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79"/>
        <w:ind w:left="2429" w:right="2448"/>
        <w:jc w:val="center"/>
      </w:pPr>
      <w:r>
        <w:rPr>
          <w:color w:val="231F20"/>
        </w:rPr>
        <w:t>Confidentiality</w:t>
      </w:r>
      <w:r>
        <w:rPr>
          <w:color w:val="231F20"/>
          <w:spacing w:val="-6"/>
        </w:rPr>
        <w:t xml:space="preserve"> </w:t>
      </w:r>
      <w:r>
        <w:rPr>
          <w:color w:val="231F20"/>
        </w:rPr>
        <w:t>Security</w:t>
      </w:r>
      <w:r>
        <w:rPr>
          <w:color w:val="231F20"/>
          <w:spacing w:val="-6"/>
        </w:rPr>
        <w:t xml:space="preserve"> </w:t>
      </w:r>
      <w:r>
        <w:rPr>
          <w:color w:val="231F20"/>
        </w:rPr>
        <w:t>Statement</w:t>
      </w:r>
      <w:r>
        <w:rPr>
          <w:color w:val="231F20"/>
          <w:spacing w:val="-6"/>
        </w:rPr>
        <w:t xml:space="preserve"> </w:t>
      </w:r>
      <w:r>
        <w:rPr>
          <w:color w:val="231F20"/>
        </w:rPr>
        <w:t>Attachment</w:t>
      </w:r>
      <w:r>
        <w:rPr>
          <w:color w:val="231F20"/>
          <w:spacing w:val="-3"/>
        </w:rPr>
        <w:t xml:space="preserve"> </w:t>
      </w:r>
      <w:r>
        <w:rPr>
          <w:color w:val="231F20"/>
          <w:spacing w:val="-10"/>
        </w:rPr>
        <w:t>6</w:t>
      </w:r>
    </w:p>
    <w:p>
      <w:pPr>
        <w:pStyle w:val="Heading1"/>
        <w:spacing w:before="183" w:line="259" w:lineRule="auto"/>
        <w:ind w:left="489" w:right="509" w:hanging="5"/>
        <w:jc w:val="center"/>
      </w:pPr>
      <w:r>
        <w:rPr>
          <w:color w:val="231F20"/>
        </w:rPr>
        <w:t>AGREEMENT TO ABIDE BY RESTRICTIONS ON RELEASE OF HIV SURVEILLANCE</w:t>
      </w:r>
      <w:r>
        <w:rPr>
          <w:color w:val="231F20"/>
          <w:spacing w:val="-8"/>
        </w:rPr>
        <w:t xml:space="preserve"> </w:t>
      </w:r>
      <w:r>
        <w:rPr>
          <w:color w:val="231F20"/>
        </w:rPr>
        <w:t>AND</w:t>
      </w:r>
      <w:r>
        <w:rPr>
          <w:color w:val="231F20"/>
          <w:spacing w:val="-8"/>
        </w:rPr>
        <w:t xml:space="preserve"> </w:t>
      </w:r>
      <w:r>
        <w:rPr>
          <w:color w:val="231F20"/>
        </w:rPr>
        <w:t>SURVEILLANCE-RELATED</w:t>
      </w:r>
      <w:r>
        <w:rPr>
          <w:color w:val="231F20"/>
          <w:spacing w:val="-8"/>
        </w:rPr>
        <w:t xml:space="preserve"> </w:t>
      </w:r>
      <w:r>
        <w:rPr>
          <w:color w:val="231F20"/>
        </w:rPr>
        <w:t>DATA</w:t>
      </w:r>
      <w:r>
        <w:rPr>
          <w:color w:val="231F20"/>
          <w:spacing w:val="-8"/>
        </w:rPr>
        <w:t xml:space="preserve"> </w:t>
      </w:r>
      <w:r>
        <w:rPr>
          <w:color w:val="231F20"/>
        </w:rPr>
        <w:t>COLLECTED</w:t>
      </w:r>
      <w:r>
        <w:rPr>
          <w:color w:val="231F20"/>
          <w:spacing w:val="-8"/>
        </w:rPr>
        <w:t xml:space="preserve"> </w:t>
      </w:r>
      <w:r>
        <w:rPr>
          <w:color w:val="231F20"/>
        </w:rPr>
        <w:t>AND MAINTAINED BY THE DIVISION OF HIV/AIDS PREVENTION (DHAP)</w:t>
      </w:r>
    </w:p>
    <w:p>
      <w:pPr>
        <w:spacing w:before="159"/>
        <w:ind w:left="4081" w:right="4101" w:firstLine="0"/>
        <w:jc w:val="center"/>
        <w:rPr>
          <w:b/>
          <w:sz w:val="24"/>
        </w:rPr>
      </w:pPr>
      <w:r>
        <w:rPr>
          <w:b/>
          <w:color w:val="231F20"/>
          <w:sz w:val="24"/>
        </w:rPr>
        <w:t>October</w:t>
      </w:r>
      <w:r>
        <w:rPr>
          <w:b/>
          <w:color w:val="231F20"/>
          <w:spacing w:val="-7"/>
          <w:sz w:val="24"/>
        </w:rPr>
        <w:t xml:space="preserve"> </w:t>
      </w:r>
      <w:r>
        <w:rPr>
          <w:b/>
          <w:color w:val="231F20"/>
          <w:spacing w:val="-4"/>
          <w:sz w:val="24"/>
        </w:rPr>
        <w:t>2019</w:t>
      </w:r>
    </w:p>
    <w:p>
      <w:pPr>
        <w:pStyle w:val="BodyText"/>
        <w:rPr>
          <w:b/>
          <w:sz w:val="26"/>
        </w:rPr>
      </w:pPr>
    </w:p>
    <w:p>
      <w:pPr>
        <w:pStyle w:val="BodyText"/>
        <w:spacing w:before="6"/>
        <w:rPr>
          <w:b/>
          <w:sz w:val="29"/>
        </w:rPr>
      </w:pPr>
    </w:p>
    <w:p>
      <w:pPr>
        <w:pStyle w:val="BodyText"/>
        <w:tabs>
          <w:tab w:val="left" w:pos="3535"/>
        </w:tabs>
        <w:spacing w:line="259" w:lineRule="auto"/>
        <w:ind w:left="100" w:right="125"/>
      </w:pPr>
      <w:r>
        <w:rPr>
          <w:color w:val="231F20"/>
        </w:rPr>
        <w:t xml:space="preserve">I, </w:t>
      </w:r>
      <w:r>
        <w:rPr>
          <w:color w:val="231F20"/>
          <w:u w:val="single" w:color="221E1F"/>
        </w:rPr>
        <w:tab/>
      </w:r>
      <w:r>
        <w:rPr>
          <w:color w:val="231F20"/>
        </w:rPr>
        <w:t>, understand that data collected by the Centers for Disease Control and Prevention (CDC) through the National HIV Surveillance System (NHSS) and related</w:t>
      </w:r>
      <w:r>
        <w:rPr>
          <w:color w:val="231F20"/>
          <w:spacing w:val="-4"/>
        </w:rPr>
        <w:t xml:space="preserve"> </w:t>
      </w:r>
      <w:r>
        <w:rPr>
          <w:color w:val="231F20"/>
        </w:rPr>
        <w:t>surveillance</w:t>
      </w:r>
      <w:r>
        <w:rPr>
          <w:color w:val="231F20"/>
          <w:spacing w:val="-3"/>
        </w:rPr>
        <w:t xml:space="preserve"> </w:t>
      </w:r>
      <w:r>
        <w:rPr>
          <w:color w:val="231F20"/>
        </w:rPr>
        <w:t>activities,</w:t>
      </w:r>
      <w:r>
        <w:rPr>
          <w:color w:val="231F20"/>
          <w:spacing w:val="-4"/>
        </w:rPr>
        <w:t xml:space="preserve"> </w:t>
      </w:r>
      <w:r>
        <w:rPr>
          <w:color w:val="231F20"/>
        </w:rPr>
        <w:t>projects,</w:t>
      </w:r>
      <w:r>
        <w:rPr>
          <w:color w:val="231F20"/>
          <w:spacing w:val="-4"/>
        </w:rPr>
        <w:t xml:space="preserve"> </w:t>
      </w:r>
      <w:r>
        <w:rPr>
          <w:color w:val="231F20"/>
        </w:rPr>
        <w:t>and</w:t>
      </w:r>
      <w:r>
        <w:rPr>
          <w:color w:val="231F20"/>
          <w:spacing w:val="-4"/>
        </w:rPr>
        <w:t xml:space="preserve"> </w:t>
      </w:r>
      <w:r>
        <w:rPr>
          <w:color w:val="231F20"/>
        </w:rPr>
        <w:t>case</w:t>
      </w:r>
      <w:r>
        <w:rPr>
          <w:color w:val="231F20"/>
          <w:spacing w:val="-4"/>
        </w:rPr>
        <w:t xml:space="preserve"> </w:t>
      </w:r>
      <w:r>
        <w:rPr>
          <w:color w:val="231F20"/>
        </w:rPr>
        <w:t>investigations</w:t>
      </w:r>
      <w:r>
        <w:rPr>
          <w:color w:val="231F20"/>
          <w:spacing w:val="-4"/>
        </w:rPr>
        <w:t xml:space="preserve"> </w:t>
      </w:r>
      <w:r>
        <w:rPr>
          <w:color w:val="231F20"/>
        </w:rPr>
        <w:t>under</w:t>
      </w:r>
      <w:r>
        <w:rPr>
          <w:color w:val="231F20"/>
          <w:spacing w:val="-4"/>
        </w:rPr>
        <w:t xml:space="preserve"> </w:t>
      </w:r>
      <w:r>
        <w:rPr>
          <w:color w:val="231F20"/>
        </w:rPr>
        <w:t>Sections</w:t>
      </w:r>
      <w:r>
        <w:rPr>
          <w:color w:val="231F20"/>
          <w:spacing w:val="-4"/>
        </w:rPr>
        <w:t xml:space="preserve"> </w:t>
      </w:r>
      <w:r>
        <w:rPr>
          <w:color w:val="231F20"/>
        </w:rPr>
        <w:t>304 and</w:t>
      </w:r>
      <w:r>
        <w:rPr>
          <w:color w:val="231F20"/>
          <w:spacing w:val="-4"/>
        </w:rPr>
        <w:t xml:space="preserve"> </w:t>
      </w:r>
      <w:r>
        <w:rPr>
          <w:color w:val="231F20"/>
        </w:rPr>
        <w:t>306</w:t>
      </w:r>
      <w:r>
        <w:rPr>
          <w:color w:val="231F20"/>
          <w:spacing w:val="-4"/>
        </w:rPr>
        <w:t xml:space="preserve"> </w:t>
      </w:r>
      <w:r>
        <w:rPr>
          <w:color w:val="231F20"/>
        </w:rPr>
        <w:t>of</w:t>
      </w:r>
      <w:r>
        <w:rPr>
          <w:color w:val="231F20"/>
          <w:spacing w:val="-4"/>
        </w:rPr>
        <w:t xml:space="preserve"> </w:t>
      </w:r>
      <w:r>
        <w:rPr>
          <w:color w:val="231F20"/>
        </w:rPr>
        <w:t>the Public Health Service Act (42 U.S.C. 242b and 242k) are protected at the national level by an Assurance of Confidentiality (Section 308(d) of the Public Health Service Act, 42 U.S.C.</w:t>
      </w:r>
    </w:p>
    <w:p>
      <w:pPr>
        <w:pStyle w:val="BodyText"/>
        <w:spacing w:before="1" w:line="259" w:lineRule="auto"/>
        <w:ind w:left="100" w:right="180"/>
      </w:pPr>
      <w:r>
        <w:rPr>
          <w:color w:val="231F20"/>
        </w:rPr>
        <w:t>242m(d)), which prohibits disclosure of any information that could be used to directly or indirectly identify any individual on whom a record is maintained by CDC. This prohibition has led to the formulation of the following guidelines for release of HIV surveillance and surveillance-related data collected on such persons to which, in accepting access to data not considered public-use, I agree to adhere. These guidelines represent a balance between the potential</w:t>
      </w:r>
      <w:r>
        <w:rPr>
          <w:color w:val="231F20"/>
          <w:spacing w:val="-3"/>
        </w:rPr>
        <w:t xml:space="preserve"> </w:t>
      </w:r>
      <w:r>
        <w:rPr>
          <w:color w:val="231F20"/>
        </w:rPr>
        <w:t>for</w:t>
      </w:r>
      <w:r>
        <w:rPr>
          <w:color w:val="231F20"/>
          <w:spacing w:val="-3"/>
        </w:rPr>
        <w:t xml:space="preserve"> </w:t>
      </w:r>
      <w:r>
        <w:rPr>
          <w:color w:val="231F20"/>
        </w:rPr>
        <w:t>inadvertent</w:t>
      </w:r>
      <w:r>
        <w:rPr>
          <w:color w:val="231F20"/>
          <w:spacing w:val="-3"/>
        </w:rPr>
        <w:t xml:space="preserve"> </w:t>
      </w:r>
      <w:r>
        <w:rPr>
          <w:color w:val="231F20"/>
        </w:rPr>
        <w:t>disclosure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need</w:t>
      </w:r>
      <w:r>
        <w:rPr>
          <w:color w:val="231F20"/>
          <w:spacing w:val="-3"/>
        </w:rPr>
        <w:t xml:space="preserve"> </w:t>
      </w:r>
      <w:r>
        <w:rPr>
          <w:color w:val="231F20"/>
        </w:rPr>
        <w:t>for</w:t>
      </w:r>
      <w:r>
        <w:rPr>
          <w:color w:val="231F20"/>
          <w:spacing w:val="-3"/>
        </w:rPr>
        <w:t xml:space="preserve"> </w:t>
      </w:r>
      <w:r>
        <w:rPr>
          <w:color w:val="231F20"/>
        </w:rPr>
        <w:t>CDC/DHAP</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responsive</w:t>
      </w:r>
      <w:r>
        <w:rPr>
          <w:color w:val="231F20"/>
          <w:spacing w:val="-3"/>
        </w:rPr>
        <w:t xml:space="preserve"> </w:t>
      </w:r>
      <w:r>
        <w:rPr>
          <w:color w:val="231F20"/>
        </w:rPr>
        <w:t>to</w:t>
      </w:r>
      <w:r>
        <w:rPr>
          <w:color w:val="231F20"/>
          <w:spacing w:val="-3"/>
        </w:rPr>
        <w:t xml:space="preserve"> </w:t>
      </w:r>
      <w:r>
        <w:rPr>
          <w:color w:val="231F20"/>
        </w:rPr>
        <w:t>information requests</w:t>
      </w:r>
      <w:r>
        <w:rPr>
          <w:color w:val="231F20"/>
          <w:spacing w:val="-3"/>
        </w:rPr>
        <w:t xml:space="preserve"> </w:t>
      </w:r>
      <w:r>
        <w:rPr>
          <w:color w:val="231F20"/>
        </w:rPr>
        <w:t>having</w:t>
      </w:r>
      <w:r>
        <w:rPr>
          <w:color w:val="231F20"/>
          <w:spacing w:val="-3"/>
        </w:rPr>
        <w:t xml:space="preserve"> </w:t>
      </w:r>
      <w:r>
        <w:rPr>
          <w:color w:val="231F20"/>
        </w:rPr>
        <w:t>legitimate</w:t>
      </w:r>
      <w:r>
        <w:rPr>
          <w:color w:val="231F20"/>
          <w:spacing w:val="-3"/>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application,</w:t>
      </w:r>
      <w:r>
        <w:rPr>
          <w:color w:val="231F20"/>
          <w:spacing w:val="-4"/>
        </w:rPr>
        <w:t xml:space="preserve"> </w:t>
      </w:r>
      <w:r>
        <w:rPr>
          <w:color w:val="231F20"/>
        </w:rPr>
        <w:t>and</w:t>
      </w:r>
      <w:r>
        <w:rPr>
          <w:color w:val="231F20"/>
          <w:spacing w:val="-4"/>
        </w:rPr>
        <w:t xml:space="preserve"> </w:t>
      </w:r>
      <w:r>
        <w:rPr>
          <w:color w:val="231F20"/>
        </w:rPr>
        <w:t>reflect</w:t>
      </w:r>
      <w:r>
        <w:rPr>
          <w:color w:val="231F20"/>
          <w:spacing w:val="-4"/>
        </w:rPr>
        <w:t xml:space="preserve"> </w:t>
      </w:r>
      <w:r>
        <w:rPr>
          <w:color w:val="231F20"/>
        </w:rPr>
        <w:t>input</w:t>
      </w:r>
      <w:r>
        <w:rPr>
          <w:color w:val="231F20"/>
          <w:spacing w:val="-4"/>
        </w:rPr>
        <w:t xml:space="preserve"> </w:t>
      </w:r>
      <w:r>
        <w:rPr>
          <w:color w:val="231F20"/>
        </w:rPr>
        <w:t>from</w:t>
      </w:r>
      <w:r>
        <w:rPr>
          <w:color w:val="231F20"/>
          <w:spacing w:val="-1"/>
        </w:rPr>
        <w:t xml:space="preserve"> </w:t>
      </w:r>
      <w:r>
        <w:rPr>
          <w:color w:val="231F20"/>
        </w:rPr>
        <w:t>DHAP</w:t>
      </w:r>
      <w:r>
        <w:rPr>
          <w:color w:val="231F20"/>
          <w:spacing w:val="-4"/>
        </w:rPr>
        <w:t xml:space="preserve"> </w:t>
      </w:r>
      <w:r>
        <w:rPr>
          <w:color w:val="231F20"/>
        </w:rPr>
        <w:t>subject</w:t>
      </w:r>
      <w:r>
        <w:rPr>
          <w:color w:val="231F20"/>
          <w:spacing w:val="-4"/>
        </w:rPr>
        <w:t xml:space="preserve"> </w:t>
      </w:r>
      <w:r>
        <w:rPr>
          <w:color w:val="231F20"/>
        </w:rPr>
        <w:t xml:space="preserve">matter experts, statisticians, and approval of state and local surveillance programs. In particular, variables that identify geographic units or facilities have the potential to indirectly identify </w:t>
      </w:r>
      <w:r>
        <w:rPr>
          <w:color w:val="231F20"/>
          <w:spacing w:val="-2"/>
        </w:rPr>
        <w:t>individuals.</w:t>
      </w:r>
    </w:p>
    <w:p>
      <w:pPr>
        <w:pStyle w:val="BodyText"/>
        <w:spacing w:before="156" w:line="259" w:lineRule="auto"/>
        <w:ind w:left="100" w:right="125"/>
      </w:pPr>
      <w:r>
        <w:rPr>
          <w:color w:val="231F20"/>
        </w:rPr>
        <w:t>Therefore, I</w:t>
      </w:r>
      <w:r>
        <w:rPr>
          <w:color w:val="231F20"/>
          <w:spacing w:val="-1"/>
        </w:rPr>
        <w:t xml:space="preserve"> </w:t>
      </w:r>
      <w:r>
        <w:rPr>
          <w:color w:val="231F20"/>
        </w:rPr>
        <w:t>will</w:t>
      </w:r>
      <w:r>
        <w:rPr>
          <w:color w:val="231F20"/>
          <w:spacing w:val="-1"/>
        </w:rPr>
        <w:t xml:space="preserve"> </w:t>
      </w:r>
      <w:r>
        <w:rPr>
          <w:color w:val="231F20"/>
        </w:rPr>
        <w:t>not</w:t>
      </w:r>
      <w:r>
        <w:rPr>
          <w:color w:val="231F20"/>
          <w:spacing w:val="-1"/>
        </w:rPr>
        <w:t xml:space="preserve"> </w:t>
      </w:r>
      <w:r>
        <w:rPr>
          <w:color w:val="231F20"/>
        </w:rPr>
        <w:t>release,</w:t>
      </w:r>
      <w:r>
        <w:rPr>
          <w:color w:val="231F20"/>
          <w:spacing w:val="-1"/>
        </w:rPr>
        <w:t xml:space="preserve"> </w:t>
      </w:r>
      <w:r>
        <w:rPr>
          <w:color w:val="231F20"/>
        </w:rPr>
        <w:t>either</w:t>
      </w:r>
      <w:r>
        <w:rPr>
          <w:color w:val="231F20"/>
          <w:spacing w:val="-1"/>
        </w:rPr>
        <w:t xml:space="preserve"> </w:t>
      </w:r>
      <w:r>
        <w:rPr>
          <w:color w:val="231F20"/>
        </w:rPr>
        <w:t>inside</w:t>
      </w:r>
      <w:r>
        <w:rPr>
          <w:color w:val="231F20"/>
          <w:spacing w:val="-1"/>
        </w:rPr>
        <w:t xml:space="preserve"> </w:t>
      </w:r>
      <w:r>
        <w:rPr>
          <w:color w:val="231F20"/>
        </w:rPr>
        <w:t>or</w:t>
      </w:r>
      <w:r>
        <w:rPr>
          <w:color w:val="231F20"/>
          <w:spacing w:val="-1"/>
        </w:rPr>
        <w:t xml:space="preserve"> </w:t>
      </w:r>
      <w:r>
        <w:rPr>
          <w:color w:val="231F20"/>
        </w:rPr>
        <w:t>outside</w:t>
      </w:r>
      <w:r>
        <w:rPr>
          <w:color w:val="231F20"/>
          <w:spacing w:val="-1"/>
        </w:rPr>
        <w:t xml:space="preserve"> </w:t>
      </w:r>
      <w:r>
        <w:rPr>
          <w:color w:val="231F20"/>
        </w:rPr>
        <w:t>CDC,</w:t>
      </w:r>
      <w:r>
        <w:rPr>
          <w:color w:val="231F20"/>
          <w:spacing w:val="-1"/>
        </w:rPr>
        <w:t xml:space="preserve"> </w:t>
      </w:r>
      <w:r>
        <w:rPr>
          <w:color w:val="231F20"/>
        </w:rPr>
        <w:t>state/territorial, MSA,</w:t>
      </w:r>
      <w:r>
        <w:rPr>
          <w:color w:val="231F20"/>
          <w:spacing w:val="-1"/>
        </w:rPr>
        <w:t xml:space="preserve"> </w:t>
      </w:r>
      <w:r>
        <w:rPr>
          <w:color w:val="231F20"/>
        </w:rPr>
        <w:t>city, county, or other geographic area-specific data in any format (e.g., publications, presentations, slides, interviews)</w:t>
      </w:r>
      <w:r>
        <w:rPr>
          <w:color w:val="231F20"/>
          <w:spacing w:val="-3"/>
        </w:rPr>
        <w:t xml:space="preserve"> </w:t>
      </w:r>
      <w:r>
        <w:rPr>
          <w:color w:val="231F20"/>
        </w:rPr>
        <w:t>without</w:t>
      </w:r>
      <w:r>
        <w:rPr>
          <w:color w:val="231F20"/>
          <w:spacing w:val="-3"/>
        </w:rPr>
        <w:t xml:space="preserve"> </w:t>
      </w:r>
      <w:r>
        <w:rPr>
          <w:color w:val="231F20"/>
        </w:rPr>
        <w:t>the</w:t>
      </w:r>
      <w:r>
        <w:rPr>
          <w:color w:val="231F20"/>
          <w:spacing w:val="-3"/>
        </w:rPr>
        <w:t xml:space="preserve"> </w:t>
      </w:r>
      <w:r>
        <w:rPr>
          <w:color w:val="231F20"/>
        </w:rPr>
        <w:t>consent</w:t>
      </w:r>
      <w:r>
        <w:rPr>
          <w:color w:val="231F20"/>
          <w:spacing w:val="-1"/>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appropriate</w:t>
      </w:r>
      <w:r>
        <w:rPr>
          <w:color w:val="231F20"/>
          <w:spacing w:val="-1"/>
        </w:rPr>
        <w:t xml:space="preserve"> </w:t>
      </w:r>
      <w:r>
        <w:rPr>
          <w:color w:val="231F20"/>
        </w:rPr>
        <w:t>state</w:t>
      </w:r>
      <w:r>
        <w:rPr>
          <w:color w:val="231F20"/>
          <w:spacing w:val="-3"/>
        </w:rPr>
        <w:t xml:space="preserve"> </w:t>
      </w:r>
      <w:r>
        <w:rPr>
          <w:color w:val="231F20"/>
        </w:rPr>
        <w:t>or</w:t>
      </w:r>
      <w:r>
        <w:rPr>
          <w:color w:val="231F20"/>
          <w:spacing w:val="-3"/>
        </w:rPr>
        <w:t xml:space="preserve"> </w:t>
      </w:r>
      <w:r>
        <w:rPr>
          <w:color w:val="231F20"/>
        </w:rPr>
        <w:t>local</w:t>
      </w:r>
      <w:r>
        <w:rPr>
          <w:color w:val="231F20"/>
          <w:spacing w:val="-3"/>
        </w:rPr>
        <w:t xml:space="preserve"> </w:t>
      </w:r>
      <w:r>
        <w:rPr>
          <w:color w:val="231F20"/>
        </w:rPr>
        <w:t>agency,</w:t>
      </w:r>
      <w:r>
        <w:rPr>
          <w:color w:val="231F20"/>
          <w:spacing w:val="-3"/>
        </w:rPr>
        <w:t xml:space="preserve"> </w:t>
      </w:r>
      <w:r>
        <w:rPr>
          <w:color w:val="231F20"/>
        </w:rPr>
        <w:t>except</w:t>
      </w:r>
      <w:r>
        <w:rPr>
          <w:color w:val="231F20"/>
          <w:spacing w:val="-3"/>
        </w:rPr>
        <w:t xml:space="preserve"> </w:t>
      </w:r>
      <w:r>
        <w:rPr>
          <w:color w:val="231F20"/>
        </w:rPr>
        <w:t>as</w:t>
      </w:r>
      <w:r>
        <w:rPr>
          <w:color w:val="231F20"/>
          <w:spacing w:val="-3"/>
        </w:rPr>
        <w:t xml:space="preserve"> </w:t>
      </w:r>
      <w:r>
        <w:rPr>
          <w:color w:val="231F20"/>
        </w:rPr>
        <w:t>consistent</w:t>
      </w:r>
      <w:r>
        <w:rPr>
          <w:color w:val="231F20"/>
          <w:spacing w:val="-3"/>
        </w:rPr>
        <w:t xml:space="preserve"> </w:t>
      </w:r>
      <w:r>
        <w:rPr>
          <w:color w:val="231F20"/>
        </w:rPr>
        <w:t xml:space="preserve">with the format described in this document and related HICSB and BCSB standard operating procedures. Specifically, in accordance with the terms of written data re-release agreements between CDC, the Council of State and Territorial Epidemiologists (CSTE), and individual state/territorial health departments AND </w:t>
      </w:r>
      <w:r>
        <w:rPr>
          <w:color w:val="231F20"/>
          <w:u w:val="single" w:color="231F20"/>
        </w:rPr>
        <w:t>in accordance with the principles of the Assurance of</w:t>
      </w:r>
      <w:r>
        <w:rPr>
          <w:color w:val="231F20"/>
        </w:rPr>
        <w:t xml:space="preserve"> </w:t>
      </w:r>
      <w:r>
        <w:rPr>
          <w:color w:val="231F20"/>
          <w:u w:val="single" w:color="231F20"/>
        </w:rPr>
        <w:t>Confidentiality for HIV surveillance and surveillance-related data authorized under Section</w:t>
      </w:r>
      <w:r>
        <w:rPr>
          <w:color w:val="231F20"/>
        </w:rPr>
        <w:t xml:space="preserve"> </w:t>
      </w:r>
      <w:r>
        <w:rPr>
          <w:color w:val="231F20"/>
          <w:u w:val="single" w:color="231F20"/>
        </w:rPr>
        <w:t>308(d) of the U.S. Public Health Service Act</w:t>
      </w:r>
      <w:r>
        <w:rPr>
          <w:color w:val="231F20"/>
        </w:rPr>
        <w:t>:</w:t>
      </w:r>
    </w:p>
    <w:p>
      <w:pPr>
        <w:pStyle w:val="Heading1"/>
        <w:spacing w:before="160"/>
      </w:pPr>
      <w:r>
        <w:rPr>
          <w:color w:val="231F20"/>
          <w:u w:val="thick" w:color="231F20"/>
        </w:rPr>
        <w:t>Levels</w:t>
      </w:r>
      <w:r>
        <w:rPr>
          <w:color w:val="231F20"/>
          <w:spacing w:val="-4"/>
          <w:u w:val="thick" w:color="231F20"/>
        </w:rPr>
        <w:t xml:space="preserve"> </w:t>
      </w:r>
      <w:r>
        <w:rPr>
          <w:color w:val="231F20"/>
          <w:u w:val="thick" w:color="231F20"/>
        </w:rPr>
        <w:t>of</w:t>
      </w:r>
      <w:r>
        <w:rPr>
          <w:color w:val="231F20"/>
          <w:spacing w:val="-4"/>
          <w:u w:val="thick" w:color="231F20"/>
        </w:rPr>
        <w:t xml:space="preserve"> </w:t>
      </w:r>
      <w:r>
        <w:rPr>
          <w:color w:val="231F20"/>
          <w:u w:val="thick" w:color="231F20"/>
        </w:rPr>
        <w:t>data</w:t>
      </w:r>
      <w:r>
        <w:rPr>
          <w:color w:val="231F20"/>
          <w:spacing w:val="-4"/>
          <w:u w:val="thick" w:color="231F20"/>
        </w:rPr>
        <w:t xml:space="preserve"> </w:t>
      </w:r>
      <w:r>
        <w:rPr>
          <w:color w:val="231F20"/>
          <w:spacing w:val="-2"/>
          <w:u w:val="thick" w:color="231F20"/>
        </w:rPr>
        <w:t>release:</w:t>
      </w:r>
    </w:p>
    <w:p>
      <w:pPr>
        <w:pStyle w:val="BodyText"/>
        <w:spacing w:before="183" w:line="259" w:lineRule="auto"/>
        <w:ind w:left="100" w:right="150"/>
      </w:pPr>
      <w:r>
        <w:rPr>
          <w:b/>
          <w:color w:val="231F20"/>
        </w:rPr>
        <w:t xml:space="preserve">National and regional level — </w:t>
      </w:r>
      <w:r>
        <w:rPr>
          <w:color w:val="231F20"/>
        </w:rPr>
        <w:t>I</w:t>
      </w:r>
      <w:r>
        <w:rPr>
          <w:color w:val="231F20"/>
          <w:spacing w:val="-2"/>
        </w:rPr>
        <w:t xml:space="preserve"> </w:t>
      </w:r>
      <w:r>
        <w:rPr>
          <w:color w:val="231F20"/>
        </w:rPr>
        <w:t>am permitted to release national and regional aggregate data without cell size or denominator restrictions. Data will include (but not be limited to) multiple cross tabulations by geographic level, sex at birth (or current gender if available, for national/regional level analyses only), race/ethnicity (based on Office of Management and Budget</w:t>
      </w:r>
      <w:r>
        <w:rPr>
          <w:color w:val="231F20"/>
          <w:spacing w:val="-3"/>
        </w:rPr>
        <w:t xml:space="preserve"> </w:t>
      </w:r>
      <w:r>
        <w:rPr>
          <w:color w:val="231F20"/>
        </w:rPr>
        <w:t>(OMB)</w:t>
      </w:r>
      <w:r>
        <w:rPr>
          <w:color w:val="231F20"/>
          <w:spacing w:val="-3"/>
        </w:rPr>
        <w:t xml:space="preserve"> </w:t>
      </w:r>
      <w:r>
        <w:rPr>
          <w:color w:val="231F20"/>
        </w:rPr>
        <w:t>categories),</w:t>
      </w:r>
      <w:r>
        <w:rPr>
          <w:color w:val="231F20"/>
          <w:spacing w:val="-3"/>
        </w:rPr>
        <w:t xml:space="preserve"> </w:t>
      </w:r>
      <w:r>
        <w:rPr>
          <w:color w:val="231F20"/>
        </w:rPr>
        <w:t>age</w:t>
      </w:r>
      <w:r>
        <w:rPr>
          <w:color w:val="231F20"/>
          <w:spacing w:val="-6"/>
        </w:rPr>
        <w:t xml:space="preserve"> </w:t>
      </w:r>
      <w:r>
        <w:rPr>
          <w:color w:val="231F20"/>
        </w:rPr>
        <w:t>group,</w:t>
      </w:r>
      <w:r>
        <w:rPr>
          <w:color w:val="231F20"/>
          <w:spacing w:val="-4"/>
        </w:rPr>
        <w:t xml:space="preserve"> </w:t>
      </w:r>
      <w:r>
        <w:rPr>
          <w:color w:val="231F20"/>
        </w:rPr>
        <w:t>transmission</w:t>
      </w:r>
      <w:r>
        <w:rPr>
          <w:color w:val="231F20"/>
          <w:spacing w:val="-4"/>
        </w:rPr>
        <w:t xml:space="preserve"> </w:t>
      </w:r>
      <w:r>
        <w:rPr>
          <w:color w:val="231F20"/>
        </w:rPr>
        <w:t>category</w:t>
      </w:r>
      <w:r>
        <w:rPr>
          <w:color w:val="231F20"/>
          <w:spacing w:val="-1"/>
        </w:rPr>
        <w:t xml:space="preserve"> </w:t>
      </w:r>
      <w:r>
        <w:rPr>
          <w:color w:val="231F20"/>
        </w:rPr>
        <w:t>(or</w:t>
      </w:r>
      <w:r>
        <w:rPr>
          <w:color w:val="231F20"/>
          <w:spacing w:val="-3"/>
        </w:rPr>
        <w:t xml:space="preserve"> </w:t>
      </w:r>
      <w:r>
        <w:rPr>
          <w:color w:val="231F20"/>
        </w:rPr>
        <w:t>exposure</w:t>
      </w:r>
      <w:r>
        <w:rPr>
          <w:color w:val="231F20"/>
          <w:spacing w:val="-4"/>
        </w:rPr>
        <w:t xml:space="preserve"> </w:t>
      </w:r>
      <w:r>
        <w:rPr>
          <w:color w:val="231F20"/>
        </w:rPr>
        <w:t>category),</w:t>
      </w:r>
      <w:r>
        <w:rPr>
          <w:color w:val="231F20"/>
          <w:spacing w:val="-4"/>
        </w:rPr>
        <w:t xml:space="preserve"> </w:t>
      </w:r>
      <w:r>
        <w:rPr>
          <w:color w:val="231F20"/>
        </w:rPr>
        <w:t>and</w:t>
      </w:r>
      <w:r>
        <w:rPr>
          <w:color w:val="231F20"/>
          <w:spacing w:val="-4"/>
        </w:rPr>
        <w:t xml:space="preserve"> </w:t>
      </w:r>
      <w:r>
        <w:rPr>
          <w:color w:val="231F20"/>
        </w:rPr>
        <w:t>year. These include the variables outlined below and may include other variables reported to the National HIV Surveillance System, Medical Monitoring Project (MMP) or National HIV Behavioral Surveillance.</w:t>
      </w:r>
    </w:p>
    <w:p>
      <w:pPr>
        <w:spacing w:after="0" w:line="259" w:lineRule="auto"/>
        <w:sectPr>
          <w:type w:val="continuous"/>
          <w:pgSz w:w="12240" w:h="15840"/>
          <w:pgMar w:top="1360" w:right="1320" w:bottom="280" w:left="1340" w:header="720" w:footer="720"/>
          <w:cols w:space="720"/>
        </w:sectPr>
      </w:pPr>
    </w:p>
    <w:p>
      <w:pPr>
        <w:pStyle w:val="BodyText"/>
        <w:spacing w:before="79" w:line="259" w:lineRule="auto"/>
        <w:ind w:left="100" w:right="125"/>
      </w:pPr>
      <w:r>
        <w:rPr>
          <w:b/>
          <w:color w:val="231F20"/>
        </w:rPr>
        <w:t>State</w:t>
      </w:r>
      <w:r>
        <w:rPr>
          <w:b/>
          <w:color w:val="231F20"/>
          <w:spacing w:val="-3"/>
        </w:rPr>
        <w:t xml:space="preserve"> </w:t>
      </w:r>
      <w:r>
        <w:rPr>
          <w:b/>
          <w:color w:val="231F20"/>
        </w:rPr>
        <w:t>level</w:t>
      </w:r>
      <w:r>
        <w:rPr>
          <w:b/>
          <w:color w:val="231F20"/>
          <w:spacing w:val="-3"/>
        </w:rPr>
        <w:t xml:space="preserve"> </w:t>
      </w:r>
      <w:r>
        <w:rPr>
          <w:b/>
          <w:color w:val="231F20"/>
        </w:rPr>
        <w:t>(including</w:t>
      </w:r>
      <w:r>
        <w:rPr>
          <w:b/>
          <w:color w:val="231F20"/>
          <w:spacing w:val="-3"/>
        </w:rPr>
        <w:t xml:space="preserve"> </w:t>
      </w:r>
      <w:r>
        <w:rPr>
          <w:b/>
          <w:color w:val="231F20"/>
        </w:rPr>
        <w:t>the</w:t>
      </w:r>
      <w:r>
        <w:rPr>
          <w:b/>
          <w:color w:val="231F20"/>
          <w:spacing w:val="-4"/>
        </w:rPr>
        <w:t xml:space="preserve"> </w:t>
      </w:r>
      <w:r>
        <w:rPr>
          <w:b/>
          <w:color w:val="231F20"/>
        </w:rPr>
        <w:t>District</w:t>
      </w:r>
      <w:r>
        <w:rPr>
          <w:b/>
          <w:color w:val="231F20"/>
          <w:spacing w:val="-3"/>
        </w:rPr>
        <w:t xml:space="preserve"> </w:t>
      </w:r>
      <w:r>
        <w:rPr>
          <w:b/>
          <w:color w:val="231F20"/>
        </w:rPr>
        <w:t>of</w:t>
      </w:r>
      <w:r>
        <w:rPr>
          <w:b/>
          <w:color w:val="231F20"/>
          <w:spacing w:val="-3"/>
        </w:rPr>
        <w:t xml:space="preserve"> </w:t>
      </w:r>
      <w:r>
        <w:rPr>
          <w:b/>
          <w:color w:val="231F20"/>
        </w:rPr>
        <w:t>Columbia</w:t>
      </w:r>
      <w:r>
        <w:rPr>
          <w:b/>
          <w:color w:val="231F20"/>
          <w:spacing w:val="-3"/>
        </w:rPr>
        <w:t xml:space="preserve"> </w:t>
      </w:r>
      <w:r>
        <w:rPr>
          <w:b/>
          <w:color w:val="231F20"/>
        </w:rPr>
        <w:t>and</w:t>
      </w:r>
      <w:r>
        <w:rPr>
          <w:b/>
          <w:color w:val="231F20"/>
          <w:spacing w:val="-3"/>
        </w:rPr>
        <w:t xml:space="preserve"> </w:t>
      </w:r>
      <w:r>
        <w:rPr>
          <w:b/>
          <w:color w:val="231F20"/>
        </w:rPr>
        <w:t>Puerto</w:t>
      </w:r>
      <w:r>
        <w:rPr>
          <w:b/>
          <w:color w:val="231F20"/>
          <w:spacing w:val="-3"/>
        </w:rPr>
        <w:t xml:space="preserve"> </w:t>
      </w:r>
      <w:r>
        <w:rPr>
          <w:b/>
          <w:color w:val="231F20"/>
        </w:rPr>
        <w:t>Rico)</w:t>
      </w:r>
      <w:r>
        <w:rPr>
          <w:b/>
          <w:color w:val="231F20"/>
          <w:spacing w:val="-2"/>
        </w:rPr>
        <w:t xml:space="preserve"> </w:t>
      </w:r>
      <w:r>
        <w:rPr>
          <w:b/>
          <w:color w:val="231F20"/>
        </w:rPr>
        <w:t>—</w:t>
      </w:r>
      <w:r>
        <w:rPr>
          <w:b/>
          <w:color w:val="231F20"/>
          <w:spacing w:val="-3"/>
        </w:rPr>
        <w:t xml:space="preserve"> </w:t>
      </w:r>
      <w:r>
        <w:rPr>
          <w:color w:val="231F20"/>
        </w:rPr>
        <w:t>For</w:t>
      </w:r>
      <w:r>
        <w:rPr>
          <w:color w:val="231F20"/>
          <w:spacing w:val="-2"/>
        </w:rPr>
        <w:t xml:space="preserve"> </w:t>
      </w:r>
      <w:r>
        <w:rPr>
          <w:color w:val="231F20"/>
        </w:rPr>
        <w:t>any</w:t>
      </w:r>
      <w:r>
        <w:rPr>
          <w:color w:val="231F20"/>
          <w:spacing w:val="-4"/>
        </w:rPr>
        <w:t xml:space="preserve"> </w:t>
      </w:r>
      <w:r>
        <w:rPr>
          <w:color w:val="231F20"/>
        </w:rPr>
        <w:t>state,</w:t>
      </w:r>
      <w:r>
        <w:rPr>
          <w:color w:val="231F20"/>
          <w:spacing w:val="-4"/>
        </w:rPr>
        <w:t xml:space="preserve"> </w:t>
      </w:r>
      <w:r>
        <w:rPr>
          <w:color w:val="231F20"/>
        </w:rPr>
        <w:t>the</w:t>
      </w:r>
      <w:r>
        <w:rPr>
          <w:color w:val="231F20"/>
          <w:spacing w:val="-4"/>
        </w:rPr>
        <w:t xml:space="preserve"> </w:t>
      </w:r>
      <w:r>
        <w:rPr>
          <w:color w:val="231F20"/>
        </w:rPr>
        <w:t>District of Columbia, and Puerto Rico. I am permitted to release one-way frequencies, two-way, three- way, and four-way stratifications of variables of interest (including sex at birth, age group, race/ethnicity and transmission/exposure category) by location (i.e., states) and year with the denominator</w:t>
      </w:r>
      <w:r>
        <w:rPr>
          <w:color w:val="231F20"/>
          <w:spacing w:val="-3"/>
        </w:rPr>
        <w:t xml:space="preserve"> </w:t>
      </w:r>
      <w:r>
        <w:rPr>
          <w:color w:val="231F20"/>
        </w:rPr>
        <w:t>rule</w:t>
      </w:r>
      <w:r>
        <w:rPr>
          <w:color w:val="231F20"/>
          <w:spacing w:val="-3"/>
        </w:rPr>
        <w:t xml:space="preserve"> </w:t>
      </w:r>
      <w:r>
        <w:rPr>
          <w:color w:val="231F20"/>
        </w:rPr>
        <w:t>suppressing</w:t>
      </w:r>
      <w:r>
        <w:rPr>
          <w:color w:val="231F20"/>
          <w:spacing w:val="-3"/>
        </w:rPr>
        <w:t xml:space="preserve"> </w:t>
      </w:r>
      <w:r>
        <w:rPr>
          <w:color w:val="231F20"/>
        </w:rPr>
        <w:t>data</w:t>
      </w:r>
      <w:r>
        <w:rPr>
          <w:color w:val="231F20"/>
          <w:spacing w:val="-3"/>
        </w:rPr>
        <w:t xml:space="preserve"> </w:t>
      </w:r>
      <w:r>
        <w:rPr>
          <w:color w:val="231F20"/>
        </w:rPr>
        <w:t>for</w:t>
      </w:r>
      <w:r>
        <w:rPr>
          <w:color w:val="231F20"/>
          <w:spacing w:val="-3"/>
        </w:rPr>
        <w:t xml:space="preserve"> </w:t>
      </w:r>
      <w:r>
        <w:rPr>
          <w:color w:val="231F20"/>
        </w:rPr>
        <w:t>stratum-specific</w:t>
      </w:r>
      <w:r>
        <w:rPr>
          <w:color w:val="231F20"/>
          <w:spacing w:val="-3"/>
        </w:rPr>
        <w:t xml:space="preserve"> </w:t>
      </w:r>
      <w:r>
        <w:rPr>
          <w:color w:val="231F20"/>
        </w:rPr>
        <w:t>populations</w:t>
      </w:r>
      <w:r>
        <w:rPr>
          <w:color w:val="231F20"/>
          <w:spacing w:val="-2"/>
        </w:rPr>
        <w:t xml:space="preserve"> </w:t>
      </w:r>
      <w:r>
        <w:rPr>
          <w:color w:val="231F20"/>
        </w:rPr>
        <w:t>of</w:t>
      </w:r>
      <w:r>
        <w:rPr>
          <w:color w:val="231F20"/>
          <w:spacing w:val="-2"/>
        </w:rPr>
        <w:t xml:space="preserve"> </w:t>
      </w:r>
      <w:r>
        <w:rPr>
          <w:color w:val="231F20"/>
        </w:rPr>
        <w:t>size</w:t>
      </w:r>
      <w:r>
        <w:rPr>
          <w:color w:val="231F20"/>
          <w:spacing w:val="-3"/>
        </w:rPr>
        <w:t xml:space="preserve"> </w:t>
      </w:r>
      <w:r>
        <w:rPr>
          <w:color w:val="231F20"/>
        </w:rPr>
        <w:t>&lt;100</w:t>
      </w:r>
      <w:r>
        <w:rPr>
          <w:color w:val="231F20"/>
          <w:spacing w:val="-2"/>
        </w:rPr>
        <w:t xml:space="preserve"> </w:t>
      </w:r>
      <w:r>
        <w:rPr>
          <w:color w:val="231F20"/>
        </w:rPr>
        <w:t>according</w:t>
      </w:r>
      <w:r>
        <w:rPr>
          <w:color w:val="231F20"/>
          <w:spacing w:val="-2"/>
        </w:rPr>
        <w:t xml:space="preserve"> </w:t>
      </w:r>
      <w:r>
        <w:rPr>
          <w:color w:val="231F20"/>
        </w:rPr>
        <w:t>to</w:t>
      </w:r>
      <w:r>
        <w:rPr>
          <w:color w:val="231F20"/>
          <w:spacing w:val="-2"/>
        </w:rPr>
        <w:t xml:space="preserve"> </w:t>
      </w:r>
      <w:r>
        <w:rPr>
          <w:color w:val="231F20"/>
        </w:rPr>
        <w:t>the level of release specified in the state’s data re-release agreement.</w:t>
      </w:r>
      <w:r>
        <w:rPr>
          <w:color w:val="231F20"/>
          <w:spacing w:val="40"/>
        </w:rPr>
        <w:t xml:space="preserve"> </w:t>
      </w:r>
      <w:r>
        <w:rPr>
          <w:color w:val="231F20"/>
        </w:rPr>
        <w:t>I understand that the stratifications released may vary by jurisdiction and will review and release data according to each</w:t>
      </w:r>
      <w:r>
        <w:rPr>
          <w:color w:val="231F20"/>
          <w:spacing w:val="-1"/>
        </w:rPr>
        <w:t xml:space="preserve"> </w:t>
      </w:r>
      <w:r>
        <w:rPr>
          <w:color w:val="231F20"/>
        </w:rPr>
        <w:t>jurisdiction’s</w:t>
      </w:r>
      <w:r>
        <w:rPr>
          <w:color w:val="231F20"/>
          <w:spacing w:val="-1"/>
        </w:rPr>
        <w:t xml:space="preserve"> </w:t>
      </w:r>
      <w:r>
        <w:rPr>
          <w:color w:val="231F20"/>
        </w:rPr>
        <w:t>agreed</w:t>
      </w:r>
      <w:r>
        <w:rPr>
          <w:color w:val="231F20"/>
          <w:spacing w:val="-1"/>
        </w:rPr>
        <w:t xml:space="preserve"> </w:t>
      </w:r>
      <w:r>
        <w:rPr>
          <w:color w:val="231F20"/>
        </w:rPr>
        <w:t>level</w:t>
      </w:r>
      <w:r>
        <w:rPr>
          <w:color w:val="231F20"/>
          <w:spacing w:val="-1"/>
        </w:rPr>
        <w:t xml:space="preserve"> </w:t>
      </w:r>
      <w:r>
        <w:rPr>
          <w:color w:val="231F20"/>
        </w:rPr>
        <w:t>of</w:t>
      </w:r>
      <w:r>
        <w:rPr>
          <w:color w:val="231F20"/>
          <w:spacing w:val="-1"/>
        </w:rPr>
        <w:t xml:space="preserve"> </w:t>
      </w:r>
      <w:r>
        <w:rPr>
          <w:color w:val="231F20"/>
        </w:rPr>
        <w:t>release.</w:t>
      </w:r>
      <w:r>
        <w:rPr>
          <w:color w:val="231F20"/>
          <w:spacing w:val="-1"/>
        </w:rPr>
        <w:t xml:space="preserve"> </w:t>
      </w:r>
      <w:r>
        <w:rPr>
          <w:color w:val="231F20"/>
        </w:rPr>
        <w:t>A</w:t>
      </w:r>
      <w:r>
        <w:rPr>
          <w:color w:val="231F20"/>
          <w:spacing w:val="-1"/>
        </w:rPr>
        <w:t xml:space="preserve"> </w:t>
      </w:r>
      <w:r>
        <w:rPr>
          <w:color w:val="231F20"/>
        </w:rPr>
        <w:t>summary</w:t>
      </w:r>
      <w:r>
        <w:rPr>
          <w:color w:val="231F20"/>
          <w:spacing w:val="-1"/>
        </w:rPr>
        <w:t xml:space="preserve"> </w:t>
      </w:r>
      <w:r>
        <w:rPr>
          <w:color w:val="231F20"/>
        </w:rPr>
        <w:t>listing</w:t>
      </w:r>
      <w:r>
        <w:rPr>
          <w:color w:val="231F20"/>
          <w:spacing w:val="-3"/>
        </w:rPr>
        <w:t xml:space="preserve"> </w:t>
      </w:r>
      <w:r>
        <w:rPr>
          <w:color w:val="231F20"/>
        </w:rPr>
        <w:t>of</w:t>
      </w:r>
      <w:r>
        <w:rPr>
          <w:color w:val="231F20"/>
          <w:spacing w:val="-1"/>
        </w:rPr>
        <w:t xml:space="preserve"> </w:t>
      </w:r>
      <w:r>
        <w:rPr>
          <w:color w:val="231F20"/>
        </w:rPr>
        <w:t>specified release</w:t>
      </w:r>
      <w:r>
        <w:rPr>
          <w:color w:val="231F20"/>
          <w:spacing w:val="-2"/>
        </w:rPr>
        <w:t xml:space="preserve"> </w:t>
      </w:r>
      <w:r>
        <w:rPr>
          <w:color w:val="231F20"/>
        </w:rPr>
        <w:t>levels</w:t>
      </w:r>
      <w:r>
        <w:rPr>
          <w:color w:val="231F20"/>
          <w:spacing w:val="-1"/>
        </w:rPr>
        <w:t xml:space="preserve"> </w:t>
      </w:r>
      <w:r>
        <w:rPr>
          <w:color w:val="231F20"/>
        </w:rPr>
        <w:t>for each state is available from the Data Analysis and Dissemination Team, HICSB.</w:t>
      </w:r>
    </w:p>
    <w:p>
      <w:pPr>
        <w:pStyle w:val="BodyText"/>
        <w:rPr>
          <w:sz w:val="26"/>
        </w:rPr>
      </w:pPr>
    </w:p>
    <w:p>
      <w:pPr>
        <w:pStyle w:val="BodyText"/>
        <w:spacing w:before="6"/>
        <w:rPr>
          <w:sz w:val="27"/>
        </w:rPr>
      </w:pPr>
    </w:p>
    <w:p>
      <w:pPr>
        <w:pStyle w:val="ListParagraph"/>
        <w:numPr>
          <w:ilvl w:val="0"/>
          <w:numId w:val="5"/>
        </w:numPr>
        <w:tabs>
          <w:tab w:val="left" w:pos="1181"/>
        </w:tabs>
        <w:spacing w:before="0" w:after="0" w:line="240" w:lineRule="auto"/>
        <w:ind w:left="1180" w:right="0" w:hanging="361"/>
        <w:jc w:val="left"/>
        <w:rPr>
          <w:sz w:val="24"/>
        </w:rPr>
      </w:pPr>
      <w:r>
        <w:rPr>
          <w:color w:val="231F20"/>
          <w:sz w:val="24"/>
        </w:rPr>
        <w:t>No</w:t>
      </w:r>
      <w:r>
        <w:rPr>
          <w:color w:val="231F20"/>
          <w:spacing w:val="-7"/>
          <w:sz w:val="24"/>
        </w:rPr>
        <w:t xml:space="preserve"> </w:t>
      </w:r>
      <w:r>
        <w:rPr>
          <w:color w:val="231F20"/>
          <w:sz w:val="24"/>
        </w:rPr>
        <w:t>numerator</w:t>
      </w:r>
      <w:r>
        <w:rPr>
          <w:color w:val="231F20"/>
          <w:spacing w:val="-4"/>
          <w:sz w:val="24"/>
        </w:rPr>
        <w:t xml:space="preserve"> </w:t>
      </w:r>
      <w:r>
        <w:rPr>
          <w:color w:val="231F20"/>
          <w:sz w:val="24"/>
        </w:rPr>
        <w:t>suppression</w:t>
      </w:r>
      <w:r>
        <w:rPr>
          <w:color w:val="231F20"/>
          <w:spacing w:val="-4"/>
          <w:sz w:val="24"/>
        </w:rPr>
        <w:t xml:space="preserve"> </w:t>
      </w:r>
      <w:r>
        <w:rPr>
          <w:color w:val="231F20"/>
          <w:sz w:val="24"/>
        </w:rPr>
        <w:t>rule</w:t>
      </w:r>
      <w:r>
        <w:rPr>
          <w:color w:val="231F20"/>
          <w:spacing w:val="-4"/>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pacing w:val="-2"/>
          <w:sz w:val="24"/>
        </w:rPr>
        <w:t>applied.</w:t>
      </w:r>
    </w:p>
    <w:p>
      <w:pPr>
        <w:pStyle w:val="ListParagraph"/>
        <w:numPr>
          <w:ilvl w:val="0"/>
          <w:numId w:val="5"/>
        </w:numPr>
        <w:tabs>
          <w:tab w:val="left" w:pos="1181"/>
        </w:tabs>
        <w:spacing w:before="163" w:after="0" w:line="254" w:lineRule="auto"/>
        <w:ind w:left="1180" w:right="181" w:hanging="360"/>
        <w:jc w:val="left"/>
        <w:rPr>
          <w:sz w:val="24"/>
        </w:rPr>
      </w:pPr>
      <w:r>
        <w:rPr>
          <w:color w:val="231F20"/>
          <w:sz w:val="24"/>
        </w:rPr>
        <w:t xml:space="preserve">For strata where a population size is not available in the U.S. Census (e.g., transmission/exposure category) the size of the underlying population that is </w:t>
      </w:r>
      <w:r>
        <w:rPr>
          <w:i/>
          <w:color w:val="231F20"/>
          <w:sz w:val="24"/>
        </w:rPr>
        <w:t>most</w:t>
      </w:r>
      <w:r>
        <w:rPr>
          <w:i/>
          <w:color w:val="231F20"/>
          <w:sz w:val="24"/>
        </w:rPr>
        <w:t xml:space="preserve"> similar to the group </w:t>
      </w:r>
      <w:r>
        <w:rPr>
          <w:color w:val="231F20"/>
          <w:sz w:val="24"/>
        </w:rPr>
        <w:t>will be checked before data are released. For example, for black men</w:t>
      </w:r>
      <w:r>
        <w:rPr>
          <w:color w:val="231F20"/>
          <w:spacing w:val="-3"/>
          <w:sz w:val="24"/>
        </w:rPr>
        <w:t xml:space="preserve"> </w:t>
      </w:r>
      <w:r>
        <w:rPr>
          <w:color w:val="231F20"/>
          <w:sz w:val="24"/>
        </w:rPr>
        <w:t>who</w:t>
      </w:r>
      <w:r>
        <w:rPr>
          <w:color w:val="231F20"/>
          <w:spacing w:val="-3"/>
          <w:sz w:val="24"/>
        </w:rPr>
        <w:t xml:space="preserve"> </w:t>
      </w:r>
      <w:r>
        <w:rPr>
          <w:color w:val="231F20"/>
          <w:sz w:val="24"/>
        </w:rPr>
        <w:t>have</w:t>
      </w:r>
      <w:r>
        <w:rPr>
          <w:color w:val="231F20"/>
          <w:spacing w:val="-3"/>
          <w:sz w:val="24"/>
        </w:rPr>
        <w:t xml:space="preserve"> </w:t>
      </w:r>
      <w:r>
        <w:rPr>
          <w:color w:val="231F20"/>
          <w:sz w:val="24"/>
        </w:rPr>
        <w:t>sex</w:t>
      </w:r>
      <w:r>
        <w:rPr>
          <w:color w:val="231F20"/>
          <w:spacing w:val="-3"/>
          <w:sz w:val="24"/>
        </w:rPr>
        <w:t xml:space="preserve"> </w:t>
      </w:r>
      <w:r>
        <w:rPr>
          <w:color w:val="231F20"/>
          <w:sz w:val="24"/>
        </w:rPr>
        <w:t>with</w:t>
      </w:r>
      <w:r>
        <w:rPr>
          <w:color w:val="231F20"/>
          <w:spacing w:val="-3"/>
          <w:sz w:val="24"/>
        </w:rPr>
        <w:t xml:space="preserve"> </w:t>
      </w:r>
      <w:r>
        <w:rPr>
          <w:color w:val="231F20"/>
          <w:sz w:val="24"/>
        </w:rPr>
        <w:t>men,</w:t>
      </w:r>
      <w:r>
        <w:rPr>
          <w:color w:val="231F20"/>
          <w:spacing w:val="-2"/>
          <w:sz w:val="24"/>
        </w:rPr>
        <w:t xml:space="preserve"> </w:t>
      </w:r>
      <w:r>
        <w:rPr>
          <w:color w:val="231F20"/>
          <w:sz w:val="24"/>
        </w:rPr>
        <w:t>the</w:t>
      </w:r>
      <w:r>
        <w:rPr>
          <w:color w:val="231F20"/>
          <w:spacing w:val="-2"/>
          <w:sz w:val="24"/>
        </w:rPr>
        <w:t xml:space="preserve"> </w:t>
      </w:r>
      <w:r>
        <w:rPr>
          <w:color w:val="231F20"/>
          <w:sz w:val="24"/>
        </w:rPr>
        <w:t>underlying</w:t>
      </w:r>
      <w:r>
        <w:rPr>
          <w:color w:val="231F20"/>
          <w:spacing w:val="-3"/>
          <w:sz w:val="24"/>
        </w:rPr>
        <w:t xml:space="preserve"> </w:t>
      </w:r>
      <w:r>
        <w:rPr>
          <w:color w:val="231F20"/>
          <w:sz w:val="24"/>
        </w:rPr>
        <w:t>population</w:t>
      </w:r>
      <w:r>
        <w:rPr>
          <w:color w:val="231F20"/>
          <w:spacing w:val="-3"/>
          <w:sz w:val="24"/>
        </w:rPr>
        <w:t xml:space="preserve"> </w:t>
      </w:r>
      <w:r>
        <w:rPr>
          <w:color w:val="231F20"/>
          <w:sz w:val="24"/>
        </w:rPr>
        <w:t>of</w:t>
      </w:r>
      <w:r>
        <w:rPr>
          <w:color w:val="231F20"/>
          <w:spacing w:val="-3"/>
          <w:sz w:val="24"/>
        </w:rPr>
        <w:t xml:space="preserve"> </w:t>
      </w:r>
      <w:r>
        <w:rPr>
          <w:color w:val="231F20"/>
          <w:sz w:val="24"/>
        </w:rPr>
        <w:t>black</w:t>
      </w:r>
      <w:r>
        <w:rPr>
          <w:color w:val="231F20"/>
          <w:spacing w:val="-3"/>
          <w:sz w:val="24"/>
        </w:rPr>
        <w:t xml:space="preserve"> </w:t>
      </w:r>
      <w:r>
        <w:rPr>
          <w:color w:val="231F20"/>
          <w:sz w:val="24"/>
        </w:rPr>
        <w:t>men</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3"/>
          <w:sz w:val="24"/>
        </w:rPr>
        <w:t xml:space="preserve"> </w:t>
      </w:r>
      <w:r>
        <w:rPr>
          <w:color w:val="231F20"/>
          <w:sz w:val="24"/>
        </w:rPr>
        <w:t>checked for that geographic area.</w:t>
      </w:r>
    </w:p>
    <w:p>
      <w:pPr>
        <w:pStyle w:val="ListParagraph"/>
        <w:numPr>
          <w:ilvl w:val="0"/>
          <w:numId w:val="5"/>
        </w:numPr>
        <w:tabs>
          <w:tab w:val="left" w:pos="1181"/>
        </w:tabs>
        <w:spacing w:before="166" w:after="0" w:line="256" w:lineRule="auto"/>
        <w:ind w:left="1180" w:right="649" w:hanging="360"/>
        <w:jc w:val="left"/>
        <w:rPr>
          <w:sz w:val="24"/>
        </w:rPr>
      </w:pPr>
      <w:r>
        <w:rPr>
          <w:color w:val="231F20"/>
          <w:sz w:val="24"/>
        </w:rPr>
        <w:t>If the totals could inadvertently disclose a case through back-calculation by subtraction, secondary or complementary suppression will be done by either 1) combining</w:t>
      </w:r>
      <w:r>
        <w:rPr>
          <w:color w:val="231F20"/>
          <w:spacing w:val="-1"/>
          <w:sz w:val="24"/>
        </w:rPr>
        <w:t xml:space="preserve"> </w:t>
      </w:r>
      <w:r>
        <w:rPr>
          <w:color w:val="231F20"/>
          <w:sz w:val="24"/>
        </w:rPr>
        <w:t>two</w:t>
      </w:r>
      <w:r>
        <w:rPr>
          <w:color w:val="231F20"/>
          <w:spacing w:val="-1"/>
          <w:sz w:val="24"/>
        </w:rPr>
        <w:t xml:space="preserve"> </w:t>
      </w:r>
      <w:r>
        <w:rPr>
          <w:color w:val="231F20"/>
          <w:sz w:val="24"/>
        </w:rPr>
        <w:t>or</w:t>
      </w:r>
      <w:r>
        <w:rPr>
          <w:color w:val="231F20"/>
          <w:spacing w:val="-1"/>
          <w:sz w:val="24"/>
        </w:rPr>
        <w:t xml:space="preserve"> </w:t>
      </w:r>
      <w:r>
        <w:rPr>
          <w:color w:val="231F20"/>
          <w:sz w:val="24"/>
        </w:rPr>
        <w:t>more</w:t>
      </w:r>
      <w:r>
        <w:rPr>
          <w:color w:val="231F20"/>
          <w:spacing w:val="-1"/>
          <w:sz w:val="24"/>
        </w:rPr>
        <w:t xml:space="preserve"> </w:t>
      </w:r>
      <w:r>
        <w:rPr>
          <w:color w:val="231F20"/>
          <w:sz w:val="24"/>
        </w:rPr>
        <w:t>categories</w:t>
      </w:r>
      <w:r>
        <w:rPr>
          <w:color w:val="231F20"/>
          <w:spacing w:val="-1"/>
          <w:sz w:val="24"/>
        </w:rPr>
        <w:t xml:space="preserve"> </w:t>
      </w:r>
      <w:r>
        <w:rPr>
          <w:color w:val="231F20"/>
          <w:sz w:val="24"/>
        </w:rPr>
        <w:t>of</w:t>
      </w:r>
      <w:r>
        <w:rPr>
          <w:color w:val="231F20"/>
          <w:spacing w:val="-1"/>
          <w:sz w:val="24"/>
        </w:rPr>
        <w:t xml:space="preserve"> </w:t>
      </w:r>
      <w:r>
        <w:rPr>
          <w:color w:val="231F20"/>
          <w:sz w:val="24"/>
        </w:rPr>
        <w:t>data</w:t>
      </w:r>
      <w:r>
        <w:rPr>
          <w:color w:val="231F20"/>
          <w:spacing w:val="-1"/>
          <w:sz w:val="24"/>
        </w:rPr>
        <w:t xml:space="preserve"> </w:t>
      </w:r>
      <w:r>
        <w:rPr>
          <w:color w:val="231F20"/>
          <w:sz w:val="24"/>
        </w:rPr>
        <w:t>(e.g.,</w:t>
      </w:r>
      <w:r>
        <w:rPr>
          <w:color w:val="231F20"/>
          <w:spacing w:val="-1"/>
          <w:sz w:val="24"/>
        </w:rPr>
        <w:t xml:space="preserve"> </w:t>
      </w:r>
      <w:r>
        <w:rPr>
          <w:color w:val="231F20"/>
          <w:sz w:val="24"/>
        </w:rPr>
        <w:t>aggregation</w:t>
      </w:r>
      <w:r>
        <w:rPr>
          <w:color w:val="231F20"/>
          <w:spacing w:val="-1"/>
          <w:sz w:val="24"/>
        </w:rPr>
        <w:t xml:space="preserve"> </w:t>
      </w:r>
      <w:r>
        <w:rPr>
          <w:color w:val="231F20"/>
          <w:sz w:val="24"/>
        </w:rPr>
        <w:t>of</w:t>
      </w:r>
      <w:r>
        <w:rPr>
          <w:color w:val="231F20"/>
          <w:spacing w:val="-2"/>
          <w:sz w:val="24"/>
        </w:rPr>
        <w:t xml:space="preserve"> </w:t>
      </w:r>
      <w:r>
        <w:rPr>
          <w:color w:val="231F20"/>
          <w:sz w:val="24"/>
        </w:rPr>
        <w:t>values within</w:t>
      </w:r>
      <w:r>
        <w:rPr>
          <w:color w:val="231F20"/>
          <w:spacing w:val="-1"/>
          <w:sz w:val="24"/>
        </w:rPr>
        <w:t xml:space="preserve"> </w:t>
      </w:r>
      <w:r>
        <w:rPr>
          <w:color w:val="231F20"/>
          <w:sz w:val="24"/>
        </w:rPr>
        <w:t>the stratification parameter) or 2) excluding all data in a subcategory (e.g., blocking disaggregation</w:t>
      </w:r>
      <w:r>
        <w:rPr>
          <w:color w:val="231F20"/>
          <w:spacing w:val="-5"/>
          <w:sz w:val="24"/>
        </w:rPr>
        <w:t xml:space="preserve"> </w:t>
      </w:r>
      <w:r>
        <w:rPr>
          <w:color w:val="231F20"/>
          <w:sz w:val="24"/>
        </w:rPr>
        <w:t>below</w:t>
      </w:r>
      <w:r>
        <w:rPr>
          <w:color w:val="231F20"/>
          <w:spacing w:val="-3"/>
          <w:sz w:val="24"/>
        </w:rPr>
        <w:t xml:space="preserve"> </w:t>
      </w:r>
      <w:r>
        <w:rPr>
          <w:color w:val="231F20"/>
          <w:sz w:val="24"/>
        </w:rPr>
        <w:t>a</w:t>
      </w:r>
      <w:r>
        <w:rPr>
          <w:color w:val="231F20"/>
          <w:spacing w:val="-5"/>
          <w:sz w:val="24"/>
        </w:rPr>
        <w:t xml:space="preserve"> </w:t>
      </w:r>
      <w:r>
        <w:rPr>
          <w:color w:val="231F20"/>
          <w:sz w:val="24"/>
        </w:rPr>
        <w:t>pre-selected</w:t>
      </w:r>
      <w:r>
        <w:rPr>
          <w:color w:val="231F20"/>
          <w:spacing w:val="-5"/>
          <w:sz w:val="24"/>
        </w:rPr>
        <w:t xml:space="preserve"> </w:t>
      </w:r>
      <w:r>
        <w:rPr>
          <w:color w:val="231F20"/>
          <w:sz w:val="24"/>
        </w:rPr>
        <w:t>value</w:t>
      </w:r>
      <w:r>
        <w:rPr>
          <w:color w:val="231F20"/>
          <w:spacing w:val="-5"/>
          <w:sz w:val="24"/>
        </w:rPr>
        <w:t xml:space="preserve"> </w:t>
      </w:r>
      <w:r>
        <w:rPr>
          <w:color w:val="231F20"/>
          <w:sz w:val="24"/>
        </w:rPr>
        <w:t>for</w:t>
      </w:r>
      <w:r>
        <w:rPr>
          <w:color w:val="231F20"/>
          <w:spacing w:val="-6"/>
          <w:sz w:val="24"/>
        </w:rPr>
        <w:t xml:space="preserve"> </w:t>
      </w:r>
      <w:r>
        <w:rPr>
          <w:color w:val="231F20"/>
          <w:sz w:val="24"/>
        </w:rPr>
        <w:t>the</w:t>
      </w:r>
      <w:r>
        <w:rPr>
          <w:color w:val="231F20"/>
          <w:spacing w:val="-3"/>
          <w:sz w:val="24"/>
        </w:rPr>
        <w:t xml:space="preserve"> </w:t>
      </w:r>
      <w:r>
        <w:rPr>
          <w:color w:val="231F20"/>
          <w:sz w:val="24"/>
        </w:rPr>
        <w:t>stratification</w:t>
      </w:r>
      <w:r>
        <w:rPr>
          <w:color w:val="231F20"/>
          <w:spacing w:val="-5"/>
          <w:sz w:val="24"/>
        </w:rPr>
        <w:t xml:space="preserve"> </w:t>
      </w:r>
      <w:r>
        <w:rPr>
          <w:color w:val="231F20"/>
          <w:sz w:val="24"/>
        </w:rPr>
        <w:t>parameter)</w:t>
      </w:r>
      <w:r>
        <w:rPr>
          <w:color w:val="231F20"/>
          <w:spacing w:val="-3"/>
          <w:sz w:val="24"/>
        </w:rPr>
        <w:t xml:space="preserve"> </w:t>
      </w:r>
      <w:r>
        <w:rPr>
          <w:color w:val="231F20"/>
          <w:sz w:val="24"/>
        </w:rPr>
        <w:t>across multiple states.</w:t>
      </w:r>
    </w:p>
    <w:p>
      <w:pPr>
        <w:pStyle w:val="ListParagraph"/>
        <w:numPr>
          <w:ilvl w:val="0"/>
          <w:numId w:val="5"/>
        </w:numPr>
        <w:tabs>
          <w:tab w:val="left" w:pos="1181"/>
        </w:tabs>
        <w:spacing w:before="155" w:after="0" w:line="242" w:lineRule="auto"/>
        <w:ind w:left="1180" w:right="310" w:hanging="360"/>
        <w:jc w:val="left"/>
        <w:rPr>
          <w:sz w:val="24"/>
        </w:rPr>
      </w:pPr>
      <w:r>
        <w:rPr>
          <w:color w:val="231F20"/>
          <w:sz w:val="24"/>
        </w:rPr>
        <w:t>Any</w:t>
      </w:r>
      <w:r>
        <w:rPr>
          <w:color w:val="231F20"/>
          <w:spacing w:val="-4"/>
          <w:sz w:val="24"/>
        </w:rPr>
        <w:t xml:space="preserve"> </w:t>
      </w:r>
      <w:r>
        <w:rPr>
          <w:color w:val="231F20"/>
          <w:sz w:val="24"/>
        </w:rPr>
        <w:t>requests</w:t>
      </w:r>
      <w:r>
        <w:rPr>
          <w:color w:val="231F20"/>
          <w:spacing w:val="-4"/>
          <w:sz w:val="24"/>
        </w:rPr>
        <w:t xml:space="preserve"> </w:t>
      </w:r>
      <w:r>
        <w:rPr>
          <w:color w:val="231F20"/>
          <w:sz w:val="24"/>
        </w:rPr>
        <w:t>for</w:t>
      </w:r>
      <w:r>
        <w:rPr>
          <w:color w:val="231F20"/>
          <w:spacing w:val="-4"/>
          <w:sz w:val="24"/>
        </w:rPr>
        <w:t xml:space="preserve"> </w:t>
      </w:r>
      <w:r>
        <w:rPr>
          <w:color w:val="231F20"/>
          <w:sz w:val="24"/>
        </w:rPr>
        <w:t>data</w:t>
      </w:r>
      <w:r>
        <w:rPr>
          <w:color w:val="231F20"/>
          <w:spacing w:val="-4"/>
          <w:sz w:val="24"/>
        </w:rPr>
        <w:t xml:space="preserve"> </w:t>
      </w:r>
      <w:r>
        <w:rPr>
          <w:color w:val="231F20"/>
          <w:sz w:val="24"/>
        </w:rPr>
        <w:t>beyond</w:t>
      </w:r>
      <w:r>
        <w:rPr>
          <w:color w:val="231F20"/>
          <w:spacing w:val="-4"/>
          <w:sz w:val="24"/>
        </w:rPr>
        <w:t xml:space="preserve"> </w:t>
      </w:r>
      <w:r>
        <w:rPr>
          <w:color w:val="231F20"/>
          <w:sz w:val="24"/>
        </w:rPr>
        <w:t>this</w:t>
      </w:r>
      <w:r>
        <w:rPr>
          <w:color w:val="231F20"/>
          <w:spacing w:val="-4"/>
          <w:sz w:val="24"/>
        </w:rPr>
        <w:t xml:space="preserve"> </w:t>
      </w:r>
      <w:r>
        <w:rPr>
          <w:color w:val="231F20"/>
          <w:sz w:val="24"/>
        </w:rPr>
        <w:t>data-release</w:t>
      </w:r>
      <w:r>
        <w:rPr>
          <w:color w:val="231F20"/>
          <w:spacing w:val="-4"/>
          <w:sz w:val="24"/>
        </w:rPr>
        <w:t xml:space="preserve"> </w:t>
      </w:r>
      <w:r>
        <w:rPr>
          <w:color w:val="231F20"/>
          <w:sz w:val="24"/>
        </w:rPr>
        <w:t>agreement</w:t>
      </w:r>
      <w:r>
        <w:rPr>
          <w:color w:val="231F20"/>
          <w:spacing w:val="-4"/>
          <w:sz w:val="24"/>
        </w:rPr>
        <w:t xml:space="preserve"> </w:t>
      </w:r>
      <w:r>
        <w:rPr>
          <w:color w:val="231F20"/>
          <w:sz w:val="24"/>
        </w:rPr>
        <w:t>will</w:t>
      </w:r>
      <w:r>
        <w:rPr>
          <w:color w:val="231F20"/>
          <w:spacing w:val="-4"/>
          <w:sz w:val="24"/>
        </w:rPr>
        <w:t xml:space="preserve"> </w:t>
      </w:r>
      <w:r>
        <w:rPr>
          <w:color w:val="231F20"/>
          <w:sz w:val="24"/>
        </w:rPr>
        <w:t>require</w:t>
      </w:r>
      <w:r>
        <w:rPr>
          <w:color w:val="231F20"/>
          <w:spacing w:val="-4"/>
          <w:sz w:val="24"/>
        </w:rPr>
        <w:t xml:space="preserve"> </w:t>
      </w:r>
      <w:r>
        <w:rPr>
          <w:color w:val="231F20"/>
          <w:sz w:val="24"/>
        </w:rPr>
        <w:t>permission</w:t>
      </w:r>
      <w:r>
        <w:rPr>
          <w:color w:val="231F20"/>
          <w:spacing w:val="-3"/>
          <w:sz w:val="24"/>
        </w:rPr>
        <w:t xml:space="preserve"> </w:t>
      </w:r>
      <w:r>
        <w:rPr>
          <w:color w:val="231F20"/>
          <w:sz w:val="24"/>
        </w:rPr>
        <w:t>by the applicable health department.</w:t>
      </w:r>
    </w:p>
    <w:p>
      <w:pPr>
        <w:pStyle w:val="BodyText"/>
        <w:rPr>
          <w:sz w:val="26"/>
        </w:rPr>
      </w:pPr>
    </w:p>
    <w:p>
      <w:pPr>
        <w:pStyle w:val="BodyText"/>
        <w:spacing w:before="4"/>
        <w:rPr>
          <w:sz w:val="29"/>
        </w:rPr>
      </w:pPr>
    </w:p>
    <w:p>
      <w:pPr>
        <w:pStyle w:val="BodyText"/>
        <w:spacing w:line="259" w:lineRule="auto"/>
        <w:ind w:left="100" w:right="157" w:hanging="1"/>
      </w:pPr>
      <w:r>
        <w:rPr>
          <w:b/>
          <w:color w:val="231F20"/>
        </w:rPr>
        <w:t xml:space="preserve">Geographic Areas with ≥500,000 population — </w:t>
      </w:r>
      <w:r>
        <w:rPr>
          <w:color w:val="231F20"/>
        </w:rPr>
        <w:t xml:space="preserve">For areas with </w:t>
      </w:r>
      <w:r>
        <w:rPr>
          <w:b/>
          <w:color w:val="231F20"/>
        </w:rPr>
        <w:t>≥</w:t>
      </w:r>
      <w:r>
        <w:rPr>
          <w:color w:val="231F20"/>
        </w:rPr>
        <w:t>500,000 population</w:t>
      </w:r>
      <w:r>
        <w:rPr>
          <w:b/>
          <w:color w:val="231F20"/>
        </w:rPr>
        <w:t xml:space="preserve">, including MSAs, counties cities and other geographic areas, </w:t>
      </w:r>
      <w:r>
        <w:rPr>
          <w:color w:val="231F20"/>
        </w:rPr>
        <w:t>I am permitted to release one- way frequencies, two-way, three-way, and four-way stratifications</w:t>
      </w:r>
      <w:r>
        <w:rPr>
          <w:color w:val="231F20"/>
          <w:spacing w:val="40"/>
        </w:rPr>
        <w:t xml:space="preserve"> </w:t>
      </w:r>
      <w:r>
        <w:rPr>
          <w:color w:val="231F20"/>
        </w:rPr>
        <w:t>of variables of interest (including</w:t>
      </w:r>
      <w:r>
        <w:rPr>
          <w:color w:val="231F20"/>
          <w:spacing w:val="-4"/>
        </w:rPr>
        <w:t xml:space="preserve"> </w:t>
      </w:r>
      <w:r>
        <w:rPr>
          <w:color w:val="231F20"/>
        </w:rPr>
        <w:t>sex</w:t>
      </w:r>
      <w:r>
        <w:rPr>
          <w:color w:val="231F20"/>
          <w:spacing w:val="-4"/>
        </w:rPr>
        <w:t xml:space="preserve"> </w:t>
      </w:r>
      <w:r>
        <w:rPr>
          <w:color w:val="231F20"/>
        </w:rPr>
        <w:t>at</w:t>
      </w:r>
      <w:r>
        <w:rPr>
          <w:color w:val="231F20"/>
          <w:spacing w:val="-4"/>
        </w:rPr>
        <w:t xml:space="preserve"> </w:t>
      </w:r>
      <w:r>
        <w:rPr>
          <w:color w:val="231F20"/>
        </w:rPr>
        <w:t>birth,</w:t>
      </w:r>
      <w:r>
        <w:rPr>
          <w:color w:val="231F20"/>
          <w:spacing w:val="-4"/>
        </w:rPr>
        <w:t xml:space="preserve"> </w:t>
      </w:r>
      <w:r>
        <w:rPr>
          <w:color w:val="231F20"/>
        </w:rPr>
        <w:t>age</w:t>
      </w:r>
      <w:r>
        <w:rPr>
          <w:color w:val="231F20"/>
          <w:spacing w:val="-4"/>
        </w:rPr>
        <w:t xml:space="preserve"> </w:t>
      </w:r>
      <w:r>
        <w:rPr>
          <w:color w:val="231F20"/>
        </w:rPr>
        <w:t>group,</w:t>
      </w:r>
      <w:r>
        <w:rPr>
          <w:color w:val="231F20"/>
          <w:spacing w:val="-4"/>
        </w:rPr>
        <w:t xml:space="preserve"> </w:t>
      </w:r>
      <w:r>
        <w:rPr>
          <w:color w:val="231F20"/>
        </w:rPr>
        <w:t>race/ethnicity</w:t>
      </w:r>
      <w:r>
        <w:rPr>
          <w:color w:val="231F20"/>
          <w:spacing w:val="-4"/>
        </w:rPr>
        <w:t xml:space="preserve"> </w:t>
      </w:r>
      <w:r>
        <w:rPr>
          <w:color w:val="231F20"/>
        </w:rPr>
        <w:t>and</w:t>
      </w:r>
      <w:r>
        <w:rPr>
          <w:color w:val="231F20"/>
          <w:spacing w:val="-4"/>
        </w:rPr>
        <w:t xml:space="preserve"> </w:t>
      </w:r>
      <w:r>
        <w:rPr>
          <w:color w:val="231F20"/>
        </w:rPr>
        <w:t>transmission/exposure</w:t>
      </w:r>
      <w:r>
        <w:rPr>
          <w:color w:val="231F20"/>
          <w:spacing w:val="-4"/>
        </w:rPr>
        <w:t xml:space="preserve"> </w:t>
      </w:r>
      <w:r>
        <w:rPr>
          <w:color w:val="231F20"/>
        </w:rPr>
        <w:t>category)</w:t>
      </w:r>
      <w:r>
        <w:rPr>
          <w:color w:val="231F20"/>
          <w:spacing w:val="-4"/>
        </w:rPr>
        <w:t xml:space="preserve"> </w:t>
      </w:r>
      <w:r>
        <w:rPr>
          <w:color w:val="231F20"/>
        </w:rPr>
        <w:t>by</w:t>
      </w:r>
      <w:r>
        <w:rPr>
          <w:color w:val="231F20"/>
          <w:spacing w:val="-4"/>
        </w:rPr>
        <w:t xml:space="preserve"> </w:t>
      </w:r>
      <w:r>
        <w:rPr>
          <w:color w:val="231F20"/>
        </w:rPr>
        <w:t>location (e.g., MSAs, counties cities and other geographic areas) and year with the denominator rule suppressing data for stratum-specific populations of size &lt;100 according to the level of release specified in the state’s data re-release agreement.</w:t>
      </w:r>
      <w:r>
        <w:rPr>
          <w:color w:val="231F20"/>
          <w:spacing w:val="40"/>
        </w:rPr>
        <w:t xml:space="preserve"> </w:t>
      </w:r>
      <w:r>
        <w:rPr>
          <w:color w:val="231F20"/>
        </w:rPr>
        <w:t>I understand that the stratifications released may vary by jurisdiction and will review</w:t>
      </w:r>
      <w:r>
        <w:rPr>
          <w:color w:val="231F20"/>
          <w:spacing w:val="-2"/>
        </w:rPr>
        <w:t xml:space="preserve"> </w:t>
      </w:r>
      <w:r>
        <w:rPr>
          <w:color w:val="231F20"/>
        </w:rPr>
        <w:t>and release data according</w:t>
      </w:r>
      <w:r>
        <w:rPr>
          <w:color w:val="231F20"/>
          <w:spacing w:val="-1"/>
        </w:rPr>
        <w:t xml:space="preserve"> </w:t>
      </w:r>
      <w:r>
        <w:rPr>
          <w:color w:val="231F20"/>
        </w:rPr>
        <w:t>to each jurisdiction’s agreed level of release. A summary listing of specified release levels for each state is available from the Data Analysis and Dissemination Team, HICSB.</w:t>
      </w:r>
    </w:p>
    <w:p>
      <w:pPr>
        <w:pStyle w:val="BodyText"/>
        <w:rPr>
          <w:sz w:val="26"/>
        </w:rPr>
      </w:pPr>
    </w:p>
    <w:p>
      <w:pPr>
        <w:pStyle w:val="BodyText"/>
        <w:spacing w:before="6"/>
        <w:rPr>
          <w:sz w:val="27"/>
        </w:rPr>
      </w:pPr>
    </w:p>
    <w:p>
      <w:pPr>
        <w:pStyle w:val="ListParagraph"/>
        <w:numPr>
          <w:ilvl w:val="0"/>
          <w:numId w:val="5"/>
        </w:numPr>
        <w:tabs>
          <w:tab w:val="left" w:pos="1181"/>
        </w:tabs>
        <w:spacing w:before="0" w:after="0" w:line="240" w:lineRule="auto"/>
        <w:ind w:left="1180" w:right="0" w:hanging="361"/>
        <w:jc w:val="left"/>
        <w:rPr>
          <w:sz w:val="24"/>
        </w:rPr>
      </w:pPr>
      <w:r>
        <w:rPr>
          <w:color w:val="231F20"/>
          <w:sz w:val="24"/>
        </w:rPr>
        <w:t>No</w:t>
      </w:r>
      <w:r>
        <w:rPr>
          <w:color w:val="231F20"/>
          <w:spacing w:val="-7"/>
          <w:sz w:val="24"/>
        </w:rPr>
        <w:t xml:space="preserve"> </w:t>
      </w:r>
      <w:r>
        <w:rPr>
          <w:color w:val="231F20"/>
          <w:sz w:val="24"/>
        </w:rPr>
        <w:t>numerator</w:t>
      </w:r>
      <w:r>
        <w:rPr>
          <w:color w:val="231F20"/>
          <w:spacing w:val="-4"/>
          <w:sz w:val="24"/>
        </w:rPr>
        <w:t xml:space="preserve"> </w:t>
      </w:r>
      <w:r>
        <w:rPr>
          <w:color w:val="231F20"/>
          <w:sz w:val="24"/>
        </w:rPr>
        <w:t>suppression</w:t>
      </w:r>
      <w:r>
        <w:rPr>
          <w:color w:val="231F20"/>
          <w:spacing w:val="-4"/>
          <w:sz w:val="24"/>
        </w:rPr>
        <w:t xml:space="preserve"> </w:t>
      </w:r>
      <w:r>
        <w:rPr>
          <w:color w:val="231F20"/>
          <w:sz w:val="24"/>
        </w:rPr>
        <w:t>rule</w:t>
      </w:r>
      <w:r>
        <w:rPr>
          <w:color w:val="231F20"/>
          <w:spacing w:val="-4"/>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pacing w:val="-2"/>
          <w:sz w:val="24"/>
        </w:rPr>
        <w:t>applied.</w:t>
      </w:r>
    </w:p>
    <w:p>
      <w:pPr>
        <w:spacing w:after="0" w:line="240" w:lineRule="auto"/>
        <w:jc w:val="left"/>
        <w:rPr>
          <w:sz w:val="24"/>
        </w:rPr>
        <w:sectPr>
          <w:pgSz w:w="12240" w:h="15840"/>
          <w:pgMar w:top="1360" w:right="1320" w:bottom="280" w:left="1340" w:header="720" w:footer="720"/>
          <w:cols w:space="720"/>
        </w:sectPr>
      </w:pPr>
    </w:p>
    <w:p>
      <w:pPr>
        <w:pStyle w:val="ListParagraph"/>
        <w:numPr>
          <w:ilvl w:val="0"/>
          <w:numId w:val="5"/>
        </w:numPr>
        <w:tabs>
          <w:tab w:val="left" w:pos="1181"/>
        </w:tabs>
        <w:spacing w:before="79" w:after="0" w:line="252" w:lineRule="auto"/>
        <w:ind w:left="1180" w:right="117" w:hanging="360"/>
        <w:jc w:val="left"/>
        <w:rPr>
          <w:sz w:val="24"/>
        </w:rPr>
      </w:pPr>
      <w:r>
        <w:rPr>
          <w:color w:val="231F20"/>
          <w:sz w:val="24"/>
        </w:rPr>
        <w:t>For strata where a population size is not available in the U.S. Census (e.g., transmission</w:t>
      </w:r>
      <w:r>
        <w:rPr>
          <w:color w:val="231F20"/>
          <w:spacing w:val="-3"/>
          <w:sz w:val="24"/>
        </w:rPr>
        <w:t xml:space="preserve"> </w:t>
      </w:r>
      <w:r>
        <w:rPr>
          <w:color w:val="231F20"/>
          <w:sz w:val="24"/>
        </w:rPr>
        <w:t>category)</w:t>
      </w:r>
      <w:r>
        <w:rPr>
          <w:color w:val="231F20"/>
          <w:spacing w:val="-3"/>
          <w:sz w:val="24"/>
        </w:rPr>
        <w:t xml:space="preserve"> </w:t>
      </w:r>
      <w:r>
        <w:rPr>
          <w:color w:val="231F20"/>
          <w:sz w:val="24"/>
        </w:rPr>
        <w:t>the</w:t>
      </w:r>
      <w:r>
        <w:rPr>
          <w:color w:val="231F20"/>
          <w:spacing w:val="-4"/>
          <w:sz w:val="24"/>
        </w:rPr>
        <w:t xml:space="preserve"> </w:t>
      </w:r>
      <w:r>
        <w:rPr>
          <w:color w:val="231F20"/>
          <w:sz w:val="24"/>
        </w:rPr>
        <w:t>underlying</w:t>
      </w:r>
      <w:r>
        <w:rPr>
          <w:color w:val="231F20"/>
          <w:spacing w:val="-4"/>
          <w:sz w:val="24"/>
        </w:rPr>
        <w:t xml:space="preserve"> </w:t>
      </w:r>
      <w:r>
        <w:rPr>
          <w:color w:val="231F20"/>
          <w:sz w:val="24"/>
        </w:rPr>
        <w:t>population</w:t>
      </w:r>
      <w:r>
        <w:rPr>
          <w:color w:val="231F20"/>
          <w:spacing w:val="-4"/>
          <w:sz w:val="24"/>
        </w:rPr>
        <w:t xml:space="preserve"> </w:t>
      </w:r>
      <w:r>
        <w:rPr>
          <w:color w:val="231F20"/>
          <w:sz w:val="24"/>
        </w:rPr>
        <w:t>that</w:t>
      </w:r>
      <w:r>
        <w:rPr>
          <w:color w:val="231F20"/>
          <w:spacing w:val="-3"/>
          <w:sz w:val="24"/>
        </w:rPr>
        <w:t xml:space="preserve"> </w:t>
      </w:r>
      <w:r>
        <w:rPr>
          <w:color w:val="231F20"/>
          <w:sz w:val="24"/>
        </w:rPr>
        <w:t>is</w:t>
      </w:r>
      <w:r>
        <w:rPr>
          <w:color w:val="231F20"/>
          <w:spacing w:val="-4"/>
          <w:sz w:val="24"/>
        </w:rPr>
        <w:t xml:space="preserve"> </w:t>
      </w:r>
      <w:r>
        <w:rPr>
          <w:i/>
          <w:color w:val="231F20"/>
          <w:sz w:val="24"/>
        </w:rPr>
        <w:t>most</w:t>
      </w:r>
      <w:r>
        <w:rPr>
          <w:i/>
          <w:color w:val="231F20"/>
          <w:spacing w:val="-3"/>
          <w:sz w:val="24"/>
        </w:rPr>
        <w:t xml:space="preserve"> </w:t>
      </w:r>
      <w:r>
        <w:rPr>
          <w:i/>
          <w:color w:val="231F20"/>
          <w:sz w:val="24"/>
        </w:rPr>
        <w:t>similar</w:t>
      </w:r>
      <w:r>
        <w:rPr>
          <w:i/>
          <w:color w:val="231F20"/>
          <w:spacing w:val="-3"/>
          <w:sz w:val="24"/>
        </w:rPr>
        <w:t xml:space="preserve"> </w:t>
      </w:r>
      <w:r>
        <w:rPr>
          <w:i/>
          <w:color w:val="231F20"/>
          <w:sz w:val="24"/>
        </w:rPr>
        <w:t>to</w:t>
      </w:r>
      <w:r>
        <w:rPr>
          <w:i/>
          <w:color w:val="231F20"/>
          <w:spacing w:val="-3"/>
          <w:sz w:val="24"/>
        </w:rPr>
        <w:t xml:space="preserve"> </w:t>
      </w:r>
      <w:r>
        <w:rPr>
          <w:i/>
          <w:color w:val="231F20"/>
          <w:sz w:val="24"/>
        </w:rPr>
        <w:t>the</w:t>
      </w:r>
      <w:r>
        <w:rPr>
          <w:i/>
          <w:color w:val="231F20"/>
          <w:spacing w:val="-7"/>
          <w:sz w:val="24"/>
        </w:rPr>
        <w:t xml:space="preserve"> </w:t>
      </w:r>
      <w:r>
        <w:rPr>
          <w:i/>
          <w:color w:val="231F20"/>
          <w:sz w:val="24"/>
        </w:rPr>
        <w:t>group</w:t>
      </w:r>
      <w:r>
        <w:rPr>
          <w:i/>
          <w:color w:val="231F20"/>
          <w:spacing w:val="-2"/>
          <w:sz w:val="24"/>
        </w:rPr>
        <w:t xml:space="preserve"> </w:t>
      </w:r>
      <w:r>
        <w:rPr>
          <w:color w:val="231F20"/>
          <w:sz w:val="24"/>
        </w:rPr>
        <w:t>will be checked before release. For example, for black men who have sex with men, the underlying population of black men will be checked for that geographic area.</w:t>
      </w:r>
    </w:p>
    <w:p>
      <w:pPr>
        <w:pStyle w:val="ListParagraph"/>
        <w:numPr>
          <w:ilvl w:val="0"/>
          <w:numId w:val="5"/>
        </w:numPr>
        <w:tabs>
          <w:tab w:val="left" w:pos="1181"/>
        </w:tabs>
        <w:spacing w:before="172" w:after="0" w:line="256" w:lineRule="auto"/>
        <w:ind w:left="1180" w:right="649" w:hanging="360"/>
        <w:jc w:val="left"/>
        <w:rPr>
          <w:sz w:val="24"/>
        </w:rPr>
      </w:pPr>
      <w:r>
        <w:rPr>
          <w:color w:val="231F20"/>
          <w:sz w:val="24"/>
        </w:rPr>
        <w:t>If the totals could inadvertently disclose a case through back-calculation by subtraction, secondary or complimentary suppression will be done by either 1) combining two or more categories of data (e.g., aggregation of</w:t>
      </w:r>
      <w:r>
        <w:rPr>
          <w:color w:val="231F20"/>
          <w:spacing w:val="-1"/>
          <w:sz w:val="24"/>
        </w:rPr>
        <w:t xml:space="preserve"> </w:t>
      </w:r>
      <w:r>
        <w:rPr>
          <w:color w:val="231F20"/>
          <w:sz w:val="24"/>
        </w:rPr>
        <w:t>values within the stratification parameter) or 2) excluding all data in a subcategory (e.g., blocking disaggregation</w:t>
      </w:r>
      <w:r>
        <w:rPr>
          <w:color w:val="231F20"/>
          <w:spacing w:val="-5"/>
          <w:sz w:val="24"/>
        </w:rPr>
        <w:t xml:space="preserve"> </w:t>
      </w:r>
      <w:r>
        <w:rPr>
          <w:color w:val="231F20"/>
          <w:sz w:val="24"/>
        </w:rPr>
        <w:t>below</w:t>
      </w:r>
      <w:r>
        <w:rPr>
          <w:color w:val="231F20"/>
          <w:spacing w:val="-3"/>
          <w:sz w:val="24"/>
        </w:rPr>
        <w:t xml:space="preserve"> </w:t>
      </w:r>
      <w:r>
        <w:rPr>
          <w:color w:val="231F20"/>
          <w:sz w:val="24"/>
        </w:rPr>
        <w:t>a</w:t>
      </w:r>
      <w:r>
        <w:rPr>
          <w:color w:val="231F20"/>
          <w:spacing w:val="-5"/>
          <w:sz w:val="24"/>
        </w:rPr>
        <w:t xml:space="preserve"> </w:t>
      </w:r>
      <w:r>
        <w:rPr>
          <w:color w:val="231F20"/>
          <w:sz w:val="24"/>
        </w:rPr>
        <w:t>pre-selected</w:t>
      </w:r>
      <w:r>
        <w:rPr>
          <w:color w:val="231F20"/>
          <w:spacing w:val="-5"/>
          <w:sz w:val="24"/>
        </w:rPr>
        <w:t xml:space="preserve"> </w:t>
      </w:r>
      <w:r>
        <w:rPr>
          <w:color w:val="231F20"/>
          <w:sz w:val="24"/>
        </w:rPr>
        <w:t>value</w:t>
      </w:r>
      <w:r>
        <w:rPr>
          <w:color w:val="231F20"/>
          <w:spacing w:val="-5"/>
          <w:sz w:val="24"/>
        </w:rPr>
        <w:t xml:space="preserve"> </w:t>
      </w:r>
      <w:r>
        <w:rPr>
          <w:color w:val="231F20"/>
          <w:sz w:val="24"/>
        </w:rPr>
        <w:t>for</w:t>
      </w:r>
      <w:r>
        <w:rPr>
          <w:color w:val="231F20"/>
          <w:spacing w:val="-6"/>
          <w:sz w:val="24"/>
        </w:rPr>
        <w:t xml:space="preserve"> </w:t>
      </w:r>
      <w:r>
        <w:rPr>
          <w:color w:val="231F20"/>
          <w:sz w:val="24"/>
        </w:rPr>
        <w:t>the</w:t>
      </w:r>
      <w:r>
        <w:rPr>
          <w:color w:val="231F20"/>
          <w:spacing w:val="-3"/>
          <w:sz w:val="24"/>
        </w:rPr>
        <w:t xml:space="preserve"> </w:t>
      </w:r>
      <w:r>
        <w:rPr>
          <w:color w:val="231F20"/>
          <w:sz w:val="24"/>
        </w:rPr>
        <w:t>stratification</w:t>
      </w:r>
      <w:r>
        <w:rPr>
          <w:color w:val="231F20"/>
          <w:spacing w:val="-5"/>
          <w:sz w:val="24"/>
        </w:rPr>
        <w:t xml:space="preserve"> </w:t>
      </w:r>
      <w:r>
        <w:rPr>
          <w:color w:val="231F20"/>
          <w:sz w:val="24"/>
        </w:rPr>
        <w:t>parameter)</w:t>
      </w:r>
      <w:r>
        <w:rPr>
          <w:color w:val="231F20"/>
          <w:spacing w:val="-3"/>
          <w:sz w:val="24"/>
        </w:rPr>
        <w:t xml:space="preserve"> </w:t>
      </w:r>
      <w:r>
        <w:rPr>
          <w:color w:val="231F20"/>
          <w:sz w:val="24"/>
        </w:rPr>
        <w:t>across multiple areas.</w:t>
      </w:r>
    </w:p>
    <w:p>
      <w:pPr>
        <w:pStyle w:val="ListParagraph"/>
        <w:numPr>
          <w:ilvl w:val="0"/>
          <w:numId w:val="5"/>
        </w:numPr>
        <w:tabs>
          <w:tab w:val="left" w:pos="1181"/>
        </w:tabs>
        <w:spacing w:before="155" w:after="0" w:line="242" w:lineRule="auto"/>
        <w:ind w:left="1180" w:right="333" w:hanging="360"/>
        <w:jc w:val="left"/>
        <w:rPr>
          <w:sz w:val="24"/>
        </w:rPr>
      </w:pPr>
      <w:r>
        <w:rPr>
          <w:color w:val="231F20"/>
          <w:sz w:val="24"/>
        </w:rPr>
        <w:t>Any</w:t>
      </w:r>
      <w:r>
        <w:rPr>
          <w:color w:val="231F20"/>
          <w:spacing w:val="-4"/>
          <w:sz w:val="24"/>
        </w:rPr>
        <w:t xml:space="preserve"> </w:t>
      </w:r>
      <w:r>
        <w:rPr>
          <w:color w:val="231F20"/>
          <w:sz w:val="24"/>
        </w:rPr>
        <w:t>requests</w:t>
      </w:r>
      <w:r>
        <w:rPr>
          <w:color w:val="231F20"/>
          <w:spacing w:val="-4"/>
          <w:sz w:val="24"/>
        </w:rPr>
        <w:t xml:space="preserve"> </w:t>
      </w:r>
      <w:r>
        <w:rPr>
          <w:color w:val="231F20"/>
          <w:sz w:val="24"/>
        </w:rPr>
        <w:t>for</w:t>
      </w:r>
      <w:r>
        <w:rPr>
          <w:color w:val="231F20"/>
          <w:spacing w:val="-4"/>
          <w:sz w:val="24"/>
        </w:rPr>
        <w:t xml:space="preserve"> </w:t>
      </w:r>
      <w:r>
        <w:rPr>
          <w:color w:val="231F20"/>
          <w:sz w:val="24"/>
        </w:rPr>
        <w:t>data</w:t>
      </w:r>
      <w:r>
        <w:rPr>
          <w:color w:val="231F20"/>
          <w:spacing w:val="-4"/>
          <w:sz w:val="24"/>
        </w:rPr>
        <w:t xml:space="preserve"> </w:t>
      </w:r>
      <w:r>
        <w:rPr>
          <w:color w:val="231F20"/>
          <w:sz w:val="24"/>
        </w:rPr>
        <w:t>beyond</w:t>
      </w:r>
      <w:r>
        <w:rPr>
          <w:color w:val="231F20"/>
          <w:spacing w:val="-4"/>
          <w:sz w:val="24"/>
        </w:rPr>
        <w:t xml:space="preserve"> </w:t>
      </w:r>
      <w:r>
        <w:rPr>
          <w:color w:val="231F20"/>
          <w:sz w:val="24"/>
        </w:rPr>
        <w:t>this</w:t>
      </w:r>
      <w:r>
        <w:rPr>
          <w:color w:val="231F20"/>
          <w:spacing w:val="-4"/>
          <w:sz w:val="24"/>
        </w:rPr>
        <w:t xml:space="preserve"> </w:t>
      </w:r>
      <w:r>
        <w:rPr>
          <w:color w:val="231F20"/>
          <w:sz w:val="24"/>
        </w:rPr>
        <w:t>data</w:t>
      </w:r>
      <w:r>
        <w:rPr>
          <w:color w:val="231F20"/>
          <w:spacing w:val="-4"/>
          <w:sz w:val="24"/>
        </w:rPr>
        <w:t xml:space="preserve"> </w:t>
      </w:r>
      <w:r>
        <w:rPr>
          <w:color w:val="231F20"/>
          <w:sz w:val="24"/>
        </w:rPr>
        <w:t>release</w:t>
      </w:r>
      <w:r>
        <w:rPr>
          <w:color w:val="231F20"/>
          <w:spacing w:val="-5"/>
          <w:sz w:val="24"/>
        </w:rPr>
        <w:t xml:space="preserve"> </w:t>
      </w:r>
      <w:r>
        <w:rPr>
          <w:color w:val="231F20"/>
          <w:sz w:val="24"/>
        </w:rPr>
        <w:t>agreement</w:t>
      </w:r>
      <w:r>
        <w:rPr>
          <w:color w:val="231F20"/>
          <w:spacing w:val="-4"/>
          <w:sz w:val="24"/>
        </w:rPr>
        <w:t xml:space="preserve"> </w:t>
      </w:r>
      <w:r>
        <w:rPr>
          <w:color w:val="231F20"/>
          <w:sz w:val="24"/>
        </w:rPr>
        <w:t>will</w:t>
      </w:r>
      <w:r>
        <w:rPr>
          <w:color w:val="231F20"/>
          <w:spacing w:val="-4"/>
          <w:sz w:val="24"/>
        </w:rPr>
        <w:t xml:space="preserve"> </w:t>
      </w:r>
      <w:r>
        <w:rPr>
          <w:color w:val="231F20"/>
          <w:sz w:val="24"/>
        </w:rPr>
        <w:t>require</w:t>
      </w:r>
      <w:r>
        <w:rPr>
          <w:color w:val="231F20"/>
          <w:spacing w:val="-4"/>
          <w:sz w:val="24"/>
        </w:rPr>
        <w:t xml:space="preserve"> </w:t>
      </w:r>
      <w:r>
        <w:rPr>
          <w:color w:val="231F20"/>
          <w:sz w:val="24"/>
        </w:rPr>
        <w:t>permission</w:t>
      </w:r>
      <w:r>
        <w:rPr>
          <w:color w:val="231F20"/>
          <w:spacing w:val="-3"/>
          <w:sz w:val="24"/>
        </w:rPr>
        <w:t xml:space="preserve"> </w:t>
      </w:r>
      <w:r>
        <w:rPr>
          <w:color w:val="231F20"/>
          <w:sz w:val="24"/>
        </w:rPr>
        <w:t>by the applicable health department.</w:t>
      </w:r>
    </w:p>
    <w:p>
      <w:pPr>
        <w:pStyle w:val="BodyText"/>
        <w:rPr>
          <w:sz w:val="26"/>
        </w:rPr>
      </w:pPr>
    </w:p>
    <w:p>
      <w:pPr>
        <w:pStyle w:val="BodyText"/>
        <w:spacing w:before="4"/>
        <w:rPr>
          <w:sz w:val="29"/>
        </w:rPr>
      </w:pPr>
    </w:p>
    <w:p>
      <w:pPr>
        <w:pStyle w:val="BodyText"/>
        <w:spacing w:before="1" w:line="259" w:lineRule="auto"/>
        <w:ind w:left="100" w:right="133" w:hanging="1"/>
      </w:pPr>
      <w:r>
        <w:rPr>
          <w:b/>
          <w:color w:val="231F20"/>
        </w:rPr>
        <w:t xml:space="preserve">Geographic areas with 50,000 – 499,999 population — </w:t>
      </w:r>
      <w:r>
        <w:rPr>
          <w:color w:val="231F20"/>
        </w:rPr>
        <w:t>I will review the data re-release agreements and most current standard operating procedures for applicable areas and restrictions in collaboration with the HICSB or BCSB Chief or the Data Analysis and Dissemination Team Leader,</w:t>
      </w:r>
      <w:r>
        <w:rPr>
          <w:color w:val="231F20"/>
          <w:spacing w:val="-4"/>
        </w:rPr>
        <w:t xml:space="preserve"> </w:t>
      </w:r>
      <w:r>
        <w:rPr>
          <w:color w:val="231F20"/>
        </w:rPr>
        <w:t>HICSB</w:t>
      </w:r>
      <w:r>
        <w:rPr>
          <w:color w:val="231F20"/>
          <w:spacing w:val="-4"/>
        </w:rPr>
        <w:t xml:space="preserve"> </w:t>
      </w:r>
      <w:r>
        <w:rPr>
          <w:color w:val="231F20"/>
        </w:rPr>
        <w:t>before</w:t>
      </w:r>
      <w:r>
        <w:rPr>
          <w:color w:val="231F20"/>
          <w:spacing w:val="-4"/>
        </w:rPr>
        <w:t xml:space="preserve"> </w:t>
      </w:r>
      <w:r>
        <w:rPr>
          <w:color w:val="231F20"/>
        </w:rPr>
        <w:t>releasing</w:t>
      </w:r>
      <w:r>
        <w:rPr>
          <w:color w:val="231F20"/>
          <w:spacing w:val="-4"/>
        </w:rPr>
        <w:t xml:space="preserve"> </w:t>
      </w:r>
      <w:r>
        <w:rPr>
          <w:color w:val="231F20"/>
        </w:rPr>
        <w:t>any</w:t>
      </w:r>
      <w:r>
        <w:rPr>
          <w:color w:val="231F20"/>
          <w:spacing w:val="-4"/>
        </w:rPr>
        <w:t xml:space="preserve"> </w:t>
      </w:r>
      <w:r>
        <w:rPr>
          <w:color w:val="231F20"/>
        </w:rPr>
        <w:t>data</w:t>
      </w:r>
      <w:r>
        <w:rPr>
          <w:color w:val="231F20"/>
          <w:spacing w:val="-2"/>
        </w:rPr>
        <w:t xml:space="preserve"> </w:t>
      </w:r>
      <w:r>
        <w:rPr>
          <w:color w:val="231F20"/>
        </w:rPr>
        <w:t>for</w:t>
      </w:r>
      <w:r>
        <w:rPr>
          <w:color w:val="231F20"/>
          <w:spacing w:val="-5"/>
        </w:rPr>
        <w:t xml:space="preserve"> </w:t>
      </w:r>
      <w:r>
        <w:rPr>
          <w:color w:val="231F20"/>
        </w:rPr>
        <w:t>geographic</w:t>
      </w:r>
      <w:r>
        <w:rPr>
          <w:color w:val="231F20"/>
          <w:spacing w:val="-4"/>
        </w:rPr>
        <w:t xml:space="preserve"> </w:t>
      </w:r>
      <w:r>
        <w:rPr>
          <w:color w:val="231F20"/>
        </w:rPr>
        <w:t>areas</w:t>
      </w:r>
      <w:r>
        <w:rPr>
          <w:color w:val="231F20"/>
          <w:spacing w:val="-4"/>
        </w:rPr>
        <w:t xml:space="preserve"> </w:t>
      </w:r>
      <w:r>
        <w:rPr>
          <w:color w:val="231F20"/>
        </w:rPr>
        <w:t>with</w:t>
      </w:r>
      <w:r>
        <w:rPr>
          <w:color w:val="231F20"/>
          <w:spacing w:val="-3"/>
        </w:rPr>
        <w:t xml:space="preserve"> </w:t>
      </w:r>
      <w:r>
        <w:rPr>
          <w:color w:val="231F20"/>
        </w:rPr>
        <w:t>50,000 –</w:t>
      </w:r>
      <w:r>
        <w:rPr>
          <w:color w:val="231F20"/>
          <w:spacing w:val="-3"/>
        </w:rPr>
        <w:t xml:space="preserve"> </w:t>
      </w:r>
      <w:r>
        <w:rPr>
          <w:color w:val="231F20"/>
        </w:rPr>
        <w:t>499,999</w:t>
      </w:r>
      <w:r>
        <w:rPr>
          <w:color w:val="231F20"/>
          <w:spacing w:val="-3"/>
        </w:rPr>
        <w:t xml:space="preserve"> </w:t>
      </w:r>
      <w:r>
        <w:rPr>
          <w:color w:val="231F20"/>
        </w:rPr>
        <w:t>population. I</w:t>
      </w:r>
      <w:r>
        <w:rPr>
          <w:color w:val="231F20"/>
          <w:spacing w:val="-1"/>
        </w:rPr>
        <w:t xml:space="preserve"> </w:t>
      </w:r>
      <w:r>
        <w:rPr>
          <w:color w:val="231F20"/>
        </w:rPr>
        <w:t>understand that the stratifications released may vary by jurisdiction and will review and release data according to each jurisdiction’s agreed level of release. A summary listing of specified release levels for each state is available from the Data Analysis and Dissemination Team,</w:t>
      </w:r>
      <w:r>
        <w:rPr>
          <w:color w:val="231F20"/>
        </w:rPr>
        <w:t xml:space="preserve"> </w:t>
      </w:r>
      <w:r>
        <w:rPr>
          <w:color w:val="231F20"/>
          <w:spacing w:val="-2"/>
        </w:rPr>
        <w:t>HICSB.</w:t>
      </w:r>
    </w:p>
    <w:p>
      <w:pPr>
        <w:pStyle w:val="BodyText"/>
        <w:rPr>
          <w:sz w:val="26"/>
        </w:rPr>
      </w:pPr>
    </w:p>
    <w:p>
      <w:pPr>
        <w:pStyle w:val="BodyText"/>
        <w:spacing w:before="6"/>
        <w:rPr>
          <w:sz w:val="27"/>
        </w:rPr>
      </w:pPr>
    </w:p>
    <w:p>
      <w:pPr>
        <w:pStyle w:val="ListParagraph"/>
        <w:numPr>
          <w:ilvl w:val="0"/>
          <w:numId w:val="5"/>
        </w:numPr>
        <w:tabs>
          <w:tab w:val="left" w:pos="1181"/>
        </w:tabs>
        <w:spacing w:before="0" w:after="0" w:line="240" w:lineRule="auto"/>
        <w:ind w:left="1180" w:right="251" w:hanging="360"/>
        <w:jc w:val="left"/>
        <w:rPr>
          <w:sz w:val="24"/>
        </w:rPr>
      </w:pPr>
      <w:r>
        <w:rPr>
          <w:color w:val="231F20"/>
          <w:sz w:val="24"/>
        </w:rPr>
        <w:t>A denominator rule of &lt;100 will be applied for all frequencies and stratifications in areas</w:t>
      </w:r>
      <w:r>
        <w:rPr>
          <w:color w:val="231F20"/>
          <w:spacing w:val="-2"/>
          <w:sz w:val="24"/>
        </w:rPr>
        <w:t xml:space="preserve"> </w:t>
      </w:r>
      <w:r>
        <w:rPr>
          <w:color w:val="231F20"/>
          <w:sz w:val="24"/>
        </w:rPr>
        <w:t>with</w:t>
      </w:r>
      <w:r>
        <w:rPr>
          <w:color w:val="231F20"/>
          <w:spacing w:val="-4"/>
          <w:sz w:val="24"/>
        </w:rPr>
        <w:t xml:space="preserve"> </w:t>
      </w:r>
      <w:r>
        <w:rPr>
          <w:color w:val="231F20"/>
          <w:sz w:val="24"/>
        </w:rPr>
        <w:t>50,000</w:t>
      </w:r>
      <w:r>
        <w:rPr>
          <w:color w:val="231F20"/>
          <w:spacing w:val="-2"/>
          <w:sz w:val="24"/>
        </w:rPr>
        <w:t xml:space="preserve"> </w:t>
      </w:r>
      <w:r>
        <w:rPr>
          <w:color w:val="231F20"/>
          <w:sz w:val="24"/>
        </w:rPr>
        <w:t>–</w:t>
      </w:r>
      <w:r>
        <w:rPr>
          <w:color w:val="231F20"/>
          <w:spacing w:val="-3"/>
          <w:sz w:val="24"/>
        </w:rPr>
        <w:t xml:space="preserve"> </w:t>
      </w:r>
      <w:r>
        <w:rPr>
          <w:color w:val="231F20"/>
          <w:sz w:val="24"/>
        </w:rPr>
        <w:t>499,000</w:t>
      </w:r>
      <w:r>
        <w:rPr>
          <w:color w:val="231F20"/>
          <w:spacing w:val="-4"/>
          <w:sz w:val="24"/>
        </w:rPr>
        <w:t xml:space="preserve"> </w:t>
      </w:r>
      <w:r>
        <w:rPr>
          <w:color w:val="231F20"/>
          <w:sz w:val="24"/>
        </w:rPr>
        <w:t>population</w:t>
      </w:r>
      <w:r>
        <w:rPr>
          <w:color w:val="231F20"/>
          <w:spacing w:val="-4"/>
          <w:sz w:val="24"/>
        </w:rPr>
        <w:t xml:space="preserve"> </w:t>
      </w:r>
      <w:r>
        <w:rPr>
          <w:color w:val="231F20"/>
          <w:sz w:val="24"/>
        </w:rPr>
        <w:t>(i.e.,</w:t>
      </w:r>
      <w:r>
        <w:rPr>
          <w:color w:val="231F20"/>
          <w:spacing w:val="-4"/>
          <w:sz w:val="24"/>
        </w:rPr>
        <w:t xml:space="preserve"> </w:t>
      </w:r>
      <w:r>
        <w:rPr>
          <w:color w:val="231F20"/>
          <w:sz w:val="24"/>
        </w:rPr>
        <w:t>when</w:t>
      </w:r>
      <w:r>
        <w:rPr>
          <w:color w:val="231F20"/>
          <w:spacing w:val="-4"/>
          <w:sz w:val="24"/>
        </w:rPr>
        <w:t xml:space="preserve"> </w:t>
      </w:r>
      <w:r>
        <w:rPr>
          <w:color w:val="231F20"/>
          <w:sz w:val="24"/>
        </w:rPr>
        <w:t>the</w:t>
      </w:r>
      <w:r>
        <w:rPr>
          <w:color w:val="231F20"/>
          <w:spacing w:val="-4"/>
          <w:sz w:val="24"/>
        </w:rPr>
        <w:t xml:space="preserve"> </w:t>
      </w:r>
      <w:r>
        <w:rPr>
          <w:color w:val="231F20"/>
          <w:sz w:val="24"/>
        </w:rPr>
        <w:t>stratum-specific</w:t>
      </w:r>
      <w:r>
        <w:rPr>
          <w:color w:val="231F20"/>
          <w:spacing w:val="-4"/>
          <w:sz w:val="24"/>
        </w:rPr>
        <w:t xml:space="preserve"> </w:t>
      </w:r>
      <w:r>
        <w:rPr>
          <w:color w:val="231F20"/>
          <w:sz w:val="24"/>
        </w:rPr>
        <w:t>population</w:t>
      </w:r>
      <w:r>
        <w:rPr>
          <w:color w:val="231F20"/>
          <w:spacing w:val="-3"/>
          <w:sz w:val="24"/>
        </w:rPr>
        <w:t xml:space="preserve"> </w:t>
      </w:r>
      <w:r>
        <w:rPr>
          <w:color w:val="231F20"/>
          <w:sz w:val="24"/>
        </w:rPr>
        <w:t>is</w:t>
      </w:r>
    </w:p>
    <w:p>
      <w:pPr>
        <w:pStyle w:val="BodyText"/>
        <w:spacing w:before="23" w:line="259" w:lineRule="auto"/>
        <w:ind w:left="1180" w:right="125"/>
      </w:pPr>
      <w:r>
        <w:rPr>
          <w:color w:val="231F20"/>
        </w:rPr>
        <w:t>&lt;100 for a subgroup, count data will not be presented). In addition, data will be suppressed</w:t>
      </w:r>
      <w:r>
        <w:rPr>
          <w:color w:val="231F20"/>
          <w:spacing w:val="-3"/>
        </w:rPr>
        <w:t xml:space="preserve"> </w:t>
      </w:r>
      <w:r>
        <w:rPr>
          <w:color w:val="231F20"/>
        </w:rPr>
        <w:t>when</w:t>
      </w:r>
      <w:r>
        <w:rPr>
          <w:color w:val="231F20"/>
          <w:spacing w:val="-3"/>
        </w:rPr>
        <w:t xml:space="preserve"> </w:t>
      </w:r>
      <w:r>
        <w:rPr>
          <w:color w:val="231F20"/>
        </w:rPr>
        <w:t>numerators</w:t>
      </w:r>
      <w:r>
        <w:rPr>
          <w:color w:val="231F20"/>
          <w:spacing w:val="-3"/>
        </w:rPr>
        <w:t xml:space="preserve"> </w:t>
      </w:r>
      <w:r>
        <w:rPr>
          <w:color w:val="231F20"/>
        </w:rPr>
        <w:t>are</w:t>
      </w:r>
      <w:r>
        <w:rPr>
          <w:color w:val="231F20"/>
          <w:spacing w:val="-4"/>
        </w:rPr>
        <w:t xml:space="preserve"> </w:t>
      </w:r>
      <w:r>
        <w:rPr>
          <w:color w:val="231F20"/>
        </w:rPr>
        <w:t>1-4</w:t>
      </w:r>
      <w:r>
        <w:rPr>
          <w:color w:val="231F20"/>
          <w:spacing w:val="-1"/>
        </w:rPr>
        <w:t xml:space="preserve"> </w:t>
      </w:r>
      <w:r>
        <w:rPr>
          <w:color w:val="231F20"/>
        </w:rPr>
        <w:t>(i.e.,</w:t>
      </w:r>
      <w:r>
        <w:rPr>
          <w:color w:val="231F20"/>
          <w:spacing w:val="-3"/>
        </w:rPr>
        <w:t xml:space="preserve"> </w:t>
      </w:r>
      <w:r>
        <w:rPr>
          <w:color w:val="231F20"/>
        </w:rPr>
        <w:t>cells</w:t>
      </w:r>
      <w:r>
        <w:rPr>
          <w:color w:val="231F20"/>
          <w:spacing w:val="-3"/>
        </w:rPr>
        <w:t xml:space="preserve"> </w:t>
      </w:r>
      <w:r>
        <w:rPr>
          <w:color w:val="231F20"/>
        </w:rPr>
        <w:t>with</w:t>
      </w:r>
      <w:r>
        <w:rPr>
          <w:color w:val="231F20"/>
          <w:spacing w:val="-3"/>
        </w:rPr>
        <w:t xml:space="preserve"> </w:t>
      </w:r>
      <w:r>
        <w:rPr>
          <w:color w:val="231F20"/>
        </w:rPr>
        <w:t>1</w:t>
      </w:r>
      <w:r>
        <w:rPr>
          <w:color w:val="231F20"/>
          <w:spacing w:val="-2"/>
        </w:rPr>
        <w:t xml:space="preserve"> </w:t>
      </w:r>
      <w:r>
        <w:rPr>
          <w:color w:val="231F20"/>
        </w:rPr>
        <w:t>–</w:t>
      </w:r>
      <w:r>
        <w:rPr>
          <w:color w:val="231F20"/>
          <w:spacing w:val="-2"/>
        </w:rPr>
        <w:t xml:space="preserve"> </w:t>
      </w:r>
      <w:r>
        <w:rPr>
          <w:color w:val="231F20"/>
        </w:rPr>
        <w:t>4</w:t>
      </w:r>
      <w:r>
        <w:rPr>
          <w:color w:val="231F20"/>
          <w:spacing w:val="-3"/>
        </w:rPr>
        <w:t xml:space="preserve"> </w:t>
      </w:r>
      <w:r>
        <w:rPr>
          <w:color w:val="231F20"/>
        </w:rPr>
        <w:t>will</w:t>
      </w:r>
      <w:r>
        <w:rPr>
          <w:color w:val="231F20"/>
          <w:spacing w:val="-3"/>
        </w:rPr>
        <w:t xml:space="preserve"> </w:t>
      </w:r>
      <w:r>
        <w:rPr>
          <w:color w:val="231F20"/>
        </w:rPr>
        <w:t>not</w:t>
      </w:r>
      <w:r>
        <w:rPr>
          <w:color w:val="231F20"/>
          <w:spacing w:val="-3"/>
        </w:rPr>
        <w:t xml:space="preserve"> </w:t>
      </w:r>
      <w:r>
        <w:rPr>
          <w:color w:val="231F20"/>
        </w:rPr>
        <w:t>be</w:t>
      </w:r>
      <w:r>
        <w:rPr>
          <w:color w:val="231F20"/>
          <w:spacing w:val="-3"/>
        </w:rPr>
        <w:t xml:space="preserve"> </w:t>
      </w:r>
      <w:r>
        <w:rPr>
          <w:color w:val="231F20"/>
        </w:rPr>
        <w:t>presented).</w:t>
      </w:r>
    </w:p>
    <w:p>
      <w:pPr>
        <w:pStyle w:val="ListParagraph"/>
        <w:numPr>
          <w:ilvl w:val="0"/>
          <w:numId w:val="5"/>
        </w:numPr>
        <w:tabs>
          <w:tab w:val="left" w:pos="1181"/>
        </w:tabs>
        <w:spacing w:before="160" w:after="0" w:line="252" w:lineRule="auto"/>
        <w:ind w:left="1180" w:right="117" w:hanging="360"/>
        <w:jc w:val="left"/>
        <w:rPr>
          <w:sz w:val="24"/>
        </w:rPr>
      </w:pPr>
      <w:r>
        <w:rPr>
          <w:color w:val="231F20"/>
          <w:sz w:val="24"/>
        </w:rPr>
        <w:t>For strata where a population size is not available in the U.S. Census (e.g., transmission</w:t>
      </w:r>
      <w:r>
        <w:rPr>
          <w:color w:val="231F20"/>
          <w:spacing w:val="-4"/>
          <w:sz w:val="24"/>
        </w:rPr>
        <w:t xml:space="preserve"> </w:t>
      </w:r>
      <w:r>
        <w:rPr>
          <w:color w:val="231F20"/>
          <w:sz w:val="24"/>
        </w:rPr>
        <w:t>category)</w:t>
      </w:r>
      <w:r>
        <w:rPr>
          <w:color w:val="231F20"/>
          <w:spacing w:val="-4"/>
          <w:sz w:val="24"/>
        </w:rPr>
        <w:t xml:space="preserve"> </w:t>
      </w:r>
      <w:r>
        <w:rPr>
          <w:color w:val="231F20"/>
          <w:sz w:val="24"/>
        </w:rPr>
        <w:t>the</w:t>
      </w:r>
      <w:r>
        <w:rPr>
          <w:color w:val="231F20"/>
          <w:spacing w:val="-4"/>
          <w:sz w:val="24"/>
        </w:rPr>
        <w:t xml:space="preserve"> </w:t>
      </w:r>
      <w:r>
        <w:rPr>
          <w:color w:val="231F20"/>
          <w:sz w:val="24"/>
        </w:rPr>
        <w:t>underlying</w:t>
      </w:r>
      <w:r>
        <w:rPr>
          <w:color w:val="231F20"/>
          <w:spacing w:val="-4"/>
          <w:sz w:val="24"/>
        </w:rPr>
        <w:t xml:space="preserve"> </w:t>
      </w:r>
      <w:r>
        <w:rPr>
          <w:color w:val="231F20"/>
          <w:sz w:val="24"/>
        </w:rPr>
        <w:t>population</w:t>
      </w:r>
      <w:r>
        <w:rPr>
          <w:color w:val="231F20"/>
          <w:spacing w:val="-4"/>
          <w:sz w:val="24"/>
        </w:rPr>
        <w:t xml:space="preserve"> </w:t>
      </w:r>
      <w:r>
        <w:rPr>
          <w:color w:val="231F20"/>
          <w:sz w:val="24"/>
        </w:rPr>
        <w:t>that</w:t>
      </w:r>
      <w:r>
        <w:rPr>
          <w:color w:val="231F20"/>
          <w:spacing w:val="-4"/>
          <w:sz w:val="24"/>
        </w:rPr>
        <w:t xml:space="preserve"> </w:t>
      </w:r>
      <w:r>
        <w:rPr>
          <w:color w:val="231F20"/>
          <w:sz w:val="24"/>
        </w:rPr>
        <w:t>is</w:t>
      </w:r>
      <w:r>
        <w:rPr>
          <w:color w:val="231F20"/>
          <w:spacing w:val="-3"/>
          <w:sz w:val="24"/>
        </w:rPr>
        <w:t xml:space="preserve"> </w:t>
      </w:r>
      <w:r>
        <w:rPr>
          <w:i/>
          <w:color w:val="231F20"/>
          <w:sz w:val="24"/>
        </w:rPr>
        <w:t>most</w:t>
      </w:r>
      <w:r>
        <w:rPr>
          <w:i/>
          <w:color w:val="231F20"/>
          <w:spacing w:val="-3"/>
          <w:sz w:val="24"/>
        </w:rPr>
        <w:t xml:space="preserve"> </w:t>
      </w:r>
      <w:r>
        <w:rPr>
          <w:i/>
          <w:color w:val="231F20"/>
          <w:sz w:val="24"/>
        </w:rPr>
        <w:t>similar</w:t>
      </w:r>
      <w:r>
        <w:rPr>
          <w:i/>
          <w:color w:val="231F20"/>
          <w:spacing w:val="-3"/>
          <w:sz w:val="24"/>
        </w:rPr>
        <w:t xml:space="preserve"> </w:t>
      </w:r>
      <w:r>
        <w:rPr>
          <w:i/>
          <w:color w:val="231F20"/>
          <w:sz w:val="24"/>
        </w:rPr>
        <w:t>to</w:t>
      </w:r>
      <w:r>
        <w:rPr>
          <w:i/>
          <w:color w:val="231F20"/>
          <w:spacing w:val="-3"/>
          <w:sz w:val="24"/>
        </w:rPr>
        <w:t xml:space="preserve"> </w:t>
      </w:r>
      <w:r>
        <w:rPr>
          <w:i/>
          <w:color w:val="231F20"/>
          <w:sz w:val="24"/>
        </w:rPr>
        <w:t>the</w:t>
      </w:r>
      <w:r>
        <w:rPr>
          <w:i/>
          <w:color w:val="231F20"/>
          <w:spacing w:val="-7"/>
          <w:sz w:val="24"/>
        </w:rPr>
        <w:t xml:space="preserve"> </w:t>
      </w:r>
      <w:r>
        <w:rPr>
          <w:i/>
          <w:color w:val="231F20"/>
          <w:sz w:val="24"/>
        </w:rPr>
        <w:t>group</w:t>
      </w:r>
      <w:r>
        <w:rPr>
          <w:i/>
          <w:color w:val="231F20"/>
          <w:spacing w:val="-2"/>
          <w:sz w:val="24"/>
        </w:rPr>
        <w:t xml:space="preserve"> </w:t>
      </w:r>
      <w:r>
        <w:rPr>
          <w:color w:val="231F20"/>
          <w:sz w:val="24"/>
        </w:rPr>
        <w:t>will be checked. For example, for black men who have sex with men, the underlying population of black men will be checked for that geographic area.</w:t>
      </w:r>
    </w:p>
    <w:p>
      <w:pPr>
        <w:pStyle w:val="ListParagraph"/>
        <w:numPr>
          <w:ilvl w:val="0"/>
          <w:numId w:val="5"/>
        </w:numPr>
        <w:tabs>
          <w:tab w:val="left" w:pos="1181"/>
        </w:tabs>
        <w:spacing w:before="173" w:after="0" w:line="240" w:lineRule="auto"/>
        <w:ind w:left="1180" w:right="333" w:hanging="360"/>
        <w:jc w:val="left"/>
        <w:rPr>
          <w:sz w:val="24"/>
        </w:rPr>
      </w:pPr>
      <w:r>
        <w:rPr>
          <w:color w:val="231F20"/>
          <w:sz w:val="24"/>
        </w:rPr>
        <w:t>Any</w:t>
      </w:r>
      <w:r>
        <w:rPr>
          <w:color w:val="231F20"/>
          <w:spacing w:val="-4"/>
          <w:sz w:val="24"/>
        </w:rPr>
        <w:t xml:space="preserve"> </w:t>
      </w:r>
      <w:r>
        <w:rPr>
          <w:color w:val="231F20"/>
          <w:sz w:val="24"/>
        </w:rPr>
        <w:t>requests</w:t>
      </w:r>
      <w:r>
        <w:rPr>
          <w:color w:val="231F20"/>
          <w:spacing w:val="-4"/>
          <w:sz w:val="24"/>
        </w:rPr>
        <w:t xml:space="preserve"> </w:t>
      </w:r>
      <w:r>
        <w:rPr>
          <w:color w:val="231F20"/>
          <w:sz w:val="24"/>
        </w:rPr>
        <w:t>for</w:t>
      </w:r>
      <w:r>
        <w:rPr>
          <w:color w:val="231F20"/>
          <w:spacing w:val="-4"/>
          <w:sz w:val="24"/>
        </w:rPr>
        <w:t xml:space="preserve"> </w:t>
      </w:r>
      <w:r>
        <w:rPr>
          <w:color w:val="231F20"/>
          <w:sz w:val="24"/>
        </w:rPr>
        <w:t>data</w:t>
      </w:r>
      <w:r>
        <w:rPr>
          <w:color w:val="231F20"/>
          <w:spacing w:val="-4"/>
          <w:sz w:val="24"/>
        </w:rPr>
        <w:t xml:space="preserve"> </w:t>
      </w:r>
      <w:r>
        <w:rPr>
          <w:color w:val="231F20"/>
          <w:sz w:val="24"/>
        </w:rPr>
        <w:t>beyond</w:t>
      </w:r>
      <w:r>
        <w:rPr>
          <w:color w:val="231F20"/>
          <w:spacing w:val="-4"/>
          <w:sz w:val="24"/>
        </w:rPr>
        <w:t xml:space="preserve"> </w:t>
      </w:r>
      <w:r>
        <w:rPr>
          <w:color w:val="231F20"/>
          <w:sz w:val="24"/>
        </w:rPr>
        <w:t>this</w:t>
      </w:r>
      <w:r>
        <w:rPr>
          <w:color w:val="231F20"/>
          <w:spacing w:val="-4"/>
          <w:sz w:val="24"/>
        </w:rPr>
        <w:t xml:space="preserve"> </w:t>
      </w:r>
      <w:r>
        <w:rPr>
          <w:color w:val="231F20"/>
          <w:sz w:val="24"/>
        </w:rPr>
        <w:t>data</w:t>
      </w:r>
      <w:r>
        <w:rPr>
          <w:color w:val="231F20"/>
          <w:spacing w:val="-4"/>
          <w:sz w:val="24"/>
        </w:rPr>
        <w:t xml:space="preserve"> </w:t>
      </w:r>
      <w:r>
        <w:rPr>
          <w:color w:val="231F20"/>
          <w:sz w:val="24"/>
        </w:rPr>
        <w:t>release</w:t>
      </w:r>
      <w:r>
        <w:rPr>
          <w:color w:val="231F20"/>
          <w:spacing w:val="-5"/>
          <w:sz w:val="24"/>
        </w:rPr>
        <w:t xml:space="preserve"> </w:t>
      </w:r>
      <w:r>
        <w:rPr>
          <w:color w:val="231F20"/>
          <w:sz w:val="24"/>
        </w:rPr>
        <w:t>agreement</w:t>
      </w:r>
      <w:r>
        <w:rPr>
          <w:color w:val="231F20"/>
          <w:spacing w:val="-4"/>
          <w:sz w:val="24"/>
        </w:rPr>
        <w:t xml:space="preserve"> </w:t>
      </w:r>
      <w:r>
        <w:rPr>
          <w:color w:val="231F20"/>
          <w:sz w:val="24"/>
        </w:rPr>
        <w:t>will</w:t>
      </w:r>
      <w:r>
        <w:rPr>
          <w:color w:val="231F20"/>
          <w:spacing w:val="-4"/>
          <w:sz w:val="24"/>
        </w:rPr>
        <w:t xml:space="preserve"> </w:t>
      </w:r>
      <w:r>
        <w:rPr>
          <w:color w:val="231F20"/>
          <w:sz w:val="24"/>
        </w:rPr>
        <w:t>require</w:t>
      </w:r>
      <w:r>
        <w:rPr>
          <w:color w:val="231F20"/>
          <w:spacing w:val="-4"/>
          <w:sz w:val="24"/>
        </w:rPr>
        <w:t xml:space="preserve"> </w:t>
      </w:r>
      <w:r>
        <w:rPr>
          <w:color w:val="231F20"/>
          <w:sz w:val="24"/>
        </w:rPr>
        <w:t>permission</w:t>
      </w:r>
      <w:r>
        <w:rPr>
          <w:color w:val="231F20"/>
          <w:spacing w:val="-3"/>
          <w:sz w:val="24"/>
        </w:rPr>
        <w:t xml:space="preserve"> </w:t>
      </w:r>
      <w:r>
        <w:rPr>
          <w:color w:val="231F20"/>
          <w:sz w:val="24"/>
        </w:rPr>
        <w:t>by the applicable health department.</w:t>
      </w:r>
    </w:p>
    <w:p>
      <w:pPr>
        <w:pStyle w:val="BodyText"/>
        <w:rPr>
          <w:sz w:val="26"/>
        </w:rPr>
      </w:pPr>
    </w:p>
    <w:p>
      <w:pPr>
        <w:pStyle w:val="BodyText"/>
        <w:spacing w:before="9"/>
        <w:rPr>
          <w:sz w:val="29"/>
        </w:rPr>
      </w:pPr>
    </w:p>
    <w:p>
      <w:pPr>
        <w:pStyle w:val="BodyText"/>
        <w:spacing w:line="259" w:lineRule="auto"/>
        <w:ind w:left="100" w:right="125"/>
      </w:pPr>
      <w:r>
        <w:rPr>
          <w:b/>
          <w:color w:val="231F20"/>
        </w:rPr>
        <w:t>Counties</w:t>
      </w:r>
      <w:r>
        <w:rPr>
          <w:b/>
          <w:color w:val="231F20"/>
          <w:spacing w:val="-3"/>
        </w:rPr>
        <w:t xml:space="preserve"> </w:t>
      </w:r>
      <w:r>
        <w:rPr>
          <w:b/>
          <w:color w:val="231F20"/>
        </w:rPr>
        <w:t>&lt;50,000</w:t>
      </w:r>
      <w:r>
        <w:rPr>
          <w:b/>
          <w:color w:val="231F20"/>
          <w:spacing w:val="-3"/>
        </w:rPr>
        <w:t xml:space="preserve"> </w:t>
      </w:r>
      <w:r>
        <w:rPr>
          <w:b/>
          <w:color w:val="231F20"/>
        </w:rPr>
        <w:t>population</w:t>
      </w:r>
      <w:r>
        <w:rPr>
          <w:b/>
          <w:color w:val="231F20"/>
          <w:spacing w:val="-1"/>
        </w:rPr>
        <w:t xml:space="preserve"> </w:t>
      </w:r>
      <w:r>
        <w:rPr>
          <w:b/>
          <w:color w:val="231F20"/>
        </w:rPr>
        <w:t>—</w:t>
      </w:r>
      <w:r>
        <w:rPr>
          <w:b/>
          <w:color w:val="231F20"/>
          <w:spacing w:val="-3"/>
        </w:rPr>
        <w:t xml:space="preserve"> </w:t>
      </w:r>
      <w:r>
        <w:rPr>
          <w:color w:val="231F20"/>
        </w:rPr>
        <w:t>Data</w:t>
      </w:r>
      <w:r>
        <w:rPr>
          <w:color w:val="231F20"/>
          <w:spacing w:val="-3"/>
        </w:rPr>
        <w:t xml:space="preserve"> </w:t>
      </w:r>
      <w:r>
        <w:rPr>
          <w:color w:val="231F20"/>
        </w:rPr>
        <w:t>will</w:t>
      </w:r>
      <w:r>
        <w:rPr>
          <w:color w:val="231F20"/>
          <w:spacing w:val="-4"/>
        </w:rPr>
        <w:t xml:space="preserve"> </w:t>
      </w:r>
      <w:r>
        <w:rPr>
          <w:color w:val="231F20"/>
        </w:rPr>
        <w:t>not</w:t>
      </w:r>
      <w:r>
        <w:rPr>
          <w:color w:val="231F20"/>
          <w:spacing w:val="-4"/>
        </w:rPr>
        <w:t xml:space="preserve"> </w:t>
      </w:r>
      <w:r>
        <w:rPr>
          <w:color w:val="231F20"/>
        </w:rPr>
        <w:t>be</w:t>
      </w:r>
      <w:r>
        <w:rPr>
          <w:color w:val="231F20"/>
          <w:spacing w:val="-4"/>
        </w:rPr>
        <w:t xml:space="preserve"> </w:t>
      </w:r>
      <w:r>
        <w:rPr>
          <w:color w:val="231F20"/>
        </w:rPr>
        <w:t>released</w:t>
      </w:r>
      <w:r>
        <w:rPr>
          <w:color w:val="231F20"/>
          <w:spacing w:val="-4"/>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area/location</w:t>
      </w:r>
      <w:r>
        <w:rPr>
          <w:color w:val="231F20"/>
          <w:spacing w:val="-3"/>
        </w:rPr>
        <w:t xml:space="preserve"> </w:t>
      </w:r>
      <w:r>
        <w:rPr>
          <w:color w:val="231F20"/>
        </w:rPr>
        <w:t>with</w:t>
      </w:r>
      <w:r>
        <w:rPr>
          <w:color w:val="231F20"/>
          <w:spacing w:val="-4"/>
        </w:rPr>
        <w:t xml:space="preserve"> </w:t>
      </w:r>
      <w:r>
        <w:rPr>
          <w:color w:val="231F20"/>
        </w:rPr>
        <w:t>&lt;50,000 population other than counties. I will review the data re-release agreements and most current standard operating procedures for applicable areas and restrictions in collaboration with the HICSB or BCSB Chief or the Data Analysis and Dissemination Team Leader, HICSB before releasing any data for counties with &lt;50,000 population. I understand that the stratifications</w:t>
      </w:r>
    </w:p>
    <w:p>
      <w:pPr>
        <w:spacing w:after="0" w:line="259" w:lineRule="auto"/>
        <w:sectPr>
          <w:pgSz w:w="12240" w:h="15840"/>
          <w:pgMar w:top="1360" w:right="1320" w:bottom="280" w:left="1340" w:header="720" w:footer="720"/>
          <w:cols w:space="720"/>
        </w:sectPr>
      </w:pPr>
    </w:p>
    <w:p>
      <w:pPr>
        <w:pStyle w:val="BodyText"/>
        <w:spacing w:before="79"/>
        <w:ind w:left="100"/>
      </w:pPr>
      <w:r>
        <w:rPr>
          <w:color w:val="231F20"/>
        </w:rPr>
        <w:t>released</w:t>
      </w:r>
      <w:r>
        <w:rPr>
          <w:color w:val="231F20"/>
          <w:spacing w:val="-5"/>
        </w:rPr>
        <w:t xml:space="preserve"> </w:t>
      </w:r>
      <w:r>
        <w:rPr>
          <w:color w:val="231F20"/>
        </w:rPr>
        <w:t>may</w:t>
      </w:r>
      <w:r>
        <w:rPr>
          <w:color w:val="231F20"/>
          <w:spacing w:val="-3"/>
        </w:rPr>
        <w:t xml:space="preserve"> </w:t>
      </w:r>
      <w:r>
        <w:rPr>
          <w:color w:val="231F20"/>
        </w:rPr>
        <w:t>vary</w:t>
      </w:r>
      <w:r>
        <w:rPr>
          <w:color w:val="231F20"/>
          <w:spacing w:val="-3"/>
        </w:rPr>
        <w:t xml:space="preserve"> </w:t>
      </w:r>
      <w:r>
        <w:rPr>
          <w:color w:val="231F20"/>
        </w:rPr>
        <w:t>by</w:t>
      </w:r>
      <w:r>
        <w:rPr>
          <w:color w:val="231F20"/>
          <w:spacing w:val="-3"/>
        </w:rPr>
        <w:t xml:space="preserve"> </w:t>
      </w:r>
      <w:r>
        <w:rPr>
          <w:color w:val="231F20"/>
        </w:rPr>
        <w:t>jurisdiction</w:t>
      </w:r>
      <w:r>
        <w:rPr>
          <w:color w:val="231F20"/>
          <w:spacing w:val="-2"/>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review</w:t>
      </w:r>
      <w:r>
        <w:rPr>
          <w:color w:val="231F20"/>
          <w:spacing w:val="-3"/>
        </w:rPr>
        <w:t xml:space="preserve"> </w:t>
      </w:r>
      <w:r>
        <w:rPr>
          <w:color w:val="231F20"/>
        </w:rPr>
        <w:t>and</w:t>
      </w:r>
      <w:r>
        <w:rPr>
          <w:color w:val="231F20"/>
          <w:spacing w:val="-2"/>
        </w:rPr>
        <w:t xml:space="preserve"> </w:t>
      </w:r>
      <w:r>
        <w:rPr>
          <w:color w:val="231F20"/>
        </w:rPr>
        <w:t>release</w:t>
      </w:r>
      <w:r>
        <w:rPr>
          <w:color w:val="231F20"/>
          <w:spacing w:val="-3"/>
        </w:rPr>
        <w:t xml:space="preserve"> </w:t>
      </w:r>
      <w:r>
        <w:rPr>
          <w:color w:val="231F20"/>
        </w:rPr>
        <w:t>data</w:t>
      </w:r>
      <w:r>
        <w:rPr>
          <w:color w:val="231F20"/>
          <w:spacing w:val="-3"/>
        </w:rPr>
        <w:t xml:space="preserve"> </w:t>
      </w:r>
      <w:r>
        <w:rPr>
          <w:color w:val="231F20"/>
        </w:rPr>
        <w:t>according</w:t>
      </w:r>
      <w:r>
        <w:rPr>
          <w:color w:val="231F20"/>
          <w:spacing w:val="-3"/>
        </w:rPr>
        <w:t xml:space="preserve"> </w:t>
      </w:r>
      <w:r>
        <w:rPr>
          <w:color w:val="231F20"/>
        </w:rPr>
        <w:t>to</w:t>
      </w:r>
      <w:r>
        <w:rPr>
          <w:color w:val="231F20"/>
          <w:spacing w:val="-2"/>
        </w:rPr>
        <w:t xml:space="preserve"> </w:t>
      </w:r>
      <w:r>
        <w:rPr>
          <w:color w:val="231F20"/>
          <w:spacing w:val="-4"/>
        </w:rPr>
        <w:t>each</w:t>
      </w:r>
    </w:p>
    <w:p>
      <w:pPr>
        <w:pStyle w:val="BodyText"/>
        <w:spacing w:before="22" w:line="259" w:lineRule="auto"/>
        <w:ind w:left="100" w:right="125" w:hanging="1"/>
      </w:pPr>
      <w:r>
        <w:rPr>
          <w:color w:val="231F20"/>
        </w:rPr>
        <w:t>jurisdiction’s</w:t>
      </w:r>
      <w:r>
        <w:rPr>
          <w:color w:val="231F20"/>
          <w:spacing w:val="-2"/>
        </w:rPr>
        <w:t xml:space="preserve"> </w:t>
      </w:r>
      <w:r>
        <w:rPr>
          <w:color w:val="231F20"/>
        </w:rPr>
        <w:t>agreed</w:t>
      </w:r>
      <w:r>
        <w:rPr>
          <w:color w:val="231F20"/>
          <w:spacing w:val="-2"/>
        </w:rPr>
        <w:t xml:space="preserve"> </w:t>
      </w:r>
      <w:r>
        <w:rPr>
          <w:color w:val="231F20"/>
        </w:rPr>
        <w:t>level</w:t>
      </w:r>
      <w:r>
        <w:rPr>
          <w:color w:val="231F20"/>
          <w:spacing w:val="-3"/>
        </w:rPr>
        <w:t xml:space="preserve"> </w:t>
      </w:r>
      <w:r>
        <w:rPr>
          <w:color w:val="231F20"/>
        </w:rPr>
        <w:t>of</w:t>
      </w:r>
      <w:r>
        <w:rPr>
          <w:color w:val="231F20"/>
          <w:spacing w:val="-3"/>
        </w:rPr>
        <w:t xml:space="preserve"> </w:t>
      </w:r>
      <w:r>
        <w:rPr>
          <w:color w:val="231F20"/>
        </w:rPr>
        <w:t>release.</w:t>
      </w:r>
      <w:r>
        <w:rPr>
          <w:color w:val="231F20"/>
          <w:spacing w:val="-3"/>
        </w:rPr>
        <w:t xml:space="preserve"> </w:t>
      </w:r>
      <w:r>
        <w:rPr>
          <w:color w:val="231F20"/>
        </w:rPr>
        <w:t>A</w:t>
      </w:r>
      <w:r>
        <w:rPr>
          <w:color w:val="231F20"/>
          <w:spacing w:val="-3"/>
        </w:rPr>
        <w:t xml:space="preserve"> </w:t>
      </w:r>
      <w:r>
        <w:rPr>
          <w:color w:val="231F20"/>
        </w:rPr>
        <w:t>summary</w:t>
      </w:r>
      <w:r>
        <w:rPr>
          <w:color w:val="231F20"/>
          <w:spacing w:val="-3"/>
        </w:rPr>
        <w:t xml:space="preserve"> </w:t>
      </w:r>
      <w:r>
        <w:rPr>
          <w:color w:val="231F20"/>
        </w:rPr>
        <w:t>listing</w:t>
      </w:r>
      <w:r>
        <w:rPr>
          <w:color w:val="231F20"/>
          <w:spacing w:val="-3"/>
        </w:rPr>
        <w:t xml:space="preserve"> </w:t>
      </w:r>
      <w:r>
        <w:rPr>
          <w:color w:val="231F20"/>
        </w:rPr>
        <w:t>of</w:t>
      </w:r>
      <w:r>
        <w:rPr>
          <w:color w:val="231F20"/>
          <w:spacing w:val="-3"/>
        </w:rPr>
        <w:t xml:space="preserve"> </w:t>
      </w:r>
      <w:r>
        <w:rPr>
          <w:color w:val="231F20"/>
        </w:rPr>
        <w:t>specified</w:t>
      </w:r>
      <w:r>
        <w:rPr>
          <w:color w:val="231F20"/>
          <w:spacing w:val="-3"/>
        </w:rPr>
        <w:t xml:space="preserve"> </w:t>
      </w:r>
      <w:r>
        <w:rPr>
          <w:color w:val="231F20"/>
        </w:rPr>
        <w:t>release</w:t>
      </w:r>
      <w:r>
        <w:rPr>
          <w:color w:val="231F20"/>
          <w:spacing w:val="-2"/>
        </w:rPr>
        <w:t xml:space="preserve"> </w:t>
      </w:r>
      <w:r>
        <w:rPr>
          <w:color w:val="231F20"/>
        </w:rPr>
        <w:t>levels</w:t>
      </w:r>
      <w:r>
        <w:rPr>
          <w:color w:val="231F20"/>
          <w:spacing w:val="-3"/>
        </w:rPr>
        <w:t xml:space="preserve"> </w:t>
      </w:r>
      <w:r>
        <w:rPr>
          <w:color w:val="231F20"/>
        </w:rPr>
        <w:t>for</w:t>
      </w:r>
      <w:r>
        <w:rPr>
          <w:color w:val="231F20"/>
          <w:spacing w:val="-3"/>
        </w:rPr>
        <w:t xml:space="preserve"> </w:t>
      </w:r>
      <w:r>
        <w:rPr>
          <w:color w:val="231F20"/>
        </w:rPr>
        <w:t>each</w:t>
      </w:r>
      <w:r>
        <w:rPr>
          <w:color w:val="231F20"/>
          <w:spacing w:val="-3"/>
        </w:rPr>
        <w:t xml:space="preserve"> </w:t>
      </w:r>
      <w:r>
        <w:rPr>
          <w:color w:val="231F20"/>
        </w:rPr>
        <w:t>state is available from the Data Analysis and Dissemination Team, HICSB.</w:t>
      </w:r>
    </w:p>
    <w:p>
      <w:pPr>
        <w:pStyle w:val="ListParagraph"/>
        <w:numPr>
          <w:ilvl w:val="0"/>
          <w:numId w:val="5"/>
        </w:numPr>
        <w:tabs>
          <w:tab w:val="left" w:pos="1181"/>
        </w:tabs>
        <w:spacing w:before="160" w:after="0" w:line="252" w:lineRule="auto"/>
        <w:ind w:left="1180" w:right="149" w:hanging="360"/>
        <w:jc w:val="left"/>
        <w:rPr>
          <w:sz w:val="24"/>
        </w:rPr>
      </w:pPr>
      <w:r>
        <w:rPr>
          <w:color w:val="231F20"/>
          <w:sz w:val="24"/>
        </w:rPr>
        <w:t>A denominator rule of &lt;100 will be applied for all frequencies and stratifications in counties &lt;50,000 (i.e., when the stratum-specific population size is &lt;100 for a subgroup,</w:t>
      </w:r>
      <w:r>
        <w:rPr>
          <w:color w:val="231F20"/>
          <w:spacing w:val="-4"/>
          <w:sz w:val="24"/>
        </w:rPr>
        <w:t xml:space="preserve"> </w:t>
      </w:r>
      <w:r>
        <w:rPr>
          <w:color w:val="231F20"/>
          <w:sz w:val="24"/>
        </w:rPr>
        <w:t>count</w:t>
      </w:r>
      <w:r>
        <w:rPr>
          <w:color w:val="231F20"/>
          <w:spacing w:val="-4"/>
          <w:sz w:val="24"/>
        </w:rPr>
        <w:t xml:space="preserve"> </w:t>
      </w:r>
      <w:r>
        <w:rPr>
          <w:color w:val="231F20"/>
          <w:sz w:val="24"/>
        </w:rPr>
        <w:t>data</w:t>
      </w:r>
      <w:r>
        <w:rPr>
          <w:color w:val="231F20"/>
          <w:spacing w:val="-4"/>
          <w:sz w:val="24"/>
        </w:rPr>
        <w:t xml:space="preserve"> </w:t>
      </w:r>
      <w:r>
        <w:rPr>
          <w:color w:val="231F20"/>
          <w:sz w:val="24"/>
        </w:rPr>
        <w:t>will not</w:t>
      </w:r>
      <w:r>
        <w:rPr>
          <w:color w:val="231F20"/>
          <w:spacing w:val="-4"/>
          <w:sz w:val="24"/>
        </w:rPr>
        <w:t xml:space="preserve"> </w:t>
      </w:r>
      <w:r>
        <w:rPr>
          <w:color w:val="231F20"/>
          <w:sz w:val="24"/>
        </w:rPr>
        <w:t>be</w:t>
      </w:r>
      <w:r>
        <w:rPr>
          <w:color w:val="231F20"/>
          <w:spacing w:val="-4"/>
          <w:sz w:val="24"/>
        </w:rPr>
        <w:t xml:space="preserve"> </w:t>
      </w:r>
      <w:r>
        <w:rPr>
          <w:color w:val="231F20"/>
          <w:sz w:val="24"/>
        </w:rPr>
        <w:t>presented).</w:t>
      </w:r>
      <w:r>
        <w:rPr>
          <w:color w:val="231F20"/>
          <w:spacing w:val="-2"/>
          <w:sz w:val="24"/>
        </w:rPr>
        <w:t xml:space="preserve"> </w:t>
      </w:r>
      <w:r>
        <w:rPr>
          <w:color w:val="231F20"/>
          <w:sz w:val="24"/>
        </w:rPr>
        <w:t>In</w:t>
      </w:r>
      <w:r>
        <w:rPr>
          <w:color w:val="231F20"/>
          <w:spacing w:val="-4"/>
          <w:sz w:val="24"/>
        </w:rPr>
        <w:t xml:space="preserve"> </w:t>
      </w:r>
      <w:r>
        <w:rPr>
          <w:color w:val="231F20"/>
          <w:sz w:val="24"/>
        </w:rPr>
        <w:t>addition,</w:t>
      </w:r>
      <w:r>
        <w:rPr>
          <w:color w:val="231F20"/>
          <w:spacing w:val="-4"/>
          <w:sz w:val="24"/>
        </w:rPr>
        <w:t xml:space="preserve"> </w:t>
      </w:r>
      <w:r>
        <w:rPr>
          <w:color w:val="231F20"/>
          <w:sz w:val="24"/>
        </w:rPr>
        <w:t>data</w:t>
      </w:r>
      <w:r>
        <w:rPr>
          <w:color w:val="231F20"/>
          <w:spacing w:val="-4"/>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z w:val="24"/>
        </w:rPr>
        <w:t>suppressed</w:t>
      </w:r>
      <w:r>
        <w:rPr>
          <w:color w:val="231F20"/>
          <w:spacing w:val="-4"/>
          <w:sz w:val="24"/>
        </w:rPr>
        <w:t xml:space="preserve"> </w:t>
      </w:r>
      <w:r>
        <w:rPr>
          <w:color w:val="231F20"/>
          <w:sz w:val="24"/>
        </w:rPr>
        <w:t>when numerators are 1-4 (i.e., cells with 1-4 will not be presented).</w:t>
      </w:r>
    </w:p>
    <w:p>
      <w:pPr>
        <w:pStyle w:val="ListParagraph"/>
        <w:numPr>
          <w:ilvl w:val="0"/>
          <w:numId w:val="5"/>
        </w:numPr>
        <w:tabs>
          <w:tab w:val="left" w:pos="1181"/>
        </w:tabs>
        <w:spacing w:before="172" w:after="0" w:line="252" w:lineRule="auto"/>
        <w:ind w:left="1180" w:right="133" w:hanging="360"/>
        <w:jc w:val="left"/>
        <w:rPr>
          <w:sz w:val="24"/>
        </w:rPr>
      </w:pPr>
      <w:r>
        <w:rPr>
          <w:color w:val="231F20"/>
          <w:sz w:val="24"/>
        </w:rPr>
        <w:t>For strata where a population size is not available in the U.S. Census (e.g., transmission</w:t>
      </w:r>
      <w:r>
        <w:rPr>
          <w:color w:val="231F20"/>
          <w:spacing w:val="-3"/>
          <w:sz w:val="24"/>
        </w:rPr>
        <w:t xml:space="preserve"> </w:t>
      </w:r>
      <w:r>
        <w:rPr>
          <w:color w:val="231F20"/>
          <w:sz w:val="24"/>
        </w:rPr>
        <w:t>category)</w:t>
      </w:r>
      <w:r>
        <w:rPr>
          <w:color w:val="231F20"/>
          <w:spacing w:val="-3"/>
          <w:sz w:val="24"/>
        </w:rPr>
        <w:t xml:space="preserve"> </w:t>
      </w:r>
      <w:r>
        <w:rPr>
          <w:color w:val="231F20"/>
          <w:sz w:val="24"/>
        </w:rPr>
        <w:t>the</w:t>
      </w:r>
      <w:r>
        <w:rPr>
          <w:color w:val="231F20"/>
          <w:spacing w:val="-4"/>
          <w:sz w:val="24"/>
        </w:rPr>
        <w:t xml:space="preserve"> </w:t>
      </w:r>
      <w:r>
        <w:rPr>
          <w:color w:val="231F20"/>
          <w:sz w:val="24"/>
        </w:rPr>
        <w:t>underlying</w:t>
      </w:r>
      <w:r>
        <w:rPr>
          <w:color w:val="231F20"/>
          <w:spacing w:val="-3"/>
          <w:sz w:val="24"/>
        </w:rPr>
        <w:t xml:space="preserve"> </w:t>
      </w:r>
      <w:r>
        <w:rPr>
          <w:color w:val="231F20"/>
          <w:sz w:val="24"/>
        </w:rPr>
        <w:t>population</w:t>
      </w:r>
      <w:r>
        <w:rPr>
          <w:color w:val="231F20"/>
          <w:spacing w:val="-4"/>
          <w:sz w:val="24"/>
        </w:rPr>
        <w:t xml:space="preserve"> </w:t>
      </w:r>
      <w:r>
        <w:rPr>
          <w:color w:val="231F20"/>
          <w:sz w:val="24"/>
        </w:rPr>
        <w:t>that</w:t>
      </w:r>
      <w:r>
        <w:rPr>
          <w:color w:val="231F20"/>
          <w:spacing w:val="-3"/>
          <w:sz w:val="24"/>
        </w:rPr>
        <w:t xml:space="preserve"> </w:t>
      </w:r>
      <w:r>
        <w:rPr>
          <w:color w:val="231F20"/>
          <w:sz w:val="24"/>
        </w:rPr>
        <w:t>is</w:t>
      </w:r>
      <w:r>
        <w:rPr>
          <w:color w:val="231F20"/>
          <w:spacing w:val="-3"/>
          <w:sz w:val="24"/>
        </w:rPr>
        <w:t xml:space="preserve"> </w:t>
      </w:r>
      <w:r>
        <w:rPr>
          <w:color w:val="231F20"/>
          <w:sz w:val="24"/>
        </w:rPr>
        <w:t>most</w:t>
      </w:r>
      <w:r>
        <w:rPr>
          <w:color w:val="231F20"/>
          <w:spacing w:val="-3"/>
          <w:sz w:val="24"/>
        </w:rPr>
        <w:t xml:space="preserve"> </w:t>
      </w:r>
      <w:r>
        <w:rPr>
          <w:color w:val="231F20"/>
          <w:sz w:val="24"/>
        </w:rPr>
        <w:t>similar</w:t>
      </w:r>
      <w:r>
        <w:rPr>
          <w:color w:val="231F20"/>
          <w:spacing w:val="-5"/>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group</w:t>
      </w:r>
      <w:r>
        <w:rPr>
          <w:color w:val="231F20"/>
          <w:spacing w:val="-3"/>
          <w:sz w:val="24"/>
        </w:rPr>
        <w:t xml:space="preserve"> </w:t>
      </w:r>
      <w:r>
        <w:rPr>
          <w:color w:val="231F20"/>
          <w:sz w:val="24"/>
        </w:rPr>
        <w:t>will be checked. For example, for black men who have sex with men, the underlying population of black men will be checked for that geographic area.</w:t>
      </w:r>
    </w:p>
    <w:p>
      <w:pPr>
        <w:pStyle w:val="ListParagraph"/>
        <w:numPr>
          <w:ilvl w:val="0"/>
          <w:numId w:val="5"/>
        </w:numPr>
        <w:tabs>
          <w:tab w:val="left" w:pos="1181"/>
        </w:tabs>
        <w:spacing w:before="172" w:after="0" w:line="240" w:lineRule="auto"/>
        <w:ind w:left="1180" w:right="309" w:hanging="360"/>
        <w:jc w:val="left"/>
        <w:rPr>
          <w:sz w:val="24"/>
        </w:rPr>
      </w:pPr>
      <w:r>
        <w:rPr>
          <w:color w:val="231F20"/>
          <w:sz w:val="24"/>
        </w:rPr>
        <w:t>Any</w:t>
      </w:r>
      <w:r>
        <w:rPr>
          <w:color w:val="231F20"/>
          <w:spacing w:val="-4"/>
          <w:sz w:val="24"/>
        </w:rPr>
        <w:t xml:space="preserve"> </w:t>
      </w:r>
      <w:r>
        <w:rPr>
          <w:color w:val="231F20"/>
          <w:sz w:val="24"/>
        </w:rPr>
        <w:t>requests</w:t>
      </w:r>
      <w:r>
        <w:rPr>
          <w:color w:val="231F20"/>
          <w:spacing w:val="-4"/>
          <w:sz w:val="24"/>
        </w:rPr>
        <w:t xml:space="preserve"> </w:t>
      </w:r>
      <w:r>
        <w:rPr>
          <w:color w:val="231F20"/>
          <w:sz w:val="24"/>
        </w:rPr>
        <w:t>for</w:t>
      </w:r>
      <w:r>
        <w:rPr>
          <w:color w:val="231F20"/>
          <w:spacing w:val="-4"/>
          <w:sz w:val="24"/>
        </w:rPr>
        <w:t xml:space="preserve"> </w:t>
      </w:r>
      <w:r>
        <w:rPr>
          <w:color w:val="231F20"/>
          <w:sz w:val="24"/>
        </w:rPr>
        <w:t>data</w:t>
      </w:r>
      <w:r>
        <w:rPr>
          <w:color w:val="231F20"/>
          <w:spacing w:val="-4"/>
          <w:sz w:val="24"/>
        </w:rPr>
        <w:t xml:space="preserve"> </w:t>
      </w:r>
      <w:r>
        <w:rPr>
          <w:color w:val="231F20"/>
          <w:sz w:val="24"/>
        </w:rPr>
        <w:t>beyond</w:t>
      </w:r>
      <w:r>
        <w:rPr>
          <w:color w:val="231F20"/>
          <w:spacing w:val="-4"/>
          <w:sz w:val="24"/>
        </w:rPr>
        <w:t xml:space="preserve"> </w:t>
      </w:r>
      <w:r>
        <w:rPr>
          <w:color w:val="231F20"/>
          <w:sz w:val="24"/>
        </w:rPr>
        <w:t>this</w:t>
      </w:r>
      <w:r>
        <w:rPr>
          <w:color w:val="231F20"/>
          <w:spacing w:val="-4"/>
          <w:sz w:val="24"/>
        </w:rPr>
        <w:t xml:space="preserve"> </w:t>
      </w:r>
      <w:r>
        <w:rPr>
          <w:color w:val="231F20"/>
          <w:sz w:val="24"/>
        </w:rPr>
        <w:t>data-release</w:t>
      </w:r>
      <w:r>
        <w:rPr>
          <w:color w:val="231F20"/>
          <w:spacing w:val="-4"/>
          <w:sz w:val="24"/>
        </w:rPr>
        <w:t xml:space="preserve"> </w:t>
      </w:r>
      <w:r>
        <w:rPr>
          <w:color w:val="231F20"/>
          <w:sz w:val="24"/>
        </w:rPr>
        <w:t>agreement</w:t>
      </w:r>
      <w:r>
        <w:rPr>
          <w:color w:val="231F20"/>
          <w:spacing w:val="-4"/>
          <w:sz w:val="24"/>
        </w:rPr>
        <w:t xml:space="preserve"> </w:t>
      </w:r>
      <w:r>
        <w:rPr>
          <w:color w:val="231F20"/>
          <w:sz w:val="24"/>
        </w:rPr>
        <w:t>will</w:t>
      </w:r>
      <w:r>
        <w:rPr>
          <w:color w:val="231F20"/>
          <w:spacing w:val="-4"/>
          <w:sz w:val="24"/>
        </w:rPr>
        <w:t xml:space="preserve"> </w:t>
      </w:r>
      <w:r>
        <w:rPr>
          <w:color w:val="231F20"/>
          <w:sz w:val="24"/>
        </w:rPr>
        <w:t>require</w:t>
      </w:r>
      <w:r>
        <w:rPr>
          <w:color w:val="231F20"/>
          <w:spacing w:val="-4"/>
          <w:sz w:val="24"/>
        </w:rPr>
        <w:t xml:space="preserve"> </w:t>
      </w:r>
      <w:r>
        <w:rPr>
          <w:color w:val="231F20"/>
          <w:sz w:val="24"/>
        </w:rPr>
        <w:t>permission</w:t>
      </w:r>
      <w:r>
        <w:rPr>
          <w:color w:val="231F20"/>
          <w:spacing w:val="-3"/>
          <w:sz w:val="24"/>
        </w:rPr>
        <w:t xml:space="preserve"> </w:t>
      </w:r>
      <w:r>
        <w:rPr>
          <w:color w:val="231F20"/>
          <w:sz w:val="24"/>
        </w:rPr>
        <w:t>by the applicable state health department.</w:t>
      </w:r>
    </w:p>
    <w:p>
      <w:pPr>
        <w:pStyle w:val="BodyText"/>
        <w:rPr>
          <w:sz w:val="26"/>
        </w:rPr>
      </w:pPr>
    </w:p>
    <w:p>
      <w:pPr>
        <w:pStyle w:val="BodyText"/>
        <w:spacing w:before="10"/>
        <w:rPr>
          <w:sz w:val="29"/>
        </w:rPr>
      </w:pPr>
    </w:p>
    <w:p>
      <w:pPr>
        <w:spacing w:before="0" w:line="259" w:lineRule="auto"/>
        <w:ind w:left="100" w:right="125" w:firstLine="0"/>
        <w:jc w:val="left"/>
        <w:rPr>
          <w:sz w:val="24"/>
        </w:rPr>
      </w:pPr>
      <w:r>
        <w:rPr>
          <w:b/>
          <w:color w:val="231F20"/>
          <w:sz w:val="24"/>
        </w:rPr>
        <w:t>Dependent areas of American Samoa, Guam, Northern Mariana Islands, the Republic of Palau</w:t>
      </w:r>
      <w:r>
        <w:rPr>
          <w:b/>
          <w:color w:val="231F20"/>
          <w:spacing w:val="-2"/>
          <w:sz w:val="24"/>
        </w:rPr>
        <w:t xml:space="preserve"> </w:t>
      </w:r>
      <w:r>
        <w:rPr>
          <w:b/>
          <w:color w:val="231F20"/>
          <w:sz w:val="24"/>
        </w:rPr>
        <w:t>and</w:t>
      </w:r>
      <w:r>
        <w:rPr>
          <w:b/>
          <w:color w:val="231F20"/>
          <w:spacing w:val="-2"/>
          <w:sz w:val="24"/>
        </w:rPr>
        <w:t xml:space="preserve"> </w:t>
      </w:r>
      <w:r>
        <w:rPr>
          <w:b/>
          <w:color w:val="231F20"/>
          <w:sz w:val="24"/>
        </w:rPr>
        <w:t>the</w:t>
      </w:r>
      <w:r>
        <w:rPr>
          <w:b/>
          <w:color w:val="231F20"/>
          <w:spacing w:val="-2"/>
          <w:sz w:val="24"/>
        </w:rPr>
        <w:t xml:space="preserve"> </w:t>
      </w:r>
      <w:r>
        <w:rPr>
          <w:b/>
          <w:color w:val="231F20"/>
          <w:sz w:val="24"/>
        </w:rPr>
        <w:t>U.S.</w:t>
      </w:r>
      <w:r>
        <w:rPr>
          <w:b/>
          <w:color w:val="231F20"/>
          <w:spacing w:val="-2"/>
          <w:sz w:val="24"/>
        </w:rPr>
        <w:t xml:space="preserve"> </w:t>
      </w:r>
      <w:r>
        <w:rPr>
          <w:b/>
          <w:color w:val="231F20"/>
          <w:sz w:val="24"/>
        </w:rPr>
        <w:t>Virgin</w:t>
      </w:r>
      <w:r>
        <w:rPr>
          <w:b/>
          <w:color w:val="231F20"/>
          <w:spacing w:val="-2"/>
          <w:sz w:val="24"/>
        </w:rPr>
        <w:t xml:space="preserve"> </w:t>
      </w:r>
      <w:r>
        <w:rPr>
          <w:b/>
          <w:color w:val="231F20"/>
          <w:sz w:val="24"/>
        </w:rPr>
        <w:t>Islands —</w:t>
      </w:r>
      <w:r>
        <w:rPr>
          <w:b/>
          <w:color w:val="231F20"/>
          <w:spacing w:val="-2"/>
          <w:sz w:val="24"/>
        </w:rPr>
        <w:t xml:space="preserve"> </w:t>
      </w:r>
      <w:r>
        <w:rPr>
          <w:color w:val="231F20"/>
          <w:sz w:val="24"/>
        </w:rPr>
        <w:t>I</w:t>
      </w:r>
      <w:r>
        <w:rPr>
          <w:color w:val="231F20"/>
          <w:spacing w:val="-6"/>
          <w:sz w:val="24"/>
        </w:rPr>
        <w:t xml:space="preserve"> </w:t>
      </w:r>
      <w:r>
        <w:rPr>
          <w:color w:val="231F20"/>
          <w:sz w:val="24"/>
        </w:rPr>
        <w:t>am</w:t>
      </w:r>
      <w:r>
        <w:rPr>
          <w:color w:val="231F20"/>
          <w:spacing w:val="-3"/>
          <w:sz w:val="24"/>
        </w:rPr>
        <w:t xml:space="preserve"> </w:t>
      </w:r>
      <w:r>
        <w:rPr>
          <w:color w:val="231F20"/>
          <w:sz w:val="24"/>
        </w:rPr>
        <w:t>only</w:t>
      </w:r>
      <w:r>
        <w:rPr>
          <w:color w:val="231F20"/>
          <w:spacing w:val="-3"/>
          <w:sz w:val="24"/>
        </w:rPr>
        <w:t xml:space="preserve"> </w:t>
      </w:r>
      <w:r>
        <w:rPr>
          <w:color w:val="231F20"/>
          <w:sz w:val="24"/>
        </w:rPr>
        <w:t>permitted</w:t>
      </w:r>
      <w:r>
        <w:rPr>
          <w:color w:val="231F20"/>
          <w:spacing w:val="-3"/>
          <w:sz w:val="24"/>
        </w:rPr>
        <w:t xml:space="preserve"> </w:t>
      </w:r>
      <w:r>
        <w:rPr>
          <w:color w:val="231F20"/>
          <w:sz w:val="24"/>
        </w:rPr>
        <w:t>to</w:t>
      </w:r>
      <w:r>
        <w:rPr>
          <w:color w:val="231F20"/>
          <w:spacing w:val="-3"/>
          <w:sz w:val="24"/>
        </w:rPr>
        <w:t xml:space="preserve"> </w:t>
      </w:r>
      <w:r>
        <w:rPr>
          <w:color w:val="231F20"/>
          <w:sz w:val="24"/>
        </w:rPr>
        <w:t>release</w:t>
      </w:r>
      <w:r>
        <w:rPr>
          <w:color w:val="231F20"/>
          <w:spacing w:val="-3"/>
          <w:sz w:val="24"/>
        </w:rPr>
        <w:t xml:space="preserve"> </w:t>
      </w:r>
      <w:r>
        <w:rPr>
          <w:color w:val="231F20"/>
          <w:sz w:val="24"/>
        </w:rPr>
        <w:t>and</w:t>
      </w:r>
      <w:r>
        <w:rPr>
          <w:color w:val="231F20"/>
          <w:spacing w:val="-3"/>
          <w:sz w:val="24"/>
        </w:rPr>
        <w:t xml:space="preserve"> </w:t>
      </w:r>
      <w:r>
        <w:rPr>
          <w:color w:val="231F20"/>
          <w:sz w:val="24"/>
        </w:rPr>
        <w:t>present</w:t>
      </w:r>
      <w:r>
        <w:rPr>
          <w:color w:val="231F20"/>
          <w:spacing w:val="-3"/>
          <w:sz w:val="24"/>
        </w:rPr>
        <w:t xml:space="preserve"> </w:t>
      </w:r>
      <w:r>
        <w:rPr>
          <w:color w:val="231F20"/>
          <w:sz w:val="24"/>
        </w:rPr>
        <w:t>data</w:t>
      </w:r>
      <w:r>
        <w:rPr>
          <w:color w:val="231F20"/>
          <w:spacing w:val="-3"/>
          <w:sz w:val="24"/>
        </w:rPr>
        <w:t xml:space="preserve"> </w:t>
      </w:r>
      <w:r>
        <w:rPr>
          <w:color w:val="231F20"/>
          <w:sz w:val="24"/>
        </w:rPr>
        <w:t>at</w:t>
      </w:r>
      <w:r>
        <w:rPr>
          <w:color w:val="231F20"/>
          <w:spacing w:val="-3"/>
          <w:sz w:val="24"/>
        </w:rPr>
        <w:t xml:space="preserve"> </w:t>
      </w:r>
      <w:r>
        <w:rPr>
          <w:color w:val="231F20"/>
          <w:sz w:val="24"/>
        </w:rPr>
        <w:t>the</w:t>
      </w:r>
      <w:r>
        <w:rPr>
          <w:color w:val="231F20"/>
          <w:spacing w:val="-3"/>
          <w:sz w:val="24"/>
        </w:rPr>
        <w:t xml:space="preserve"> </w:t>
      </w:r>
      <w:r>
        <w:rPr>
          <w:color w:val="231F20"/>
          <w:sz w:val="24"/>
        </w:rPr>
        <w:t>U.S. dependency level. The release of data below the U.S. dependency level or for additional dependent areas other than the five areas listed above will require permission by the applicable health department(s).</w:t>
      </w:r>
    </w:p>
    <w:p>
      <w:pPr>
        <w:pStyle w:val="ListParagraph"/>
        <w:numPr>
          <w:ilvl w:val="0"/>
          <w:numId w:val="5"/>
        </w:numPr>
        <w:tabs>
          <w:tab w:val="left" w:pos="1181"/>
        </w:tabs>
        <w:spacing w:before="159" w:after="0" w:line="249" w:lineRule="auto"/>
        <w:ind w:left="1180" w:right="135" w:hanging="360"/>
        <w:jc w:val="left"/>
        <w:rPr>
          <w:sz w:val="24"/>
        </w:rPr>
      </w:pPr>
      <w:r>
        <w:rPr>
          <w:color w:val="231F20"/>
          <w:sz w:val="24"/>
        </w:rPr>
        <w:t>It is permissible to release totals (cumulative and annual) and one-way frequencies (cumulative</w:t>
      </w:r>
      <w:r>
        <w:rPr>
          <w:color w:val="231F20"/>
          <w:spacing w:val="-4"/>
          <w:sz w:val="24"/>
        </w:rPr>
        <w:t xml:space="preserve"> </w:t>
      </w:r>
      <w:r>
        <w:rPr>
          <w:color w:val="231F20"/>
          <w:sz w:val="24"/>
        </w:rPr>
        <w:t>only)</w:t>
      </w:r>
      <w:r>
        <w:rPr>
          <w:color w:val="231F20"/>
          <w:spacing w:val="-4"/>
          <w:sz w:val="24"/>
        </w:rPr>
        <w:t xml:space="preserve"> </w:t>
      </w:r>
      <w:r>
        <w:rPr>
          <w:color w:val="231F20"/>
          <w:sz w:val="24"/>
        </w:rPr>
        <w:t>of</w:t>
      </w:r>
      <w:r>
        <w:rPr>
          <w:color w:val="231F20"/>
          <w:spacing w:val="-4"/>
          <w:sz w:val="24"/>
        </w:rPr>
        <w:t xml:space="preserve"> </w:t>
      </w:r>
      <w:r>
        <w:rPr>
          <w:color w:val="231F20"/>
          <w:sz w:val="24"/>
        </w:rPr>
        <w:t>sex</w:t>
      </w:r>
      <w:r>
        <w:rPr>
          <w:color w:val="231F20"/>
          <w:spacing w:val="-2"/>
          <w:sz w:val="24"/>
        </w:rPr>
        <w:t xml:space="preserve"> </w:t>
      </w:r>
      <w:r>
        <w:rPr>
          <w:color w:val="231F20"/>
          <w:sz w:val="24"/>
        </w:rPr>
        <w:t>at</w:t>
      </w:r>
      <w:r>
        <w:rPr>
          <w:color w:val="231F20"/>
          <w:spacing w:val="-4"/>
          <w:sz w:val="24"/>
        </w:rPr>
        <w:t xml:space="preserve"> </w:t>
      </w:r>
      <w:r>
        <w:rPr>
          <w:color w:val="231F20"/>
          <w:sz w:val="24"/>
        </w:rPr>
        <w:t>birth,</w:t>
      </w:r>
      <w:r>
        <w:rPr>
          <w:color w:val="231F20"/>
          <w:spacing w:val="-4"/>
          <w:sz w:val="24"/>
        </w:rPr>
        <w:t xml:space="preserve"> </w:t>
      </w:r>
      <w:r>
        <w:rPr>
          <w:color w:val="231F20"/>
          <w:sz w:val="24"/>
        </w:rPr>
        <w:t>age</w:t>
      </w:r>
      <w:r>
        <w:rPr>
          <w:color w:val="231F20"/>
          <w:spacing w:val="-4"/>
          <w:sz w:val="24"/>
        </w:rPr>
        <w:t xml:space="preserve"> </w:t>
      </w:r>
      <w:r>
        <w:rPr>
          <w:color w:val="231F20"/>
          <w:sz w:val="24"/>
        </w:rPr>
        <w:t>group,</w:t>
      </w:r>
      <w:r>
        <w:rPr>
          <w:color w:val="231F20"/>
          <w:spacing w:val="-4"/>
          <w:sz w:val="24"/>
        </w:rPr>
        <w:t xml:space="preserve"> </w:t>
      </w:r>
      <w:r>
        <w:rPr>
          <w:color w:val="231F20"/>
          <w:sz w:val="24"/>
        </w:rPr>
        <w:t>race/ethnicity</w:t>
      </w:r>
      <w:r>
        <w:rPr>
          <w:color w:val="231F20"/>
          <w:spacing w:val="-4"/>
          <w:sz w:val="24"/>
        </w:rPr>
        <w:t xml:space="preserve"> </w:t>
      </w:r>
      <w:r>
        <w:rPr>
          <w:color w:val="231F20"/>
          <w:sz w:val="24"/>
        </w:rPr>
        <w:t>or</w:t>
      </w:r>
      <w:r>
        <w:rPr>
          <w:color w:val="231F20"/>
          <w:spacing w:val="-4"/>
          <w:sz w:val="24"/>
        </w:rPr>
        <w:t xml:space="preserve"> </w:t>
      </w:r>
      <w:r>
        <w:rPr>
          <w:color w:val="231F20"/>
          <w:sz w:val="24"/>
        </w:rPr>
        <w:t>transmission</w:t>
      </w:r>
      <w:r>
        <w:rPr>
          <w:color w:val="231F20"/>
          <w:spacing w:val="-3"/>
          <w:sz w:val="24"/>
        </w:rPr>
        <w:t xml:space="preserve"> </w:t>
      </w:r>
      <w:r>
        <w:rPr>
          <w:color w:val="231F20"/>
          <w:sz w:val="24"/>
        </w:rPr>
        <w:t>by</w:t>
      </w:r>
      <w:r>
        <w:rPr>
          <w:color w:val="231F20"/>
          <w:spacing w:val="-3"/>
          <w:sz w:val="24"/>
        </w:rPr>
        <w:t xml:space="preserve"> </w:t>
      </w:r>
      <w:r>
        <w:rPr>
          <w:color w:val="231F20"/>
          <w:sz w:val="24"/>
        </w:rPr>
        <w:t>location (i.e., U.S. dependency). No suppression rules will be applied.</w:t>
      </w:r>
    </w:p>
    <w:p>
      <w:pPr>
        <w:spacing w:before="172" w:line="259" w:lineRule="auto"/>
        <w:ind w:left="100" w:right="125" w:hanging="1"/>
        <w:jc w:val="left"/>
        <w:rPr>
          <w:sz w:val="24"/>
        </w:rPr>
      </w:pPr>
      <w:r>
        <w:rPr>
          <w:b/>
          <w:color w:val="231F20"/>
          <w:sz w:val="24"/>
        </w:rPr>
        <w:t xml:space="preserve">Data stability requirements for release of </w:t>
      </w:r>
      <w:r>
        <w:rPr>
          <w:b/>
          <w:color w:val="231F20"/>
          <w:sz w:val="24"/>
          <w:u w:val="thick" w:color="231F20"/>
        </w:rPr>
        <w:t>all</w:t>
      </w:r>
      <w:r>
        <w:rPr>
          <w:b/>
          <w:color w:val="231F20"/>
          <w:sz w:val="24"/>
        </w:rPr>
        <w:t xml:space="preserve"> data regardless of level of analysis — </w:t>
      </w:r>
      <w:r>
        <w:rPr>
          <w:color w:val="231F20"/>
          <w:sz w:val="24"/>
        </w:rPr>
        <w:t>I will include a cautionary note on stability for all levels of analyses when numbers are less than 12 or rates</w:t>
      </w:r>
      <w:r>
        <w:rPr>
          <w:color w:val="231F20"/>
          <w:spacing w:val="-3"/>
          <w:sz w:val="24"/>
        </w:rPr>
        <w:t xml:space="preserve"> </w:t>
      </w:r>
      <w:r>
        <w:rPr>
          <w:color w:val="231F20"/>
          <w:sz w:val="24"/>
        </w:rPr>
        <w:t>are</w:t>
      </w:r>
      <w:r>
        <w:rPr>
          <w:color w:val="231F20"/>
          <w:spacing w:val="-3"/>
          <w:sz w:val="24"/>
        </w:rPr>
        <w:t xml:space="preserve"> </w:t>
      </w:r>
      <w:r>
        <w:rPr>
          <w:color w:val="231F20"/>
          <w:sz w:val="24"/>
        </w:rPr>
        <w:t>calculated</w:t>
      </w:r>
      <w:r>
        <w:rPr>
          <w:color w:val="231F20"/>
          <w:spacing w:val="-3"/>
          <w:sz w:val="24"/>
        </w:rPr>
        <w:t xml:space="preserve"> </w:t>
      </w:r>
      <w:r>
        <w:rPr>
          <w:color w:val="231F20"/>
          <w:sz w:val="24"/>
        </w:rPr>
        <w:t>based on</w:t>
      </w:r>
      <w:r>
        <w:rPr>
          <w:color w:val="231F20"/>
          <w:spacing w:val="-3"/>
          <w:sz w:val="24"/>
        </w:rPr>
        <w:t xml:space="preserve"> </w:t>
      </w:r>
      <w:r>
        <w:rPr>
          <w:color w:val="231F20"/>
          <w:sz w:val="24"/>
        </w:rPr>
        <w:t>numbers</w:t>
      </w:r>
      <w:r>
        <w:rPr>
          <w:color w:val="231F20"/>
          <w:spacing w:val="-3"/>
          <w:sz w:val="24"/>
        </w:rPr>
        <w:t xml:space="preserve"> </w:t>
      </w:r>
      <w:r>
        <w:rPr>
          <w:color w:val="231F20"/>
          <w:sz w:val="24"/>
        </w:rPr>
        <w:t>less</w:t>
      </w:r>
      <w:r>
        <w:rPr>
          <w:color w:val="231F20"/>
          <w:spacing w:val="-3"/>
          <w:sz w:val="24"/>
        </w:rPr>
        <w:t xml:space="preserve"> </w:t>
      </w:r>
      <w:r>
        <w:rPr>
          <w:color w:val="231F20"/>
          <w:sz w:val="24"/>
        </w:rPr>
        <w:t>than</w:t>
      </w:r>
      <w:r>
        <w:rPr>
          <w:color w:val="231F20"/>
          <w:spacing w:val="-3"/>
          <w:sz w:val="24"/>
        </w:rPr>
        <w:t xml:space="preserve"> </w:t>
      </w:r>
      <w:r>
        <w:rPr>
          <w:color w:val="231F20"/>
          <w:sz w:val="24"/>
        </w:rPr>
        <w:t>12, or</w:t>
      </w:r>
      <w:r>
        <w:rPr>
          <w:color w:val="231F20"/>
          <w:spacing w:val="-3"/>
          <w:sz w:val="24"/>
        </w:rPr>
        <w:t xml:space="preserve"> </w:t>
      </w:r>
      <w:r>
        <w:rPr>
          <w:color w:val="231F20"/>
          <w:sz w:val="24"/>
        </w:rPr>
        <w:t>when</w:t>
      </w:r>
      <w:r>
        <w:rPr>
          <w:color w:val="231F20"/>
          <w:spacing w:val="-3"/>
          <w:sz w:val="24"/>
        </w:rPr>
        <w:t xml:space="preserve"> </w:t>
      </w:r>
      <w:r>
        <w:rPr>
          <w:color w:val="231F20"/>
          <w:sz w:val="24"/>
        </w:rPr>
        <w:t>trends</w:t>
      </w:r>
      <w:r>
        <w:rPr>
          <w:color w:val="231F20"/>
          <w:spacing w:val="-3"/>
          <w:sz w:val="24"/>
        </w:rPr>
        <w:t xml:space="preserve"> </w:t>
      </w:r>
      <w:r>
        <w:rPr>
          <w:color w:val="231F20"/>
          <w:sz w:val="24"/>
        </w:rPr>
        <w:t>or</w:t>
      </w:r>
      <w:r>
        <w:rPr>
          <w:color w:val="231F20"/>
          <w:spacing w:val="-3"/>
          <w:sz w:val="24"/>
        </w:rPr>
        <w:t xml:space="preserve"> </w:t>
      </w:r>
      <w:r>
        <w:rPr>
          <w:color w:val="231F20"/>
          <w:sz w:val="24"/>
        </w:rPr>
        <w:t>estimates</w:t>
      </w:r>
      <w:r>
        <w:rPr>
          <w:color w:val="231F20"/>
          <w:spacing w:val="-3"/>
          <w:sz w:val="24"/>
        </w:rPr>
        <w:t xml:space="preserve"> </w:t>
      </w:r>
      <w:r>
        <w:rPr>
          <w:color w:val="231F20"/>
          <w:sz w:val="24"/>
        </w:rPr>
        <w:t>are</w:t>
      </w:r>
      <w:r>
        <w:rPr>
          <w:color w:val="231F20"/>
          <w:spacing w:val="-4"/>
          <w:sz w:val="24"/>
        </w:rPr>
        <w:t xml:space="preserve"> </w:t>
      </w:r>
      <w:r>
        <w:rPr>
          <w:color w:val="231F20"/>
          <w:sz w:val="24"/>
        </w:rPr>
        <w:t>determined</w:t>
      </w:r>
      <w:r>
        <w:rPr>
          <w:color w:val="231F20"/>
          <w:spacing w:val="-3"/>
          <w:sz w:val="24"/>
        </w:rPr>
        <w:t xml:space="preserve"> </w:t>
      </w:r>
      <w:r>
        <w:rPr>
          <w:color w:val="231F20"/>
          <w:sz w:val="24"/>
        </w:rPr>
        <w:t>to be unstable or unreliable through other statistical methods (e.g., relative standard error).</w:t>
      </w:r>
    </w:p>
    <w:p>
      <w:pPr>
        <w:pStyle w:val="BodyText"/>
        <w:rPr>
          <w:sz w:val="26"/>
        </w:rPr>
      </w:pPr>
    </w:p>
    <w:p>
      <w:pPr>
        <w:pStyle w:val="BodyText"/>
        <w:spacing w:before="8"/>
        <w:rPr>
          <w:sz w:val="27"/>
        </w:rPr>
      </w:pPr>
    </w:p>
    <w:p>
      <w:pPr>
        <w:spacing w:before="0" w:line="259" w:lineRule="auto"/>
        <w:ind w:left="100" w:right="125" w:firstLine="0"/>
        <w:jc w:val="left"/>
        <w:rPr>
          <w:b/>
          <w:sz w:val="24"/>
        </w:rPr>
      </w:pPr>
      <w:r>
        <w:rPr>
          <w:b/>
          <w:color w:val="231F20"/>
          <w:sz w:val="24"/>
          <w:u w:val="thick" w:color="231F20"/>
        </w:rPr>
        <w:t>Variables</w:t>
      </w:r>
      <w:r>
        <w:rPr>
          <w:b/>
          <w:color w:val="231F20"/>
          <w:spacing w:val="-4"/>
          <w:sz w:val="24"/>
          <w:u w:val="thick" w:color="231F20"/>
        </w:rPr>
        <w:t xml:space="preserve"> </w:t>
      </w:r>
      <w:r>
        <w:rPr>
          <w:b/>
          <w:color w:val="231F20"/>
          <w:sz w:val="24"/>
          <w:u w:val="thick" w:color="231F20"/>
        </w:rPr>
        <w:t>permitted</w:t>
      </w:r>
      <w:r>
        <w:rPr>
          <w:b/>
          <w:color w:val="231F20"/>
          <w:spacing w:val="-4"/>
          <w:sz w:val="24"/>
          <w:u w:val="thick" w:color="231F20"/>
        </w:rPr>
        <w:t xml:space="preserve"> </w:t>
      </w:r>
      <w:r>
        <w:rPr>
          <w:b/>
          <w:color w:val="231F20"/>
          <w:sz w:val="24"/>
          <w:u w:val="thick" w:color="231F20"/>
        </w:rPr>
        <w:t>for</w:t>
      </w:r>
      <w:r>
        <w:rPr>
          <w:b/>
          <w:color w:val="231F20"/>
          <w:spacing w:val="-4"/>
          <w:sz w:val="24"/>
          <w:u w:val="thick" w:color="231F20"/>
        </w:rPr>
        <w:t xml:space="preserve"> </w:t>
      </w:r>
      <w:r>
        <w:rPr>
          <w:b/>
          <w:color w:val="231F20"/>
          <w:sz w:val="24"/>
          <w:u w:val="thick" w:color="231F20"/>
        </w:rPr>
        <w:t>release</w:t>
      </w:r>
      <w:r>
        <w:rPr>
          <w:b/>
          <w:color w:val="231F20"/>
          <w:spacing w:val="-5"/>
          <w:sz w:val="24"/>
          <w:u w:val="thick" w:color="231F20"/>
        </w:rPr>
        <w:t xml:space="preserve"> </w:t>
      </w:r>
      <w:r>
        <w:rPr>
          <w:b/>
          <w:color w:val="231F20"/>
          <w:sz w:val="24"/>
          <w:u w:val="thick" w:color="231F20"/>
        </w:rPr>
        <w:t>and</w:t>
      </w:r>
      <w:r>
        <w:rPr>
          <w:b/>
          <w:color w:val="231F20"/>
          <w:spacing w:val="-3"/>
          <w:sz w:val="24"/>
          <w:u w:val="thick" w:color="231F20"/>
        </w:rPr>
        <w:t xml:space="preserve"> </w:t>
      </w:r>
      <w:r>
        <w:rPr>
          <w:b/>
          <w:color w:val="231F20"/>
          <w:sz w:val="24"/>
          <w:u w:val="thick" w:color="231F20"/>
        </w:rPr>
        <w:t>stratification</w:t>
      </w:r>
      <w:r>
        <w:rPr>
          <w:b/>
          <w:color w:val="231F20"/>
          <w:spacing w:val="-3"/>
          <w:sz w:val="24"/>
          <w:u w:val="thick" w:color="231F20"/>
        </w:rPr>
        <w:t xml:space="preserve"> </w:t>
      </w:r>
      <w:r>
        <w:rPr>
          <w:b/>
          <w:color w:val="231F20"/>
          <w:sz w:val="24"/>
          <w:u w:val="thick" w:color="231F20"/>
        </w:rPr>
        <w:t>examples</w:t>
      </w:r>
      <w:r>
        <w:rPr>
          <w:b/>
          <w:color w:val="231F20"/>
          <w:sz w:val="24"/>
        </w:rPr>
        <w:t>:</w:t>
      </w:r>
      <w:r>
        <w:rPr>
          <w:b/>
          <w:color w:val="231F20"/>
          <w:spacing w:val="-4"/>
          <w:sz w:val="24"/>
        </w:rPr>
        <w:t xml:space="preserve"> </w:t>
      </w:r>
      <w:r>
        <w:rPr>
          <w:b/>
          <w:color w:val="231F20"/>
          <w:sz w:val="24"/>
        </w:rPr>
        <w:t>—</w:t>
      </w:r>
      <w:r>
        <w:rPr>
          <w:b/>
          <w:color w:val="231F20"/>
          <w:spacing w:val="-3"/>
          <w:sz w:val="24"/>
        </w:rPr>
        <w:t xml:space="preserve"> </w:t>
      </w:r>
      <w:r>
        <w:rPr>
          <w:color w:val="231F20"/>
          <w:sz w:val="24"/>
        </w:rPr>
        <w:t>Any</w:t>
      </w:r>
      <w:r>
        <w:rPr>
          <w:color w:val="231F20"/>
          <w:spacing w:val="-4"/>
          <w:sz w:val="24"/>
        </w:rPr>
        <w:t xml:space="preserve"> </w:t>
      </w:r>
      <w:r>
        <w:rPr>
          <w:color w:val="231F20"/>
          <w:sz w:val="24"/>
        </w:rPr>
        <w:t>requests</w:t>
      </w:r>
      <w:r>
        <w:rPr>
          <w:color w:val="231F20"/>
          <w:spacing w:val="-4"/>
          <w:sz w:val="24"/>
        </w:rPr>
        <w:t xml:space="preserve"> </w:t>
      </w:r>
      <w:r>
        <w:rPr>
          <w:color w:val="231F20"/>
          <w:sz w:val="24"/>
        </w:rPr>
        <w:t>for</w:t>
      </w:r>
      <w:r>
        <w:rPr>
          <w:color w:val="231F20"/>
          <w:spacing w:val="-5"/>
          <w:sz w:val="24"/>
        </w:rPr>
        <w:t xml:space="preserve"> </w:t>
      </w:r>
      <w:r>
        <w:rPr>
          <w:color w:val="231F20"/>
          <w:sz w:val="24"/>
        </w:rPr>
        <w:t>variables other than those listed below will require approval by the HICSB Chief or Data Analysis and Dissemination Team Leader, HICSB or BCSB Chief or Behavioral Surveillance or Clinical Outcomes Team Leaders, BCSB as appropriate</w:t>
      </w:r>
      <w:r>
        <w:rPr>
          <w:b/>
          <w:color w:val="231F20"/>
          <w:sz w:val="24"/>
        </w:rPr>
        <w:t>:</w:t>
      </w:r>
    </w:p>
    <w:p>
      <w:pPr>
        <w:pStyle w:val="BodyText"/>
        <w:spacing w:before="160"/>
        <w:ind w:left="100"/>
      </w:pPr>
      <w:r>
        <w:rPr>
          <w:color w:val="231F20"/>
          <w:spacing w:val="-2"/>
          <w:u w:val="single" w:color="231F20"/>
        </w:rPr>
        <w:t>General</w:t>
      </w:r>
    </w:p>
    <w:p>
      <w:pPr>
        <w:pStyle w:val="ListParagraph"/>
        <w:numPr>
          <w:ilvl w:val="0"/>
          <w:numId w:val="4"/>
        </w:numPr>
        <w:tabs>
          <w:tab w:val="left" w:pos="820"/>
          <w:tab w:val="left" w:pos="821"/>
        </w:tabs>
        <w:spacing w:before="182" w:after="0" w:line="256" w:lineRule="auto"/>
        <w:ind w:left="820" w:right="255" w:hanging="360"/>
        <w:jc w:val="left"/>
        <w:rPr>
          <w:sz w:val="24"/>
        </w:rPr>
      </w:pPr>
      <w:r>
        <w:rPr>
          <w:color w:val="231F20"/>
          <w:sz w:val="24"/>
        </w:rPr>
        <w:t>Location</w:t>
      </w:r>
      <w:r>
        <w:rPr>
          <w:color w:val="231F20"/>
          <w:spacing w:val="-4"/>
          <w:sz w:val="24"/>
        </w:rPr>
        <w:t xml:space="preserve"> </w:t>
      </w:r>
      <w:r>
        <w:rPr>
          <w:color w:val="231F20"/>
          <w:sz w:val="24"/>
        </w:rPr>
        <w:t>(United</w:t>
      </w:r>
      <w:r>
        <w:rPr>
          <w:color w:val="231F20"/>
          <w:spacing w:val="-4"/>
          <w:sz w:val="24"/>
        </w:rPr>
        <w:t xml:space="preserve"> </w:t>
      </w:r>
      <w:r>
        <w:rPr>
          <w:color w:val="231F20"/>
          <w:sz w:val="24"/>
        </w:rPr>
        <w:t>States,</w:t>
      </w:r>
      <w:r>
        <w:rPr>
          <w:color w:val="231F20"/>
          <w:spacing w:val="-1"/>
          <w:sz w:val="24"/>
        </w:rPr>
        <w:t xml:space="preserve"> </w:t>
      </w:r>
      <w:r>
        <w:rPr>
          <w:color w:val="231F20"/>
          <w:sz w:val="24"/>
        </w:rPr>
        <w:t>region,</w:t>
      </w:r>
      <w:r>
        <w:rPr>
          <w:color w:val="231F20"/>
          <w:spacing w:val="-4"/>
          <w:sz w:val="24"/>
        </w:rPr>
        <w:t xml:space="preserve"> </w:t>
      </w:r>
      <w:r>
        <w:rPr>
          <w:color w:val="231F20"/>
          <w:sz w:val="24"/>
        </w:rPr>
        <w:t>U.S.</w:t>
      </w:r>
      <w:r>
        <w:rPr>
          <w:color w:val="231F20"/>
          <w:spacing w:val="-4"/>
          <w:sz w:val="24"/>
        </w:rPr>
        <w:t xml:space="preserve"> </w:t>
      </w:r>
      <w:r>
        <w:rPr>
          <w:color w:val="231F20"/>
          <w:sz w:val="24"/>
        </w:rPr>
        <w:t>dependent</w:t>
      </w:r>
      <w:r>
        <w:rPr>
          <w:color w:val="231F20"/>
          <w:spacing w:val="-4"/>
          <w:sz w:val="24"/>
        </w:rPr>
        <w:t xml:space="preserve"> </w:t>
      </w:r>
      <w:r>
        <w:rPr>
          <w:color w:val="231F20"/>
          <w:sz w:val="24"/>
        </w:rPr>
        <w:t>area,</w:t>
      </w:r>
      <w:r>
        <w:rPr>
          <w:color w:val="231F20"/>
          <w:spacing w:val="-4"/>
          <w:sz w:val="24"/>
        </w:rPr>
        <w:t xml:space="preserve"> </w:t>
      </w:r>
      <w:r>
        <w:rPr>
          <w:color w:val="231F20"/>
          <w:sz w:val="24"/>
        </w:rPr>
        <w:t>state,</w:t>
      </w:r>
      <w:r>
        <w:rPr>
          <w:color w:val="231F20"/>
          <w:spacing w:val="-4"/>
          <w:sz w:val="24"/>
        </w:rPr>
        <w:t xml:space="preserve"> </w:t>
      </w:r>
      <w:r>
        <w:rPr>
          <w:color w:val="231F20"/>
          <w:sz w:val="24"/>
        </w:rPr>
        <w:t>MSA,</w:t>
      </w:r>
      <w:r>
        <w:rPr>
          <w:color w:val="231F20"/>
          <w:spacing w:val="-4"/>
          <w:sz w:val="24"/>
        </w:rPr>
        <w:t xml:space="preserve"> </w:t>
      </w:r>
      <w:r>
        <w:rPr>
          <w:color w:val="231F20"/>
          <w:sz w:val="24"/>
        </w:rPr>
        <w:t>county,</w:t>
      </w:r>
      <w:r>
        <w:rPr>
          <w:color w:val="231F20"/>
          <w:spacing w:val="-3"/>
          <w:sz w:val="24"/>
        </w:rPr>
        <w:t xml:space="preserve"> </w:t>
      </w:r>
      <w:r>
        <w:rPr>
          <w:color w:val="231F20"/>
          <w:sz w:val="24"/>
        </w:rPr>
        <w:t>city)</w:t>
      </w:r>
      <w:r>
        <w:rPr>
          <w:color w:val="231F20"/>
          <w:spacing w:val="-3"/>
          <w:sz w:val="24"/>
        </w:rPr>
        <w:t xml:space="preserve"> </w:t>
      </w:r>
      <w:r>
        <w:rPr>
          <w:color w:val="231F20"/>
          <w:sz w:val="24"/>
        </w:rPr>
        <w:t>based</w:t>
      </w:r>
      <w:r>
        <w:rPr>
          <w:color w:val="231F20"/>
          <w:spacing w:val="-4"/>
          <w:sz w:val="24"/>
        </w:rPr>
        <w:t xml:space="preserve"> </w:t>
      </w:r>
      <w:r>
        <w:rPr>
          <w:color w:val="231F20"/>
          <w:sz w:val="24"/>
        </w:rPr>
        <w:t>on standard definitions</w:t>
      </w:r>
    </w:p>
    <w:p>
      <w:pPr>
        <w:pStyle w:val="ListParagraph"/>
        <w:numPr>
          <w:ilvl w:val="0"/>
          <w:numId w:val="4"/>
        </w:numPr>
        <w:tabs>
          <w:tab w:val="left" w:pos="820"/>
          <w:tab w:val="left" w:pos="821"/>
        </w:tabs>
        <w:spacing w:before="163" w:after="0" w:line="256" w:lineRule="auto"/>
        <w:ind w:left="820" w:right="958" w:hanging="360"/>
        <w:jc w:val="left"/>
        <w:rPr>
          <w:sz w:val="24"/>
        </w:rPr>
      </w:pPr>
      <w:r>
        <w:rPr>
          <w:color w:val="231F20"/>
          <w:sz w:val="24"/>
        </w:rPr>
        <w:t>Year</w:t>
      </w:r>
      <w:r>
        <w:rPr>
          <w:color w:val="231F20"/>
          <w:spacing w:val="-4"/>
          <w:sz w:val="24"/>
        </w:rPr>
        <w:t xml:space="preserve"> </w:t>
      </w:r>
      <w:r>
        <w:rPr>
          <w:color w:val="231F20"/>
          <w:sz w:val="24"/>
        </w:rPr>
        <w:t>(report,</w:t>
      </w:r>
      <w:r>
        <w:rPr>
          <w:color w:val="231F20"/>
          <w:spacing w:val="-6"/>
          <w:sz w:val="24"/>
        </w:rPr>
        <w:t xml:space="preserve"> </w:t>
      </w:r>
      <w:r>
        <w:rPr>
          <w:color w:val="231F20"/>
          <w:sz w:val="24"/>
        </w:rPr>
        <w:t>diagnosis,</w:t>
      </w:r>
      <w:r>
        <w:rPr>
          <w:color w:val="231F20"/>
          <w:spacing w:val="-6"/>
          <w:sz w:val="24"/>
        </w:rPr>
        <w:t xml:space="preserve"> </w:t>
      </w:r>
      <w:r>
        <w:rPr>
          <w:color w:val="231F20"/>
          <w:sz w:val="24"/>
        </w:rPr>
        <w:t>death,</w:t>
      </w:r>
      <w:r>
        <w:rPr>
          <w:color w:val="231F20"/>
          <w:spacing w:val="-6"/>
          <w:sz w:val="24"/>
        </w:rPr>
        <w:t xml:space="preserve"> </w:t>
      </w:r>
      <w:r>
        <w:rPr>
          <w:color w:val="231F20"/>
          <w:sz w:val="24"/>
        </w:rPr>
        <w:t>prevalence,</w:t>
      </w:r>
      <w:r>
        <w:rPr>
          <w:color w:val="231F20"/>
          <w:spacing w:val="-6"/>
          <w:sz w:val="24"/>
        </w:rPr>
        <w:t xml:space="preserve"> </w:t>
      </w:r>
      <w:r>
        <w:rPr>
          <w:color w:val="231F20"/>
          <w:sz w:val="24"/>
        </w:rPr>
        <w:t>stage</w:t>
      </w:r>
      <w:r>
        <w:rPr>
          <w:color w:val="231F20"/>
          <w:spacing w:val="-6"/>
          <w:sz w:val="24"/>
        </w:rPr>
        <w:t xml:space="preserve"> </w:t>
      </w:r>
      <w:r>
        <w:rPr>
          <w:color w:val="231F20"/>
          <w:sz w:val="24"/>
        </w:rPr>
        <w:t>of</w:t>
      </w:r>
      <w:r>
        <w:rPr>
          <w:color w:val="231F20"/>
          <w:spacing w:val="-4"/>
          <w:sz w:val="24"/>
        </w:rPr>
        <w:t xml:space="preserve"> </w:t>
      </w:r>
      <w:r>
        <w:rPr>
          <w:color w:val="231F20"/>
          <w:sz w:val="24"/>
        </w:rPr>
        <w:t>disease,</w:t>
      </w:r>
      <w:r>
        <w:rPr>
          <w:color w:val="231F20"/>
          <w:spacing w:val="-6"/>
          <w:sz w:val="24"/>
        </w:rPr>
        <w:t xml:space="preserve"> </w:t>
      </w:r>
      <w:r>
        <w:rPr>
          <w:color w:val="231F20"/>
          <w:sz w:val="24"/>
        </w:rPr>
        <w:t>infection</w:t>
      </w:r>
      <w:r>
        <w:rPr>
          <w:color w:val="231F20"/>
          <w:spacing w:val="-6"/>
          <w:sz w:val="24"/>
        </w:rPr>
        <w:t xml:space="preserve"> </w:t>
      </w:r>
      <w:r>
        <w:rPr>
          <w:color w:val="231F20"/>
          <w:sz w:val="24"/>
        </w:rPr>
        <w:t>(incidence), perinatal exposure)</w:t>
      </w:r>
    </w:p>
    <w:p>
      <w:pPr>
        <w:spacing w:after="0" w:line="256" w:lineRule="auto"/>
        <w:jc w:val="left"/>
        <w:rPr>
          <w:sz w:val="24"/>
        </w:rPr>
        <w:sectPr>
          <w:pgSz w:w="12240" w:h="15840"/>
          <w:pgMar w:top="1360" w:right="1320" w:bottom="280" w:left="1340" w:header="720" w:footer="720"/>
          <w:cols w:space="720"/>
        </w:sectPr>
      </w:pPr>
    </w:p>
    <w:p>
      <w:pPr>
        <w:pStyle w:val="BodyText"/>
        <w:spacing w:before="79"/>
        <w:ind w:left="100"/>
      </w:pPr>
      <w:r>
        <w:rPr>
          <w:color w:val="231F20"/>
          <w:spacing w:val="-2"/>
          <w:u w:val="single" w:color="231F20"/>
        </w:rPr>
        <w:t>Demographic/transmission</w:t>
      </w:r>
    </w:p>
    <w:p>
      <w:pPr>
        <w:pStyle w:val="ListParagraph"/>
        <w:numPr>
          <w:ilvl w:val="0"/>
          <w:numId w:val="4"/>
        </w:numPr>
        <w:tabs>
          <w:tab w:val="left" w:pos="820"/>
          <w:tab w:val="left" w:pos="821"/>
        </w:tabs>
        <w:spacing w:before="185" w:after="0" w:line="240" w:lineRule="auto"/>
        <w:ind w:left="820" w:right="0" w:hanging="361"/>
        <w:jc w:val="left"/>
        <w:rPr>
          <w:sz w:val="24"/>
        </w:rPr>
      </w:pPr>
      <w:r>
        <w:rPr>
          <w:color w:val="231F20"/>
          <w:sz w:val="24"/>
        </w:rPr>
        <w:t>Sex</w:t>
      </w:r>
      <w:r>
        <w:rPr>
          <w:color w:val="231F20"/>
          <w:spacing w:val="-6"/>
          <w:sz w:val="24"/>
        </w:rPr>
        <w:t xml:space="preserve"> </w:t>
      </w:r>
      <w:r>
        <w:rPr>
          <w:color w:val="231F20"/>
          <w:sz w:val="24"/>
        </w:rPr>
        <w:t>at</w:t>
      </w:r>
      <w:r>
        <w:rPr>
          <w:color w:val="231F20"/>
          <w:spacing w:val="-3"/>
          <w:sz w:val="24"/>
        </w:rPr>
        <w:t xml:space="preserve"> </w:t>
      </w:r>
      <w:r>
        <w:rPr>
          <w:color w:val="231F20"/>
          <w:sz w:val="24"/>
        </w:rPr>
        <w:t>birth</w:t>
      </w:r>
      <w:r>
        <w:rPr>
          <w:color w:val="231F20"/>
          <w:spacing w:val="-3"/>
          <w:sz w:val="24"/>
        </w:rPr>
        <w:t xml:space="preserve"> </w:t>
      </w:r>
      <w:r>
        <w:rPr>
          <w:color w:val="231F20"/>
          <w:sz w:val="24"/>
        </w:rPr>
        <w:t>(or</w:t>
      </w:r>
      <w:r>
        <w:rPr>
          <w:color w:val="231F20"/>
          <w:spacing w:val="-4"/>
          <w:sz w:val="24"/>
        </w:rPr>
        <w:t xml:space="preserve"> </w:t>
      </w:r>
      <w:r>
        <w:rPr>
          <w:color w:val="231F20"/>
          <w:sz w:val="24"/>
        </w:rPr>
        <w:t>current</w:t>
      </w:r>
      <w:r>
        <w:rPr>
          <w:color w:val="231F20"/>
          <w:spacing w:val="-3"/>
          <w:sz w:val="24"/>
        </w:rPr>
        <w:t xml:space="preserve"> </w:t>
      </w:r>
      <w:r>
        <w:rPr>
          <w:color w:val="231F20"/>
          <w:sz w:val="24"/>
        </w:rPr>
        <w:t>gender</w:t>
      </w:r>
      <w:r>
        <w:rPr>
          <w:color w:val="231F20"/>
          <w:spacing w:val="-3"/>
          <w:sz w:val="24"/>
        </w:rPr>
        <w:t xml:space="preserve"> </w:t>
      </w:r>
      <w:r>
        <w:rPr>
          <w:color w:val="231F20"/>
          <w:sz w:val="24"/>
        </w:rPr>
        <w:t>at</w:t>
      </w:r>
      <w:r>
        <w:rPr>
          <w:color w:val="231F20"/>
          <w:spacing w:val="-1"/>
          <w:sz w:val="24"/>
        </w:rPr>
        <w:t xml:space="preserve"> </w:t>
      </w:r>
      <w:r>
        <w:rPr>
          <w:color w:val="231F20"/>
          <w:sz w:val="24"/>
        </w:rPr>
        <w:t>the</w:t>
      </w:r>
      <w:r>
        <w:rPr>
          <w:color w:val="231F20"/>
          <w:spacing w:val="-2"/>
          <w:sz w:val="24"/>
        </w:rPr>
        <w:t xml:space="preserve"> </w:t>
      </w:r>
      <w:r>
        <w:rPr>
          <w:color w:val="231F20"/>
          <w:sz w:val="24"/>
        </w:rPr>
        <w:t>national/regional</w:t>
      </w:r>
      <w:r>
        <w:rPr>
          <w:color w:val="231F20"/>
          <w:spacing w:val="-3"/>
          <w:sz w:val="24"/>
        </w:rPr>
        <w:t xml:space="preserve"> </w:t>
      </w:r>
      <w:r>
        <w:rPr>
          <w:color w:val="231F20"/>
          <w:sz w:val="24"/>
        </w:rPr>
        <w:t>level</w:t>
      </w:r>
      <w:r>
        <w:rPr>
          <w:color w:val="231F20"/>
          <w:spacing w:val="-5"/>
          <w:sz w:val="24"/>
        </w:rPr>
        <w:t xml:space="preserve"> </w:t>
      </w:r>
      <w:r>
        <w:rPr>
          <w:color w:val="231F20"/>
          <w:sz w:val="24"/>
        </w:rPr>
        <w:t>only,</w:t>
      </w:r>
      <w:r>
        <w:rPr>
          <w:color w:val="231F20"/>
          <w:spacing w:val="-2"/>
          <w:sz w:val="24"/>
        </w:rPr>
        <w:t xml:space="preserve"> </w:t>
      </w:r>
      <w:r>
        <w:rPr>
          <w:color w:val="231F20"/>
          <w:sz w:val="24"/>
        </w:rPr>
        <w:t>when</w:t>
      </w:r>
      <w:r>
        <w:rPr>
          <w:color w:val="231F20"/>
          <w:spacing w:val="-2"/>
          <w:sz w:val="24"/>
        </w:rPr>
        <w:t xml:space="preserve"> available)</w:t>
      </w:r>
    </w:p>
    <w:p>
      <w:pPr>
        <w:pStyle w:val="ListParagraph"/>
        <w:numPr>
          <w:ilvl w:val="0"/>
          <w:numId w:val="4"/>
        </w:numPr>
        <w:tabs>
          <w:tab w:val="left" w:pos="820"/>
          <w:tab w:val="left" w:pos="821"/>
        </w:tabs>
        <w:spacing w:before="181" w:after="0" w:line="254" w:lineRule="auto"/>
        <w:ind w:left="820" w:right="1126" w:hanging="360"/>
        <w:jc w:val="left"/>
        <w:rPr>
          <w:sz w:val="24"/>
        </w:rPr>
      </w:pPr>
      <w:r>
        <w:rPr>
          <w:color w:val="231F20"/>
          <w:sz w:val="24"/>
        </w:rPr>
        <w:t>Age</w:t>
      </w:r>
      <w:r>
        <w:rPr>
          <w:color w:val="231F20"/>
          <w:spacing w:val="-5"/>
          <w:sz w:val="24"/>
        </w:rPr>
        <w:t xml:space="preserve"> </w:t>
      </w:r>
      <w:r>
        <w:rPr>
          <w:color w:val="231F20"/>
          <w:sz w:val="24"/>
        </w:rPr>
        <w:t>group</w:t>
      </w:r>
      <w:r>
        <w:rPr>
          <w:color w:val="231F20"/>
          <w:spacing w:val="-4"/>
          <w:sz w:val="24"/>
        </w:rPr>
        <w:t xml:space="preserve"> </w:t>
      </w:r>
      <w:r>
        <w:rPr>
          <w:color w:val="231F20"/>
          <w:sz w:val="24"/>
        </w:rPr>
        <w:t>(using</w:t>
      </w:r>
      <w:r>
        <w:rPr>
          <w:color w:val="231F20"/>
          <w:spacing w:val="-4"/>
          <w:sz w:val="24"/>
        </w:rPr>
        <w:t xml:space="preserve"> </w:t>
      </w:r>
      <w:r>
        <w:rPr>
          <w:color w:val="231F20"/>
          <w:sz w:val="24"/>
        </w:rPr>
        <w:t>5-year</w:t>
      </w:r>
      <w:r>
        <w:rPr>
          <w:color w:val="231F20"/>
          <w:spacing w:val="-2"/>
          <w:sz w:val="24"/>
        </w:rPr>
        <w:t xml:space="preserve"> </w:t>
      </w:r>
      <w:r>
        <w:rPr>
          <w:color w:val="231F20"/>
          <w:sz w:val="24"/>
        </w:rPr>
        <w:t>groups</w:t>
      </w:r>
      <w:r>
        <w:rPr>
          <w:color w:val="231F20"/>
          <w:spacing w:val="-4"/>
          <w:sz w:val="24"/>
        </w:rPr>
        <w:t xml:space="preserve"> </w:t>
      </w:r>
      <w:r>
        <w:rPr>
          <w:color w:val="231F20"/>
          <w:sz w:val="24"/>
        </w:rPr>
        <w:t>or</w:t>
      </w:r>
      <w:r>
        <w:rPr>
          <w:color w:val="231F20"/>
          <w:spacing w:val="-4"/>
          <w:sz w:val="24"/>
        </w:rPr>
        <w:t xml:space="preserve"> </w:t>
      </w:r>
      <w:r>
        <w:rPr>
          <w:color w:val="231F20"/>
          <w:sz w:val="24"/>
        </w:rPr>
        <w:t>larger</w:t>
      </w:r>
      <w:r>
        <w:rPr>
          <w:color w:val="231F20"/>
          <w:spacing w:val="-4"/>
          <w:sz w:val="24"/>
        </w:rPr>
        <w:t xml:space="preserve"> </w:t>
      </w:r>
      <w:r>
        <w:rPr>
          <w:color w:val="231F20"/>
          <w:sz w:val="24"/>
        </w:rPr>
        <w:t>for</w:t>
      </w:r>
      <w:r>
        <w:rPr>
          <w:color w:val="231F20"/>
          <w:spacing w:val="-4"/>
          <w:sz w:val="24"/>
        </w:rPr>
        <w:t xml:space="preserve"> </w:t>
      </w:r>
      <w:r>
        <w:rPr>
          <w:color w:val="231F20"/>
          <w:sz w:val="24"/>
        </w:rPr>
        <w:t>state-level</w:t>
      </w:r>
      <w:r>
        <w:rPr>
          <w:color w:val="231F20"/>
          <w:spacing w:val="-3"/>
          <w:sz w:val="24"/>
        </w:rPr>
        <w:t xml:space="preserve"> </w:t>
      </w:r>
      <w:r>
        <w:rPr>
          <w:color w:val="231F20"/>
          <w:sz w:val="24"/>
        </w:rPr>
        <w:t>and</w:t>
      </w:r>
      <w:r>
        <w:rPr>
          <w:color w:val="231F20"/>
          <w:spacing w:val="-4"/>
          <w:sz w:val="24"/>
        </w:rPr>
        <w:t xml:space="preserve"> </w:t>
      </w:r>
      <w:r>
        <w:rPr>
          <w:color w:val="231F20"/>
          <w:sz w:val="24"/>
        </w:rPr>
        <w:t>smaller</w:t>
      </w:r>
      <w:r>
        <w:rPr>
          <w:color w:val="231F20"/>
          <w:spacing w:val="-4"/>
          <w:sz w:val="24"/>
        </w:rPr>
        <w:t xml:space="preserve"> </w:t>
      </w:r>
      <w:r>
        <w:rPr>
          <w:color w:val="231F20"/>
          <w:sz w:val="24"/>
        </w:rPr>
        <w:t>geographic populations; at diagnosis, or calculated age at end of year for prevalence)</w:t>
      </w:r>
    </w:p>
    <w:p>
      <w:pPr>
        <w:pStyle w:val="ListParagraph"/>
        <w:numPr>
          <w:ilvl w:val="0"/>
          <w:numId w:val="4"/>
        </w:numPr>
        <w:tabs>
          <w:tab w:val="left" w:pos="820"/>
          <w:tab w:val="left" w:pos="821"/>
        </w:tabs>
        <w:spacing w:before="168" w:after="0" w:line="240" w:lineRule="auto"/>
        <w:ind w:left="820" w:right="0" w:hanging="361"/>
        <w:jc w:val="left"/>
        <w:rPr>
          <w:sz w:val="24"/>
        </w:rPr>
      </w:pPr>
      <w:r>
        <w:rPr>
          <w:color w:val="231F20"/>
          <w:sz w:val="24"/>
        </w:rPr>
        <w:t>Race/ethnicity</w:t>
      </w:r>
      <w:r>
        <w:rPr>
          <w:color w:val="231F20"/>
          <w:spacing w:val="-6"/>
          <w:sz w:val="24"/>
        </w:rPr>
        <w:t xml:space="preserve"> </w:t>
      </w:r>
      <w:r>
        <w:rPr>
          <w:color w:val="231F20"/>
          <w:sz w:val="24"/>
        </w:rPr>
        <w:t>(based</w:t>
      </w:r>
      <w:r>
        <w:rPr>
          <w:color w:val="231F20"/>
          <w:spacing w:val="-5"/>
          <w:sz w:val="24"/>
        </w:rPr>
        <w:t xml:space="preserve"> </w:t>
      </w:r>
      <w:r>
        <w:rPr>
          <w:color w:val="231F20"/>
          <w:sz w:val="24"/>
        </w:rPr>
        <w:t>on</w:t>
      </w:r>
      <w:r>
        <w:rPr>
          <w:color w:val="231F20"/>
          <w:spacing w:val="-3"/>
          <w:sz w:val="24"/>
        </w:rPr>
        <w:t xml:space="preserve"> </w:t>
      </w:r>
      <w:r>
        <w:rPr>
          <w:color w:val="231F20"/>
          <w:sz w:val="24"/>
        </w:rPr>
        <w:t>OMB</w:t>
      </w:r>
      <w:r>
        <w:rPr>
          <w:color w:val="231F20"/>
          <w:spacing w:val="-5"/>
          <w:sz w:val="24"/>
        </w:rPr>
        <w:t xml:space="preserve"> </w:t>
      </w:r>
      <w:r>
        <w:rPr>
          <w:color w:val="231F20"/>
          <w:spacing w:val="-2"/>
          <w:sz w:val="24"/>
        </w:rPr>
        <w:t>classification)</w:t>
      </w:r>
    </w:p>
    <w:p>
      <w:pPr>
        <w:pStyle w:val="ListParagraph"/>
        <w:numPr>
          <w:ilvl w:val="0"/>
          <w:numId w:val="4"/>
        </w:numPr>
        <w:tabs>
          <w:tab w:val="left" w:pos="820"/>
          <w:tab w:val="left" w:pos="821"/>
        </w:tabs>
        <w:spacing w:before="182" w:after="0" w:line="240" w:lineRule="auto"/>
        <w:ind w:left="820" w:right="0" w:hanging="361"/>
        <w:jc w:val="left"/>
        <w:rPr>
          <w:sz w:val="24"/>
        </w:rPr>
      </w:pPr>
      <w:r>
        <w:rPr>
          <w:color w:val="231F20"/>
          <w:sz w:val="24"/>
        </w:rPr>
        <w:t>Transmission</w:t>
      </w:r>
      <w:r>
        <w:rPr>
          <w:color w:val="231F20"/>
          <w:spacing w:val="-7"/>
          <w:sz w:val="24"/>
        </w:rPr>
        <w:t xml:space="preserve"> </w:t>
      </w:r>
      <w:r>
        <w:rPr>
          <w:color w:val="231F20"/>
          <w:sz w:val="24"/>
        </w:rPr>
        <w:t>or</w:t>
      </w:r>
      <w:r>
        <w:rPr>
          <w:color w:val="231F20"/>
          <w:spacing w:val="-6"/>
          <w:sz w:val="24"/>
        </w:rPr>
        <w:t xml:space="preserve"> </w:t>
      </w:r>
      <w:r>
        <w:rPr>
          <w:color w:val="231F20"/>
          <w:sz w:val="24"/>
        </w:rPr>
        <w:t>exposure</w:t>
      </w:r>
      <w:r>
        <w:rPr>
          <w:color w:val="231F20"/>
          <w:spacing w:val="-6"/>
          <w:sz w:val="24"/>
        </w:rPr>
        <w:t xml:space="preserve"> </w:t>
      </w:r>
      <w:r>
        <w:rPr>
          <w:color w:val="231F20"/>
          <w:sz w:val="24"/>
        </w:rPr>
        <w:t>category</w:t>
      </w:r>
      <w:r>
        <w:rPr>
          <w:color w:val="231F20"/>
          <w:spacing w:val="-6"/>
          <w:sz w:val="24"/>
        </w:rPr>
        <w:t xml:space="preserve"> </w:t>
      </w:r>
      <w:r>
        <w:rPr>
          <w:color w:val="231F20"/>
          <w:sz w:val="24"/>
        </w:rPr>
        <w:t>(as</w:t>
      </w:r>
      <w:r>
        <w:rPr>
          <w:color w:val="231F20"/>
          <w:spacing w:val="-6"/>
          <w:sz w:val="24"/>
        </w:rPr>
        <w:t xml:space="preserve"> </w:t>
      </w:r>
      <w:r>
        <w:rPr>
          <w:color w:val="231F20"/>
          <w:sz w:val="24"/>
        </w:rPr>
        <w:t>defined</w:t>
      </w:r>
      <w:r>
        <w:rPr>
          <w:color w:val="231F20"/>
          <w:spacing w:val="-6"/>
          <w:sz w:val="24"/>
        </w:rPr>
        <w:t xml:space="preserve"> </w:t>
      </w:r>
      <w:r>
        <w:rPr>
          <w:color w:val="231F20"/>
          <w:sz w:val="24"/>
        </w:rPr>
        <w:t>in</w:t>
      </w:r>
      <w:r>
        <w:rPr>
          <w:color w:val="231F20"/>
          <w:spacing w:val="-4"/>
          <w:sz w:val="24"/>
        </w:rPr>
        <w:t xml:space="preserve"> </w:t>
      </w:r>
      <w:r>
        <w:rPr>
          <w:i/>
          <w:color w:val="231F20"/>
          <w:sz w:val="24"/>
        </w:rPr>
        <w:t>HIV</w:t>
      </w:r>
      <w:r>
        <w:rPr>
          <w:i/>
          <w:color w:val="231F20"/>
          <w:spacing w:val="-5"/>
          <w:sz w:val="24"/>
        </w:rPr>
        <w:t xml:space="preserve"> </w:t>
      </w:r>
      <w:r>
        <w:rPr>
          <w:i/>
          <w:color w:val="231F20"/>
          <w:sz w:val="24"/>
        </w:rPr>
        <w:t>Surveillance</w:t>
      </w:r>
      <w:r>
        <w:rPr>
          <w:i/>
          <w:color w:val="231F20"/>
          <w:spacing w:val="-5"/>
          <w:sz w:val="24"/>
        </w:rPr>
        <w:t xml:space="preserve"> </w:t>
      </w:r>
      <w:r>
        <w:rPr>
          <w:i/>
          <w:color w:val="231F20"/>
          <w:spacing w:val="-2"/>
          <w:sz w:val="24"/>
        </w:rPr>
        <w:t>Report</w:t>
      </w:r>
      <w:r>
        <w:rPr>
          <w:color w:val="231F20"/>
          <w:spacing w:val="-2"/>
          <w:sz w:val="24"/>
        </w:rPr>
        <w:t>)</w:t>
      </w:r>
    </w:p>
    <w:p>
      <w:pPr>
        <w:pStyle w:val="BodyText"/>
        <w:rPr>
          <w:sz w:val="28"/>
        </w:rPr>
      </w:pPr>
    </w:p>
    <w:p>
      <w:pPr>
        <w:pStyle w:val="BodyText"/>
        <w:spacing w:before="2"/>
        <w:rPr>
          <w:sz w:val="27"/>
        </w:rPr>
      </w:pPr>
    </w:p>
    <w:p>
      <w:pPr>
        <w:pStyle w:val="Heading1"/>
      </w:pPr>
      <w:r>
        <w:rPr>
          <w:color w:val="231F20"/>
          <w:u w:val="thick" w:color="231F20"/>
        </w:rPr>
        <w:t>Stratifications</w:t>
      </w:r>
      <w:r>
        <w:rPr>
          <w:color w:val="231F20"/>
          <w:spacing w:val="-4"/>
          <w:u w:val="thick" w:color="231F20"/>
        </w:rPr>
        <w:t xml:space="preserve"> </w:t>
      </w:r>
      <w:r>
        <w:rPr>
          <w:color w:val="231F20"/>
          <w:spacing w:val="-2"/>
          <w:u w:val="thick" w:color="231F20"/>
        </w:rPr>
        <w:t>(examples)</w:t>
      </w:r>
    </w:p>
    <w:p>
      <w:pPr>
        <w:pStyle w:val="ListParagraph"/>
        <w:numPr>
          <w:ilvl w:val="0"/>
          <w:numId w:val="3"/>
        </w:numPr>
        <w:tabs>
          <w:tab w:val="left" w:pos="302"/>
        </w:tabs>
        <w:spacing w:before="183" w:after="0" w:line="240" w:lineRule="auto"/>
        <w:ind w:left="301" w:right="0" w:hanging="202"/>
        <w:jc w:val="left"/>
        <w:rPr>
          <w:sz w:val="24"/>
        </w:rPr>
      </w:pPr>
      <w:r>
        <w:rPr>
          <w:color w:val="231F20"/>
          <w:spacing w:val="-5"/>
          <w:sz w:val="24"/>
          <w:u w:val="single" w:color="231F20"/>
        </w:rPr>
        <w:t>way</w:t>
      </w:r>
    </w:p>
    <w:p>
      <w:pPr>
        <w:pStyle w:val="ListParagraph"/>
        <w:numPr>
          <w:ilvl w:val="1"/>
          <w:numId w:val="3"/>
        </w:numPr>
        <w:tabs>
          <w:tab w:val="left" w:pos="820"/>
          <w:tab w:val="left" w:pos="821"/>
        </w:tabs>
        <w:spacing w:before="185" w:after="0" w:line="240" w:lineRule="auto"/>
        <w:ind w:left="820" w:right="0" w:hanging="361"/>
        <w:jc w:val="left"/>
        <w:rPr>
          <w:sz w:val="24"/>
        </w:rPr>
      </w:pPr>
      <w:r>
        <w:rPr>
          <w:color w:val="231F20"/>
          <w:spacing w:val="-2"/>
          <w:sz w:val="24"/>
        </w:rPr>
        <w:t>Race/ethnicity</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Sex</w:t>
      </w:r>
      <w:r>
        <w:rPr>
          <w:color w:val="231F20"/>
          <w:spacing w:val="-6"/>
          <w:sz w:val="24"/>
        </w:rPr>
        <w:t xml:space="preserve"> </w:t>
      </w:r>
      <w:r>
        <w:rPr>
          <w:color w:val="231F20"/>
          <w:sz w:val="24"/>
        </w:rPr>
        <w:t>at</w:t>
      </w:r>
      <w:r>
        <w:rPr>
          <w:color w:val="231F20"/>
          <w:spacing w:val="-3"/>
          <w:sz w:val="24"/>
        </w:rPr>
        <w:t xml:space="preserve"> </w:t>
      </w:r>
      <w:r>
        <w:rPr>
          <w:color w:val="231F20"/>
          <w:sz w:val="24"/>
        </w:rPr>
        <w:t>birth</w:t>
      </w:r>
      <w:r>
        <w:rPr>
          <w:color w:val="231F20"/>
          <w:spacing w:val="-3"/>
          <w:sz w:val="24"/>
        </w:rPr>
        <w:t xml:space="preserve"> </w:t>
      </w:r>
      <w:r>
        <w:rPr>
          <w:color w:val="231F20"/>
          <w:sz w:val="24"/>
        </w:rPr>
        <w:t>(or</w:t>
      </w:r>
      <w:r>
        <w:rPr>
          <w:color w:val="231F20"/>
          <w:spacing w:val="-3"/>
          <w:sz w:val="24"/>
        </w:rPr>
        <w:t xml:space="preserve"> </w:t>
      </w:r>
      <w:r>
        <w:rPr>
          <w:color w:val="231F20"/>
          <w:sz w:val="24"/>
        </w:rPr>
        <w:t>current</w:t>
      </w:r>
      <w:r>
        <w:rPr>
          <w:color w:val="231F20"/>
          <w:spacing w:val="-4"/>
          <w:sz w:val="24"/>
        </w:rPr>
        <w:t xml:space="preserve"> </w:t>
      </w:r>
      <w:r>
        <w:rPr>
          <w:color w:val="231F20"/>
          <w:sz w:val="24"/>
        </w:rPr>
        <w:t>gender</w:t>
      </w:r>
      <w:r>
        <w:rPr>
          <w:color w:val="231F20"/>
          <w:spacing w:val="-3"/>
          <w:sz w:val="24"/>
        </w:rPr>
        <w:t xml:space="preserve"> </w:t>
      </w:r>
      <w:r>
        <w:rPr>
          <w:color w:val="231F20"/>
          <w:sz w:val="24"/>
        </w:rPr>
        <w:t>at</w:t>
      </w:r>
      <w:r>
        <w:rPr>
          <w:color w:val="231F20"/>
          <w:spacing w:val="-3"/>
          <w:sz w:val="24"/>
        </w:rPr>
        <w:t xml:space="preserve"> </w:t>
      </w:r>
      <w:r>
        <w:rPr>
          <w:color w:val="231F20"/>
          <w:sz w:val="24"/>
        </w:rPr>
        <w:t>the</w:t>
      </w:r>
      <w:r>
        <w:rPr>
          <w:color w:val="231F20"/>
          <w:spacing w:val="-3"/>
          <w:sz w:val="24"/>
        </w:rPr>
        <w:t xml:space="preserve"> </w:t>
      </w:r>
      <w:r>
        <w:rPr>
          <w:color w:val="231F20"/>
          <w:sz w:val="24"/>
        </w:rPr>
        <w:t>national/regional</w:t>
      </w:r>
      <w:r>
        <w:rPr>
          <w:color w:val="231F20"/>
          <w:spacing w:val="-4"/>
          <w:sz w:val="24"/>
        </w:rPr>
        <w:t xml:space="preserve"> </w:t>
      </w:r>
      <w:r>
        <w:rPr>
          <w:color w:val="231F20"/>
          <w:sz w:val="24"/>
        </w:rPr>
        <w:t>level</w:t>
      </w:r>
      <w:r>
        <w:rPr>
          <w:color w:val="231F20"/>
          <w:spacing w:val="-4"/>
          <w:sz w:val="24"/>
        </w:rPr>
        <w:t xml:space="preserve"> </w:t>
      </w:r>
      <w:r>
        <w:rPr>
          <w:color w:val="231F20"/>
          <w:sz w:val="24"/>
        </w:rPr>
        <w:t>only,</w:t>
      </w:r>
      <w:r>
        <w:rPr>
          <w:color w:val="231F20"/>
          <w:spacing w:val="-2"/>
          <w:sz w:val="24"/>
        </w:rPr>
        <w:t xml:space="preserve"> </w:t>
      </w:r>
      <w:r>
        <w:rPr>
          <w:color w:val="231F20"/>
          <w:sz w:val="24"/>
        </w:rPr>
        <w:t>when</w:t>
      </w:r>
      <w:r>
        <w:rPr>
          <w:color w:val="231F20"/>
          <w:spacing w:val="-2"/>
          <w:sz w:val="24"/>
        </w:rPr>
        <w:t xml:space="preserve"> available)</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Age</w:t>
      </w:r>
      <w:r>
        <w:rPr>
          <w:color w:val="231F20"/>
          <w:spacing w:val="-4"/>
          <w:sz w:val="24"/>
        </w:rPr>
        <w:t xml:space="preserve"> </w:t>
      </w:r>
      <w:r>
        <w:rPr>
          <w:color w:val="231F20"/>
          <w:spacing w:val="-2"/>
          <w:sz w:val="24"/>
        </w:rPr>
        <w:t>group</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Transmission</w:t>
      </w:r>
      <w:r>
        <w:rPr>
          <w:color w:val="231F20"/>
          <w:spacing w:val="-12"/>
          <w:sz w:val="24"/>
        </w:rPr>
        <w:t xml:space="preserve"> </w:t>
      </w:r>
      <w:r>
        <w:rPr>
          <w:color w:val="231F20"/>
          <w:spacing w:val="-2"/>
          <w:sz w:val="24"/>
        </w:rPr>
        <w:t>category</w:t>
      </w:r>
      <w:r>
        <w:rPr>
          <w:color w:val="231F20"/>
          <w:spacing w:val="-2"/>
          <w:sz w:val="24"/>
          <w:vertAlign w:val="superscript"/>
        </w:rPr>
        <w:t>1</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pacing w:val="-2"/>
          <w:sz w:val="24"/>
          <w:u w:val="single" w:color="231F20"/>
        </w:rPr>
        <w:t>2-</w:t>
      </w:r>
      <w:r>
        <w:rPr>
          <w:color w:val="231F20"/>
          <w:spacing w:val="-5"/>
          <w:sz w:val="24"/>
          <w:u w:val="single" w:color="231F20"/>
        </w:rPr>
        <w:t>way</w:t>
      </w:r>
    </w:p>
    <w:p>
      <w:pPr>
        <w:pStyle w:val="ListParagraph"/>
        <w:numPr>
          <w:ilvl w:val="1"/>
          <w:numId w:val="3"/>
        </w:numPr>
        <w:tabs>
          <w:tab w:val="left" w:pos="820"/>
          <w:tab w:val="left" w:pos="821"/>
        </w:tabs>
        <w:spacing w:before="182" w:after="0" w:line="240" w:lineRule="auto"/>
        <w:ind w:left="820" w:right="0" w:hanging="361"/>
        <w:jc w:val="left"/>
        <w:rPr>
          <w:sz w:val="24"/>
        </w:rPr>
      </w:pPr>
      <w:r>
        <w:rPr>
          <w:color w:val="231F20"/>
          <w:sz w:val="24"/>
        </w:rPr>
        <w:t>Sex</w:t>
      </w:r>
      <w:r>
        <w:rPr>
          <w:color w:val="231F20"/>
          <w:spacing w:val="-6"/>
          <w:sz w:val="24"/>
        </w:rPr>
        <w:t xml:space="preserve"> </w:t>
      </w:r>
      <w:r>
        <w:rPr>
          <w:color w:val="231F20"/>
          <w:sz w:val="24"/>
        </w:rPr>
        <w:t>at</w:t>
      </w:r>
      <w:r>
        <w:rPr>
          <w:color w:val="231F20"/>
          <w:spacing w:val="-4"/>
          <w:sz w:val="24"/>
        </w:rPr>
        <w:t xml:space="preserve"> </w:t>
      </w:r>
      <w:r>
        <w:rPr>
          <w:color w:val="231F20"/>
          <w:sz w:val="24"/>
        </w:rPr>
        <w:t>birth</w:t>
      </w:r>
      <w:r>
        <w:rPr>
          <w:color w:val="231F20"/>
          <w:spacing w:val="-4"/>
          <w:sz w:val="24"/>
        </w:rPr>
        <w:t xml:space="preserve"> </w:t>
      </w:r>
      <w:r>
        <w:rPr>
          <w:color w:val="231F20"/>
          <w:sz w:val="24"/>
        </w:rPr>
        <w:t>(or</w:t>
      </w:r>
      <w:r>
        <w:rPr>
          <w:color w:val="231F20"/>
          <w:spacing w:val="-3"/>
          <w:sz w:val="24"/>
        </w:rPr>
        <w:t xml:space="preserve"> </w:t>
      </w:r>
      <w:r>
        <w:rPr>
          <w:color w:val="231F20"/>
          <w:sz w:val="24"/>
        </w:rPr>
        <w:t>current</w:t>
      </w:r>
      <w:r>
        <w:rPr>
          <w:color w:val="231F20"/>
          <w:spacing w:val="-4"/>
          <w:sz w:val="24"/>
        </w:rPr>
        <w:t xml:space="preserve"> </w:t>
      </w:r>
      <w:r>
        <w:rPr>
          <w:color w:val="231F20"/>
          <w:sz w:val="24"/>
        </w:rPr>
        <w:t>gender</w:t>
      </w:r>
      <w:r>
        <w:rPr>
          <w:color w:val="231F20"/>
          <w:spacing w:val="-4"/>
          <w:sz w:val="24"/>
        </w:rPr>
        <w:t xml:space="preserve"> </w:t>
      </w:r>
      <w:r>
        <w:rPr>
          <w:color w:val="231F20"/>
          <w:sz w:val="24"/>
        </w:rPr>
        <w:t>at</w:t>
      </w:r>
      <w:r>
        <w:rPr>
          <w:color w:val="231F20"/>
          <w:spacing w:val="-3"/>
          <w:sz w:val="24"/>
        </w:rPr>
        <w:t xml:space="preserve"> </w:t>
      </w:r>
      <w:r>
        <w:rPr>
          <w:color w:val="231F20"/>
          <w:sz w:val="24"/>
        </w:rPr>
        <w:t>the</w:t>
      </w:r>
      <w:r>
        <w:rPr>
          <w:color w:val="231F20"/>
          <w:spacing w:val="-4"/>
          <w:sz w:val="24"/>
        </w:rPr>
        <w:t xml:space="preserve"> </w:t>
      </w:r>
      <w:r>
        <w:rPr>
          <w:color w:val="231F20"/>
          <w:sz w:val="24"/>
        </w:rPr>
        <w:t>national/regional</w:t>
      </w:r>
      <w:r>
        <w:rPr>
          <w:color w:val="231F20"/>
          <w:spacing w:val="-4"/>
          <w:sz w:val="24"/>
        </w:rPr>
        <w:t xml:space="preserve"> </w:t>
      </w:r>
      <w:r>
        <w:rPr>
          <w:color w:val="231F20"/>
          <w:sz w:val="24"/>
        </w:rPr>
        <w:t>level</w:t>
      </w:r>
      <w:r>
        <w:rPr>
          <w:color w:val="231F20"/>
          <w:spacing w:val="-3"/>
          <w:sz w:val="24"/>
        </w:rPr>
        <w:t xml:space="preserve"> </w:t>
      </w:r>
      <w:r>
        <w:rPr>
          <w:color w:val="231F20"/>
          <w:sz w:val="24"/>
        </w:rPr>
        <w:t>only)</w:t>
      </w:r>
      <w:r>
        <w:rPr>
          <w:color w:val="231F20"/>
          <w:spacing w:val="-3"/>
          <w:sz w:val="24"/>
        </w:rPr>
        <w:t xml:space="preserve"> </w:t>
      </w:r>
      <w:r>
        <w:rPr>
          <w:color w:val="231F20"/>
          <w:sz w:val="24"/>
        </w:rPr>
        <w:t>and</w:t>
      </w:r>
      <w:r>
        <w:rPr>
          <w:color w:val="231F20"/>
          <w:spacing w:val="-3"/>
          <w:sz w:val="24"/>
        </w:rPr>
        <w:t xml:space="preserve"> </w:t>
      </w:r>
      <w:r>
        <w:rPr>
          <w:color w:val="231F20"/>
          <w:sz w:val="24"/>
        </w:rPr>
        <w:t>age</w:t>
      </w:r>
      <w:r>
        <w:rPr>
          <w:color w:val="231F20"/>
          <w:spacing w:val="-2"/>
          <w:sz w:val="24"/>
        </w:rPr>
        <w:t xml:space="preserve"> group</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Sex</w:t>
      </w:r>
      <w:r>
        <w:rPr>
          <w:color w:val="231F20"/>
          <w:spacing w:val="-3"/>
          <w:sz w:val="24"/>
        </w:rPr>
        <w:t xml:space="preserve"> </w:t>
      </w:r>
      <w:r>
        <w:rPr>
          <w:color w:val="231F20"/>
          <w:sz w:val="24"/>
        </w:rPr>
        <w:t>at</w:t>
      </w:r>
      <w:r>
        <w:rPr>
          <w:color w:val="231F20"/>
          <w:spacing w:val="-3"/>
          <w:sz w:val="24"/>
        </w:rPr>
        <w:t xml:space="preserve"> </w:t>
      </w:r>
      <w:r>
        <w:rPr>
          <w:color w:val="231F20"/>
          <w:sz w:val="24"/>
        </w:rPr>
        <w:t>birth</w:t>
      </w:r>
      <w:r>
        <w:rPr>
          <w:color w:val="231F20"/>
          <w:spacing w:val="-3"/>
          <w:sz w:val="24"/>
        </w:rPr>
        <w:t xml:space="preserve"> </w:t>
      </w:r>
      <w:r>
        <w:rPr>
          <w:color w:val="231F20"/>
          <w:sz w:val="24"/>
        </w:rPr>
        <w:t>(or</w:t>
      </w:r>
      <w:r>
        <w:rPr>
          <w:color w:val="231F20"/>
          <w:spacing w:val="-2"/>
          <w:sz w:val="24"/>
        </w:rPr>
        <w:t xml:space="preserve"> </w:t>
      </w:r>
      <w:r>
        <w:rPr>
          <w:color w:val="231F20"/>
          <w:sz w:val="24"/>
        </w:rPr>
        <w:t>current</w:t>
      </w:r>
      <w:r>
        <w:rPr>
          <w:color w:val="231F20"/>
          <w:spacing w:val="-3"/>
          <w:sz w:val="24"/>
        </w:rPr>
        <w:t xml:space="preserve"> </w:t>
      </w:r>
      <w:r>
        <w:rPr>
          <w:color w:val="231F20"/>
          <w:sz w:val="24"/>
        </w:rPr>
        <w:t>gender</w:t>
      </w:r>
      <w:r>
        <w:rPr>
          <w:color w:val="231F20"/>
          <w:spacing w:val="-3"/>
          <w:sz w:val="24"/>
        </w:rPr>
        <w:t xml:space="preserve"> </w:t>
      </w:r>
      <w:r>
        <w:rPr>
          <w:color w:val="231F20"/>
          <w:sz w:val="24"/>
        </w:rPr>
        <w:t>at</w:t>
      </w:r>
      <w:r>
        <w:rPr>
          <w:color w:val="231F20"/>
          <w:spacing w:val="-2"/>
          <w:sz w:val="24"/>
        </w:rPr>
        <w:t xml:space="preserve"> </w:t>
      </w:r>
      <w:r>
        <w:rPr>
          <w:color w:val="231F20"/>
          <w:sz w:val="24"/>
        </w:rPr>
        <w:t>the</w:t>
      </w:r>
      <w:r>
        <w:rPr>
          <w:color w:val="231F20"/>
          <w:spacing w:val="-1"/>
          <w:sz w:val="24"/>
        </w:rPr>
        <w:t xml:space="preserve"> </w:t>
      </w:r>
      <w:r>
        <w:rPr>
          <w:color w:val="231F20"/>
          <w:sz w:val="24"/>
        </w:rPr>
        <w:t>national/regional</w:t>
      </w:r>
      <w:r>
        <w:rPr>
          <w:color w:val="231F20"/>
          <w:spacing w:val="-2"/>
          <w:sz w:val="24"/>
        </w:rPr>
        <w:t xml:space="preserve"> </w:t>
      </w:r>
      <w:r>
        <w:rPr>
          <w:color w:val="231F20"/>
          <w:sz w:val="24"/>
        </w:rPr>
        <w:t>level</w:t>
      </w:r>
      <w:r>
        <w:rPr>
          <w:color w:val="231F20"/>
          <w:spacing w:val="-4"/>
          <w:sz w:val="24"/>
        </w:rPr>
        <w:t xml:space="preserve"> </w:t>
      </w:r>
      <w:r>
        <w:rPr>
          <w:color w:val="231F20"/>
          <w:sz w:val="24"/>
        </w:rPr>
        <w:t>only)</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race/ethnicity</w:t>
      </w:r>
    </w:p>
    <w:p>
      <w:pPr>
        <w:pStyle w:val="ListParagraph"/>
        <w:numPr>
          <w:ilvl w:val="1"/>
          <w:numId w:val="3"/>
        </w:numPr>
        <w:tabs>
          <w:tab w:val="left" w:pos="820"/>
          <w:tab w:val="left" w:pos="821"/>
        </w:tabs>
        <w:spacing w:before="179" w:after="0" w:line="240" w:lineRule="auto"/>
        <w:ind w:left="820" w:right="0" w:hanging="361"/>
        <w:jc w:val="left"/>
        <w:rPr>
          <w:sz w:val="24"/>
        </w:rPr>
      </w:pPr>
      <w:r>
        <w:rPr>
          <w:color w:val="231F20"/>
          <w:sz w:val="24"/>
        </w:rPr>
        <w:t>Age</w:t>
      </w:r>
      <w:r>
        <w:rPr>
          <w:color w:val="231F20"/>
          <w:spacing w:val="-4"/>
          <w:sz w:val="24"/>
        </w:rPr>
        <w:t xml:space="preserve"> </w:t>
      </w:r>
      <w:r>
        <w:rPr>
          <w:color w:val="231F20"/>
          <w:sz w:val="24"/>
        </w:rPr>
        <w:t>group</w:t>
      </w:r>
      <w:r>
        <w:rPr>
          <w:color w:val="231F20"/>
          <w:spacing w:val="-3"/>
          <w:sz w:val="24"/>
        </w:rPr>
        <w:t xml:space="preserve"> </w:t>
      </w:r>
      <w:r>
        <w:rPr>
          <w:color w:val="231F20"/>
          <w:sz w:val="24"/>
        </w:rPr>
        <w:t xml:space="preserve">and </w:t>
      </w:r>
      <w:r>
        <w:rPr>
          <w:color w:val="231F20"/>
          <w:spacing w:val="-2"/>
          <w:sz w:val="24"/>
        </w:rPr>
        <w:t>race/ethnicity</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Age</w:t>
      </w:r>
      <w:r>
        <w:rPr>
          <w:color w:val="231F20"/>
          <w:spacing w:val="-7"/>
          <w:sz w:val="24"/>
        </w:rPr>
        <w:t xml:space="preserve"> </w:t>
      </w:r>
      <w:r>
        <w:rPr>
          <w:color w:val="231F20"/>
          <w:sz w:val="24"/>
        </w:rPr>
        <w:t>group</w:t>
      </w:r>
      <w:r>
        <w:rPr>
          <w:color w:val="231F20"/>
          <w:spacing w:val="-5"/>
          <w:sz w:val="24"/>
        </w:rPr>
        <w:t xml:space="preserve"> </w:t>
      </w:r>
      <w:r>
        <w:rPr>
          <w:color w:val="231F20"/>
          <w:sz w:val="24"/>
        </w:rPr>
        <w:t>and</w:t>
      </w:r>
      <w:r>
        <w:rPr>
          <w:color w:val="231F20"/>
          <w:spacing w:val="-5"/>
          <w:sz w:val="24"/>
        </w:rPr>
        <w:t xml:space="preserve"> </w:t>
      </w:r>
      <w:r>
        <w:rPr>
          <w:color w:val="231F20"/>
          <w:sz w:val="24"/>
        </w:rPr>
        <w:t>transmission</w:t>
      </w:r>
      <w:r>
        <w:rPr>
          <w:color w:val="231F20"/>
          <w:spacing w:val="-5"/>
          <w:sz w:val="24"/>
        </w:rPr>
        <w:t xml:space="preserve"> </w:t>
      </w:r>
      <w:r>
        <w:rPr>
          <w:color w:val="231F20"/>
          <w:spacing w:val="-2"/>
          <w:sz w:val="24"/>
        </w:rPr>
        <w:t>category</w:t>
      </w:r>
    </w:p>
    <w:p>
      <w:pPr>
        <w:pStyle w:val="ListParagraph"/>
        <w:numPr>
          <w:ilvl w:val="1"/>
          <w:numId w:val="3"/>
        </w:numPr>
        <w:tabs>
          <w:tab w:val="left" w:pos="820"/>
          <w:tab w:val="left" w:pos="821"/>
        </w:tabs>
        <w:spacing w:before="181" w:after="0" w:line="240" w:lineRule="auto"/>
        <w:ind w:left="820" w:right="0" w:hanging="361"/>
        <w:jc w:val="left"/>
        <w:rPr>
          <w:sz w:val="24"/>
        </w:rPr>
      </w:pPr>
      <w:r>
        <w:rPr>
          <w:color w:val="231F20"/>
          <w:sz w:val="24"/>
        </w:rPr>
        <w:t>Transmission</w:t>
      </w:r>
      <w:r>
        <w:rPr>
          <w:color w:val="231F20"/>
          <w:spacing w:val="-6"/>
          <w:sz w:val="24"/>
        </w:rPr>
        <w:t xml:space="preserve"> </w:t>
      </w:r>
      <w:r>
        <w:rPr>
          <w:color w:val="231F20"/>
          <w:sz w:val="24"/>
        </w:rPr>
        <w:t>category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race/ethnicity</w:t>
      </w:r>
    </w:p>
    <w:p>
      <w:pPr>
        <w:pStyle w:val="ListParagraph"/>
        <w:numPr>
          <w:ilvl w:val="1"/>
          <w:numId w:val="3"/>
        </w:numPr>
        <w:tabs>
          <w:tab w:val="left" w:pos="820"/>
          <w:tab w:val="left" w:pos="821"/>
        </w:tabs>
        <w:spacing w:before="182" w:after="0" w:line="256" w:lineRule="auto"/>
        <w:ind w:left="820" w:right="455" w:hanging="360"/>
        <w:jc w:val="left"/>
        <w:rPr>
          <w:sz w:val="24"/>
        </w:rPr>
      </w:pPr>
      <w:r>
        <w:rPr>
          <w:color w:val="231F20"/>
          <w:sz w:val="24"/>
        </w:rPr>
        <w:t>Transmission</w:t>
      </w:r>
      <w:r>
        <w:rPr>
          <w:color w:val="231F20"/>
          <w:spacing w:val="-5"/>
          <w:sz w:val="24"/>
        </w:rPr>
        <w:t xml:space="preserve"> </w:t>
      </w:r>
      <w:r>
        <w:rPr>
          <w:color w:val="231F20"/>
          <w:sz w:val="24"/>
        </w:rPr>
        <w:t>category</w:t>
      </w:r>
      <w:r>
        <w:rPr>
          <w:color w:val="231F20"/>
          <w:spacing w:val="-2"/>
          <w:sz w:val="24"/>
        </w:rPr>
        <w:t xml:space="preserve"> </w:t>
      </w:r>
      <w:r>
        <w:rPr>
          <w:color w:val="231F20"/>
          <w:sz w:val="24"/>
        </w:rPr>
        <w:t>and</w:t>
      </w:r>
      <w:r>
        <w:rPr>
          <w:color w:val="231F20"/>
          <w:spacing w:val="-5"/>
          <w:sz w:val="24"/>
        </w:rPr>
        <w:t xml:space="preserve"> </w:t>
      </w:r>
      <w:r>
        <w:rPr>
          <w:color w:val="231F20"/>
          <w:sz w:val="24"/>
        </w:rPr>
        <w:t>sex</w:t>
      </w:r>
      <w:r>
        <w:rPr>
          <w:color w:val="231F20"/>
          <w:spacing w:val="-5"/>
          <w:sz w:val="24"/>
        </w:rPr>
        <w:t xml:space="preserve"> </w:t>
      </w:r>
      <w:r>
        <w:rPr>
          <w:color w:val="231F20"/>
          <w:sz w:val="24"/>
        </w:rPr>
        <w:t>at</w:t>
      </w:r>
      <w:r>
        <w:rPr>
          <w:color w:val="231F20"/>
          <w:spacing w:val="-4"/>
          <w:sz w:val="24"/>
        </w:rPr>
        <w:t xml:space="preserve"> </w:t>
      </w:r>
      <w:r>
        <w:rPr>
          <w:color w:val="231F20"/>
          <w:sz w:val="24"/>
        </w:rPr>
        <w:t>birth</w:t>
      </w:r>
      <w:r>
        <w:rPr>
          <w:color w:val="231F20"/>
          <w:spacing w:val="-5"/>
          <w:sz w:val="24"/>
        </w:rPr>
        <w:t xml:space="preserve"> </w:t>
      </w:r>
      <w:r>
        <w:rPr>
          <w:color w:val="231F20"/>
          <w:sz w:val="24"/>
        </w:rPr>
        <w:t>(or</w:t>
      </w:r>
      <w:r>
        <w:rPr>
          <w:color w:val="231F20"/>
          <w:spacing w:val="-5"/>
          <w:sz w:val="24"/>
        </w:rPr>
        <w:t xml:space="preserve"> </w:t>
      </w:r>
      <w:r>
        <w:rPr>
          <w:color w:val="231F20"/>
          <w:sz w:val="24"/>
        </w:rPr>
        <w:t>current</w:t>
      </w:r>
      <w:r>
        <w:rPr>
          <w:color w:val="231F20"/>
          <w:spacing w:val="-2"/>
          <w:sz w:val="24"/>
        </w:rPr>
        <w:t xml:space="preserve"> </w:t>
      </w:r>
      <w:r>
        <w:rPr>
          <w:color w:val="231F20"/>
          <w:sz w:val="24"/>
        </w:rPr>
        <w:t>gender</w:t>
      </w:r>
      <w:r>
        <w:rPr>
          <w:color w:val="231F20"/>
          <w:spacing w:val="-5"/>
          <w:sz w:val="24"/>
        </w:rPr>
        <w:t xml:space="preserve"> </w:t>
      </w:r>
      <w:r>
        <w:rPr>
          <w:color w:val="231F20"/>
          <w:sz w:val="24"/>
        </w:rPr>
        <w:t>at</w:t>
      </w:r>
      <w:r>
        <w:rPr>
          <w:color w:val="231F20"/>
          <w:spacing w:val="-4"/>
          <w:sz w:val="24"/>
        </w:rPr>
        <w:t xml:space="preserve"> </w:t>
      </w:r>
      <w:r>
        <w:rPr>
          <w:color w:val="231F20"/>
          <w:sz w:val="24"/>
        </w:rPr>
        <w:t>the</w:t>
      </w:r>
      <w:r>
        <w:rPr>
          <w:color w:val="231F20"/>
          <w:spacing w:val="-4"/>
          <w:sz w:val="24"/>
        </w:rPr>
        <w:t xml:space="preserve"> </w:t>
      </w:r>
      <w:r>
        <w:rPr>
          <w:color w:val="231F20"/>
          <w:sz w:val="24"/>
        </w:rPr>
        <w:t>national/regional</w:t>
      </w:r>
      <w:r>
        <w:rPr>
          <w:color w:val="231F20"/>
          <w:spacing w:val="-4"/>
          <w:sz w:val="24"/>
        </w:rPr>
        <w:t xml:space="preserve"> </w:t>
      </w:r>
      <w:r>
        <w:rPr>
          <w:color w:val="231F20"/>
          <w:sz w:val="24"/>
        </w:rPr>
        <w:t xml:space="preserve">level </w:t>
      </w:r>
      <w:r>
        <w:rPr>
          <w:color w:val="231F20"/>
          <w:spacing w:val="-2"/>
          <w:sz w:val="24"/>
        </w:rPr>
        <w:t>only)</w:t>
      </w:r>
    </w:p>
    <w:p>
      <w:pPr>
        <w:pStyle w:val="BodyText"/>
        <w:spacing w:before="160"/>
        <w:ind w:left="100"/>
      </w:pPr>
      <w:r>
        <w:rPr>
          <w:color w:val="231F20"/>
          <w:spacing w:val="-2"/>
          <w:u w:val="single" w:color="231F20"/>
        </w:rPr>
        <w:t>3-</w:t>
      </w:r>
      <w:r>
        <w:rPr>
          <w:color w:val="231F20"/>
          <w:spacing w:val="-5"/>
          <w:u w:val="single" w:color="231F20"/>
        </w:rPr>
        <w:t>way</w:t>
      </w:r>
    </w:p>
    <w:p>
      <w:pPr>
        <w:pStyle w:val="ListParagraph"/>
        <w:numPr>
          <w:ilvl w:val="0"/>
          <w:numId w:val="2"/>
        </w:numPr>
        <w:tabs>
          <w:tab w:val="left" w:pos="820"/>
          <w:tab w:val="left" w:pos="821"/>
        </w:tabs>
        <w:spacing w:before="185" w:after="0" w:line="240" w:lineRule="auto"/>
        <w:ind w:left="820" w:right="0" w:hanging="361"/>
        <w:jc w:val="left"/>
        <w:rPr>
          <w:sz w:val="24"/>
        </w:rPr>
      </w:pPr>
      <w:r>
        <w:rPr>
          <w:color w:val="231F20"/>
          <w:sz w:val="24"/>
        </w:rPr>
        <w:t>Transmission</w:t>
      </w:r>
      <w:r>
        <w:rPr>
          <w:color w:val="231F20"/>
          <w:spacing w:val="-5"/>
          <w:sz w:val="24"/>
        </w:rPr>
        <w:t xml:space="preserve"> </w:t>
      </w:r>
      <w:r>
        <w:rPr>
          <w:color w:val="231F20"/>
          <w:sz w:val="24"/>
        </w:rPr>
        <w:t>category</w:t>
      </w:r>
      <w:r>
        <w:rPr>
          <w:color w:val="231F20"/>
          <w:spacing w:val="-5"/>
          <w:sz w:val="24"/>
        </w:rPr>
        <w:t xml:space="preserve"> </w:t>
      </w:r>
      <w:r>
        <w:rPr>
          <w:color w:val="231F20"/>
          <w:sz w:val="24"/>
        </w:rPr>
        <w:t>by</w:t>
      </w:r>
      <w:r>
        <w:rPr>
          <w:color w:val="231F20"/>
          <w:spacing w:val="-5"/>
          <w:sz w:val="24"/>
        </w:rPr>
        <w:t xml:space="preserve"> </w:t>
      </w:r>
      <w:r>
        <w:rPr>
          <w:color w:val="231F20"/>
          <w:sz w:val="24"/>
        </w:rPr>
        <w:t>age</w:t>
      </w:r>
      <w:r>
        <w:rPr>
          <w:color w:val="231F20"/>
          <w:spacing w:val="-5"/>
          <w:sz w:val="24"/>
        </w:rPr>
        <w:t xml:space="preserve"> </w:t>
      </w:r>
      <w:r>
        <w:rPr>
          <w:color w:val="231F20"/>
          <w:sz w:val="24"/>
        </w:rPr>
        <w:t>group</w:t>
      </w:r>
      <w:r>
        <w:rPr>
          <w:color w:val="231F20"/>
          <w:spacing w:val="-5"/>
          <w:sz w:val="24"/>
        </w:rPr>
        <w:t xml:space="preserve"> </w:t>
      </w:r>
      <w:r>
        <w:rPr>
          <w:color w:val="231F20"/>
          <w:sz w:val="24"/>
        </w:rPr>
        <w:t>and</w:t>
      </w:r>
      <w:r>
        <w:rPr>
          <w:color w:val="231F20"/>
          <w:spacing w:val="-4"/>
          <w:sz w:val="24"/>
        </w:rPr>
        <w:t xml:space="preserve"> </w:t>
      </w:r>
      <w:r>
        <w:rPr>
          <w:color w:val="231F20"/>
          <w:spacing w:val="-2"/>
          <w:sz w:val="24"/>
        </w:rPr>
        <w:t>race/ethnicity</w:t>
      </w:r>
    </w:p>
    <w:p>
      <w:pPr>
        <w:pStyle w:val="ListParagraph"/>
        <w:numPr>
          <w:ilvl w:val="0"/>
          <w:numId w:val="2"/>
        </w:numPr>
        <w:tabs>
          <w:tab w:val="left" w:pos="820"/>
          <w:tab w:val="left" w:pos="821"/>
        </w:tabs>
        <w:spacing w:before="182" w:after="0" w:line="254" w:lineRule="auto"/>
        <w:ind w:left="820" w:right="1353" w:hanging="360"/>
        <w:jc w:val="left"/>
        <w:rPr>
          <w:sz w:val="24"/>
        </w:rPr>
      </w:pPr>
      <w:r>
        <w:rPr>
          <w:color w:val="231F20"/>
          <w:sz w:val="24"/>
        </w:rPr>
        <w:t>Transmission</w:t>
      </w:r>
      <w:r>
        <w:rPr>
          <w:color w:val="231F20"/>
          <w:spacing w:val="-3"/>
          <w:sz w:val="24"/>
        </w:rPr>
        <w:t xml:space="preserve"> </w:t>
      </w:r>
      <w:r>
        <w:rPr>
          <w:color w:val="231F20"/>
          <w:sz w:val="24"/>
        </w:rPr>
        <w:t>category</w:t>
      </w:r>
      <w:r>
        <w:rPr>
          <w:color w:val="231F20"/>
          <w:spacing w:val="-3"/>
          <w:sz w:val="24"/>
        </w:rPr>
        <w:t xml:space="preserve"> </w:t>
      </w:r>
      <w:r>
        <w:rPr>
          <w:color w:val="231F20"/>
          <w:sz w:val="24"/>
        </w:rPr>
        <w:t>by</w:t>
      </w:r>
      <w:r>
        <w:rPr>
          <w:color w:val="231F20"/>
          <w:spacing w:val="-3"/>
          <w:sz w:val="24"/>
        </w:rPr>
        <w:t xml:space="preserve"> </w:t>
      </w:r>
      <w:r>
        <w:rPr>
          <w:color w:val="231F20"/>
          <w:sz w:val="24"/>
        </w:rPr>
        <w:t>age</w:t>
      </w:r>
      <w:r>
        <w:rPr>
          <w:color w:val="231F20"/>
          <w:spacing w:val="-3"/>
          <w:sz w:val="24"/>
        </w:rPr>
        <w:t xml:space="preserve"> </w:t>
      </w:r>
      <w:r>
        <w:rPr>
          <w:color w:val="231F20"/>
          <w:sz w:val="24"/>
        </w:rPr>
        <w:t>group</w:t>
      </w:r>
      <w:r>
        <w:rPr>
          <w:color w:val="231F20"/>
          <w:spacing w:val="-3"/>
          <w:sz w:val="24"/>
        </w:rPr>
        <w:t xml:space="preserve"> </w:t>
      </w:r>
      <w:r>
        <w:rPr>
          <w:color w:val="231F20"/>
          <w:sz w:val="24"/>
        </w:rPr>
        <w:t>and</w:t>
      </w:r>
      <w:r>
        <w:rPr>
          <w:color w:val="231F20"/>
          <w:spacing w:val="-3"/>
          <w:sz w:val="24"/>
        </w:rPr>
        <w:t xml:space="preserve"> </w:t>
      </w:r>
      <w:r>
        <w:rPr>
          <w:color w:val="231F20"/>
          <w:sz w:val="24"/>
        </w:rPr>
        <w:t>sex</w:t>
      </w:r>
      <w:r>
        <w:rPr>
          <w:color w:val="231F20"/>
          <w:spacing w:val="-3"/>
          <w:sz w:val="24"/>
        </w:rPr>
        <w:t xml:space="preserve"> </w:t>
      </w:r>
      <w:r>
        <w:rPr>
          <w:color w:val="231F20"/>
          <w:sz w:val="24"/>
        </w:rPr>
        <w:t>at</w:t>
      </w:r>
      <w:r>
        <w:rPr>
          <w:color w:val="231F20"/>
          <w:spacing w:val="-3"/>
          <w:sz w:val="24"/>
        </w:rPr>
        <w:t xml:space="preserve"> </w:t>
      </w:r>
      <w:r>
        <w:rPr>
          <w:color w:val="231F20"/>
          <w:sz w:val="24"/>
        </w:rPr>
        <w:t>birth</w:t>
      </w:r>
      <w:r>
        <w:rPr>
          <w:color w:val="231F20"/>
          <w:spacing w:val="-3"/>
          <w:sz w:val="24"/>
        </w:rPr>
        <w:t xml:space="preserve"> </w:t>
      </w:r>
      <w:r>
        <w:rPr>
          <w:color w:val="231F20"/>
          <w:sz w:val="24"/>
        </w:rPr>
        <w:t>(or</w:t>
      </w:r>
      <w:r>
        <w:rPr>
          <w:color w:val="231F20"/>
          <w:spacing w:val="-3"/>
          <w:sz w:val="24"/>
        </w:rPr>
        <w:t xml:space="preserve"> </w:t>
      </w:r>
      <w:r>
        <w:rPr>
          <w:color w:val="231F20"/>
          <w:sz w:val="24"/>
        </w:rPr>
        <w:t>current</w:t>
      </w:r>
      <w:r>
        <w:rPr>
          <w:color w:val="231F20"/>
          <w:spacing w:val="-3"/>
          <w:sz w:val="24"/>
        </w:rPr>
        <w:t xml:space="preserve"> </w:t>
      </w:r>
      <w:r>
        <w:rPr>
          <w:color w:val="231F20"/>
          <w:sz w:val="24"/>
        </w:rPr>
        <w:t>gender</w:t>
      </w:r>
      <w:r>
        <w:rPr>
          <w:color w:val="231F20"/>
          <w:spacing w:val="-3"/>
          <w:sz w:val="24"/>
        </w:rPr>
        <w:t xml:space="preserve"> </w:t>
      </w:r>
      <w:r>
        <w:rPr>
          <w:color w:val="231F20"/>
          <w:sz w:val="24"/>
        </w:rPr>
        <w:t>at</w:t>
      </w:r>
      <w:r>
        <w:rPr>
          <w:color w:val="231F20"/>
          <w:spacing w:val="-3"/>
          <w:sz w:val="24"/>
        </w:rPr>
        <w:t xml:space="preserve"> </w:t>
      </w:r>
      <w:r>
        <w:rPr>
          <w:color w:val="231F20"/>
          <w:sz w:val="24"/>
        </w:rPr>
        <w:t>the national/regional level only)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0"/>
        </w:rPr>
      </w:pPr>
      <w:r>
        <w:pict>
          <v:rect id="_x0000_s1025" style="width:144.02pt;height:0.72pt;margin-top:7.26pt;margin-left:72.02pt;mso-position-horizontal-relative:page;mso-wrap-distance-left:0;mso-wrap-distance-right:0;position:absolute;z-index:-251658240" filled="t" fillcolor="#231f20" stroked="f">
            <v:fill type="solid"/>
            <w10:wrap type="topAndBottom"/>
          </v:rect>
        </w:pict>
      </w:r>
    </w:p>
    <w:p>
      <w:pPr>
        <w:spacing w:before="99"/>
        <w:ind w:left="100" w:right="298" w:hanging="1"/>
        <w:jc w:val="both"/>
        <w:rPr>
          <w:sz w:val="20"/>
        </w:rPr>
      </w:pPr>
      <w:r>
        <w:rPr>
          <w:color w:val="231F20"/>
          <w:sz w:val="20"/>
          <w:vertAlign w:val="superscript"/>
        </w:rPr>
        <w:t>1</w:t>
      </w:r>
      <w:r>
        <w:rPr>
          <w:color w:val="231F20"/>
          <w:sz w:val="20"/>
          <w:vertAlign w:val="baseline"/>
        </w:rPr>
        <w:t>For</w:t>
      </w:r>
      <w:r>
        <w:rPr>
          <w:color w:val="231F20"/>
          <w:spacing w:val="-2"/>
          <w:sz w:val="20"/>
          <w:vertAlign w:val="baseline"/>
        </w:rPr>
        <w:t xml:space="preserve"> </w:t>
      </w:r>
      <w:r>
        <w:rPr>
          <w:color w:val="231F20"/>
          <w:sz w:val="20"/>
          <w:vertAlign w:val="baseline"/>
        </w:rPr>
        <w:t>the</w:t>
      </w:r>
      <w:r>
        <w:rPr>
          <w:color w:val="231F20"/>
          <w:spacing w:val="-2"/>
          <w:sz w:val="20"/>
          <w:vertAlign w:val="baseline"/>
        </w:rPr>
        <w:t xml:space="preserve"> </w:t>
      </w:r>
      <w:r>
        <w:rPr>
          <w:color w:val="231F20"/>
          <w:sz w:val="20"/>
          <w:vertAlign w:val="baseline"/>
        </w:rPr>
        <w:t>purpose</w:t>
      </w:r>
      <w:r>
        <w:rPr>
          <w:color w:val="231F20"/>
          <w:spacing w:val="-2"/>
          <w:sz w:val="20"/>
          <w:vertAlign w:val="baseline"/>
        </w:rPr>
        <w:t xml:space="preserve"> </w:t>
      </w:r>
      <w:r>
        <w:rPr>
          <w:color w:val="231F20"/>
          <w:sz w:val="20"/>
          <w:vertAlign w:val="baseline"/>
        </w:rPr>
        <w:t>of</w:t>
      </w:r>
      <w:r>
        <w:rPr>
          <w:color w:val="231F20"/>
          <w:spacing w:val="-2"/>
          <w:sz w:val="20"/>
          <w:vertAlign w:val="baseline"/>
        </w:rPr>
        <w:t xml:space="preserve"> </w:t>
      </w:r>
      <w:r>
        <w:rPr>
          <w:color w:val="231F20"/>
          <w:sz w:val="20"/>
          <w:vertAlign w:val="baseline"/>
        </w:rPr>
        <w:t>this</w:t>
      </w:r>
      <w:r>
        <w:rPr>
          <w:color w:val="231F20"/>
          <w:spacing w:val="-3"/>
          <w:sz w:val="20"/>
          <w:vertAlign w:val="baseline"/>
        </w:rPr>
        <w:t xml:space="preserve"> </w:t>
      </w:r>
      <w:r>
        <w:rPr>
          <w:color w:val="231F20"/>
          <w:sz w:val="20"/>
          <w:vertAlign w:val="baseline"/>
        </w:rPr>
        <w:t>agreement,</w:t>
      </w:r>
      <w:r>
        <w:rPr>
          <w:color w:val="231F20"/>
          <w:spacing w:val="-2"/>
          <w:sz w:val="20"/>
          <w:vertAlign w:val="baseline"/>
        </w:rPr>
        <w:t xml:space="preserve"> </w:t>
      </w:r>
      <w:r>
        <w:rPr>
          <w:color w:val="231F20"/>
          <w:sz w:val="20"/>
          <w:vertAlign w:val="baseline"/>
        </w:rPr>
        <w:t>we</w:t>
      </w:r>
      <w:r>
        <w:rPr>
          <w:color w:val="231F20"/>
          <w:spacing w:val="-2"/>
          <w:sz w:val="20"/>
          <w:vertAlign w:val="baseline"/>
        </w:rPr>
        <w:t xml:space="preserve"> </w:t>
      </w:r>
      <w:r>
        <w:rPr>
          <w:color w:val="231F20"/>
          <w:sz w:val="20"/>
          <w:vertAlign w:val="baseline"/>
        </w:rPr>
        <w:t>are</w:t>
      </w:r>
      <w:r>
        <w:rPr>
          <w:color w:val="231F20"/>
          <w:spacing w:val="-2"/>
          <w:sz w:val="20"/>
          <w:vertAlign w:val="baseline"/>
        </w:rPr>
        <w:t xml:space="preserve"> </w:t>
      </w:r>
      <w:r>
        <w:rPr>
          <w:color w:val="231F20"/>
          <w:sz w:val="20"/>
          <w:vertAlign w:val="baseline"/>
        </w:rPr>
        <w:t>considering</w:t>
      </w:r>
      <w:r>
        <w:rPr>
          <w:color w:val="231F20"/>
          <w:spacing w:val="-1"/>
          <w:sz w:val="20"/>
          <w:vertAlign w:val="baseline"/>
        </w:rPr>
        <w:t xml:space="preserve"> </w:t>
      </w:r>
      <w:r>
        <w:rPr>
          <w:color w:val="231F20"/>
          <w:sz w:val="20"/>
          <w:vertAlign w:val="baseline"/>
        </w:rPr>
        <w:t>stratifications</w:t>
      </w:r>
      <w:r>
        <w:rPr>
          <w:color w:val="231F20"/>
          <w:spacing w:val="-3"/>
          <w:sz w:val="20"/>
          <w:vertAlign w:val="baseline"/>
        </w:rPr>
        <w:t xml:space="preserve"> </w:t>
      </w:r>
      <w:r>
        <w:rPr>
          <w:color w:val="231F20"/>
          <w:sz w:val="20"/>
          <w:vertAlign w:val="baseline"/>
        </w:rPr>
        <w:t>at</w:t>
      </w:r>
      <w:r>
        <w:rPr>
          <w:color w:val="231F20"/>
          <w:spacing w:val="-2"/>
          <w:sz w:val="20"/>
          <w:vertAlign w:val="baseline"/>
        </w:rPr>
        <w:t xml:space="preserve"> </w:t>
      </w:r>
      <w:r>
        <w:rPr>
          <w:color w:val="231F20"/>
          <w:sz w:val="20"/>
          <w:vertAlign w:val="baseline"/>
        </w:rPr>
        <w:t>the</w:t>
      </w:r>
      <w:r>
        <w:rPr>
          <w:color w:val="231F20"/>
          <w:spacing w:val="-2"/>
          <w:sz w:val="20"/>
          <w:vertAlign w:val="baseline"/>
        </w:rPr>
        <w:t xml:space="preserve"> </w:t>
      </w:r>
      <w:r>
        <w:rPr>
          <w:color w:val="231F20"/>
          <w:sz w:val="20"/>
          <w:vertAlign w:val="baseline"/>
        </w:rPr>
        <w:t>variable</w:t>
      </w:r>
      <w:r>
        <w:rPr>
          <w:color w:val="231F20"/>
          <w:spacing w:val="-2"/>
          <w:sz w:val="20"/>
          <w:vertAlign w:val="baseline"/>
        </w:rPr>
        <w:t xml:space="preserve"> </w:t>
      </w:r>
      <w:r>
        <w:rPr>
          <w:color w:val="231F20"/>
          <w:sz w:val="20"/>
          <w:vertAlign w:val="baseline"/>
        </w:rPr>
        <w:t>level.</w:t>
      </w:r>
      <w:r>
        <w:rPr>
          <w:color w:val="231F20"/>
          <w:spacing w:val="-4"/>
          <w:sz w:val="20"/>
          <w:vertAlign w:val="baseline"/>
        </w:rPr>
        <w:t xml:space="preserve"> </w:t>
      </w:r>
      <w:r>
        <w:rPr>
          <w:color w:val="231F20"/>
          <w:sz w:val="20"/>
          <w:vertAlign w:val="baseline"/>
        </w:rPr>
        <w:t>Note</w:t>
      </w:r>
      <w:r>
        <w:rPr>
          <w:color w:val="231F20"/>
          <w:spacing w:val="-2"/>
          <w:sz w:val="20"/>
          <w:vertAlign w:val="baseline"/>
        </w:rPr>
        <w:t xml:space="preserve"> </w:t>
      </w:r>
      <w:r>
        <w:rPr>
          <w:color w:val="231F20"/>
          <w:sz w:val="20"/>
          <w:vertAlign w:val="baseline"/>
        </w:rPr>
        <w:t>that</w:t>
      </w:r>
      <w:r>
        <w:rPr>
          <w:color w:val="231F20"/>
          <w:spacing w:val="-2"/>
          <w:sz w:val="20"/>
          <w:vertAlign w:val="baseline"/>
        </w:rPr>
        <w:t xml:space="preserve"> </w:t>
      </w:r>
      <w:r>
        <w:rPr>
          <w:color w:val="231F20"/>
          <w:sz w:val="20"/>
          <w:vertAlign w:val="baseline"/>
        </w:rPr>
        <w:t>“male-to-male sexual contact” and</w:t>
      </w:r>
      <w:r>
        <w:rPr>
          <w:color w:val="231F20"/>
          <w:spacing w:val="-1"/>
          <w:sz w:val="20"/>
          <w:vertAlign w:val="baseline"/>
        </w:rPr>
        <w:t xml:space="preserve"> </w:t>
      </w:r>
      <w:r>
        <w:rPr>
          <w:color w:val="231F20"/>
          <w:sz w:val="20"/>
          <w:vertAlign w:val="baseline"/>
        </w:rPr>
        <w:t xml:space="preserve">the dual “male-to-male sexual contact </w:t>
      </w:r>
      <w:r>
        <w:rPr>
          <w:i/>
          <w:color w:val="231F20"/>
          <w:sz w:val="20"/>
          <w:vertAlign w:val="baseline"/>
        </w:rPr>
        <w:t xml:space="preserve">and </w:t>
      </w:r>
      <w:r>
        <w:rPr>
          <w:color w:val="231F20"/>
          <w:sz w:val="20"/>
          <w:vertAlign w:val="baseline"/>
        </w:rPr>
        <w:t>injection</w:t>
      </w:r>
      <w:r>
        <w:rPr>
          <w:color w:val="231F20"/>
          <w:spacing w:val="-1"/>
          <w:sz w:val="20"/>
          <w:vertAlign w:val="baseline"/>
        </w:rPr>
        <w:t xml:space="preserve"> </w:t>
      </w:r>
      <w:r>
        <w:rPr>
          <w:color w:val="231F20"/>
          <w:sz w:val="20"/>
          <w:vertAlign w:val="baseline"/>
        </w:rPr>
        <w:t>drug use” transmission categories include stratification by sex (i.e., include only men) but will be treated as a single variable for data releases.</w:t>
      </w:r>
    </w:p>
    <w:p>
      <w:pPr>
        <w:spacing w:after="0"/>
        <w:jc w:val="both"/>
        <w:rPr>
          <w:sz w:val="20"/>
        </w:rPr>
        <w:sectPr>
          <w:pgSz w:w="12240" w:h="15840"/>
          <w:pgMar w:top="1360" w:right="1320" w:bottom="280" w:left="1340" w:header="720" w:footer="720"/>
          <w:cols w:space="720"/>
        </w:sectPr>
      </w:pPr>
    </w:p>
    <w:p>
      <w:pPr>
        <w:pStyle w:val="ListParagraph"/>
        <w:numPr>
          <w:ilvl w:val="0"/>
          <w:numId w:val="2"/>
        </w:numPr>
        <w:tabs>
          <w:tab w:val="left" w:pos="820"/>
          <w:tab w:val="left" w:pos="821"/>
        </w:tabs>
        <w:spacing w:before="81" w:after="0" w:line="254" w:lineRule="auto"/>
        <w:ind w:left="820" w:right="564" w:hanging="360"/>
        <w:jc w:val="left"/>
        <w:rPr>
          <w:sz w:val="24"/>
        </w:rPr>
      </w:pPr>
      <w:r>
        <w:rPr>
          <w:color w:val="231F20"/>
          <w:sz w:val="24"/>
        </w:rPr>
        <w:t>Transmission</w:t>
      </w:r>
      <w:r>
        <w:rPr>
          <w:color w:val="231F20"/>
          <w:spacing w:val="-4"/>
          <w:sz w:val="24"/>
        </w:rPr>
        <w:t xml:space="preserve"> </w:t>
      </w:r>
      <w:r>
        <w:rPr>
          <w:color w:val="231F20"/>
          <w:sz w:val="24"/>
        </w:rPr>
        <w:t>category</w:t>
      </w:r>
      <w:r>
        <w:rPr>
          <w:color w:val="231F20"/>
          <w:spacing w:val="-4"/>
          <w:sz w:val="24"/>
        </w:rPr>
        <w:t xml:space="preserve"> </w:t>
      </w:r>
      <w:r>
        <w:rPr>
          <w:color w:val="231F20"/>
          <w:sz w:val="24"/>
        </w:rPr>
        <w:t>by</w:t>
      </w:r>
      <w:r>
        <w:rPr>
          <w:color w:val="231F20"/>
          <w:spacing w:val="-4"/>
          <w:sz w:val="24"/>
        </w:rPr>
        <w:t xml:space="preserve"> </w:t>
      </w:r>
      <w:r>
        <w:rPr>
          <w:color w:val="231F20"/>
          <w:sz w:val="24"/>
        </w:rPr>
        <w:t>sex</w:t>
      </w:r>
      <w:r>
        <w:rPr>
          <w:color w:val="231F20"/>
          <w:spacing w:val="-4"/>
          <w:sz w:val="24"/>
        </w:rPr>
        <w:t xml:space="preserve"> </w:t>
      </w:r>
      <w:r>
        <w:rPr>
          <w:color w:val="231F20"/>
          <w:sz w:val="24"/>
        </w:rPr>
        <w:t>at</w:t>
      </w:r>
      <w:r>
        <w:rPr>
          <w:color w:val="231F20"/>
          <w:spacing w:val="-5"/>
          <w:sz w:val="24"/>
        </w:rPr>
        <w:t xml:space="preserve"> </w:t>
      </w:r>
      <w:r>
        <w:rPr>
          <w:color w:val="231F20"/>
          <w:sz w:val="24"/>
        </w:rPr>
        <w:t>birth</w:t>
      </w:r>
      <w:r>
        <w:rPr>
          <w:color w:val="231F20"/>
          <w:spacing w:val="-4"/>
          <w:sz w:val="24"/>
        </w:rPr>
        <w:t xml:space="preserve"> </w:t>
      </w:r>
      <w:r>
        <w:rPr>
          <w:color w:val="231F20"/>
          <w:sz w:val="24"/>
        </w:rPr>
        <w:t>(or</w:t>
      </w:r>
      <w:r>
        <w:rPr>
          <w:color w:val="231F20"/>
          <w:spacing w:val="-4"/>
          <w:sz w:val="24"/>
        </w:rPr>
        <w:t xml:space="preserve"> </w:t>
      </w:r>
      <w:r>
        <w:rPr>
          <w:color w:val="231F20"/>
          <w:sz w:val="24"/>
        </w:rPr>
        <w:t>current</w:t>
      </w:r>
      <w:r>
        <w:rPr>
          <w:color w:val="231F20"/>
          <w:spacing w:val="-1"/>
          <w:sz w:val="24"/>
        </w:rPr>
        <w:t xml:space="preserve"> </w:t>
      </w:r>
      <w:r>
        <w:rPr>
          <w:color w:val="231F20"/>
          <w:sz w:val="24"/>
        </w:rPr>
        <w:t>gender</w:t>
      </w:r>
      <w:r>
        <w:rPr>
          <w:color w:val="231F20"/>
          <w:spacing w:val="-4"/>
          <w:sz w:val="24"/>
        </w:rPr>
        <w:t xml:space="preserve"> </w:t>
      </w:r>
      <w:r>
        <w:rPr>
          <w:color w:val="231F20"/>
          <w:sz w:val="24"/>
        </w:rPr>
        <w:t>at</w:t>
      </w:r>
      <w:r>
        <w:rPr>
          <w:color w:val="231F20"/>
          <w:spacing w:val="-4"/>
          <w:sz w:val="24"/>
        </w:rPr>
        <w:t xml:space="preserve"> </w:t>
      </w:r>
      <w:r>
        <w:rPr>
          <w:color w:val="231F20"/>
          <w:sz w:val="24"/>
        </w:rPr>
        <w:t>the</w:t>
      </w:r>
      <w:r>
        <w:rPr>
          <w:color w:val="231F20"/>
          <w:spacing w:val="-5"/>
          <w:sz w:val="24"/>
        </w:rPr>
        <w:t xml:space="preserve"> </w:t>
      </w:r>
      <w:r>
        <w:rPr>
          <w:color w:val="231F20"/>
          <w:sz w:val="24"/>
        </w:rPr>
        <w:t>national/regional</w:t>
      </w:r>
      <w:r>
        <w:rPr>
          <w:color w:val="231F20"/>
          <w:spacing w:val="-3"/>
          <w:sz w:val="24"/>
        </w:rPr>
        <w:t xml:space="preserve"> </w:t>
      </w:r>
      <w:r>
        <w:rPr>
          <w:color w:val="231F20"/>
          <w:sz w:val="24"/>
        </w:rPr>
        <w:t>level only) and race/ethnicity</w:t>
      </w:r>
    </w:p>
    <w:p>
      <w:pPr>
        <w:pStyle w:val="ListParagraph"/>
        <w:numPr>
          <w:ilvl w:val="0"/>
          <w:numId w:val="2"/>
        </w:numPr>
        <w:tabs>
          <w:tab w:val="left" w:pos="820"/>
          <w:tab w:val="left" w:pos="821"/>
        </w:tabs>
        <w:spacing w:before="169" w:after="0" w:line="254" w:lineRule="auto"/>
        <w:ind w:left="820" w:right="383" w:hanging="360"/>
        <w:jc w:val="left"/>
        <w:rPr>
          <w:sz w:val="24"/>
        </w:rPr>
      </w:pPr>
      <w:r>
        <w:rPr>
          <w:color w:val="231F20"/>
          <w:sz w:val="24"/>
        </w:rPr>
        <w:t>Race/ethnicity</w:t>
      </w:r>
      <w:r>
        <w:rPr>
          <w:color w:val="231F20"/>
          <w:spacing w:val="-4"/>
          <w:sz w:val="24"/>
        </w:rPr>
        <w:t xml:space="preserve"> </w:t>
      </w:r>
      <w:r>
        <w:rPr>
          <w:color w:val="231F20"/>
          <w:sz w:val="24"/>
        </w:rPr>
        <w:t>by</w:t>
      </w:r>
      <w:r>
        <w:rPr>
          <w:color w:val="231F20"/>
          <w:spacing w:val="-4"/>
          <w:sz w:val="24"/>
        </w:rPr>
        <w:t xml:space="preserve"> </w:t>
      </w:r>
      <w:r>
        <w:rPr>
          <w:color w:val="231F20"/>
          <w:sz w:val="24"/>
        </w:rPr>
        <w:t>sex</w:t>
      </w:r>
      <w:r>
        <w:rPr>
          <w:color w:val="231F20"/>
          <w:spacing w:val="-4"/>
          <w:sz w:val="24"/>
        </w:rPr>
        <w:t xml:space="preserve"> </w:t>
      </w:r>
      <w:r>
        <w:rPr>
          <w:color w:val="231F20"/>
          <w:sz w:val="24"/>
        </w:rPr>
        <w:t>at</w:t>
      </w:r>
      <w:r>
        <w:rPr>
          <w:color w:val="231F20"/>
          <w:spacing w:val="-1"/>
          <w:sz w:val="24"/>
        </w:rPr>
        <w:t xml:space="preserve"> </w:t>
      </w:r>
      <w:r>
        <w:rPr>
          <w:color w:val="231F20"/>
          <w:sz w:val="24"/>
        </w:rPr>
        <w:t>birth</w:t>
      </w:r>
      <w:r>
        <w:rPr>
          <w:color w:val="231F20"/>
          <w:spacing w:val="-4"/>
          <w:sz w:val="24"/>
        </w:rPr>
        <w:t xml:space="preserve"> </w:t>
      </w:r>
      <w:r>
        <w:rPr>
          <w:color w:val="231F20"/>
          <w:sz w:val="24"/>
        </w:rPr>
        <w:t>(or</w:t>
      </w:r>
      <w:r>
        <w:rPr>
          <w:color w:val="231F20"/>
          <w:spacing w:val="-5"/>
          <w:sz w:val="24"/>
        </w:rPr>
        <w:t xml:space="preserve"> </w:t>
      </w:r>
      <w:r>
        <w:rPr>
          <w:color w:val="231F20"/>
          <w:sz w:val="24"/>
        </w:rPr>
        <w:t>current</w:t>
      </w:r>
      <w:r>
        <w:rPr>
          <w:color w:val="231F20"/>
          <w:spacing w:val="-4"/>
          <w:sz w:val="24"/>
        </w:rPr>
        <w:t xml:space="preserve"> </w:t>
      </w:r>
      <w:r>
        <w:rPr>
          <w:color w:val="231F20"/>
          <w:sz w:val="24"/>
        </w:rPr>
        <w:t>gender</w:t>
      </w:r>
      <w:r>
        <w:rPr>
          <w:color w:val="231F20"/>
          <w:spacing w:val="-4"/>
          <w:sz w:val="24"/>
        </w:rPr>
        <w:t xml:space="preserve"> </w:t>
      </w:r>
      <w:r>
        <w:rPr>
          <w:color w:val="231F20"/>
          <w:sz w:val="24"/>
        </w:rPr>
        <w:t>at</w:t>
      </w:r>
      <w:r>
        <w:rPr>
          <w:color w:val="231F20"/>
          <w:spacing w:val="-4"/>
          <w:sz w:val="24"/>
        </w:rPr>
        <w:t xml:space="preserve"> </w:t>
      </w:r>
      <w:r>
        <w:rPr>
          <w:color w:val="231F20"/>
          <w:sz w:val="24"/>
        </w:rPr>
        <w:t>the</w:t>
      </w:r>
      <w:r>
        <w:rPr>
          <w:color w:val="231F20"/>
          <w:spacing w:val="-4"/>
          <w:sz w:val="24"/>
        </w:rPr>
        <w:t xml:space="preserve"> </w:t>
      </w:r>
      <w:r>
        <w:rPr>
          <w:color w:val="231F20"/>
          <w:sz w:val="24"/>
        </w:rPr>
        <w:t>national/regional</w:t>
      </w:r>
      <w:r>
        <w:rPr>
          <w:color w:val="231F20"/>
          <w:spacing w:val="-3"/>
          <w:sz w:val="24"/>
        </w:rPr>
        <w:t xml:space="preserve"> </w:t>
      </w:r>
      <w:r>
        <w:rPr>
          <w:color w:val="231F20"/>
          <w:sz w:val="24"/>
        </w:rPr>
        <w:t>level</w:t>
      </w:r>
      <w:r>
        <w:rPr>
          <w:color w:val="231F20"/>
          <w:spacing w:val="-3"/>
          <w:sz w:val="24"/>
        </w:rPr>
        <w:t xml:space="preserve"> </w:t>
      </w:r>
      <w:r>
        <w:rPr>
          <w:color w:val="231F20"/>
          <w:sz w:val="24"/>
        </w:rPr>
        <w:t>only)</w:t>
      </w:r>
      <w:r>
        <w:rPr>
          <w:color w:val="231F20"/>
          <w:spacing w:val="-3"/>
          <w:sz w:val="24"/>
        </w:rPr>
        <w:t xml:space="preserve"> </w:t>
      </w:r>
      <w:r>
        <w:rPr>
          <w:color w:val="231F20"/>
          <w:sz w:val="24"/>
        </w:rPr>
        <w:t>and age group</w:t>
      </w:r>
    </w:p>
    <w:p>
      <w:pPr>
        <w:pStyle w:val="BodyText"/>
        <w:spacing w:before="166"/>
        <w:ind w:left="100"/>
      </w:pPr>
      <w:r>
        <w:rPr>
          <w:color w:val="231F20"/>
          <w:spacing w:val="-2"/>
          <w:u w:val="single" w:color="231F20"/>
        </w:rPr>
        <w:t>4-</w:t>
      </w:r>
      <w:r>
        <w:rPr>
          <w:color w:val="231F20"/>
          <w:spacing w:val="-5"/>
          <w:u w:val="single" w:color="231F20"/>
        </w:rPr>
        <w:t>way</w:t>
      </w:r>
    </w:p>
    <w:p>
      <w:pPr>
        <w:pStyle w:val="ListParagraph"/>
        <w:numPr>
          <w:ilvl w:val="0"/>
          <w:numId w:val="2"/>
        </w:numPr>
        <w:tabs>
          <w:tab w:val="left" w:pos="820"/>
          <w:tab w:val="left" w:pos="821"/>
        </w:tabs>
        <w:spacing w:before="185" w:after="0" w:line="254" w:lineRule="auto"/>
        <w:ind w:left="820" w:right="224" w:hanging="360"/>
        <w:jc w:val="left"/>
        <w:rPr>
          <w:sz w:val="24"/>
        </w:rPr>
      </w:pPr>
      <w:r>
        <w:rPr>
          <w:color w:val="231F20"/>
          <w:sz w:val="24"/>
        </w:rPr>
        <w:t>Transmission</w:t>
      </w:r>
      <w:r>
        <w:rPr>
          <w:color w:val="231F20"/>
          <w:spacing w:val="-4"/>
          <w:sz w:val="24"/>
        </w:rPr>
        <w:t xml:space="preserve"> </w:t>
      </w:r>
      <w:r>
        <w:rPr>
          <w:color w:val="231F20"/>
          <w:sz w:val="24"/>
        </w:rPr>
        <w:t>category</w:t>
      </w:r>
      <w:r>
        <w:rPr>
          <w:color w:val="231F20"/>
          <w:spacing w:val="-4"/>
          <w:sz w:val="24"/>
        </w:rPr>
        <w:t xml:space="preserve"> </w:t>
      </w:r>
      <w:r>
        <w:rPr>
          <w:color w:val="231F20"/>
          <w:sz w:val="24"/>
        </w:rPr>
        <w:t>by</w:t>
      </w:r>
      <w:r>
        <w:rPr>
          <w:color w:val="231F20"/>
          <w:spacing w:val="-4"/>
          <w:sz w:val="24"/>
        </w:rPr>
        <w:t xml:space="preserve"> </w:t>
      </w:r>
      <w:r>
        <w:rPr>
          <w:color w:val="231F20"/>
          <w:sz w:val="24"/>
        </w:rPr>
        <w:t>age</w:t>
      </w:r>
      <w:r>
        <w:rPr>
          <w:color w:val="231F20"/>
          <w:spacing w:val="-6"/>
          <w:sz w:val="24"/>
        </w:rPr>
        <w:t xml:space="preserve"> </w:t>
      </w:r>
      <w:r>
        <w:rPr>
          <w:color w:val="231F20"/>
          <w:sz w:val="24"/>
        </w:rPr>
        <w:t>group,</w:t>
      </w:r>
      <w:r>
        <w:rPr>
          <w:color w:val="231F20"/>
          <w:spacing w:val="-4"/>
          <w:sz w:val="24"/>
        </w:rPr>
        <w:t xml:space="preserve"> </w:t>
      </w:r>
      <w:r>
        <w:rPr>
          <w:color w:val="231F20"/>
          <w:sz w:val="24"/>
        </w:rPr>
        <w:t>race/ethnicity,</w:t>
      </w:r>
      <w:r>
        <w:rPr>
          <w:color w:val="231F20"/>
          <w:spacing w:val="-4"/>
          <w:sz w:val="24"/>
        </w:rPr>
        <w:t xml:space="preserve"> </w:t>
      </w:r>
      <w:r>
        <w:rPr>
          <w:color w:val="231F20"/>
          <w:sz w:val="24"/>
        </w:rPr>
        <w:t>and</w:t>
      </w:r>
      <w:r>
        <w:rPr>
          <w:color w:val="231F20"/>
          <w:spacing w:val="-4"/>
          <w:sz w:val="24"/>
        </w:rPr>
        <w:t xml:space="preserve"> </w:t>
      </w:r>
      <w:r>
        <w:rPr>
          <w:color w:val="231F20"/>
          <w:sz w:val="24"/>
        </w:rPr>
        <w:t>sex</w:t>
      </w:r>
      <w:r>
        <w:rPr>
          <w:color w:val="231F20"/>
          <w:spacing w:val="-4"/>
          <w:sz w:val="24"/>
        </w:rPr>
        <w:t xml:space="preserve"> </w:t>
      </w:r>
      <w:r>
        <w:rPr>
          <w:color w:val="231F20"/>
          <w:sz w:val="24"/>
        </w:rPr>
        <w:t>at</w:t>
      </w:r>
      <w:r>
        <w:rPr>
          <w:color w:val="231F20"/>
          <w:spacing w:val="-4"/>
          <w:sz w:val="24"/>
        </w:rPr>
        <w:t xml:space="preserve"> </w:t>
      </w:r>
      <w:r>
        <w:rPr>
          <w:color w:val="231F20"/>
          <w:sz w:val="24"/>
        </w:rPr>
        <w:t>birth</w:t>
      </w:r>
      <w:r>
        <w:rPr>
          <w:color w:val="231F20"/>
          <w:spacing w:val="-3"/>
          <w:sz w:val="24"/>
        </w:rPr>
        <w:t xml:space="preserve"> </w:t>
      </w:r>
      <w:r>
        <w:rPr>
          <w:color w:val="231F20"/>
          <w:sz w:val="24"/>
        </w:rPr>
        <w:t>(or</w:t>
      </w:r>
      <w:r>
        <w:rPr>
          <w:color w:val="231F20"/>
          <w:spacing w:val="-2"/>
          <w:sz w:val="24"/>
        </w:rPr>
        <w:t xml:space="preserve"> </w:t>
      </w:r>
      <w:r>
        <w:rPr>
          <w:color w:val="231F20"/>
          <w:sz w:val="24"/>
        </w:rPr>
        <w:t>current</w:t>
      </w:r>
      <w:r>
        <w:rPr>
          <w:color w:val="231F20"/>
          <w:spacing w:val="-3"/>
          <w:sz w:val="24"/>
        </w:rPr>
        <w:t xml:space="preserve"> </w:t>
      </w:r>
      <w:r>
        <w:rPr>
          <w:color w:val="231F20"/>
          <w:sz w:val="24"/>
        </w:rPr>
        <w:t>gender</w:t>
      </w:r>
      <w:r>
        <w:rPr>
          <w:color w:val="231F20"/>
          <w:spacing w:val="-3"/>
          <w:sz w:val="24"/>
        </w:rPr>
        <w:t xml:space="preserve"> </w:t>
      </w:r>
      <w:r>
        <w:rPr>
          <w:color w:val="231F20"/>
          <w:sz w:val="24"/>
        </w:rPr>
        <w:t>at the national/regional level only)</w:t>
      </w:r>
    </w:p>
    <w:p>
      <w:pPr>
        <w:pStyle w:val="BodyText"/>
        <w:rPr>
          <w:sz w:val="26"/>
        </w:rPr>
      </w:pPr>
    </w:p>
    <w:p>
      <w:pPr>
        <w:pStyle w:val="BodyText"/>
        <w:spacing w:before="4"/>
        <w:rPr>
          <w:sz w:val="28"/>
        </w:rPr>
      </w:pPr>
    </w:p>
    <w:p>
      <w:pPr>
        <w:pStyle w:val="Heading1"/>
      </w:pPr>
      <w:r>
        <w:rPr>
          <w:color w:val="231F20"/>
          <w:u w:val="thick" w:color="231F20"/>
        </w:rPr>
        <w:t>Data</w:t>
      </w:r>
      <w:r>
        <w:rPr>
          <w:color w:val="231F20"/>
          <w:spacing w:val="-1"/>
          <w:u w:val="thick" w:color="231F20"/>
        </w:rPr>
        <w:t xml:space="preserve"> </w:t>
      </w:r>
      <w:r>
        <w:rPr>
          <w:color w:val="231F20"/>
          <w:u w:val="thick" w:color="231F20"/>
        </w:rPr>
        <w:t>release</w:t>
      </w:r>
      <w:r>
        <w:rPr>
          <w:color w:val="231F20"/>
          <w:spacing w:val="-2"/>
          <w:u w:val="thick" w:color="231F20"/>
        </w:rPr>
        <w:t xml:space="preserve"> </w:t>
      </w:r>
      <w:r>
        <w:rPr>
          <w:color w:val="231F20"/>
          <w:u w:val="thick" w:color="231F20"/>
        </w:rPr>
        <w:t xml:space="preserve">and </w:t>
      </w:r>
      <w:r>
        <w:rPr>
          <w:color w:val="231F20"/>
          <w:spacing w:val="-2"/>
          <w:u w:val="thick" w:color="231F20"/>
        </w:rPr>
        <w:t>publication:</w:t>
      </w:r>
    </w:p>
    <w:p>
      <w:pPr>
        <w:pStyle w:val="BodyText"/>
        <w:rPr>
          <w:b/>
          <w:sz w:val="26"/>
        </w:rPr>
      </w:pPr>
    </w:p>
    <w:p>
      <w:pPr>
        <w:pStyle w:val="BodyText"/>
        <w:spacing w:before="8"/>
        <w:rPr>
          <w:b/>
          <w:sz w:val="29"/>
        </w:rPr>
      </w:pPr>
    </w:p>
    <w:p>
      <w:pPr>
        <w:pStyle w:val="ListParagraph"/>
        <w:numPr>
          <w:ilvl w:val="1"/>
          <w:numId w:val="2"/>
        </w:numPr>
        <w:tabs>
          <w:tab w:val="left" w:pos="911"/>
          <w:tab w:val="left" w:pos="912"/>
        </w:tabs>
        <w:spacing w:before="0" w:after="0" w:line="256" w:lineRule="auto"/>
        <w:ind w:left="911" w:right="327" w:hanging="360"/>
        <w:jc w:val="left"/>
        <w:rPr>
          <w:sz w:val="24"/>
        </w:rPr>
      </w:pPr>
      <w:r>
        <w:rPr>
          <w:color w:val="231F20"/>
          <w:sz w:val="24"/>
        </w:rPr>
        <w:t>I understand that release of data not specifically permitted by this agreement is prohibited</w:t>
      </w:r>
      <w:r>
        <w:rPr>
          <w:color w:val="231F20"/>
          <w:spacing w:val="-4"/>
          <w:sz w:val="24"/>
        </w:rPr>
        <w:t xml:space="preserve"> </w:t>
      </w:r>
      <w:r>
        <w:rPr>
          <w:color w:val="231F20"/>
          <w:sz w:val="24"/>
        </w:rPr>
        <w:t>unless</w:t>
      </w:r>
      <w:r>
        <w:rPr>
          <w:color w:val="231F20"/>
          <w:spacing w:val="-4"/>
          <w:sz w:val="24"/>
        </w:rPr>
        <w:t xml:space="preserve"> </w:t>
      </w:r>
      <w:r>
        <w:rPr>
          <w:color w:val="231F20"/>
          <w:sz w:val="24"/>
        </w:rPr>
        <w:t>written</w:t>
      </w:r>
      <w:r>
        <w:rPr>
          <w:color w:val="231F20"/>
          <w:spacing w:val="-4"/>
          <w:sz w:val="24"/>
        </w:rPr>
        <w:t xml:space="preserve"> </w:t>
      </w:r>
      <w:r>
        <w:rPr>
          <w:color w:val="231F20"/>
          <w:sz w:val="24"/>
        </w:rPr>
        <w:t>permission</w:t>
      </w:r>
      <w:r>
        <w:rPr>
          <w:color w:val="231F20"/>
          <w:spacing w:val="-4"/>
          <w:sz w:val="24"/>
        </w:rPr>
        <w:t xml:space="preserve"> </w:t>
      </w:r>
      <w:r>
        <w:rPr>
          <w:color w:val="231F20"/>
          <w:sz w:val="24"/>
        </w:rPr>
        <w:t>is</w:t>
      </w:r>
      <w:r>
        <w:rPr>
          <w:color w:val="231F20"/>
          <w:spacing w:val="-3"/>
          <w:sz w:val="24"/>
        </w:rPr>
        <w:t xml:space="preserve"> </w:t>
      </w:r>
      <w:r>
        <w:rPr>
          <w:color w:val="231F20"/>
          <w:sz w:val="24"/>
        </w:rPr>
        <w:t>first</w:t>
      </w:r>
      <w:r>
        <w:rPr>
          <w:color w:val="231F20"/>
          <w:spacing w:val="-4"/>
          <w:sz w:val="24"/>
        </w:rPr>
        <w:t xml:space="preserve"> </w:t>
      </w:r>
      <w:r>
        <w:rPr>
          <w:color w:val="231F20"/>
          <w:sz w:val="24"/>
        </w:rPr>
        <w:t>obtained</w:t>
      </w:r>
      <w:r>
        <w:rPr>
          <w:color w:val="231F20"/>
          <w:spacing w:val="-4"/>
          <w:sz w:val="24"/>
        </w:rPr>
        <w:t xml:space="preserve"> </w:t>
      </w:r>
      <w:r>
        <w:rPr>
          <w:color w:val="231F20"/>
          <w:sz w:val="24"/>
        </w:rPr>
        <w:t>from</w:t>
      </w:r>
      <w:r>
        <w:rPr>
          <w:color w:val="231F20"/>
          <w:spacing w:val="-4"/>
          <w:sz w:val="24"/>
        </w:rPr>
        <w:t xml:space="preserve"> </w:t>
      </w:r>
      <w:r>
        <w:rPr>
          <w:color w:val="231F20"/>
          <w:sz w:val="24"/>
        </w:rPr>
        <w:t>the</w:t>
      </w:r>
      <w:r>
        <w:rPr>
          <w:color w:val="231F20"/>
          <w:spacing w:val="-3"/>
          <w:sz w:val="24"/>
        </w:rPr>
        <w:t xml:space="preserve"> </w:t>
      </w:r>
      <w:r>
        <w:rPr>
          <w:color w:val="231F20"/>
          <w:sz w:val="24"/>
        </w:rPr>
        <w:t>appropriate</w:t>
      </w:r>
      <w:r>
        <w:rPr>
          <w:color w:val="231F20"/>
          <w:spacing w:val="-4"/>
          <w:sz w:val="24"/>
        </w:rPr>
        <w:t xml:space="preserve"> </w:t>
      </w:r>
      <w:r>
        <w:rPr>
          <w:color w:val="231F20"/>
          <w:sz w:val="24"/>
        </w:rPr>
        <w:t>branch</w:t>
      </w:r>
      <w:r>
        <w:rPr>
          <w:color w:val="231F20"/>
          <w:spacing w:val="-4"/>
          <w:sz w:val="24"/>
        </w:rPr>
        <w:t xml:space="preserve"> </w:t>
      </w:r>
      <w:r>
        <w:rPr>
          <w:color w:val="231F20"/>
          <w:sz w:val="24"/>
        </w:rPr>
        <w:t>chief (HICSB or BCSB), Division of HIV/AIDS Prevention</w:t>
      </w:r>
    </w:p>
    <w:p>
      <w:pPr>
        <w:pStyle w:val="ListParagraph"/>
        <w:numPr>
          <w:ilvl w:val="1"/>
          <w:numId w:val="2"/>
        </w:numPr>
        <w:tabs>
          <w:tab w:val="left" w:pos="911"/>
          <w:tab w:val="left" w:pos="912"/>
        </w:tabs>
        <w:spacing w:before="166" w:after="0" w:line="259" w:lineRule="auto"/>
        <w:ind w:left="911" w:right="228" w:hanging="360"/>
        <w:jc w:val="left"/>
        <w:rPr>
          <w:sz w:val="24"/>
        </w:rPr>
      </w:pPr>
      <w:r>
        <w:rPr>
          <w:color w:val="231F20"/>
          <w:sz w:val="24"/>
        </w:rPr>
        <w:t>When presenting or publishing state-, city-, county-, MSA-, or dependent area-specific data in accordance with the restrictions outlined above, I will inform the appropriate state(s)</w:t>
      </w:r>
      <w:r>
        <w:rPr>
          <w:color w:val="231F20"/>
          <w:spacing w:val="-4"/>
          <w:sz w:val="24"/>
        </w:rPr>
        <w:t xml:space="preserve"> </w:t>
      </w:r>
      <w:r>
        <w:rPr>
          <w:color w:val="231F20"/>
          <w:sz w:val="24"/>
        </w:rPr>
        <w:t>and</w:t>
      </w:r>
      <w:r>
        <w:rPr>
          <w:color w:val="231F20"/>
          <w:spacing w:val="-3"/>
          <w:sz w:val="24"/>
        </w:rPr>
        <w:t xml:space="preserve"> </w:t>
      </w:r>
      <w:r>
        <w:rPr>
          <w:color w:val="231F20"/>
          <w:sz w:val="24"/>
        </w:rPr>
        <w:t>local</w:t>
      </w:r>
      <w:r>
        <w:rPr>
          <w:color w:val="231F20"/>
          <w:spacing w:val="-3"/>
          <w:sz w:val="24"/>
        </w:rPr>
        <w:t xml:space="preserve"> </w:t>
      </w:r>
      <w:r>
        <w:rPr>
          <w:color w:val="231F20"/>
          <w:sz w:val="24"/>
        </w:rPr>
        <w:t>health</w:t>
      </w:r>
      <w:r>
        <w:rPr>
          <w:color w:val="231F20"/>
          <w:spacing w:val="-3"/>
          <w:sz w:val="24"/>
        </w:rPr>
        <w:t xml:space="preserve"> </w:t>
      </w:r>
      <w:r>
        <w:rPr>
          <w:color w:val="231F20"/>
          <w:sz w:val="24"/>
        </w:rPr>
        <w:t>department(s)</w:t>
      </w:r>
      <w:r>
        <w:rPr>
          <w:color w:val="231F20"/>
          <w:spacing w:val="-3"/>
          <w:sz w:val="24"/>
        </w:rPr>
        <w:t xml:space="preserve"> </w:t>
      </w:r>
      <w:r>
        <w:rPr>
          <w:color w:val="231F20"/>
          <w:sz w:val="24"/>
        </w:rPr>
        <w:t>in advance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release</w:t>
      </w:r>
      <w:r>
        <w:rPr>
          <w:color w:val="231F20"/>
          <w:spacing w:val="-3"/>
          <w:sz w:val="24"/>
        </w:rPr>
        <w:t xml:space="preserve"> </w:t>
      </w:r>
      <w:r>
        <w:rPr>
          <w:color w:val="231F20"/>
          <w:sz w:val="24"/>
        </w:rPr>
        <w:t>of</w:t>
      </w:r>
      <w:r>
        <w:rPr>
          <w:color w:val="231F20"/>
          <w:spacing w:val="-3"/>
          <w:sz w:val="24"/>
        </w:rPr>
        <w:t xml:space="preserve"> </w:t>
      </w:r>
      <w:r>
        <w:rPr>
          <w:color w:val="231F20"/>
          <w:sz w:val="24"/>
        </w:rPr>
        <w:t>state</w:t>
      </w:r>
      <w:r>
        <w:rPr>
          <w:color w:val="231F20"/>
          <w:spacing w:val="-3"/>
          <w:sz w:val="24"/>
        </w:rPr>
        <w:t xml:space="preserve"> </w:t>
      </w:r>
      <w:r>
        <w:rPr>
          <w:color w:val="231F20"/>
          <w:sz w:val="24"/>
        </w:rPr>
        <w:t>or</w:t>
      </w:r>
      <w:r>
        <w:rPr>
          <w:color w:val="231F20"/>
          <w:spacing w:val="-3"/>
          <w:sz w:val="24"/>
        </w:rPr>
        <w:t xml:space="preserve"> </w:t>
      </w:r>
      <w:r>
        <w:rPr>
          <w:color w:val="231F20"/>
          <w:sz w:val="24"/>
        </w:rPr>
        <w:t>local</w:t>
      </w:r>
      <w:r>
        <w:rPr>
          <w:color w:val="231F20"/>
          <w:spacing w:val="-3"/>
          <w:sz w:val="24"/>
        </w:rPr>
        <w:t xml:space="preserve"> </w:t>
      </w:r>
      <w:r>
        <w:rPr>
          <w:color w:val="231F20"/>
          <w:sz w:val="24"/>
        </w:rPr>
        <w:t>data,</w:t>
      </w:r>
      <w:r>
        <w:rPr>
          <w:color w:val="231F20"/>
          <w:spacing w:val="-3"/>
          <w:sz w:val="24"/>
        </w:rPr>
        <w:t xml:space="preserve"> </w:t>
      </w:r>
      <w:r>
        <w:rPr>
          <w:color w:val="231F20"/>
          <w:sz w:val="24"/>
        </w:rPr>
        <w:t>so as to afford them the opportunity to anticipate local queries and prepare their response.</w:t>
      </w:r>
    </w:p>
    <w:p>
      <w:pPr>
        <w:pStyle w:val="ListParagraph"/>
        <w:numPr>
          <w:ilvl w:val="1"/>
          <w:numId w:val="2"/>
        </w:numPr>
        <w:tabs>
          <w:tab w:val="left" w:pos="912"/>
        </w:tabs>
        <w:spacing w:before="156" w:after="0" w:line="259" w:lineRule="auto"/>
        <w:ind w:left="911" w:right="213" w:hanging="360"/>
        <w:jc w:val="both"/>
        <w:rPr>
          <w:sz w:val="24"/>
        </w:rPr>
      </w:pPr>
      <w:r>
        <w:rPr>
          <w:color w:val="231F20"/>
          <w:sz w:val="24"/>
        </w:rPr>
        <w:t>When presenting or publishing data from surveillance-related studies, investigations, or evaluations,</w:t>
      </w:r>
      <w:r>
        <w:rPr>
          <w:color w:val="231F20"/>
          <w:spacing w:val="-1"/>
          <w:sz w:val="24"/>
        </w:rPr>
        <w:t xml:space="preserve"> </w:t>
      </w:r>
      <w:r>
        <w:rPr>
          <w:color w:val="231F20"/>
          <w:sz w:val="24"/>
        </w:rPr>
        <w:t>I</w:t>
      </w:r>
      <w:r>
        <w:rPr>
          <w:color w:val="231F20"/>
          <w:spacing w:val="-7"/>
          <w:sz w:val="24"/>
        </w:rPr>
        <w:t xml:space="preserve"> </w:t>
      </w:r>
      <w:r>
        <w:rPr>
          <w:color w:val="231F20"/>
          <w:sz w:val="24"/>
        </w:rPr>
        <w:t>will</w:t>
      </w:r>
      <w:r>
        <w:rPr>
          <w:color w:val="231F20"/>
          <w:spacing w:val="-4"/>
          <w:sz w:val="24"/>
        </w:rPr>
        <w:t xml:space="preserve"> </w:t>
      </w:r>
      <w:r>
        <w:rPr>
          <w:color w:val="231F20"/>
          <w:sz w:val="24"/>
        </w:rPr>
        <w:t>adhere</w:t>
      </w:r>
      <w:r>
        <w:rPr>
          <w:color w:val="231F20"/>
          <w:spacing w:val="-2"/>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principles</w:t>
      </w:r>
      <w:r>
        <w:rPr>
          <w:color w:val="231F20"/>
          <w:spacing w:val="-4"/>
          <w:sz w:val="24"/>
        </w:rPr>
        <w:t xml:space="preserve"> </w:t>
      </w:r>
      <w:r>
        <w:rPr>
          <w:color w:val="231F20"/>
          <w:sz w:val="24"/>
        </w:rPr>
        <w:t>and</w:t>
      </w:r>
      <w:r>
        <w:rPr>
          <w:color w:val="231F20"/>
          <w:spacing w:val="-4"/>
          <w:sz w:val="24"/>
        </w:rPr>
        <w:t xml:space="preserve"> </w:t>
      </w:r>
      <w:r>
        <w:rPr>
          <w:color w:val="231F20"/>
          <w:sz w:val="24"/>
        </w:rPr>
        <w:t>guidelines</w:t>
      </w:r>
      <w:r>
        <w:rPr>
          <w:color w:val="231F20"/>
          <w:spacing w:val="-4"/>
          <w:sz w:val="24"/>
        </w:rPr>
        <w:t xml:space="preserve"> </w:t>
      </w:r>
      <w:r>
        <w:rPr>
          <w:color w:val="231F20"/>
          <w:sz w:val="24"/>
        </w:rPr>
        <w:t>outlined</w:t>
      </w:r>
      <w:r>
        <w:rPr>
          <w:color w:val="231F20"/>
          <w:spacing w:val="-4"/>
          <w:sz w:val="24"/>
        </w:rPr>
        <w:t xml:space="preserve"> </w:t>
      </w:r>
      <w:r>
        <w:rPr>
          <w:color w:val="231F20"/>
          <w:sz w:val="24"/>
        </w:rPr>
        <w:t>in this</w:t>
      </w:r>
      <w:r>
        <w:rPr>
          <w:color w:val="231F20"/>
          <w:spacing w:val="-4"/>
          <w:sz w:val="24"/>
        </w:rPr>
        <w:t xml:space="preserve"> </w:t>
      </w:r>
      <w:r>
        <w:rPr>
          <w:color w:val="231F20"/>
          <w:sz w:val="24"/>
        </w:rPr>
        <w:t>agreement</w:t>
      </w:r>
      <w:r>
        <w:rPr>
          <w:color w:val="231F20"/>
          <w:spacing w:val="-4"/>
          <w:sz w:val="24"/>
        </w:rPr>
        <w:t xml:space="preserve"> </w:t>
      </w:r>
      <w:r>
        <w:rPr>
          <w:color w:val="231F20"/>
          <w:sz w:val="24"/>
        </w:rPr>
        <w:t>and related HICSB and BCSB standard operating procedures.</w:t>
      </w:r>
    </w:p>
    <w:p>
      <w:pPr>
        <w:pStyle w:val="ListParagraph"/>
        <w:numPr>
          <w:ilvl w:val="1"/>
          <w:numId w:val="2"/>
        </w:numPr>
        <w:tabs>
          <w:tab w:val="left" w:pos="911"/>
          <w:tab w:val="left" w:pos="912"/>
        </w:tabs>
        <w:spacing w:before="160" w:after="0" w:line="256" w:lineRule="auto"/>
        <w:ind w:left="911" w:right="139" w:hanging="360"/>
        <w:jc w:val="left"/>
        <w:rPr>
          <w:sz w:val="24"/>
        </w:rPr>
      </w:pPr>
      <w:r>
        <w:rPr>
          <w:color w:val="231F20"/>
          <w:sz w:val="24"/>
        </w:rPr>
        <w:t>Publication of a manuscript in a journal or as part of conference proceedings requires a CDC</w:t>
      </w:r>
      <w:r>
        <w:rPr>
          <w:color w:val="231F20"/>
          <w:spacing w:val="-4"/>
          <w:sz w:val="24"/>
        </w:rPr>
        <w:t xml:space="preserve"> </w:t>
      </w:r>
      <w:r>
        <w:rPr>
          <w:color w:val="231F20"/>
          <w:sz w:val="24"/>
        </w:rPr>
        <w:t>clearance</w:t>
      </w:r>
      <w:r>
        <w:rPr>
          <w:color w:val="231F20"/>
          <w:spacing w:val="-4"/>
          <w:sz w:val="24"/>
        </w:rPr>
        <w:t xml:space="preserve"> </w:t>
      </w:r>
      <w:r>
        <w:rPr>
          <w:color w:val="231F20"/>
          <w:sz w:val="24"/>
        </w:rPr>
        <w:t>of</w:t>
      </w:r>
      <w:r>
        <w:rPr>
          <w:color w:val="231F20"/>
          <w:spacing w:val="-4"/>
          <w:sz w:val="24"/>
        </w:rPr>
        <w:t xml:space="preserve"> </w:t>
      </w:r>
      <w:r>
        <w:rPr>
          <w:color w:val="231F20"/>
          <w:sz w:val="24"/>
        </w:rPr>
        <w:t>that</w:t>
      </w:r>
      <w:r>
        <w:rPr>
          <w:color w:val="231F20"/>
          <w:spacing w:val="-4"/>
          <w:sz w:val="24"/>
        </w:rPr>
        <w:t xml:space="preserve"> </w:t>
      </w:r>
      <w:r>
        <w:rPr>
          <w:color w:val="231F20"/>
          <w:sz w:val="24"/>
        </w:rPr>
        <w:t>manuscript,</w:t>
      </w:r>
      <w:r>
        <w:rPr>
          <w:color w:val="231F20"/>
          <w:spacing w:val="-4"/>
          <w:sz w:val="24"/>
        </w:rPr>
        <w:t xml:space="preserve"> </w:t>
      </w:r>
      <w:r>
        <w:rPr>
          <w:color w:val="231F20"/>
          <w:sz w:val="24"/>
        </w:rPr>
        <w:t>even</w:t>
      </w:r>
      <w:r>
        <w:rPr>
          <w:color w:val="231F20"/>
          <w:spacing w:val="-4"/>
          <w:sz w:val="24"/>
        </w:rPr>
        <w:t xml:space="preserve"> </w:t>
      </w:r>
      <w:r>
        <w:rPr>
          <w:color w:val="231F20"/>
          <w:sz w:val="24"/>
        </w:rPr>
        <w:t>if</w:t>
      </w:r>
      <w:r>
        <w:rPr>
          <w:color w:val="231F20"/>
          <w:spacing w:val="-2"/>
          <w:sz w:val="24"/>
        </w:rPr>
        <w:t xml:space="preserve"> </w:t>
      </w:r>
      <w:r>
        <w:rPr>
          <w:color w:val="231F20"/>
          <w:sz w:val="24"/>
        </w:rPr>
        <w:t>an</w:t>
      </w:r>
      <w:r>
        <w:rPr>
          <w:color w:val="231F20"/>
          <w:spacing w:val="-4"/>
          <w:sz w:val="24"/>
        </w:rPr>
        <w:t xml:space="preserve"> </w:t>
      </w:r>
      <w:r>
        <w:rPr>
          <w:color w:val="231F20"/>
          <w:sz w:val="24"/>
        </w:rPr>
        <w:t>abstract</w:t>
      </w:r>
      <w:r>
        <w:rPr>
          <w:color w:val="231F20"/>
          <w:spacing w:val="-4"/>
          <w:sz w:val="24"/>
        </w:rPr>
        <w:t xml:space="preserve"> </w:t>
      </w:r>
      <w:r>
        <w:rPr>
          <w:color w:val="231F20"/>
          <w:sz w:val="24"/>
        </w:rPr>
        <w:t>for</w:t>
      </w:r>
      <w:r>
        <w:rPr>
          <w:color w:val="231F20"/>
          <w:spacing w:val="-4"/>
          <w:sz w:val="24"/>
        </w:rPr>
        <w:t xml:space="preserve"> </w:t>
      </w:r>
      <w:r>
        <w:rPr>
          <w:color w:val="231F20"/>
          <w:sz w:val="24"/>
        </w:rPr>
        <w:t>that</w:t>
      </w:r>
      <w:r>
        <w:rPr>
          <w:color w:val="231F20"/>
          <w:spacing w:val="-5"/>
          <w:sz w:val="24"/>
        </w:rPr>
        <w:t xml:space="preserve"> </w:t>
      </w:r>
      <w:r>
        <w:rPr>
          <w:color w:val="231F20"/>
          <w:sz w:val="24"/>
        </w:rPr>
        <w:t>manuscript</w:t>
      </w:r>
      <w:r>
        <w:rPr>
          <w:color w:val="231F20"/>
          <w:spacing w:val="-1"/>
          <w:sz w:val="24"/>
        </w:rPr>
        <w:t xml:space="preserve"> </w:t>
      </w:r>
      <w:r>
        <w:rPr>
          <w:color w:val="231F20"/>
          <w:sz w:val="24"/>
        </w:rPr>
        <w:t>was</w:t>
      </w:r>
      <w:r>
        <w:rPr>
          <w:color w:val="231F20"/>
          <w:spacing w:val="-4"/>
          <w:sz w:val="24"/>
        </w:rPr>
        <w:t xml:space="preserve"> </w:t>
      </w:r>
      <w:r>
        <w:rPr>
          <w:color w:val="231F20"/>
          <w:sz w:val="24"/>
        </w:rPr>
        <w:t xml:space="preserve">previously </w:t>
      </w:r>
      <w:r>
        <w:rPr>
          <w:color w:val="231F20"/>
          <w:spacing w:val="-2"/>
          <w:sz w:val="24"/>
        </w:rPr>
        <w:t>cleared.</w:t>
      </w:r>
    </w:p>
    <w:p>
      <w:pPr>
        <w:pStyle w:val="BodyText"/>
        <w:rPr>
          <w:sz w:val="26"/>
        </w:rPr>
      </w:pPr>
    </w:p>
    <w:p>
      <w:pPr>
        <w:pStyle w:val="BodyText"/>
        <w:rPr>
          <w:sz w:val="28"/>
        </w:rPr>
      </w:pPr>
    </w:p>
    <w:p>
      <w:pPr>
        <w:pStyle w:val="Heading1"/>
      </w:pPr>
      <w:r>
        <w:rPr>
          <w:color w:val="231F20"/>
          <w:u w:val="thick" w:color="231F20"/>
        </w:rPr>
        <w:t>Release</w:t>
      </w:r>
      <w:r>
        <w:rPr>
          <w:color w:val="231F20"/>
          <w:spacing w:val="-6"/>
          <w:u w:val="thick" w:color="231F20"/>
        </w:rPr>
        <w:t xml:space="preserve"> </w:t>
      </w:r>
      <w:r>
        <w:rPr>
          <w:color w:val="231F20"/>
          <w:u w:val="thick" w:color="231F20"/>
        </w:rPr>
        <w:t>of</w:t>
      </w:r>
      <w:r>
        <w:rPr>
          <w:color w:val="231F20"/>
          <w:spacing w:val="-6"/>
          <w:u w:val="thick" w:color="231F20"/>
        </w:rPr>
        <w:t xml:space="preserve"> </w:t>
      </w:r>
      <w:r>
        <w:rPr>
          <w:color w:val="231F20"/>
          <w:u w:val="thick" w:color="231F20"/>
        </w:rPr>
        <w:t>geocoded</w:t>
      </w:r>
      <w:r>
        <w:rPr>
          <w:color w:val="231F20"/>
          <w:spacing w:val="-5"/>
          <w:u w:val="thick" w:color="231F20"/>
        </w:rPr>
        <w:t xml:space="preserve"> </w:t>
      </w:r>
      <w:r>
        <w:rPr>
          <w:color w:val="231F20"/>
          <w:u w:val="thick" w:color="231F20"/>
        </w:rPr>
        <w:t>HIV</w:t>
      </w:r>
      <w:r>
        <w:rPr>
          <w:color w:val="231F20"/>
          <w:spacing w:val="-6"/>
          <w:u w:val="thick" w:color="231F20"/>
        </w:rPr>
        <w:t xml:space="preserve"> </w:t>
      </w:r>
      <w:r>
        <w:rPr>
          <w:color w:val="231F20"/>
          <w:u w:val="thick" w:color="231F20"/>
        </w:rPr>
        <w:t>surveillance</w:t>
      </w:r>
      <w:r>
        <w:rPr>
          <w:color w:val="231F20"/>
          <w:spacing w:val="-5"/>
          <w:u w:val="thick" w:color="231F20"/>
        </w:rPr>
        <w:t xml:space="preserve"> </w:t>
      </w:r>
      <w:r>
        <w:rPr>
          <w:color w:val="231F20"/>
          <w:spacing w:val="-2"/>
          <w:u w:val="thick" w:color="231F20"/>
        </w:rPr>
        <w:t>data:</w:t>
      </w:r>
    </w:p>
    <w:p>
      <w:pPr>
        <w:pStyle w:val="BodyText"/>
        <w:rPr>
          <w:b/>
          <w:sz w:val="26"/>
        </w:rPr>
      </w:pPr>
    </w:p>
    <w:p>
      <w:pPr>
        <w:pStyle w:val="BodyText"/>
        <w:spacing w:before="8"/>
        <w:rPr>
          <w:b/>
          <w:sz w:val="29"/>
        </w:rPr>
      </w:pPr>
    </w:p>
    <w:p>
      <w:pPr>
        <w:pStyle w:val="ListParagraph"/>
        <w:numPr>
          <w:ilvl w:val="0"/>
          <w:numId w:val="2"/>
        </w:numPr>
        <w:tabs>
          <w:tab w:val="left" w:pos="820"/>
          <w:tab w:val="left" w:pos="821"/>
        </w:tabs>
        <w:spacing w:before="0" w:after="0" w:line="256" w:lineRule="auto"/>
        <w:ind w:left="820" w:right="493" w:hanging="360"/>
        <w:jc w:val="left"/>
        <w:rPr>
          <w:sz w:val="24"/>
        </w:rPr>
      </w:pPr>
      <w:r>
        <w:rPr>
          <w:color w:val="231F20"/>
          <w:sz w:val="24"/>
        </w:rPr>
        <w:t>Any re-release of geocoded HIV surveillance data that identifies the geographic area below the state or U.S. dependent-area level is subject to written approval of the applicable</w:t>
      </w:r>
      <w:r>
        <w:rPr>
          <w:color w:val="231F20"/>
          <w:spacing w:val="-3"/>
          <w:sz w:val="24"/>
        </w:rPr>
        <w:t xml:space="preserve"> </w:t>
      </w:r>
      <w:r>
        <w:rPr>
          <w:color w:val="231F20"/>
          <w:sz w:val="24"/>
        </w:rPr>
        <w:t>health</w:t>
      </w:r>
      <w:r>
        <w:rPr>
          <w:color w:val="231F20"/>
          <w:spacing w:val="-3"/>
          <w:sz w:val="24"/>
        </w:rPr>
        <w:t xml:space="preserve"> </w:t>
      </w:r>
      <w:r>
        <w:rPr>
          <w:color w:val="231F20"/>
          <w:sz w:val="24"/>
        </w:rPr>
        <w:t>department(s)</w:t>
      </w:r>
      <w:r>
        <w:rPr>
          <w:color w:val="231F20"/>
          <w:spacing w:val="-3"/>
          <w:sz w:val="24"/>
        </w:rPr>
        <w:t xml:space="preserve"> </w:t>
      </w:r>
      <w:r>
        <w:rPr>
          <w:color w:val="231F20"/>
          <w:sz w:val="24"/>
        </w:rPr>
        <w:t>(re-release</w:t>
      </w:r>
      <w:r>
        <w:rPr>
          <w:color w:val="231F20"/>
          <w:spacing w:val="-3"/>
          <w:sz w:val="24"/>
        </w:rPr>
        <w:t xml:space="preserve"> </w:t>
      </w:r>
      <w:r>
        <w:rPr>
          <w:color w:val="231F20"/>
          <w:sz w:val="24"/>
        </w:rPr>
        <w:t>of</w:t>
      </w:r>
      <w:r>
        <w:rPr>
          <w:color w:val="231F20"/>
          <w:spacing w:val="-3"/>
          <w:sz w:val="24"/>
        </w:rPr>
        <w:t xml:space="preserve"> </w:t>
      </w:r>
      <w:r>
        <w:rPr>
          <w:color w:val="231F20"/>
          <w:sz w:val="24"/>
        </w:rPr>
        <w:t>data</w:t>
      </w:r>
      <w:r>
        <w:rPr>
          <w:color w:val="231F20"/>
          <w:spacing w:val="-4"/>
          <w:sz w:val="24"/>
        </w:rPr>
        <w:t xml:space="preserve"> </w:t>
      </w:r>
      <w:r>
        <w:rPr>
          <w:color w:val="231F20"/>
          <w:sz w:val="24"/>
        </w:rPr>
        <w:t>can</w:t>
      </w:r>
      <w:r>
        <w:rPr>
          <w:color w:val="231F20"/>
          <w:spacing w:val="-3"/>
          <w:sz w:val="24"/>
        </w:rPr>
        <w:t xml:space="preserve"> </w:t>
      </w:r>
      <w:r>
        <w:rPr>
          <w:color w:val="231F20"/>
          <w:sz w:val="24"/>
        </w:rPr>
        <w:t>be</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form</w:t>
      </w:r>
      <w:r>
        <w:rPr>
          <w:color w:val="231F20"/>
          <w:spacing w:val="-3"/>
          <w:sz w:val="24"/>
        </w:rPr>
        <w:t xml:space="preserve"> </w:t>
      </w:r>
      <w:r>
        <w:rPr>
          <w:color w:val="231F20"/>
          <w:sz w:val="24"/>
        </w:rPr>
        <w:t>of</w:t>
      </w:r>
      <w:r>
        <w:rPr>
          <w:color w:val="231F20"/>
          <w:spacing w:val="-3"/>
          <w:sz w:val="24"/>
        </w:rPr>
        <w:t xml:space="preserve"> </w:t>
      </w:r>
      <w:r>
        <w:rPr>
          <w:color w:val="231F20"/>
          <w:sz w:val="24"/>
        </w:rPr>
        <w:t>peer</w:t>
      </w:r>
      <w:r>
        <w:rPr>
          <w:color w:val="231F20"/>
          <w:spacing w:val="-3"/>
          <w:sz w:val="24"/>
        </w:rPr>
        <w:t xml:space="preserve"> </w:t>
      </w:r>
      <w:r>
        <w:rPr>
          <w:color w:val="231F20"/>
          <w:sz w:val="24"/>
        </w:rPr>
        <w:t>and</w:t>
      </w:r>
      <w:r>
        <w:rPr>
          <w:color w:val="231F20"/>
          <w:spacing w:val="-3"/>
          <w:sz w:val="24"/>
        </w:rPr>
        <w:t xml:space="preserve"> </w:t>
      </w:r>
      <w:r>
        <w:rPr>
          <w:color w:val="231F20"/>
          <w:sz w:val="24"/>
        </w:rPr>
        <w:t>non- peer reviewed manuscripts, technical reports, manuals, and presentations).</w:t>
      </w:r>
    </w:p>
    <w:p>
      <w:pPr>
        <w:pStyle w:val="ListParagraph"/>
        <w:numPr>
          <w:ilvl w:val="0"/>
          <w:numId w:val="2"/>
        </w:numPr>
        <w:tabs>
          <w:tab w:val="left" w:pos="820"/>
          <w:tab w:val="left" w:pos="821"/>
        </w:tabs>
        <w:spacing w:before="168" w:after="0" w:line="240" w:lineRule="auto"/>
        <w:ind w:left="820" w:right="0" w:hanging="361"/>
        <w:jc w:val="left"/>
        <w:rPr>
          <w:sz w:val="24"/>
        </w:rPr>
      </w:pPr>
      <w:r>
        <w:rPr>
          <w:color w:val="231F20"/>
          <w:sz w:val="24"/>
        </w:rPr>
        <w:t>All</w:t>
      </w:r>
      <w:r>
        <w:rPr>
          <w:color w:val="231F20"/>
          <w:spacing w:val="-5"/>
          <w:sz w:val="24"/>
        </w:rPr>
        <w:t xml:space="preserve"> </w:t>
      </w:r>
      <w:r>
        <w:rPr>
          <w:color w:val="231F20"/>
          <w:sz w:val="24"/>
        </w:rPr>
        <w:t>publications</w:t>
      </w:r>
      <w:r>
        <w:rPr>
          <w:color w:val="231F20"/>
          <w:spacing w:val="-1"/>
          <w:sz w:val="24"/>
        </w:rPr>
        <w:t xml:space="preserve"> </w:t>
      </w:r>
      <w:r>
        <w:rPr>
          <w:color w:val="231F20"/>
          <w:sz w:val="24"/>
        </w:rPr>
        <w:t>using</w:t>
      </w:r>
      <w:r>
        <w:rPr>
          <w:color w:val="231F20"/>
          <w:spacing w:val="-1"/>
          <w:sz w:val="24"/>
        </w:rPr>
        <w:t xml:space="preserve"> </w:t>
      </w:r>
      <w:r>
        <w:rPr>
          <w:color w:val="231F20"/>
          <w:sz w:val="24"/>
        </w:rPr>
        <w:t>geocoded</w:t>
      </w:r>
      <w:r>
        <w:rPr>
          <w:color w:val="231F20"/>
          <w:spacing w:val="-1"/>
          <w:sz w:val="24"/>
        </w:rPr>
        <w:t xml:space="preserve"> </w:t>
      </w:r>
      <w:r>
        <w:rPr>
          <w:color w:val="231F20"/>
          <w:sz w:val="24"/>
        </w:rPr>
        <w:t>data</w:t>
      </w:r>
      <w:r>
        <w:rPr>
          <w:color w:val="231F20"/>
          <w:spacing w:val="-1"/>
          <w:sz w:val="24"/>
        </w:rPr>
        <w:t xml:space="preserve"> </w:t>
      </w:r>
      <w:r>
        <w:rPr>
          <w:color w:val="231F20"/>
          <w:sz w:val="24"/>
        </w:rPr>
        <w:t>must</w:t>
      </w:r>
      <w:r>
        <w:rPr>
          <w:color w:val="231F20"/>
          <w:spacing w:val="-1"/>
          <w:sz w:val="24"/>
        </w:rPr>
        <w:t xml:space="preserve"> </w:t>
      </w:r>
      <w:r>
        <w:rPr>
          <w:color w:val="231F20"/>
          <w:sz w:val="24"/>
        </w:rPr>
        <w:t>be</w:t>
      </w:r>
      <w:r>
        <w:rPr>
          <w:color w:val="231F20"/>
          <w:spacing w:val="-1"/>
          <w:sz w:val="24"/>
        </w:rPr>
        <w:t xml:space="preserve"> </w:t>
      </w:r>
      <w:r>
        <w:rPr>
          <w:color w:val="231F20"/>
          <w:sz w:val="24"/>
        </w:rPr>
        <w:t>cleared</w:t>
      </w:r>
      <w:r>
        <w:rPr>
          <w:color w:val="231F20"/>
          <w:spacing w:val="-1"/>
          <w:sz w:val="24"/>
        </w:rPr>
        <w:t xml:space="preserve"> </w:t>
      </w:r>
      <w:r>
        <w:rPr>
          <w:color w:val="231F20"/>
          <w:sz w:val="24"/>
        </w:rPr>
        <w:t>through</w:t>
      </w:r>
      <w:r>
        <w:rPr>
          <w:color w:val="231F20"/>
          <w:spacing w:val="-1"/>
          <w:sz w:val="24"/>
        </w:rPr>
        <w:t xml:space="preserve"> </w:t>
      </w:r>
      <w:r>
        <w:rPr>
          <w:color w:val="231F20"/>
          <w:sz w:val="24"/>
        </w:rPr>
        <w:t>DHAP</w:t>
      </w:r>
      <w:r>
        <w:rPr>
          <w:color w:val="231F20"/>
          <w:spacing w:val="-2"/>
          <w:sz w:val="24"/>
        </w:rPr>
        <w:t xml:space="preserve"> </w:t>
      </w:r>
      <w:r>
        <w:rPr>
          <w:color w:val="231F20"/>
          <w:sz w:val="24"/>
        </w:rPr>
        <w:t>HICSB</w:t>
      </w:r>
      <w:r>
        <w:rPr>
          <w:color w:val="231F20"/>
          <w:spacing w:val="-1"/>
          <w:sz w:val="24"/>
        </w:rPr>
        <w:t xml:space="preserve"> </w:t>
      </w:r>
      <w:r>
        <w:rPr>
          <w:color w:val="231F20"/>
          <w:spacing w:val="-2"/>
          <w:sz w:val="24"/>
        </w:rPr>
        <w:t>clearance.</w:t>
      </w:r>
    </w:p>
    <w:p>
      <w:pPr>
        <w:spacing w:after="0" w:line="240" w:lineRule="auto"/>
        <w:jc w:val="left"/>
        <w:rPr>
          <w:sz w:val="24"/>
        </w:rPr>
        <w:sectPr>
          <w:pgSz w:w="12240" w:h="15840"/>
          <w:pgMar w:top="1360" w:right="1320" w:bottom="280" w:left="1340" w:header="720" w:footer="720"/>
          <w:cols w:space="720"/>
        </w:sectPr>
      </w:pPr>
    </w:p>
    <w:p>
      <w:pPr>
        <w:pStyle w:val="Heading1"/>
        <w:spacing w:before="79"/>
      </w:pPr>
      <w:r>
        <w:rPr>
          <w:color w:val="231F20"/>
          <w:u w:val="thick" w:color="231F20"/>
        </w:rPr>
        <w:t>Data</w:t>
      </w:r>
      <w:r>
        <w:rPr>
          <w:color w:val="231F20"/>
          <w:spacing w:val="-4"/>
          <w:u w:val="thick" w:color="231F20"/>
        </w:rPr>
        <w:t xml:space="preserve"> </w:t>
      </w:r>
      <w:r>
        <w:rPr>
          <w:color w:val="231F20"/>
          <w:spacing w:val="-2"/>
          <w:u w:val="thick" w:color="231F20"/>
        </w:rPr>
        <w:t>Security:</w:t>
      </w:r>
    </w:p>
    <w:p>
      <w:pPr>
        <w:pStyle w:val="BodyText"/>
        <w:rPr>
          <w:b/>
          <w:sz w:val="26"/>
        </w:rPr>
      </w:pPr>
    </w:p>
    <w:p>
      <w:pPr>
        <w:pStyle w:val="BodyText"/>
        <w:spacing w:before="8"/>
        <w:rPr>
          <w:b/>
          <w:sz w:val="29"/>
        </w:rPr>
      </w:pPr>
    </w:p>
    <w:p>
      <w:pPr>
        <w:pStyle w:val="ListParagraph"/>
        <w:numPr>
          <w:ilvl w:val="0"/>
          <w:numId w:val="1"/>
        </w:numPr>
        <w:tabs>
          <w:tab w:val="left" w:pos="821"/>
        </w:tabs>
        <w:spacing w:before="1" w:after="0" w:line="259" w:lineRule="auto"/>
        <w:ind w:left="820" w:right="1441" w:hanging="360"/>
        <w:jc w:val="left"/>
        <w:rPr>
          <w:sz w:val="24"/>
        </w:rPr>
      </w:pPr>
      <w:r>
        <w:rPr>
          <w:color w:val="231F20"/>
          <w:sz w:val="24"/>
        </w:rPr>
        <w:t>I</w:t>
      </w:r>
      <w:r>
        <w:rPr>
          <w:color w:val="231F20"/>
          <w:spacing w:val="-5"/>
          <w:sz w:val="24"/>
        </w:rPr>
        <w:t xml:space="preserve"> </w:t>
      </w:r>
      <w:r>
        <w:rPr>
          <w:color w:val="231F20"/>
          <w:sz w:val="24"/>
        </w:rPr>
        <w:t>agree</w:t>
      </w:r>
      <w:r>
        <w:rPr>
          <w:color w:val="231F20"/>
          <w:spacing w:val="-5"/>
          <w:sz w:val="24"/>
        </w:rPr>
        <w:t xml:space="preserve"> </w:t>
      </w:r>
      <w:r>
        <w:rPr>
          <w:color w:val="231F20"/>
          <w:sz w:val="24"/>
        </w:rPr>
        <w:t>to</w:t>
      </w:r>
      <w:r>
        <w:rPr>
          <w:color w:val="231F20"/>
          <w:spacing w:val="-5"/>
          <w:sz w:val="24"/>
        </w:rPr>
        <w:t xml:space="preserve"> </w:t>
      </w:r>
      <w:r>
        <w:rPr>
          <w:color w:val="231F20"/>
          <w:sz w:val="24"/>
        </w:rPr>
        <w:t>follow</w:t>
      </w:r>
      <w:r>
        <w:rPr>
          <w:color w:val="231F20"/>
          <w:spacing w:val="-5"/>
          <w:sz w:val="24"/>
        </w:rPr>
        <w:t xml:space="preserve"> </w:t>
      </w:r>
      <w:r>
        <w:rPr>
          <w:color w:val="231F20"/>
          <w:sz w:val="24"/>
        </w:rPr>
        <w:t>standard</w:t>
      </w:r>
      <w:r>
        <w:rPr>
          <w:color w:val="231F20"/>
          <w:spacing w:val="-3"/>
          <w:sz w:val="24"/>
        </w:rPr>
        <w:t xml:space="preserve"> </w:t>
      </w:r>
      <w:r>
        <w:rPr>
          <w:color w:val="231F20"/>
          <w:sz w:val="24"/>
        </w:rPr>
        <w:t>operating</w:t>
      </w:r>
      <w:r>
        <w:rPr>
          <w:color w:val="231F20"/>
          <w:spacing w:val="-5"/>
          <w:sz w:val="24"/>
        </w:rPr>
        <w:t xml:space="preserve"> </w:t>
      </w:r>
      <w:r>
        <w:rPr>
          <w:color w:val="231F20"/>
          <w:sz w:val="24"/>
        </w:rPr>
        <w:t>procedures</w:t>
      </w:r>
      <w:r>
        <w:rPr>
          <w:color w:val="231F20"/>
          <w:spacing w:val="-2"/>
          <w:sz w:val="24"/>
        </w:rPr>
        <w:t xml:space="preserve"> </w:t>
      </w:r>
      <w:r>
        <w:rPr>
          <w:color w:val="231F20"/>
          <w:sz w:val="24"/>
        </w:rPr>
        <w:t>for</w:t>
      </w:r>
      <w:r>
        <w:rPr>
          <w:color w:val="231F20"/>
          <w:spacing w:val="-5"/>
          <w:sz w:val="24"/>
        </w:rPr>
        <w:t xml:space="preserve"> </w:t>
      </w:r>
      <w:r>
        <w:rPr>
          <w:color w:val="231F20"/>
          <w:sz w:val="24"/>
        </w:rPr>
        <w:t>maintaining</w:t>
      </w:r>
      <w:r>
        <w:rPr>
          <w:color w:val="231F20"/>
          <w:spacing w:val="-5"/>
          <w:sz w:val="24"/>
        </w:rPr>
        <w:t xml:space="preserve"> </w:t>
      </w:r>
      <w:r>
        <w:rPr>
          <w:color w:val="231F20"/>
          <w:sz w:val="24"/>
        </w:rPr>
        <w:t>security</w:t>
      </w:r>
      <w:r>
        <w:rPr>
          <w:color w:val="231F20"/>
          <w:spacing w:val="-5"/>
          <w:sz w:val="24"/>
        </w:rPr>
        <w:t xml:space="preserve"> </w:t>
      </w:r>
      <w:r>
        <w:rPr>
          <w:color w:val="231F20"/>
          <w:sz w:val="24"/>
        </w:rPr>
        <w:t>and confidentiality of surveillance and surveillance-related data.</w:t>
      </w:r>
    </w:p>
    <w:p>
      <w:pPr>
        <w:pStyle w:val="BodyText"/>
        <w:rPr>
          <w:sz w:val="26"/>
        </w:rPr>
      </w:pPr>
    </w:p>
    <w:p>
      <w:pPr>
        <w:pStyle w:val="BodyText"/>
        <w:spacing w:before="6"/>
        <w:rPr>
          <w:sz w:val="27"/>
        </w:rPr>
      </w:pPr>
    </w:p>
    <w:p>
      <w:pPr>
        <w:pStyle w:val="ListParagraph"/>
        <w:numPr>
          <w:ilvl w:val="0"/>
          <w:numId w:val="1"/>
        </w:numPr>
        <w:tabs>
          <w:tab w:val="left" w:pos="821"/>
        </w:tabs>
        <w:spacing w:before="0" w:after="0" w:line="240" w:lineRule="auto"/>
        <w:ind w:left="820" w:right="0" w:hanging="361"/>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not</w:t>
      </w:r>
      <w:r>
        <w:rPr>
          <w:color w:val="231F20"/>
          <w:spacing w:val="-3"/>
          <w:sz w:val="24"/>
        </w:rPr>
        <w:t xml:space="preserve"> </w:t>
      </w:r>
      <w:r>
        <w:rPr>
          <w:color w:val="231F20"/>
          <w:sz w:val="24"/>
        </w:rPr>
        <w:t>give</w:t>
      </w:r>
      <w:r>
        <w:rPr>
          <w:color w:val="231F20"/>
          <w:spacing w:val="-3"/>
          <w:sz w:val="24"/>
        </w:rPr>
        <w:t xml:space="preserve"> </w:t>
      </w:r>
      <w:r>
        <w:rPr>
          <w:color w:val="231F20"/>
          <w:sz w:val="24"/>
        </w:rPr>
        <w:t>my</w:t>
      </w:r>
      <w:r>
        <w:rPr>
          <w:color w:val="231F20"/>
          <w:spacing w:val="-3"/>
          <w:sz w:val="24"/>
        </w:rPr>
        <w:t xml:space="preserve"> </w:t>
      </w:r>
      <w:r>
        <w:rPr>
          <w:color w:val="231F20"/>
          <w:sz w:val="24"/>
        </w:rPr>
        <w:t>access</w:t>
      </w:r>
      <w:r>
        <w:rPr>
          <w:color w:val="231F20"/>
          <w:spacing w:val="-1"/>
          <w:sz w:val="24"/>
        </w:rPr>
        <w:t xml:space="preserve"> </w:t>
      </w:r>
      <w:r>
        <w:rPr>
          <w:color w:val="231F20"/>
          <w:sz w:val="24"/>
        </w:rPr>
        <w:t>password</w:t>
      </w:r>
      <w:r>
        <w:rPr>
          <w:color w:val="231F20"/>
          <w:spacing w:val="-3"/>
          <w:sz w:val="24"/>
        </w:rPr>
        <w:t xml:space="preserve"> </w:t>
      </w:r>
      <w:r>
        <w:rPr>
          <w:color w:val="231F20"/>
          <w:sz w:val="24"/>
        </w:rPr>
        <w:t>to</w:t>
      </w:r>
      <w:r>
        <w:rPr>
          <w:color w:val="231F20"/>
          <w:spacing w:val="-3"/>
          <w:sz w:val="24"/>
        </w:rPr>
        <w:t xml:space="preserve"> </w:t>
      </w:r>
      <w:r>
        <w:rPr>
          <w:color w:val="231F20"/>
          <w:sz w:val="24"/>
        </w:rPr>
        <w:t>any</w:t>
      </w:r>
      <w:r>
        <w:rPr>
          <w:color w:val="231F20"/>
          <w:spacing w:val="-2"/>
          <w:sz w:val="24"/>
        </w:rPr>
        <w:t xml:space="preserve"> person.</w:t>
      </w:r>
    </w:p>
    <w:p>
      <w:pPr>
        <w:pStyle w:val="BodyText"/>
        <w:rPr>
          <w:sz w:val="26"/>
        </w:rPr>
      </w:pPr>
    </w:p>
    <w:p>
      <w:pPr>
        <w:pStyle w:val="BodyText"/>
        <w:spacing w:before="8"/>
        <w:rPr>
          <w:sz w:val="29"/>
        </w:rPr>
      </w:pPr>
    </w:p>
    <w:p>
      <w:pPr>
        <w:pStyle w:val="ListParagraph"/>
        <w:numPr>
          <w:ilvl w:val="0"/>
          <w:numId w:val="1"/>
        </w:numPr>
        <w:tabs>
          <w:tab w:val="left" w:pos="821"/>
        </w:tabs>
        <w:spacing w:before="0" w:after="0" w:line="259" w:lineRule="auto"/>
        <w:ind w:left="820" w:right="251" w:hanging="360"/>
        <w:jc w:val="left"/>
        <w:rPr>
          <w:sz w:val="24"/>
        </w:rPr>
      </w:pPr>
      <w:r>
        <w:rPr>
          <w:color w:val="231F20"/>
          <w:sz w:val="24"/>
        </w:rPr>
        <w:t>I will treat all data at my desk site confidentially and maintain in a locked file cabinet records</w:t>
      </w:r>
      <w:r>
        <w:rPr>
          <w:color w:val="231F20"/>
          <w:spacing w:val="-4"/>
          <w:sz w:val="24"/>
        </w:rPr>
        <w:t xml:space="preserve"> </w:t>
      </w:r>
      <w:r>
        <w:rPr>
          <w:color w:val="231F20"/>
          <w:sz w:val="24"/>
        </w:rPr>
        <w:t>that</w:t>
      </w:r>
      <w:r>
        <w:rPr>
          <w:color w:val="231F20"/>
          <w:spacing w:val="-1"/>
          <w:sz w:val="24"/>
        </w:rPr>
        <w:t xml:space="preserve"> </w:t>
      </w:r>
      <w:r>
        <w:rPr>
          <w:color w:val="231F20"/>
          <w:sz w:val="24"/>
        </w:rPr>
        <w:t>could</w:t>
      </w:r>
      <w:r>
        <w:rPr>
          <w:color w:val="231F20"/>
          <w:spacing w:val="-4"/>
          <w:sz w:val="24"/>
        </w:rPr>
        <w:t xml:space="preserve"> </w:t>
      </w:r>
      <w:r>
        <w:rPr>
          <w:color w:val="231F20"/>
          <w:sz w:val="24"/>
        </w:rPr>
        <w:t>directly</w:t>
      </w:r>
      <w:r>
        <w:rPr>
          <w:color w:val="231F20"/>
          <w:spacing w:val="-4"/>
          <w:sz w:val="24"/>
        </w:rPr>
        <w:t xml:space="preserve"> </w:t>
      </w:r>
      <w:r>
        <w:rPr>
          <w:color w:val="231F20"/>
          <w:sz w:val="24"/>
        </w:rPr>
        <w:t>or</w:t>
      </w:r>
      <w:r>
        <w:rPr>
          <w:color w:val="231F20"/>
          <w:spacing w:val="-4"/>
          <w:sz w:val="24"/>
        </w:rPr>
        <w:t xml:space="preserve"> </w:t>
      </w:r>
      <w:r>
        <w:rPr>
          <w:color w:val="231F20"/>
          <w:sz w:val="24"/>
        </w:rPr>
        <w:t>indirectly</w:t>
      </w:r>
      <w:r>
        <w:rPr>
          <w:color w:val="231F20"/>
          <w:spacing w:val="-4"/>
          <w:sz w:val="24"/>
        </w:rPr>
        <w:t xml:space="preserve"> </w:t>
      </w:r>
      <w:r>
        <w:rPr>
          <w:color w:val="231F20"/>
          <w:sz w:val="24"/>
        </w:rPr>
        <w:t>identify</w:t>
      </w:r>
      <w:r>
        <w:rPr>
          <w:color w:val="231F20"/>
          <w:spacing w:val="-4"/>
          <w:sz w:val="24"/>
        </w:rPr>
        <w:t xml:space="preserve"> </w:t>
      </w:r>
      <w:r>
        <w:rPr>
          <w:color w:val="231F20"/>
          <w:sz w:val="24"/>
        </w:rPr>
        <w:t>any</w:t>
      </w:r>
      <w:r>
        <w:rPr>
          <w:color w:val="231F20"/>
          <w:spacing w:val="-4"/>
          <w:sz w:val="24"/>
        </w:rPr>
        <w:t xml:space="preserve"> </w:t>
      </w:r>
      <w:r>
        <w:rPr>
          <w:color w:val="231F20"/>
          <w:sz w:val="24"/>
        </w:rPr>
        <w:t>individual</w:t>
      </w:r>
      <w:r>
        <w:rPr>
          <w:color w:val="231F20"/>
          <w:spacing w:val="-4"/>
          <w:sz w:val="24"/>
        </w:rPr>
        <w:t xml:space="preserve"> </w:t>
      </w:r>
      <w:r>
        <w:rPr>
          <w:color w:val="231F20"/>
          <w:sz w:val="24"/>
        </w:rPr>
        <w:t>on</w:t>
      </w:r>
      <w:r>
        <w:rPr>
          <w:color w:val="231F20"/>
          <w:spacing w:val="-4"/>
          <w:sz w:val="24"/>
        </w:rPr>
        <w:t xml:space="preserve"> </w:t>
      </w:r>
      <w:r>
        <w:rPr>
          <w:color w:val="231F20"/>
          <w:sz w:val="24"/>
        </w:rPr>
        <w:t>whom</w:t>
      </w:r>
      <w:r>
        <w:rPr>
          <w:color w:val="231F20"/>
          <w:spacing w:val="-4"/>
          <w:sz w:val="24"/>
        </w:rPr>
        <w:t xml:space="preserve"> </w:t>
      </w:r>
      <w:r>
        <w:rPr>
          <w:color w:val="231F20"/>
          <w:sz w:val="24"/>
        </w:rPr>
        <w:t>CDC</w:t>
      </w:r>
      <w:r>
        <w:rPr>
          <w:color w:val="231F20"/>
          <w:spacing w:val="-4"/>
          <w:sz w:val="24"/>
        </w:rPr>
        <w:t xml:space="preserve"> </w:t>
      </w:r>
      <w:r>
        <w:rPr>
          <w:color w:val="231F20"/>
          <w:sz w:val="24"/>
        </w:rPr>
        <w:t>maintains a record. Sensitive identifying information from special case investigations will only be maintained in a locked file cabinet in a locked room which has restricted access.</w:t>
      </w:r>
    </w:p>
    <w:p>
      <w:pPr>
        <w:pStyle w:val="BodyText"/>
        <w:rPr>
          <w:sz w:val="26"/>
        </w:rPr>
      </w:pPr>
    </w:p>
    <w:p>
      <w:pPr>
        <w:pStyle w:val="BodyText"/>
        <w:spacing w:before="6"/>
        <w:rPr>
          <w:sz w:val="27"/>
        </w:rPr>
      </w:pPr>
    </w:p>
    <w:p>
      <w:pPr>
        <w:pStyle w:val="ListParagraph"/>
        <w:numPr>
          <w:ilvl w:val="0"/>
          <w:numId w:val="1"/>
        </w:numPr>
        <w:tabs>
          <w:tab w:val="left" w:pos="821"/>
        </w:tabs>
        <w:spacing w:before="1" w:after="0" w:line="261" w:lineRule="auto"/>
        <w:ind w:left="820" w:right="679" w:hanging="360"/>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keep</w:t>
      </w:r>
      <w:r>
        <w:rPr>
          <w:color w:val="231F20"/>
          <w:spacing w:val="-3"/>
          <w:sz w:val="24"/>
        </w:rPr>
        <w:t xml:space="preserve"> </w:t>
      </w:r>
      <w:r>
        <w:rPr>
          <w:color w:val="231F20"/>
          <w:sz w:val="24"/>
        </w:rPr>
        <w:t>all</w:t>
      </w:r>
      <w:r>
        <w:rPr>
          <w:color w:val="231F20"/>
          <w:spacing w:val="-3"/>
          <w:sz w:val="24"/>
        </w:rPr>
        <w:t xml:space="preserve"> </w:t>
      </w:r>
      <w:r>
        <w:rPr>
          <w:color w:val="231F20"/>
          <w:sz w:val="24"/>
        </w:rPr>
        <w:t>hard</w:t>
      </w:r>
      <w:r>
        <w:rPr>
          <w:color w:val="231F20"/>
          <w:spacing w:val="-1"/>
          <w:sz w:val="24"/>
        </w:rPr>
        <w:t xml:space="preserve"> </w:t>
      </w:r>
      <w:r>
        <w:rPr>
          <w:color w:val="231F20"/>
          <w:sz w:val="24"/>
        </w:rPr>
        <w:t>copies</w:t>
      </w:r>
      <w:r>
        <w:rPr>
          <w:color w:val="231F20"/>
          <w:spacing w:val="-3"/>
          <w:sz w:val="24"/>
        </w:rPr>
        <w:t xml:space="preserve"> </w:t>
      </w:r>
      <w:r>
        <w:rPr>
          <w:color w:val="231F20"/>
          <w:sz w:val="24"/>
        </w:rPr>
        <w:t>of</w:t>
      </w:r>
      <w:r>
        <w:rPr>
          <w:color w:val="231F20"/>
          <w:spacing w:val="-3"/>
          <w:sz w:val="24"/>
        </w:rPr>
        <w:t xml:space="preserve"> </w:t>
      </w:r>
      <w:r>
        <w:rPr>
          <w:color w:val="231F20"/>
          <w:sz w:val="24"/>
        </w:rPr>
        <w:t>data</w:t>
      </w:r>
      <w:r>
        <w:rPr>
          <w:color w:val="231F20"/>
          <w:spacing w:val="-3"/>
          <w:sz w:val="24"/>
        </w:rPr>
        <w:t xml:space="preserve"> </w:t>
      </w:r>
      <w:r>
        <w:rPr>
          <w:color w:val="231F20"/>
          <w:sz w:val="24"/>
        </w:rPr>
        <w:t>runs</w:t>
      </w:r>
      <w:r>
        <w:rPr>
          <w:color w:val="231F20"/>
          <w:spacing w:val="-3"/>
          <w:sz w:val="24"/>
        </w:rPr>
        <w:t xml:space="preserve"> </w:t>
      </w:r>
      <w:r>
        <w:rPr>
          <w:color w:val="231F20"/>
          <w:sz w:val="24"/>
        </w:rPr>
        <w:t>containing</w:t>
      </w:r>
      <w:r>
        <w:rPr>
          <w:color w:val="231F20"/>
          <w:spacing w:val="-3"/>
          <w:sz w:val="24"/>
        </w:rPr>
        <w:t xml:space="preserve"> </w:t>
      </w:r>
      <w:r>
        <w:rPr>
          <w:color w:val="231F20"/>
          <w:sz w:val="24"/>
        </w:rPr>
        <w:t>small</w:t>
      </w:r>
      <w:r>
        <w:rPr>
          <w:color w:val="231F20"/>
          <w:spacing w:val="-3"/>
          <w:sz w:val="24"/>
        </w:rPr>
        <w:t xml:space="preserve"> </w:t>
      </w:r>
      <w:r>
        <w:rPr>
          <w:color w:val="231F20"/>
          <w:sz w:val="24"/>
        </w:rPr>
        <w:t>cells</w:t>
      </w:r>
      <w:r>
        <w:rPr>
          <w:color w:val="231F20"/>
          <w:spacing w:val="-3"/>
          <w:sz w:val="24"/>
        </w:rPr>
        <w:t xml:space="preserve"> </w:t>
      </w:r>
      <w:r>
        <w:rPr>
          <w:color w:val="231F20"/>
          <w:sz w:val="24"/>
        </w:rPr>
        <w:t>locked</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file</w:t>
      </w:r>
      <w:r>
        <w:rPr>
          <w:color w:val="231F20"/>
          <w:spacing w:val="-3"/>
          <w:sz w:val="24"/>
        </w:rPr>
        <w:t xml:space="preserve"> </w:t>
      </w:r>
      <w:r>
        <w:rPr>
          <w:color w:val="231F20"/>
          <w:sz w:val="24"/>
        </w:rPr>
        <w:t>cabinet when not in use, shredding them when they are no longer necessary to my analysis.</w:t>
      </w:r>
    </w:p>
    <w:p>
      <w:pPr>
        <w:pStyle w:val="BodyText"/>
        <w:rPr>
          <w:sz w:val="26"/>
        </w:rPr>
      </w:pPr>
    </w:p>
    <w:p>
      <w:pPr>
        <w:pStyle w:val="BodyText"/>
        <w:spacing w:before="3"/>
        <w:rPr>
          <w:sz w:val="27"/>
        </w:rPr>
      </w:pPr>
    </w:p>
    <w:p>
      <w:pPr>
        <w:pStyle w:val="ListParagraph"/>
        <w:numPr>
          <w:ilvl w:val="0"/>
          <w:numId w:val="1"/>
        </w:numPr>
        <w:tabs>
          <w:tab w:val="left" w:pos="821"/>
        </w:tabs>
        <w:spacing w:before="0" w:after="0" w:line="259" w:lineRule="auto"/>
        <w:ind w:left="820" w:right="142" w:hanging="360"/>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not</w:t>
      </w:r>
      <w:r>
        <w:rPr>
          <w:color w:val="231F20"/>
          <w:spacing w:val="-3"/>
          <w:sz w:val="24"/>
        </w:rPr>
        <w:t xml:space="preserve"> </w:t>
      </w:r>
      <w:r>
        <w:rPr>
          <w:color w:val="231F20"/>
          <w:sz w:val="24"/>
        </w:rPr>
        <w:t>produce</w:t>
      </w:r>
      <w:r>
        <w:rPr>
          <w:color w:val="231F20"/>
          <w:spacing w:val="-3"/>
          <w:sz w:val="24"/>
        </w:rPr>
        <w:t xml:space="preserve"> </w:t>
      </w:r>
      <w:r>
        <w:rPr>
          <w:color w:val="231F20"/>
          <w:sz w:val="24"/>
        </w:rPr>
        <w:t>a</w:t>
      </w:r>
      <w:r>
        <w:rPr>
          <w:color w:val="231F20"/>
          <w:spacing w:val="-1"/>
          <w:sz w:val="24"/>
        </w:rPr>
        <w:t xml:space="preserve"> </w:t>
      </w:r>
      <w:r>
        <w:rPr>
          <w:color w:val="231F20"/>
          <w:sz w:val="24"/>
        </w:rPr>
        <w:t>“back-up”</w:t>
      </w:r>
      <w:r>
        <w:rPr>
          <w:color w:val="231F20"/>
          <w:spacing w:val="-3"/>
          <w:sz w:val="24"/>
        </w:rPr>
        <w:t xml:space="preserve"> </w:t>
      </w:r>
      <w:r>
        <w:rPr>
          <w:color w:val="231F20"/>
          <w:sz w:val="24"/>
        </w:rPr>
        <w:t>data</w:t>
      </w:r>
      <w:r>
        <w:rPr>
          <w:color w:val="231F20"/>
          <w:spacing w:val="-1"/>
          <w:sz w:val="24"/>
        </w:rPr>
        <w:t xml:space="preserve"> </w:t>
      </w:r>
      <w:r>
        <w:rPr>
          <w:color w:val="231F20"/>
          <w:sz w:val="24"/>
        </w:rPr>
        <w:t>file</w:t>
      </w:r>
      <w:r>
        <w:rPr>
          <w:color w:val="231F20"/>
          <w:spacing w:val="-3"/>
          <w:sz w:val="24"/>
        </w:rPr>
        <w:t xml:space="preserve"> </w:t>
      </w:r>
      <w:r>
        <w:rPr>
          <w:color w:val="231F20"/>
          <w:sz w:val="24"/>
        </w:rPr>
        <w:t>of</w:t>
      </w:r>
      <w:r>
        <w:rPr>
          <w:color w:val="231F20"/>
          <w:spacing w:val="-3"/>
          <w:sz w:val="24"/>
        </w:rPr>
        <w:t xml:space="preserve"> </w:t>
      </w:r>
      <w:r>
        <w:rPr>
          <w:color w:val="231F20"/>
          <w:sz w:val="24"/>
        </w:rPr>
        <w:t>HIV</w:t>
      </w:r>
      <w:r>
        <w:rPr>
          <w:color w:val="231F20"/>
          <w:spacing w:val="-4"/>
          <w:sz w:val="24"/>
        </w:rPr>
        <w:t xml:space="preserve"> </w:t>
      </w:r>
      <w:r>
        <w:rPr>
          <w:color w:val="231F20"/>
          <w:sz w:val="24"/>
        </w:rPr>
        <w:t>case</w:t>
      </w:r>
      <w:r>
        <w:rPr>
          <w:color w:val="231F20"/>
          <w:spacing w:val="-3"/>
          <w:sz w:val="24"/>
        </w:rPr>
        <w:t xml:space="preserve"> </w:t>
      </w:r>
      <w:r>
        <w:rPr>
          <w:color w:val="231F20"/>
          <w:sz w:val="24"/>
        </w:rPr>
        <w:t>surveillance</w:t>
      </w:r>
      <w:r>
        <w:rPr>
          <w:color w:val="231F20"/>
          <w:spacing w:val="-3"/>
          <w:sz w:val="24"/>
        </w:rPr>
        <w:t xml:space="preserve"> </w:t>
      </w:r>
      <w:r>
        <w:rPr>
          <w:color w:val="231F20"/>
          <w:sz w:val="24"/>
        </w:rPr>
        <w:t>data</w:t>
      </w:r>
      <w:r>
        <w:rPr>
          <w:color w:val="231F20"/>
          <w:spacing w:val="-3"/>
          <w:sz w:val="24"/>
        </w:rPr>
        <w:t xml:space="preserve"> </w:t>
      </w:r>
      <w:r>
        <w:rPr>
          <w:color w:val="231F20"/>
          <w:sz w:val="24"/>
        </w:rPr>
        <w:t>or</w:t>
      </w:r>
      <w:r>
        <w:rPr>
          <w:color w:val="231F20"/>
          <w:spacing w:val="-2"/>
          <w:sz w:val="24"/>
        </w:rPr>
        <w:t xml:space="preserve"> </w:t>
      </w:r>
      <w:r>
        <w:rPr>
          <w:color w:val="231F20"/>
          <w:sz w:val="24"/>
        </w:rPr>
        <w:t>related</w:t>
      </w:r>
      <w:r>
        <w:rPr>
          <w:color w:val="231F20"/>
          <w:spacing w:val="-3"/>
          <w:sz w:val="24"/>
        </w:rPr>
        <w:t xml:space="preserve"> </w:t>
      </w:r>
      <w:r>
        <w:rPr>
          <w:color w:val="231F20"/>
          <w:sz w:val="24"/>
        </w:rPr>
        <w:t>databases maintained by DHAP.</w:t>
      </w:r>
    </w:p>
    <w:p>
      <w:pPr>
        <w:pStyle w:val="BodyText"/>
        <w:rPr>
          <w:sz w:val="26"/>
        </w:rPr>
      </w:pPr>
    </w:p>
    <w:p>
      <w:pPr>
        <w:pStyle w:val="BodyText"/>
        <w:spacing w:before="9"/>
        <w:rPr>
          <w:sz w:val="27"/>
        </w:rPr>
      </w:pPr>
    </w:p>
    <w:p>
      <w:pPr>
        <w:pStyle w:val="ListParagraph"/>
        <w:numPr>
          <w:ilvl w:val="0"/>
          <w:numId w:val="1"/>
        </w:numPr>
        <w:tabs>
          <w:tab w:val="left" w:pos="821"/>
        </w:tabs>
        <w:spacing w:before="0" w:after="0" w:line="259" w:lineRule="auto"/>
        <w:ind w:left="820" w:right="253" w:hanging="360"/>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not</w:t>
      </w:r>
      <w:r>
        <w:rPr>
          <w:color w:val="231F20"/>
          <w:spacing w:val="-3"/>
          <w:sz w:val="24"/>
        </w:rPr>
        <w:t xml:space="preserve"> </w:t>
      </w:r>
      <w:r>
        <w:rPr>
          <w:color w:val="231F20"/>
          <w:sz w:val="24"/>
        </w:rPr>
        <w:t>remove</w:t>
      </w:r>
      <w:r>
        <w:rPr>
          <w:color w:val="231F20"/>
          <w:spacing w:val="-3"/>
          <w:sz w:val="24"/>
        </w:rPr>
        <w:t xml:space="preserve"> </w:t>
      </w:r>
      <w:r>
        <w:rPr>
          <w:color w:val="231F20"/>
          <w:sz w:val="24"/>
        </w:rPr>
        <w:t>electronic</w:t>
      </w:r>
      <w:r>
        <w:rPr>
          <w:color w:val="231F20"/>
          <w:spacing w:val="-3"/>
          <w:sz w:val="24"/>
        </w:rPr>
        <w:t xml:space="preserve"> </w:t>
      </w:r>
      <w:r>
        <w:rPr>
          <w:color w:val="231F20"/>
          <w:sz w:val="24"/>
        </w:rPr>
        <w:t>files,</w:t>
      </w:r>
      <w:r>
        <w:rPr>
          <w:color w:val="231F20"/>
          <w:spacing w:val="-3"/>
          <w:sz w:val="24"/>
        </w:rPr>
        <w:t xml:space="preserve"> </w:t>
      </w:r>
      <w:r>
        <w:rPr>
          <w:color w:val="231F20"/>
          <w:sz w:val="24"/>
        </w:rPr>
        <w:t>records</w:t>
      </w:r>
      <w:r>
        <w:rPr>
          <w:color w:val="231F20"/>
          <w:spacing w:val="-3"/>
          <w:sz w:val="24"/>
        </w:rPr>
        <w:t xml:space="preserve"> </w:t>
      </w:r>
      <w:r>
        <w:rPr>
          <w:color w:val="231F20"/>
          <w:sz w:val="24"/>
        </w:rPr>
        <w:t>or</w:t>
      </w:r>
      <w:r>
        <w:rPr>
          <w:color w:val="231F20"/>
          <w:spacing w:val="-3"/>
          <w:sz w:val="24"/>
        </w:rPr>
        <w:t xml:space="preserve"> </w:t>
      </w:r>
      <w:r>
        <w:rPr>
          <w:color w:val="231F20"/>
          <w:sz w:val="24"/>
        </w:rPr>
        <w:t>databases</w:t>
      </w:r>
      <w:r>
        <w:rPr>
          <w:color w:val="231F20"/>
          <w:spacing w:val="-3"/>
          <w:sz w:val="24"/>
        </w:rPr>
        <w:t xml:space="preserve"> </w:t>
      </w:r>
      <w:r>
        <w:rPr>
          <w:color w:val="231F20"/>
          <w:sz w:val="24"/>
        </w:rPr>
        <w:t>from</w:t>
      </w:r>
      <w:r>
        <w:rPr>
          <w:color w:val="231F20"/>
          <w:spacing w:val="-2"/>
          <w:sz w:val="24"/>
        </w:rPr>
        <w:t xml:space="preserve"> </w:t>
      </w:r>
      <w:r>
        <w:rPr>
          <w:color w:val="231F20"/>
          <w:sz w:val="24"/>
        </w:rPr>
        <w:t>the</w:t>
      </w:r>
      <w:r>
        <w:rPr>
          <w:color w:val="231F20"/>
          <w:spacing w:val="-3"/>
          <w:sz w:val="24"/>
        </w:rPr>
        <w:t xml:space="preserve"> </w:t>
      </w:r>
      <w:r>
        <w:rPr>
          <w:color w:val="231F20"/>
          <w:sz w:val="24"/>
        </w:rPr>
        <w:t>worksite,</w:t>
      </w:r>
      <w:r>
        <w:rPr>
          <w:color w:val="231F20"/>
          <w:spacing w:val="-3"/>
          <w:sz w:val="24"/>
        </w:rPr>
        <w:t xml:space="preserve"> </w:t>
      </w:r>
      <w:r>
        <w:rPr>
          <w:color w:val="231F20"/>
          <w:sz w:val="24"/>
        </w:rPr>
        <w:t>or</w:t>
      </w:r>
      <w:r>
        <w:rPr>
          <w:color w:val="231F20"/>
          <w:spacing w:val="-3"/>
          <w:sz w:val="24"/>
        </w:rPr>
        <w:t xml:space="preserve"> </w:t>
      </w:r>
      <w:r>
        <w:rPr>
          <w:color w:val="231F20"/>
          <w:sz w:val="24"/>
        </w:rPr>
        <w:t>access</w:t>
      </w:r>
      <w:r>
        <w:rPr>
          <w:color w:val="231F20"/>
          <w:spacing w:val="-3"/>
          <w:sz w:val="24"/>
        </w:rPr>
        <w:t xml:space="preserve"> </w:t>
      </w:r>
      <w:r>
        <w:rPr>
          <w:color w:val="231F20"/>
          <w:sz w:val="24"/>
        </w:rPr>
        <w:t>them remotely from home or other unofficial/unapproved off-worksite location.</w:t>
      </w:r>
    </w:p>
    <w:p>
      <w:pPr>
        <w:pStyle w:val="BodyText"/>
        <w:rPr>
          <w:sz w:val="26"/>
        </w:rPr>
      </w:pPr>
    </w:p>
    <w:p>
      <w:pPr>
        <w:pStyle w:val="BodyText"/>
        <w:spacing w:before="6"/>
        <w:rPr>
          <w:sz w:val="27"/>
        </w:rPr>
      </w:pPr>
    </w:p>
    <w:p>
      <w:pPr>
        <w:pStyle w:val="ListParagraph"/>
        <w:numPr>
          <w:ilvl w:val="0"/>
          <w:numId w:val="1"/>
        </w:numPr>
        <w:tabs>
          <w:tab w:val="left" w:pos="821"/>
        </w:tabs>
        <w:spacing w:before="1" w:after="0" w:line="259" w:lineRule="auto"/>
        <w:ind w:left="820" w:right="178" w:hanging="360"/>
        <w:jc w:val="left"/>
        <w:rPr>
          <w:sz w:val="24"/>
        </w:rPr>
      </w:pPr>
      <w:r>
        <w:rPr>
          <w:color w:val="231F20"/>
          <w:sz w:val="24"/>
        </w:rPr>
        <w:t>I will not remove hard copies of case reports, survey instruments, laboratory reports, confidential</w:t>
      </w:r>
      <w:r>
        <w:rPr>
          <w:color w:val="231F20"/>
          <w:spacing w:val="-5"/>
          <w:sz w:val="24"/>
        </w:rPr>
        <w:t xml:space="preserve"> </w:t>
      </w:r>
      <w:r>
        <w:rPr>
          <w:color w:val="231F20"/>
          <w:sz w:val="24"/>
        </w:rPr>
        <w:t>communications,</w:t>
      </w:r>
      <w:r>
        <w:rPr>
          <w:color w:val="231F20"/>
          <w:spacing w:val="-5"/>
          <w:sz w:val="24"/>
        </w:rPr>
        <w:t xml:space="preserve"> </w:t>
      </w:r>
      <w:r>
        <w:rPr>
          <w:color w:val="231F20"/>
          <w:sz w:val="24"/>
        </w:rPr>
        <w:t>or</w:t>
      </w:r>
      <w:r>
        <w:rPr>
          <w:color w:val="231F20"/>
          <w:spacing w:val="-5"/>
          <w:sz w:val="24"/>
        </w:rPr>
        <w:t xml:space="preserve"> </w:t>
      </w:r>
      <w:r>
        <w:rPr>
          <w:color w:val="231F20"/>
          <w:sz w:val="24"/>
        </w:rPr>
        <w:t>any</w:t>
      </w:r>
      <w:r>
        <w:rPr>
          <w:color w:val="231F20"/>
          <w:spacing w:val="-5"/>
          <w:sz w:val="24"/>
        </w:rPr>
        <w:t xml:space="preserve"> </w:t>
      </w:r>
      <w:r>
        <w:rPr>
          <w:color w:val="231F20"/>
          <w:sz w:val="24"/>
        </w:rPr>
        <w:t>records</w:t>
      </w:r>
      <w:r>
        <w:rPr>
          <w:color w:val="231F20"/>
          <w:spacing w:val="-5"/>
          <w:sz w:val="24"/>
        </w:rPr>
        <w:t xml:space="preserve"> </w:t>
      </w:r>
      <w:r>
        <w:rPr>
          <w:color w:val="231F20"/>
          <w:sz w:val="24"/>
        </w:rPr>
        <w:t>containing</w:t>
      </w:r>
      <w:r>
        <w:rPr>
          <w:color w:val="231F20"/>
          <w:spacing w:val="-5"/>
          <w:sz w:val="24"/>
        </w:rPr>
        <w:t xml:space="preserve"> </w:t>
      </w:r>
      <w:r>
        <w:rPr>
          <w:color w:val="231F20"/>
          <w:sz w:val="24"/>
        </w:rPr>
        <w:t>sensitive</w:t>
      </w:r>
      <w:r>
        <w:rPr>
          <w:color w:val="231F20"/>
          <w:spacing w:val="-4"/>
          <w:sz w:val="24"/>
        </w:rPr>
        <w:t xml:space="preserve"> </w:t>
      </w:r>
      <w:r>
        <w:rPr>
          <w:color w:val="231F20"/>
          <w:sz w:val="24"/>
        </w:rPr>
        <w:t>data</w:t>
      </w:r>
      <w:r>
        <w:rPr>
          <w:color w:val="231F20"/>
          <w:spacing w:val="-4"/>
          <w:sz w:val="24"/>
        </w:rPr>
        <w:t xml:space="preserve"> </w:t>
      </w:r>
      <w:r>
        <w:rPr>
          <w:color w:val="231F20"/>
          <w:sz w:val="24"/>
        </w:rPr>
        <w:t>and</w:t>
      </w:r>
      <w:r>
        <w:rPr>
          <w:color w:val="231F20"/>
          <w:spacing w:val="-2"/>
          <w:sz w:val="24"/>
        </w:rPr>
        <w:t xml:space="preserve"> </w:t>
      </w:r>
      <w:r>
        <w:rPr>
          <w:color w:val="231F20"/>
          <w:sz w:val="24"/>
        </w:rPr>
        <w:t>information</w:t>
      </w:r>
      <w:r>
        <w:rPr>
          <w:color w:val="231F20"/>
          <w:spacing w:val="-4"/>
          <w:sz w:val="24"/>
        </w:rPr>
        <w:t xml:space="preserve"> </w:t>
      </w:r>
      <w:r>
        <w:rPr>
          <w:color w:val="231F20"/>
          <w:sz w:val="24"/>
        </w:rPr>
        <w:t>or the like from the worksite.</w:t>
      </w:r>
    </w:p>
    <w:p>
      <w:pPr>
        <w:pStyle w:val="BodyText"/>
        <w:rPr>
          <w:sz w:val="26"/>
        </w:rPr>
      </w:pPr>
    </w:p>
    <w:p>
      <w:pPr>
        <w:pStyle w:val="BodyText"/>
        <w:spacing w:before="8"/>
        <w:rPr>
          <w:sz w:val="27"/>
        </w:rPr>
      </w:pPr>
    </w:p>
    <w:p>
      <w:pPr>
        <w:pStyle w:val="ListParagraph"/>
        <w:numPr>
          <w:ilvl w:val="0"/>
          <w:numId w:val="1"/>
        </w:numPr>
        <w:tabs>
          <w:tab w:val="left" w:pos="821"/>
        </w:tabs>
        <w:spacing w:before="0" w:after="0" w:line="259" w:lineRule="auto"/>
        <w:ind w:left="820" w:right="340" w:hanging="360"/>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not</w:t>
      </w:r>
      <w:r>
        <w:rPr>
          <w:color w:val="231F20"/>
          <w:spacing w:val="-3"/>
          <w:sz w:val="24"/>
        </w:rPr>
        <w:t xml:space="preserve"> </w:t>
      </w:r>
      <w:r>
        <w:rPr>
          <w:color w:val="231F20"/>
          <w:sz w:val="24"/>
        </w:rPr>
        <w:t>remove</w:t>
      </w:r>
      <w:r>
        <w:rPr>
          <w:color w:val="231F20"/>
          <w:spacing w:val="-3"/>
          <w:sz w:val="24"/>
        </w:rPr>
        <w:t xml:space="preserve"> </w:t>
      </w:r>
      <w:r>
        <w:rPr>
          <w:color w:val="231F20"/>
          <w:sz w:val="24"/>
        </w:rPr>
        <w:t>from</w:t>
      </w:r>
      <w:r>
        <w:rPr>
          <w:color w:val="231F20"/>
          <w:spacing w:val="-3"/>
          <w:sz w:val="24"/>
        </w:rPr>
        <w:t xml:space="preserve"> </w:t>
      </w:r>
      <w:r>
        <w:rPr>
          <w:color w:val="231F20"/>
          <w:sz w:val="24"/>
        </w:rPr>
        <w:t>the</w:t>
      </w:r>
      <w:r>
        <w:rPr>
          <w:color w:val="231F20"/>
          <w:spacing w:val="-3"/>
          <w:sz w:val="24"/>
        </w:rPr>
        <w:t xml:space="preserve"> </w:t>
      </w:r>
      <w:r>
        <w:rPr>
          <w:color w:val="231F20"/>
          <w:sz w:val="24"/>
        </w:rPr>
        <w:t>worksite</w:t>
      </w:r>
      <w:r>
        <w:rPr>
          <w:color w:val="231F20"/>
          <w:spacing w:val="-3"/>
          <w:sz w:val="24"/>
        </w:rPr>
        <w:t xml:space="preserve"> </w:t>
      </w:r>
      <w:r>
        <w:rPr>
          <w:color w:val="231F20"/>
          <w:sz w:val="24"/>
        </w:rPr>
        <w:t>tabulations</w:t>
      </w:r>
      <w:r>
        <w:rPr>
          <w:color w:val="231F20"/>
          <w:spacing w:val="-3"/>
          <w:sz w:val="24"/>
        </w:rPr>
        <w:t xml:space="preserve"> </w:t>
      </w:r>
      <w:r>
        <w:rPr>
          <w:color w:val="231F20"/>
          <w:sz w:val="24"/>
        </w:rPr>
        <w:t>or</w:t>
      </w:r>
      <w:r>
        <w:rPr>
          <w:color w:val="231F20"/>
          <w:spacing w:val="-1"/>
          <w:sz w:val="24"/>
        </w:rPr>
        <w:t xml:space="preserve"> </w:t>
      </w:r>
      <w:r>
        <w:rPr>
          <w:color w:val="231F20"/>
          <w:sz w:val="24"/>
        </w:rPr>
        <w:t>data</w:t>
      </w:r>
      <w:r>
        <w:rPr>
          <w:color w:val="231F20"/>
          <w:spacing w:val="-3"/>
          <w:sz w:val="24"/>
        </w:rPr>
        <w:t xml:space="preserve"> </w:t>
      </w:r>
      <w:r>
        <w:rPr>
          <w:color w:val="231F20"/>
          <w:sz w:val="24"/>
        </w:rPr>
        <w:t>in</w:t>
      </w:r>
      <w:r>
        <w:rPr>
          <w:color w:val="231F20"/>
          <w:spacing w:val="-3"/>
          <w:sz w:val="24"/>
        </w:rPr>
        <w:t xml:space="preserve"> </w:t>
      </w:r>
      <w:r>
        <w:rPr>
          <w:color w:val="231F20"/>
          <w:sz w:val="24"/>
        </w:rPr>
        <w:t>any</w:t>
      </w:r>
      <w:r>
        <w:rPr>
          <w:color w:val="231F20"/>
          <w:spacing w:val="-4"/>
          <w:sz w:val="24"/>
        </w:rPr>
        <w:t xml:space="preserve"> </w:t>
      </w:r>
      <w:r>
        <w:rPr>
          <w:color w:val="231F20"/>
          <w:sz w:val="24"/>
        </w:rPr>
        <w:t>format</w:t>
      </w:r>
      <w:r>
        <w:rPr>
          <w:color w:val="231F20"/>
          <w:spacing w:val="-3"/>
          <w:sz w:val="24"/>
        </w:rPr>
        <w:t xml:space="preserve"> </w:t>
      </w:r>
      <w:r>
        <w:rPr>
          <w:color w:val="231F20"/>
          <w:sz w:val="24"/>
        </w:rPr>
        <w:t>that</w:t>
      </w:r>
      <w:r>
        <w:rPr>
          <w:color w:val="231F20"/>
          <w:spacing w:val="-3"/>
          <w:sz w:val="24"/>
        </w:rPr>
        <w:t xml:space="preserve"> </w:t>
      </w:r>
      <w:r>
        <w:rPr>
          <w:color w:val="231F20"/>
          <w:sz w:val="24"/>
        </w:rPr>
        <w:t>could</w:t>
      </w:r>
      <w:r>
        <w:rPr>
          <w:color w:val="231F20"/>
          <w:spacing w:val="-3"/>
          <w:sz w:val="24"/>
        </w:rPr>
        <w:t xml:space="preserve"> </w:t>
      </w:r>
      <w:r>
        <w:rPr>
          <w:color w:val="231F20"/>
          <w:sz w:val="24"/>
        </w:rPr>
        <w:t>directly or indirectly identify any individual.</w:t>
      </w:r>
    </w:p>
    <w:p>
      <w:pPr>
        <w:pStyle w:val="BodyText"/>
        <w:rPr>
          <w:sz w:val="26"/>
        </w:rPr>
      </w:pPr>
    </w:p>
    <w:p>
      <w:pPr>
        <w:pStyle w:val="BodyText"/>
        <w:spacing w:before="9"/>
        <w:rPr>
          <w:sz w:val="27"/>
        </w:rPr>
      </w:pPr>
    </w:p>
    <w:p>
      <w:pPr>
        <w:pStyle w:val="ListParagraph"/>
        <w:numPr>
          <w:ilvl w:val="0"/>
          <w:numId w:val="1"/>
        </w:numPr>
        <w:tabs>
          <w:tab w:val="left" w:pos="821"/>
        </w:tabs>
        <w:spacing w:before="0" w:after="0" w:line="259" w:lineRule="auto"/>
        <w:ind w:left="820" w:right="446" w:hanging="360"/>
        <w:jc w:val="left"/>
        <w:rPr>
          <w:sz w:val="24"/>
        </w:rPr>
      </w:pPr>
      <w:r>
        <w:rPr>
          <w:color w:val="231F20"/>
          <w:sz w:val="24"/>
        </w:rPr>
        <w:t>I will maintain confidentiality of records on individuals in all discussions, communications,</w:t>
      </w:r>
      <w:r>
        <w:rPr>
          <w:color w:val="231F20"/>
          <w:spacing w:val="-5"/>
          <w:sz w:val="24"/>
        </w:rPr>
        <w:t xml:space="preserve"> </w:t>
      </w:r>
      <w:r>
        <w:rPr>
          <w:color w:val="231F20"/>
          <w:sz w:val="24"/>
        </w:rPr>
        <w:t>e-mails,</w:t>
      </w:r>
      <w:r>
        <w:rPr>
          <w:color w:val="231F20"/>
          <w:spacing w:val="-5"/>
          <w:sz w:val="24"/>
        </w:rPr>
        <w:t xml:space="preserve"> </w:t>
      </w:r>
      <w:r>
        <w:rPr>
          <w:color w:val="231F20"/>
          <w:sz w:val="24"/>
        </w:rPr>
        <w:t>tabulations,</w:t>
      </w:r>
      <w:r>
        <w:rPr>
          <w:color w:val="231F20"/>
          <w:spacing w:val="-5"/>
          <w:sz w:val="24"/>
        </w:rPr>
        <w:t xml:space="preserve"> </w:t>
      </w:r>
      <w:r>
        <w:rPr>
          <w:color w:val="231F20"/>
          <w:sz w:val="24"/>
        </w:rPr>
        <w:t>presentations,</w:t>
      </w:r>
      <w:r>
        <w:rPr>
          <w:color w:val="231F20"/>
          <w:spacing w:val="-5"/>
          <w:sz w:val="24"/>
        </w:rPr>
        <w:t xml:space="preserve"> </w:t>
      </w:r>
      <w:r>
        <w:rPr>
          <w:color w:val="231F20"/>
          <w:sz w:val="24"/>
        </w:rPr>
        <w:t>and</w:t>
      </w:r>
      <w:r>
        <w:rPr>
          <w:color w:val="231F20"/>
          <w:spacing w:val="-5"/>
          <w:sz w:val="24"/>
        </w:rPr>
        <w:t xml:space="preserve"> </w:t>
      </w:r>
      <w:r>
        <w:rPr>
          <w:color w:val="231F20"/>
          <w:sz w:val="24"/>
        </w:rPr>
        <w:t>publications</w:t>
      </w:r>
      <w:r>
        <w:rPr>
          <w:color w:val="231F20"/>
          <w:spacing w:val="-5"/>
          <w:sz w:val="24"/>
        </w:rPr>
        <w:t xml:space="preserve"> </w:t>
      </w:r>
      <w:r>
        <w:rPr>
          <w:color w:val="231F20"/>
          <w:sz w:val="24"/>
        </w:rPr>
        <w:t>(and</w:t>
      </w:r>
      <w:r>
        <w:rPr>
          <w:color w:val="231F20"/>
          <w:spacing w:val="-3"/>
          <w:sz w:val="24"/>
        </w:rPr>
        <w:t xml:space="preserve"> </w:t>
      </w:r>
      <w:r>
        <w:rPr>
          <w:color w:val="231F20"/>
          <w:sz w:val="24"/>
        </w:rPr>
        <w:t>the</w:t>
      </w:r>
      <w:r>
        <w:rPr>
          <w:color w:val="231F20"/>
          <w:spacing w:val="-5"/>
          <w:sz w:val="24"/>
        </w:rPr>
        <w:t xml:space="preserve"> </w:t>
      </w:r>
      <w:r>
        <w:rPr>
          <w:color w:val="231F20"/>
          <w:sz w:val="24"/>
        </w:rPr>
        <w:t>like)</w:t>
      </w:r>
      <w:r>
        <w:rPr>
          <w:color w:val="231F20"/>
          <w:spacing w:val="-6"/>
          <w:sz w:val="24"/>
        </w:rPr>
        <w:t xml:space="preserve"> </w:t>
      </w:r>
      <w:r>
        <w:rPr>
          <w:color w:val="231F20"/>
          <w:sz w:val="24"/>
        </w:rPr>
        <w:t>by using only the minimum information necessary to describe the individual case.</w:t>
      </w:r>
    </w:p>
    <w:p>
      <w:pPr>
        <w:spacing w:after="0" w:line="259" w:lineRule="auto"/>
        <w:jc w:val="left"/>
        <w:rPr>
          <w:sz w:val="24"/>
        </w:rPr>
        <w:sectPr>
          <w:pgSz w:w="12240" w:h="15840"/>
          <w:pgMar w:top="1360" w:right="1320" w:bottom="280" w:left="1340" w:header="720" w:footer="720"/>
          <w:cols w:space="720"/>
        </w:sectPr>
      </w:pPr>
    </w:p>
    <w:p>
      <w:pPr>
        <w:pStyle w:val="ListParagraph"/>
        <w:numPr>
          <w:ilvl w:val="0"/>
          <w:numId w:val="1"/>
        </w:numPr>
        <w:tabs>
          <w:tab w:val="left" w:pos="821"/>
        </w:tabs>
        <w:spacing w:before="79" w:after="0" w:line="259" w:lineRule="auto"/>
        <w:ind w:left="820" w:right="454" w:hanging="360"/>
        <w:jc w:val="left"/>
        <w:rPr>
          <w:sz w:val="24"/>
        </w:rPr>
      </w:pPr>
      <w:r>
        <w:rPr>
          <w:color w:val="231F20"/>
          <w:sz w:val="24"/>
        </w:rPr>
        <w:t>I</w:t>
      </w:r>
      <w:r>
        <w:rPr>
          <w:color w:val="231F20"/>
          <w:spacing w:val="-3"/>
          <w:sz w:val="24"/>
        </w:rPr>
        <w:t xml:space="preserve"> </w:t>
      </w:r>
      <w:r>
        <w:rPr>
          <w:color w:val="231F20"/>
          <w:sz w:val="24"/>
        </w:rPr>
        <w:t>will</w:t>
      </w:r>
      <w:r>
        <w:rPr>
          <w:color w:val="231F20"/>
          <w:spacing w:val="-3"/>
          <w:sz w:val="24"/>
        </w:rPr>
        <w:t xml:space="preserve"> </w:t>
      </w:r>
      <w:r>
        <w:rPr>
          <w:color w:val="231F20"/>
          <w:sz w:val="24"/>
        </w:rPr>
        <w:t>not</w:t>
      </w:r>
      <w:r>
        <w:rPr>
          <w:color w:val="231F20"/>
          <w:spacing w:val="-3"/>
          <w:sz w:val="24"/>
        </w:rPr>
        <w:t xml:space="preserve"> </w:t>
      </w:r>
      <w:r>
        <w:rPr>
          <w:color w:val="231F20"/>
          <w:sz w:val="24"/>
        </w:rPr>
        <w:t>release</w:t>
      </w:r>
      <w:r>
        <w:rPr>
          <w:color w:val="231F20"/>
          <w:spacing w:val="-3"/>
          <w:sz w:val="24"/>
        </w:rPr>
        <w:t xml:space="preserve"> </w:t>
      </w:r>
      <w:r>
        <w:rPr>
          <w:color w:val="231F20"/>
          <w:sz w:val="24"/>
        </w:rPr>
        <w:t>data</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press</w:t>
      </w:r>
      <w:r>
        <w:rPr>
          <w:color w:val="231F20"/>
          <w:spacing w:val="-3"/>
          <w:sz w:val="24"/>
        </w:rPr>
        <w:t xml:space="preserve"> </w:t>
      </w:r>
      <w:r>
        <w:rPr>
          <w:color w:val="231F20"/>
          <w:sz w:val="24"/>
        </w:rPr>
        <w:t>or</w:t>
      </w:r>
      <w:r>
        <w:rPr>
          <w:color w:val="231F20"/>
          <w:spacing w:val="-3"/>
          <w:sz w:val="24"/>
        </w:rPr>
        <w:t xml:space="preserve"> </w:t>
      </w:r>
      <w:r>
        <w:rPr>
          <w:color w:val="231F20"/>
          <w:sz w:val="24"/>
        </w:rPr>
        <w:t>media</w:t>
      </w:r>
      <w:r>
        <w:rPr>
          <w:color w:val="231F20"/>
          <w:spacing w:val="-3"/>
          <w:sz w:val="24"/>
        </w:rPr>
        <w:t xml:space="preserve"> </w:t>
      </w:r>
      <w:r>
        <w:rPr>
          <w:color w:val="231F20"/>
          <w:sz w:val="24"/>
        </w:rPr>
        <w:t>without</w:t>
      </w:r>
      <w:r>
        <w:rPr>
          <w:color w:val="231F20"/>
          <w:spacing w:val="-3"/>
          <w:sz w:val="24"/>
        </w:rPr>
        <w:t xml:space="preserve"> </w:t>
      </w:r>
      <w:r>
        <w:rPr>
          <w:color w:val="231F20"/>
          <w:sz w:val="24"/>
        </w:rPr>
        <w:t>pre-screening</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
          <w:sz w:val="24"/>
        </w:rPr>
        <w:t xml:space="preserve"> </w:t>
      </w:r>
      <w:r>
        <w:rPr>
          <w:color w:val="231F20"/>
          <w:sz w:val="24"/>
        </w:rPr>
        <w:t>request</w:t>
      </w:r>
      <w:r>
        <w:rPr>
          <w:color w:val="231F20"/>
          <w:spacing w:val="-3"/>
          <w:sz w:val="24"/>
        </w:rPr>
        <w:t xml:space="preserve"> </w:t>
      </w:r>
      <w:r>
        <w:rPr>
          <w:color w:val="231F20"/>
          <w:sz w:val="24"/>
        </w:rPr>
        <w:t>by</w:t>
      </w:r>
      <w:r>
        <w:rPr>
          <w:color w:val="231F20"/>
          <w:spacing w:val="-3"/>
          <w:sz w:val="24"/>
        </w:rPr>
        <w:t xml:space="preserve"> </w:t>
      </w:r>
      <w:r>
        <w:rPr>
          <w:color w:val="231F20"/>
          <w:sz w:val="24"/>
        </w:rPr>
        <w:t>the NCHHSTP, Program Planning &amp; Policy Coordination Office or the DHAP Office of Policy, Planning and Communications.</w:t>
      </w:r>
    </w:p>
    <w:p>
      <w:pPr>
        <w:pStyle w:val="BodyText"/>
        <w:rPr>
          <w:sz w:val="26"/>
        </w:rPr>
      </w:pPr>
    </w:p>
    <w:p>
      <w:pPr>
        <w:pStyle w:val="BodyText"/>
        <w:spacing w:before="8"/>
        <w:rPr>
          <w:sz w:val="27"/>
        </w:rPr>
      </w:pPr>
    </w:p>
    <w:p>
      <w:pPr>
        <w:pStyle w:val="ListParagraph"/>
        <w:numPr>
          <w:ilvl w:val="0"/>
          <w:numId w:val="1"/>
        </w:numPr>
        <w:tabs>
          <w:tab w:val="left" w:pos="821"/>
        </w:tabs>
        <w:spacing w:before="1" w:after="0" w:line="240" w:lineRule="auto"/>
        <w:ind w:left="820" w:right="0" w:hanging="361"/>
        <w:jc w:val="left"/>
        <w:rPr>
          <w:sz w:val="24"/>
        </w:rPr>
      </w:pPr>
      <w:r>
        <w:rPr>
          <w:color w:val="231F20"/>
          <w:sz w:val="24"/>
        </w:rPr>
        <w:t>I</w:t>
      </w:r>
      <w:r>
        <w:rPr>
          <w:color w:val="231F20"/>
          <w:spacing w:val="-7"/>
          <w:sz w:val="24"/>
        </w:rPr>
        <w:t xml:space="preserve"> </w:t>
      </w:r>
      <w:r>
        <w:rPr>
          <w:color w:val="231F20"/>
          <w:sz w:val="24"/>
        </w:rPr>
        <w:t>am</w:t>
      </w:r>
      <w:r>
        <w:rPr>
          <w:color w:val="231F20"/>
          <w:spacing w:val="-4"/>
          <w:sz w:val="24"/>
        </w:rPr>
        <w:t xml:space="preserve"> </w:t>
      </w:r>
      <w:r>
        <w:rPr>
          <w:color w:val="231F20"/>
          <w:sz w:val="24"/>
        </w:rPr>
        <w:t>responsible</w:t>
      </w:r>
      <w:r>
        <w:rPr>
          <w:color w:val="231F20"/>
          <w:spacing w:val="-4"/>
          <w:sz w:val="24"/>
        </w:rPr>
        <w:t xml:space="preserve"> </w:t>
      </w:r>
      <w:r>
        <w:rPr>
          <w:color w:val="231F20"/>
          <w:sz w:val="24"/>
        </w:rPr>
        <w:t>for</w:t>
      </w:r>
      <w:r>
        <w:rPr>
          <w:color w:val="231F20"/>
          <w:spacing w:val="-4"/>
          <w:sz w:val="24"/>
        </w:rPr>
        <w:t xml:space="preserve"> </w:t>
      </w:r>
      <w:r>
        <w:rPr>
          <w:color w:val="231F20"/>
          <w:sz w:val="24"/>
        </w:rPr>
        <w:t>obtaining</w:t>
      </w:r>
      <w:r>
        <w:rPr>
          <w:color w:val="231F20"/>
          <w:spacing w:val="-4"/>
          <w:sz w:val="24"/>
        </w:rPr>
        <w:t xml:space="preserve"> </w:t>
      </w:r>
      <w:r>
        <w:rPr>
          <w:color w:val="231F20"/>
          <w:sz w:val="24"/>
        </w:rPr>
        <w:t>IRB</w:t>
      </w:r>
      <w:r>
        <w:rPr>
          <w:color w:val="231F20"/>
          <w:spacing w:val="-5"/>
          <w:sz w:val="24"/>
        </w:rPr>
        <w:t xml:space="preserve"> </w:t>
      </w:r>
      <w:r>
        <w:rPr>
          <w:color w:val="231F20"/>
          <w:sz w:val="24"/>
        </w:rPr>
        <w:t>review</w:t>
      </w:r>
      <w:r>
        <w:rPr>
          <w:color w:val="231F20"/>
          <w:spacing w:val="-4"/>
          <w:sz w:val="24"/>
        </w:rPr>
        <w:t xml:space="preserve"> </w:t>
      </w:r>
      <w:r>
        <w:rPr>
          <w:color w:val="231F20"/>
          <w:sz w:val="24"/>
        </w:rPr>
        <w:t>of</w:t>
      </w:r>
      <w:r>
        <w:rPr>
          <w:color w:val="231F20"/>
          <w:spacing w:val="-4"/>
          <w:sz w:val="24"/>
        </w:rPr>
        <w:t xml:space="preserve"> </w:t>
      </w:r>
      <w:r>
        <w:rPr>
          <w:color w:val="231F20"/>
          <w:sz w:val="24"/>
        </w:rPr>
        <w:t>projects</w:t>
      </w:r>
      <w:r>
        <w:rPr>
          <w:color w:val="231F20"/>
          <w:spacing w:val="-4"/>
          <w:sz w:val="24"/>
        </w:rPr>
        <w:t xml:space="preserve"> </w:t>
      </w:r>
      <w:r>
        <w:rPr>
          <w:color w:val="231F20"/>
          <w:sz w:val="24"/>
        </w:rPr>
        <w:t>when</w:t>
      </w:r>
      <w:r>
        <w:rPr>
          <w:color w:val="231F20"/>
          <w:spacing w:val="-4"/>
          <w:sz w:val="24"/>
        </w:rPr>
        <w:t xml:space="preserve"> </w:t>
      </w:r>
      <w:r>
        <w:rPr>
          <w:color w:val="231F20"/>
          <w:spacing w:val="-2"/>
          <w:sz w:val="24"/>
        </w:rPr>
        <w:t>appropriate.</w:t>
      </w:r>
    </w:p>
    <w:p>
      <w:pPr>
        <w:pStyle w:val="BodyText"/>
        <w:rPr>
          <w:sz w:val="26"/>
        </w:rPr>
      </w:pPr>
    </w:p>
    <w:p>
      <w:pPr>
        <w:pStyle w:val="BodyText"/>
        <w:spacing w:before="5"/>
        <w:rPr>
          <w:sz w:val="29"/>
        </w:rPr>
      </w:pPr>
    </w:p>
    <w:p>
      <w:pPr>
        <w:pStyle w:val="ListParagraph"/>
        <w:numPr>
          <w:ilvl w:val="0"/>
          <w:numId w:val="1"/>
        </w:numPr>
        <w:tabs>
          <w:tab w:val="left" w:pos="821"/>
        </w:tabs>
        <w:spacing w:before="1" w:after="0" w:line="259" w:lineRule="auto"/>
        <w:ind w:left="820" w:right="531" w:hanging="360"/>
        <w:jc w:val="left"/>
        <w:rPr>
          <w:sz w:val="24"/>
        </w:rPr>
      </w:pPr>
      <w:r>
        <w:rPr>
          <w:color w:val="231F20"/>
          <w:sz w:val="24"/>
        </w:rPr>
        <w:t>I</w:t>
      </w:r>
      <w:r>
        <w:rPr>
          <w:color w:val="231F20"/>
          <w:spacing w:val="-3"/>
          <w:sz w:val="24"/>
        </w:rPr>
        <w:t xml:space="preserve"> </w:t>
      </w:r>
      <w:r>
        <w:rPr>
          <w:color w:val="231F20"/>
          <w:sz w:val="24"/>
        </w:rPr>
        <w:t>will</w:t>
      </w:r>
      <w:r>
        <w:rPr>
          <w:color w:val="231F20"/>
          <w:spacing w:val="-4"/>
          <w:sz w:val="24"/>
        </w:rPr>
        <w:t xml:space="preserve"> </w:t>
      </w:r>
      <w:r>
        <w:rPr>
          <w:color w:val="231F20"/>
          <w:sz w:val="24"/>
        </w:rPr>
        <w:t>abide</w:t>
      </w:r>
      <w:r>
        <w:rPr>
          <w:color w:val="231F20"/>
          <w:spacing w:val="-3"/>
          <w:sz w:val="24"/>
        </w:rPr>
        <w:t xml:space="preserve"> </w:t>
      </w:r>
      <w:r>
        <w:rPr>
          <w:color w:val="231F20"/>
          <w:sz w:val="24"/>
        </w:rPr>
        <w:t>by</w:t>
      </w:r>
      <w:r>
        <w:rPr>
          <w:color w:val="231F20"/>
          <w:spacing w:val="-3"/>
          <w:sz w:val="24"/>
        </w:rPr>
        <w:t xml:space="preserve"> </w:t>
      </w:r>
      <w:r>
        <w:rPr>
          <w:color w:val="231F20"/>
          <w:sz w:val="24"/>
        </w:rPr>
        <w:t>HICSB</w:t>
      </w:r>
      <w:r>
        <w:rPr>
          <w:color w:val="231F20"/>
          <w:spacing w:val="-4"/>
          <w:sz w:val="24"/>
        </w:rPr>
        <w:t xml:space="preserve"> </w:t>
      </w:r>
      <w:r>
        <w:rPr>
          <w:color w:val="231F20"/>
          <w:sz w:val="24"/>
        </w:rPr>
        <w:t>and</w:t>
      </w:r>
      <w:r>
        <w:rPr>
          <w:color w:val="231F20"/>
          <w:spacing w:val="-3"/>
          <w:sz w:val="24"/>
        </w:rPr>
        <w:t xml:space="preserve"> </w:t>
      </w:r>
      <w:r>
        <w:rPr>
          <w:color w:val="231F20"/>
          <w:sz w:val="24"/>
        </w:rPr>
        <w:t>BCSB</w:t>
      </w:r>
      <w:r>
        <w:rPr>
          <w:color w:val="231F20"/>
          <w:spacing w:val="-3"/>
          <w:sz w:val="24"/>
        </w:rPr>
        <w:t xml:space="preserve"> </w:t>
      </w:r>
      <w:r>
        <w:rPr>
          <w:color w:val="231F20"/>
          <w:sz w:val="24"/>
        </w:rPr>
        <w:t>telework</w:t>
      </w:r>
      <w:r>
        <w:rPr>
          <w:color w:val="231F20"/>
          <w:spacing w:val="-3"/>
          <w:sz w:val="24"/>
        </w:rPr>
        <w:t xml:space="preserve"> </w:t>
      </w:r>
      <w:r>
        <w:rPr>
          <w:color w:val="231F20"/>
          <w:sz w:val="24"/>
        </w:rPr>
        <w:t>policies</w:t>
      </w:r>
      <w:r>
        <w:rPr>
          <w:color w:val="231F20"/>
          <w:spacing w:val="-3"/>
          <w:sz w:val="24"/>
        </w:rPr>
        <w:t xml:space="preserve"> </w:t>
      </w:r>
      <w:r>
        <w:rPr>
          <w:color w:val="231F20"/>
          <w:sz w:val="24"/>
        </w:rPr>
        <w:t>that</w:t>
      </w:r>
      <w:r>
        <w:rPr>
          <w:color w:val="231F20"/>
          <w:spacing w:val="-3"/>
          <w:sz w:val="24"/>
        </w:rPr>
        <w:t xml:space="preserve"> </w:t>
      </w:r>
      <w:r>
        <w:rPr>
          <w:color w:val="231F20"/>
          <w:sz w:val="24"/>
        </w:rPr>
        <w:t>prohibit</w:t>
      </w:r>
      <w:r>
        <w:rPr>
          <w:color w:val="231F20"/>
          <w:spacing w:val="-4"/>
          <w:sz w:val="24"/>
        </w:rPr>
        <w:t xml:space="preserve"> </w:t>
      </w:r>
      <w:r>
        <w:rPr>
          <w:color w:val="231F20"/>
          <w:sz w:val="24"/>
        </w:rPr>
        <w:t>accessing</w:t>
      </w:r>
      <w:r>
        <w:rPr>
          <w:color w:val="231F20"/>
          <w:spacing w:val="-2"/>
          <w:sz w:val="24"/>
        </w:rPr>
        <w:t xml:space="preserve"> </w:t>
      </w:r>
      <w:r>
        <w:rPr>
          <w:color w:val="231F20"/>
          <w:sz w:val="24"/>
        </w:rPr>
        <w:t>Assurance covered data while teleworking.</w:t>
      </w:r>
    </w:p>
    <w:p>
      <w:pPr>
        <w:pStyle w:val="BodyText"/>
        <w:rPr>
          <w:sz w:val="26"/>
        </w:rPr>
      </w:pPr>
    </w:p>
    <w:p>
      <w:pPr>
        <w:pStyle w:val="BodyText"/>
        <w:spacing w:before="9"/>
        <w:rPr>
          <w:sz w:val="27"/>
        </w:rPr>
      </w:pPr>
    </w:p>
    <w:p>
      <w:pPr>
        <w:pStyle w:val="Heading1"/>
        <w:spacing w:line="259" w:lineRule="auto"/>
        <w:ind w:right="157"/>
      </w:pPr>
      <w:r>
        <w:rPr>
          <w:color w:val="231F20"/>
        </w:rPr>
        <w:t>I have read this document, “Agreement to Abide by Restrictions on Release of HIV Surveillance and Surveillance-Related Data...” and the attached document “Policy for Release of Centers for Disease Control and Prevention (CDC) HIV Surveillance and Surveillance-related Data,” and I agree to abide by them. Failure to comply with this agreement</w:t>
      </w:r>
      <w:r>
        <w:rPr>
          <w:color w:val="231F20"/>
          <w:spacing w:val="-4"/>
        </w:rPr>
        <w:t xml:space="preserve"> </w:t>
      </w:r>
      <w:r>
        <w:rPr>
          <w:color w:val="231F20"/>
        </w:rPr>
        <w:t>may</w:t>
      </w:r>
      <w:r>
        <w:rPr>
          <w:color w:val="231F20"/>
          <w:spacing w:val="-4"/>
        </w:rPr>
        <w:t xml:space="preserve"> </w:t>
      </w:r>
      <w:r>
        <w:rPr>
          <w:color w:val="231F20"/>
        </w:rPr>
        <w:t>result</w:t>
      </w:r>
      <w:r>
        <w:rPr>
          <w:color w:val="231F20"/>
          <w:spacing w:val="-4"/>
        </w:rPr>
        <w:t xml:space="preserve"> </w:t>
      </w:r>
      <w:r>
        <w:rPr>
          <w:color w:val="231F20"/>
        </w:rPr>
        <w:t>in</w:t>
      </w:r>
      <w:r>
        <w:rPr>
          <w:color w:val="231F20"/>
          <w:spacing w:val="-3"/>
        </w:rPr>
        <w:t xml:space="preserve"> </w:t>
      </w:r>
      <w:r>
        <w:rPr>
          <w:color w:val="231F20"/>
        </w:rPr>
        <w:t>disciplinary</w:t>
      </w:r>
      <w:r>
        <w:rPr>
          <w:color w:val="231F20"/>
          <w:spacing w:val="-4"/>
        </w:rPr>
        <w:t xml:space="preserve"> </w:t>
      </w:r>
      <w:r>
        <w:rPr>
          <w:color w:val="231F20"/>
        </w:rPr>
        <w:t>action,</w:t>
      </w:r>
      <w:r>
        <w:rPr>
          <w:color w:val="231F20"/>
          <w:spacing w:val="-4"/>
        </w:rPr>
        <w:t xml:space="preserve"> </w:t>
      </w:r>
      <w:r>
        <w:rPr>
          <w:color w:val="231F20"/>
        </w:rPr>
        <w:t>including</w:t>
      </w:r>
      <w:r>
        <w:rPr>
          <w:color w:val="231F20"/>
          <w:spacing w:val="-6"/>
        </w:rPr>
        <w:t xml:space="preserve"> </w:t>
      </w:r>
      <w:r>
        <w:rPr>
          <w:color w:val="231F20"/>
        </w:rPr>
        <w:t>possible</w:t>
      </w:r>
      <w:r>
        <w:rPr>
          <w:color w:val="231F20"/>
          <w:spacing w:val="-4"/>
        </w:rPr>
        <w:t xml:space="preserve"> </w:t>
      </w:r>
      <w:r>
        <w:rPr>
          <w:color w:val="231F20"/>
        </w:rPr>
        <w:t>termination</w:t>
      </w:r>
      <w:r>
        <w:rPr>
          <w:color w:val="231F20"/>
          <w:spacing w:val="-4"/>
        </w:rPr>
        <w:t xml:space="preserve"> </w:t>
      </w:r>
      <w:r>
        <w:rPr>
          <w:color w:val="231F20"/>
        </w:rPr>
        <w:t>of</w:t>
      </w:r>
      <w:r>
        <w:rPr>
          <w:color w:val="231F20"/>
          <w:spacing w:val="-4"/>
        </w:rPr>
        <w:t xml:space="preserve"> </w:t>
      </w:r>
      <w:r>
        <w:rPr>
          <w:color w:val="231F20"/>
        </w:rPr>
        <w:t>employment.</w:t>
      </w:r>
    </w:p>
    <w:p>
      <w:pPr>
        <w:pStyle w:val="BodyText"/>
        <w:rPr>
          <w:b/>
          <w:sz w:val="26"/>
        </w:rPr>
      </w:pPr>
    </w:p>
    <w:p>
      <w:pPr>
        <w:pStyle w:val="BodyText"/>
        <w:spacing w:before="7"/>
        <w:rPr>
          <w:b/>
          <w:sz w:val="27"/>
        </w:rPr>
      </w:pPr>
    </w:p>
    <w:p>
      <w:pPr>
        <w:pStyle w:val="BodyText"/>
        <w:tabs>
          <w:tab w:val="left" w:pos="5933"/>
          <w:tab w:val="left" w:pos="9215"/>
        </w:tabs>
        <w:spacing w:before="1"/>
        <w:ind w:left="100"/>
      </w:pPr>
      <w:r>
        <w:rPr>
          <w:color w:val="231F20"/>
        </w:rPr>
        <w:t xml:space="preserve">Signed: </w:t>
      </w:r>
      <w:r>
        <w:rPr>
          <w:color w:val="231F20"/>
          <w:u w:val="single" w:color="221E1F"/>
        </w:rPr>
        <w:tab/>
      </w:r>
      <w:r>
        <w:rPr>
          <w:color w:val="231F20"/>
        </w:rPr>
        <w:t xml:space="preserve"> Date: </w:t>
      </w:r>
      <w:r>
        <w:rPr>
          <w:color w:val="231F20"/>
          <w:u w:val="single" w:color="221E1F"/>
        </w:rPr>
        <w:tab/>
      </w:r>
    </w:p>
    <w:p>
      <w:pPr>
        <w:pStyle w:val="BodyText"/>
        <w:spacing w:before="182"/>
        <w:ind w:left="2260"/>
      </w:pPr>
      <w:r>
        <w:rPr>
          <w:color w:val="231F20"/>
          <w:spacing w:val="-2"/>
        </w:rPr>
        <w:t>(Requestor)</w:t>
      </w:r>
    </w:p>
    <w:p>
      <w:pPr>
        <w:pStyle w:val="BodyText"/>
        <w:tabs>
          <w:tab w:val="left" w:pos="6053"/>
        </w:tabs>
        <w:spacing w:before="180"/>
        <w:ind w:left="100"/>
      </w:pPr>
      <w:r>
        <w:rPr>
          <w:color w:val="231F20"/>
        </w:rPr>
        <w:t xml:space="preserve">CIO, Division, Branch </w:t>
      </w:r>
      <w:r>
        <w:rPr>
          <w:color w:val="231F20"/>
          <w:u w:val="single" w:color="221E1F"/>
        </w:rPr>
        <w:tab/>
      </w:r>
    </w:p>
    <w:p>
      <w:pPr>
        <w:pStyle w:val="BodyText"/>
        <w:rPr>
          <w:sz w:val="20"/>
        </w:rPr>
      </w:pPr>
    </w:p>
    <w:p>
      <w:pPr>
        <w:pStyle w:val="BodyText"/>
        <w:spacing w:before="11"/>
        <w:rPr>
          <w:sz w:val="27"/>
        </w:rPr>
      </w:pPr>
    </w:p>
    <w:p>
      <w:pPr>
        <w:pStyle w:val="BodyText"/>
        <w:tabs>
          <w:tab w:val="left" w:pos="5988"/>
          <w:tab w:val="left" w:pos="9268"/>
        </w:tabs>
        <w:spacing w:before="90"/>
        <w:ind w:left="100"/>
      </w:pPr>
      <w:r>
        <w:rPr>
          <w:color w:val="231F20"/>
        </w:rPr>
        <w:t xml:space="preserve">Approved: </w:t>
      </w:r>
      <w:r>
        <w:rPr>
          <w:color w:val="231F20"/>
          <w:u w:val="single" w:color="221E1F"/>
        </w:rPr>
        <w:tab/>
      </w:r>
      <w:r>
        <w:rPr>
          <w:color w:val="231F20"/>
        </w:rPr>
        <w:t xml:space="preserve"> Date: </w:t>
      </w:r>
      <w:r>
        <w:rPr>
          <w:color w:val="231F20"/>
          <w:u w:val="single" w:color="221E1F"/>
        </w:rPr>
        <w:tab/>
      </w:r>
    </w:p>
    <w:p>
      <w:pPr>
        <w:pStyle w:val="BodyText"/>
        <w:spacing w:before="182"/>
        <w:ind w:left="1240"/>
      </w:pPr>
      <w:r>
        <w:rPr>
          <w:color w:val="231F20"/>
        </w:rPr>
        <w:t>Chief,</w:t>
      </w:r>
      <w:r>
        <w:rPr>
          <w:color w:val="231F20"/>
          <w:spacing w:val="-1"/>
        </w:rPr>
        <w:t xml:space="preserve"> </w:t>
      </w:r>
      <w:r>
        <w:rPr>
          <w:color w:val="231F20"/>
        </w:rPr>
        <w:t>(HICSB/BCSB),</w:t>
      </w:r>
      <w:r>
        <w:rPr>
          <w:color w:val="231F20"/>
          <w:spacing w:val="-1"/>
        </w:rPr>
        <w:t xml:space="preserve"> </w:t>
      </w:r>
      <w:r>
        <w:rPr>
          <w:color w:val="231F20"/>
        </w:rPr>
        <w:t>DHAP,</w:t>
      </w:r>
      <w:r>
        <w:rPr>
          <w:color w:val="231F20"/>
          <w:spacing w:val="-1"/>
        </w:rPr>
        <w:t xml:space="preserve"> </w:t>
      </w:r>
      <w:r>
        <w:rPr>
          <w:color w:val="231F20"/>
        </w:rPr>
        <w:t>NCHHSTP</w:t>
      </w:r>
      <w:r>
        <w:rPr>
          <w:color w:val="231F20"/>
          <w:spacing w:val="-1"/>
        </w:rPr>
        <w:t xml:space="preserve"> </w:t>
      </w:r>
      <w:r>
        <w:rPr>
          <w:color w:val="231F20"/>
        </w:rPr>
        <w:t>or</w:t>
      </w:r>
      <w:r>
        <w:rPr>
          <w:color w:val="231F20"/>
          <w:spacing w:val="-1"/>
        </w:rPr>
        <w:t xml:space="preserve"> </w:t>
      </w:r>
      <w:r>
        <w:rPr>
          <w:color w:val="231F20"/>
          <w:spacing w:val="-2"/>
        </w:rPr>
        <w:t>designee</w:t>
      </w:r>
    </w:p>
    <w:p>
      <w:pPr>
        <w:pStyle w:val="BodyText"/>
        <w:rPr>
          <w:sz w:val="26"/>
        </w:rPr>
      </w:pPr>
    </w:p>
    <w:p>
      <w:pPr>
        <w:pStyle w:val="BodyText"/>
        <w:spacing w:before="6"/>
        <w:rPr>
          <w:sz w:val="29"/>
        </w:rPr>
      </w:pPr>
    </w:p>
    <w:p>
      <w:pPr>
        <w:pStyle w:val="BodyText"/>
        <w:ind w:left="100"/>
      </w:pPr>
      <w:r>
        <w:rPr>
          <w:color w:val="231F20"/>
        </w:rPr>
        <w:t>Revised</w:t>
      </w:r>
      <w:r>
        <w:rPr>
          <w:color w:val="231F20"/>
          <w:spacing w:val="-6"/>
        </w:rPr>
        <w:t xml:space="preserve"> </w:t>
      </w:r>
      <w:r>
        <w:rPr>
          <w:color w:val="231F20"/>
        </w:rPr>
        <w:t>October</w:t>
      </w:r>
      <w:r>
        <w:rPr>
          <w:color w:val="231F20"/>
          <w:spacing w:val="-5"/>
        </w:rPr>
        <w:t xml:space="preserve"> </w:t>
      </w:r>
      <w:r>
        <w:rPr>
          <w:color w:val="231F20"/>
          <w:spacing w:val="-4"/>
        </w:rPr>
        <w:t>2019</w:t>
      </w:r>
    </w:p>
    <w:sectPr>
      <w:pgSz w:w="12240" w:h="15840"/>
      <w:pgMar w:top="1360" w:right="1320" w:bottom="280" w:left="13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1B07D"/>
    <w:multiLevelType w:val="hybridMultilevel"/>
    <w:tmpl w:val="00000000"/>
    <w:lvl w:ilvl="0">
      <w:start w:val="1"/>
      <w:numFmt w:val="decimal"/>
      <w:lvlText w:val="%1."/>
      <w:lvlJc w:val="left"/>
      <w:pPr>
        <w:ind w:left="82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nsid w:val="26847500"/>
    <w:multiLevelType w:val="hybridMultilevel"/>
    <w:tmpl w:val="00000000"/>
    <w:lvl w:ilvl="0">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
    <w:nsid w:val="5FE48948"/>
    <w:multiLevelType w:val="hybridMultilevel"/>
    <w:tmpl w:val="00000000"/>
    <w:lvl w:ilvl="0">
      <w:start w:val="1"/>
      <w:numFmt w:val="decimal"/>
      <w:lvlText w:val="%1-"/>
      <w:lvlJc w:val="left"/>
      <w:pPr>
        <w:ind w:left="301" w:hanging="201"/>
        <w:jc w:val="left"/>
      </w:pPr>
      <w:rPr>
        <w:rFonts w:ascii="Times New Roman" w:eastAsia="Times New Roman" w:hAnsi="Times New Roman" w:cs="Times New Roman" w:hint="default"/>
        <w:b w:val="0"/>
        <w:bCs w:val="0"/>
        <w:i w:val="0"/>
        <w:iCs w:val="0"/>
        <w:color w:val="231F20"/>
        <w:spacing w:val="-1"/>
        <w:w w:val="100"/>
        <w:sz w:val="22"/>
        <w:szCs w:val="22"/>
        <w:u w:val="single" w:color="231F20"/>
        <w:lang w:val="en-US" w:eastAsia="en-US" w:bidi="ar-SA"/>
      </w:rPr>
    </w:lvl>
    <w:lvl w:ilvl="1">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13" w:hanging="360"/>
      </w:pPr>
      <w:rPr>
        <w:rFonts w:hint="default"/>
        <w:lang w:val="en-US" w:eastAsia="en-US" w:bidi="ar-SA"/>
      </w:rPr>
    </w:lvl>
    <w:lvl w:ilvl="6">
      <w:start w:val="0"/>
      <w:numFmt w:val="bullet"/>
      <w:lvlText w:val="•"/>
      <w:lvlJc w:val="left"/>
      <w:pPr>
        <w:ind w:left="5686"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3">
    <w:nsid w:val="6B5018D3"/>
    <w:multiLevelType w:val="hybridMultilevel"/>
    <w:tmpl w:val="00000000"/>
    <w:lvl w:ilvl="0">
      <w:start w:val="0"/>
      <w:numFmt w:val="bullet"/>
      <w:lvlText w:val="o"/>
      <w:lvlJc w:val="left"/>
      <w:pPr>
        <w:ind w:left="1180" w:hanging="360"/>
      </w:pPr>
      <w:rPr>
        <w:rFonts w:ascii="Courier New" w:eastAsia="Courier New" w:hAnsi="Courier New" w:cs="Courier New" w:hint="default"/>
        <w:b w:val="0"/>
        <w:bCs w:val="0"/>
        <w:i w:val="0"/>
        <w:iCs w:val="0"/>
        <w:color w:val="231F20"/>
        <w:w w:val="99"/>
        <w:sz w:val="24"/>
        <w:szCs w:val="24"/>
        <w:lang w:val="en-US" w:eastAsia="en-US" w:bidi="ar-SA"/>
      </w:rPr>
    </w:lvl>
    <w:lvl w:ilvl="1">
      <w:start w:val="0"/>
      <w:numFmt w:val="bullet"/>
      <w:lvlText w:val="•"/>
      <w:lvlJc w:val="left"/>
      <w:pPr>
        <w:ind w:left="20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4">
    <w:nsid w:val="733671F0"/>
    <w:multiLevelType w:val="hybridMultilevel"/>
    <w:tmpl w:val="00000000"/>
    <w:lvl w:ilvl="0">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1">
      <w:start w:val="0"/>
      <w:numFmt w:val="bullet"/>
      <w:lvlText w:val=""/>
      <w:lvlJc w:val="left"/>
      <w:pPr>
        <w:ind w:left="911" w:hanging="360"/>
      </w:pPr>
      <w:rPr>
        <w:rFonts w:ascii="Symbol" w:eastAsia="Symbol" w:hAnsi="Symbol" w:cs="Symbol" w:hint="default"/>
        <w:b w:val="0"/>
        <w:bCs w:val="0"/>
        <w:i w:val="0"/>
        <w:iCs w:val="0"/>
        <w:color w:val="231F20"/>
        <w:w w:val="100"/>
        <w:sz w:val="24"/>
        <w:szCs w:val="24"/>
        <w:lang w:val="en-US" w:eastAsia="en-US" w:bidi="ar-SA"/>
      </w:rPr>
    </w:lvl>
    <w:lvl w:ilvl="2">
      <w:start w:val="0"/>
      <w:numFmt w:val="bullet"/>
      <w:lvlText w:val="•"/>
      <w:lvlJc w:val="left"/>
      <w:pPr>
        <w:ind w:left="1882" w:hanging="360"/>
      </w:pPr>
      <w:rPr>
        <w:rFonts w:hint="default"/>
        <w:lang w:val="en-US" w:eastAsia="en-US" w:bidi="ar-SA"/>
      </w:rPr>
    </w:lvl>
    <w:lvl w:ilvl="3">
      <w:start w:val="0"/>
      <w:numFmt w:val="bullet"/>
      <w:lvlText w:val="•"/>
      <w:lvlJc w:val="left"/>
      <w:pPr>
        <w:ind w:left="2844" w:hanging="360"/>
      </w:pPr>
      <w:rPr>
        <w:rFonts w:hint="default"/>
        <w:lang w:val="en-US" w:eastAsia="en-US" w:bidi="ar-SA"/>
      </w:rPr>
    </w:lvl>
    <w:lvl w:ilvl="4">
      <w:start w:val="0"/>
      <w:numFmt w:val="bullet"/>
      <w:lvlText w:val="•"/>
      <w:lvlJc w:val="left"/>
      <w:pPr>
        <w:ind w:left="3806" w:hanging="360"/>
      </w:pPr>
      <w:rPr>
        <w:rFonts w:hint="default"/>
        <w:lang w:val="en-US" w:eastAsia="en-US" w:bidi="ar-SA"/>
      </w:rPr>
    </w:lvl>
    <w:lvl w:ilvl="5">
      <w:start w:val="0"/>
      <w:numFmt w:val="bullet"/>
      <w:lvlText w:val="•"/>
      <w:lvlJc w:val="left"/>
      <w:pPr>
        <w:ind w:left="4768"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693"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00"/>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82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 Statement</dc:title>
  <dc:creator>Rush, Joseph (CDC/OD/OADS)</dc:creator>
  <cp:revision>0</cp:revision>
  <dcterms:created xsi:type="dcterms:W3CDTF">2022-08-01T17:06:31Z</dcterms:created>
  <dcterms:modified xsi:type="dcterms:W3CDTF">2022-08-01T17:06:31Z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Office 365</vt:lpwstr>
  </property>
  <property fmtid="{D5CDD505-2E9C-101B-9397-08002B2CF9AE}" pid="4" name="LastSaved">
    <vt:filetime>2022-08-01T00:00:00Z</vt:filetime>
  </property>
  <property fmtid="{D5CDD505-2E9C-101B-9397-08002B2CF9AE}" pid="5" name="Producer">
    <vt:lpwstr>Acrobat Distiller 15.0 (Windows)</vt:lpwstr>
  </property>
</Properties>
</file>