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E064E" w:rsidP="00975F11" w14:paraId="12DC7042" w14:textId="48044E4E">
      <w:pPr>
        <w:jc w:val="right"/>
        <w:rPr>
          <w:b/>
          <w:bCs/>
          <w:sz w:val="44"/>
          <w:szCs w:val="44"/>
        </w:rPr>
      </w:pPr>
    </w:p>
    <w:tbl>
      <w:tblPr>
        <w:tblStyle w:val="TableGrid"/>
        <w:tblW w:w="3415" w:type="dxa"/>
        <w:tblInd w:w="6802" w:type="dxa"/>
        <w:tblLook w:val="04A0"/>
      </w:tblPr>
      <w:tblGrid>
        <w:gridCol w:w="3415"/>
      </w:tblGrid>
      <w:tr w14:paraId="6FD18E3E" w14:textId="77777777" w:rsidTr="00975F11">
        <w:tblPrEx>
          <w:tblW w:w="3415" w:type="dxa"/>
          <w:tblInd w:w="6802" w:type="dxa"/>
          <w:tblLook w:val="04A0"/>
        </w:tblPrEx>
        <w:tc>
          <w:tcPr>
            <w:tcW w:w="3415" w:type="dxa"/>
          </w:tcPr>
          <w:p w:rsidR="00975F11" w:rsidP="00975F11" w14:paraId="522851A8" w14:textId="77777777">
            <w:r>
              <w:t>Form Approved</w:t>
            </w:r>
          </w:p>
        </w:tc>
      </w:tr>
      <w:tr w14:paraId="3306C3A1" w14:textId="77777777" w:rsidTr="00975F11">
        <w:tblPrEx>
          <w:tblW w:w="3415" w:type="dxa"/>
          <w:tblInd w:w="6802" w:type="dxa"/>
          <w:tblLook w:val="04A0"/>
        </w:tblPrEx>
        <w:tc>
          <w:tcPr>
            <w:tcW w:w="3415" w:type="dxa"/>
          </w:tcPr>
          <w:p w:rsidR="00975F11" w:rsidP="00975F11" w14:paraId="554AD629" w14:textId="77777777">
            <w:r>
              <w:t>OMB Control Number: 0920-1282</w:t>
            </w:r>
          </w:p>
        </w:tc>
      </w:tr>
      <w:tr w14:paraId="7D07966C" w14:textId="77777777" w:rsidTr="00975F11">
        <w:tblPrEx>
          <w:tblW w:w="3415" w:type="dxa"/>
          <w:tblInd w:w="6802" w:type="dxa"/>
          <w:tblLook w:val="04A0"/>
        </w:tblPrEx>
        <w:tc>
          <w:tcPr>
            <w:tcW w:w="3415" w:type="dxa"/>
          </w:tcPr>
          <w:p w:rsidR="00975F11" w:rsidP="00975F11" w14:paraId="258BBE13" w14:textId="77777777">
            <w:r>
              <w:t>Expiration Date: 06/30/2026</w:t>
            </w:r>
          </w:p>
        </w:tc>
      </w:tr>
    </w:tbl>
    <w:p w:rsidR="00975F11" w:rsidP="00975F11" w14:paraId="48CEBEC6" w14:textId="77777777">
      <w:pPr>
        <w:rPr>
          <w:b/>
          <w:bCs/>
          <w:sz w:val="44"/>
          <w:szCs w:val="44"/>
        </w:rPr>
      </w:pPr>
    </w:p>
    <w:p w:rsidR="008D6000" w:rsidP="008D6000" w14:paraId="19C780B4" w14:textId="6F8CE601">
      <w:pPr>
        <w:pStyle w:val="Default"/>
      </w:pPr>
    </w:p>
    <w:p w:rsidR="00367486" w:rsidRPr="00367486" w:rsidP="00367486" w14:paraId="4EF49B9B" w14:textId="77777777">
      <w:pPr>
        <w:jc w:val="center"/>
        <w:rPr>
          <w:b/>
          <w:bCs/>
          <w:sz w:val="44"/>
          <w:szCs w:val="44"/>
        </w:rPr>
      </w:pPr>
      <w:r w:rsidRPr="00367486">
        <w:rPr>
          <w:b/>
          <w:bCs/>
          <w:sz w:val="44"/>
          <w:szCs w:val="44"/>
        </w:rPr>
        <w:t>Project Title</w:t>
      </w:r>
      <w:r w:rsidRPr="00367486">
        <w:rPr>
          <w:sz w:val="44"/>
          <w:szCs w:val="44"/>
        </w:rPr>
        <w:t xml:space="preserve">: </w:t>
      </w:r>
      <w:r w:rsidRPr="00367486">
        <w:rPr>
          <w:b/>
          <w:bCs/>
          <w:sz w:val="44"/>
          <w:szCs w:val="44"/>
        </w:rPr>
        <w:t>Public Health Emergency Preparedness Cooperative Agreement</w:t>
      </w:r>
    </w:p>
    <w:p w:rsidR="008D6000" w:rsidP="00076C24" w14:paraId="15A14A8A" w14:textId="6B0A00E2">
      <w:pPr>
        <w:pStyle w:val="Default"/>
        <w:jc w:val="center"/>
        <w:rPr>
          <w:b/>
          <w:bCs/>
          <w:sz w:val="32"/>
          <w:szCs w:val="32"/>
        </w:rPr>
      </w:pPr>
      <w:r>
        <w:rPr>
          <w:b/>
          <w:bCs/>
          <w:sz w:val="32"/>
          <w:szCs w:val="32"/>
        </w:rPr>
        <w:t>Performance Measure Specifications and Implementation Guidance</w:t>
      </w:r>
      <w:r w:rsidR="007E5F39">
        <w:rPr>
          <w:b/>
          <w:bCs/>
          <w:sz w:val="32"/>
          <w:szCs w:val="32"/>
        </w:rPr>
        <w:t xml:space="preserve">: Codebook </w:t>
      </w:r>
      <w:r w:rsidR="00CF20F5">
        <w:rPr>
          <w:b/>
          <w:bCs/>
          <w:sz w:val="32"/>
          <w:szCs w:val="32"/>
        </w:rPr>
        <w:t>for Data Entry</w:t>
      </w:r>
      <w:r w:rsidR="006C4626">
        <w:rPr>
          <w:b/>
          <w:bCs/>
          <w:sz w:val="32"/>
          <w:szCs w:val="32"/>
        </w:rPr>
        <w:t xml:space="preserve"> and Reporting</w:t>
      </w:r>
      <w:r w:rsidR="00CF20F5">
        <w:rPr>
          <w:b/>
          <w:bCs/>
          <w:sz w:val="32"/>
          <w:szCs w:val="32"/>
        </w:rPr>
        <w:t xml:space="preserve"> </w:t>
      </w:r>
    </w:p>
    <w:p w:rsidR="004A4C90" w:rsidP="00076C24" w14:paraId="5CAAB150" w14:textId="77777777">
      <w:pPr>
        <w:pStyle w:val="Default"/>
        <w:jc w:val="center"/>
        <w:rPr>
          <w:sz w:val="32"/>
          <w:szCs w:val="32"/>
        </w:rPr>
      </w:pPr>
    </w:p>
    <w:p w:rsidR="003544CE" w:rsidP="008D6000" w14:paraId="6F1AE35D" w14:textId="77777777">
      <w:pPr>
        <w:jc w:val="center"/>
        <w:rPr>
          <w:sz w:val="32"/>
          <w:szCs w:val="32"/>
        </w:rPr>
      </w:pPr>
      <w:r w:rsidRPr="008D6000">
        <w:rPr>
          <w:sz w:val="32"/>
          <w:szCs w:val="32"/>
        </w:rPr>
        <w:t xml:space="preserve">Period </w:t>
      </w:r>
      <w:r w:rsidR="000F7FDF">
        <w:rPr>
          <w:sz w:val="32"/>
          <w:szCs w:val="32"/>
        </w:rPr>
        <w:t xml:space="preserve">of Performance: </w:t>
      </w:r>
      <w:r w:rsidRPr="00814582" w:rsidR="00814582">
        <w:rPr>
          <w:sz w:val="32"/>
          <w:szCs w:val="32"/>
        </w:rPr>
        <w:t>F</w:t>
      </w:r>
      <w:r w:rsidR="00814582">
        <w:rPr>
          <w:sz w:val="32"/>
          <w:szCs w:val="32"/>
        </w:rPr>
        <w:t xml:space="preserve">iscal </w:t>
      </w:r>
      <w:r w:rsidRPr="00814582" w:rsidR="00814582">
        <w:rPr>
          <w:sz w:val="32"/>
          <w:szCs w:val="32"/>
        </w:rPr>
        <w:t>Y</w:t>
      </w:r>
      <w:r w:rsidR="00814582">
        <w:rPr>
          <w:sz w:val="32"/>
          <w:szCs w:val="32"/>
        </w:rPr>
        <w:t>ears</w:t>
      </w:r>
      <w:r w:rsidRPr="00814582" w:rsidR="00814582">
        <w:rPr>
          <w:sz w:val="32"/>
          <w:szCs w:val="32"/>
        </w:rPr>
        <w:t xml:space="preserve"> 2024</w:t>
      </w:r>
      <w:r w:rsidR="00814582">
        <w:rPr>
          <w:sz w:val="32"/>
          <w:szCs w:val="32"/>
        </w:rPr>
        <w:t>–</w:t>
      </w:r>
      <w:r w:rsidRPr="00814582" w:rsidR="00814582">
        <w:rPr>
          <w:sz w:val="32"/>
          <w:szCs w:val="32"/>
        </w:rPr>
        <w:t>2028</w:t>
      </w:r>
    </w:p>
    <w:p w:rsidR="00244690" w14:paraId="11E7BDB7" w14:textId="77777777">
      <w:pPr>
        <w:rPr>
          <w:color w:val="1B1B1B"/>
        </w:rPr>
      </w:pPr>
    </w:p>
    <w:p w:rsidR="00244690" w14:paraId="15B8B23B" w14:textId="77777777">
      <w:pPr>
        <w:rPr>
          <w:color w:val="1B1B1B"/>
        </w:rPr>
      </w:pPr>
    </w:p>
    <w:p w:rsidR="00244690" w14:paraId="1AF36FB6" w14:textId="77777777">
      <w:pPr>
        <w:rPr>
          <w:color w:val="1B1B1B"/>
        </w:rPr>
      </w:pPr>
    </w:p>
    <w:p w:rsidR="00244690" w14:paraId="1C01A5E4" w14:textId="77777777">
      <w:pPr>
        <w:rPr>
          <w:color w:val="1B1B1B"/>
        </w:rPr>
      </w:pPr>
    </w:p>
    <w:p w:rsidR="00244690" w14:paraId="4236D217" w14:textId="77777777">
      <w:pPr>
        <w:rPr>
          <w:color w:val="1B1B1B"/>
        </w:rPr>
      </w:pPr>
    </w:p>
    <w:p w:rsidR="00244690" w14:paraId="7F45CEDE" w14:textId="77777777">
      <w:pPr>
        <w:rPr>
          <w:color w:val="1B1B1B"/>
        </w:rPr>
      </w:pPr>
    </w:p>
    <w:p w:rsidR="00244690" w14:paraId="4C5099A4" w14:textId="77777777">
      <w:pPr>
        <w:rPr>
          <w:color w:val="1B1B1B"/>
        </w:rPr>
      </w:pPr>
    </w:p>
    <w:p w:rsidR="00244690" w14:paraId="1841DCEB" w14:textId="77777777">
      <w:pPr>
        <w:rPr>
          <w:color w:val="1B1B1B"/>
        </w:rPr>
      </w:pPr>
    </w:p>
    <w:p w:rsidR="00244690" w14:paraId="6802CE09" w14:textId="77777777">
      <w:pPr>
        <w:rPr>
          <w:color w:val="1B1B1B"/>
        </w:rPr>
      </w:pPr>
    </w:p>
    <w:p w:rsidR="00244690" w14:paraId="7CA19FF9" w14:textId="77777777">
      <w:pPr>
        <w:rPr>
          <w:color w:val="1B1B1B"/>
        </w:rPr>
      </w:pPr>
    </w:p>
    <w:p w:rsidR="00B67971" w:rsidP="00B67971" w14:paraId="358F2173" w14:textId="3DFCAF21">
      <w:r w:rsidRPr="000F303F">
        <w:rPr>
          <w:b/>
          <w:bCs/>
        </w:rPr>
        <w:t>OMB Burden Statement</w:t>
      </w:r>
      <w:r>
        <w:t xml:space="preserve">: </w:t>
      </w:r>
      <w:r>
        <w:rPr>
          <w:sz w:val="21"/>
          <w:szCs w:val="21"/>
        </w:rPr>
        <w:t xml:space="preserve">Public reporting burden of this collection of information is estimated to average </w:t>
      </w:r>
      <w:r w:rsidR="00F14C40">
        <w:rPr>
          <w:b/>
          <w:bCs/>
          <w:sz w:val="21"/>
          <w:szCs w:val="21"/>
        </w:rPr>
        <w:t>3168</w:t>
      </w:r>
      <w:r w:rsidRPr="007D3199">
        <w:rPr>
          <w:b/>
          <w:bCs/>
          <w:sz w:val="21"/>
          <w:szCs w:val="21"/>
        </w:rPr>
        <w:t xml:space="preserve"> hours per response </w:t>
      </w:r>
      <w:r>
        <w:rPr>
          <w:b/>
          <w:bCs/>
          <w:sz w:val="21"/>
          <w:szCs w:val="21"/>
        </w:rPr>
        <w:t>per year</w:t>
      </w:r>
      <w:r>
        <w:rPr>
          <w:sz w:val="21"/>
          <w:szCs w:val="21"/>
        </w:rPr>
        <w:t>, including the time for reviewing instructions, searching existing data sources, gathering</w:t>
      </w:r>
      <w:r w:rsidR="005E682A">
        <w:rPr>
          <w:sz w:val="21"/>
          <w:szCs w:val="21"/>
        </w:rPr>
        <w:t>,</w:t>
      </w:r>
      <w:r>
        <w:rPr>
          <w:sz w:val="21"/>
          <w:szCs w:val="21"/>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(0920-1282).</w:t>
      </w:r>
    </w:p>
    <w:p w:rsidR="00410F0A" w:rsidP="00B67971" w14:paraId="448B8B94" w14:textId="4F02FEAF">
      <w:pPr>
        <w:rPr>
          <w:color w:val="1B1B1B"/>
        </w:rPr>
      </w:pPr>
    </w:p>
    <w:sdt>
      <w:sdtPr>
        <w:rPr>
          <w:rFonts w:asciiTheme="minorHAnsi" w:eastAsiaTheme="minorEastAsia" w:hAnsiTheme="minorHAnsi" w:cstheme="minorBidi"/>
          <w:color w:val="auto"/>
          <w:kern w:val="2"/>
          <w:sz w:val="22"/>
          <w:szCs w:val="22"/>
          <w14:ligatures w14:val="standardContextual"/>
        </w:rPr>
        <w:id w:val="598837457"/>
        <w:docPartObj>
          <w:docPartGallery w:val="Table of Contents"/>
          <w:docPartUnique/>
        </w:docPartObj>
      </w:sdtPr>
      <w:sdtEndPr>
        <w:rPr>
          <w:b/>
          <w:bCs/>
        </w:rPr>
      </w:sdtEndPr>
      <w:sdtContent>
        <w:p w:rsidR="00B83741" w14:paraId="2C98ED53" w14:textId="0C57F282">
          <w:pPr>
            <w:pStyle w:val="TOCHeading"/>
          </w:pPr>
          <w:r>
            <w:t>Contents</w:t>
          </w:r>
        </w:p>
        <w:p w:rsidR="008C300F" w14:paraId="650A5424" w14:textId="71AD70B6">
          <w:pPr>
            <w:pStyle w:val="TOC1"/>
            <w:tabs>
              <w:tab w:val="right" w:leader="dot" w:pos="10214"/>
            </w:tabs>
            <w:rPr>
              <w:rFonts w:eastAsiaTheme="minorEastAsia"/>
              <w:noProof/>
            </w:rPr>
          </w:pPr>
          <w:r>
            <w:fldChar w:fldCharType="begin"/>
          </w:r>
          <w:r>
            <w:instrText xml:space="preserve"> TOC \o "1-3" \h \z \u </w:instrText>
          </w:r>
          <w:r>
            <w:fldChar w:fldCharType="separate"/>
          </w:r>
          <w:hyperlink w:anchor="_Toc181287436" w:history="1">
            <w:r w:rsidRPr="00A84F5C">
              <w:rPr>
                <w:rStyle w:val="Hyperlink"/>
                <w:rFonts w:cstheme="majorHAnsi"/>
                <w:noProof/>
              </w:rPr>
              <w:t>Introduction and Purpose of Guidance</w:t>
            </w:r>
            <w:r>
              <w:rPr>
                <w:noProof/>
                <w:webHidden/>
              </w:rPr>
              <w:tab/>
            </w:r>
            <w:r>
              <w:rPr>
                <w:noProof/>
                <w:webHidden/>
              </w:rPr>
              <w:fldChar w:fldCharType="begin"/>
            </w:r>
            <w:r>
              <w:rPr>
                <w:noProof/>
                <w:webHidden/>
              </w:rPr>
              <w:instrText xml:space="preserve"> PAGEREF _Toc181287436 \h </w:instrText>
            </w:r>
            <w:r>
              <w:rPr>
                <w:noProof/>
                <w:webHidden/>
              </w:rPr>
              <w:fldChar w:fldCharType="separate"/>
            </w:r>
            <w:r>
              <w:rPr>
                <w:noProof/>
                <w:webHidden/>
              </w:rPr>
              <w:t>5</w:t>
            </w:r>
            <w:r>
              <w:rPr>
                <w:noProof/>
                <w:webHidden/>
              </w:rPr>
              <w:fldChar w:fldCharType="end"/>
            </w:r>
          </w:hyperlink>
        </w:p>
        <w:p w:rsidR="008C300F" w14:paraId="584AD6EC" w14:textId="5A5F6819">
          <w:pPr>
            <w:pStyle w:val="TOC2"/>
            <w:tabs>
              <w:tab w:val="right" w:leader="dot" w:pos="10214"/>
            </w:tabs>
            <w:rPr>
              <w:rFonts w:eastAsiaTheme="minorEastAsia"/>
              <w:noProof/>
            </w:rPr>
          </w:pPr>
          <w:hyperlink w:anchor="_Toc181287437" w:history="1">
            <w:r w:rsidRPr="00A84F5C">
              <w:rPr>
                <w:rStyle w:val="Hyperlink"/>
                <w:noProof/>
              </w:rPr>
              <w:t>Evaluation and Performance Measurement Plan</w:t>
            </w:r>
            <w:r>
              <w:rPr>
                <w:noProof/>
                <w:webHidden/>
              </w:rPr>
              <w:tab/>
            </w:r>
            <w:r>
              <w:rPr>
                <w:noProof/>
                <w:webHidden/>
              </w:rPr>
              <w:fldChar w:fldCharType="begin"/>
            </w:r>
            <w:r>
              <w:rPr>
                <w:noProof/>
                <w:webHidden/>
              </w:rPr>
              <w:instrText xml:space="preserve"> PAGEREF _Toc181287437 \h </w:instrText>
            </w:r>
            <w:r>
              <w:rPr>
                <w:noProof/>
                <w:webHidden/>
              </w:rPr>
              <w:fldChar w:fldCharType="separate"/>
            </w:r>
            <w:r>
              <w:rPr>
                <w:noProof/>
                <w:webHidden/>
              </w:rPr>
              <w:t>5</w:t>
            </w:r>
            <w:r>
              <w:rPr>
                <w:noProof/>
                <w:webHidden/>
              </w:rPr>
              <w:fldChar w:fldCharType="end"/>
            </w:r>
          </w:hyperlink>
        </w:p>
        <w:p w:rsidR="008C300F" w14:paraId="4A240083" w14:textId="601E74B6">
          <w:pPr>
            <w:pStyle w:val="TOC1"/>
            <w:tabs>
              <w:tab w:val="right" w:leader="dot" w:pos="10214"/>
            </w:tabs>
            <w:rPr>
              <w:rFonts w:eastAsiaTheme="minorEastAsia"/>
              <w:noProof/>
            </w:rPr>
          </w:pPr>
          <w:hyperlink w:anchor="_Toc181287438" w:history="1">
            <w:r w:rsidRPr="00A84F5C">
              <w:rPr>
                <w:rStyle w:val="Hyperlink"/>
                <w:rFonts w:cstheme="majorHAnsi"/>
                <w:noProof/>
              </w:rPr>
              <w:t>Performance Measures by Readiness and Response Framework Strategies</w:t>
            </w:r>
            <w:r>
              <w:rPr>
                <w:noProof/>
                <w:webHidden/>
              </w:rPr>
              <w:tab/>
            </w:r>
            <w:r>
              <w:rPr>
                <w:noProof/>
                <w:webHidden/>
              </w:rPr>
              <w:fldChar w:fldCharType="begin"/>
            </w:r>
            <w:r>
              <w:rPr>
                <w:noProof/>
                <w:webHidden/>
              </w:rPr>
              <w:instrText xml:space="preserve"> PAGEREF _Toc181287438 \h </w:instrText>
            </w:r>
            <w:r>
              <w:rPr>
                <w:noProof/>
                <w:webHidden/>
              </w:rPr>
              <w:fldChar w:fldCharType="separate"/>
            </w:r>
            <w:r>
              <w:rPr>
                <w:noProof/>
                <w:webHidden/>
              </w:rPr>
              <w:t>5</w:t>
            </w:r>
            <w:r>
              <w:rPr>
                <w:noProof/>
                <w:webHidden/>
              </w:rPr>
              <w:fldChar w:fldCharType="end"/>
            </w:r>
          </w:hyperlink>
        </w:p>
        <w:p w:rsidR="008C300F" w14:paraId="62348731" w14:textId="627BF8DC">
          <w:pPr>
            <w:pStyle w:val="TOC2"/>
            <w:tabs>
              <w:tab w:val="right" w:leader="dot" w:pos="10214"/>
            </w:tabs>
            <w:rPr>
              <w:rFonts w:eastAsiaTheme="minorEastAsia"/>
              <w:noProof/>
            </w:rPr>
          </w:pPr>
          <w:hyperlink w:anchor="_Toc181287439" w:history="1">
            <w:r w:rsidRPr="00A84F5C">
              <w:rPr>
                <w:rStyle w:val="Hyperlink"/>
                <w:noProof/>
              </w:rPr>
              <w:t>Data Reporting Requirements</w:t>
            </w:r>
            <w:r>
              <w:rPr>
                <w:noProof/>
                <w:webHidden/>
              </w:rPr>
              <w:tab/>
            </w:r>
            <w:r>
              <w:rPr>
                <w:noProof/>
                <w:webHidden/>
              </w:rPr>
              <w:fldChar w:fldCharType="begin"/>
            </w:r>
            <w:r>
              <w:rPr>
                <w:noProof/>
                <w:webHidden/>
              </w:rPr>
              <w:instrText xml:space="preserve"> PAGEREF _Toc181287439 \h </w:instrText>
            </w:r>
            <w:r>
              <w:rPr>
                <w:noProof/>
                <w:webHidden/>
              </w:rPr>
              <w:fldChar w:fldCharType="separate"/>
            </w:r>
            <w:r>
              <w:rPr>
                <w:noProof/>
                <w:webHidden/>
              </w:rPr>
              <w:t>5</w:t>
            </w:r>
            <w:r>
              <w:rPr>
                <w:noProof/>
                <w:webHidden/>
              </w:rPr>
              <w:fldChar w:fldCharType="end"/>
            </w:r>
          </w:hyperlink>
        </w:p>
        <w:p w:rsidR="008C300F" w14:paraId="14334855" w14:textId="0FEE86FC">
          <w:pPr>
            <w:pStyle w:val="TOC1"/>
            <w:tabs>
              <w:tab w:val="right" w:leader="dot" w:pos="10214"/>
            </w:tabs>
            <w:rPr>
              <w:rFonts w:eastAsiaTheme="minorEastAsia"/>
              <w:noProof/>
            </w:rPr>
          </w:pPr>
          <w:hyperlink w:anchor="_Toc181287440" w:history="1">
            <w:r w:rsidRPr="00A84F5C">
              <w:rPr>
                <w:rStyle w:val="Hyperlink"/>
                <w:rFonts w:cstheme="majorHAnsi"/>
                <w:noProof/>
              </w:rPr>
              <w:t>Strategy 1</w:t>
            </w:r>
            <w:r>
              <w:rPr>
                <w:noProof/>
                <w:webHidden/>
              </w:rPr>
              <w:tab/>
            </w:r>
            <w:r>
              <w:rPr>
                <w:noProof/>
                <w:webHidden/>
              </w:rPr>
              <w:fldChar w:fldCharType="begin"/>
            </w:r>
            <w:r>
              <w:rPr>
                <w:noProof/>
                <w:webHidden/>
              </w:rPr>
              <w:instrText xml:space="preserve"> PAGEREF _Toc181287440 \h </w:instrText>
            </w:r>
            <w:r>
              <w:rPr>
                <w:noProof/>
                <w:webHidden/>
              </w:rPr>
              <w:fldChar w:fldCharType="separate"/>
            </w:r>
            <w:r>
              <w:rPr>
                <w:noProof/>
                <w:webHidden/>
              </w:rPr>
              <w:t>6</w:t>
            </w:r>
            <w:r>
              <w:rPr>
                <w:noProof/>
                <w:webHidden/>
              </w:rPr>
              <w:fldChar w:fldCharType="end"/>
            </w:r>
          </w:hyperlink>
        </w:p>
        <w:p w:rsidR="008C300F" w14:paraId="0E6A9D14" w14:textId="0B884C8C">
          <w:pPr>
            <w:pStyle w:val="TOC2"/>
            <w:tabs>
              <w:tab w:val="right" w:leader="dot" w:pos="10214"/>
            </w:tabs>
            <w:rPr>
              <w:rFonts w:eastAsiaTheme="minorEastAsia"/>
              <w:noProof/>
            </w:rPr>
          </w:pPr>
          <w:hyperlink w:anchor="_Toc181287441" w:history="1">
            <w:r w:rsidRPr="00A84F5C">
              <w:rPr>
                <w:rStyle w:val="Hyperlink"/>
                <w:noProof/>
              </w:rPr>
              <w:t>All-Hazards Activities (AHA)</w:t>
            </w:r>
            <w:r>
              <w:rPr>
                <w:noProof/>
                <w:webHidden/>
              </w:rPr>
              <w:tab/>
            </w:r>
            <w:r>
              <w:rPr>
                <w:noProof/>
                <w:webHidden/>
              </w:rPr>
              <w:fldChar w:fldCharType="begin"/>
            </w:r>
            <w:r>
              <w:rPr>
                <w:noProof/>
                <w:webHidden/>
              </w:rPr>
              <w:instrText xml:space="preserve"> PAGEREF _Toc181287441 \h </w:instrText>
            </w:r>
            <w:r>
              <w:rPr>
                <w:noProof/>
                <w:webHidden/>
              </w:rPr>
              <w:fldChar w:fldCharType="separate"/>
            </w:r>
            <w:r>
              <w:rPr>
                <w:noProof/>
                <w:webHidden/>
              </w:rPr>
              <w:t>6</w:t>
            </w:r>
            <w:r>
              <w:rPr>
                <w:noProof/>
                <w:webHidden/>
              </w:rPr>
              <w:fldChar w:fldCharType="end"/>
            </w:r>
          </w:hyperlink>
        </w:p>
        <w:p w:rsidR="008C300F" w14:paraId="2B18C496" w14:textId="29A4C320">
          <w:pPr>
            <w:pStyle w:val="TOC3"/>
            <w:tabs>
              <w:tab w:val="right" w:leader="dot" w:pos="10214"/>
            </w:tabs>
            <w:rPr>
              <w:rFonts w:eastAsiaTheme="minorEastAsia"/>
              <w:noProof/>
            </w:rPr>
          </w:pPr>
          <w:hyperlink w:anchor="_Toc181287442" w:history="1">
            <w:r w:rsidRPr="00A84F5C">
              <w:rPr>
                <w:rStyle w:val="Hyperlink"/>
                <w:noProof/>
              </w:rPr>
              <w:t>AHA-A: Complete and submit a risk assessment (RA) and data elements</w:t>
            </w:r>
            <w:r>
              <w:rPr>
                <w:noProof/>
                <w:webHidden/>
              </w:rPr>
              <w:tab/>
            </w:r>
            <w:r>
              <w:rPr>
                <w:noProof/>
                <w:webHidden/>
              </w:rPr>
              <w:fldChar w:fldCharType="begin"/>
            </w:r>
            <w:r>
              <w:rPr>
                <w:noProof/>
                <w:webHidden/>
              </w:rPr>
              <w:instrText xml:space="preserve"> PAGEREF _Toc181287442 \h </w:instrText>
            </w:r>
            <w:r>
              <w:rPr>
                <w:noProof/>
                <w:webHidden/>
              </w:rPr>
              <w:fldChar w:fldCharType="separate"/>
            </w:r>
            <w:r>
              <w:rPr>
                <w:noProof/>
                <w:webHidden/>
              </w:rPr>
              <w:t>6</w:t>
            </w:r>
            <w:r>
              <w:rPr>
                <w:noProof/>
                <w:webHidden/>
              </w:rPr>
              <w:fldChar w:fldCharType="end"/>
            </w:r>
          </w:hyperlink>
        </w:p>
        <w:p w:rsidR="008C300F" w14:paraId="703A6A6F" w14:textId="153239D8">
          <w:pPr>
            <w:pStyle w:val="TOC3"/>
            <w:tabs>
              <w:tab w:val="right" w:leader="dot" w:pos="10214"/>
            </w:tabs>
            <w:rPr>
              <w:rFonts w:eastAsiaTheme="minorEastAsia"/>
              <w:noProof/>
            </w:rPr>
          </w:pPr>
          <w:hyperlink w:anchor="_Toc181287443" w:history="1">
            <w:r w:rsidRPr="00A84F5C">
              <w:rPr>
                <w:rStyle w:val="Hyperlink"/>
                <w:rFonts w:cstheme="minorHAnsi"/>
                <w:noProof/>
              </w:rPr>
              <w:t xml:space="preserve">AHA-B: </w:t>
            </w:r>
            <w:r w:rsidRPr="00A84F5C">
              <w:rPr>
                <w:rStyle w:val="Hyperlink"/>
                <w:noProof/>
              </w:rPr>
              <w:t>Complete and submit a multiyear integration preparedness plan (MYIPP) and data elements</w:t>
            </w:r>
            <w:r>
              <w:rPr>
                <w:noProof/>
                <w:webHidden/>
              </w:rPr>
              <w:tab/>
            </w:r>
            <w:r>
              <w:rPr>
                <w:noProof/>
                <w:webHidden/>
              </w:rPr>
              <w:fldChar w:fldCharType="begin"/>
            </w:r>
            <w:r>
              <w:rPr>
                <w:noProof/>
                <w:webHidden/>
              </w:rPr>
              <w:instrText xml:space="preserve"> PAGEREF _Toc181287443 \h </w:instrText>
            </w:r>
            <w:r>
              <w:rPr>
                <w:noProof/>
                <w:webHidden/>
              </w:rPr>
              <w:fldChar w:fldCharType="separate"/>
            </w:r>
            <w:r>
              <w:rPr>
                <w:noProof/>
                <w:webHidden/>
              </w:rPr>
              <w:t>7</w:t>
            </w:r>
            <w:r>
              <w:rPr>
                <w:noProof/>
                <w:webHidden/>
              </w:rPr>
              <w:fldChar w:fldCharType="end"/>
            </w:r>
          </w:hyperlink>
        </w:p>
        <w:p w:rsidR="008C300F" w14:paraId="0C120A28" w14:textId="4B3AE891">
          <w:pPr>
            <w:pStyle w:val="TOC3"/>
            <w:tabs>
              <w:tab w:val="right" w:leader="dot" w:pos="10214"/>
            </w:tabs>
            <w:rPr>
              <w:rFonts w:eastAsiaTheme="minorEastAsia"/>
              <w:noProof/>
            </w:rPr>
          </w:pPr>
          <w:hyperlink w:anchor="_Toc181287444" w:history="1">
            <w:r w:rsidRPr="00A84F5C">
              <w:rPr>
                <w:rStyle w:val="Hyperlink"/>
                <w:noProof/>
              </w:rPr>
              <w:t>AHA-C: Develop and conduct required exercises</w:t>
            </w:r>
            <w:r>
              <w:rPr>
                <w:noProof/>
                <w:webHidden/>
              </w:rPr>
              <w:tab/>
            </w:r>
            <w:r>
              <w:rPr>
                <w:noProof/>
                <w:webHidden/>
              </w:rPr>
              <w:fldChar w:fldCharType="begin"/>
            </w:r>
            <w:r>
              <w:rPr>
                <w:noProof/>
                <w:webHidden/>
              </w:rPr>
              <w:instrText xml:space="preserve"> PAGEREF _Toc181287444 \h </w:instrText>
            </w:r>
            <w:r>
              <w:rPr>
                <w:noProof/>
                <w:webHidden/>
              </w:rPr>
              <w:fldChar w:fldCharType="separate"/>
            </w:r>
            <w:r>
              <w:rPr>
                <w:noProof/>
                <w:webHidden/>
              </w:rPr>
              <w:t>8</w:t>
            </w:r>
            <w:r>
              <w:rPr>
                <w:noProof/>
                <w:webHidden/>
              </w:rPr>
              <w:fldChar w:fldCharType="end"/>
            </w:r>
          </w:hyperlink>
        </w:p>
        <w:p w:rsidR="008C300F" w14:paraId="2B1C4E50" w14:textId="0C3143EA">
          <w:pPr>
            <w:pStyle w:val="TOC3"/>
            <w:tabs>
              <w:tab w:val="right" w:leader="dot" w:pos="10214"/>
            </w:tabs>
            <w:rPr>
              <w:rFonts w:eastAsiaTheme="minorEastAsia"/>
              <w:noProof/>
            </w:rPr>
          </w:pPr>
          <w:hyperlink w:anchor="_Toc181287445" w:history="1">
            <w:r w:rsidRPr="00A84F5C">
              <w:rPr>
                <w:rStyle w:val="Hyperlink"/>
                <w:noProof/>
              </w:rPr>
              <w:t>AHA-D:</w:t>
            </w:r>
            <w:r w:rsidRPr="00A84F5C">
              <w:rPr>
                <w:rStyle w:val="Hyperlink"/>
                <w:rFonts w:ascii="Open Sans" w:hAnsi="Open Sans" w:cs="Open Sans"/>
                <w:noProof/>
              </w:rPr>
              <w:t xml:space="preserve"> </w:t>
            </w:r>
            <w:r w:rsidRPr="00A84F5C">
              <w:rPr>
                <w:rStyle w:val="Hyperlink"/>
                <w:noProof/>
              </w:rPr>
              <w:t>Submit exercise and incident response improvement plan (IP) data elements</w:t>
            </w:r>
            <w:r>
              <w:rPr>
                <w:noProof/>
                <w:webHidden/>
              </w:rPr>
              <w:tab/>
            </w:r>
            <w:r>
              <w:rPr>
                <w:noProof/>
                <w:webHidden/>
              </w:rPr>
              <w:fldChar w:fldCharType="begin"/>
            </w:r>
            <w:r>
              <w:rPr>
                <w:noProof/>
                <w:webHidden/>
              </w:rPr>
              <w:instrText xml:space="preserve"> PAGEREF _Toc181287445 \h </w:instrText>
            </w:r>
            <w:r>
              <w:rPr>
                <w:noProof/>
                <w:webHidden/>
              </w:rPr>
              <w:fldChar w:fldCharType="separate"/>
            </w:r>
            <w:r>
              <w:rPr>
                <w:noProof/>
                <w:webHidden/>
              </w:rPr>
              <w:t>8</w:t>
            </w:r>
            <w:r>
              <w:rPr>
                <w:noProof/>
                <w:webHidden/>
              </w:rPr>
              <w:fldChar w:fldCharType="end"/>
            </w:r>
          </w:hyperlink>
        </w:p>
        <w:p w:rsidR="008C300F" w14:paraId="77F52C39" w14:textId="03286523">
          <w:pPr>
            <w:pStyle w:val="TOC3"/>
            <w:tabs>
              <w:tab w:val="right" w:leader="dot" w:pos="10214"/>
            </w:tabs>
            <w:rPr>
              <w:rFonts w:eastAsiaTheme="minorEastAsia"/>
              <w:noProof/>
            </w:rPr>
          </w:pPr>
          <w:hyperlink w:anchor="_Toc181287446" w:history="1">
            <w:r w:rsidRPr="00A84F5C">
              <w:rPr>
                <w:rStyle w:val="Hyperlink"/>
                <w:noProof/>
              </w:rPr>
              <w:t>AHA-E: Maintain capacity and capability to distribute, dispense, administer medical countermeasures (MCMs) and manage medical materiel</w:t>
            </w:r>
            <w:r>
              <w:rPr>
                <w:noProof/>
                <w:webHidden/>
              </w:rPr>
              <w:tab/>
            </w:r>
            <w:r>
              <w:rPr>
                <w:noProof/>
                <w:webHidden/>
              </w:rPr>
              <w:fldChar w:fldCharType="begin"/>
            </w:r>
            <w:r>
              <w:rPr>
                <w:noProof/>
                <w:webHidden/>
              </w:rPr>
              <w:instrText xml:space="preserve"> PAGEREF _Toc181287446 \h </w:instrText>
            </w:r>
            <w:r>
              <w:rPr>
                <w:noProof/>
                <w:webHidden/>
              </w:rPr>
              <w:fldChar w:fldCharType="separate"/>
            </w:r>
            <w:r>
              <w:rPr>
                <w:noProof/>
                <w:webHidden/>
              </w:rPr>
              <w:t>9</w:t>
            </w:r>
            <w:r>
              <w:rPr>
                <w:noProof/>
                <w:webHidden/>
              </w:rPr>
              <w:fldChar w:fldCharType="end"/>
            </w:r>
          </w:hyperlink>
        </w:p>
        <w:p w:rsidR="008C300F" w14:paraId="13AE8CC2" w14:textId="20FA66BA">
          <w:pPr>
            <w:pStyle w:val="TOC3"/>
            <w:tabs>
              <w:tab w:val="right" w:leader="dot" w:pos="10214"/>
            </w:tabs>
            <w:rPr>
              <w:rFonts w:eastAsiaTheme="minorEastAsia"/>
              <w:noProof/>
            </w:rPr>
          </w:pPr>
          <w:hyperlink w:anchor="_Toc181287447" w:history="1">
            <w:r w:rsidRPr="00A84F5C">
              <w:rPr>
                <w:rStyle w:val="Hyperlink"/>
                <w:noProof/>
              </w:rPr>
              <w:t>AHA-F: Review and update CHEMPACK plans</w:t>
            </w:r>
            <w:r>
              <w:rPr>
                <w:noProof/>
                <w:webHidden/>
              </w:rPr>
              <w:tab/>
            </w:r>
            <w:r>
              <w:rPr>
                <w:noProof/>
                <w:webHidden/>
              </w:rPr>
              <w:fldChar w:fldCharType="begin"/>
            </w:r>
            <w:r>
              <w:rPr>
                <w:noProof/>
                <w:webHidden/>
              </w:rPr>
              <w:instrText xml:space="preserve"> PAGEREF _Toc181287447 \h </w:instrText>
            </w:r>
            <w:r>
              <w:rPr>
                <w:noProof/>
                <w:webHidden/>
              </w:rPr>
              <w:fldChar w:fldCharType="separate"/>
            </w:r>
            <w:r>
              <w:rPr>
                <w:noProof/>
                <w:webHidden/>
              </w:rPr>
              <w:t>9</w:t>
            </w:r>
            <w:r>
              <w:rPr>
                <w:noProof/>
                <w:webHidden/>
              </w:rPr>
              <w:fldChar w:fldCharType="end"/>
            </w:r>
          </w:hyperlink>
        </w:p>
        <w:p w:rsidR="008C300F" w14:paraId="2A5AA04E" w14:textId="67AEBF5C">
          <w:pPr>
            <w:pStyle w:val="TOC3"/>
            <w:tabs>
              <w:tab w:val="right" w:leader="dot" w:pos="10214"/>
            </w:tabs>
            <w:rPr>
              <w:rFonts w:eastAsiaTheme="minorEastAsia"/>
              <w:noProof/>
            </w:rPr>
          </w:pPr>
          <w:hyperlink w:anchor="_Toc181287448" w:history="1">
            <w:r w:rsidRPr="00A84F5C">
              <w:rPr>
                <w:rStyle w:val="Hyperlink"/>
                <w:noProof/>
              </w:rPr>
              <w:t>AHA-G: Complete training to ensure baseline competency and integration with preparedness requirements</w:t>
            </w:r>
            <w:r>
              <w:rPr>
                <w:noProof/>
                <w:webHidden/>
              </w:rPr>
              <w:tab/>
            </w:r>
            <w:r>
              <w:rPr>
                <w:noProof/>
                <w:webHidden/>
              </w:rPr>
              <w:fldChar w:fldCharType="begin"/>
            </w:r>
            <w:r>
              <w:rPr>
                <w:noProof/>
                <w:webHidden/>
              </w:rPr>
              <w:instrText xml:space="preserve"> PAGEREF _Toc181287448 \h </w:instrText>
            </w:r>
            <w:r>
              <w:rPr>
                <w:noProof/>
                <w:webHidden/>
              </w:rPr>
              <w:fldChar w:fldCharType="separate"/>
            </w:r>
            <w:r>
              <w:rPr>
                <w:noProof/>
                <w:webHidden/>
              </w:rPr>
              <w:t>9</w:t>
            </w:r>
            <w:r>
              <w:rPr>
                <w:noProof/>
                <w:webHidden/>
              </w:rPr>
              <w:fldChar w:fldCharType="end"/>
            </w:r>
          </w:hyperlink>
        </w:p>
        <w:p w:rsidR="008C300F" w14:paraId="71C4A228" w14:textId="23C645BF">
          <w:pPr>
            <w:pStyle w:val="TOC2"/>
            <w:tabs>
              <w:tab w:val="right" w:leader="dot" w:pos="10214"/>
            </w:tabs>
            <w:rPr>
              <w:rFonts w:eastAsiaTheme="minorEastAsia"/>
              <w:noProof/>
            </w:rPr>
          </w:pPr>
          <w:hyperlink w:anchor="_Toc181287449" w:history="1">
            <w:r w:rsidRPr="00A84F5C">
              <w:rPr>
                <w:rStyle w:val="Hyperlink"/>
                <w:noProof/>
              </w:rPr>
              <w:t>Public Health Laboratory (LAB)</w:t>
            </w:r>
            <w:r>
              <w:rPr>
                <w:noProof/>
                <w:webHidden/>
              </w:rPr>
              <w:tab/>
            </w:r>
            <w:r>
              <w:rPr>
                <w:noProof/>
                <w:webHidden/>
              </w:rPr>
              <w:fldChar w:fldCharType="begin"/>
            </w:r>
            <w:r>
              <w:rPr>
                <w:noProof/>
                <w:webHidden/>
              </w:rPr>
              <w:instrText xml:space="preserve"> PAGEREF _Toc181287449 \h </w:instrText>
            </w:r>
            <w:r>
              <w:rPr>
                <w:noProof/>
                <w:webHidden/>
              </w:rPr>
              <w:fldChar w:fldCharType="separate"/>
            </w:r>
            <w:r>
              <w:rPr>
                <w:noProof/>
                <w:webHidden/>
              </w:rPr>
              <w:t>11</w:t>
            </w:r>
            <w:r>
              <w:rPr>
                <w:noProof/>
                <w:webHidden/>
              </w:rPr>
              <w:fldChar w:fldCharType="end"/>
            </w:r>
          </w:hyperlink>
        </w:p>
        <w:p w:rsidR="008C300F" w14:paraId="1F8DBFDC" w14:textId="67B17DB1">
          <w:pPr>
            <w:pStyle w:val="TOC3"/>
            <w:tabs>
              <w:tab w:val="right" w:leader="dot" w:pos="10214"/>
            </w:tabs>
            <w:rPr>
              <w:rFonts w:eastAsiaTheme="minorEastAsia"/>
              <w:noProof/>
            </w:rPr>
          </w:pPr>
          <w:hyperlink w:anchor="_Toc181287450" w:history="1">
            <w:r w:rsidRPr="00A84F5C">
              <w:rPr>
                <w:rStyle w:val="Hyperlink"/>
                <w:rFonts w:cstheme="minorHAnsi"/>
                <w:noProof/>
              </w:rPr>
              <w:t>LAB-A: Participate in LRN-C specimen packaging and shipping exercises (SPaSE)</w:t>
            </w:r>
            <w:r>
              <w:rPr>
                <w:noProof/>
                <w:webHidden/>
              </w:rPr>
              <w:tab/>
            </w:r>
            <w:r>
              <w:rPr>
                <w:noProof/>
                <w:webHidden/>
              </w:rPr>
              <w:fldChar w:fldCharType="begin"/>
            </w:r>
            <w:r>
              <w:rPr>
                <w:noProof/>
                <w:webHidden/>
              </w:rPr>
              <w:instrText xml:space="preserve"> PAGEREF _Toc181287450 \h </w:instrText>
            </w:r>
            <w:r>
              <w:rPr>
                <w:noProof/>
                <w:webHidden/>
              </w:rPr>
              <w:fldChar w:fldCharType="separate"/>
            </w:r>
            <w:r>
              <w:rPr>
                <w:noProof/>
                <w:webHidden/>
              </w:rPr>
              <w:t>11</w:t>
            </w:r>
            <w:r>
              <w:rPr>
                <w:noProof/>
                <w:webHidden/>
              </w:rPr>
              <w:fldChar w:fldCharType="end"/>
            </w:r>
          </w:hyperlink>
        </w:p>
        <w:p w:rsidR="008C300F" w14:paraId="1C0620FB" w14:textId="0AA4AD83">
          <w:pPr>
            <w:pStyle w:val="TOC3"/>
            <w:tabs>
              <w:tab w:val="right" w:leader="dot" w:pos="10214"/>
            </w:tabs>
            <w:rPr>
              <w:rFonts w:eastAsiaTheme="minorEastAsia"/>
              <w:noProof/>
            </w:rPr>
          </w:pPr>
          <w:hyperlink w:anchor="_Toc181287451" w:history="1">
            <w:r w:rsidRPr="00A84F5C">
              <w:rPr>
                <w:rStyle w:val="Hyperlink"/>
                <w:rFonts w:eastAsiaTheme="majorEastAsia" w:cstheme="minorHAnsi"/>
                <w:noProof/>
              </w:rPr>
              <w:t>LAB-B: Participate in LRN-B challenge panels</w:t>
            </w:r>
            <w:r>
              <w:rPr>
                <w:noProof/>
                <w:webHidden/>
              </w:rPr>
              <w:tab/>
            </w:r>
            <w:r>
              <w:rPr>
                <w:noProof/>
                <w:webHidden/>
              </w:rPr>
              <w:fldChar w:fldCharType="begin"/>
            </w:r>
            <w:r>
              <w:rPr>
                <w:noProof/>
                <w:webHidden/>
              </w:rPr>
              <w:instrText xml:space="preserve"> PAGEREF _Toc181287451 \h </w:instrText>
            </w:r>
            <w:r>
              <w:rPr>
                <w:noProof/>
                <w:webHidden/>
              </w:rPr>
              <w:fldChar w:fldCharType="separate"/>
            </w:r>
            <w:r>
              <w:rPr>
                <w:noProof/>
                <w:webHidden/>
              </w:rPr>
              <w:t>11</w:t>
            </w:r>
            <w:r>
              <w:rPr>
                <w:noProof/>
                <w:webHidden/>
              </w:rPr>
              <w:fldChar w:fldCharType="end"/>
            </w:r>
          </w:hyperlink>
        </w:p>
        <w:p w:rsidR="008C300F" w14:paraId="322C10A8" w14:textId="3977B4F7">
          <w:pPr>
            <w:pStyle w:val="TOC3"/>
            <w:tabs>
              <w:tab w:val="right" w:leader="dot" w:pos="10214"/>
            </w:tabs>
            <w:rPr>
              <w:rFonts w:eastAsiaTheme="minorEastAsia"/>
              <w:noProof/>
            </w:rPr>
          </w:pPr>
          <w:hyperlink w:anchor="_Toc181287452" w:history="1">
            <w:r w:rsidRPr="00A84F5C">
              <w:rPr>
                <w:rStyle w:val="Hyperlink"/>
                <w:rFonts w:eastAsiaTheme="majorEastAsia" w:cstheme="minorHAnsi"/>
                <w:noProof/>
              </w:rPr>
              <w:t>LAB C: Participate in LRN-C proficiency testing</w:t>
            </w:r>
            <w:r>
              <w:rPr>
                <w:noProof/>
                <w:webHidden/>
              </w:rPr>
              <w:tab/>
            </w:r>
            <w:r>
              <w:rPr>
                <w:noProof/>
                <w:webHidden/>
              </w:rPr>
              <w:fldChar w:fldCharType="begin"/>
            </w:r>
            <w:r>
              <w:rPr>
                <w:noProof/>
                <w:webHidden/>
              </w:rPr>
              <w:instrText xml:space="preserve"> PAGEREF _Toc181287452 \h </w:instrText>
            </w:r>
            <w:r>
              <w:rPr>
                <w:noProof/>
                <w:webHidden/>
              </w:rPr>
              <w:fldChar w:fldCharType="separate"/>
            </w:r>
            <w:r>
              <w:rPr>
                <w:noProof/>
                <w:webHidden/>
              </w:rPr>
              <w:t>12</w:t>
            </w:r>
            <w:r>
              <w:rPr>
                <w:noProof/>
                <w:webHidden/>
              </w:rPr>
              <w:fldChar w:fldCharType="end"/>
            </w:r>
          </w:hyperlink>
        </w:p>
        <w:p w:rsidR="008C300F" w14:paraId="5F87BDD8" w14:textId="59707437">
          <w:pPr>
            <w:pStyle w:val="TOC3"/>
            <w:tabs>
              <w:tab w:val="right" w:leader="dot" w:pos="10214"/>
            </w:tabs>
            <w:rPr>
              <w:rFonts w:eastAsiaTheme="minorEastAsia"/>
              <w:noProof/>
            </w:rPr>
          </w:pPr>
          <w:hyperlink w:anchor="_Toc181287453" w:history="1">
            <w:r w:rsidRPr="00A84F5C">
              <w:rPr>
                <w:rStyle w:val="Hyperlink"/>
                <w:noProof/>
              </w:rPr>
              <w:t>LAB D: Implement specified standards for electronic reporting of LRN-B and LRN-C laboratory data</w:t>
            </w:r>
            <w:r>
              <w:rPr>
                <w:noProof/>
                <w:webHidden/>
              </w:rPr>
              <w:tab/>
            </w:r>
            <w:r>
              <w:rPr>
                <w:noProof/>
                <w:webHidden/>
              </w:rPr>
              <w:fldChar w:fldCharType="begin"/>
            </w:r>
            <w:r>
              <w:rPr>
                <w:noProof/>
                <w:webHidden/>
              </w:rPr>
              <w:instrText xml:space="preserve"> PAGEREF _Toc181287453 \h </w:instrText>
            </w:r>
            <w:r>
              <w:rPr>
                <w:noProof/>
                <w:webHidden/>
              </w:rPr>
              <w:fldChar w:fldCharType="separate"/>
            </w:r>
            <w:r>
              <w:rPr>
                <w:noProof/>
                <w:webHidden/>
              </w:rPr>
              <w:t>12</w:t>
            </w:r>
            <w:r>
              <w:rPr>
                <w:noProof/>
                <w:webHidden/>
              </w:rPr>
              <w:fldChar w:fldCharType="end"/>
            </w:r>
          </w:hyperlink>
        </w:p>
        <w:p w:rsidR="008C300F" w14:paraId="758AE5E0" w14:textId="5AEED23A">
          <w:pPr>
            <w:pStyle w:val="TOC3"/>
            <w:tabs>
              <w:tab w:val="right" w:leader="dot" w:pos="10214"/>
            </w:tabs>
            <w:rPr>
              <w:rFonts w:eastAsiaTheme="minorEastAsia"/>
              <w:noProof/>
            </w:rPr>
          </w:pPr>
          <w:hyperlink w:anchor="_Toc181287454" w:history="1">
            <w:r w:rsidRPr="00A84F5C">
              <w:rPr>
                <w:rStyle w:val="Hyperlink"/>
                <w:rFonts w:cstheme="minorHAnsi"/>
                <w:noProof/>
              </w:rPr>
              <w:t>LAB E: Develop surge capacity plans for LRN laboratories</w:t>
            </w:r>
            <w:r>
              <w:rPr>
                <w:noProof/>
                <w:webHidden/>
              </w:rPr>
              <w:tab/>
            </w:r>
            <w:r>
              <w:rPr>
                <w:noProof/>
                <w:webHidden/>
              </w:rPr>
              <w:fldChar w:fldCharType="begin"/>
            </w:r>
            <w:r>
              <w:rPr>
                <w:noProof/>
                <w:webHidden/>
              </w:rPr>
              <w:instrText xml:space="preserve"> PAGEREF _Toc181287454 \h </w:instrText>
            </w:r>
            <w:r>
              <w:rPr>
                <w:noProof/>
                <w:webHidden/>
              </w:rPr>
              <w:fldChar w:fldCharType="separate"/>
            </w:r>
            <w:r>
              <w:rPr>
                <w:noProof/>
                <w:webHidden/>
              </w:rPr>
              <w:t>12</w:t>
            </w:r>
            <w:r>
              <w:rPr>
                <w:noProof/>
                <w:webHidden/>
              </w:rPr>
              <w:fldChar w:fldCharType="end"/>
            </w:r>
          </w:hyperlink>
        </w:p>
        <w:p w:rsidR="008C300F" w14:paraId="6CA1BD7B" w14:textId="5D80F11F">
          <w:pPr>
            <w:pStyle w:val="TOC3"/>
            <w:tabs>
              <w:tab w:val="right" w:leader="dot" w:pos="10214"/>
            </w:tabs>
            <w:rPr>
              <w:rFonts w:eastAsiaTheme="minorEastAsia"/>
              <w:noProof/>
            </w:rPr>
          </w:pPr>
          <w:hyperlink w:anchor="_Toc181287455" w:history="1">
            <w:r w:rsidRPr="00A84F5C">
              <w:rPr>
                <w:rStyle w:val="Hyperlink"/>
                <w:rFonts w:cstheme="minorHAnsi"/>
                <w:noProof/>
              </w:rPr>
              <w:t>LAB F: Maintain LRN program fiscal strategy</w:t>
            </w:r>
            <w:r>
              <w:rPr>
                <w:noProof/>
                <w:webHidden/>
              </w:rPr>
              <w:tab/>
            </w:r>
            <w:r>
              <w:rPr>
                <w:noProof/>
                <w:webHidden/>
              </w:rPr>
              <w:fldChar w:fldCharType="begin"/>
            </w:r>
            <w:r>
              <w:rPr>
                <w:noProof/>
                <w:webHidden/>
              </w:rPr>
              <w:instrText xml:space="preserve"> PAGEREF _Toc181287455 \h </w:instrText>
            </w:r>
            <w:r>
              <w:rPr>
                <w:noProof/>
                <w:webHidden/>
              </w:rPr>
              <w:fldChar w:fldCharType="separate"/>
            </w:r>
            <w:r>
              <w:rPr>
                <w:noProof/>
                <w:webHidden/>
              </w:rPr>
              <w:t>12</w:t>
            </w:r>
            <w:r>
              <w:rPr>
                <w:noProof/>
                <w:webHidden/>
              </w:rPr>
              <w:fldChar w:fldCharType="end"/>
            </w:r>
          </w:hyperlink>
        </w:p>
        <w:p w:rsidR="008C300F" w14:paraId="13EF024F" w14:textId="518097B9">
          <w:pPr>
            <w:pStyle w:val="TOC2"/>
            <w:tabs>
              <w:tab w:val="right" w:leader="dot" w:pos="10214"/>
            </w:tabs>
            <w:rPr>
              <w:rFonts w:eastAsiaTheme="minorEastAsia"/>
              <w:noProof/>
            </w:rPr>
          </w:pPr>
          <w:hyperlink w:anchor="_Toc181287456" w:history="1">
            <w:r w:rsidRPr="00A84F5C">
              <w:rPr>
                <w:rStyle w:val="Hyperlink"/>
                <w:noProof/>
              </w:rPr>
              <w:t>Data Modernization (DM)</w:t>
            </w:r>
            <w:r>
              <w:rPr>
                <w:noProof/>
                <w:webHidden/>
              </w:rPr>
              <w:tab/>
            </w:r>
            <w:r>
              <w:rPr>
                <w:noProof/>
                <w:webHidden/>
              </w:rPr>
              <w:fldChar w:fldCharType="begin"/>
            </w:r>
            <w:r>
              <w:rPr>
                <w:noProof/>
                <w:webHidden/>
              </w:rPr>
              <w:instrText xml:space="preserve"> PAGEREF _Toc181287456 \h </w:instrText>
            </w:r>
            <w:r>
              <w:rPr>
                <w:noProof/>
                <w:webHidden/>
              </w:rPr>
              <w:fldChar w:fldCharType="separate"/>
            </w:r>
            <w:r>
              <w:rPr>
                <w:noProof/>
                <w:webHidden/>
              </w:rPr>
              <w:t>14</w:t>
            </w:r>
            <w:r>
              <w:rPr>
                <w:noProof/>
                <w:webHidden/>
              </w:rPr>
              <w:fldChar w:fldCharType="end"/>
            </w:r>
          </w:hyperlink>
        </w:p>
        <w:p w:rsidR="008C300F" w14:paraId="53385675" w14:textId="2AA69F57">
          <w:pPr>
            <w:pStyle w:val="TOC3"/>
            <w:tabs>
              <w:tab w:val="right" w:leader="dot" w:pos="10214"/>
            </w:tabs>
            <w:rPr>
              <w:rFonts w:eastAsiaTheme="minorEastAsia"/>
              <w:noProof/>
            </w:rPr>
          </w:pPr>
          <w:hyperlink w:anchor="_Toc181287457" w:history="1">
            <w:r w:rsidRPr="00A84F5C">
              <w:rPr>
                <w:rStyle w:val="Hyperlink"/>
                <w:noProof/>
              </w:rPr>
              <w:t>DM-A: Incorporate data systems and data source functionality and infrastructure in Public Health Emergency response plans</w:t>
            </w:r>
            <w:r>
              <w:rPr>
                <w:noProof/>
                <w:webHidden/>
              </w:rPr>
              <w:tab/>
            </w:r>
            <w:r>
              <w:rPr>
                <w:noProof/>
                <w:webHidden/>
              </w:rPr>
              <w:fldChar w:fldCharType="begin"/>
            </w:r>
            <w:r>
              <w:rPr>
                <w:noProof/>
                <w:webHidden/>
              </w:rPr>
              <w:instrText xml:space="preserve"> PAGEREF _Toc181287457 \h </w:instrText>
            </w:r>
            <w:r>
              <w:rPr>
                <w:noProof/>
                <w:webHidden/>
              </w:rPr>
              <w:fldChar w:fldCharType="separate"/>
            </w:r>
            <w:r>
              <w:rPr>
                <w:noProof/>
                <w:webHidden/>
              </w:rPr>
              <w:t>14</w:t>
            </w:r>
            <w:r>
              <w:rPr>
                <w:noProof/>
                <w:webHidden/>
              </w:rPr>
              <w:fldChar w:fldCharType="end"/>
            </w:r>
          </w:hyperlink>
        </w:p>
        <w:p w:rsidR="008C300F" w14:paraId="3359A477" w14:textId="4653FC7E">
          <w:pPr>
            <w:pStyle w:val="TOC3"/>
            <w:tabs>
              <w:tab w:val="right" w:leader="dot" w:pos="10214"/>
            </w:tabs>
            <w:rPr>
              <w:rFonts w:eastAsiaTheme="minorEastAsia"/>
              <w:noProof/>
            </w:rPr>
          </w:pPr>
          <w:hyperlink w:anchor="_Toc181287458" w:history="1">
            <w:r w:rsidRPr="00A84F5C">
              <w:rPr>
                <w:rStyle w:val="Hyperlink"/>
                <w:noProof/>
              </w:rPr>
              <w:t>DM-B: Incorporate testing of the functionality and infrastructure of data systems and data sources into jurisdictional exercises</w:t>
            </w:r>
            <w:r>
              <w:rPr>
                <w:noProof/>
                <w:webHidden/>
              </w:rPr>
              <w:tab/>
            </w:r>
            <w:r>
              <w:rPr>
                <w:noProof/>
                <w:webHidden/>
              </w:rPr>
              <w:fldChar w:fldCharType="begin"/>
            </w:r>
            <w:r>
              <w:rPr>
                <w:noProof/>
                <w:webHidden/>
              </w:rPr>
              <w:instrText xml:space="preserve"> PAGEREF _Toc181287458 \h </w:instrText>
            </w:r>
            <w:r>
              <w:rPr>
                <w:noProof/>
                <w:webHidden/>
              </w:rPr>
              <w:fldChar w:fldCharType="separate"/>
            </w:r>
            <w:r>
              <w:rPr>
                <w:noProof/>
                <w:webHidden/>
              </w:rPr>
              <w:t>14</w:t>
            </w:r>
            <w:r>
              <w:rPr>
                <w:noProof/>
                <w:webHidden/>
              </w:rPr>
              <w:fldChar w:fldCharType="end"/>
            </w:r>
          </w:hyperlink>
        </w:p>
        <w:p w:rsidR="008C300F" w14:paraId="11073A88" w14:textId="5EE681A3">
          <w:pPr>
            <w:pStyle w:val="TOC2"/>
            <w:tabs>
              <w:tab w:val="right" w:leader="dot" w:pos="10214"/>
            </w:tabs>
            <w:rPr>
              <w:rFonts w:eastAsiaTheme="minorEastAsia"/>
              <w:noProof/>
            </w:rPr>
          </w:pPr>
          <w:hyperlink w:anchor="_Toc181287459" w:history="1">
            <w:r w:rsidRPr="00A84F5C">
              <w:rPr>
                <w:rStyle w:val="Hyperlink"/>
                <w:noProof/>
              </w:rPr>
              <w:t>Health Equity (HE)</w:t>
            </w:r>
            <w:r>
              <w:rPr>
                <w:noProof/>
                <w:webHidden/>
              </w:rPr>
              <w:tab/>
            </w:r>
            <w:r>
              <w:rPr>
                <w:noProof/>
                <w:webHidden/>
              </w:rPr>
              <w:fldChar w:fldCharType="begin"/>
            </w:r>
            <w:r>
              <w:rPr>
                <w:noProof/>
                <w:webHidden/>
              </w:rPr>
              <w:instrText xml:space="preserve"> PAGEREF _Toc181287459 \h </w:instrText>
            </w:r>
            <w:r>
              <w:rPr>
                <w:noProof/>
                <w:webHidden/>
              </w:rPr>
              <w:fldChar w:fldCharType="separate"/>
            </w:r>
            <w:r>
              <w:rPr>
                <w:noProof/>
                <w:webHidden/>
              </w:rPr>
              <w:t>16</w:t>
            </w:r>
            <w:r>
              <w:rPr>
                <w:noProof/>
                <w:webHidden/>
              </w:rPr>
              <w:fldChar w:fldCharType="end"/>
            </w:r>
          </w:hyperlink>
        </w:p>
        <w:p w:rsidR="008C300F" w14:paraId="5D5D29F4" w14:textId="7043BC52">
          <w:pPr>
            <w:pStyle w:val="TOC3"/>
            <w:tabs>
              <w:tab w:val="right" w:leader="dot" w:pos="10214"/>
            </w:tabs>
            <w:rPr>
              <w:rFonts w:eastAsiaTheme="minorEastAsia"/>
              <w:noProof/>
            </w:rPr>
          </w:pPr>
          <w:hyperlink w:anchor="_Toc181287460" w:history="1">
            <w:r w:rsidRPr="00A84F5C">
              <w:rPr>
                <w:rStyle w:val="Hyperlink"/>
                <w:rFonts w:cstheme="minorHAnsi"/>
                <w:noProof/>
              </w:rPr>
              <w:t>HE-A: Update risk assessment to include people who are disproportionately impacted by public health emergencies</w:t>
            </w:r>
            <w:r>
              <w:rPr>
                <w:noProof/>
                <w:webHidden/>
              </w:rPr>
              <w:tab/>
            </w:r>
            <w:r>
              <w:rPr>
                <w:noProof/>
                <w:webHidden/>
              </w:rPr>
              <w:fldChar w:fldCharType="begin"/>
            </w:r>
            <w:r>
              <w:rPr>
                <w:noProof/>
                <w:webHidden/>
              </w:rPr>
              <w:instrText xml:space="preserve"> PAGEREF _Toc181287460 \h </w:instrText>
            </w:r>
            <w:r>
              <w:rPr>
                <w:noProof/>
                <w:webHidden/>
              </w:rPr>
              <w:fldChar w:fldCharType="separate"/>
            </w:r>
            <w:r>
              <w:rPr>
                <w:noProof/>
                <w:webHidden/>
              </w:rPr>
              <w:t>16</w:t>
            </w:r>
            <w:r>
              <w:rPr>
                <w:noProof/>
                <w:webHidden/>
              </w:rPr>
              <w:fldChar w:fldCharType="end"/>
            </w:r>
          </w:hyperlink>
        </w:p>
        <w:p w:rsidR="008C300F" w14:paraId="5A1F5878" w14:textId="2B035A3D">
          <w:pPr>
            <w:pStyle w:val="TOC1"/>
            <w:tabs>
              <w:tab w:val="right" w:leader="dot" w:pos="10214"/>
            </w:tabs>
            <w:rPr>
              <w:rFonts w:eastAsiaTheme="minorEastAsia"/>
              <w:noProof/>
            </w:rPr>
          </w:pPr>
          <w:hyperlink w:anchor="_Toc181287461" w:history="1">
            <w:r w:rsidRPr="00A84F5C">
              <w:rPr>
                <w:rStyle w:val="Hyperlink"/>
                <w:noProof/>
              </w:rPr>
              <w:t>Strategy 2</w:t>
            </w:r>
            <w:r>
              <w:rPr>
                <w:noProof/>
                <w:webHidden/>
              </w:rPr>
              <w:tab/>
            </w:r>
            <w:r>
              <w:rPr>
                <w:noProof/>
                <w:webHidden/>
              </w:rPr>
              <w:fldChar w:fldCharType="begin"/>
            </w:r>
            <w:r>
              <w:rPr>
                <w:noProof/>
                <w:webHidden/>
              </w:rPr>
              <w:instrText xml:space="preserve"> PAGEREF _Toc181287461 \h </w:instrText>
            </w:r>
            <w:r>
              <w:rPr>
                <w:noProof/>
                <w:webHidden/>
              </w:rPr>
              <w:fldChar w:fldCharType="separate"/>
            </w:r>
            <w:r>
              <w:rPr>
                <w:noProof/>
                <w:webHidden/>
              </w:rPr>
              <w:t>18</w:t>
            </w:r>
            <w:r>
              <w:rPr>
                <w:noProof/>
                <w:webHidden/>
              </w:rPr>
              <w:fldChar w:fldCharType="end"/>
            </w:r>
          </w:hyperlink>
        </w:p>
        <w:p w:rsidR="008C300F" w14:paraId="7F91E3D5" w14:textId="0436DEAB">
          <w:pPr>
            <w:pStyle w:val="TOC2"/>
            <w:tabs>
              <w:tab w:val="right" w:leader="dot" w:pos="10214"/>
            </w:tabs>
            <w:rPr>
              <w:rFonts w:eastAsiaTheme="minorEastAsia"/>
              <w:noProof/>
            </w:rPr>
          </w:pPr>
          <w:hyperlink w:anchor="_Toc181287462" w:history="1">
            <w:r w:rsidRPr="00A84F5C">
              <w:rPr>
                <w:rStyle w:val="Hyperlink"/>
                <w:noProof/>
              </w:rPr>
              <w:t>Partnerships (PAR)</w:t>
            </w:r>
            <w:r>
              <w:rPr>
                <w:noProof/>
                <w:webHidden/>
              </w:rPr>
              <w:tab/>
            </w:r>
            <w:r>
              <w:rPr>
                <w:noProof/>
                <w:webHidden/>
              </w:rPr>
              <w:fldChar w:fldCharType="begin"/>
            </w:r>
            <w:r>
              <w:rPr>
                <w:noProof/>
                <w:webHidden/>
              </w:rPr>
              <w:instrText xml:space="preserve"> PAGEREF _Toc181287462 \h </w:instrText>
            </w:r>
            <w:r>
              <w:rPr>
                <w:noProof/>
                <w:webHidden/>
              </w:rPr>
              <w:fldChar w:fldCharType="separate"/>
            </w:r>
            <w:r>
              <w:rPr>
                <w:noProof/>
                <w:webHidden/>
              </w:rPr>
              <w:t>18</w:t>
            </w:r>
            <w:r>
              <w:rPr>
                <w:noProof/>
                <w:webHidden/>
              </w:rPr>
              <w:fldChar w:fldCharType="end"/>
            </w:r>
          </w:hyperlink>
        </w:p>
        <w:p w:rsidR="008C300F" w14:paraId="1ADE6655" w14:textId="396696F1">
          <w:pPr>
            <w:pStyle w:val="TOC3"/>
            <w:tabs>
              <w:tab w:val="right" w:leader="dot" w:pos="10214"/>
            </w:tabs>
            <w:rPr>
              <w:rFonts w:eastAsiaTheme="minorEastAsia"/>
              <w:noProof/>
            </w:rPr>
          </w:pPr>
          <w:hyperlink w:anchor="_Toc181287463" w:history="1">
            <w:r w:rsidRPr="00A84F5C">
              <w:rPr>
                <w:rStyle w:val="Hyperlink"/>
                <w:rFonts w:cstheme="minorHAnsi"/>
                <w:noProof/>
              </w:rPr>
              <w:t>PAR-A: Include critical response and recovery partners in required plans and exercises</w:t>
            </w:r>
            <w:r>
              <w:rPr>
                <w:noProof/>
                <w:webHidden/>
              </w:rPr>
              <w:tab/>
            </w:r>
            <w:r>
              <w:rPr>
                <w:noProof/>
                <w:webHidden/>
              </w:rPr>
              <w:fldChar w:fldCharType="begin"/>
            </w:r>
            <w:r>
              <w:rPr>
                <w:noProof/>
                <w:webHidden/>
              </w:rPr>
              <w:instrText xml:space="preserve"> PAGEREF _Toc181287463 \h </w:instrText>
            </w:r>
            <w:r>
              <w:rPr>
                <w:noProof/>
                <w:webHidden/>
              </w:rPr>
              <w:fldChar w:fldCharType="separate"/>
            </w:r>
            <w:r>
              <w:rPr>
                <w:noProof/>
                <w:webHidden/>
              </w:rPr>
              <w:t>18</w:t>
            </w:r>
            <w:r>
              <w:rPr>
                <w:noProof/>
                <w:webHidden/>
              </w:rPr>
              <w:fldChar w:fldCharType="end"/>
            </w:r>
          </w:hyperlink>
        </w:p>
        <w:p w:rsidR="008C300F" w14:paraId="61087968" w14:textId="7593FB04">
          <w:pPr>
            <w:pStyle w:val="TOC2"/>
            <w:tabs>
              <w:tab w:val="right" w:leader="dot" w:pos="10214"/>
            </w:tabs>
            <w:rPr>
              <w:rFonts w:eastAsiaTheme="minorEastAsia"/>
              <w:noProof/>
            </w:rPr>
          </w:pPr>
          <w:hyperlink w:anchor="_Toc181287464" w:history="1">
            <w:r w:rsidRPr="00A84F5C">
              <w:rPr>
                <w:rStyle w:val="Hyperlink"/>
                <w:noProof/>
              </w:rPr>
              <w:t>Risk Communications (RSK)</w:t>
            </w:r>
            <w:r>
              <w:rPr>
                <w:noProof/>
                <w:webHidden/>
              </w:rPr>
              <w:tab/>
            </w:r>
            <w:r>
              <w:rPr>
                <w:noProof/>
                <w:webHidden/>
              </w:rPr>
              <w:fldChar w:fldCharType="begin"/>
            </w:r>
            <w:r>
              <w:rPr>
                <w:noProof/>
                <w:webHidden/>
              </w:rPr>
              <w:instrText xml:space="preserve"> PAGEREF _Toc181287464 \h </w:instrText>
            </w:r>
            <w:r>
              <w:rPr>
                <w:noProof/>
                <w:webHidden/>
              </w:rPr>
              <w:fldChar w:fldCharType="separate"/>
            </w:r>
            <w:r>
              <w:rPr>
                <w:noProof/>
                <w:webHidden/>
              </w:rPr>
              <w:t>20</w:t>
            </w:r>
            <w:r>
              <w:rPr>
                <w:noProof/>
                <w:webHidden/>
              </w:rPr>
              <w:fldChar w:fldCharType="end"/>
            </w:r>
          </w:hyperlink>
        </w:p>
        <w:p w:rsidR="008C300F" w14:paraId="1D268345" w14:textId="0AF93895">
          <w:pPr>
            <w:pStyle w:val="TOC3"/>
            <w:tabs>
              <w:tab w:val="right" w:leader="dot" w:pos="10214"/>
            </w:tabs>
            <w:rPr>
              <w:rFonts w:eastAsiaTheme="minorEastAsia"/>
              <w:noProof/>
            </w:rPr>
          </w:pPr>
          <w:hyperlink w:anchor="_Toc181287465" w:history="1">
            <w:r w:rsidRPr="00A84F5C">
              <w:rPr>
                <w:rStyle w:val="Hyperlink"/>
                <w:rFonts w:cstheme="minorHAnsi"/>
                <w:noProof/>
              </w:rPr>
              <w:t xml:space="preserve">RSK-A: Develop or update </w:t>
            </w:r>
            <w:r w:rsidRPr="00A84F5C">
              <w:rPr>
                <w:rStyle w:val="Hyperlink"/>
                <w:rFonts w:eastAsia="Times New Roman" w:cstheme="minorHAnsi"/>
                <w:noProof/>
                <w14:ligatures w14:val="none"/>
              </w:rPr>
              <w:t>crisis and emergency risk communication</w:t>
            </w:r>
            <w:r w:rsidRPr="00A84F5C">
              <w:rPr>
                <w:rStyle w:val="Hyperlink"/>
                <w:rFonts w:eastAsia="Times New Roman" w:cstheme="minorHAnsi"/>
                <w:b/>
                <w:bCs/>
                <w:noProof/>
                <w14:ligatures w14:val="none"/>
              </w:rPr>
              <w:t xml:space="preserve"> </w:t>
            </w:r>
            <w:r w:rsidRPr="00A84F5C">
              <w:rPr>
                <w:rStyle w:val="Hyperlink"/>
                <w:rFonts w:cstheme="minorHAnsi"/>
                <w:noProof/>
              </w:rPr>
              <w:t>(CERC) and information dissemination plans</w:t>
            </w:r>
            <w:r>
              <w:rPr>
                <w:noProof/>
                <w:webHidden/>
              </w:rPr>
              <w:tab/>
            </w:r>
            <w:r>
              <w:rPr>
                <w:noProof/>
                <w:webHidden/>
              </w:rPr>
              <w:fldChar w:fldCharType="begin"/>
            </w:r>
            <w:r>
              <w:rPr>
                <w:noProof/>
                <w:webHidden/>
              </w:rPr>
              <w:instrText xml:space="preserve"> PAGEREF _Toc181287465 \h </w:instrText>
            </w:r>
            <w:r>
              <w:rPr>
                <w:noProof/>
                <w:webHidden/>
              </w:rPr>
              <w:fldChar w:fldCharType="separate"/>
            </w:r>
            <w:r>
              <w:rPr>
                <w:noProof/>
                <w:webHidden/>
              </w:rPr>
              <w:t>20</w:t>
            </w:r>
            <w:r>
              <w:rPr>
                <w:noProof/>
                <w:webHidden/>
              </w:rPr>
              <w:fldChar w:fldCharType="end"/>
            </w:r>
          </w:hyperlink>
        </w:p>
        <w:p w:rsidR="008C300F" w14:paraId="6986A489" w14:textId="0E5A9F3A">
          <w:pPr>
            <w:pStyle w:val="TOC3"/>
            <w:tabs>
              <w:tab w:val="right" w:leader="dot" w:pos="10214"/>
            </w:tabs>
            <w:rPr>
              <w:rFonts w:eastAsiaTheme="minorEastAsia"/>
              <w:noProof/>
            </w:rPr>
          </w:pPr>
          <w:hyperlink w:anchor="_Toc181287466" w:history="1">
            <w:r w:rsidRPr="00A84F5C">
              <w:rPr>
                <w:rStyle w:val="Hyperlink"/>
                <w:rFonts w:cstheme="minorHAnsi"/>
                <w:noProof/>
              </w:rPr>
              <w:t>RSK-B: Identify and implement communication surveillance, media relations, and digital communication strategies in exercises</w:t>
            </w:r>
            <w:r>
              <w:rPr>
                <w:noProof/>
                <w:webHidden/>
              </w:rPr>
              <w:tab/>
            </w:r>
            <w:r>
              <w:rPr>
                <w:noProof/>
                <w:webHidden/>
              </w:rPr>
              <w:fldChar w:fldCharType="begin"/>
            </w:r>
            <w:r>
              <w:rPr>
                <w:noProof/>
                <w:webHidden/>
              </w:rPr>
              <w:instrText xml:space="preserve"> PAGEREF _Toc181287466 \h </w:instrText>
            </w:r>
            <w:r>
              <w:rPr>
                <w:noProof/>
                <w:webHidden/>
              </w:rPr>
              <w:fldChar w:fldCharType="separate"/>
            </w:r>
            <w:r>
              <w:rPr>
                <w:noProof/>
                <w:webHidden/>
              </w:rPr>
              <w:t>20</w:t>
            </w:r>
            <w:r>
              <w:rPr>
                <w:noProof/>
                <w:webHidden/>
              </w:rPr>
              <w:fldChar w:fldCharType="end"/>
            </w:r>
          </w:hyperlink>
        </w:p>
        <w:p w:rsidR="008C300F" w14:paraId="6D631DFE" w14:textId="7F094609">
          <w:pPr>
            <w:pStyle w:val="TOC3"/>
            <w:tabs>
              <w:tab w:val="right" w:leader="dot" w:pos="10214"/>
            </w:tabs>
            <w:rPr>
              <w:rFonts w:eastAsiaTheme="minorEastAsia"/>
              <w:noProof/>
            </w:rPr>
          </w:pPr>
          <w:hyperlink w:anchor="_Toc181287467" w:history="1">
            <w:r w:rsidRPr="00A84F5C">
              <w:rPr>
                <w:rStyle w:val="Hyperlink"/>
                <w:rFonts w:cstheme="minorHAnsi"/>
                <w:noProof/>
              </w:rPr>
              <w:t>RSK-C: Identify and implement specific CERC activities that meet the diverse needs of communities of focus</w:t>
            </w:r>
            <w:r>
              <w:rPr>
                <w:noProof/>
                <w:webHidden/>
              </w:rPr>
              <w:tab/>
            </w:r>
            <w:r>
              <w:rPr>
                <w:noProof/>
                <w:webHidden/>
              </w:rPr>
              <w:fldChar w:fldCharType="begin"/>
            </w:r>
            <w:r>
              <w:rPr>
                <w:noProof/>
                <w:webHidden/>
              </w:rPr>
              <w:instrText xml:space="preserve"> PAGEREF _Toc181287467 \h </w:instrText>
            </w:r>
            <w:r>
              <w:rPr>
                <w:noProof/>
                <w:webHidden/>
              </w:rPr>
              <w:fldChar w:fldCharType="separate"/>
            </w:r>
            <w:r>
              <w:rPr>
                <w:noProof/>
                <w:webHidden/>
              </w:rPr>
              <w:t>20</w:t>
            </w:r>
            <w:r>
              <w:rPr>
                <w:noProof/>
                <w:webHidden/>
              </w:rPr>
              <w:fldChar w:fldCharType="end"/>
            </w:r>
          </w:hyperlink>
        </w:p>
        <w:p w:rsidR="008C300F" w14:paraId="0E828DA4" w14:textId="73B343DD">
          <w:pPr>
            <w:pStyle w:val="TOC2"/>
            <w:tabs>
              <w:tab w:val="right" w:leader="dot" w:pos="10214"/>
            </w:tabs>
            <w:rPr>
              <w:rFonts w:eastAsiaTheme="minorEastAsia"/>
              <w:noProof/>
            </w:rPr>
          </w:pPr>
          <w:hyperlink w:anchor="_Toc181287468" w:history="1">
            <w:r w:rsidRPr="00A84F5C">
              <w:rPr>
                <w:rStyle w:val="Hyperlink"/>
                <w:noProof/>
              </w:rPr>
              <w:t>Recovery (REC)</w:t>
            </w:r>
            <w:r>
              <w:rPr>
                <w:noProof/>
                <w:webHidden/>
              </w:rPr>
              <w:tab/>
            </w:r>
            <w:r>
              <w:rPr>
                <w:noProof/>
                <w:webHidden/>
              </w:rPr>
              <w:fldChar w:fldCharType="begin"/>
            </w:r>
            <w:r>
              <w:rPr>
                <w:noProof/>
                <w:webHidden/>
              </w:rPr>
              <w:instrText xml:space="preserve"> PAGEREF _Toc181287468 \h </w:instrText>
            </w:r>
            <w:r>
              <w:rPr>
                <w:noProof/>
                <w:webHidden/>
              </w:rPr>
              <w:fldChar w:fldCharType="separate"/>
            </w:r>
            <w:r>
              <w:rPr>
                <w:noProof/>
                <w:webHidden/>
              </w:rPr>
              <w:t>22</w:t>
            </w:r>
            <w:r>
              <w:rPr>
                <w:noProof/>
                <w:webHidden/>
              </w:rPr>
              <w:fldChar w:fldCharType="end"/>
            </w:r>
          </w:hyperlink>
        </w:p>
        <w:p w:rsidR="008C300F" w14:paraId="41808380" w14:textId="48831C7B">
          <w:pPr>
            <w:pStyle w:val="TOC3"/>
            <w:tabs>
              <w:tab w:val="right" w:leader="dot" w:pos="10214"/>
            </w:tabs>
            <w:rPr>
              <w:rFonts w:eastAsiaTheme="minorEastAsia"/>
              <w:noProof/>
            </w:rPr>
          </w:pPr>
          <w:hyperlink w:anchor="_Toc181287469" w:history="1">
            <w:r w:rsidRPr="00A84F5C">
              <w:rPr>
                <w:rStyle w:val="Hyperlink"/>
                <w:rFonts w:cstheme="minorHAnsi"/>
                <w:noProof/>
              </w:rPr>
              <w:t>REC-A: Incorporate recovery operations into public health multiyear integrated preparedness plans</w:t>
            </w:r>
            <w:r>
              <w:rPr>
                <w:noProof/>
                <w:webHidden/>
              </w:rPr>
              <w:tab/>
            </w:r>
            <w:r>
              <w:rPr>
                <w:noProof/>
                <w:webHidden/>
              </w:rPr>
              <w:fldChar w:fldCharType="begin"/>
            </w:r>
            <w:r>
              <w:rPr>
                <w:noProof/>
                <w:webHidden/>
              </w:rPr>
              <w:instrText xml:space="preserve"> PAGEREF _Toc181287469 \h </w:instrText>
            </w:r>
            <w:r>
              <w:rPr>
                <w:noProof/>
                <w:webHidden/>
              </w:rPr>
              <w:fldChar w:fldCharType="separate"/>
            </w:r>
            <w:r>
              <w:rPr>
                <w:noProof/>
                <w:webHidden/>
              </w:rPr>
              <w:t>22</w:t>
            </w:r>
            <w:r>
              <w:rPr>
                <w:noProof/>
                <w:webHidden/>
              </w:rPr>
              <w:fldChar w:fldCharType="end"/>
            </w:r>
          </w:hyperlink>
        </w:p>
        <w:p w:rsidR="008C300F" w14:paraId="7A41A4CE" w14:textId="29A2A904">
          <w:pPr>
            <w:pStyle w:val="TOC2"/>
            <w:tabs>
              <w:tab w:val="right" w:leader="dot" w:pos="10214"/>
            </w:tabs>
            <w:rPr>
              <w:rFonts w:eastAsiaTheme="minorEastAsia"/>
              <w:noProof/>
            </w:rPr>
          </w:pPr>
          <w:hyperlink w:anchor="_Toc181287470" w:history="1">
            <w:r w:rsidRPr="00A84F5C">
              <w:rPr>
                <w:rStyle w:val="Hyperlink"/>
                <w:noProof/>
              </w:rPr>
              <w:t>Health Equity (HE)</w:t>
            </w:r>
            <w:r>
              <w:rPr>
                <w:noProof/>
                <w:webHidden/>
              </w:rPr>
              <w:tab/>
            </w:r>
            <w:r>
              <w:rPr>
                <w:noProof/>
                <w:webHidden/>
              </w:rPr>
              <w:fldChar w:fldCharType="begin"/>
            </w:r>
            <w:r>
              <w:rPr>
                <w:noProof/>
                <w:webHidden/>
              </w:rPr>
              <w:instrText xml:space="preserve"> PAGEREF _Toc181287470 \h </w:instrText>
            </w:r>
            <w:r>
              <w:rPr>
                <w:noProof/>
                <w:webHidden/>
              </w:rPr>
              <w:fldChar w:fldCharType="separate"/>
            </w:r>
            <w:r>
              <w:rPr>
                <w:noProof/>
                <w:webHidden/>
              </w:rPr>
              <w:t>24</w:t>
            </w:r>
            <w:r>
              <w:rPr>
                <w:noProof/>
                <w:webHidden/>
              </w:rPr>
              <w:fldChar w:fldCharType="end"/>
            </w:r>
          </w:hyperlink>
        </w:p>
        <w:p w:rsidR="008C300F" w14:paraId="435C74D6" w14:textId="7022A663">
          <w:pPr>
            <w:pStyle w:val="TOC3"/>
            <w:tabs>
              <w:tab w:val="right" w:leader="dot" w:pos="10214"/>
            </w:tabs>
            <w:rPr>
              <w:rFonts w:eastAsiaTheme="minorEastAsia"/>
              <w:noProof/>
            </w:rPr>
          </w:pPr>
          <w:hyperlink w:anchor="_Toc181287471" w:history="1">
            <w:r w:rsidRPr="00A84F5C">
              <w:rPr>
                <w:rStyle w:val="Hyperlink"/>
                <w:rFonts w:cstheme="minorHAnsi"/>
                <w:noProof/>
              </w:rPr>
              <w:t>HE-B: Engage partners to incorporate health equity principles into preparedness plans and exercises</w:t>
            </w:r>
            <w:r>
              <w:rPr>
                <w:noProof/>
                <w:webHidden/>
              </w:rPr>
              <w:tab/>
            </w:r>
            <w:r>
              <w:rPr>
                <w:noProof/>
                <w:webHidden/>
              </w:rPr>
              <w:fldChar w:fldCharType="begin"/>
            </w:r>
            <w:r>
              <w:rPr>
                <w:noProof/>
                <w:webHidden/>
              </w:rPr>
              <w:instrText xml:space="preserve"> PAGEREF _Toc181287471 \h </w:instrText>
            </w:r>
            <w:r>
              <w:rPr>
                <w:noProof/>
                <w:webHidden/>
              </w:rPr>
              <w:fldChar w:fldCharType="separate"/>
            </w:r>
            <w:r>
              <w:rPr>
                <w:noProof/>
                <w:webHidden/>
              </w:rPr>
              <w:t>24</w:t>
            </w:r>
            <w:r>
              <w:rPr>
                <w:noProof/>
                <w:webHidden/>
              </w:rPr>
              <w:fldChar w:fldCharType="end"/>
            </w:r>
          </w:hyperlink>
        </w:p>
        <w:p w:rsidR="008C300F" w14:paraId="4CFB1546" w14:textId="146952BE">
          <w:pPr>
            <w:pStyle w:val="TOC1"/>
            <w:tabs>
              <w:tab w:val="right" w:leader="dot" w:pos="10214"/>
            </w:tabs>
            <w:rPr>
              <w:rFonts w:eastAsiaTheme="minorEastAsia"/>
              <w:noProof/>
            </w:rPr>
          </w:pPr>
          <w:hyperlink w:anchor="_Toc181287472" w:history="1">
            <w:r w:rsidRPr="00A84F5C">
              <w:rPr>
                <w:rStyle w:val="Hyperlink"/>
                <w:noProof/>
              </w:rPr>
              <w:t>Strategy 3</w:t>
            </w:r>
            <w:r>
              <w:rPr>
                <w:noProof/>
                <w:webHidden/>
              </w:rPr>
              <w:tab/>
            </w:r>
            <w:r>
              <w:rPr>
                <w:noProof/>
                <w:webHidden/>
              </w:rPr>
              <w:fldChar w:fldCharType="begin"/>
            </w:r>
            <w:r>
              <w:rPr>
                <w:noProof/>
                <w:webHidden/>
              </w:rPr>
              <w:instrText xml:space="preserve"> PAGEREF _Toc181287472 \h </w:instrText>
            </w:r>
            <w:r>
              <w:rPr>
                <w:noProof/>
                <w:webHidden/>
              </w:rPr>
              <w:fldChar w:fldCharType="separate"/>
            </w:r>
            <w:r>
              <w:rPr>
                <w:noProof/>
                <w:webHidden/>
              </w:rPr>
              <w:t>26</w:t>
            </w:r>
            <w:r>
              <w:rPr>
                <w:noProof/>
                <w:webHidden/>
              </w:rPr>
              <w:fldChar w:fldCharType="end"/>
            </w:r>
          </w:hyperlink>
        </w:p>
        <w:p w:rsidR="008C300F" w14:paraId="576C0EF9" w14:textId="2034F7F4">
          <w:pPr>
            <w:pStyle w:val="TOC2"/>
            <w:tabs>
              <w:tab w:val="right" w:leader="dot" w:pos="10214"/>
            </w:tabs>
            <w:rPr>
              <w:rFonts w:eastAsiaTheme="minorEastAsia"/>
              <w:noProof/>
            </w:rPr>
          </w:pPr>
          <w:hyperlink w:anchor="_Toc181287473" w:history="1">
            <w:r w:rsidRPr="00A84F5C">
              <w:rPr>
                <w:rStyle w:val="Hyperlink"/>
                <w:noProof/>
              </w:rPr>
              <w:t>Administrative and Budget Preparedness (ADM)</w:t>
            </w:r>
            <w:r>
              <w:rPr>
                <w:noProof/>
                <w:webHidden/>
              </w:rPr>
              <w:tab/>
            </w:r>
            <w:r>
              <w:rPr>
                <w:noProof/>
                <w:webHidden/>
              </w:rPr>
              <w:fldChar w:fldCharType="begin"/>
            </w:r>
            <w:r>
              <w:rPr>
                <w:noProof/>
                <w:webHidden/>
              </w:rPr>
              <w:instrText xml:space="preserve"> PAGEREF _Toc181287473 \h </w:instrText>
            </w:r>
            <w:r>
              <w:rPr>
                <w:noProof/>
                <w:webHidden/>
              </w:rPr>
              <w:fldChar w:fldCharType="separate"/>
            </w:r>
            <w:r>
              <w:rPr>
                <w:noProof/>
                <w:webHidden/>
              </w:rPr>
              <w:t>26</w:t>
            </w:r>
            <w:r>
              <w:rPr>
                <w:noProof/>
                <w:webHidden/>
              </w:rPr>
              <w:fldChar w:fldCharType="end"/>
            </w:r>
          </w:hyperlink>
        </w:p>
        <w:p w:rsidR="008C300F" w14:paraId="6787398D" w14:textId="56428F4A">
          <w:pPr>
            <w:pStyle w:val="TOC3"/>
            <w:tabs>
              <w:tab w:val="right" w:leader="dot" w:pos="10214"/>
            </w:tabs>
            <w:rPr>
              <w:rFonts w:eastAsiaTheme="minorEastAsia"/>
              <w:noProof/>
            </w:rPr>
          </w:pPr>
          <w:hyperlink w:anchor="_Toc181287474" w:history="1">
            <w:r w:rsidRPr="00A84F5C">
              <w:rPr>
                <w:rStyle w:val="Hyperlink"/>
                <w:noProof/>
              </w:rPr>
              <w:t>ADM-A: Update administrative preparedness plans using lessons learned from emergency responses</w:t>
            </w:r>
            <w:r>
              <w:rPr>
                <w:noProof/>
                <w:webHidden/>
              </w:rPr>
              <w:tab/>
            </w:r>
            <w:r>
              <w:rPr>
                <w:noProof/>
                <w:webHidden/>
              </w:rPr>
              <w:fldChar w:fldCharType="begin"/>
            </w:r>
            <w:r>
              <w:rPr>
                <w:noProof/>
                <w:webHidden/>
              </w:rPr>
              <w:instrText xml:space="preserve"> PAGEREF _Toc181287474 \h </w:instrText>
            </w:r>
            <w:r>
              <w:rPr>
                <w:noProof/>
                <w:webHidden/>
              </w:rPr>
              <w:fldChar w:fldCharType="separate"/>
            </w:r>
            <w:r>
              <w:rPr>
                <w:noProof/>
                <w:webHidden/>
              </w:rPr>
              <w:t>26</w:t>
            </w:r>
            <w:r>
              <w:rPr>
                <w:noProof/>
                <w:webHidden/>
              </w:rPr>
              <w:fldChar w:fldCharType="end"/>
            </w:r>
          </w:hyperlink>
        </w:p>
        <w:p w:rsidR="008C300F" w14:paraId="49B7C0EC" w14:textId="6A16E02F">
          <w:pPr>
            <w:pStyle w:val="TOC3"/>
            <w:tabs>
              <w:tab w:val="right" w:leader="dot" w:pos="10214"/>
            </w:tabs>
            <w:rPr>
              <w:rFonts w:eastAsiaTheme="minorEastAsia"/>
              <w:noProof/>
            </w:rPr>
          </w:pPr>
          <w:hyperlink w:anchor="_Toc181287475" w:history="1">
            <w:r w:rsidRPr="00A84F5C">
              <w:rPr>
                <w:rStyle w:val="Hyperlink"/>
                <w:rFonts w:cstheme="minorHAnsi"/>
                <w:noProof/>
              </w:rPr>
              <w:t>ADM-B: Integrate administrative and budget preparedness recommendations into training and exercises</w:t>
            </w:r>
            <w:r>
              <w:rPr>
                <w:noProof/>
                <w:webHidden/>
              </w:rPr>
              <w:tab/>
            </w:r>
            <w:r>
              <w:rPr>
                <w:noProof/>
                <w:webHidden/>
              </w:rPr>
              <w:fldChar w:fldCharType="begin"/>
            </w:r>
            <w:r>
              <w:rPr>
                <w:noProof/>
                <w:webHidden/>
              </w:rPr>
              <w:instrText xml:space="preserve"> PAGEREF _Toc181287475 \h </w:instrText>
            </w:r>
            <w:r>
              <w:rPr>
                <w:noProof/>
                <w:webHidden/>
              </w:rPr>
              <w:fldChar w:fldCharType="separate"/>
            </w:r>
            <w:r>
              <w:rPr>
                <w:noProof/>
                <w:webHidden/>
              </w:rPr>
              <w:t>26</w:t>
            </w:r>
            <w:r>
              <w:rPr>
                <w:noProof/>
                <w:webHidden/>
              </w:rPr>
              <w:fldChar w:fldCharType="end"/>
            </w:r>
          </w:hyperlink>
        </w:p>
        <w:p w:rsidR="008C300F" w14:paraId="2970EA63" w14:textId="64FB97E1">
          <w:pPr>
            <w:pStyle w:val="TOC3"/>
            <w:tabs>
              <w:tab w:val="right" w:leader="dot" w:pos="10214"/>
            </w:tabs>
            <w:rPr>
              <w:rFonts w:eastAsiaTheme="minorEastAsia"/>
              <w:noProof/>
            </w:rPr>
          </w:pPr>
          <w:hyperlink w:anchor="_Toc181287476" w:history="1">
            <w:r w:rsidRPr="00A84F5C">
              <w:rPr>
                <w:rStyle w:val="Hyperlink"/>
                <w:rFonts w:cstheme="minorHAnsi"/>
                <w:noProof/>
              </w:rPr>
              <w:t>ADM-C: Improve adherence to guidance related to spending, lapsing of funds, awarding of local contracts, and other administrative and budgetary requirements</w:t>
            </w:r>
            <w:r>
              <w:rPr>
                <w:noProof/>
                <w:webHidden/>
              </w:rPr>
              <w:tab/>
            </w:r>
            <w:r>
              <w:rPr>
                <w:noProof/>
                <w:webHidden/>
              </w:rPr>
              <w:fldChar w:fldCharType="begin"/>
            </w:r>
            <w:r>
              <w:rPr>
                <w:noProof/>
                <w:webHidden/>
              </w:rPr>
              <w:instrText xml:space="preserve"> PAGEREF _Toc181287476 \h </w:instrText>
            </w:r>
            <w:r>
              <w:rPr>
                <w:noProof/>
                <w:webHidden/>
              </w:rPr>
              <w:fldChar w:fldCharType="separate"/>
            </w:r>
            <w:r>
              <w:rPr>
                <w:noProof/>
                <w:webHidden/>
              </w:rPr>
              <w:t>27</w:t>
            </w:r>
            <w:r>
              <w:rPr>
                <w:noProof/>
                <w:webHidden/>
              </w:rPr>
              <w:fldChar w:fldCharType="end"/>
            </w:r>
          </w:hyperlink>
        </w:p>
        <w:p w:rsidR="008C300F" w14:paraId="6BDCAAD5" w14:textId="098B7E60">
          <w:pPr>
            <w:pStyle w:val="TOC3"/>
            <w:tabs>
              <w:tab w:val="right" w:leader="dot" w:pos="10214"/>
            </w:tabs>
            <w:rPr>
              <w:rFonts w:eastAsiaTheme="minorEastAsia"/>
              <w:noProof/>
            </w:rPr>
          </w:pPr>
          <w:hyperlink w:anchor="_Toc181287477" w:history="1">
            <w:r w:rsidRPr="00A84F5C">
              <w:rPr>
                <w:rStyle w:val="Hyperlink"/>
                <w:rFonts w:cstheme="minorHAnsi"/>
                <w:noProof/>
              </w:rPr>
              <w:t>ADM-D: Reduce the time PHEP-funded positions at the recipient level remain vacant</w:t>
            </w:r>
            <w:r>
              <w:rPr>
                <w:noProof/>
                <w:webHidden/>
              </w:rPr>
              <w:tab/>
            </w:r>
            <w:r>
              <w:rPr>
                <w:noProof/>
                <w:webHidden/>
              </w:rPr>
              <w:fldChar w:fldCharType="begin"/>
            </w:r>
            <w:r>
              <w:rPr>
                <w:noProof/>
                <w:webHidden/>
              </w:rPr>
              <w:instrText xml:space="preserve"> PAGEREF _Toc181287477 \h </w:instrText>
            </w:r>
            <w:r>
              <w:rPr>
                <w:noProof/>
                <w:webHidden/>
              </w:rPr>
              <w:fldChar w:fldCharType="separate"/>
            </w:r>
            <w:r>
              <w:rPr>
                <w:noProof/>
                <w:webHidden/>
              </w:rPr>
              <w:t>27</w:t>
            </w:r>
            <w:r>
              <w:rPr>
                <w:noProof/>
                <w:webHidden/>
              </w:rPr>
              <w:fldChar w:fldCharType="end"/>
            </w:r>
          </w:hyperlink>
        </w:p>
        <w:p w:rsidR="008C300F" w14:paraId="0B92A98A" w14:textId="18A3AEE7">
          <w:pPr>
            <w:pStyle w:val="TOC3"/>
            <w:tabs>
              <w:tab w:val="right" w:leader="dot" w:pos="10214"/>
            </w:tabs>
            <w:rPr>
              <w:rFonts w:eastAsiaTheme="minorEastAsia"/>
              <w:noProof/>
            </w:rPr>
          </w:pPr>
          <w:hyperlink w:anchor="_Toc181287478" w:history="1">
            <w:r w:rsidRPr="00A84F5C">
              <w:rPr>
                <w:rStyle w:val="Hyperlink"/>
                <w:noProof/>
              </w:rPr>
              <w:t>ADM-E: Distribute or award funds to local health departments and tribal entities within 90 days after the start of the budget period</w:t>
            </w:r>
            <w:r>
              <w:rPr>
                <w:noProof/>
                <w:webHidden/>
              </w:rPr>
              <w:tab/>
            </w:r>
            <w:r>
              <w:rPr>
                <w:noProof/>
                <w:webHidden/>
              </w:rPr>
              <w:fldChar w:fldCharType="begin"/>
            </w:r>
            <w:r>
              <w:rPr>
                <w:noProof/>
                <w:webHidden/>
              </w:rPr>
              <w:instrText xml:space="preserve"> PAGEREF _Toc181287478 \h </w:instrText>
            </w:r>
            <w:r>
              <w:rPr>
                <w:noProof/>
                <w:webHidden/>
              </w:rPr>
              <w:fldChar w:fldCharType="separate"/>
            </w:r>
            <w:r>
              <w:rPr>
                <w:noProof/>
                <w:webHidden/>
              </w:rPr>
              <w:t>27</w:t>
            </w:r>
            <w:r>
              <w:rPr>
                <w:noProof/>
                <w:webHidden/>
              </w:rPr>
              <w:fldChar w:fldCharType="end"/>
            </w:r>
          </w:hyperlink>
        </w:p>
        <w:p w:rsidR="008C300F" w14:paraId="147EC5DD" w14:textId="7793B1EE">
          <w:pPr>
            <w:pStyle w:val="TOC2"/>
            <w:tabs>
              <w:tab w:val="right" w:leader="dot" w:pos="10214"/>
            </w:tabs>
            <w:rPr>
              <w:rFonts w:eastAsiaTheme="minorEastAsia"/>
              <w:noProof/>
            </w:rPr>
          </w:pPr>
          <w:hyperlink w:anchor="_Toc181287479" w:history="1">
            <w:r w:rsidRPr="00A84F5C">
              <w:rPr>
                <w:rStyle w:val="Hyperlink"/>
                <w:noProof/>
              </w:rPr>
              <w:t>Workforce (WKF)</w:t>
            </w:r>
            <w:r>
              <w:rPr>
                <w:noProof/>
                <w:webHidden/>
              </w:rPr>
              <w:tab/>
            </w:r>
            <w:r>
              <w:rPr>
                <w:noProof/>
                <w:webHidden/>
              </w:rPr>
              <w:fldChar w:fldCharType="begin"/>
            </w:r>
            <w:r>
              <w:rPr>
                <w:noProof/>
                <w:webHidden/>
              </w:rPr>
              <w:instrText xml:space="preserve"> PAGEREF _Toc181287479 \h </w:instrText>
            </w:r>
            <w:r>
              <w:rPr>
                <w:noProof/>
                <w:webHidden/>
              </w:rPr>
              <w:fldChar w:fldCharType="separate"/>
            </w:r>
            <w:r>
              <w:rPr>
                <w:noProof/>
                <w:webHidden/>
              </w:rPr>
              <w:t>29</w:t>
            </w:r>
            <w:r>
              <w:rPr>
                <w:noProof/>
                <w:webHidden/>
              </w:rPr>
              <w:fldChar w:fldCharType="end"/>
            </w:r>
          </w:hyperlink>
        </w:p>
        <w:p w:rsidR="008C300F" w14:paraId="5E7961A3" w14:textId="6AD13321">
          <w:pPr>
            <w:pStyle w:val="TOC3"/>
            <w:tabs>
              <w:tab w:val="right" w:leader="dot" w:pos="10214"/>
            </w:tabs>
            <w:rPr>
              <w:rFonts w:eastAsiaTheme="minorEastAsia"/>
              <w:noProof/>
            </w:rPr>
          </w:pPr>
          <w:hyperlink w:anchor="_Toc181287480" w:history="1">
            <w:r w:rsidRPr="00A84F5C">
              <w:rPr>
                <w:rStyle w:val="Hyperlink"/>
                <w:rFonts w:cstheme="minorHAnsi"/>
                <w:noProof/>
              </w:rPr>
              <w:t>WKF-A: Develop plans, processes, and procedures to recruit, hire, train, and retain a highly qualified and diverse workforce</w:t>
            </w:r>
            <w:r>
              <w:rPr>
                <w:noProof/>
                <w:webHidden/>
              </w:rPr>
              <w:tab/>
            </w:r>
            <w:r>
              <w:rPr>
                <w:noProof/>
                <w:webHidden/>
              </w:rPr>
              <w:fldChar w:fldCharType="begin"/>
            </w:r>
            <w:r>
              <w:rPr>
                <w:noProof/>
                <w:webHidden/>
              </w:rPr>
              <w:instrText xml:space="preserve"> PAGEREF _Toc181287480 \h </w:instrText>
            </w:r>
            <w:r>
              <w:rPr>
                <w:noProof/>
                <w:webHidden/>
              </w:rPr>
              <w:fldChar w:fldCharType="separate"/>
            </w:r>
            <w:r>
              <w:rPr>
                <w:noProof/>
                <w:webHidden/>
              </w:rPr>
              <w:t>29</w:t>
            </w:r>
            <w:r>
              <w:rPr>
                <w:noProof/>
                <w:webHidden/>
              </w:rPr>
              <w:fldChar w:fldCharType="end"/>
            </w:r>
          </w:hyperlink>
        </w:p>
        <w:p w:rsidR="008C300F" w14:paraId="71A38673" w14:textId="063CA272">
          <w:pPr>
            <w:pStyle w:val="TOC3"/>
            <w:tabs>
              <w:tab w:val="right" w:leader="dot" w:pos="10214"/>
            </w:tabs>
            <w:rPr>
              <w:rFonts w:eastAsiaTheme="minorEastAsia"/>
              <w:noProof/>
            </w:rPr>
          </w:pPr>
          <w:hyperlink w:anchor="_Toc181287481" w:history="1">
            <w:r w:rsidRPr="00A84F5C">
              <w:rPr>
                <w:rStyle w:val="Hyperlink"/>
                <w:rFonts w:cstheme="minorHAnsi"/>
                <w:noProof/>
              </w:rPr>
              <w:t>WKF-B: Provide guidance, direction, and training to maintain a ready responder workforce across the entire health department</w:t>
            </w:r>
            <w:r>
              <w:rPr>
                <w:noProof/>
                <w:webHidden/>
              </w:rPr>
              <w:tab/>
            </w:r>
            <w:r>
              <w:rPr>
                <w:noProof/>
                <w:webHidden/>
              </w:rPr>
              <w:fldChar w:fldCharType="begin"/>
            </w:r>
            <w:r>
              <w:rPr>
                <w:noProof/>
                <w:webHidden/>
              </w:rPr>
              <w:instrText xml:space="preserve"> PAGEREF _Toc181287481 \h </w:instrText>
            </w:r>
            <w:r>
              <w:rPr>
                <w:noProof/>
                <w:webHidden/>
              </w:rPr>
              <w:fldChar w:fldCharType="separate"/>
            </w:r>
            <w:r>
              <w:rPr>
                <w:noProof/>
                <w:webHidden/>
              </w:rPr>
              <w:t>30</w:t>
            </w:r>
            <w:r>
              <w:rPr>
                <w:noProof/>
                <w:webHidden/>
              </w:rPr>
              <w:fldChar w:fldCharType="end"/>
            </w:r>
          </w:hyperlink>
        </w:p>
        <w:p w:rsidR="008C300F" w14:paraId="2969DA9F" w14:textId="6B7CF914">
          <w:pPr>
            <w:pStyle w:val="TOC3"/>
            <w:tabs>
              <w:tab w:val="right" w:leader="dot" w:pos="10214"/>
            </w:tabs>
            <w:rPr>
              <w:rFonts w:eastAsiaTheme="minorEastAsia"/>
              <w:noProof/>
            </w:rPr>
          </w:pPr>
          <w:hyperlink w:anchor="_Toc181287482" w:history="1">
            <w:r w:rsidRPr="00A84F5C">
              <w:rPr>
                <w:rStyle w:val="Hyperlink"/>
                <w:rFonts w:cstheme="minorHAnsi"/>
                <w:noProof/>
              </w:rPr>
              <w:t>WKF-C: Actively engage in at least one community of practice (CoP) that identifies problems, solutions, and best practices in workforce recruitment, hiring, training, retention, or resiliency</w:t>
            </w:r>
            <w:r>
              <w:rPr>
                <w:noProof/>
                <w:webHidden/>
              </w:rPr>
              <w:tab/>
            </w:r>
            <w:r>
              <w:rPr>
                <w:noProof/>
                <w:webHidden/>
              </w:rPr>
              <w:fldChar w:fldCharType="begin"/>
            </w:r>
            <w:r>
              <w:rPr>
                <w:noProof/>
                <w:webHidden/>
              </w:rPr>
              <w:instrText xml:space="preserve"> PAGEREF _Toc181287482 \h </w:instrText>
            </w:r>
            <w:r>
              <w:rPr>
                <w:noProof/>
                <w:webHidden/>
              </w:rPr>
              <w:fldChar w:fldCharType="separate"/>
            </w:r>
            <w:r>
              <w:rPr>
                <w:noProof/>
                <w:webHidden/>
              </w:rPr>
              <w:t>30</w:t>
            </w:r>
            <w:r>
              <w:rPr>
                <w:noProof/>
                <w:webHidden/>
              </w:rPr>
              <w:fldChar w:fldCharType="end"/>
            </w:r>
          </w:hyperlink>
        </w:p>
        <w:p w:rsidR="008C300F" w14:paraId="5CF4CE84" w14:textId="418DB1F7">
          <w:pPr>
            <w:pStyle w:val="TOC2"/>
            <w:tabs>
              <w:tab w:val="right" w:leader="dot" w:pos="10214"/>
            </w:tabs>
            <w:rPr>
              <w:rFonts w:eastAsiaTheme="minorEastAsia"/>
              <w:noProof/>
            </w:rPr>
          </w:pPr>
          <w:hyperlink w:anchor="_Toc181287483" w:history="1">
            <w:r w:rsidRPr="00A84F5C">
              <w:rPr>
                <w:rStyle w:val="Hyperlink"/>
                <w:noProof/>
              </w:rPr>
              <w:t>Local Support (LOC)</w:t>
            </w:r>
            <w:r>
              <w:rPr>
                <w:noProof/>
                <w:webHidden/>
              </w:rPr>
              <w:tab/>
            </w:r>
            <w:r>
              <w:rPr>
                <w:noProof/>
                <w:webHidden/>
              </w:rPr>
              <w:fldChar w:fldCharType="begin"/>
            </w:r>
            <w:r>
              <w:rPr>
                <w:noProof/>
                <w:webHidden/>
              </w:rPr>
              <w:instrText xml:space="preserve"> PAGEREF _Toc181287483 \h </w:instrText>
            </w:r>
            <w:r>
              <w:rPr>
                <w:noProof/>
                <w:webHidden/>
              </w:rPr>
              <w:fldChar w:fldCharType="separate"/>
            </w:r>
            <w:r>
              <w:rPr>
                <w:noProof/>
                <w:webHidden/>
              </w:rPr>
              <w:t>32</w:t>
            </w:r>
            <w:r>
              <w:rPr>
                <w:noProof/>
                <w:webHidden/>
              </w:rPr>
              <w:fldChar w:fldCharType="end"/>
            </w:r>
          </w:hyperlink>
        </w:p>
        <w:p w:rsidR="008C300F" w14:paraId="36A3861B" w14:textId="424D14EB">
          <w:pPr>
            <w:pStyle w:val="TOC3"/>
            <w:tabs>
              <w:tab w:val="right" w:leader="dot" w:pos="10214"/>
            </w:tabs>
            <w:rPr>
              <w:rFonts w:eastAsiaTheme="minorEastAsia"/>
              <w:noProof/>
            </w:rPr>
          </w:pPr>
          <w:hyperlink w:anchor="_Toc181287484" w:history="1">
            <w:r w:rsidRPr="00A84F5C">
              <w:rPr>
                <w:rStyle w:val="Hyperlink"/>
                <w:noProof/>
              </w:rPr>
              <w:t>LOC-A: Engage local jurisdictions, including rural, frontier, and tribal entities, in public health preparedness planning and exercises</w:t>
            </w:r>
            <w:r>
              <w:rPr>
                <w:noProof/>
                <w:webHidden/>
              </w:rPr>
              <w:tab/>
            </w:r>
            <w:r>
              <w:rPr>
                <w:noProof/>
                <w:webHidden/>
              </w:rPr>
              <w:fldChar w:fldCharType="begin"/>
            </w:r>
            <w:r>
              <w:rPr>
                <w:noProof/>
                <w:webHidden/>
              </w:rPr>
              <w:instrText xml:space="preserve"> PAGEREF _Toc181287484 \h </w:instrText>
            </w:r>
            <w:r>
              <w:rPr>
                <w:noProof/>
                <w:webHidden/>
              </w:rPr>
              <w:fldChar w:fldCharType="separate"/>
            </w:r>
            <w:r>
              <w:rPr>
                <w:noProof/>
                <w:webHidden/>
              </w:rPr>
              <w:t>32</w:t>
            </w:r>
            <w:r>
              <w:rPr>
                <w:noProof/>
                <w:webHidden/>
              </w:rPr>
              <w:fldChar w:fldCharType="end"/>
            </w:r>
          </w:hyperlink>
        </w:p>
        <w:p w:rsidR="008C300F" w14:paraId="3A5C7FB8" w14:textId="64080443">
          <w:pPr>
            <w:pStyle w:val="TOC3"/>
            <w:tabs>
              <w:tab w:val="right" w:leader="dot" w:pos="10214"/>
            </w:tabs>
            <w:rPr>
              <w:rFonts w:eastAsiaTheme="minorEastAsia"/>
              <w:noProof/>
            </w:rPr>
          </w:pPr>
          <w:hyperlink w:anchor="_Toc181287485" w:history="1">
            <w:r w:rsidRPr="00A84F5C">
              <w:rPr>
                <w:rStyle w:val="Hyperlink"/>
                <w:rFonts w:cstheme="minorHAnsi"/>
                <w:noProof/>
              </w:rPr>
              <w:t>LOC-B: Provide direct technical assistance and surge support staffing to increase local readiness</w:t>
            </w:r>
            <w:r>
              <w:rPr>
                <w:noProof/>
                <w:webHidden/>
              </w:rPr>
              <w:tab/>
            </w:r>
            <w:r>
              <w:rPr>
                <w:noProof/>
                <w:webHidden/>
              </w:rPr>
              <w:fldChar w:fldCharType="begin"/>
            </w:r>
            <w:r>
              <w:rPr>
                <w:noProof/>
                <w:webHidden/>
              </w:rPr>
              <w:instrText xml:space="preserve"> PAGEREF _Toc181287485 \h </w:instrText>
            </w:r>
            <w:r>
              <w:rPr>
                <w:noProof/>
                <w:webHidden/>
              </w:rPr>
              <w:fldChar w:fldCharType="separate"/>
            </w:r>
            <w:r>
              <w:rPr>
                <w:noProof/>
                <w:webHidden/>
              </w:rPr>
              <w:t>32</w:t>
            </w:r>
            <w:r>
              <w:rPr>
                <w:noProof/>
                <w:webHidden/>
              </w:rPr>
              <w:fldChar w:fldCharType="end"/>
            </w:r>
          </w:hyperlink>
        </w:p>
        <w:p w:rsidR="008C300F" w14:paraId="099C7B61" w14:textId="0086CC2D">
          <w:pPr>
            <w:pStyle w:val="TOC3"/>
            <w:tabs>
              <w:tab w:val="right" w:leader="dot" w:pos="10214"/>
            </w:tabs>
            <w:rPr>
              <w:rFonts w:eastAsiaTheme="minorEastAsia"/>
              <w:noProof/>
            </w:rPr>
          </w:pPr>
          <w:hyperlink w:anchor="_Toc181287486" w:history="1">
            <w:r w:rsidRPr="00A84F5C">
              <w:rPr>
                <w:rStyle w:val="Hyperlink"/>
                <w:rFonts w:cstheme="minorHAnsi"/>
                <w:noProof/>
              </w:rPr>
              <w:t>LOC-C: Include local representation on senior advisory committees (SAC)</w:t>
            </w:r>
            <w:r>
              <w:rPr>
                <w:noProof/>
                <w:webHidden/>
              </w:rPr>
              <w:tab/>
            </w:r>
            <w:r>
              <w:rPr>
                <w:noProof/>
                <w:webHidden/>
              </w:rPr>
              <w:fldChar w:fldCharType="begin"/>
            </w:r>
            <w:r>
              <w:rPr>
                <w:noProof/>
                <w:webHidden/>
              </w:rPr>
              <w:instrText xml:space="preserve"> PAGEREF _Toc181287486 \h </w:instrText>
            </w:r>
            <w:r>
              <w:rPr>
                <w:noProof/>
                <w:webHidden/>
              </w:rPr>
              <w:fldChar w:fldCharType="separate"/>
            </w:r>
            <w:r>
              <w:rPr>
                <w:noProof/>
                <w:webHidden/>
              </w:rPr>
              <w:t>32</w:t>
            </w:r>
            <w:r>
              <w:rPr>
                <w:noProof/>
                <w:webHidden/>
              </w:rPr>
              <w:fldChar w:fldCharType="end"/>
            </w:r>
          </w:hyperlink>
        </w:p>
        <w:p w:rsidR="008C300F" w14:paraId="5336014B" w14:textId="785E8221">
          <w:pPr>
            <w:pStyle w:val="TOC2"/>
            <w:tabs>
              <w:tab w:val="right" w:leader="dot" w:pos="10214"/>
            </w:tabs>
            <w:rPr>
              <w:rFonts w:eastAsiaTheme="minorEastAsia"/>
              <w:noProof/>
            </w:rPr>
          </w:pPr>
          <w:hyperlink w:anchor="_Toc181287487" w:history="1">
            <w:r w:rsidRPr="00A84F5C">
              <w:rPr>
                <w:rStyle w:val="Hyperlink"/>
                <w:noProof/>
              </w:rPr>
              <w:t>Health Equity (HE)</w:t>
            </w:r>
            <w:r>
              <w:rPr>
                <w:noProof/>
                <w:webHidden/>
              </w:rPr>
              <w:tab/>
            </w:r>
            <w:r>
              <w:rPr>
                <w:noProof/>
                <w:webHidden/>
              </w:rPr>
              <w:fldChar w:fldCharType="begin"/>
            </w:r>
            <w:r>
              <w:rPr>
                <w:noProof/>
                <w:webHidden/>
              </w:rPr>
              <w:instrText xml:space="preserve"> PAGEREF _Toc181287487 \h </w:instrText>
            </w:r>
            <w:r>
              <w:rPr>
                <w:noProof/>
                <w:webHidden/>
              </w:rPr>
              <w:fldChar w:fldCharType="separate"/>
            </w:r>
            <w:r>
              <w:rPr>
                <w:noProof/>
                <w:webHidden/>
              </w:rPr>
              <w:t>34</w:t>
            </w:r>
            <w:r>
              <w:rPr>
                <w:noProof/>
                <w:webHidden/>
              </w:rPr>
              <w:fldChar w:fldCharType="end"/>
            </w:r>
          </w:hyperlink>
        </w:p>
        <w:p w:rsidR="008C300F" w14:paraId="59DC77E8" w14:textId="6735A948">
          <w:pPr>
            <w:pStyle w:val="TOC3"/>
            <w:tabs>
              <w:tab w:val="right" w:leader="dot" w:pos="10214"/>
            </w:tabs>
            <w:rPr>
              <w:rFonts w:eastAsiaTheme="minorEastAsia"/>
              <w:noProof/>
            </w:rPr>
          </w:pPr>
          <w:hyperlink w:anchor="_Toc181287488" w:history="1">
            <w:r w:rsidRPr="00A84F5C">
              <w:rPr>
                <w:rStyle w:val="Hyperlink"/>
                <w:rFonts w:cstheme="minorHAnsi"/>
                <w:noProof/>
              </w:rPr>
              <w:t>HE-C: Include health equity representatives on senior advisory committees (SAC) to increase advocacy for communities of focus</w:t>
            </w:r>
            <w:r>
              <w:rPr>
                <w:noProof/>
                <w:webHidden/>
              </w:rPr>
              <w:tab/>
            </w:r>
            <w:r>
              <w:rPr>
                <w:noProof/>
                <w:webHidden/>
              </w:rPr>
              <w:fldChar w:fldCharType="begin"/>
            </w:r>
            <w:r>
              <w:rPr>
                <w:noProof/>
                <w:webHidden/>
              </w:rPr>
              <w:instrText xml:space="preserve"> PAGEREF _Toc181287488 \h </w:instrText>
            </w:r>
            <w:r>
              <w:rPr>
                <w:noProof/>
                <w:webHidden/>
              </w:rPr>
              <w:fldChar w:fldCharType="separate"/>
            </w:r>
            <w:r>
              <w:rPr>
                <w:noProof/>
                <w:webHidden/>
              </w:rPr>
              <w:t>34</w:t>
            </w:r>
            <w:r>
              <w:rPr>
                <w:noProof/>
                <w:webHidden/>
              </w:rPr>
              <w:fldChar w:fldCharType="end"/>
            </w:r>
          </w:hyperlink>
        </w:p>
        <w:p w:rsidR="008C300F" w14:paraId="79F0DB11" w14:textId="0C90D462">
          <w:pPr>
            <w:pStyle w:val="TOC1"/>
            <w:tabs>
              <w:tab w:val="right" w:leader="dot" w:pos="10214"/>
            </w:tabs>
            <w:rPr>
              <w:rFonts w:eastAsiaTheme="minorEastAsia"/>
              <w:noProof/>
            </w:rPr>
          </w:pPr>
          <w:hyperlink w:anchor="_Toc181287489" w:history="1">
            <w:r w:rsidRPr="00A84F5C">
              <w:rPr>
                <w:rStyle w:val="Hyperlink"/>
                <w:noProof/>
              </w:rPr>
              <w:t>Appendix A: PHEP Logic Model</w:t>
            </w:r>
            <w:r>
              <w:rPr>
                <w:noProof/>
                <w:webHidden/>
              </w:rPr>
              <w:tab/>
            </w:r>
            <w:r>
              <w:rPr>
                <w:noProof/>
                <w:webHidden/>
              </w:rPr>
              <w:fldChar w:fldCharType="begin"/>
            </w:r>
            <w:r>
              <w:rPr>
                <w:noProof/>
                <w:webHidden/>
              </w:rPr>
              <w:instrText xml:space="preserve"> PAGEREF _Toc181287489 \h </w:instrText>
            </w:r>
            <w:r>
              <w:rPr>
                <w:noProof/>
                <w:webHidden/>
              </w:rPr>
              <w:fldChar w:fldCharType="separate"/>
            </w:r>
            <w:r>
              <w:rPr>
                <w:noProof/>
                <w:webHidden/>
              </w:rPr>
              <w:t>36</w:t>
            </w:r>
            <w:r>
              <w:rPr>
                <w:noProof/>
                <w:webHidden/>
              </w:rPr>
              <w:fldChar w:fldCharType="end"/>
            </w:r>
          </w:hyperlink>
        </w:p>
        <w:p w:rsidR="008C300F" w14:paraId="28110893" w14:textId="036557F3">
          <w:pPr>
            <w:pStyle w:val="TOC1"/>
            <w:tabs>
              <w:tab w:val="right" w:leader="dot" w:pos="10214"/>
            </w:tabs>
            <w:rPr>
              <w:rFonts w:eastAsiaTheme="minorEastAsia"/>
              <w:noProof/>
            </w:rPr>
          </w:pPr>
          <w:hyperlink w:anchor="_Toc181287490" w:history="1">
            <w:r w:rsidRPr="00A84F5C">
              <w:rPr>
                <w:rStyle w:val="Hyperlink"/>
                <w:noProof/>
              </w:rPr>
              <w:t>Appendix B: Roster Answer Choices</w:t>
            </w:r>
            <w:r>
              <w:rPr>
                <w:noProof/>
                <w:webHidden/>
              </w:rPr>
              <w:tab/>
            </w:r>
            <w:r>
              <w:rPr>
                <w:noProof/>
                <w:webHidden/>
              </w:rPr>
              <w:fldChar w:fldCharType="begin"/>
            </w:r>
            <w:r>
              <w:rPr>
                <w:noProof/>
                <w:webHidden/>
              </w:rPr>
              <w:instrText xml:space="preserve"> PAGEREF _Toc181287490 \h </w:instrText>
            </w:r>
            <w:r>
              <w:rPr>
                <w:noProof/>
                <w:webHidden/>
              </w:rPr>
              <w:fldChar w:fldCharType="separate"/>
            </w:r>
            <w:r>
              <w:rPr>
                <w:noProof/>
                <w:webHidden/>
              </w:rPr>
              <w:t>39</w:t>
            </w:r>
            <w:r>
              <w:rPr>
                <w:noProof/>
                <w:webHidden/>
              </w:rPr>
              <w:fldChar w:fldCharType="end"/>
            </w:r>
          </w:hyperlink>
        </w:p>
        <w:p w:rsidR="008C300F" w14:paraId="3082AA5F" w14:textId="2CB6E62B">
          <w:pPr>
            <w:pStyle w:val="TOC1"/>
            <w:tabs>
              <w:tab w:val="right" w:leader="dot" w:pos="10214"/>
            </w:tabs>
            <w:rPr>
              <w:rFonts w:eastAsiaTheme="minorEastAsia"/>
              <w:noProof/>
            </w:rPr>
          </w:pPr>
          <w:hyperlink w:anchor="_Toc181287491" w:history="1">
            <w:r w:rsidRPr="00A84F5C">
              <w:rPr>
                <w:rStyle w:val="Hyperlink"/>
                <w:noProof/>
              </w:rPr>
              <w:t>Appendix C: Answer Choices</w:t>
            </w:r>
            <w:r>
              <w:rPr>
                <w:noProof/>
                <w:webHidden/>
              </w:rPr>
              <w:tab/>
            </w:r>
            <w:r>
              <w:rPr>
                <w:noProof/>
                <w:webHidden/>
              </w:rPr>
              <w:fldChar w:fldCharType="begin"/>
            </w:r>
            <w:r>
              <w:rPr>
                <w:noProof/>
                <w:webHidden/>
              </w:rPr>
              <w:instrText xml:space="preserve"> PAGEREF _Toc181287491 \h </w:instrText>
            </w:r>
            <w:r>
              <w:rPr>
                <w:noProof/>
                <w:webHidden/>
              </w:rPr>
              <w:fldChar w:fldCharType="separate"/>
            </w:r>
            <w:r>
              <w:rPr>
                <w:noProof/>
                <w:webHidden/>
              </w:rPr>
              <w:t>45</w:t>
            </w:r>
            <w:r>
              <w:rPr>
                <w:noProof/>
                <w:webHidden/>
              </w:rPr>
              <w:fldChar w:fldCharType="end"/>
            </w:r>
          </w:hyperlink>
        </w:p>
        <w:p w:rsidR="008C300F" w14:paraId="1FCED67B" w14:textId="7ABFBB49">
          <w:pPr>
            <w:pStyle w:val="TOC1"/>
            <w:tabs>
              <w:tab w:val="right" w:leader="dot" w:pos="10214"/>
            </w:tabs>
            <w:rPr>
              <w:rFonts w:eastAsiaTheme="minorEastAsia"/>
              <w:noProof/>
            </w:rPr>
          </w:pPr>
          <w:hyperlink w:anchor="_Toc181287492" w:history="1">
            <w:r w:rsidRPr="00A84F5C">
              <w:rPr>
                <w:rStyle w:val="Hyperlink"/>
                <w:noProof/>
              </w:rPr>
              <w:t>Appendix D: Exercise Data Elements</w:t>
            </w:r>
            <w:r>
              <w:rPr>
                <w:noProof/>
                <w:webHidden/>
              </w:rPr>
              <w:tab/>
            </w:r>
            <w:r>
              <w:rPr>
                <w:noProof/>
                <w:webHidden/>
              </w:rPr>
              <w:fldChar w:fldCharType="begin"/>
            </w:r>
            <w:r>
              <w:rPr>
                <w:noProof/>
                <w:webHidden/>
              </w:rPr>
              <w:instrText xml:space="preserve"> PAGEREF _Toc181287492 \h </w:instrText>
            </w:r>
            <w:r>
              <w:rPr>
                <w:noProof/>
                <w:webHidden/>
              </w:rPr>
              <w:fldChar w:fldCharType="separate"/>
            </w:r>
            <w:r>
              <w:rPr>
                <w:noProof/>
                <w:webHidden/>
              </w:rPr>
              <w:t>53</w:t>
            </w:r>
            <w:r>
              <w:rPr>
                <w:noProof/>
                <w:webHidden/>
              </w:rPr>
              <w:fldChar w:fldCharType="end"/>
            </w:r>
          </w:hyperlink>
        </w:p>
        <w:p w:rsidR="008C300F" w14:paraId="5D06E999" w14:textId="4475DA2A">
          <w:pPr>
            <w:pStyle w:val="TOC3"/>
            <w:tabs>
              <w:tab w:val="left" w:pos="880"/>
              <w:tab w:val="right" w:leader="dot" w:pos="10214"/>
            </w:tabs>
            <w:rPr>
              <w:rFonts w:eastAsiaTheme="minorEastAsia"/>
              <w:noProof/>
            </w:rPr>
          </w:pPr>
          <w:hyperlink w:anchor="_Toc181287493" w:history="1">
            <w:r w:rsidRPr="00A84F5C">
              <w:rPr>
                <w:rStyle w:val="Hyperlink"/>
                <w:rFonts w:cstheme="minorHAnsi"/>
                <w:noProof/>
              </w:rPr>
              <w:t>1.</w:t>
            </w:r>
            <w:r>
              <w:rPr>
                <w:rFonts w:eastAsiaTheme="minorEastAsia"/>
                <w:noProof/>
              </w:rPr>
              <w:tab/>
            </w:r>
            <w:r w:rsidRPr="00A84F5C">
              <w:rPr>
                <w:rStyle w:val="Hyperlink"/>
                <w:rFonts w:cstheme="minorHAnsi"/>
                <w:noProof/>
              </w:rPr>
              <w:t>ADM-B: Administrative Preparedness</w:t>
            </w:r>
            <w:r>
              <w:rPr>
                <w:noProof/>
                <w:webHidden/>
              </w:rPr>
              <w:tab/>
            </w:r>
            <w:r>
              <w:rPr>
                <w:noProof/>
                <w:webHidden/>
              </w:rPr>
              <w:fldChar w:fldCharType="begin"/>
            </w:r>
            <w:r>
              <w:rPr>
                <w:noProof/>
                <w:webHidden/>
              </w:rPr>
              <w:instrText xml:space="preserve"> PAGEREF _Toc181287493 \h </w:instrText>
            </w:r>
            <w:r>
              <w:rPr>
                <w:noProof/>
                <w:webHidden/>
              </w:rPr>
              <w:fldChar w:fldCharType="separate"/>
            </w:r>
            <w:r>
              <w:rPr>
                <w:noProof/>
                <w:webHidden/>
              </w:rPr>
              <w:t>53</w:t>
            </w:r>
            <w:r>
              <w:rPr>
                <w:noProof/>
                <w:webHidden/>
              </w:rPr>
              <w:fldChar w:fldCharType="end"/>
            </w:r>
          </w:hyperlink>
        </w:p>
        <w:p w:rsidR="008C300F" w14:paraId="6D3C8645" w14:textId="031FF4EA">
          <w:pPr>
            <w:pStyle w:val="TOC3"/>
            <w:tabs>
              <w:tab w:val="left" w:pos="880"/>
              <w:tab w:val="right" w:leader="dot" w:pos="10214"/>
            </w:tabs>
            <w:rPr>
              <w:rFonts w:eastAsiaTheme="minorEastAsia"/>
              <w:noProof/>
            </w:rPr>
          </w:pPr>
          <w:hyperlink w:anchor="_Toc181287494" w:history="1">
            <w:r w:rsidRPr="00A84F5C">
              <w:rPr>
                <w:rStyle w:val="Hyperlink"/>
                <w:rFonts w:cstheme="minorHAnsi"/>
                <w:noProof/>
              </w:rPr>
              <w:t>2.</w:t>
            </w:r>
            <w:r>
              <w:rPr>
                <w:rFonts w:eastAsiaTheme="minorEastAsia"/>
                <w:noProof/>
              </w:rPr>
              <w:tab/>
            </w:r>
            <w:r w:rsidRPr="00A84F5C">
              <w:rPr>
                <w:rStyle w:val="Hyperlink"/>
                <w:rFonts w:cstheme="minorHAnsi"/>
                <w:noProof/>
              </w:rPr>
              <w:t>BIO100: Biological Incident 100</w:t>
            </w:r>
            <w:r>
              <w:rPr>
                <w:noProof/>
                <w:webHidden/>
              </w:rPr>
              <w:tab/>
            </w:r>
            <w:r>
              <w:rPr>
                <w:noProof/>
                <w:webHidden/>
              </w:rPr>
              <w:fldChar w:fldCharType="begin"/>
            </w:r>
            <w:r>
              <w:rPr>
                <w:noProof/>
                <w:webHidden/>
              </w:rPr>
              <w:instrText xml:space="preserve"> PAGEREF _Toc181287494 \h </w:instrText>
            </w:r>
            <w:r>
              <w:rPr>
                <w:noProof/>
                <w:webHidden/>
              </w:rPr>
              <w:fldChar w:fldCharType="separate"/>
            </w:r>
            <w:r>
              <w:rPr>
                <w:noProof/>
                <w:webHidden/>
              </w:rPr>
              <w:t>53</w:t>
            </w:r>
            <w:r>
              <w:rPr>
                <w:noProof/>
                <w:webHidden/>
              </w:rPr>
              <w:fldChar w:fldCharType="end"/>
            </w:r>
          </w:hyperlink>
        </w:p>
        <w:p w:rsidR="008C300F" w14:paraId="45F7F04A" w14:textId="00124D17">
          <w:pPr>
            <w:pStyle w:val="TOC3"/>
            <w:tabs>
              <w:tab w:val="left" w:pos="880"/>
              <w:tab w:val="right" w:leader="dot" w:pos="10214"/>
            </w:tabs>
            <w:rPr>
              <w:rFonts w:eastAsiaTheme="minorEastAsia"/>
              <w:noProof/>
            </w:rPr>
          </w:pPr>
          <w:hyperlink w:anchor="_Toc181287495" w:history="1">
            <w:r w:rsidRPr="00A84F5C">
              <w:rPr>
                <w:rStyle w:val="Hyperlink"/>
                <w:rFonts w:cstheme="minorHAnsi"/>
                <w:noProof/>
              </w:rPr>
              <w:t>3.</w:t>
            </w:r>
            <w:r>
              <w:rPr>
                <w:rFonts w:eastAsiaTheme="minorEastAsia"/>
                <w:noProof/>
              </w:rPr>
              <w:tab/>
            </w:r>
            <w:r w:rsidRPr="00A84F5C">
              <w:rPr>
                <w:rStyle w:val="Hyperlink"/>
                <w:rFonts w:cstheme="minorHAnsi"/>
                <w:noProof/>
              </w:rPr>
              <w:t>CHEM: Chemical Incident</w:t>
            </w:r>
            <w:r>
              <w:rPr>
                <w:noProof/>
                <w:webHidden/>
              </w:rPr>
              <w:tab/>
            </w:r>
            <w:r>
              <w:rPr>
                <w:noProof/>
                <w:webHidden/>
              </w:rPr>
              <w:fldChar w:fldCharType="begin"/>
            </w:r>
            <w:r>
              <w:rPr>
                <w:noProof/>
                <w:webHidden/>
              </w:rPr>
              <w:instrText xml:space="preserve"> PAGEREF _Toc181287495 \h </w:instrText>
            </w:r>
            <w:r>
              <w:rPr>
                <w:noProof/>
                <w:webHidden/>
              </w:rPr>
              <w:fldChar w:fldCharType="separate"/>
            </w:r>
            <w:r>
              <w:rPr>
                <w:noProof/>
                <w:webHidden/>
              </w:rPr>
              <w:t>53</w:t>
            </w:r>
            <w:r>
              <w:rPr>
                <w:noProof/>
                <w:webHidden/>
              </w:rPr>
              <w:fldChar w:fldCharType="end"/>
            </w:r>
          </w:hyperlink>
        </w:p>
        <w:p w:rsidR="008C300F" w14:paraId="53CA1E06" w14:textId="6CFDA23A">
          <w:pPr>
            <w:pStyle w:val="TOC3"/>
            <w:tabs>
              <w:tab w:val="left" w:pos="880"/>
              <w:tab w:val="right" w:leader="dot" w:pos="10214"/>
            </w:tabs>
            <w:rPr>
              <w:rFonts w:eastAsiaTheme="minorEastAsia"/>
              <w:noProof/>
            </w:rPr>
          </w:pPr>
          <w:hyperlink w:anchor="_Toc181287496" w:history="1">
            <w:r w:rsidRPr="00A84F5C">
              <w:rPr>
                <w:rStyle w:val="Hyperlink"/>
                <w:rFonts w:cstheme="minorHAnsi"/>
                <w:noProof/>
              </w:rPr>
              <w:t>4.</w:t>
            </w:r>
            <w:r>
              <w:rPr>
                <w:rFonts w:eastAsiaTheme="minorEastAsia"/>
                <w:noProof/>
              </w:rPr>
              <w:tab/>
            </w:r>
            <w:r w:rsidRPr="00A84F5C">
              <w:rPr>
                <w:rStyle w:val="Hyperlink"/>
                <w:rFonts w:cstheme="minorHAnsi"/>
                <w:noProof/>
              </w:rPr>
              <w:t>RADNUC: Radiological/Nuclear Incident</w:t>
            </w:r>
            <w:r>
              <w:rPr>
                <w:noProof/>
                <w:webHidden/>
              </w:rPr>
              <w:tab/>
            </w:r>
            <w:r>
              <w:rPr>
                <w:noProof/>
                <w:webHidden/>
              </w:rPr>
              <w:fldChar w:fldCharType="begin"/>
            </w:r>
            <w:r>
              <w:rPr>
                <w:noProof/>
                <w:webHidden/>
              </w:rPr>
              <w:instrText xml:space="preserve"> PAGEREF _Toc181287496 \h </w:instrText>
            </w:r>
            <w:r>
              <w:rPr>
                <w:noProof/>
                <w:webHidden/>
              </w:rPr>
              <w:fldChar w:fldCharType="separate"/>
            </w:r>
            <w:r>
              <w:rPr>
                <w:noProof/>
                <w:webHidden/>
              </w:rPr>
              <w:t>53</w:t>
            </w:r>
            <w:r>
              <w:rPr>
                <w:noProof/>
                <w:webHidden/>
              </w:rPr>
              <w:fldChar w:fldCharType="end"/>
            </w:r>
          </w:hyperlink>
        </w:p>
        <w:p w:rsidR="008C300F" w14:paraId="0BEEAF8A" w14:textId="1A895FCC">
          <w:pPr>
            <w:pStyle w:val="TOC3"/>
            <w:tabs>
              <w:tab w:val="left" w:pos="880"/>
              <w:tab w:val="right" w:leader="dot" w:pos="10214"/>
            </w:tabs>
            <w:rPr>
              <w:rFonts w:eastAsiaTheme="minorEastAsia"/>
              <w:noProof/>
            </w:rPr>
          </w:pPr>
          <w:hyperlink w:anchor="_Toc181287497" w:history="1">
            <w:r w:rsidRPr="00A84F5C">
              <w:rPr>
                <w:rStyle w:val="Hyperlink"/>
                <w:rFonts w:cstheme="minorHAnsi"/>
                <w:noProof/>
              </w:rPr>
              <w:t>5.</w:t>
            </w:r>
            <w:r>
              <w:rPr>
                <w:rFonts w:eastAsiaTheme="minorEastAsia"/>
                <w:noProof/>
              </w:rPr>
              <w:tab/>
            </w:r>
            <w:r w:rsidRPr="00A84F5C">
              <w:rPr>
                <w:rStyle w:val="Hyperlink"/>
                <w:rFonts w:cstheme="minorHAnsi"/>
                <w:noProof/>
              </w:rPr>
              <w:t>RFT: Rural/frontier/tribal coordination</w:t>
            </w:r>
            <w:r>
              <w:rPr>
                <w:noProof/>
                <w:webHidden/>
              </w:rPr>
              <w:tab/>
            </w:r>
            <w:r>
              <w:rPr>
                <w:noProof/>
                <w:webHidden/>
              </w:rPr>
              <w:fldChar w:fldCharType="begin"/>
            </w:r>
            <w:r>
              <w:rPr>
                <w:noProof/>
                <w:webHidden/>
              </w:rPr>
              <w:instrText xml:space="preserve"> PAGEREF _Toc181287497 \h </w:instrText>
            </w:r>
            <w:r>
              <w:rPr>
                <w:noProof/>
                <w:webHidden/>
              </w:rPr>
              <w:fldChar w:fldCharType="separate"/>
            </w:r>
            <w:r>
              <w:rPr>
                <w:noProof/>
                <w:webHidden/>
              </w:rPr>
              <w:t>53</w:t>
            </w:r>
            <w:r>
              <w:rPr>
                <w:noProof/>
                <w:webHidden/>
              </w:rPr>
              <w:fldChar w:fldCharType="end"/>
            </w:r>
          </w:hyperlink>
        </w:p>
        <w:p w:rsidR="008C300F" w14:paraId="5ED0EF10" w14:textId="041A1318">
          <w:pPr>
            <w:pStyle w:val="TOC3"/>
            <w:tabs>
              <w:tab w:val="left" w:pos="880"/>
              <w:tab w:val="right" w:leader="dot" w:pos="10214"/>
            </w:tabs>
            <w:rPr>
              <w:rFonts w:eastAsiaTheme="minorEastAsia"/>
              <w:noProof/>
            </w:rPr>
          </w:pPr>
          <w:hyperlink w:anchor="_Toc181287498" w:history="1">
            <w:r w:rsidRPr="00A84F5C">
              <w:rPr>
                <w:rStyle w:val="Hyperlink"/>
                <w:rFonts w:cstheme="minorHAnsi"/>
                <w:noProof/>
              </w:rPr>
              <w:t>6.</w:t>
            </w:r>
            <w:r>
              <w:rPr>
                <w:rFonts w:eastAsiaTheme="minorEastAsia"/>
                <w:noProof/>
              </w:rPr>
              <w:tab/>
            </w:r>
            <w:r w:rsidRPr="00A84F5C">
              <w:rPr>
                <w:rStyle w:val="Hyperlink"/>
                <w:rFonts w:cstheme="minorHAnsi"/>
                <w:noProof/>
              </w:rPr>
              <w:t>NAT: Natural Disasters</w:t>
            </w:r>
            <w:r>
              <w:rPr>
                <w:noProof/>
                <w:webHidden/>
              </w:rPr>
              <w:tab/>
            </w:r>
            <w:r>
              <w:rPr>
                <w:noProof/>
                <w:webHidden/>
              </w:rPr>
              <w:fldChar w:fldCharType="begin"/>
            </w:r>
            <w:r>
              <w:rPr>
                <w:noProof/>
                <w:webHidden/>
              </w:rPr>
              <w:instrText xml:space="preserve"> PAGEREF _Toc181287498 \h </w:instrText>
            </w:r>
            <w:r>
              <w:rPr>
                <w:noProof/>
                <w:webHidden/>
              </w:rPr>
              <w:fldChar w:fldCharType="separate"/>
            </w:r>
            <w:r>
              <w:rPr>
                <w:noProof/>
                <w:webHidden/>
              </w:rPr>
              <w:t>53</w:t>
            </w:r>
            <w:r>
              <w:rPr>
                <w:noProof/>
                <w:webHidden/>
              </w:rPr>
              <w:fldChar w:fldCharType="end"/>
            </w:r>
          </w:hyperlink>
        </w:p>
        <w:p w:rsidR="008C300F" w14:paraId="10701FEB" w14:textId="4E9C3858">
          <w:pPr>
            <w:pStyle w:val="TOC3"/>
            <w:tabs>
              <w:tab w:val="left" w:pos="880"/>
              <w:tab w:val="right" w:leader="dot" w:pos="10214"/>
            </w:tabs>
            <w:rPr>
              <w:rFonts w:eastAsiaTheme="minorEastAsia"/>
              <w:noProof/>
            </w:rPr>
          </w:pPr>
          <w:hyperlink w:anchor="_Toc181287499" w:history="1">
            <w:r w:rsidRPr="00A84F5C">
              <w:rPr>
                <w:rStyle w:val="Hyperlink"/>
                <w:rFonts w:cstheme="minorHAnsi"/>
                <w:noProof/>
              </w:rPr>
              <w:t>7.</w:t>
            </w:r>
            <w:r>
              <w:rPr>
                <w:rFonts w:eastAsiaTheme="minorEastAsia"/>
                <w:noProof/>
              </w:rPr>
              <w:tab/>
            </w:r>
            <w:r w:rsidRPr="00A84F5C">
              <w:rPr>
                <w:rStyle w:val="Hyperlink"/>
                <w:rFonts w:cstheme="minorHAnsi"/>
                <w:noProof/>
              </w:rPr>
              <w:t>CAP100: Capstone 100</w:t>
            </w:r>
            <w:r>
              <w:rPr>
                <w:noProof/>
                <w:webHidden/>
              </w:rPr>
              <w:tab/>
            </w:r>
            <w:r>
              <w:rPr>
                <w:noProof/>
                <w:webHidden/>
              </w:rPr>
              <w:fldChar w:fldCharType="begin"/>
            </w:r>
            <w:r>
              <w:rPr>
                <w:noProof/>
                <w:webHidden/>
              </w:rPr>
              <w:instrText xml:space="preserve"> PAGEREF _Toc181287499 \h </w:instrText>
            </w:r>
            <w:r>
              <w:rPr>
                <w:noProof/>
                <w:webHidden/>
              </w:rPr>
              <w:fldChar w:fldCharType="separate"/>
            </w:r>
            <w:r>
              <w:rPr>
                <w:noProof/>
                <w:webHidden/>
              </w:rPr>
              <w:t>53</w:t>
            </w:r>
            <w:r>
              <w:rPr>
                <w:noProof/>
                <w:webHidden/>
              </w:rPr>
              <w:fldChar w:fldCharType="end"/>
            </w:r>
          </w:hyperlink>
        </w:p>
        <w:p w:rsidR="008C300F" w14:paraId="38852B73" w14:textId="0F0D0111">
          <w:pPr>
            <w:pStyle w:val="TOC3"/>
            <w:tabs>
              <w:tab w:val="left" w:pos="880"/>
              <w:tab w:val="right" w:leader="dot" w:pos="10214"/>
            </w:tabs>
            <w:rPr>
              <w:rFonts w:eastAsiaTheme="minorEastAsia"/>
              <w:noProof/>
            </w:rPr>
          </w:pPr>
          <w:hyperlink w:anchor="_Toc181287500" w:history="1">
            <w:r w:rsidRPr="00A84F5C">
              <w:rPr>
                <w:rStyle w:val="Hyperlink"/>
                <w:rFonts w:cstheme="minorHAnsi"/>
                <w:noProof/>
              </w:rPr>
              <w:t>8.</w:t>
            </w:r>
            <w:r>
              <w:rPr>
                <w:rFonts w:eastAsiaTheme="minorEastAsia"/>
                <w:noProof/>
              </w:rPr>
              <w:tab/>
            </w:r>
            <w:r w:rsidRPr="00A84F5C">
              <w:rPr>
                <w:rStyle w:val="Hyperlink"/>
                <w:rFonts w:cstheme="minorHAnsi"/>
                <w:noProof/>
              </w:rPr>
              <w:t>CAP200: Drill Capstone 200</w:t>
            </w:r>
            <w:r>
              <w:rPr>
                <w:noProof/>
                <w:webHidden/>
              </w:rPr>
              <w:tab/>
            </w:r>
            <w:r>
              <w:rPr>
                <w:noProof/>
                <w:webHidden/>
              </w:rPr>
              <w:fldChar w:fldCharType="begin"/>
            </w:r>
            <w:r>
              <w:rPr>
                <w:noProof/>
                <w:webHidden/>
              </w:rPr>
              <w:instrText xml:space="preserve"> PAGEREF _Toc181287500 \h </w:instrText>
            </w:r>
            <w:r>
              <w:rPr>
                <w:noProof/>
                <w:webHidden/>
              </w:rPr>
              <w:fldChar w:fldCharType="separate"/>
            </w:r>
            <w:r>
              <w:rPr>
                <w:noProof/>
                <w:webHidden/>
              </w:rPr>
              <w:t>53</w:t>
            </w:r>
            <w:r>
              <w:rPr>
                <w:noProof/>
                <w:webHidden/>
              </w:rPr>
              <w:fldChar w:fldCharType="end"/>
            </w:r>
          </w:hyperlink>
        </w:p>
        <w:p w:rsidR="008C300F" w14:paraId="67E0B3A4" w14:textId="46A23D60">
          <w:pPr>
            <w:pStyle w:val="TOC3"/>
            <w:tabs>
              <w:tab w:val="left" w:pos="880"/>
              <w:tab w:val="right" w:leader="dot" w:pos="10214"/>
            </w:tabs>
            <w:rPr>
              <w:rFonts w:eastAsiaTheme="minorEastAsia"/>
              <w:noProof/>
            </w:rPr>
          </w:pPr>
          <w:hyperlink w:anchor="_Toc181287501" w:history="1">
            <w:r w:rsidRPr="00A84F5C">
              <w:rPr>
                <w:rStyle w:val="Hyperlink"/>
                <w:rFonts w:cstheme="minorHAnsi"/>
                <w:noProof/>
              </w:rPr>
              <w:t>9.</w:t>
            </w:r>
            <w:r>
              <w:rPr>
                <w:rFonts w:eastAsiaTheme="minorEastAsia"/>
                <w:noProof/>
              </w:rPr>
              <w:tab/>
            </w:r>
            <w:r w:rsidRPr="00A84F5C">
              <w:rPr>
                <w:rStyle w:val="Hyperlink"/>
                <w:rFonts w:cstheme="minorHAnsi"/>
                <w:noProof/>
              </w:rPr>
              <w:t>CCD: Drill Critical contacts</w:t>
            </w:r>
            <w:r>
              <w:rPr>
                <w:noProof/>
                <w:webHidden/>
              </w:rPr>
              <w:tab/>
            </w:r>
            <w:r>
              <w:rPr>
                <w:noProof/>
                <w:webHidden/>
              </w:rPr>
              <w:fldChar w:fldCharType="begin"/>
            </w:r>
            <w:r>
              <w:rPr>
                <w:noProof/>
                <w:webHidden/>
              </w:rPr>
              <w:instrText xml:space="preserve"> PAGEREF _Toc181287501 \h </w:instrText>
            </w:r>
            <w:r>
              <w:rPr>
                <w:noProof/>
                <w:webHidden/>
              </w:rPr>
              <w:fldChar w:fldCharType="separate"/>
            </w:r>
            <w:r>
              <w:rPr>
                <w:noProof/>
                <w:webHidden/>
              </w:rPr>
              <w:t>53</w:t>
            </w:r>
            <w:r>
              <w:rPr>
                <w:noProof/>
                <w:webHidden/>
              </w:rPr>
              <w:fldChar w:fldCharType="end"/>
            </w:r>
          </w:hyperlink>
        </w:p>
        <w:p w:rsidR="008C300F" w14:paraId="325884C1" w14:textId="210BE8A7">
          <w:pPr>
            <w:pStyle w:val="TOC3"/>
            <w:tabs>
              <w:tab w:val="left" w:pos="1100"/>
              <w:tab w:val="right" w:leader="dot" w:pos="10214"/>
            </w:tabs>
            <w:rPr>
              <w:rFonts w:eastAsiaTheme="minorEastAsia"/>
              <w:noProof/>
            </w:rPr>
          </w:pPr>
          <w:hyperlink w:anchor="_Toc181287502" w:history="1">
            <w:r w:rsidRPr="00A84F5C">
              <w:rPr>
                <w:rStyle w:val="Hyperlink"/>
                <w:rFonts w:cstheme="minorHAnsi"/>
                <w:noProof/>
              </w:rPr>
              <w:t>10.</w:t>
            </w:r>
            <w:r>
              <w:rPr>
                <w:rFonts w:eastAsiaTheme="minorEastAsia"/>
                <w:noProof/>
              </w:rPr>
              <w:tab/>
            </w:r>
            <w:r w:rsidRPr="00A84F5C">
              <w:rPr>
                <w:rStyle w:val="Hyperlink"/>
                <w:rFonts w:cstheme="minorHAnsi"/>
                <w:noProof/>
              </w:rPr>
              <w:t>IDE: Drill Inventory data exchange</w:t>
            </w:r>
            <w:r>
              <w:rPr>
                <w:noProof/>
                <w:webHidden/>
              </w:rPr>
              <w:tab/>
            </w:r>
            <w:r>
              <w:rPr>
                <w:noProof/>
                <w:webHidden/>
              </w:rPr>
              <w:fldChar w:fldCharType="begin"/>
            </w:r>
            <w:r>
              <w:rPr>
                <w:noProof/>
                <w:webHidden/>
              </w:rPr>
              <w:instrText xml:space="preserve"> PAGEREF _Toc181287502 \h </w:instrText>
            </w:r>
            <w:r>
              <w:rPr>
                <w:noProof/>
                <w:webHidden/>
              </w:rPr>
              <w:fldChar w:fldCharType="separate"/>
            </w:r>
            <w:r>
              <w:rPr>
                <w:noProof/>
                <w:webHidden/>
              </w:rPr>
              <w:t>53</w:t>
            </w:r>
            <w:r>
              <w:rPr>
                <w:noProof/>
                <w:webHidden/>
              </w:rPr>
              <w:fldChar w:fldCharType="end"/>
            </w:r>
          </w:hyperlink>
        </w:p>
        <w:p w:rsidR="008C300F" w14:paraId="08E9A25B" w14:textId="2C642C59">
          <w:pPr>
            <w:pStyle w:val="TOC3"/>
            <w:tabs>
              <w:tab w:val="left" w:pos="1100"/>
              <w:tab w:val="right" w:leader="dot" w:pos="10214"/>
            </w:tabs>
            <w:rPr>
              <w:rFonts w:eastAsiaTheme="minorEastAsia"/>
              <w:noProof/>
            </w:rPr>
          </w:pPr>
          <w:hyperlink w:anchor="_Toc181287503" w:history="1">
            <w:r w:rsidRPr="00A84F5C">
              <w:rPr>
                <w:rStyle w:val="Hyperlink"/>
                <w:rFonts w:cstheme="minorHAnsi"/>
                <w:noProof/>
              </w:rPr>
              <w:t>11.</w:t>
            </w:r>
            <w:r>
              <w:rPr>
                <w:rFonts w:eastAsiaTheme="minorEastAsia"/>
                <w:noProof/>
              </w:rPr>
              <w:tab/>
            </w:r>
            <w:r w:rsidRPr="00A84F5C">
              <w:rPr>
                <w:rStyle w:val="Hyperlink"/>
                <w:rFonts w:cstheme="minorHAnsi"/>
                <w:noProof/>
              </w:rPr>
              <w:t>BIO200: Functional Biological incident 200</w:t>
            </w:r>
            <w:r>
              <w:rPr>
                <w:noProof/>
                <w:webHidden/>
              </w:rPr>
              <w:tab/>
            </w:r>
            <w:r>
              <w:rPr>
                <w:noProof/>
                <w:webHidden/>
              </w:rPr>
              <w:fldChar w:fldCharType="begin"/>
            </w:r>
            <w:r>
              <w:rPr>
                <w:noProof/>
                <w:webHidden/>
              </w:rPr>
              <w:instrText xml:space="preserve"> PAGEREF _Toc181287503 \h </w:instrText>
            </w:r>
            <w:r>
              <w:rPr>
                <w:noProof/>
                <w:webHidden/>
              </w:rPr>
              <w:fldChar w:fldCharType="separate"/>
            </w:r>
            <w:r>
              <w:rPr>
                <w:noProof/>
                <w:webHidden/>
              </w:rPr>
              <w:t>53</w:t>
            </w:r>
            <w:r>
              <w:rPr>
                <w:noProof/>
                <w:webHidden/>
              </w:rPr>
              <w:fldChar w:fldCharType="end"/>
            </w:r>
          </w:hyperlink>
        </w:p>
        <w:p w:rsidR="008C300F" w14:paraId="0606200E" w14:textId="5F9AB779">
          <w:pPr>
            <w:pStyle w:val="TOC3"/>
            <w:tabs>
              <w:tab w:val="left" w:pos="1100"/>
              <w:tab w:val="right" w:leader="dot" w:pos="10214"/>
            </w:tabs>
            <w:rPr>
              <w:rFonts w:eastAsiaTheme="minorEastAsia"/>
              <w:noProof/>
            </w:rPr>
          </w:pPr>
          <w:hyperlink w:anchor="_Toc181287504" w:history="1">
            <w:r w:rsidRPr="00A84F5C">
              <w:rPr>
                <w:rStyle w:val="Hyperlink"/>
                <w:rFonts w:cstheme="minorHAnsi"/>
                <w:noProof/>
              </w:rPr>
              <w:t>12.</w:t>
            </w:r>
            <w:r>
              <w:rPr>
                <w:rFonts w:eastAsiaTheme="minorEastAsia"/>
                <w:noProof/>
              </w:rPr>
              <w:tab/>
            </w:r>
            <w:r w:rsidRPr="00A84F5C">
              <w:rPr>
                <w:rStyle w:val="Hyperlink"/>
                <w:rFonts w:cstheme="minorHAnsi"/>
                <w:noProof/>
              </w:rPr>
              <w:t>CAP300: Functional Capstone 300</w:t>
            </w:r>
            <w:r>
              <w:rPr>
                <w:noProof/>
                <w:webHidden/>
              </w:rPr>
              <w:tab/>
            </w:r>
            <w:r>
              <w:rPr>
                <w:noProof/>
                <w:webHidden/>
              </w:rPr>
              <w:fldChar w:fldCharType="begin"/>
            </w:r>
            <w:r>
              <w:rPr>
                <w:noProof/>
                <w:webHidden/>
              </w:rPr>
              <w:instrText xml:space="preserve"> PAGEREF _Toc181287504 \h </w:instrText>
            </w:r>
            <w:r>
              <w:rPr>
                <w:noProof/>
                <w:webHidden/>
              </w:rPr>
              <w:fldChar w:fldCharType="separate"/>
            </w:r>
            <w:r>
              <w:rPr>
                <w:noProof/>
                <w:webHidden/>
              </w:rPr>
              <w:t>53</w:t>
            </w:r>
            <w:r>
              <w:rPr>
                <w:noProof/>
                <w:webHidden/>
              </w:rPr>
              <w:fldChar w:fldCharType="end"/>
            </w:r>
          </w:hyperlink>
        </w:p>
        <w:p w:rsidR="008C300F" w14:paraId="340865E5" w14:textId="65D01436">
          <w:pPr>
            <w:pStyle w:val="TOC3"/>
            <w:tabs>
              <w:tab w:val="left" w:pos="1100"/>
              <w:tab w:val="right" w:leader="dot" w:pos="10214"/>
            </w:tabs>
            <w:rPr>
              <w:rFonts w:eastAsiaTheme="minorEastAsia"/>
              <w:noProof/>
            </w:rPr>
          </w:pPr>
          <w:hyperlink w:anchor="_Toc181287505" w:history="1">
            <w:r w:rsidRPr="00A84F5C">
              <w:rPr>
                <w:rStyle w:val="Hyperlink"/>
                <w:rFonts w:cstheme="minorHAnsi"/>
                <w:noProof/>
              </w:rPr>
              <w:t>13.</w:t>
            </w:r>
            <w:r>
              <w:rPr>
                <w:rFonts w:eastAsiaTheme="minorEastAsia"/>
                <w:noProof/>
              </w:rPr>
              <w:tab/>
            </w:r>
            <w:r w:rsidRPr="00A84F5C">
              <w:rPr>
                <w:rStyle w:val="Hyperlink"/>
                <w:rFonts w:cstheme="minorHAnsi"/>
                <w:noProof/>
              </w:rPr>
              <w:t>CAP400: Full-scale exercise Capstone 400</w:t>
            </w:r>
            <w:r>
              <w:rPr>
                <w:noProof/>
                <w:webHidden/>
              </w:rPr>
              <w:tab/>
            </w:r>
            <w:r>
              <w:rPr>
                <w:noProof/>
                <w:webHidden/>
              </w:rPr>
              <w:fldChar w:fldCharType="begin"/>
            </w:r>
            <w:r>
              <w:rPr>
                <w:noProof/>
                <w:webHidden/>
              </w:rPr>
              <w:instrText xml:space="preserve"> PAGEREF _Toc181287505 \h </w:instrText>
            </w:r>
            <w:r>
              <w:rPr>
                <w:noProof/>
                <w:webHidden/>
              </w:rPr>
              <w:fldChar w:fldCharType="separate"/>
            </w:r>
            <w:r>
              <w:rPr>
                <w:noProof/>
                <w:webHidden/>
              </w:rPr>
              <w:t>53</w:t>
            </w:r>
            <w:r>
              <w:rPr>
                <w:noProof/>
                <w:webHidden/>
              </w:rPr>
              <w:fldChar w:fldCharType="end"/>
            </w:r>
          </w:hyperlink>
        </w:p>
        <w:p w:rsidR="008C300F" w14:paraId="4139CD7F" w14:textId="090E738F">
          <w:pPr>
            <w:pStyle w:val="TOC1"/>
            <w:tabs>
              <w:tab w:val="right" w:leader="dot" w:pos="10214"/>
            </w:tabs>
            <w:rPr>
              <w:rFonts w:eastAsiaTheme="minorEastAsia"/>
              <w:noProof/>
            </w:rPr>
          </w:pPr>
          <w:hyperlink w:anchor="_Toc181287506" w:history="1">
            <w:r w:rsidRPr="00A84F5C">
              <w:rPr>
                <w:rStyle w:val="Hyperlink"/>
                <w:noProof/>
              </w:rPr>
              <w:t>Appendix E: One PHEP Community of Practice (CoP)</w:t>
            </w:r>
            <w:r>
              <w:rPr>
                <w:noProof/>
                <w:webHidden/>
              </w:rPr>
              <w:tab/>
            </w:r>
            <w:r>
              <w:rPr>
                <w:noProof/>
                <w:webHidden/>
              </w:rPr>
              <w:fldChar w:fldCharType="begin"/>
            </w:r>
            <w:r>
              <w:rPr>
                <w:noProof/>
                <w:webHidden/>
              </w:rPr>
              <w:instrText xml:space="preserve"> PAGEREF _Toc181287506 \h </w:instrText>
            </w:r>
            <w:r>
              <w:rPr>
                <w:noProof/>
                <w:webHidden/>
              </w:rPr>
              <w:fldChar w:fldCharType="separate"/>
            </w:r>
            <w:r>
              <w:rPr>
                <w:noProof/>
                <w:webHidden/>
              </w:rPr>
              <w:t>55</w:t>
            </w:r>
            <w:r>
              <w:rPr>
                <w:noProof/>
                <w:webHidden/>
              </w:rPr>
              <w:fldChar w:fldCharType="end"/>
            </w:r>
          </w:hyperlink>
        </w:p>
        <w:p w:rsidR="008C300F" w14:paraId="618D49AA" w14:textId="60BC0DE9">
          <w:pPr>
            <w:pStyle w:val="TOC3"/>
            <w:tabs>
              <w:tab w:val="right" w:leader="dot" w:pos="10214"/>
            </w:tabs>
            <w:rPr>
              <w:rFonts w:eastAsiaTheme="minorEastAsia"/>
              <w:noProof/>
            </w:rPr>
          </w:pPr>
          <w:hyperlink w:anchor="_Toc181287507" w:history="1">
            <w:r w:rsidRPr="00A84F5C">
              <w:rPr>
                <w:rStyle w:val="Hyperlink"/>
                <w:noProof/>
              </w:rPr>
              <w:t>One PHEP CoP baseline survey</w:t>
            </w:r>
            <w:r>
              <w:rPr>
                <w:noProof/>
                <w:webHidden/>
              </w:rPr>
              <w:tab/>
            </w:r>
            <w:r>
              <w:rPr>
                <w:noProof/>
                <w:webHidden/>
              </w:rPr>
              <w:fldChar w:fldCharType="begin"/>
            </w:r>
            <w:r>
              <w:rPr>
                <w:noProof/>
                <w:webHidden/>
              </w:rPr>
              <w:instrText xml:space="preserve"> PAGEREF _Toc181287507 \h </w:instrText>
            </w:r>
            <w:r>
              <w:rPr>
                <w:noProof/>
                <w:webHidden/>
              </w:rPr>
              <w:fldChar w:fldCharType="separate"/>
            </w:r>
            <w:r>
              <w:rPr>
                <w:noProof/>
                <w:webHidden/>
              </w:rPr>
              <w:t>55</w:t>
            </w:r>
            <w:r>
              <w:rPr>
                <w:noProof/>
                <w:webHidden/>
              </w:rPr>
              <w:fldChar w:fldCharType="end"/>
            </w:r>
          </w:hyperlink>
        </w:p>
        <w:p w:rsidR="008C300F" w14:paraId="044FF85F" w14:textId="54003675">
          <w:pPr>
            <w:pStyle w:val="TOC3"/>
            <w:tabs>
              <w:tab w:val="right" w:leader="dot" w:pos="10214"/>
            </w:tabs>
            <w:rPr>
              <w:rFonts w:eastAsiaTheme="minorEastAsia"/>
              <w:noProof/>
            </w:rPr>
          </w:pPr>
          <w:hyperlink w:anchor="_Toc181287508" w:history="1">
            <w:r w:rsidRPr="00A84F5C">
              <w:rPr>
                <w:rStyle w:val="Hyperlink"/>
                <w:noProof/>
              </w:rPr>
              <w:t>One PHEP CoP quarterly survey</w:t>
            </w:r>
            <w:r>
              <w:rPr>
                <w:noProof/>
                <w:webHidden/>
              </w:rPr>
              <w:tab/>
            </w:r>
            <w:r>
              <w:rPr>
                <w:noProof/>
                <w:webHidden/>
              </w:rPr>
              <w:fldChar w:fldCharType="begin"/>
            </w:r>
            <w:r>
              <w:rPr>
                <w:noProof/>
                <w:webHidden/>
              </w:rPr>
              <w:instrText xml:space="preserve"> PAGEREF _Toc181287508 \h </w:instrText>
            </w:r>
            <w:r>
              <w:rPr>
                <w:noProof/>
                <w:webHidden/>
              </w:rPr>
              <w:fldChar w:fldCharType="separate"/>
            </w:r>
            <w:r>
              <w:rPr>
                <w:noProof/>
                <w:webHidden/>
              </w:rPr>
              <w:t>56</w:t>
            </w:r>
            <w:r>
              <w:rPr>
                <w:noProof/>
                <w:webHidden/>
              </w:rPr>
              <w:fldChar w:fldCharType="end"/>
            </w:r>
          </w:hyperlink>
        </w:p>
        <w:p w:rsidR="008C300F" w14:paraId="0AF8006C" w14:textId="5EFAD906">
          <w:pPr>
            <w:pStyle w:val="TOC3"/>
            <w:tabs>
              <w:tab w:val="right" w:leader="dot" w:pos="10214"/>
            </w:tabs>
            <w:rPr>
              <w:rFonts w:eastAsiaTheme="minorEastAsia"/>
              <w:noProof/>
            </w:rPr>
          </w:pPr>
          <w:hyperlink w:anchor="_Toc181287509" w:history="1">
            <w:r w:rsidRPr="00A84F5C">
              <w:rPr>
                <w:rStyle w:val="Hyperlink"/>
                <w:noProof/>
              </w:rPr>
              <w:t>One PHEP CoP annual survey</w:t>
            </w:r>
            <w:r>
              <w:rPr>
                <w:noProof/>
                <w:webHidden/>
              </w:rPr>
              <w:tab/>
            </w:r>
            <w:r>
              <w:rPr>
                <w:noProof/>
                <w:webHidden/>
              </w:rPr>
              <w:fldChar w:fldCharType="begin"/>
            </w:r>
            <w:r>
              <w:rPr>
                <w:noProof/>
                <w:webHidden/>
              </w:rPr>
              <w:instrText xml:space="preserve"> PAGEREF _Toc181287509 \h </w:instrText>
            </w:r>
            <w:r>
              <w:rPr>
                <w:noProof/>
                <w:webHidden/>
              </w:rPr>
              <w:fldChar w:fldCharType="separate"/>
            </w:r>
            <w:r>
              <w:rPr>
                <w:noProof/>
                <w:webHidden/>
              </w:rPr>
              <w:t>56</w:t>
            </w:r>
            <w:r>
              <w:rPr>
                <w:noProof/>
                <w:webHidden/>
              </w:rPr>
              <w:fldChar w:fldCharType="end"/>
            </w:r>
          </w:hyperlink>
        </w:p>
        <w:p w:rsidR="008C300F" w14:paraId="6734F3A4" w14:textId="6F76DCFE">
          <w:pPr>
            <w:pStyle w:val="TOC1"/>
            <w:tabs>
              <w:tab w:val="right" w:leader="dot" w:pos="10214"/>
            </w:tabs>
            <w:rPr>
              <w:rFonts w:eastAsiaTheme="minorEastAsia"/>
              <w:noProof/>
            </w:rPr>
          </w:pPr>
          <w:hyperlink w:anchor="_Toc181287510" w:history="1">
            <w:r w:rsidRPr="00A84F5C">
              <w:rPr>
                <w:rStyle w:val="Hyperlink"/>
                <w:noProof/>
              </w:rPr>
              <w:t>Appendix F: Evaluation of Trainings</w:t>
            </w:r>
            <w:r>
              <w:rPr>
                <w:noProof/>
                <w:webHidden/>
              </w:rPr>
              <w:tab/>
            </w:r>
            <w:r>
              <w:rPr>
                <w:noProof/>
                <w:webHidden/>
              </w:rPr>
              <w:fldChar w:fldCharType="begin"/>
            </w:r>
            <w:r>
              <w:rPr>
                <w:noProof/>
                <w:webHidden/>
              </w:rPr>
              <w:instrText xml:space="preserve"> PAGEREF _Toc181287510 \h </w:instrText>
            </w:r>
            <w:r>
              <w:rPr>
                <w:noProof/>
                <w:webHidden/>
              </w:rPr>
              <w:fldChar w:fldCharType="separate"/>
            </w:r>
            <w:r>
              <w:rPr>
                <w:noProof/>
                <w:webHidden/>
              </w:rPr>
              <w:t>58</w:t>
            </w:r>
            <w:r>
              <w:rPr>
                <w:noProof/>
                <w:webHidden/>
              </w:rPr>
              <w:fldChar w:fldCharType="end"/>
            </w:r>
          </w:hyperlink>
        </w:p>
        <w:p w:rsidR="008C300F" w14:paraId="7573D48F" w14:textId="5C95448D">
          <w:pPr>
            <w:pStyle w:val="TOC1"/>
            <w:tabs>
              <w:tab w:val="right" w:leader="dot" w:pos="10214"/>
            </w:tabs>
            <w:rPr>
              <w:rFonts w:eastAsiaTheme="minorEastAsia"/>
              <w:noProof/>
            </w:rPr>
          </w:pPr>
          <w:hyperlink w:anchor="_Toc181287511" w:history="1">
            <w:r w:rsidRPr="00A84F5C">
              <w:rPr>
                <w:rStyle w:val="Hyperlink"/>
                <w:noProof/>
              </w:rPr>
              <w:t>Appendix G: Monitoring and Technical Assistance</w:t>
            </w:r>
            <w:r>
              <w:rPr>
                <w:noProof/>
                <w:webHidden/>
              </w:rPr>
              <w:tab/>
            </w:r>
            <w:r>
              <w:rPr>
                <w:noProof/>
                <w:webHidden/>
              </w:rPr>
              <w:fldChar w:fldCharType="begin"/>
            </w:r>
            <w:r>
              <w:rPr>
                <w:noProof/>
                <w:webHidden/>
              </w:rPr>
              <w:instrText xml:space="preserve"> PAGEREF _Toc181287511 \h </w:instrText>
            </w:r>
            <w:r>
              <w:rPr>
                <w:noProof/>
                <w:webHidden/>
              </w:rPr>
              <w:fldChar w:fldCharType="separate"/>
            </w:r>
            <w:r>
              <w:rPr>
                <w:noProof/>
                <w:webHidden/>
              </w:rPr>
              <w:t>60</w:t>
            </w:r>
            <w:r>
              <w:rPr>
                <w:noProof/>
                <w:webHidden/>
              </w:rPr>
              <w:fldChar w:fldCharType="end"/>
            </w:r>
          </w:hyperlink>
        </w:p>
        <w:p w:rsidR="008C300F" w14:paraId="77AE670F" w14:textId="1EF660A4">
          <w:pPr>
            <w:pStyle w:val="TOC3"/>
            <w:tabs>
              <w:tab w:val="right" w:leader="dot" w:pos="10214"/>
            </w:tabs>
            <w:rPr>
              <w:rFonts w:eastAsiaTheme="minorEastAsia"/>
              <w:noProof/>
            </w:rPr>
          </w:pPr>
          <w:hyperlink w:anchor="_Toc181287512" w:history="1">
            <w:r w:rsidRPr="00A84F5C">
              <w:rPr>
                <w:rStyle w:val="Hyperlink"/>
                <w:rFonts w:cstheme="minorHAnsi"/>
                <w:noProof/>
              </w:rPr>
              <w:t>CDC collects data to evaluate program impact and address national preparedness, readiness, and response. TAS and TAF responses are voluntary.</w:t>
            </w:r>
            <w:r>
              <w:rPr>
                <w:noProof/>
                <w:webHidden/>
              </w:rPr>
              <w:tab/>
            </w:r>
            <w:r>
              <w:rPr>
                <w:noProof/>
                <w:webHidden/>
              </w:rPr>
              <w:fldChar w:fldCharType="begin"/>
            </w:r>
            <w:r>
              <w:rPr>
                <w:noProof/>
                <w:webHidden/>
              </w:rPr>
              <w:instrText xml:space="preserve"> PAGEREF _Toc181287512 \h </w:instrText>
            </w:r>
            <w:r>
              <w:rPr>
                <w:noProof/>
                <w:webHidden/>
              </w:rPr>
              <w:fldChar w:fldCharType="separate"/>
            </w:r>
            <w:r>
              <w:rPr>
                <w:noProof/>
                <w:webHidden/>
              </w:rPr>
              <w:t>60</w:t>
            </w:r>
            <w:r>
              <w:rPr>
                <w:noProof/>
                <w:webHidden/>
              </w:rPr>
              <w:fldChar w:fldCharType="end"/>
            </w:r>
          </w:hyperlink>
        </w:p>
        <w:p w:rsidR="008C300F" w14:paraId="78B4A70D" w14:textId="3C4BE8D6">
          <w:pPr>
            <w:pStyle w:val="TOC3"/>
            <w:tabs>
              <w:tab w:val="right" w:leader="dot" w:pos="10214"/>
            </w:tabs>
            <w:rPr>
              <w:rFonts w:eastAsiaTheme="minorEastAsia"/>
              <w:noProof/>
            </w:rPr>
          </w:pPr>
          <w:hyperlink w:anchor="_Toc181287513" w:history="1">
            <w:r w:rsidRPr="00A84F5C">
              <w:rPr>
                <w:rStyle w:val="Hyperlink"/>
                <w:rFonts w:cstheme="minorHAnsi"/>
                <w:noProof/>
              </w:rPr>
              <w:t>Technical Assistance Survey (TAS)</w:t>
            </w:r>
            <w:r>
              <w:rPr>
                <w:noProof/>
                <w:webHidden/>
              </w:rPr>
              <w:tab/>
            </w:r>
            <w:r>
              <w:rPr>
                <w:noProof/>
                <w:webHidden/>
              </w:rPr>
              <w:fldChar w:fldCharType="begin"/>
            </w:r>
            <w:r>
              <w:rPr>
                <w:noProof/>
                <w:webHidden/>
              </w:rPr>
              <w:instrText xml:space="preserve"> PAGEREF _Toc181287513 \h </w:instrText>
            </w:r>
            <w:r>
              <w:rPr>
                <w:noProof/>
                <w:webHidden/>
              </w:rPr>
              <w:fldChar w:fldCharType="separate"/>
            </w:r>
            <w:r>
              <w:rPr>
                <w:noProof/>
                <w:webHidden/>
              </w:rPr>
              <w:t>60</w:t>
            </w:r>
            <w:r>
              <w:rPr>
                <w:noProof/>
                <w:webHidden/>
              </w:rPr>
              <w:fldChar w:fldCharType="end"/>
            </w:r>
          </w:hyperlink>
        </w:p>
        <w:p w:rsidR="008C300F" w14:paraId="4579A09F" w14:textId="4B746C19">
          <w:pPr>
            <w:pStyle w:val="TOC3"/>
            <w:tabs>
              <w:tab w:val="right" w:leader="dot" w:pos="10214"/>
            </w:tabs>
            <w:rPr>
              <w:rFonts w:eastAsiaTheme="minorEastAsia"/>
              <w:noProof/>
            </w:rPr>
          </w:pPr>
          <w:hyperlink w:anchor="_Toc181287514" w:history="1">
            <w:r w:rsidRPr="00A84F5C">
              <w:rPr>
                <w:rStyle w:val="Hyperlink"/>
                <w:rFonts w:cstheme="minorHAnsi"/>
                <w:noProof/>
                <w:kern w:val="0"/>
              </w:rPr>
              <w:t>Technical Assistance Feedback (TAF)</w:t>
            </w:r>
            <w:r>
              <w:rPr>
                <w:noProof/>
                <w:webHidden/>
              </w:rPr>
              <w:tab/>
            </w:r>
            <w:r>
              <w:rPr>
                <w:noProof/>
                <w:webHidden/>
              </w:rPr>
              <w:fldChar w:fldCharType="begin"/>
            </w:r>
            <w:r>
              <w:rPr>
                <w:noProof/>
                <w:webHidden/>
              </w:rPr>
              <w:instrText xml:space="preserve"> PAGEREF _Toc181287514 \h </w:instrText>
            </w:r>
            <w:r>
              <w:rPr>
                <w:noProof/>
                <w:webHidden/>
              </w:rPr>
              <w:fldChar w:fldCharType="separate"/>
            </w:r>
            <w:r>
              <w:rPr>
                <w:noProof/>
                <w:webHidden/>
              </w:rPr>
              <w:t>60</w:t>
            </w:r>
            <w:r>
              <w:rPr>
                <w:noProof/>
                <w:webHidden/>
              </w:rPr>
              <w:fldChar w:fldCharType="end"/>
            </w:r>
          </w:hyperlink>
        </w:p>
        <w:p w:rsidR="008C300F" w14:paraId="6613DA30" w14:textId="237FB04E">
          <w:pPr>
            <w:pStyle w:val="TOC1"/>
            <w:tabs>
              <w:tab w:val="right" w:leader="dot" w:pos="10214"/>
            </w:tabs>
            <w:rPr>
              <w:rFonts w:eastAsiaTheme="minorEastAsia"/>
              <w:noProof/>
            </w:rPr>
          </w:pPr>
          <w:hyperlink w:anchor="_Toc181287515" w:history="1">
            <w:r w:rsidRPr="00A84F5C">
              <w:rPr>
                <w:rStyle w:val="Hyperlink"/>
                <w:noProof/>
              </w:rPr>
              <w:t>Appendix H: Key Terms</w:t>
            </w:r>
            <w:r>
              <w:rPr>
                <w:noProof/>
                <w:webHidden/>
              </w:rPr>
              <w:tab/>
            </w:r>
            <w:r>
              <w:rPr>
                <w:noProof/>
                <w:webHidden/>
              </w:rPr>
              <w:fldChar w:fldCharType="begin"/>
            </w:r>
            <w:r>
              <w:rPr>
                <w:noProof/>
                <w:webHidden/>
              </w:rPr>
              <w:instrText xml:space="preserve"> PAGEREF _Toc181287515 \h </w:instrText>
            </w:r>
            <w:r>
              <w:rPr>
                <w:noProof/>
                <w:webHidden/>
              </w:rPr>
              <w:fldChar w:fldCharType="separate"/>
            </w:r>
            <w:r>
              <w:rPr>
                <w:noProof/>
                <w:webHidden/>
              </w:rPr>
              <w:t>62</w:t>
            </w:r>
            <w:r>
              <w:rPr>
                <w:noProof/>
                <w:webHidden/>
              </w:rPr>
              <w:fldChar w:fldCharType="end"/>
            </w:r>
          </w:hyperlink>
        </w:p>
        <w:p w:rsidR="008C300F" w14:paraId="22A648E4" w14:textId="1A71A8DB">
          <w:pPr>
            <w:pStyle w:val="TOC1"/>
            <w:tabs>
              <w:tab w:val="right" w:leader="dot" w:pos="10214"/>
            </w:tabs>
            <w:rPr>
              <w:rFonts w:eastAsiaTheme="minorEastAsia"/>
              <w:noProof/>
            </w:rPr>
          </w:pPr>
          <w:hyperlink w:anchor="_Toc181287516" w:history="1">
            <w:r w:rsidRPr="00A84F5C">
              <w:rPr>
                <w:rStyle w:val="Hyperlink"/>
                <w:noProof/>
              </w:rPr>
              <w:t>Acknowledgements</w:t>
            </w:r>
            <w:r>
              <w:rPr>
                <w:noProof/>
                <w:webHidden/>
              </w:rPr>
              <w:tab/>
            </w:r>
            <w:r>
              <w:rPr>
                <w:noProof/>
                <w:webHidden/>
              </w:rPr>
              <w:fldChar w:fldCharType="begin"/>
            </w:r>
            <w:r>
              <w:rPr>
                <w:noProof/>
                <w:webHidden/>
              </w:rPr>
              <w:instrText xml:space="preserve"> PAGEREF _Toc181287516 \h </w:instrText>
            </w:r>
            <w:r>
              <w:rPr>
                <w:noProof/>
                <w:webHidden/>
              </w:rPr>
              <w:fldChar w:fldCharType="separate"/>
            </w:r>
            <w:r>
              <w:rPr>
                <w:noProof/>
                <w:webHidden/>
              </w:rPr>
              <w:t>63</w:t>
            </w:r>
            <w:r>
              <w:rPr>
                <w:noProof/>
                <w:webHidden/>
              </w:rPr>
              <w:fldChar w:fldCharType="end"/>
            </w:r>
          </w:hyperlink>
        </w:p>
        <w:p w:rsidR="00B83741" w14:paraId="01D5512A" w14:textId="60472A6B">
          <w:r>
            <w:rPr>
              <w:b/>
              <w:bCs/>
              <w:noProof/>
            </w:rPr>
            <w:fldChar w:fldCharType="end"/>
          </w:r>
        </w:p>
      </w:sdtContent>
    </w:sdt>
    <w:p w:rsidR="008D6000" w:rsidP="009E6D5C" w14:paraId="242882D9" w14:textId="77777777">
      <w:pPr>
        <w:rPr>
          <w:sz w:val="32"/>
          <w:szCs w:val="32"/>
        </w:rPr>
      </w:pPr>
    </w:p>
    <w:p w:rsidR="00DC03E4" w:rsidP="00FD7918" w14:paraId="3E3C3473" w14:textId="77777777">
      <w:pPr>
        <w:pStyle w:val="Default"/>
        <w:rPr>
          <w:sz w:val="28"/>
          <w:szCs w:val="28"/>
        </w:rPr>
      </w:pPr>
    </w:p>
    <w:p w:rsidR="003F35A9" w14:paraId="21844EA4" w14:textId="77777777">
      <w:pPr>
        <w:rPr>
          <w:rFonts w:asciiTheme="majorHAnsi" w:eastAsiaTheme="majorEastAsia" w:hAnsiTheme="majorHAnsi" w:cstheme="majorBidi"/>
          <w:color w:val="2F5496" w:themeColor="accent1" w:themeShade="BF"/>
          <w:sz w:val="32"/>
          <w:szCs w:val="32"/>
        </w:rPr>
      </w:pPr>
      <w:r>
        <w:br w:type="page"/>
      </w:r>
    </w:p>
    <w:p w:rsidR="00E24DF0" w:rsidRPr="003C7F5B" w:rsidP="009B3B70" w14:paraId="2B305140" w14:textId="1BFEB4F4">
      <w:pPr>
        <w:pStyle w:val="Heading1"/>
        <w:spacing w:before="0" w:after="120"/>
        <w:rPr>
          <w:rFonts w:cstheme="majorHAnsi"/>
          <w:sz w:val="28"/>
          <w:szCs w:val="28"/>
        </w:rPr>
      </w:pPr>
      <w:bookmarkStart w:id="0" w:name="_Toc181287436"/>
      <w:r w:rsidRPr="003C7F5B">
        <w:rPr>
          <w:rFonts w:cstheme="majorHAnsi"/>
          <w:sz w:val="28"/>
          <w:szCs w:val="28"/>
        </w:rPr>
        <w:t>Introduction</w:t>
      </w:r>
      <w:r w:rsidRPr="003C7F5B" w:rsidR="00265AA1">
        <w:rPr>
          <w:rFonts w:cstheme="majorHAnsi"/>
          <w:sz w:val="28"/>
          <w:szCs w:val="28"/>
        </w:rPr>
        <w:t xml:space="preserve"> and Purpose</w:t>
      </w:r>
      <w:r w:rsidRPr="003C7F5B" w:rsidR="7B4DBFD7">
        <w:rPr>
          <w:rFonts w:cstheme="majorHAnsi"/>
          <w:sz w:val="28"/>
          <w:szCs w:val="28"/>
        </w:rPr>
        <w:t xml:space="preserve"> of Guidance</w:t>
      </w:r>
      <w:bookmarkEnd w:id="0"/>
    </w:p>
    <w:p w:rsidR="00E7048A" w:rsidRPr="000F0F1A" w:rsidP="00344758" w14:paraId="1ED2E8ED" w14:textId="7B153008">
      <w:pPr>
        <w:pStyle w:val="Default"/>
        <w:spacing w:after="120" w:line="276" w:lineRule="auto"/>
        <w:rPr>
          <w:rFonts w:asciiTheme="minorHAnsi" w:hAnsiTheme="minorHAnsi" w:cstheme="minorHAnsi"/>
          <w:sz w:val="20"/>
          <w:szCs w:val="20"/>
        </w:rPr>
      </w:pPr>
      <w:r>
        <w:rPr>
          <w:sz w:val="22"/>
          <w:szCs w:val="22"/>
        </w:rPr>
        <w:t xml:space="preserve">The </w:t>
      </w:r>
      <w:r w:rsidRPr="000719F9" w:rsidR="00265AA1">
        <w:rPr>
          <w:sz w:val="22"/>
          <w:szCs w:val="22"/>
        </w:rPr>
        <w:t>Center</w:t>
      </w:r>
      <w:r>
        <w:rPr>
          <w:sz w:val="22"/>
          <w:szCs w:val="22"/>
        </w:rPr>
        <w:t>s</w:t>
      </w:r>
      <w:r w:rsidRPr="000719F9" w:rsidR="00265AA1">
        <w:rPr>
          <w:sz w:val="22"/>
          <w:szCs w:val="22"/>
        </w:rPr>
        <w:t xml:space="preserve"> for Disease Control and Prevention (CDC) </w:t>
      </w:r>
      <w:r w:rsidRPr="000719F9" w:rsidR="00E57F2E">
        <w:rPr>
          <w:sz w:val="22"/>
          <w:szCs w:val="22"/>
        </w:rPr>
        <w:t xml:space="preserve">is </w:t>
      </w:r>
      <w:r w:rsidRPr="000719F9" w:rsidR="00265AA1">
        <w:rPr>
          <w:sz w:val="22"/>
          <w:szCs w:val="22"/>
        </w:rPr>
        <w:t xml:space="preserve">responsible for developing and implementing </w:t>
      </w:r>
      <w:r w:rsidR="003F6FF9">
        <w:rPr>
          <w:sz w:val="22"/>
          <w:szCs w:val="22"/>
        </w:rPr>
        <w:t xml:space="preserve">standardized, </w:t>
      </w:r>
      <w:r w:rsidRPr="000719F9" w:rsidR="00265AA1">
        <w:rPr>
          <w:sz w:val="22"/>
          <w:szCs w:val="22"/>
        </w:rPr>
        <w:t>relevant, feasible, and useful performance measures and evaluation strategies as part of the Public Health Emergency Preparedness (PHEP) cooperative agreement.</w:t>
      </w:r>
      <w:r w:rsidRPr="000719F9" w:rsidR="00E2045B">
        <w:rPr>
          <w:sz w:val="22"/>
          <w:szCs w:val="22"/>
        </w:rPr>
        <w:t xml:space="preserve"> </w:t>
      </w:r>
      <w:r w:rsidRPr="000719F9" w:rsidR="005B7501">
        <w:rPr>
          <w:sz w:val="22"/>
          <w:szCs w:val="22"/>
        </w:rPr>
        <w:t xml:space="preserve">The </w:t>
      </w:r>
      <w:r w:rsidRPr="000719F9" w:rsidR="05A78A08">
        <w:rPr>
          <w:sz w:val="22"/>
          <w:szCs w:val="22"/>
        </w:rPr>
        <w:t xml:space="preserve">PHEP program provides 62 jurisdictions </w:t>
      </w:r>
      <w:r w:rsidRPr="000719F9" w:rsidR="002D721E">
        <w:rPr>
          <w:sz w:val="22"/>
          <w:szCs w:val="22"/>
        </w:rPr>
        <w:t xml:space="preserve">with </w:t>
      </w:r>
      <w:r w:rsidRPr="000719F9" w:rsidR="007E3E3F">
        <w:rPr>
          <w:sz w:val="22"/>
          <w:szCs w:val="22"/>
        </w:rPr>
        <w:t xml:space="preserve">funding </w:t>
      </w:r>
      <w:r w:rsidRPr="000719F9" w:rsidR="00A35227">
        <w:rPr>
          <w:sz w:val="22"/>
          <w:szCs w:val="22"/>
        </w:rPr>
        <w:t>to enhance the preparedness, response, and recovery capabilities of state, tribal, local, and territorial public health systems through a continuous cycle of planning, training, equipping, exercising, evaluating, and implementing corrective actions.</w:t>
      </w:r>
      <w:r w:rsidRPr="000719F9" w:rsidR="00756554">
        <w:rPr>
          <w:sz w:val="22"/>
          <w:szCs w:val="22"/>
        </w:rPr>
        <w:t xml:space="preserve"> </w:t>
      </w:r>
    </w:p>
    <w:p w:rsidR="00C91B6D" w:rsidP="00C91B6D" w14:paraId="56FB741A" w14:textId="33909767">
      <w:pPr>
        <w:spacing w:after="120"/>
        <w:rPr>
          <w:rStyle w:val="Heading2Char"/>
        </w:rPr>
      </w:pPr>
      <w:bookmarkStart w:id="1" w:name="_Toc181287437"/>
      <w:r w:rsidRPr="00815B33">
        <w:rPr>
          <w:rStyle w:val="Heading2Char"/>
        </w:rPr>
        <w:t xml:space="preserve">Evaluation and </w:t>
      </w:r>
      <w:r w:rsidR="004B0174">
        <w:rPr>
          <w:rStyle w:val="Heading2Char"/>
        </w:rPr>
        <w:t>P</w:t>
      </w:r>
      <w:r w:rsidRPr="00815B33">
        <w:rPr>
          <w:rStyle w:val="Heading2Char"/>
        </w:rPr>
        <w:t xml:space="preserve">erformance </w:t>
      </w:r>
      <w:r w:rsidR="004B0174">
        <w:rPr>
          <w:rStyle w:val="Heading2Char"/>
        </w:rPr>
        <w:t>M</w:t>
      </w:r>
      <w:r w:rsidRPr="00815B33">
        <w:rPr>
          <w:rStyle w:val="Heading2Char"/>
        </w:rPr>
        <w:t xml:space="preserve">easurement </w:t>
      </w:r>
      <w:r w:rsidR="004B0174">
        <w:rPr>
          <w:rStyle w:val="Heading2Char"/>
        </w:rPr>
        <w:t>P</w:t>
      </w:r>
      <w:r w:rsidRPr="00815B33">
        <w:rPr>
          <w:rStyle w:val="Heading2Char"/>
        </w:rPr>
        <w:t>lan</w:t>
      </w:r>
      <w:bookmarkEnd w:id="1"/>
    </w:p>
    <w:p w:rsidR="00AF0649" w:rsidP="00EB7DA0" w14:paraId="3BE4380F" w14:textId="3323868D">
      <w:pPr>
        <w:spacing w:after="120"/>
        <w:rPr>
          <w:rFonts w:ascii="Calibri" w:hAnsi="Calibri" w:cs="Calibri"/>
        </w:rPr>
      </w:pPr>
      <w:r>
        <w:rPr>
          <w:rFonts w:ascii="Calibri" w:hAnsi="Calibri" w:cs="Calibri"/>
          <w:color w:val="000000"/>
        </w:rPr>
        <w:t xml:space="preserve">PHEP recipients must submit an evaluation and performance measurement plan </w:t>
      </w:r>
      <w:r w:rsidR="008D30DA">
        <w:rPr>
          <w:rFonts w:ascii="Calibri" w:hAnsi="Calibri" w:cs="Calibri"/>
          <w:color w:val="000000"/>
        </w:rPr>
        <w:t xml:space="preserve">once during the five-year period of performance. The </w:t>
      </w:r>
      <w:r w:rsidR="006F69ED">
        <w:rPr>
          <w:rFonts w:ascii="Calibri" w:hAnsi="Calibri" w:cs="Calibri"/>
          <w:color w:val="000000"/>
        </w:rPr>
        <w:t>evaluation and performance measurement plan</w:t>
      </w:r>
      <w:r w:rsidRPr="00AF0649" w:rsidR="006F69ED">
        <w:rPr>
          <w:rFonts w:ascii="Calibri" w:hAnsi="Calibri" w:cs="Calibri"/>
        </w:rPr>
        <w:t xml:space="preserve"> </w:t>
      </w:r>
      <w:r w:rsidRPr="00AF0649" w:rsidR="0084305A">
        <w:rPr>
          <w:rFonts w:ascii="Calibri" w:hAnsi="Calibri" w:cs="Calibri"/>
        </w:rPr>
        <w:t>must address</w:t>
      </w:r>
      <w:r w:rsidR="00F771EA">
        <w:rPr>
          <w:rFonts w:ascii="Calibri" w:hAnsi="Calibri" w:cs="Calibri"/>
        </w:rPr>
        <w:t xml:space="preserve"> the overall methods for collecting and monitoring performance data</w:t>
      </w:r>
      <w:r w:rsidR="001A6555">
        <w:rPr>
          <w:rFonts w:ascii="Calibri" w:hAnsi="Calibri" w:cs="Calibri"/>
        </w:rPr>
        <w:t xml:space="preserve"> and specify the data management plan</w:t>
      </w:r>
      <w:r w:rsidR="00224FDE">
        <w:rPr>
          <w:rFonts w:ascii="Calibri" w:hAnsi="Calibri" w:cs="Calibri"/>
        </w:rPr>
        <w:t xml:space="preserve"> for each activity described in the </w:t>
      </w:r>
      <w:hyperlink r:id="rId5" w:history="1">
        <w:r w:rsidRPr="00103DCF" w:rsidR="00224FDE">
          <w:rPr>
            <w:rStyle w:val="Hyperlink"/>
          </w:rPr>
          <w:t>NOFO CDC-RFA-TU-24-0137</w:t>
        </w:r>
      </w:hyperlink>
      <w:r w:rsidR="00F771EA">
        <w:rPr>
          <w:rFonts w:ascii="Calibri" w:hAnsi="Calibri" w:cs="Calibri"/>
        </w:rPr>
        <w:t>.</w:t>
      </w:r>
      <w:r w:rsidR="00224FDE">
        <w:rPr>
          <w:rFonts w:ascii="Calibri" w:hAnsi="Calibri" w:cs="Calibri"/>
        </w:rPr>
        <w:t xml:space="preserve"> </w:t>
      </w:r>
      <w:r w:rsidR="00D67473">
        <w:rPr>
          <w:rFonts w:ascii="Calibri" w:hAnsi="Calibri" w:cs="Calibri"/>
        </w:rPr>
        <w:t>Additionally, t</w:t>
      </w:r>
      <w:r w:rsidR="000D5067">
        <w:rPr>
          <w:rFonts w:ascii="Calibri" w:hAnsi="Calibri" w:cs="Calibri"/>
        </w:rPr>
        <w:t xml:space="preserve">he </w:t>
      </w:r>
      <w:r w:rsidR="000D5067">
        <w:rPr>
          <w:rFonts w:ascii="Calibri" w:hAnsi="Calibri" w:cs="Calibri"/>
          <w:color w:val="000000"/>
        </w:rPr>
        <w:t>evaluation and performance measurement plan</w:t>
      </w:r>
      <w:r w:rsidR="000F6300">
        <w:rPr>
          <w:rFonts w:ascii="Calibri" w:hAnsi="Calibri" w:cs="Calibri"/>
          <w:color w:val="000000"/>
        </w:rPr>
        <w:t xml:space="preserve"> will</w:t>
      </w:r>
      <w:r w:rsidRPr="000F6300" w:rsidR="000F6300">
        <w:rPr>
          <w:rFonts w:ascii="Calibri" w:hAnsi="Calibri" w:cs="Calibri"/>
        </w:rPr>
        <w:t xml:space="preserve"> </w:t>
      </w:r>
      <w:r w:rsidR="002D7EC2">
        <w:rPr>
          <w:rFonts w:ascii="Calibri" w:hAnsi="Calibri" w:cs="Calibri"/>
        </w:rPr>
        <w:t>describe the recipients</w:t>
      </w:r>
      <w:r w:rsidRPr="00AF0649" w:rsidR="000F6300">
        <w:rPr>
          <w:rFonts w:ascii="Calibri" w:hAnsi="Calibri" w:cs="Calibri"/>
        </w:rPr>
        <w:t xml:space="preserve"> plan</w:t>
      </w:r>
      <w:r w:rsidR="00D67473">
        <w:rPr>
          <w:rFonts w:ascii="Calibri" w:hAnsi="Calibri" w:cs="Calibri"/>
        </w:rPr>
        <w:t xml:space="preserve">s for </w:t>
      </w:r>
      <w:r>
        <w:rPr>
          <w:rFonts w:ascii="Calibri" w:hAnsi="Calibri" w:cs="Calibri"/>
        </w:rPr>
        <w:t>how the data will be generated, protected, operationalized (data standards and documentation), archived, and disseminated.</w:t>
      </w:r>
    </w:p>
    <w:p w:rsidR="6F767C74" w:rsidRPr="00EB7929" w:rsidP="00BC4018" w14:paraId="4B490074" w14:textId="7D30EB27">
      <w:pPr>
        <w:pStyle w:val="Heading1"/>
        <w:spacing w:before="0" w:after="120"/>
        <w:rPr>
          <w:rFonts w:cstheme="majorHAnsi"/>
          <w:sz w:val="28"/>
          <w:szCs w:val="28"/>
        </w:rPr>
      </w:pPr>
      <w:bookmarkStart w:id="2" w:name="_Toc181287438"/>
      <w:r w:rsidRPr="00EB7929">
        <w:rPr>
          <w:rFonts w:cstheme="majorHAnsi"/>
          <w:sz w:val="28"/>
          <w:szCs w:val="28"/>
        </w:rPr>
        <w:t xml:space="preserve">Performance </w:t>
      </w:r>
      <w:r w:rsidRPr="00EB7929" w:rsidR="5E018D9A">
        <w:rPr>
          <w:rFonts w:cstheme="majorHAnsi"/>
          <w:sz w:val="28"/>
          <w:szCs w:val="28"/>
        </w:rPr>
        <w:t>M</w:t>
      </w:r>
      <w:r w:rsidRPr="00EB7929">
        <w:rPr>
          <w:rFonts w:cstheme="majorHAnsi"/>
          <w:sz w:val="28"/>
          <w:szCs w:val="28"/>
        </w:rPr>
        <w:t xml:space="preserve">easures by </w:t>
      </w:r>
      <w:r w:rsidRPr="00EB7929" w:rsidR="7E6673B2">
        <w:rPr>
          <w:rFonts w:cstheme="majorHAnsi"/>
          <w:sz w:val="28"/>
          <w:szCs w:val="28"/>
        </w:rPr>
        <w:t>R</w:t>
      </w:r>
      <w:r w:rsidRPr="00EB7929" w:rsidR="3070B13B">
        <w:rPr>
          <w:rFonts w:cstheme="majorHAnsi"/>
          <w:sz w:val="28"/>
          <w:szCs w:val="28"/>
        </w:rPr>
        <w:t>eadiness and Response</w:t>
      </w:r>
      <w:r w:rsidRPr="00EB7929" w:rsidR="3542B52C">
        <w:rPr>
          <w:rFonts w:cstheme="majorHAnsi"/>
          <w:sz w:val="28"/>
          <w:szCs w:val="28"/>
        </w:rPr>
        <w:t xml:space="preserve"> Framework</w:t>
      </w:r>
      <w:r w:rsidRPr="00EB7929" w:rsidR="3070B13B">
        <w:rPr>
          <w:rFonts w:cstheme="majorHAnsi"/>
          <w:sz w:val="28"/>
          <w:szCs w:val="28"/>
        </w:rPr>
        <w:t xml:space="preserve"> </w:t>
      </w:r>
      <w:r w:rsidRPr="00EB7929" w:rsidR="009F0EBC">
        <w:rPr>
          <w:rFonts w:cstheme="majorHAnsi"/>
          <w:sz w:val="28"/>
          <w:szCs w:val="28"/>
        </w:rPr>
        <w:t>Strateg</w:t>
      </w:r>
      <w:r w:rsidRPr="00EB7929" w:rsidR="30798E74">
        <w:rPr>
          <w:rFonts w:cstheme="majorHAnsi"/>
          <w:sz w:val="28"/>
          <w:szCs w:val="28"/>
        </w:rPr>
        <w:t>ies</w:t>
      </w:r>
      <w:bookmarkEnd w:id="2"/>
      <w:r w:rsidRPr="00EB7929" w:rsidR="009F0EBC">
        <w:rPr>
          <w:rFonts w:cstheme="majorHAnsi"/>
          <w:sz w:val="28"/>
          <w:szCs w:val="28"/>
        </w:rPr>
        <w:t xml:space="preserve"> </w:t>
      </w:r>
    </w:p>
    <w:p w:rsidR="008552BD" w:rsidP="004E51A4" w14:paraId="639E9CCF" w14:textId="2991D463">
      <w:pPr>
        <w:rPr>
          <w:rFonts w:ascii="Calibri" w:hAnsi="Calibri" w:cs="Calibri"/>
          <w:color w:val="000000"/>
        </w:rPr>
      </w:pPr>
      <w:r w:rsidRPr="00EC0E80">
        <w:rPr>
          <w:rFonts w:ascii="Calibri" w:hAnsi="Calibri" w:cs="Calibri"/>
          <w:color w:val="000000"/>
          <w:kern w:val="0"/>
        </w:rPr>
        <w:t xml:space="preserve">This section details the specific activities PHEP recipients </w:t>
      </w:r>
      <w:r w:rsidR="00A06656">
        <w:rPr>
          <w:rFonts w:ascii="Calibri" w:hAnsi="Calibri" w:cs="Calibri"/>
          <w:color w:val="000000"/>
          <w:kern w:val="0"/>
        </w:rPr>
        <w:t>must</w:t>
      </w:r>
      <w:r w:rsidRPr="00EC0E80">
        <w:rPr>
          <w:rFonts w:ascii="Calibri" w:hAnsi="Calibri" w:cs="Calibri"/>
          <w:color w:val="000000"/>
          <w:kern w:val="0"/>
        </w:rPr>
        <w:t xml:space="preserve"> </w:t>
      </w:r>
      <w:r w:rsidR="00A7527A">
        <w:rPr>
          <w:rFonts w:ascii="Calibri" w:hAnsi="Calibri" w:cs="Calibri"/>
          <w:color w:val="000000"/>
          <w:kern w:val="0"/>
        </w:rPr>
        <w:t>complete</w:t>
      </w:r>
      <w:r w:rsidRPr="00EC0E80">
        <w:rPr>
          <w:rFonts w:ascii="Calibri" w:hAnsi="Calibri" w:cs="Calibri"/>
          <w:color w:val="000000"/>
          <w:kern w:val="0"/>
        </w:rPr>
        <w:t xml:space="preserve"> </w:t>
      </w:r>
      <w:r w:rsidRPr="003C58BB" w:rsidR="003C58BB">
        <w:rPr>
          <w:rFonts w:ascii="Calibri" w:hAnsi="Calibri" w:cs="Calibri"/>
          <w:color w:val="000000"/>
          <w:kern w:val="0"/>
        </w:rPr>
        <w:t>during the five-year performance period</w:t>
      </w:r>
      <w:r w:rsidR="000719F9">
        <w:rPr>
          <w:rFonts w:ascii="Calibri" w:hAnsi="Calibri" w:cs="Calibri"/>
          <w:color w:val="000000"/>
          <w:kern w:val="0"/>
        </w:rPr>
        <w:t xml:space="preserve">, </w:t>
      </w:r>
      <w:r w:rsidRPr="000719F9" w:rsidR="000719F9">
        <w:rPr>
          <w:rFonts w:ascii="Calibri" w:hAnsi="Calibri" w:cs="Calibri"/>
          <w:color w:val="000000"/>
          <w:kern w:val="0"/>
        </w:rPr>
        <w:t>July 1, 2024–June 30, 202</w:t>
      </w:r>
      <w:r w:rsidR="000719F9">
        <w:rPr>
          <w:rFonts w:ascii="Calibri" w:hAnsi="Calibri" w:cs="Calibri"/>
          <w:color w:val="000000"/>
          <w:kern w:val="0"/>
        </w:rPr>
        <w:t>9</w:t>
      </w:r>
      <w:r w:rsidR="008D0B55">
        <w:rPr>
          <w:rFonts w:ascii="Calibri" w:hAnsi="Calibri" w:cs="Calibri"/>
          <w:color w:val="000000"/>
          <w:kern w:val="0"/>
        </w:rPr>
        <w:t xml:space="preserve">. </w:t>
      </w:r>
      <w:r w:rsidR="008D0B55">
        <w:t>P</w:t>
      </w:r>
      <w:r w:rsidRPr="000719F9" w:rsidR="008D0B55">
        <w:rPr>
          <w:rFonts w:ascii="Calibri" w:hAnsi="Calibri" w:cs="Calibri"/>
          <w:color w:val="000000"/>
        </w:rPr>
        <w:t xml:space="preserve">erformance measures </w:t>
      </w:r>
      <w:r w:rsidR="008D0B55">
        <w:t xml:space="preserve">are </w:t>
      </w:r>
      <w:r w:rsidRPr="000719F9" w:rsidR="008D0B55">
        <w:rPr>
          <w:rFonts w:ascii="Calibri" w:hAnsi="Calibri" w:cs="Calibri"/>
          <w:color w:val="000000"/>
        </w:rPr>
        <w:t>based on specific</w:t>
      </w:r>
      <w:r w:rsidRPr="000719F9" w:rsidR="008D0B55">
        <w:rPr>
          <w:rFonts w:ascii="Calibri" w:hAnsi="Calibri" w:cs="Calibri"/>
        </w:rPr>
        <w:t xml:space="preserve"> </w:t>
      </w:r>
      <w:r w:rsidRPr="000719F9" w:rsidR="008D0B55">
        <w:rPr>
          <w:rFonts w:ascii="Calibri" w:hAnsi="Calibri" w:cs="Calibri"/>
          <w:color w:val="000000"/>
        </w:rPr>
        <w:t xml:space="preserve">short-, intermediate-, and long-term outcomes </w:t>
      </w:r>
      <w:r w:rsidR="008D0B55">
        <w:rPr>
          <w:rFonts w:ascii="Calibri" w:hAnsi="Calibri" w:cs="Calibri"/>
          <w:color w:val="000000"/>
        </w:rPr>
        <w:t xml:space="preserve">in </w:t>
      </w:r>
      <w:r w:rsidRPr="000719F9" w:rsidR="008D0B55">
        <w:rPr>
          <w:rFonts w:ascii="Calibri" w:hAnsi="Calibri" w:cs="Calibri"/>
        </w:rPr>
        <w:t xml:space="preserve">alignment with the PHEP logic model (see </w:t>
      </w:r>
      <w:hyperlink w:anchor="_Appendix_A:_PHEP_1" w:history="1">
        <w:r w:rsidRPr="00103DCF" w:rsidR="008D0B55">
          <w:rPr>
            <w:rStyle w:val="Hyperlink"/>
          </w:rPr>
          <w:t>Appendix A</w:t>
        </w:r>
      </w:hyperlink>
      <w:r w:rsidRPr="000719F9" w:rsidR="008D0B55">
        <w:rPr>
          <w:rFonts w:ascii="Calibri" w:hAnsi="Calibri" w:cs="Calibri"/>
        </w:rPr>
        <w:t xml:space="preserve">). </w:t>
      </w:r>
      <w:r w:rsidR="008D0B55">
        <w:t xml:space="preserve">Recipients must </w:t>
      </w:r>
      <w:r w:rsidR="00076C24">
        <w:t xml:space="preserve">apply the foundational capabilities that </w:t>
      </w:r>
      <w:r w:rsidR="00A90B53">
        <w:t xml:space="preserve">the </w:t>
      </w:r>
      <w:r w:rsidR="00076C24">
        <w:t xml:space="preserve">PHEP program has established and </w:t>
      </w:r>
      <w:r w:rsidR="008D0B55">
        <w:t xml:space="preserve">track and report </w:t>
      </w:r>
      <w:r w:rsidRPr="000719F9" w:rsidR="008D0B55">
        <w:rPr>
          <w:rFonts w:ascii="Calibri" w:hAnsi="Calibri" w:cs="Calibri"/>
          <w:color w:val="000000"/>
        </w:rPr>
        <w:t xml:space="preserve">progress </w:t>
      </w:r>
      <w:r w:rsidR="008D0B55">
        <w:t>on</w:t>
      </w:r>
      <w:r w:rsidRPr="000719F9" w:rsidR="008D0B55">
        <w:rPr>
          <w:rFonts w:ascii="Calibri" w:hAnsi="Calibri" w:cs="Calibri"/>
          <w:color w:val="000000"/>
        </w:rPr>
        <w:t xml:space="preserve"> 10 cross-cutting priorities </w:t>
      </w:r>
      <w:r w:rsidR="008D0B55">
        <w:t xml:space="preserve">anchored in </w:t>
      </w:r>
      <w:r w:rsidRPr="000719F9" w:rsidR="008D0B55">
        <w:rPr>
          <w:rFonts w:ascii="Calibri" w:hAnsi="Calibri" w:cs="Calibri"/>
          <w:color w:val="000000"/>
        </w:rPr>
        <w:t>CDC’s RRF</w:t>
      </w:r>
      <w:r w:rsidR="00076C24">
        <w:rPr>
          <w:rFonts w:ascii="Calibri" w:hAnsi="Calibri" w:cs="Calibri"/>
          <w:color w:val="000000"/>
        </w:rPr>
        <w:t xml:space="preserve">. </w:t>
      </w:r>
      <w:r w:rsidR="00764032">
        <w:rPr>
          <w:rFonts w:ascii="Calibri" w:hAnsi="Calibri" w:cs="Calibri"/>
          <w:color w:val="000000"/>
        </w:rPr>
        <w:t xml:space="preserve">Additionally, </w:t>
      </w:r>
      <w:hyperlink r:id="rId6" w:history="1">
        <w:r w:rsidRPr="00F5027A" w:rsidR="00764032">
          <w:rPr>
            <w:rStyle w:val="Hyperlink"/>
          </w:rPr>
          <w:t>Section 319C-1(g)</w:t>
        </w:r>
      </w:hyperlink>
      <w:r w:rsidRPr="00764032" w:rsidR="00764032">
        <w:rPr>
          <w:rFonts w:ascii="Calibri" w:hAnsi="Calibri" w:cs="Calibri"/>
          <w:color w:val="000000"/>
        </w:rPr>
        <w:t xml:space="preserve"> of the </w:t>
      </w:r>
      <w:r w:rsidRPr="00B575BF" w:rsidR="00B575BF">
        <w:rPr>
          <w:rFonts w:ascii="Calibri" w:hAnsi="Calibri" w:cs="Calibri"/>
          <w:color w:val="000000"/>
        </w:rPr>
        <w:t xml:space="preserve">Public Health Service </w:t>
      </w:r>
      <w:r w:rsidRPr="00764032" w:rsidR="00764032">
        <w:rPr>
          <w:rFonts w:ascii="Calibri" w:hAnsi="Calibri" w:cs="Calibri"/>
          <w:color w:val="000000"/>
        </w:rPr>
        <w:t xml:space="preserve">Act requires </w:t>
      </w:r>
      <w:r w:rsidR="001542D2">
        <w:rPr>
          <w:rFonts w:ascii="Calibri" w:hAnsi="Calibri" w:cs="Calibri"/>
          <w:color w:val="000000"/>
        </w:rPr>
        <w:t>recipients</w:t>
      </w:r>
      <w:r w:rsidRPr="00764032" w:rsidR="00764032">
        <w:rPr>
          <w:rFonts w:ascii="Calibri" w:hAnsi="Calibri" w:cs="Calibri"/>
          <w:color w:val="000000"/>
        </w:rPr>
        <w:t xml:space="preserve"> meet benchmark requirements and report complete and accurate performance data. </w:t>
      </w:r>
      <w:r w:rsidR="00F338A2">
        <w:rPr>
          <w:rFonts w:ascii="Calibri" w:hAnsi="Calibri" w:cs="Calibri"/>
          <w:color w:val="000000"/>
        </w:rPr>
        <w:t>Activities with b</w:t>
      </w:r>
      <w:r w:rsidRPr="00764032" w:rsidR="00764032">
        <w:rPr>
          <w:rFonts w:ascii="Calibri" w:hAnsi="Calibri" w:cs="Calibri"/>
          <w:color w:val="000000"/>
        </w:rPr>
        <w:t>enchmarks are indicated in</w:t>
      </w:r>
      <w:r w:rsidR="00784468">
        <w:rPr>
          <w:rFonts w:ascii="Calibri" w:hAnsi="Calibri" w:cs="Calibri"/>
          <w:color w:val="000000"/>
        </w:rPr>
        <w:t xml:space="preserve"> Tables 1</w:t>
      </w:r>
      <w:r w:rsidR="005267FD">
        <w:rPr>
          <w:rFonts w:ascii="Calibri" w:hAnsi="Calibri" w:cs="Calibri"/>
          <w:color w:val="000000"/>
        </w:rPr>
        <w:t>–10</w:t>
      </w:r>
      <w:r w:rsidR="00317F01">
        <w:rPr>
          <w:rFonts w:ascii="Calibri" w:hAnsi="Calibri" w:cs="Calibri"/>
          <w:color w:val="000000"/>
        </w:rPr>
        <w:t>.</w:t>
      </w:r>
      <w:r w:rsidR="000E25DC">
        <w:rPr>
          <w:rFonts w:ascii="Calibri" w:hAnsi="Calibri" w:cs="Calibri"/>
          <w:color w:val="000000"/>
        </w:rPr>
        <w:t xml:space="preserve"> </w:t>
      </w:r>
      <w:r w:rsidR="007E5856">
        <w:rPr>
          <w:rFonts w:ascii="Calibri" w:hAnsi="Calibri" w:cs="Calibri"/>
          <w:color w:val="000000"/>
        </w:rPr>
        <w:t>The guidance delineates l</w:t>
      </w:r>
      <w:r w:rsidRPr="006850C7" w:rsidR="000E25DC">
        <w:rPr>
          <w:rFonts w:ascii="Calibri" w:hAnsi="Calibri" w:cs="Calibri"/>
          <w:color w:val="000000"/>
        </w:rPr>
        <w:t>inkage of related activities by indicating where credit of related activities is associated.</w:t>
      </w:r>
      <w:r w:rsidR="000E25DC">
        <w:rPr>
          <w:rFonts w:cstheme="minorHAnsi"/>
          <w:bCs/>
          <w:sz w:val="20"/>
          <w:szCs w:val="20"/>
        </w:rPr>
        <w:t xml:space="preserve">  </w:t>
      </w:r>
      <w:r w:rsidR="005267FD">
        <w:rPr>
          <w:rFonts w:ascii="Calibri" w:hAnsi="Calibri" w:cs="Calibri"/>
          <w:color w:val="000000"/>
        </w:rPr>
        <w:t xml:space="preserve"> </w:t>
      </w:r>
    </w:p>
    <w:p w:rsidR="00076C24" w:rsidP="004E51A4" w14:paraId="351A2396" w14:textId="696F084F">
      <w:pPr>
        <w:rPr>
          <w:rFonts w:ascii="Calibri" w:hAnsi="Calibri" w:cs="Calibri"/>
          <w:color w:val="000000"/>
        </w:rPr>
      </w:pPr>
      <w:r w:rsidRPr="000F0F1A">
        <w:rPr>
          <w:rFonts w:cstheme="minorHAnsi"/>
          <w:noProof/>
          <w:sz w:val="20"/>
          <w:szCs w:val="20"/>
        </w:rPr>
        <mc:AlternateContent>
          <mc:Choice Requires="wps">
            <w:drawing>
              <wp:inline distT="45720" distB="45720" distL="114300" distR="114300">
                <wp:extent cx="6191250" cy="1404620"/>
                <wp:effectExtent l="0" t="0" r="19050" b="14605"/>
                <wp:docPr id="18207933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1250" cy="1404620"/>
                        </a:xfrm>
                        <a:prstGeom prst="rect">
                          <a:avLst/>
                        </a:prstGeom>
                        <a:solidFill>
                          <a:srgbClr val="FFFFFF"/>
                        </a:solidFill>
                        <a:ln w="9525">
                          <a:solidFill>
                            <a:srgbClr val="000000"/>
                          </a:solidFill>
                          <a:miter lim="800000"/>
                          <a:headEnd/>
                          <a:tailEnd/>
                        </a:ln>
                      </wps:spPr>
                      <wps:txbx>
                        <w:txbxContent>
                          <w:p w:rsidR="00076C24" w:rsidP="00076C24" w14:paraId="46D3F7ED" w14:textId="77777777">
                            <w:pPr>
                              <w:pStyle w:val="Default"/>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E7E6E6" w:themeFill="background2"/>
                              <w:spacing w:line="276" w:lineRule="auto"/>
                            </w:pPr>
                            <w:r>
                              <w:rPr>
                                <w:color w:val="auto"/>
                                <w:sz w:val="22"/>
                                <w:szCs w:val="22"/>
                              </w:rPr>
                              <w:t>T</w:t>
                            </w:r>
                            <w:r w:rsidRPr="0091212F">
                              <w:rPr>
                                <w:color w:val="auto"/>
                                <w:sz w:val="22"/>
                                <w:szCs w:val="22"/>
                              </w:rPr>
                              <w:t xml:space="preserve">he </w:t>
                            </w:r>
                            <w:hyperlink r:id="rId7">
                              <w:r w:rsidRPr="2D9E80A8">
                                <w:rPr>
                                  <w:rStyle w:val="Hyperlink"/>
                                  <w:sz w:val="22"/>
                                  <w:szCs w:val="22"/>
                                </w:rPr>
                                <w:t>Public Health Emergency Preparedness and Response Capabilities: National Standards for State, Local, Tribal, and Territorial Public Health</w:t>
                              </w:r>
                            </w:hyperlink>
                            <w:r w:rsidRPr="009B0B7E">
                              <w:rPr>
                                <w:sz w:val="22"/>
                                <w:szCs w:val="22"/>
                              </w:rPr>
                              <w:t xml:space="preserve">, </w:t>
                            </w:r>
                            <w:r>
                              <w:rPr>
                                <w:sz w:val="22"/>
                                <w:szCs w:val="22"/>
                              </w:rPr>
                              <w:t>describe</w:t>
                            </w:r>
                            <w:r w:rsidRPr="009B0B7E">
                              <w:rPr>
                                <w:sz w:val="22"/>
                                <w:szCs w:val="22"/>
                              </w:rPr>
                              <w:t xml:space="preserve"> the </w:t>
                            </w:r>
                            <w:r w:rsidRPr="2C34FEDF">
                              <w:rPr>
                                <w:sz w:val="22"/>
                                <w:szCs w:val="22"/>
                              </w:rPr>
                              <w:t>foundation</w:t>
                            </w:r>
                            <w:r>
                              <w:rPr>
                                <w:sz w:val="22"/>
                                <w:szCs w:val="22"/>
                              </w:rPr>
                              <w:t>al capabilities used</w:t>
                            </w:r>
                            <w:r w:rsidRPr="2C34FEDF">
                              <w:rPr>
                                <w:sz w:val="22"/>
                                <w:szCs w:val="22"/>
                              </w:rPr>
                              <w:t xml:space="preserve"> </w:t>
                            </w:r>
                            <w:r>
                              <w:rPr>
                                <w:rStyle w:val="CommentReference"/>
                              </w:rPr>
                              <w:annotationRef/>
                            </w:r>
                            <w:r>
                              <w:rPr>
                                <w:rStyle w:val="CommentReference"/>
                              </w:rPr>
                              <w:annotationRef/>
                            </w:r>
                            <w:r w:rsidRPr="009B0B7E">
                              <w:rPr>
                                <w:sz w:val="22"/>
                                <w:szCs w:val="22"/>
                              </w:rPr>
                              <w:t>to support advancement of preparedness, response, and recovery operations</w:t>
                            </w:r>
                            <w:r>
                              <w:rPr>
                                <w:sz w:val="22"/>
                                <w:szCs w:val="22"/>
                              </w:rPr>
                              <w:t xml:space="preserve"> for PHEP recipients</w:t>
                            </w:r>
                            <w:r w:rsidRPr="009B0B7E">
                              <w:rPr>
                                <w:sz w:val="22"/>
                                <w:szCs w:val="22"/>
                              </w:rPr>
                              <w:t>.</w:t>
                            </w:r>
                            <w:r>
                              <w:rPr>
                                <w:sz w:val="22"/>
                                <w:szCs w:val="22"/>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87.5pt;height:110.6pt;mso-left-percent:-10001;mso-position-horizontal-relative:char;mso-position-vertical-relative:line;mso-top-percent:-10001;mso-wrap-style:square;visibility:visible;v-text-anchor:top">
                <v:textbox style="mso-fit-shape-to-text:t">
                  <w:txbxContent>
                    <w:p w:rsidR="00076C24" w:rsidP="00076C24" w14:paraId="4F85441D" w14:textId="77777777">
                      <w:pPr>
                        <w:pStyle w:val="Default"/>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E7E6E6" w:themeFill="background2"/>
                        <w:spacing w:line="276" w:lineRule="auto"/>
                      </w:pPr>
                      <w:r>
                        <w:rPr>
                          <w:color w:val="auto"/>
                          <w:sz w:val="22"/>
                          <w:szCs w:val="22"/>
                        </w:rPr>
                        <w:t>T</w:t>
                      </w:r>
                      <w:r w:rsidRPr="0091212F">
                        <w:rPr>
                          <w:color w:val="auto"/>
                          <w:sz w:val="22"/>
                          <w:szCs w:val="22"/>
                        </w:rPr>
                        <w:t xml:space="preserve">he </w:t>
                      </w:r>
                      <w:hyperlink r:id="rId7">
                        <w:r w:rsidRPr="2D9E80A8">
                          <w:rPr>
                            <w:rStyle w:val="Hyperlink"/>
                            <w:sz w:val="22"/>
                            <w:szCs w:val="22"/>
                          </w:rPr>
                          <w:t>Public Health Emergency Preparedness and Response Capabilities: National Standards for State, Local, Tribal, and Territorial Public Health</w:t>
                        </w:r>
                      </w:hyperlink>
                      <w:r w:rsidRPr="009B0B7E">
                        <w:rPr>
                          <w:sz w:val="22"/>
                          <w:szCs w:val="22"/>
                        </w:rPr>
                        <w:t xml:space="preserve">, </w:t>
                      </w:r>
                      <w:r>
                        <w:rPr>
                          <w:sz w:val="22"/>
                          <w:szCs w:val="22"/>
                        </w:rPr>
                        <w:t>describe</w:t>
                      </w:r>
                      <w:r w:rsidRPr="009B0B7E">
                        <w:rPr>
                          <w:sz w:val="22"/>
                          <w:szCs w:val="22"/>
                        </w:rPr>
                        <w:t xml:space="preserve"> the </w:t>
                      </w:r>
                      <w:r w:rsidRPr="2C34FEDF">
                        <w:rPr>
                          <w:sz w:val="22"/>
                          <w:szCs w:val="22"/>
                        </w:rPr>
                        <w:t>foundation</w:t>
                      </w:r>
                      <w:r>
                        <w:rPr>
                          <w:sz w:val="22"/>
                          <w:szCs w:val="22"/>
                        </w:rPr>
                        <w:t>al capabilities used</w:t>
                      </w:r>
                      <w:r w:rsidRPr="2C34FEDF">
                        <w:rPr>
                          <w:sz w:val="22"/>
                          <w:szCs w:val="22"/>
                        </w:rPr>
                        <w:t xml:space="preserve"> </w:t>
                      </w:r>
                      <w:r>
                        <w:rPr>
                          <w:rStyle w:val="CommentReference"/>
                        </w:rPr>
                        <w:annotationRef/>
                      </w:r>
                      <w:r>
                        <w:rPr>
                          <w:rStyle w:val="CommentReference"/>
                        </w:rPr>
                        <w:annotationRef/>
                      </w:r>
                      <w:r w:rsidRPr="009B0B7E">
                        <w:rPr>
                          <w:sz w:val="22"/>
                          <w:szCs w:val="22"/>
                        </w:rPr>
                        <w:t>to support advancement of preparedness, response, and recovery operations</w:t>
                      </w:r>
                      <w:r>
                        <w:rPr>
                          <w:sz w:val="22"/>
                          <w:szCs w:val="22"/>
                        </w:rPr>
                        <w:t xml:space="preserve"> for PHEP recipients</w:t>
                      </w:r>
                      <w:r w:rsidRPr="009B0B7E">
                        <w:rPr>
                          <w:sz w:val="22"/>
                          <w:szCs w:val="22"/>
                        </w:rPr>
                        <w:t>.</w:t>
                      </w:r>
                      <w:r>
                        <w:rPr>
                          <w:sz w:val="22"/>
                          <w:szCs w:val="22"/>
                        </w:rPr>
                        <w:t xml:space="preserve"> </w:t>
                      </w:r>
                    </w:p>
                  </w:txbxContent>
                </v:textbox>
                <w10:wrap type="none"/>
                <w10:anchorlock/>
              </v:shape>
            </w:pict>
          </mc:Fallback>
        </mc:AlternateContent>
      </w:r>
    </w:p>
    <w:p w:rsidR="00076C24" w:rsidRPr="000719F9" w:rsidP="00BC4018" w14:paraId="761D1F37" w14:textId="48B55FEF">
      <w:pPr>
        <w:pStyle w:val="Default"/>
        <w:spacing w:after="120" w:line="276" w:lineRule="auto"/>
        <w:rPr>
          <w:sz w:val="22"/>
          <w:szCs w:val="22"/>
        </w:rPr>
      </w:pPr>
      <w:r>
        <w:rPr>
          <w:sz w:val="22"/>
          <w:szCs w:val="22"/>
        </w:rPr>
        <w:t>Performance data are used to i</w:t>
      </w:r>
      <w:r w:rsidRPr="000719F9">
        <w:rPr>
          <w:sz w:val="22"/>
          <w:szCs w:val="22"/>
        </w:rPr>
        <w:t>nform CDC and partners on recipient progress and areas requiring improvement</w:t>
      </w:r>
      <w:r>
        <w:rPr>
          <w:sz w:val="22"/>
          <w:szCs w:val="22"/>
        </w:rPr>
        <w:t>; fa</w:t>
      </w:r>
      <w:r w:rsidRPr="000719F9">
        <w:rPr>
          <w:sz w:val="22"/>
          <w:szCs w:val="22"/>
        </w:rPr>
        <w:t xml:space="preserve">cilitate discussions </w:t>
      </w:r>
      <w:r w:rsidR="003853F1">
        <w:rPr>
          <w:sz w:val="22"/>
          <w:szCs w:val="22"/>
        </w:rPr>
        <w:t>among</w:t>
      </w:r>
      <w:r w:rsidRPr="000719F9">
        <w:rPr>
          <w:sz w:val="22"/>
          <w:szCs w:val="22"/>
        </w:rPr>
        <w:t xml:space="preserve"> recipients</w:t>
      </w:r>
      <w:r>
        <w:rPr>
          <w:sz w:val="22"/>
          <w:szCs w:val="22"/>
        </w:rPr>
        <w:t xml:space="preserve">, key partners, and CDC for </w:t>
      </w:r>
      <w:r w:rsidRPr="000719F9">
        <w:rPr>
          <w:sz w:val="22"/>
          <w:szCs w:val="22"/>
        </w:rPr>
        <w:t xml:space="preserve">opportunities </w:t>
      </w:r>
      <w:r w:rsidR="002171A7">
        <w:rPr>
          <w:sz w:val="22"/>
          <w:szCs w:val="22"/>
        </w:rPr>
        <w:t xml:space="preserve">for </w:t>
      </w:r>
      <w:r w:rsidRPr="000719F9">
        <w:rPr>
          <w:sz w:val="22"/>
          <w:szCs w:val="22"/>
        </w:rPr>
        <w:t xml:space="preserve">improvement and </w:t>
      </w:r>
      <w:r>
        <w:rPr>
          <w:sz w:val="22"/>
          <w:szCs w:val="22"/>
        </w:rPr>
        <w:t xml:space="preserve">sharing of </w:t>
      </w:r>
      <w:r w:rsidRPr="000719F9">
        <w:rPr>
          <w:sz w:val="22"/>
          <w:szCs w:val="22"/>
        </w:rPr>
        <w:t>best practices</w:t>
      </w:r>
      <w:r>
        <w:rPr>
          <w:sz w:val="22"/>
          <w:szCs w:val="22"/>
        </w:rPr>
        <w:t>; and in</w:t>
      </w:r>
      <w:r w:rsidRPr="000719F9">
        <w:rPr>
          <w:sz w:val="22"/>
          <w:szCs w:val="22"/>
        </w:rPr>
        <w:t xml:space="preserve">form future </w:t>
      </w:r>
      <w:r>
        <w:rPr>
          <w:sz w:val="22"/>
          <w:szCs w:val="22"/>
        </w:rPr>
        <w:t xml:space="preserve">PHEP </w:t>
      </w:r>
      <w:r w:rsidRPr="000719F9">
        <w:rPr>
          <w:sz w:val="22"/>
          <w:szCs w:val="22"/>
        </w:rPr>
        <w:t>program activities</w:t>
      </w:r>
      <w:r>
        <w:rPr>
          <w:sz w:val="22"/>
          <w:szCs w:val="22"/>
        </w:rPr>
        <w:t xml:space="preserve"> such as </w:t>
      </w:r>
      <w:r w:rsidR="003853F1">
        <w:rPr>
          <w:sz w:val="22"/>
          <w:szCs w:val="22"/>
        </w:rPr>
        <w:t>w</w:t>
      </w:r>
      <w:r w:rsidRPr="000719F9">
        <w:rPr>
          <w:sz w:val="22"/>
          <w:szCs w:val="22"/>
        </w:rPr>
        <w:t xml:space="preserve">ork </w:t>
      </w:r>
      <w:r w:rsidR="003853F1">
        <w:rPr>
          <w:sz w:val="22"/>
          <w:szCs w:val="22"/>
        </w:rPr>
        <w:t>p</w:t>
      </w:r>
      <w:r w:rsidRPr="000719F9">
        <w:rPr>
          <w:sz w:val="22"/>
          <w:szCs w:val="22"/>
        </w:rPr>
        <w:t xml:space="preserve">lan </w:t>
      </w:r>
      <w:r>
        <w:rPr>
          <w:sz w:val="22"/>
          <w:szCs w:val="22"/>
        </w:rPr>
        <w:t xml:space="preserve">and </w:t>
      </w:r>
      <w:r w:rsidR="003853F1">
        <w:rPr>
          <w:sz w:val="22"/>
          <w:szCs w:val="22"/>
        </w:rPr>
        <w:t>b</w:t>
      </w:r>
      <w:r>
        <w:rPr>
          <w:sz w:val="22"/>
          <w:szCs w:val="22"/>
        </w:rPr>
        <w:t xml:space="preserve">udget </w:t>
      </w:r>
      <w:r w:rsidR="003853F1">
        <w:rPr>
          <w:sz w:val="22"/>
          <w:szCs w:val="22"/>
        </w:rPr>
        <w:t>p</w:t>
      </w:r>
      <w:r>
        <w:rPr>
          <w:sz w:val="22"/>
          <w:szCs w:val="22"/>
        </w:rPr>
        <w:t>lan adjustments during the performance</w:t>
      </w:r>
      <w:r w:rsidR="006B6021">
        <w:rPr>
          <w:sz w:val="22"/>
          <w:szCs w:val="22"/>
        </w:rPr>
        <w:t xml:space="preserve"> period</w:t>
      </w:r>
      <w:r w:rsidRPr="000719F9">
        <w:rPr>
          <w:sz w:val="22"/>
          <w:szCs w:val="22"/>
        </w:rPr>
        <w:t>.</w:t>
      </w:r>
    </w:p>
    <w:p w:rsidR="00BC4018" w:rsidRPr="009572FA" w:rsidP="00BC4018" w14:paraId="6D451047" w14:textId="77777777">
      <w:pPr>
        <w:spacing w:after="120"/>
        <w:rPr>
          <w:rFonts w:asciiTheme="majorHAnsi" w:eastAsiaTheme="majorEastAsia" w:hAnsiTheme="majorHAnsi" w:cstheme="majorBidi"/>
          <w:color w:val="2F5496" w:themeColor="accent1" w:themeShade="BF"/>
          <w:sz w:val="26"/>
          <w:szCs w:val="26"/>
        </w:rPr>
      </w:pPr>
      <w:bookmarkStart w:id="3" w:name="_Toc181287439"/>
      <w:r w:rsidRPr="00A67148">
        <w:rPr>
          <w:rStyle w:val="Heading2Char"/>
        </w:rPr>
        <w:t xml:space="preserve">Data </w:t>
      </w:r>
      <w:r w:rsidRPr="00C91B6D">
        <w:rPr>
          <w:rStyle w:val="Heading2Char"/>
        </w:rPr>
        <w:t xml:space="preserve">Reporting </w:t>
      </w:r>
      <w:r w:rsidRPr="00A67148">
        <w:rPr>
          <w:rStyle w:val="Heading2Char"/>
        </w:rPr>
        <w:t>Requirements</w:t>
      </w:r>
      <w:bookmarkEnd w:id="3"/>
    </w:p>
    <w:p w:rsidR="00317F01" w:rsidP="00B64A8B" w14:paraId="13B7189E" w14:textId="79A65EE7">
      <w:pPr>
        <w:spacing w:after="120"/>
        <w:rPr>
          <w:rFonts w:asciiTheme="majorHAnsi" w:eastAsiaTheme="majorEastAsia" w:hAnsiTheme="majorHAnsi" w:cstheme="majorHAnsi"/>
          <w:color w:val="2F5496" w:themeColor="accent1" w:themeShade="BF"/>
          <w:sz w:val="28"/>
          <w:szCs w:val="28"/>
        </w:rPr>
      </w:pPr>
      <w:r w:rsidRPr="0025111D">
        <w:t>CDC</w:t>
      </w:r>
      <w:r w:rsidR="004D27A3">
        <w:t>’</w:t>
      </w:r>
      <w:r w:rsidRPr="0025111D">
        <w:t xml:space="preserve">s new online platform to collect and maintain all data for the PHEP cooperative agreement </w:t>
      </w:r>
      <w:r w:rsidR="00257108">
        <w:t xml:space="preserve">is </w:t>
      </w:r>
      <w:r w:rsidRPr="0025111D">
        <w:t xml:space="preserve">called DSLR Ready Camp. DSLR Ready Camp </w:t>
      </w:r>
      <w:r w:rsidR="00257108">
        <w:t xml:space="preserve">is </w:t>
      </w:r>
      <w:r w:rsidRPr="0025111D">
        <w:t xml:space="preserve">built on the Salesforce platform. DSLR Ready Camp </w:t>
      </w:r>
      <w:r w:rsidR="003A0BF6">
        <w:t xml:space="preserve">will </w:t>
      </w:r>
      <w:r w:rsidRPr="0025111D">
        <w:t xml:space="preserve">be released for use by recipients in Spring 2025. In the meantime, to meet the reporting requirements outlined in the PHEP cooperative agreement </w:t>
      </w:r>
      <w:r>
        <w:t>a</w:t>
      </w:r>
      <w:r w:rsidR="005A69C5">
        <w:t>s</w:t>
      </w:r>
      <w:r>
        <w:t xml:space="preserve"> specified in this document, </w:t>
      </w:r>
      <w:r w:rsidRPr="0025111D">
        <w:t xml:space="preserve">CDC </w:t>
      </w:r>
      <w:r w:rsidR="005A69C5">
        <w:t xml:space="preserve">is </w:t>
      </w:r>
      <w:r w:rsidRPr="0025111D">
        <w:t>provid</w:t>
      </w:r>
      <w:r w:rsidR="005A69C5">
        <w:t>ing</w:t>
      </w:r>
      <w:r w:rsidRPr="0025111D">
        <w:t xml:space="preserve"> standardized templates that recipients will use to report and submit data to CDC. Data submitted via </w:t>
      </w:r>
      <w:r w:rsidR="005A69C5">
        <w:t xml:space="preserve">this </w:t>
      </w:r>
      <w:r w:rsidRPr="0025111D">
        <w:t xml:space="preserve">interim solution will be </w:t>
      </w:r>
      <w:r w:rsidR="00B64A8B">
        <w:t>incorporated</w:t>
      </w:r>
      <w:r w:rsidRPr="0025111D">
        <w:t xml:space="preserve"> into the DSLR Ready Camp system</w:t>
      </w:r>
      <w:r w:rsidR="00B64A8B">
        <w:t>.</w:t>
      </w:r>
      <w:r>
        <w:rPr>
          <w:rFonts w:cstheme="majorHAnsi"/>
          <w:sz w:val="28"/>
          <w:szCs w:val="28"/>
        </w:rPr>
        <w:br w:type="page"/>
      </w:r>
    </w:p>
    <w:p w:rsidR="00B77DE6" w:rsidRPr="00EB7929" w:rsidP="003B3348" w14:paraId="68438632" w14:textId="11AF78B9">
      <w:pPr>
        <w:pStyle w:val="Heading1"/>
        <w:rPr>
          <w:rFonts w:cstheme="majorHAnsi"/>
          <w:sz w:val="28"/>
          <w:szCs w:val="28"/>
        </w:rPr>
      </w:pPr>
      <w:bookmarkStart w:id="4" w:name="_Toc181287440"/>
      <w:r w:rsidRPr="00EB7929">
        <w:rPr>
          <w:rFonts w:cstheme="majorHAnsi"/>
          <w:sz w:val="28"/>
          <w:szCs w:val="28"/>
        </w:rPr>
        <w:t>Strategy 1</w:t>
      </w:r>
      <w:bookmarkEnd w:id="4"/>
    </w:p>
    <w:p w:rsidR="00B77DE6" w:rsidRPr="00CE37E8" w:rsidP="003627FA" w14:paraId="2A057F6D" w14:textId="3550FBED">
      <w:pPr>
        <w:pStyle w:val="Default"/>
        <w:rPr>
          <w:rFonts w:asciiTheme="minorHAnsi" w:hAnsiTheme="minorHAnsi" w:cstheme="minorHAnsi"/>
          <w:sz w:val="22"/>
          <w:szCs w:val="22"/>
        </w:rPr>
      </w:pPr>
      <w:r w:rsidRPr="00CE37E8">
        <w:rPr>
          <w:rFonts w:asciiTheme="minorHAnsi" w:hAnsiTheme="minorHAnsi" w:cstheme="minorHAnsi"/>
          <w:sz w:val="22"/>
          <w:szCs w:val="22"/>
        </w:rPr>
        <w:t xml:space="preserve">Use CDC’s established national preparedness and response capabilities, as applicable, to prioritize a risk-based approach to all-hazards planning and improve readiness, response, and recovery capacity for existing and emerging public health threats and modernized laboratory and electronic data </w:t>
      </w:r>
      <w:r w:rsidRPr="00CE37E8" w:rsidR="000403E0">
        <w:rPr>
          <w:rFonts w:asciiTheme="minorHAnsi" w:hAnsiTheme="minorHAnsi" w:cstheme="minorHAnsi"/>
          <w:sz w:val="22"/>
          <w:szCs w:val="22"/>
        </w:rPr>
        <w:t>systems.</w:t>
      </w:r>
    </w:p>
    <w:p w:rsidR="00730596" w:rsidP="00697620" w14:paraId="7BB1F42D" w14:textId="1BA4CDF7">
      <w:pPr>
        <w:pStyle w:val="Heading2"/>
        <w:spacing w:before="120" w:after="120"/>
      </w:pPr>
      <w:bookmarkStart w:id="5" w:name="_Toc181287441"/>
      <w:r w:rsidRPr="00730596">
        <w:t>All</w:t>
      </w:r>
      <w:r w:rsidR="00694D42">
        <w:t>-</w:t>
      </w:r>
      <w:r w:rsidRPr="00730596">
        <w:t>Hazard</w:t>
      </w:r>
      <w:r w:rsidR="00C663BA">
        <w:t>s</w:t>
      </w:r>
      <w:r w:rsidRPr="00730596">
        <w:t xml:space="preserve"> </w:t>
      </w:r>
      <w:r w:rsidRPr="00971F0A" w:rsidR="00971F0A">
        <w:t xml:space="preserve">Activities </w:t>
      </w:r>
      <w:r w:rsidRPr="00730596">
        <w:t>(AHA)</w:t>
      </w:r>
      <w:bookmarkEnd w:id="5"/>
    </w:p>
    <w:p w:rsidR="003F4D2D" w:rsidP="007A393A" w14:paraId="15A47B6E" w14:textId="3F0ED3D6">
      <w:r>
        <w:t xml:space="preserve">Table 1. </w:t>
      </w:r>
      <w:r w:rsidR="00BB70EE">
        <w:rPr>
          <w:color w:val="1B1B1B"/>
        </w:rPr>
        <w:t>Response Readiness Framework: All</w:t>
      </w:r>
      <w:r w:rsidR="00E17857">
        <w:rPr>
          <w:color w:val="1B1B1B"/>
        </w:rPr>
        <w:t>-</w:t>
      </w:r>
      <w:r w:rsidR="00BB70EE">
        <w:rPr>
          <w:color w:val="1B1B1B"/>
        </w:rPr>
        <w:t>Hazard</w:t>
      </w:r>
      <w:r w:rsidR="00E17857">
        <w:rPr>
          <w:color w:val="1B1B1B"/>
        </w:rPr>
        <w:t>s</w:t>
      </w:r>
      <w:r w:rsidR="00BB70EE">
        <w:rPr>
          <w:color w:val="1B1B1B"/>
        </w:rPr>
        <w:t xml:space="preserve"> </w:t>
      </w:r>
      <w:r w:rsidRPr="00BE1340" w:rsidR="00E70470">
        <w:rPr>
          <w:color w:val="1B1B1B"/>
        </w:rPr>
        <w:t>Activities</w:t>
      </w:r>
      <w:r w:rsidR="00E70470">
        <w:rPr>
          <w:rStyle w:val="cf01"/>
        </w:rPr>
        <w:t xml:space="preserve"> </w:t>
      </w:r>
      <w:r w:rsidR="00BB70EE">
        <w:t xml:space="preserve">Priorities </w:t>
      </w:r>
    </w:p>
    <w:tbl>
      <w:tblPr>
        <w:tblStyle w:val="TableGrid"/>
        <w:tblW w:w="10260" w:type="dxa"/>
        <w:tblInd w:w="-5" w:type="dxa"/>
        <w:tblLook w:val="04A0"/>
      </w:tblPr>
      <w:tblGrid>
        <w:gridCol w:w="1980"/>
        <w:gridCol w:w="8280"/>
      </w:tblGrid>
      <w:tr w14:paraId="6316A07E" w14:textId="77777777" w:rsidTr="0D993835">
        <w:tblPrEx>
          <w:tblW w:w="10260" w:type="dxa"/>
          <w:tblInd w:w="-5" w:type="dxa"/>
          <w:tblLook w:val="04A0"/>
        </w:tblPrEx>
        <w:tc>
          <w:tcPr>
            <w:tcW w:w="1980" w:type="dxa"/>
            <w:shd w:val="clear" w:color="auto" w:fill="D9D9D9" w:themeFill="background1" w:themeFillShade="D9"/>
          </w:tcPr>
          <w:p w:rsidR="00F12CA4" w:rsidRPr="001E5103" w14:paraId="183FEB6F" w14:textId="1B3930A8">
            <w:pPr>
              <w:pStyle w:val="BodyText"/>
              <w:spacing w:after="120"/>
              <w:contextualSpacing/>
              <w:rPr>
                <w:rFonts w:asciiTheme="minorHAnsi" w:hAnsiTheme="minorHAnsi" w:cstheme="minorHAnsi"/>
              </w:rPr>
            </w:pPr>
            <w:r w:rsidRPr="001E5103">
              <w:rPr>
                <w:rFonts w:asciiTheme="minorHAnsi" w:hAnsiTheme="minorHAnsi" w:cstheme="minorHAnsi"/>
              </w:rPr>
              <w:t xml:space="preserve">Strategy 1: </w:t>
            </w:r>
            <w:bookmarkStart w:id="6" w:name="_Hlk176796253"/>
            <w:r w:rsidRPr="001E5103">
              <w:rPr>
                <w:rFonts w:asciiTheme="minorHAnsi" w:hAnsiTheme="minorHAnsi" w:cstheme="minorHAnsi"/>
              </w:rPr>
              <w:t>All</w:t>
            </w:r>
            <w:r w:rsidR="005F5F2B">
              <w:rPr>
                <w:rFonts w:asciiTheme="minorHAnsi" w:hAnsiTheme="minorHAnsi" w:cstheme="minorHAnsi"/>
              </w:rPr>
              <w:t>-</w:t>
            </w:r>
            <w:r w:rsidRPr="001E5103">
              <w:rPr>
                <w:rFonts w:asciiTheme="minorHAnsi" w:hAnsiTheme="minorHAnsi" w:cstheme="minorHAnsi"/>
              </w:rPr>
              <w:t xml:space="preserve">Hazard </w:t>
            </w:r>
            <w:r w:rsidR="005F5F2B">
              <w:rPr>
                <w:rFonts w:asciiTheme="minorHAnsi" w:hAnsiTheme="minorHAnsi" w:cstheme="minorHAnsi"/>
              </w:rPr>
              <w:t>A</w:t>
            </w:r>
            <w:r w:rsidR="005F5F2B">
              <w:rPr>
                <w:rStyle w:val="cf01"/>
              </w:rPr>
              <w:t xml:space="preserve">ctivities </w:t>
            </w:r>
            <w:r w:rsidRPr="001E5103">
              <w:rPr>
                <w:rFonts w:asciiTheme="minorHAnsi" w:hAnsiTheme="minorHAnsi" w:cstheme="minorHAnsi"/>
              </w:rPr>
              <w:t>(AHA)</w:t>
            </w:r>
            <w:bookmarkEnd w:id="6"/>
          </w:p>
        </w:tc>
        <w:tc>
          <w:tcPr>
            <w:tcW w:w="8280" w:type="dxa"/>
          </w:tcPr>
          <w:p w:rsidR="00F12CA4" w:rsidRPr="001E5103" w14:paraId="6737CF3F" w14:textId="3FA0A5CD">
            <w:pPr>
              <w:pStyle w:val="Default"/>
              <w:rPr>
                <w:rFonts w:asciiTheme="minorHAnsi" w:hAnsiTheme="minorHAnsi" w:cstheme="minorHAnsi"/>
                <w:sz w:val="20"/>
                <w:szCs w:val="20"/>
              </w:rPr>
            </w:pPr>
            <w:r w:rsidRPr="00A35D68">
              <w:rPr>
                <w:rFonts w:asciiTheme="minorHAnsi" w:hAnsiTheme="minorHAnsi" w:cstheme="minorHAnsi"/>
                <w:sz w:val="20"/>
                <w:szCs w:val="20"/>
              </w:rPr>
              <w:t>All</w:t>
            </w:r>
            <w:r w:rsidR="00694D42">
              <w:rPr>
                <w:rFonts w:asciiTheme="minorHAnsi" w:hAnsiTheme="minorHAnsi" w:cstheme="minorHAnsi"/>
                <w:sz w:val="20"/>
                <w:szCs w:val="20"/>
              </w:rPr>
              <w:t>-</w:t>
            </w:r>
            <w:r w:rsidRPr="00A35D68">
              <w:rPr>
                <w:rFonts w:asciiTheme="minorHAnsi" w:hAnsiTheme="minorHAnsi" w:cstheme="minorHAnsi"/>
                <w:sz w:val="20"/>
                <w:szCs w:val="20"/>
              </w:rPr>
              <w:t>hazard</w:t>
            </w:r>
            <w:r w:rsidR="00694D42">
              <w:rPr>
                <w:rFonts w:asciiTheme="minorHAnsi" w:hAnsiTheme="minorHAnsi" w:cstheme="minorHAnsi"/>
                <w:sz w:val="20"/>
                <w:szCs w:val="20"/>
              </w:rPr>
              <w:t>s</w:t>
            </w:r>
            <w:r w:rsidRPr="00A35D68">
              <w:rPr>
                <w:rFonts w:asciiTheme="minorHAnsi" w:hAnsiTheme="minorHAnsi" w:cstheme="minorHAnsi"/>
                <w:sz w:val="20"/>
                <w:szCs w:val="20"/>
              </w:rPr>
              <w:t xml:space="preserve"> risk assessment identifies potential hazards, unique vulnerabilities, and community risk factors that could impact the jurisdiction’s public health, medical, and mental/behavioral health infrastructure. Preparedness programs use the identified threats and hazards to strengthen planning and response protocols and capabilities.</w:t>
            </w:r>
            <w:r>
              <w:rPr>
                <w:rFonts w:asciiTheme="minorHAnsi" w:hAnsiTheme="minorHAnsi" w:cstheme="minorHAnsi"/>
                <w:sz w:val="20"/>
                <w:szCs w:val="20"/>
              </w:rPr>
              <w:t xml:space="preserve"> </w:t>
            </w:r>
          </w:p>
        </w:tc>
      </w:tr>
      <w:tr w14:paraId="5D425905" w14:textId="77777777" w:rsidTr="0D993835">
        <w:tblPrEx>
          <w:tblW w:w="10260" w:type="dxa"/>
          <w:tblInd w:w="-5" w:type="dxa"/>
          <w:tblLook w:val="04A0"/>
        </w:tblPrEx>
        <w:tc>
          <w:tcPr>
            <w:tcW w:w="1980" w:type="dxa"/>
            <w:shd w:val="clear" w:color="auto" w:fill="D9D9D9" w:themeFill="background1" w:themeFillShade="D9"/>
          </w:tcPr>
          <w:p w:rsidR="00F12CA4" w:rsidRPr="001E5103" w14:paraId="7617DE3B" w14:textId="77777777">
            <w:pPr>
              <w:pStyle w:val="BodyText"/>
              <w:spacing w:after="120"/>
              <w:contextualSpacing/>
              <w:rPr>
                <w:rFonts w:asciiTheme="minorHAnsi" w:hAnsiTheme="minorHAnsi" w:cstheme="minorHAnsi"/>
              </w:rPr>
            </w:pPr>
            <w:r w:rsidRPr="001E5103">
              <w:rPr>
                <w:rFonts w:asciiTheme="minorHAnsi" w:hAnsiTheme="minorHAnsi" w:cstheme="minorHAnsi"/>
              </w:rPr>
              <w:t xml:space="preserve">Activity </w:t>
            </w:r>
          </w:p>
        </w:tc>
        <w:tc>
          <w:tcPr>
            <w:tcW w:w="8280" w:type="dxa"/>
          </w:tcPr>
          <w:p w:rsidR="00F12CA4" w:rsidRPr="001E5103" w14:paraId="0CB5832F" w14:textId="2A51C99F">
            <w:pPr>
              <w:pStyle w:val="BodyText"/>
              <w:spacing w:after="120"/>
              <w:contextualSpacing/>
              <w:rPr>
                <w:rFonts w:asciiTheme="minorHAnsi" w:hAnsiTheme="minorHAnsi" w:cstheme="minorHAnsi"/>
                <w:b w:val="0"/>
                <w:bCs w:val="0"/>
              </w:rPr>
            </w:pPr>
            <w:r w:rsidRPr="001E5103">
              <w:rPr>
                <w:rFonts w:asciiTheme="minorHAnsi" w:hAnsiTheme="minorHAnsi" w:cstheme="minorHAnsi"/>
                <w:b w:val="0"/>
                <w:bCs w:val="0"/>
              </w:rPr>
              <w:t xml:space="preserve">AHA-A: Complete and submit a </w:t>
            </w:r>
            <w:r w:rsidR="00B04077">
              <w:rPr>
                <w:rFonts w:asciiTheme="minorHAnsi" w:hAnsiTheme="minorHAnsi" w:cstheme="minorHAnsi"/>
                <w:b w:val="0"/>
                <w:bCs w:val="0"/>
              </w:rPr>
              <w:t>r</w:t>
            </w:r>
            <w:r w:rsidRPr="001E5103">
              <w:rPr>
                <w:rFonts w:asciiTheme="minorHAnsi" w:hAnsiTheme="minorHAnsi" w:cstheme="minorHAnsi"/>
                <w:b w:val="0"/>
                <w:bCs w:val="0"/>
              </w:rPr>
              <w:t xml:space="preserve">isk </w:t>
            </w:r>
            <w:r w:rsidR="00B04077">
              <w:rPr>
                <w:rFonts w:asciiTheme="minorHAnsi" w:hAnsiTheme="minorHAnsi" w:cstheme="minorHAnsi"/>
                <w:b w:val="0"/>
                <w:bCs w:val="0"/>
              </w:rPr>
              <w:t>a</w:t>
            </w:r>
            <w:r w:rsidRPr="001E5103">
              <w:rPr>
                <w:rFonts w:asciiTheme="minorHAnsi" w:hAnsiTheme="minorHAnsi" w:cstheme="minorHAnsi"/>
                <w:b w:val="0"/>
                <w:bCs w:val="0"/>
              </w:rPr>
              <w:t xml:space="preserve">ssessment (RA) and data elements (RADE) reflecting the needs of the whole jurisdiction. </w:t>
            </w:r>
          </w:p>
          <w:p w:rsidR="00F12CA4" w:rsidRPr="001E5103" w14:paraId="2A765E65" w14:textId="04CFCD49">
            <w:pPr>
              <w:pStyle w:val="BodyText"/>
              <w:spacing w:after="120"/>
              <w:contextualSpacing/>
              <w:rPr>
                <w:rFonts w:asciiTheme="minorHAnsi" w:hAnsiTheme="minorHAnsi" w:cstheme="minorHAnsi"/>
                <w:b w:val="0"/>
                <w:bCs w:val="0"/>
              </w:rPr>
            </w:pPr>
            <w:r w:rsidRPr="006128F4">
              <w:rPr>
                <w:rFonts w:asciiTheme="minorHAnsi" w:hAnsiTheme="minorHAnsi" w:cstheme="minorHAnsi"/>
              </w:rPr>
              <w:t>*</w:t>
            </w:r>
            <w:r w:rsidRPr="001E5103">
              <w:rPr>
                <w:rFonts w:asciiTheme="minorHAnsi" w:hAnsiTheme="minorHAnsi" w:cstheme="minorHAnsi"/>
                <w:b w:val="0"/>
                <w:bCs w:val="0"/>
              </w:rPr>
              <w:t xml:space="preserve">AHA-B: Complete and submit multiyear integrated preparedness plans </w:t>
            </w:r>
            <w:r w:rsidR="006206C0">
              <w:rPr>
                <w:rFonts w:asciiTheme="minorHAnsi" w:hAnsiTheme="minorHAnsi" w:cstheme="minorHAnsi"/>
                <w:b w:val="0"/>
                <w:bCs w:val="0"/>
              </w:rPr>
              <w:t xml:space="preserve">(MYIPP) </w:t>
            </w:r>
            <w:r w:rsidRPr="001E5103">
              <w:rPr>
                <w:rFonts w:asciiTheme="minorHAnsi" w:hAnsiTheme="minorHAnsi" w:cstheme="minorHAnsi"/>
                <w:b w:val="0"/>
                <w:bCs w:val="0"/>
              </w:rPr>
              <w:t>and data elements.</w:t>
            </w:r>
          </w:p>
          <w:p w:rsidR="00F12CA4" w:rsidRPr="001E5103" w14:paraId="1A1004A3" w14:textId="77777777">
            <w:pPr>
              <w:pStyle w:val="BodyText"/>
              <w:spacing w:after="120"/>
              <w:contextualSpacing/>
              <w:rPr>
                <w:rFonts w:asciiTheme="minorHAnsi" w:hAnsiTheme="minorHAnsi" w:cstheme="minorHAnsi"/>
                <w:b w:val="0"/>
                <w:bCs w:val="0"/>
              </w:rPr>
            </w:pPr>
            <w:r w:rsidRPr="001E5103">
              <w:rPr>
                <w:rFonts w:asciiTheme="minorHAnsi" w:hAnsiTheme="minorHAnsi" w:cstheme="minorHAnsi"/>
                <w:b w:val="0"/>
                <w:bCs w:val="0"/>
              </w:rPr>
              <w:t>AHA-C: Develop and conduct required exercises.</w:t>
            </w:r>
          </w:p>
          <w:p w:rsidR="00F12CA4" w:rsidRPr="001E5103" w14:paraId="738EA0AD" w14:textId="77777777">
            <w:pPr>
              <w:pStyle w:val="BodyText"/>
              <w:spacing w:after="120"/>
              <w:contextualSpacing/>
              <w:rPr>
                <w:rFonts w:asciiTheme="minorHAnsi" w:hAnsiTheme="minorHAnsi" w:cstheme="minorHAnsi"/>
                <w:b w:val="0"/>
                <w:bCs w:val="0"/>
              </w:rPr>
            </w:pPr>
            <w:r w:rsidRPr="001E5103">
              <w:rPr>
                <w:rFonts w:asciiTheme="minorHAnsi" w:hAnsiTheme="minorHAnsi" w:cstheme="minorHAnsi"/>
                <w:b w:val="0"/>
                <w:bCs w:val="0"/>
              </w:rPr>
              <w:t>AHA-D: Submit exercise and incident response improvement plan data elements.</w:t>
            </w:r>
          </w:p>
          <w:p w:rsidR="00F12CA4" w:rsidRPr="001E5103" w14:paraId="41B70748" w14:textId="77777777">
            <w:pPr>
              <w:pStyle w:val="BodyText"/>
              <w:spacing w:after="120"/>
              <w:contextualSpacing/>
              <w:rPr>
                <w:rFonts w:asciiTheme="minorHAnsi" w:hAnsiTheme="minorHAnsi" w:cstheme="minorHAnsi"/>
                <w:b w:val="0"/>
                <w:bCs w:val="0"/>
              </w:rPr>
            </w:pPr>
            <w:r w:rsidRPr="001E5103">
              <w:rPr>
                <w:rFonts w:asciiTheme="minorHAnsi" w:hAnsiTheme="minorHAnsi" w:cstheme="minorHAnsi"/>
                <w:b w:val="0"/>
                <w:bCs w:val="0"/>
              </w:rPr>
              <w:t>AHA-E: Maintain capacity and capability to distribute, dispense, administer medical countermeasures, and manage medical material.</w:t>
            </w:r>
          </w:p>
          <w:p w:rsidR="00F12CA4" w:rsidRPr="001E5103" w14:paraId="259F2781" w14:textId="77777777">
            <w:pPr>
              <w:pStyle w:val="BodyText"/>
              <w:spacing w:after="120"/>
              <w:contextualSpacing/>
              <w:rPr>
                <w:rFonts w:asciiTheme="minorHAnsi" w:hAnsiTheme="minorHAnsi" w:cstheme="minorHAnsi"/>
                <w:b w:val="0"/>
                <w:bCs w:val="0"/>
              </w:rPr>
            </w:pPr>
            <w:r w:rsidRPr="001E5103">
              <w:rPr>
                <w:rFonts w:asciiTheme="minorHAnsi" w:hAnsiTheme="minorHAnsi" w:cstheme="minorHAnsi"/>
                <w:b w:val="0"/>
                <w:bCs w:val="0"/>
              </w:rPr>
              <w:t>AHA-F: Review and update CHEMPACK plans.</w:t>
            </w:r>
          </w:p>
          <w:p w:rsidR="00B5764F" w14:paraId="687B191D" w14:textId="494FA9EB">
            <w:pPr>
              <w:pStyle w:val="BodyText"/>
              <w:spacing w:after="120"/>
              <w:contextualSpacing/>
              <w:rPr>
                <w:rFonts w:asciiTheme="minorHAnsi" w:hAnsiTheme="minorHAnsi" w:cstheme="minorHAnsi"/>
                <w:b w:val="0"/>
              </w:rPr>
            </w:pPr>
            <w:r w:rsidRPr="001E5103">
              <w:rPr>
                <w:rFonts w:asciiTheme="minorHAnsi" w:hAnsiTheme="minorHAnsi" w:cstheme="minorHAnsi"/>
                <w:b w:val="0"/>
                <w:bCs w:val="0"/>
              </w:rPr>
              <w:t>AHA-G: Complete training to ensure baseline competency and integration with preparedness requirements.</w:t>
            </w:r>
          </w:p>
          <w:p w:rsidR="00C32149" w:rsidRPr="006128F4" w14:paraId="05427F8A" w14:textId="77777777">
            <w:pPr>
              <w:pStyle w:val="BodyText"/>
              <w:spacing w:after="120"/>
              <w:contextualSpacing/>
              <w:rPr>
                <w:rFonts w:asciiTheme="minorHAnsi" w:hAnsiTheme="minorHAnsi" w:cstheme="minorHAnsi"/>
              </w:rPr>
            </w:pPr>
          </w:p>
          <w:p w:rsidR="0020166C" w:rsidRPr="001E5103" w14:paraId="65BB4B3D" w14:textId="2D5672B3">
            <w:pPr>
              <w:pStyle w:val="BodyText"/>
              <w:spacing w:after="120"/>
              <w:contextualSpacing/>
              <w:rPr>
                <w:rFonts w:asciiTheme="minorHAnsi" w:hAnsiTheme="minorHAnsi" w:cstheme="minorHAnsi"/>
                <w:b w:val="0"/>
                <w:bCs w:val="0"/>
              </w:rPr>
            </w:pPr>
            <w:r w:rsidRPr="006128F4">
              <w:rPr>
                <w:rFonts w:asciiTheme="minorHAnsi" w:hAnsiTheme="minorHAnsi" w:cstheme="minorHAnsi"/>
              </w:rPr>
              <w:t>*</w:t>
            </w:r>
            <w:r w:rsidRPr="006128F4">
              <w:rPr>
                <w:rFonts w:asciiTheme="minorHAnsi" w:hAnsiTheme="minorHAnsi" w:cstheme="minorHAnsi"/>
                <w:b w:val="0"/>
              </w:rPr>
              <w:t>PHEP Benchmark</w:t>
            </w:r>
          </w:p>
        </w:tc>
      </w:tr>
      <w:tr w14:paraId="009D9870" w14:textId="77777777" w:rsidTr="0D993835">
        <w:tblPrEx>
          <w:tblW w:w="10260" w:type="dxa"/>
          <w:tblInd w:w="-5" w:type="dxa"/>
          <w:tblLook w:val="04A0"/>
        </w:tblPrEx>
        <w:tc>
          <w:tcPr>
            <w:tcW w:w="1980" w:type="dxa"/>
            <w:shd w:val="clear" w:color="auto" w:fill="D9D9D9" w:themeFill="background1" w:themeFillShade="D9"/>
          </w:tcPr>
          <w:p w:rsidR="00F12CA4" w:rsidRPr="001E5103" w14:paraId="555E0A4E" w14:textId="67C9CB1B">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280" w:type="dxa"/>
          </w:tcPr>
          <w:p w:rsidR="00F12CA4" w:rsidRPr="001E5103" w14:paraId="13BE24FC" w14:textId="77777777">
            <w:pPr>
              <w:pStyle w:val="BodyText"/>
              <w:spacing w:after="120"/>
              <w:contextualSpacing/>
              <w:rPr>
                <w:rFonts w:asciiTheme="minorHAnsi" w:hAnsiTheme="minorHAnsi" w:cstheme="minorHAnsi"/>
                <w:b w:val="0"/>
              </w:rPr>
            </w:pPr>
            <w:r w:rsidRPr="001E5103">
              <w:rPr>
                <w:rFonts w:asciiTheme="minorHAnsi" w:hAnsiTheme="minorHAnsi" w:cstheme="minorHAnsi"/>
                <w:b w:val="0"/>
              </w:rPr>
              <w:t>62 recipients</w:t>
            </w:r>
            <w:r w:rsidRPr="001E5103">
              <w:rPr>
                <w:rFonts w:asciiTheme="minorHAnsi" w:hAnsiTheme="minorHAnsi" w:cstheme="minorHAnsi"/>
                <w:b w:val="0"/>
                <w:bCs w:val="0"/>
              </w:rPr>
              <w:t xml:space="preserve">    </w:t>
            </w:r>
          </w:p>
        </w:tc>
      </w:tr>
      <w:tr w14:paraId="2CF82316" w14:textId="77777777" w:rsidTr="0D993835">
        <w:tblPrEx>
          <w:tblW w:w="10260" w:type="dxa"/>
          <w:tblInd w:w="-5" w:type="dxa"/>
          <w:tblLook w:val="04A0"/>
        </w:tblPrEx>
        <w:tc>
          <w:tcPr>
            <w:tcW w:w="1980" w:type="dxa"/>
            <w:shd w:val="clear" w:color="auto" w:fill="D9D9D9" w:themeFill="background1" w:themeFillShade="D9"/>
          </w:tcPr>
          <w:p w:rsidR="00F12CA4" w:rsidRPr="001E5103" w14:paraId="38EDBFB4" w14:textId="77777777">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280" w:type="dxa"/>
          </w:tcPr>
          <w:p w:rsidR="00F12CA4" w:rsidRPr="001E5103" w14:paraId="1BD09BDD" w14:textId="344D1E88">
            <w:pPr>
              <w:pStyle w:val="BodyText"/>
              <w:spacing w:after="120"/>
              <w:contextualSpacing/>
              <w:rPr>
                <w:rFonts w:asciiTheme="minorHAnsi" w:hAnsiTheme="minorHAnsi" w:cstheme="minorHAnsi"/>
                <w:b w:val="0"/>
              </w:rPr>
            </w:pPr>
            <w:r w:rsidRPr="00A35D68">
              <w:rPr>
                <w:rFonts w:asciiTheme="minorHAnsi" w:hAnsiTheme="minorHAnsi" w:cstheme="minorHAnsi"/>
                <w:b w:val="0"/>
              </w:rPr>
              <w:t xml:space="preserve">Risk assessment is an integral part of overall risk management of public health events, and it informs risk mitigation measures and risk communication activities. </w:t>
            </w:r>
            <w:r w:rsidR="004827EE">
              <w:rPr>
                <w:rFonts w:asciiTheme="minorHAnsi" w:hAnsiTheme="minorHAnsi" w:cstheme="minorHAnsi"/>
                <w:b w:val="0"/>
              </w:rPr>
              <w:t>A s</w:t>
            </w:r>
            <w:r w:rsidRPr="004827EE" w:rsidR="004827EE">
              <w:rPr>
                <w:rFonts w:asciiTheme="minorHAnsi" w:hAnsiTheme="minorHAnsi" w:cstheme="minorHAnsi"/>
                <w:b w:val="0"/>
              </w:rPr>
              <w:t xml:space="preserve">ystematic </w:t>
            </w:r>
            <w:r w:rsidR="001D1F0B">
              <w:rPr>
                <w:rFonts w:asciiTheme="minorHAnsi" w:hAnsiTheme="minorHAnsi" w:cstheme="minorHAnsi"/>
                <w:b w:val="0"/>
              </w:rPr>
              <w:t>all</w:t>
            </w:r>
            <w:r w:rsidR="0047005D">
              <w:rPr>
                <w:rFonts w:asciiTheme="minorHAnsi" w:hAnsiTheme="minorHAnsi" w:cstheme="minorHAnsi"/>
                <w:b w:val="0"/>
              </w:rPr>
              <w:t>-</w:t>
            </w:r>
            <w:r w:rsidRPr="001E5103">
              <w:rPr>
                <w:rFonts w:asciiTheme="minorHAnsi" w:hAnsiTheme="minorHAnsi" w:cstheme="minorHAnsi"/>
                <w:b w:val="0"/>
              </w:rPr>
              <w:t>hazard</w:t>
            </w:r>
            <w:r w:rsidR="0047005D">
              <w:rPr>
                <w:rFonts w:asciiTheme="minorHAnsi" w:hAnsiTheme="minorHAnsi" w:cstheme="minorHAnsi"/>
                <w:b w:val="0"/>
              </w:rPr>
              <w:t>s</w:t>
            </w:r>
            <w:r w:rsidRPr="001E5103">
              <w:rPr>
                <w:rFonts w:asciiTheme="minorHAnsi" w:hAnsiTheme="minorHAnsi" w:cstheme="minorHAnsi"/>
                <w:b w:val="0"/>
              </w:rPr>
              <w:t xml:space="preserve"> risk assessment identifies potential hazards, unique vulnerabilities, and community risk factors that could impact the jurisdiction’s public health, medical, and mental/behavioral health infrastructure</w:t>
            </w:r>
            <w:r w:rsidR="00275E4E">
              <w:rPr>
                <w:rFonts w:asciiTheme="minorHAnsi" w:hAnsiTheme="minorHAnsi" w:cstheme="minorHAnsi"/>
                <w:b w:val="0"/>
              </w:rPr>
              <w:t xml:space="preserve">, and </w:t>
            </w:r>
            <w:r w:rsidRPr="00275E4E" w:rsidR="00275E4E">
              <w:rPr>
                <w:rFonts w:asciiTheme="minorHAnsi" w:hAnsiTheme="minorHAnsi" w:cstheme="minorHAnsi"/>
                <w:b w:val="0"/>
              </w:rPr>
              <w:t>guide defensible decision-making and</w:t>
            </w:r>
            <w:r w:rsidRPr="001E5103">
              <w:rPr>
                <w:rFonts w:asciiTheme="minorHAnsi" w:hAnsiTheme="minorHAnsi" w:cstheme="minorHAnsi"/>
                <w:b w:val="0"/>
              </w:rPr>
              <w:t xml:space="preserve"> the </w:t>
            </w:r>
            <w:r w:rsidRPr="00275E4E" w:rsidR="00275E4E">
              <w:rPr>
                <w:rFonts w:asciiTheme="minorHAnsi" w:hAnsiTheme="minorHAnsi" w:cstheme="minorHAnsi"/>
                <w:b w:val="0"/>
              </w:rPr>
              <w:t>foundation for appropriate</w:t>
            </w:r>
            <w:r w:rsidRPr="001E5103">
              <w:rPr>
                <w:rFonts w:asciiTheme="minorHAnsi" w:hAnsiTheme="minorHAnsi" w:cstheme="minorHAnsi"/>
                <w:b w:val="0"/>
              </w:rPr>
              <w:t xml:space="preserve"> response </w:t>
            </w:r>
            <w:r w:rsidRPr="00275E4E" w:rsidR="00275E4E">
              <w:rPr>
                <w:rFonts w:asciiTheme="minorHAnsi" w:hAnsiTheme="minorHAnsi" w:cstheme="minorHAnsi"/>
                <w:b w:val="0"/>
              </w:rPr>
              <w:t>measures.</w:t>
            </w:r>
            <w:r w:rsidR="00275E4E">
              <w:rPr>
                <w:rFonts w:asciiTheme="minorHAnsi" w:hAnsiTheme="minorHAnsi" w:cstheme="minorHAnsi"/>
                <w:b w:val="0"/>
              </w:rPr>
              <w:t xml:space="preserve"> </w:t>
            </w:r>
            <w:r w:rsidRPr="001E5103">
              <w:rPr>
                <w:rFonts w:asciiTheme="minorHAnsi" w:hAnsiTheme="minorHAnsi" w:cstheme="minorHAnsi"/>
                <w:b w:val="0"/>
                <w:bCs w:val="0"/>
              </w:rPr>
              <w:t xml:space="preserve"> </w:t>
            </w:r>
          </w:p>
        </w:tc>
      </w:tr>
      <w:tr w14:paraId="3A1EE6AD" w14:textId="77777777" w:rsidTr="0D993835">
        <w:tblPrEx>
          <w:tblW w:w="10260" w:type="dxa"/>
          <w:tblInd w:w="-5" w:type="dxa"/>
          <w:tblLook w:val="04A0"/>
        </w:tblPrEx>
        <w:tc>
          <w:tcPr>
            <w:tcW w:w="1980" w:type="dxa"/>
            <w:shd w:val="clear" w:color="auto" w:fill="D9D9D9" w:themeFill="background1" w:themeFillShade="D9"/>
          </w:tcPr>
          <w:p w:rsidR="00F12CA4" w:rsidRPr="001E5103" w14:paraId="4666C681" w14:textId="68790E57">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sidR="006B004F">
              <w:rPr>
                <w:rFonts w:asciiTheme="minorHAnsi" w:hAnsiTheme="minorHAnsi" w:cstheme="minorHAnsi"/>
              </w:rPr>
              <w:t>e</w:t>
            </w:r>
            <w:r w:rsidRPr="001E5103">
              <w:rPr>
                <w:rFonts w:asciiTheme="minorHAnsi" w:hAnsiTheme="minorHAnsi" w:cstheme="minorHAnsi"/>
              </w:rPr>
              <w:t>lements</w:t>
            </w:r>
          </w:p>
        </w:tc>
        <w:tc>
          <w:tcPr>
            <w:tcW w:w="8280" w:type="dxa"/>
          </w:tcPr>
          <w:p w:rsidR="005D2E2D" w:rsidRPr="00832647" w:rsidP="00C32149" w14:paraId="04050185" w14:textId="308C5943">
            <w:pPr>
              <w:spacing w:after="120"/>
              <w:rPr>
                <w:sz w:val="20"/>
                <w:szCs w:val="20"/>
              </w:rPr>
            </w:pPr>
            <w:r w:rsidRPr="00832647">
              <w:rPr>
                <w:sz w:val="20"/>
                <w:szCs w:val="20"/>
              </w:rPr>
              <w:t xml:space="preserve">Each recipient must </w:t>
            </w:r>
            <w:r w:rsidRPr="00832647" w:rsidR="001A3E8B">
              <w:rPr>
                <w:sz w:val="20"/>
                <w:szCs w:val="20"/>
              </w:rPr>
              <w:t xml:space="preserve">submit </w:t>
            </w:r>
            <w:r w:rsidRPr="00832647">
              <w:rPr>
                <w:sz w:val="20"/>
                <w:szCs w:val="20"/>
              </w:rPr>
              <w:t>the described data elements to CDC. Data marked with “</w:t>
            </w:r>
            <w:r w:rsidRPr="00832647">
              <w:rPr>
                <w:b/>
                <w:sz w:val="20"/>
                <w:szCs w:val="20"/>
              </w:rPr>
              <w:t>**</w:t>
            </w:r>
            <w:r w:rsidRPr="00832647">
              <w:rPr>
                <w:sz w:val="20"/>
                <w:szCs w:val="20"/>
              </w:rPr>
              <w:t xml:space="preserve">” contributes to recipients’ performance evaluation. Additional data </w:t>
            </w:r>
            <w:r w:rsidRPr="00832647" w:rsidR="00C53C07">
              <w:rPr>
                <w:sz w:val="20"/>
                <w:szCs w:val="20"/>
              </w:rPr>
              <w:t>are</w:t>
            </w:r>
            <w:r w:rsidRPr="00832647">
              <w:rPr>
                <w:sz w:val="20"/>
                <w:szCs w:val="20"/>
              </w:rPr>
              <w:t xml:space="preserve"> collected to evaluate program impact and address national preparedness, readiness, and response</w:t>
            </w:r>
            <w:r w:rsidRPr="00832647">
              <w:rPr>
                <w:sz w:val="20"/>
                <w:szCs w:val="20"/>
              </w:rPr>
              <w:t>.</w:t>
            </w:r>
          </w:p>
          <w:p w:rsidR="00E40F00" w:rsidRPr="00832647" w:rsidP="00C32149" w14:paraId="0D0CA6DE" w14:textId="39371D8D">
            <w:pPr>
              <w:spacing w:after="120"/>
              <w:rPr>
                <w:b/>
                <w:bCs/>
                <w:sz w:val="20"/>
                <w:szCs w:val="20"/>
              </w:rPr>
            </w:pPr>
            <w:r w:rsidRPr="00832647">
              <w:rPr>
                <w:b/>
                <w:bCs/>
                <w:sz w:val="20"/>
                <w:szCs w:val="20"/>
              </w:rPr>
              <w:t xml:space="preserve">The technical specification for all data elements </w:t>
            </w:r>
            <w:r w:rsidRPr="00832647" w:rsidR="0004204E">
              <w:rPr>
                <w:b/>
                <w:bCs/>
                <w:sz w:val="20"/>
                <w:szCs w:val="20"/>
              </w:rPr>
              <w:t>is</w:t>
            </w:r>
            <w:r w:rsidRPr="00832647">
              <w:rPr>
                <w:b/>
                <w:bCs/>
                <w:sz w:val="20"/>
                <w:szCs w:val="20"/>
              </w:rPr>
              <w:t xml:space="preserve"> described in the following bullets. Relevant answer choices are found in </w:t>
            </w:r>
            <w:hyperlink w:anchor="_Appendix_B:_Roster" w:history="1">
              <w:r w:rsidRPr="00832647" w:rsidR="00A568E5">
                <w:rPr>
                  <w:rStyle w:val="Hyperlink"/>
                  <w:b/>
                  <w:bCs/>
                  <w:sz w:val="20"/>
                  <w:szCs w:val="20"/>
                </w:rPr>
                <w:t>Appendix B</w:t>
              </w:r>
            </w:hyperlink>
            <w:r w:rsidRPr="00832647" w:rsidR="00452501">
              <w:rPr>
                <w:b/>
                <w:bCs/>
                <w:sz w:val="20"/>
                <w:szCs w:val="20"/>
              </w:rPr>
              <w:t>,</w:t>
            </w:r>
            <w:r w:rsidRPr="00832647" w:rsidR="00A568E5">
              <w:rPr>
                <w:b/>
                <w:bCs/>
                <w:sz w:val="20"/>
                <w:szCs w:val="20"/>
              </w:rPr>
              <w:t xml:space="preserve"> </w:t>
            </w:r>
            <w:hyperlink w:anchor="_Appendix_C:_Answer" w:history="1">
              <w:r w:rsidRPr="00832647">
                <w:rPr>
                  <w:rStyle w:val="Hyperlink"/>
                  <w:b/>
                  <w:bCs/>
                  <w:sz w:val="20"/>
                  <w:szCs w:val="20"/>
                </w:rPr>
                <w:t>Appendix C</w:t>
              </w:r>
            </w:hyperlink>
            <w:r w:rsidRPr="00832647" w:rsidR="00452501">
              <w:rPr>
                <w:b/>
                <w:bCs/>
                <w:sz w:val="20"/>
                <w:szCs w:val="20"/>
              </w:rPr>
              <w:t>,</w:t>
            </w:r>
            <w:r w:rsidRPr="00832647">
              <w:rPr>
                <w:b/>
                <w:bCs/>
                <w:sz w:val="20"/>
                <w:szCs w:val="20"/>
              </w:rPr>
              <w:t xml:space="preserve"> or as specified. Data will be submitted via DSLR Ready Camp.</w:t>
            </w:r>
          </w:p>
          <w:p w:rsidR="00E82C8F" w:rsidRPr="00832647" w:rsidP="00C32149" w14:paraId="6222D90E" w14:textId="5DA07F2A">
            <w:pPr>
              <w:pStyle w:val="Heading3"/>
              <w:spacing w:before="0" w:after="120"/>
              <w:rPr>
                <w:sz w:val="20"/>
                <w:szCs w:val="20"/>
              </w:rPr>
            </w:pPr>
            <w:bookmarkStart w:id="7" w:name="_Toc181287442"/>
            <w:r w:rsidRPr="00832647">
              <w:rPr>
                <w:sz w:val="20"/>
                <w:szCs w:val="20"/>
              </w:rPr>
              <w:t>AHA-A: Complete and submit a risk assessment</w:t>
            </w:r>
            <w:r w:rsidRPr="00832647" w:rsidR="00FB3DE6">
              <w:rPr>
                <w:sz w:val="20"/>
                <w:szCs w:val="20"/>
              </w:rPr>
              <w:t xml:space="preserve"> (RA)</w:t>
            </w:r>
            <w:r w:rsidRPr="00832647">
              <w:rPr>
                <w:sz w:val="20"/>
                <w:szCs w:val="20"/>
              </w:rPr>
              <w:t xml:space="preserve"> and data elements</w:t>
            </w:r>
            <w:bookmarkEnd w:id="7"/>
          </w:p>
          <w:p w:rsidR="00742777" w:rsidRPr="00832647" w:rsidP="00D04872" w14:paraId="070FB836" w14:textId="01D9F6B8">
            <w:pPr>
              <w:pStyle w:val="Default"/>
              <w:numPr>
                <w:ilvl w:val="0"/>
                <w:numId w:val="9"/>
              </w:numPr>
              <w:tabs>
                <w:tab w:val="clear" w:pos="720"/>
              </w:tabs>
              <w:spacing w:after="120"/>
              <w:ind w:left="432"/>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sz w:val="20"/>
                <w:szCs w:val="20"/>
                <w14:ligatures w14:val="none"/>
              </w:rPr>
              <w:t>*</w:t>
            </w:r>
            <w:r w:rsidRPr="00832647" w:rsidR="00B5764F">
              <w:rPr>
                <w:rFonts w:eastAsia="Times New Roman" w:asciiTheme="minorHAnsi" w:hAnsiTheme="minorHAnsi" w:cstheme="minorHAnsi"/>
                <w:sz w:val="20"/>
                <w:szCs w:val="20"/>
                <w14:ligatures w14:val="none"/>
              </w:rPr>
              <w:t>*</w:t>
            </w:r>
            <w:r w:rsidRPr="00832647">
              <w:rPr>
                <w:rFonts w:eastAsia="Times New Roman" w:asciiTheme="minorHAnsi" w:hAnsiTheme="minorHAnsi" w:cstheme="minorHAnsi"/>
                <w:b/>
                <w:bCs/>
                <w:sz w:val="20"/>
                <w:szCs w:val="20"/>
                <w14:ligatures w14:val="none"/>
              </w:rPr>
              <w:t>AHA-A-RADE</w:t>
            </w:r>
            <w:r w:rsidRPr="00832647" w:rsidR="003F08A3">
              <w:rPr>
                <w:rFonts w:eastAsia="Times New Roman" w:asciiTheme="minorHAnsi" w:hAnsiTheme="minorHAnsi" w:cstheme="minorHAnsi"/>
                <w:b/>
                <w:bCs/>
                <w:sz w:val="20"/>
                <w:szCs w:val="20"/>
                <w14:ligatures w14:val="none"/>
              </w:rPr>
              <w:t>-</w:t>
            </w:r>
            <w:r w:rsidRPr="00832647" w:rsidR="003005A8">
              <w:rPr>
                <w:rFonts w:eastAsia="Times New Roman" w:asciiTheme="minorHAnsi" w:hAnsiTheme="minorHAnsi" w:cstheme="minorHAnsi"/>
                <w:b/>
                <w:bCs/>
                <w:sz w:val="20"/>
                <w:szCs w:val="20"/>
                <w14:ligatures w14:val="none"/>
              </w:rPr>
              <w:t>Number</w:t>
            </w:r>
            <w:r w:rsidRPr="00832647">
              <w:rPr>
                <w:rFonts w:eastAsia="Times New Roman" w:asciiTheme="minorHAnsi" w:hAnsiTheme="minorHAnsi" w:cstheme="minorHAnsi"/>
                <w:b/>
                <w:bCs/>
                <w:sz w:val="20"/>
                <w:szCs w:val="20"/>
                <w14:ligatures w14:val="none"/>
              </w:rPr>
              <w:t xml:space="preserve">: </w:t>
            </w:r>
            <w:r w:rsidRPr="00832647" w:rsidR="00D04872">
              <w:rPr>
                <w:rFonts w:eastAsia="Times New Roman" w:asciiTheme="minorHAnsi" w:hAnsiTheme="minorHAnsi" w:cstheme="minorHAnsi"/>
                <w:b/>
                <w:bCs/>
                <w:sz w:val="20"/>
                <w:szCs w:val="20"/>
                <w14:ligatures w14:val="none"/>
              </w:rPr>
              <w:t xml:space="preserve">Enter the number of </w:t>
            </w:r>
            <w:r w:rsidRPr="00832647" w:rsidR="00DB2235">
              <w:rPr>
                <w:rFonts w:asciiTheme="minorHAnsi" w:hAnsiTheme="minorHAnsi" w:cstheme="minorHAnsi"/>
                <w:b/>
                <w:bCs/>
                <w:sz w:val="20"/>
                <w:szCs w:val="20"/>
              </w:rPr>
              <w:t>r</w:t>
            </w:r>
            <w:r w:rsidRPr="00832647">
              <w:rPr>
                <w:rFonts w:asciiTheme="minorHAnsi" w:hAnsiTheme="minorHAnsi" w:cstheme="minorHAnsi"/>
                <w:b/>
                <w:bCs/>
                <w:sz w:val="20"/>
                <w:szCs w:val="20"/>
              </w:rPr>
              <w:t xml:space="preserve">isk </w:t>
            </w:r>
            <w:r w:rsidRPr="00832647" w:rsidR="00DB2235">
              <w:rPr>
                <w:rFonts w:asciiTheme="minorHAnsi" w:hAnsiTheme="minorHAnsi" w:cstheme="minorHAnsi"/>
                <w:b/>
                <w:bCs/>
                <w:sz w:val="20"/>
                <w:szCs w:val="20"/>
              </w:rPr>
              <w:t>a</w:t>
            </w:r>
            <w:r w:rsidRPr="00832647">
              <w:rPr>
                <w:rFonts w:asciiTheme="minorHAnsi" w:hAnsiTheme="minorHAnsi" w:cstheme="minorHAnsi"/>
                <w:b/>
                <w:bCs/>
                <w:sz w:val="20"/>
                <w:szCs w:val="20"/>
              </w:rPr>
              <w:t>ssessment</w:t>
            </w:r>
            <w:r w:rsidRPr="00832647" w:rsidR="00081874">
              <w:rPr>
                <w:rFonts w:asciiTheme="minorHAnsi" w:hAnsiTheme="minorHAnsi" w:cstheme="minorHAnsi"/>
                <w:b/>
                <w:bCs/>
                <w:sz w:val="20"/>
                <w:szCs w:val="20"/>
              </w:rPr>
              <w:t>s</w:t>
            </w:r>
            <w:r w:rsidRPr="00832647">
              <w:rPr>
                <w:rFonts w:asciiTheme="minorHAnsi" w:hAnsiTheme="minorHAnsi" w:cstheme="minorHAnsi"/>
                <w:b/>
                <w:bCs/>
                <w:sz w:val="20"/>
                <w:szCs w:val="20"/>
              </w:rPr>
              <w:t xml:space="preserve"> (RA)</w:t>
            </w:r>
            <w:r w:rsidRPr="00832647">
              <w:rPr>
                <w:rFonts w:eastAsia="Times New Roman" w:asciiTheme="minorHAnsi" w:hAnsiTheme="minorHAnsi" w:cstheme="minorHAnsi"/>
                <w:b/>
                <w:bCs/>
                <w:sz w:val="20"/>
                <w:szCs w:val="20"/>
                <w14:ligatures w14:val="none"/>
              </w:rPr>
              <w:t xml:space="preserve"> </w:t>
            </w:r>
            <w:r w:rsidRPr="00832647" w:rsidR="00081874">
              <w:rPr>
                <w:rFonts w:eastAsia="Times New Roman" w:asciiTheme="minorHAnsi" w:hAnsiTheme="minorHAnsi" w:cstheme="minorHAnsi"/>
                <w:b/>
                <w:bCs/>
                <w:sz w:val="20"/>
                <w:szCs w:val="20"/>
                <w14:ligatures w14:val="none"/>
              </w:rPr>
              <w:t xml:space="preserve">that will be </w:t>
            </w:r>
            <w:r w:rsidRPr="00832647" w:rsidR="00AF52B4">
              <w:rPr>
                <w:rFonts w:eastAsia="Times New Roman" w:asciiTheme="minorHAnsi" w:hAnsiTheme="minorHAnsi" w:cstheme="minorHAnsi"/>
                <w:b/>
                <w:bCs/>
                <w:sz w:val="20"/>
                <w:szCs w:val="20"/>
                <w14:ligatures w14:val="none"/>
              </w:rPr>
              <w:t xml:space="preserve">completed and submitted to </w:t>
            </w:r>
            <w:r w:rsidRPr="00832647">
              <w:rPr>
                <w:rFonts w:asciiTheme="minorHAnsi" w:hAnsiTheme="minorHAnsi" w:cstheme="minorHAnsi"/>
                <w:b/>
                <w:bCs/>
                <w:sz w:val="20"/>
                <w:szCs w:val="20"/>
              </w:rPr>
              <w:t>reflect</w:t>
            </w:r>
            <w:r w:rsidRPr="00832647" w:rsidR="00AF52B4">
              <w:rPr>
                <w:rFonts w:asciiTheme="minorHAnsi" w:hAnsiTheme="minorHAnsi" w:cstheme="minorHAnsi"/>
                <w:b/>
                <w:bCs/>
                <w:sz w:val="20"/>
                <w:szCs w:val="20"/>
              </w:rPr>
              <w:t xml:space="preserve"> </w:t>
            </w:r>
            <w:r w:rsidRPr="00832647">
              <w:rPr>
                <w:rFonts w:asciiTheme="minorHAnsi" w:hAnsiTheme="minorHAnsi" w:cstheme="minorHAnsi"/>
                <w:b/>
                <w:bCs/>
                <w:sz w:val="20"/>
                <w:szCs w:val="20"/>
              </w:rPr>
              <w:t xml:space="preserve">the needs of the whole jurisdiction. </w:t>
            </w:r>
            <w:r w:rsidRPr="00832647">
              <w:rPr>
                <w:rFonts w:asciiTheme="minorHAnsi" w:hAnsiTheme="minorHAnsi" w:cstheme="minorHAnsi"/>
                <w:i/>
                <w:iCs/>
                <w:sz w:val="20"/>
                <w:szCs w:val="20"/>
              </w:rPr>
              <w:t xml:space="preserve">Jurisdictions have the autonomy to use a template that meets </w:t>
            </w:r>
            <w:r w:rsidRPr="00832647" w:rsidR="00DB2235">
              <w:rPr>
                <w:rFonts w:asciiTheme="minorHAnsi" w:hAnsiTheme="minorHAnsi" w:cstheme="minorHAnsi"/>
                <w:i/>
                <w:iCs/>
                <w:sz w:val="20"/>
                <w:szCs w:val="20"/>
              </w:rPr>
              <w:t xml:space="preserve">jurisdictional </w:t>
            </w:r>
            <w:r w:rsidRPr="00832647">
              <w:rPr>
                <w:rFonts w:asciiTheme="minorHAnsi" w:hAnsiTheme="minorHAnsi" w:cstheme="minorHAnsi"/>
                <w:i/>
                <w:iCs/>
                <w:sz w:val="20"/>
                <w:szCs w:val="20"/>
              </w:rPr>
              <w:t>need</w:t>
            </w:r>
            <w:r w:rsidRPr="00832647" w:rsidR="00DB2235">
              <w:rPr>
                <w:rFonts w:asciiTheme="minorHAnsi" w:hAnsiTheme="minorHAnsi" w:cstheme="minorHAnsi"/>
                <w:i/>
                <w:iCs/>
                <w:sz w:val="20"/>
                <w:szCs w:val="20"/>
              </w:rPr>
              <w:t>s</w:t>
            </w:r>
            <w:r w:rsidRPr="00832647">
              <w:rPr>
                <w:rFonts w:asciiTheme="minorHAnsi" w:hAnsiTheme="minorHAnsi" w:cstheme="minorHAnsi"/>
                <w:i/>
                <w:iCs/>
                <w:sz w:val="20"/>
                <w:szCs w:val="20"/>
              </w:rPr>
              <w:t xml:space="preserve"> (Threat and Hazard Identification and Risk Assessment (THIRA); Hazard Vulnerability Assessment (HVA); etc.). Recipients may submit either: 1) a single RA coordinated between you and your Cities Readiness Initiative (CRI) local planning jurisdictions or 2) separate risk assessments coordinated by you and your CRI local planning jurisdictions.</w:t>
            </w:r>
            <w:r w:rsidRPr="00832647" w:rsidR="00720A64">
              <w:t xml:space="preserve"> </w:t>
            </w:r>
          </w:p>
          <w:p w:rsidR="00742777" w:rsidRPr="00832647" w:rsidP="00820098" w14:paraId="78272A83" w14:textId="58E955FF">
            <w:pPr>
              <w:pStyle w:val="Default"/>
              <w:numPr>
                <w:ilvl w:val="0"/>
                <w:numId w:val="9"/>
              </w:numPr>
              <w:tabs>
                <w:tab w:val="clear" w:pos="720"/>
              </w:tabs>
              <w:spacing w:before="100" w:beforeAutospacing="1" w:after="120"/>
              <w:ind w:left="435"/>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w:t>
            </w:r>
            <w:r w:rsidRPr="00832647" w:rsidR="00B5764F">
              <w:rPr>
                <w:rFonts w:eastAsia="Times New Roman" w:asciiTheme="minorHAnsi" w:hAnsiTheme="minorHAnsi" w:cstheme="minorHAnsi"/>
                <w:b/>
                <w:bCs/>
                <w:sz w:val="20"/>
                <w:szCs w:val="20"/>
                <w14:ligatures w14:val="none"/>
              </w:rPr>
              <w:t>*</w:t>
            </w:r>
            <w:r w:rsidRPr="00832647">
              <w:rPr>
                <w:rFonts w:eastAsia="Times New Roman" w:asciiTheme="minorHAnsi" w:hAnsiTheme="minorHAnsi" w:cstheme="minorHAnsi"/>
                <w:b/>
                <w:bCs/>
                <w:sz w:val="20"/>
                <w:szCs w:val="20"/>
                <w14:ligatures w14:val="none"/>
              </w:rPr>
              <w:t>AHA-A-RADE-DATE: Date RA conducted</w:t>
            </w:r>
            <w:r w:rsidRPr="00832647">
              <w:rPr>
                <w:rFonts w:eastAsia="Times New Roman" w:asciiTheme="minorHAnsi" w:hAnsiTheme="minorHAnsi" w:cstheme="minorHAnsi"/>
                <w:sz w:val="20"/>
                <w:szCs w:val="20"/>
                <w14:ligatures w14:val="none"/>
              </w:rPr>
              <w:t>.</w:t>
            </w:r>
            <w:r w:rsidRPr="00832647">
              <w:rPr>
                <w:rFonts w:asciiTheme="minorHAnsi" w:hAnsiTheme="minorHAnsi" w:cstheme="minorHAnsi"/>
                <w:b/>
                <w:bCs/>
                <w:i/>
                <w:iCs/>
                <w:sz w:val="20"/>
                <w:szCs w:val="20"/>
              </w:rPr>
              <w:t xml:space="preserve"> </w:t>
            </w:r>
            <w:r w:rsidRPr="00832647">
              <w:rPr>
                <w:rFonts w:asciiTheme="minorHAnsi" w:hAnsiTheme="minorHAnsi" w:cstheme="minorHAnsi"/>
                <w:i/>
                <w:iCs/>
                <w:sz w:val="20"/>
                <w:szCs w:val="20"/>
              </w:rPr>
              <w:t xml:space="preserve">Date must fall within the expected performance </w:t>
            </w:r>
            <w:r w:rsidRPr="00832647" w:rsidR="00C01C05">
              <w:rPr>
                <w:rFonts w:asciiTheme="minorHAnsi" w:hAnsiTheme="minorHAnsi" w:cstheme="minorHAnsi"/>
                <w:i/>
                <w:iCs/>
                <w:sz w:val="20"/>
                <w:szCs w:val="20"/>
              </w:rPr>
              <w:t>period</w:t>
            </w:r>
            <w:r w:rsidRPr="00832647">
              <w:rPr>
                <w:rFonts w:asciiTheme="minorHAnsi" w:hAnsiTheme="minorHAnsi" w:cstheme="minorHAnsi"/>
                <w:i/>
                <w:iCs/>
                <w:sz w:val="20"/>
                <w:szCs w:val="20"/>
              </w:rPr>
              <w:t xml:space="preserve"> </w:t>
            </w:r>
            <w:r w:rsidRPr="00832647" w:rsidR="00C01C05">
              <w:rPr>
                <w:rFonts w:asciiTheme="minorHAnsi" w:hAnsiTheme="minorHAnsi" w:cstheme="minorHAnsi"/>
                <w:i/>
                <w:iCs/>
                <w:sz w:val="20"/>
                <w:szCs w:val="20"/>
              </w:rPr>
              <w:t xml:space="preserve">for </w:t>
            </w:r>
            <w:r w:rsidRPr="00832647">
              <w:rPr>
                <w:rFonts w:asciiTheme="minorHAnsi" w:hAnsiTheme="minorHAnsi" w:cstheme="minorHAnsi"/>
                <w:i/>
                <w:iCs/>
                <w:sz w:val="20"/>
                <w:szCs w:val="20"/>
              </w:rPr>
              <w:t>performance credit.</w:t>
            </w:r>
            <w:r w:rsidRPr="00832647" w:rsidR="00454976">
              <w:rPr>
                <w:rFonts w:eastAsia="Times New Roman" w:asciiTheme="minorHAnsi" w:hAnsiTheme="minorHAnsi" w:cstheme="minorHAnsi"/>
                <w:i/>
                <w:iCs/>
                <w:sz w:val="20"/>
                <w:szCs w:val="20"/>
                <w14:ligatures w14:val="none"/>
              </w:rPr>
              <w:t xml:space="preserve"> Enter date MM/DD/YYYY</w:t>
            </w:r>
            <w:r w:rsidRPr="00832647" w:rsidR="003E1523">
              <w:rPr>
                <w:rFonts w:eastAsia="Times New Roman" w:asciiTheme="minorHAnsi" w:hAnsiTheme="minorHAnsi" w:cstheme="minorHAnsi"/>
                <w:i/>
                <w:iCs/>
                <w:sz w:val="20"/>
                <w:szCs w:val="20"/>
                <w14:ligatures w14:val="none"/>
              </w:rPr>
              <w:t>.</w:t>
            </w:r>
          </w:p>
          <w:p w:rsidR="00F12CA4" w:rsidRPr="00832647" w:rsidP="00820098" w14:paraId="3B6F9769" w14:textId="28798363">
            <w:pPr>
              <w:pStyle w:val="Default"/>
              <w:numPr>
                <w:ilvl w:val="0"/>
                <w:numId w:val="9"/>
              </w:numPr>
              <w:tabs>
                <w:tab w:val="clear" w:pos="720"/>
              </w:tabs>
              <w:spacing w:before="100" w:beforeAutospacing="1" w:after="120"/>
              <w:ind w:left="435"/>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w:t>
            </w:r>
            <w:r w:rsidRPr="00832647" w:rsidR="00B5764F">
              <w:rPr>
                <w:rFonts w:eastAsia="Times New Roman" w:asciiTheme="minorHAnsi" w:hAnsiTheme="minorHAnsi" w:cstheme="minorHAnsi"/>
                <w:b/>
                <w:bCs/>
                <w:sz w:val="20"/>
                <w:szCs w:val="20"/>
                <w14:ligatures w14:val="none"/>
              </w:rPr>
              <w:t>*</w:t>
            </w:r>
            <w:r w:rsidRPr="00832647">
              <w:rPr>
                <w:rFonts w:cstheme="minorHAnsi"/>
                <w:b/>
                <w:sz w:val="20"/>
                <w:szCs w:val="20"/>
              </w:rPr>
              <w:t>AHA-A-</w:t>
            </w:r>
            <w:r w:rsidRPr="00832647" w:rsidR="00402074">
              <w:rPr>
                <w:rFonts w:cstheme="minorHAnsi"/>
                <w:b/>
                <w:bCs/>
                <w:sz w:val="20"/>
                <w:szCs w:val="20"/>
              </w:rPr>
              <w:t>HE-A-</w:t>
            </w:r>
            <w:r w:rsidRPr="00832647">
              <w:rPr>
                <w:rFonts w:cstheme="minorHAnsi"/>
                <w:b/>
                <w:sz w:val="20"/>
                <w:szCs w:val="20"/>
              </w:rPr>
              <w:t xml:space="preserve">RADE-ROSTER: </w:t>
            </w:r>
            <w:r w:rsidRPr="00832647">
              <w:rPr>
                <w:rFonts w:eastAsia="Times New Roman" w:asciiTheme="minorHAnsi" w:hAnsiTheme="minorHAnsi" w:cstheme="minorHAnsi"/>
                <w:b/>
                <w:bCs/>
                <w:sz w:val="20"/>
                <w:szCs w:val="20"/>
                <w14:ligatures w14:val="none"/>
              </w:rPr>
              <w:t>Risk assessment participants</w:t>
            </w:r>
            <w:r w:rsidRPr="00832647" w:rsidR="00CF2016">
              <w:rPr>
                <w:rFonts w:eastAsia="Times New Roman" w:asciiTheme="minorHAnsi" w:hAnsiTheme="minorHAnsi" w:cstheme="minorHAnsi"/>
                <w:b/>
                <w:bCs/>
                <w:sz w:val="20"/>
                <w:szCs w:val="20"/>
                <w14:ligatures w14:val="none"/>
              </w:rPr>
              <w:t>.</w:t>
            </w:r>
            <w:r w:rsidRPr="00832647">
              <w:rPr>
                <w:rFonts w:eastAsia="Times New Roman" w:asciiTheme="minorHAnsi" w:hAnsiTheme="minorHAnsi" w:cstheme="minorHAnsi"/>
                <w:sz w:val="20"/>
                <w:szCs w:val="20"/>
                <w14:ligatures w14:val="none"/>
              </w:rPr>
              <w:t xml:space="preserve"> </w:t>
            </w:r>
            <w:r w:rsidRPr="00832647">
              <w:rPr>
                <w:rFonts w:asciiTheme="minorHAnsi" w:hAnsiTheme="minorHAnsi" w:cstheme="minorHAnsi"/>
                <w:i/>
                <w:iCs/>
                <w:sz w:val="20"/>
                <w:szCs w:val="20"/>
              </w:rPr>
              <w:t xml:space="preserve">Multiselect </w:t>
            </w:r>
            <w:r w:rsidRPr="00832647" w:rsidR="00AE6AD2">
              <w:rPr>
                <w:rFonts w:asciiTheme="minorHAnsi" w:hAnsiTheme="minorHAnsi" w:cstheme="minorHAnsi"/>
                <w:i/>
                <w:iCs/>
                <w:sz w:val="20"/>
                <w:szCs w:val="20"/>
              </w:rPr>
              <w:t>or specify</w:t>
            </w:r>
            <w:r w:rsidRPr="00832647">
              <w:rPr>
                <w:rFonts w:asciiTheme="minorHAnsi" w:hAnsiTheme="minorHAnsi" w:cstheme="minorHAnsi"/>
                <w:i/>
                <w:iCs/>
                <w:sz w:val="20"/>
                <w:szCs w:val="20"/>
              </w:rPr>
              <w:t xml:space="preserve"> the organizations </w:t>
            </w:r>
            <w:r w:rsidRPr="00832647" w:rsidR="003E1523">
              <w:rPr>
                <w:rFonts w:asciiTheme="minorHAnsi" w:hAnsiTheme="minorHAnsi" w:cstheme="minorHAnsi"/>
                <w:i/>
                <w:iCs/>
                <w:sz w:val="20"/>
                <w:szCs w:val="20"/>
              </w:rPr>
              <w:t>that</w:t>
            </w:r>
            <w:r w:rsidRPr="00832647">
              <w:rPr>
                <w:rFonts w:asciiTheme="minorHAnsi" w:hAnsiTheme="minorHAnsi" w:cstheme="minorHAnsi"/>
                <w:i/>
                <w:iCs/>
                <w:sz w:val="20"/>
                <w:szCs w:val="20"/>
              </w:rPr>
              <w:t xml:space="preserve"> participated in the RA process. See </w:t>
            </w:r>
            <w:hyperlink w:anchor="_Appendix_B:_Roster" w:history="1">
              <w:r w:rsidRPr="00832647">
                <w:rPr>
                  <w:rStyle w:val="Hyperlink"/>
                  <w:rFonts w:asciiTheme="minorHAnsi" w:hAnsiTheme="minorHAnsi" w:cstheme="minorHAnsi"/>
                  <w:i/>
                  <w:iCs/>
                  <w:sz w:val="20"/>
                  <w:szCs w:val="20"/>
                </w:rPr>
                <w:t xml:space="preserve">Appendix </w:t>
              </w:r>
              <w:r w:rsidRPr="00832647" w:rsidR="00461759">
                <w:rPr>
                  <w:rStyle w:val="Hyperlink"/>
                  <w:rFonts w:cstheme="minorHAnsi"/>
                  <w:i/>
                  <w:iCs/>
                  <w:sz w:val="20"/>
                  <w:szCs w:val="20"/>
                </w:rPr>
                <w:t>B</w:t>
              </w:r>
            </w:hyperlink>
            <w:r w:rsidRPr="00832647">
              <w:rPr>
                <w:rFonts w:asciiTheme="minorHAnsi" w:hAnsiTheme="minorHAnsi" w:cstheme="minorHAnsi"/>
                <w:i/>
                <w:iCs/>
                <w:sz w:val="20"/>
                <w:szCs w:val="20"/>
              </w:rPr>
              <w:t xml:space="preserve"> for “roster” choices; local planning jurisdictions participants must include, at </w:t>
            </w:r>
            <w:r w:rsidRPr="00832647" w:rsidR="00E77E67">
              <w:rPr>
                <w:rFonts w:asciiTheme="minorHAnsi" w:hAnsiTheme="minorHAnsi" w:cstheme="minorHAnsi"/>
                <w:i/>
                <w:iCs/>
                <w:sz w:val="20"/>
                <w:szCs w:val="20"/>
              </w:rPr>
              <w:t xml:space="preserve">a </w:t>
            </w:r>
            <w:r w:rsidRPr="00832647">
              <w:rPr>
                <w:rFonts w:asciiTheme="minorHAnsi" w:hAnsiTheme="minorHAnsi" w:cstheme="minorHAnsi"/>
                <w:i/>
                <w:iCs/>
                <w:sz w:val="20"/>
                <w:szCs w:val="20"/>
              </w:rPr>
              <w:t>minimum, counties receiving CRI funding.</w:t>
            </w:r>
            <w:r w:rsidRPr="00832647">
              <w:rPr>
                <w:rFonts w:asciiTheme="minorHAnsi" w:hAnsiTheme="minorHAnsi" w:cstheme="minorHAnsi"/>
                <w:i/>
                <w:sz w:val="20"/>
                <w:szCs w:val="20"/>
              </w:rPr>
              <w:t xml:space="preserve"> </w:t>
            </w:r>
            <w:r w:rsidRPr="00832647" w:rsidR="00702E69">
              <w:rPr>
                <w:rFonts w:asciiTheme="minorHAnsi" w:hAnsiTheme="minorHAnsi" w:cstheme="minorHAnsi"/>
                <w:i/>
                <w:iCs/>
                <w:sz w:val="20"/>
                <w:szCs w:val="20"/>
              </w:rPr>
              <w:t xml:space="preserve">This also meets </w:t>
            </w:r>
            <w:r w:rsidRPr="00832647" w:rsidR="00256F4E">
              <w:rPr>
                <w:rFonts w:asciiTheme="minorHAnsi" w:hAnsiTheme="minorHAnsi" w:cstheme="minorHAnsi"/>
                <w:i/>
                <w:iCs/>
                <w:sz w:val="20"/>
                <w:szCs w:val="20"/>
              </w:rPr>
              <w:t xml:space="preserve">the </w:t>
            </w:r>
            <w:r w:rsidRPr="00832647" w:rsidR="00702E69">
              <w:rPr>
                <w:rFonts w:asciiTheme="minorHAnsi" w:hAnsiTheme="minorHAnsi" w:cstheme="minorHAnsi"/>
                <w:i/>
                <w:iCs/>
                <w:sz w:val="20"/>
                <w:szCs w:val="20"/>
              </w:rPr>
              <w:t xml:space="preserve">HE-A requirement. </w:t>
            </w:r>
          </w:p>
          <w:p w:rsidR="00742777" w:rsidRPr="00832647" w:rsidP="00820098" w14:paraId="50DCEE15" w14:textId="65D1CD27">
            <w:pPr>
              <w:numPr>
                <w:ilvl w:val="0"/>
                <w:numId w:val="9"/>
              </w:numPr>
              <w:tabs>
                <w:tab w:val="clear" w:pos="720"/>
              </w:tabs>
              <w:spacing w:before="100" w:beforeAutospacing="1" w:after="120"/>
              <w:ind w:left="435"/>
              <w:rPr>
                <w:rFonts w:eastAsia="Times New Roman" w:cstheme="minorHAnsi"/>
                <w:b/>
                <w:bCs/>
                <w:kern w:val="0"/>
                <w:sz w:val="20"/>
                <w:szCs w:val="20"/>
                <w14:ligatures w14:val="none"/>
              </w:rPr>
            </w:pPr>
            <w:r w:rsidRPr="00832647">
              <w:rPr>
                <w:rFonts w:eastAsia="Times New Roman" w:cstheme="minorHAnsi"/>
                <w:b/>
                <w:bCs/>
                <w:kern w:val="0"/>
                <w:sz w:val="20"/>
                <w:szCs w:val="20"/>
                <w14:ligatures w14:val="none"/>
              </w:rPr>
              <w:t>*</w:t>
            </w:r>
            <w:r w:rsidRPr="00832647" w:rsidR="00B5764F">
              <w:rPr>
                <w:rFonts w:eastAsia="Times New Roman" w:cstheme="minorHAnsi"/>
                <w:b/>
                <w:bCs/>
                <w:kern w:val="0"/>
                <w:sz w:val="20"/>
                <w:szCs w:val="20"/>
                <w14:ligatures w14:val="none"/>
              </w:rPr>
              <w:t>*</w:t>
            </w:r>
            <w:r w:rsidRPr="00832647">
              <w:rPr>
                <w:rFonts w:eastAsia="Times New Roman" w:cstheme="minorHAnsi"/>
                <w:b/>
                <w:bCs/>
                <w:kern w:val="0"/>
                <w:sz w:val="20"/>
                <w:szCs w:val="20"/>
                <w14:ligatures w14:val="none"/>
              </w:rPr>
              <w:t xml:space="preserve">AHA-RADE-RISK1-5: Top </w:t>
            </w:r>
            <w:r w:rsidRPr="00832647" w:rsidR="0092440A">
              <w:rPr>
                <w:rFonts w:eastAsia="Times New Roman" w:cstheme="minorHAnsi"/>
                <w:b/>
                <w:bCs/>
                <w:kern w:val="0"/>
                <w:sz w:val="20"/>
                <w:szCs w:val="20"/>
                <w14:ligatures w14:val="none"/>
              </w:rPr>
              <w:t>five</w:t>
            </w:r>
            <w:r w:rsidRPr="00832647">
              <w:rPr>
                <w:rFonts w:eastAsia="Times New Roman" w:cstheme="minorHAnsi"/>
                <w:b/>
                <w:bCs/>
                <w:kern w:val="0"/>
                <w:sz w:val="20"/>
                <w:szCs w:val="20"/>
                <w14:ligatures w14:val="none"/>
              </w:rPr>
              <w:t xml:space="preserve"> identified risks or hazards.</w:t>
            </w:r>
            <w:r w:rsidRPr="00832647">
              <w:rPr>
                <w:rFonts w:eastAsia="Times New Roman" w:cstheme="minorHAnsi"/>
                <w:i/>
                <w:iCs/>
                <w:kern w:val="0"/>
                <w:sz w:val="20"/>
                <w:szCs w:val="20"/>
                <w14:ligatures w14:val="none"/>
              </w:rPr>
              <w:t xml:space="preserve"> Multiselect or specify and rank </w:t>
            </w:r>
            <w:r w:rsidRPr="00832647" w:rsidR="00DC7587">
              <w:rPr>
                <w:rFonts w:eastAsia="Times New Roman" w:cstheme="minorHAnsi"/>
                <w:i/>
                <w:iCs/>
                <w:kern w:val="0"/>
                <w:sz w:val="20"/>
                <w:szCs w:val="20"/>
                <w14:ligatures w14:val="none"/>
              </w:rPr>
              <w:t xml:space="preserve">top </w:t>
            </w:r>
            <w:r w:rsidRPr="00832647" w:rsidR="00057375">
              <w:rPr>
                <w:rFonts w:eastAsia="Times New Roman" w:cstheme="minorHAnsi"/>
                <w:i/>
                <w:iCs/>
                <w:kern w:val="0"/>
                <w:sz w:val="20"/>
                <w:szCs w:val="20"/>
                <w14:ligatures w14:val="none"/>
              </w:rPr>
              <w:t>five</w:t>
            </w:r>
            <w:r w:rsidRPr="00832647" w:rsidR="00DC7587">
              <w:rPr>
                <w:rFonts w:eastAsia="Times New Roman" w:cstheme="minorHAnsi"/>
                <w:i/>
                <w:iCs/>
                <w:kern w:val="0"/>
                <w:sz w:val="20"/>
                <w:szCs w:val="20"/>
                <w14:ligatures w14:val="none"/>
              </w:rPr>
              <w:t xml:space="preserve"> risks </w:t>
            </w:r>
            <w:r w:rsidRPr="00832647" w:rsidR="00465C61">
              <w:rPr>
                <w:rFonts w:eastAsia="Times New Roman" w:cstheme="minorHAnsi"/>
                <w:i/>
                <w:iCs/>
                <w:kern w:val="0"/>
                <w:sz w:val="20"/>
                <w:szCs w:val="20"/>
                <w14:ligatures w14:val="none"/>
              </w:rPr>
              <w:t xml:space="preserve">from </w:t>
            </w:r>
            <w:r w:rsidRPr="00832647">
              <w:rPr>
                <w:rFonts w:eastAsia="Times New Roman" w:cstheme="minorHAnsi"/>
                <w:i/>
                <w:iCs/>
                <w:kern w:val="0"/>
                <w:sz w:val="20"/>
                <w:szCs w:val="20"/>
                <w14:ligatures w14:val="none"/>
              </w:rPr>
              <w:t>1</w:t>
            </w:r>
            <w:r w:rsidRPr="00832647" w:rsidR="00BA49F8">
              <w:rPr>
                <w:rFonts w:eastAsia="Times New Roman" w:cstheme="minorHAnsi"/>
                <w:i/>
                <w:iCs/>
                <w:kern w:val="0"/>
                <w:sz w:val="20"/>
                <w:szCs w:val="20"/>
                <w14:ligatures w14:val="none"/>
              </w:rPr>
              <w:t xml:space="preserve">, </w:t>
            </w:r>
            <w:r w:rsidRPr="00832647" w:rsidR="008028C0">
              <w:rPr>
                <w:rFonts w:eastAsia="Times New Roman" w:cstheme="minorHAnsi"/>
                <w:i/>
                <w:iCs/>
                <w:kern w:val="0"/>
                <w:sz w:val="20"/>
                <w:szCs w:val="20"/>
                <w14:ligatures w14:val="none"/>
              </w:rPr>
              <w:t>highest</w:t>
            </w:r>
            <w:r w:rsidRPr="00832647" w:rsidR="00F91E12">
              <w:rPr>
                <w:rFonts w:eastAsia="Times New Roman" w:cstheme="minorHAnsi"/>
                <w:i/>
                <w:iCs/>
                <w:kern w:val="0"/>
                <w:sz w:val="20"/>
                <w:szCs w:val="20"/>
                <w14:ligatures w14:val="none"/>
              </w:rPr>
              <w:t xml:space="preserve"> ranked risk or hazard</w:t>
            </w:r>
            <w:r w:rsidRPr="00832647" w:rsidR="008028C0">
              <w:rPr>
                <w:rFonts w:eastAsia="Times New Roman" w:cstheme="minorHAnsi"/>
                <w:i/>
                <w:iCs/>
                <w:kern w:val="0"/>
                <w:sz w:val="20"/>
                <w:szCs w:val="20"/>
                <w14:ligatures w14:val="none"/>
              </w:rPr>
              <w:t xml:space="preserve"> </w:t>
            </w:r>
            <w:r w:rsidRPr="00832647">
              <w:rPr>
                <w:rFonts w:eastAsia="Times New Roman" w:cstheme="minorHAnsi"/>
                <w:i/>
                <w:iCs/>
                <w:kern w:val="0"/>
                <w:sz w:val="20"/>
                <w:szCs w:val="20"/>
                <w14:ligatures w14:val="none"/>
              </w:rPr>
              <w:t>to 5</w:t>
            </w:r>
            <w:r w:rsidRPr="00832647" w:rsidR="00BA49F8">
              <w:rPr>
                <w:rFonts w:eastAsia="Times New Roman" w:cstheme="minorHAnsi"/>
                <w:i/>
                <w:iCs/>
                <w:kern w:val="0"/>
                <w:sz w:val="20"/>
                <w:szCs w:val="20"/>
                <w14:ligatures w14:val="none"/>
              </w:rPr>
              <w:t xml:space="preserve">, fifth ranked </w:t>
            </w:r>
            <w:r w:rsidRPr="00832647" w:rsidR="00A6583B">
              <w:rPr>
                <w:rFonts w:eastAsia="Times New Roman" w:cstheme="minorHAnsi"/>
                <w:i/>
                <w:iCs/>
                <w:kern w:val="0"/>
                <w:sz w:val="20"/>
                <w:szCs w:val="20"/>
                <w14:ligatures w14:val="none"/>
              </w:rPr>
              <w:t xml:space="preserve">priority </w:t>
            </w:r>
            <w:r w:rsidRPr="00832647" w:rsidR="00181D25">
              <w:rPr>
                <w:rFonts w:eastAsia="Times New Roman" w:cstheme="minorHAnsi"/>
                <w:i/>
                <w:iCs/>
                <w:kern w:val="0"/>
                <w:sz w:val="20"/>
                <w:szCs w:val="20"/>
                <w14:ligatures w14:val="none"/>
              </w:rPr>
              <w:t>risk or hazard for the jurisdiction</w:t>
            </w:r>
            <w:r w:rsidRPr="00832647">
              <w:rPr>
                <w:rFonts w:eastAsia="Times New Roman" w:cstheme="minorHAnsi"/>
                <w:i/>
                <w:iCs/>
                <w:kern w:val="0"/>
                <w:sz w:val="20"/>
                <w:szCs w:val="20"/>
                <w14:ligatures w14:val="none"/>
              </w:rPr>
              <w:t>.</w:t>
            </w:r>
          </w:p>
          <w:p w:rsidR="00742777" w:rsidRPr="00832647" w:rsidP="00820098" w14:paraId="2B15CE52" w14:textId="77777777">
            <w:pPr>
              <w:numPr>
                <w:ilvl w:val="0"/>
                <w:numId w:val="9"/>
              </w:numPr>
              <w:tabs>
                <w:tab w:val="clear" w:pos="720"/>
              </w:tabs>
              <w:spacing w:before="100" w:beforeAutospacing="1" w:after="120"/>
              <w:ind w:left="435"/>
              <w:rPr>
                <w:rFonts w:eastAsia="Times New Roman" w:cstheme="minorHAnsi"/>
                <w:b/>
                <w:bCs/>
                <w:kern w:val="0"/>
                <w:sz w:val="20"/>
                <w:szCs w:val="20"/>
                <w14:ligatures w14:val="none"/>
              </w:rPr>
            </w:pPr>
            <w:r w:rsidRPr="00832647">
              <w:rPr>
                <w:rFonts w:eastAsia="Times New Roman" w:cstheme="minorHAnsi"/>
                <w:b/>
                <w:bCs/>
                <w:kern w:val="0"/>
                <w:sz w:val="20"/>
                <w:szCs w:val="20"/>
                <w14:ligatures w14:val="none"/>
              </w:rPr>
              <w:t>AHA-RADE-REASON1-5: Reason for the ranked risk or hazard that describes the public health vulnerabilities associated with the prioritized risk.</w:t>
            </w:r>
            <w:r w:rsidRPr="00832647">
              <w:rPr>
                <w:rFonts w:eastAsia="Times New Roman" w:cstheme="minorHAnsi"/>
                <w:i/>
                <w:iCs/>
                <w:kern w:val="0"/>
                <w:sz w:val="20"/>
                <w:szCs w:val="20"/>
                <w14:ligatures w14:val="none"/>
              </w:rPr>
              <w:t xml:space="preserve"> Multiselect or specify the reason for each of the </w:t>
            </w:r>
            <w:r w:rsidRPr="00832647" w:rsidR="001B14EF">
              <w:rPr>
                <w:rFonts w:eastAsia="Times New Roman" w:cstheme="minorHAnsi"/>
                <w:i/>
                <w:iCs/>
                <w:kern w:val="0"/>
                <w:sz w:val="20"/>
                <w:szCs w:val="20"/>
                <w14:ligatures w14:val="none"/>
              </w:rPr>
              <w:t xml:space="preserve">five </w:t>
            </w:r>
            <w:r w:rsidRPr="00832647">
              <w:rPr>
                <w:rFonts w:eastAsia="Times New Roman" w:cstheme="minorHAnsi"/>
                <w:i/>
                <w:iCs/>
                <w:kern w:val="0"/>
                <w:sz w:val="20"/>
                <w:szCs w:val="20"/>
                <w14:ligatures w14:val="none"/>
              </w:rPr>
              <w:t xml:space="preserve">ranked risks or hazards. </w:t>
            </w:r>
          </w:p>
          <w:p w:rsidR="00742777" w:rsidRPr="00832647" w:rsidP="00820098" w14:paraId="1507FB83" w14:textId="77777777">
            <w:pPr>
              <w:numPr>
                <w:ilvl w:val="0"/>
                <w:numId w:val="9"/>
              </w:numPr>
              <w:tabs>
                <w:tab w:val="clear" w:pos="720"/>
              </w:tabs>
              <w:spacing w:before="100" w:beforeAutospacing="1" w:after="120"/>
              <w:ind w:left="435"/>
              <w:rPr>
                <w:rFonts w:eastAsia="Times New Roman" w:cstheme="minorHAnsi"/>
                <w:kern w:val="0"/>
                <w:sz w:val="20"/>
                <w:szCs w:val="20"/>
                <w14:ligatures w14:val="none"/>
              </w:rPr>
            </w:pPr>
            <w:r w:rsidRPr="00832647">
              <w:rPr>
                <w:rFonts w:eastAsia="Times New Roman" w:cstheme="minorHAnsi"/>
                <w:b/>
                <w:bCs/>
                <w:kern w:val="0"/>
                <w:sz w:val="20"/>
                <w:szCs w:val="20"/>
                <w14:ligatures w14:val="none"/>
              </w:rPr>
              <w:t xml:space="preserve">AHA-A-RADE-EXPERTS: Experts identified for consultation during a public health emergency associated with the prioritized risks. </w:t>
            </w:r>
            <w:r w:rsidRPr="00832647">
              <w:rPr>
                <w:rFonts w:eastAsia="Times New Roman" w:cstheme="minorHAnsi"/>
                <w:i/>
                <w:iCs/>
                <w:kern w:val="0"/>
                <w:sz w:val="20"/>
                <w:szCs w:val="20"/>
                <w14:ligatures w14:val="none"/>
              </w:rPr>
              <w:t>Multiselect or specify</w:t>
            </w:r>
            <w:r w:rsidRPr="00832647" w:rsidR="00A1270A">
              <w:rPr>
                <w:rFonts w:eastAsia="Times New Roman" w:cstheme="minorHAnsi"/>
                <w:i/>
                <w:iCs/>
                <w:kern w:val="0"/>
                <w:sz w:val="20"/>
                <w:szCs w:val="20"/>
                <w14:ligatures w14:val="none"/>
              </w:rPr>
              <w:t xml:space="preserve"> the type of experts </w:t>
            </w:r>
            <w:r w:rsidRPr="00832647" w:rsidR="009E1837">
              <w:rPr>
                <w:rFonts w:eastAsia="Times New Roman" w:cstheme="minorHAnsi"/>
                <w:i/>
                <w:iCs/>
                <w:kern w:val="0"/>
                <w:sz w:val="20"/>
                <w:szCs w:val="20"/>
                <w14:ligatures w14:val="none"/>
              </w:rPr>
              <w:t>described</w:t>
            </w:r>
            <w:r w:rsidRPr="00832647" w:rsidR="00520C99">
              <w:rPr>
                <w:rFonts w:eastAsia="Times New Roman" w:cstheme="minorHAnsi"/>
                <w:i/>
                <w:iCs/>
                <w:kern w:val="0"/>
                <w:sz w:val="20"/>
                <w:szCs w:val="20"/>
                <w14:ligatures w14:val="none"/>
              </w:rPr>
              <w:t xml:space="preserve"> </w:t>
            </w:r>
            <w:r w:rsidRPr="00832647" w:rsidR="00767CC1">
              <w:rPr>
                <w:rFonts w:eastAsia="Times New Roman" w:cstheme="minorHAnsi"/>
                <w:i/>
                <w:iCs/>
                <w:kern w:val="0"/>
                <w:sz w:val="20"/>
                <w:szCs w:val="20"/>
                <w14:ligatures w14:val="none"/>
              </w:rPr>
              <w:t xml:space="preserve">in </w:t>
            </w:r>
            <w:r w:rsidRPr="00832647" w:rsidR="00EA4C0B">
              <w:rPr>
                <w:rFonts w:eastAsia="Times New Roman" w:cstheme="minorHAnsi"/>
                <w:i/>
                <w:iCs/>
                <w:kern w:val="0"/>
                <w:sz w:val="20"/>
                <w:szCs w:val="20"/>
                <w14:ligatures w14:val="none"/>
              </w:rPr>
              <w:t xml:space="preserve">response </w:t>
            </w:r>
            <w:r w:rsidRPr="00832647" w:rsidR="00767CC1">
              <w:rPr>
                <w:rFonts w:eastAsia="Times New Roman" w:cstheme="minorHAnsi"/>
                <w:i/>
                <w:iCs/>
                <w:kern w:val="0"/>
                <w:sz w:val="20"/>
                <w:szCs w:val="20"/>
                <w14:ligatures w14:val="none"/>
              </w:rPr>
              <w:t>plans</w:t>
            </w:r>
            <w:r w:rsidRPr="00832647" w:rsidR="006E09BC">
              <w:rPr>
                <w:rFonts w:eastAsia="Times New Roman" w:cstheme="minorHAnsi"/>
                <w:i/>
                <w:iCs/>
                <w:kern w:val="0"/>
                <w:sz w:val="20"/>
                <w:szCs w:val="20"/>
                <w14:ligatures w14:val="none"/>
              </w:rPr>
              <w:t xml:space="preserve"> to </w:t>
            </w:r>
            <w:r w:rsidRPr="00832647" w:rsidR="00D868AC">
              <w:rPr>
                <w:rFonts w:eastAsia="Times New Roman" w:cstheme="minorHAnsi"/>
                <w:i/>
                <w:iCs/>
                <w:kern w:val="0"/>
                <w:sz w:val="20"/>
                <w:szCs w:val="20"/>
                <w14:ligatures w14:val="none"/>
              </w:rPr>
              <w:t xml:space="preserve">provide consultation during </w:t>
            </w:r>
            <w:r w:rsidRPr="00832647" w:rsidR="006E09BC">
              <w:rPr>
                <w:rFonts w:eastAsia="Times New Roman" w:cstheme="minorHAnsi"/>
                <w:i/>
                <w:iCs/>
                <w:kern w:val="0"/>
                <w:sz w:val="20"/>
                <w:szCs w:val="20"/>
                <w14:ligatures w14:val="none"/>
              </w:rPr>
              <w:t>a</w:t>
            </w:r>
            <w:r w:rsidRPr="00832647" w:rsidR="0085078A">
              <w:rPr>
                <w:rFonts w:eastAsia="Times New Roman" w:cstheme="minorHAnsi"/>
                <w:i/>
                <w:iCs/>
                <w:kern w:val="0"/>
                <w:sz w:val="20"/>
                <w:szCs w:val="20"/>
                <w14:ligatures w14:val="none"/>
              </w:rPr>
              <w:t xml:space="preserve"> </w:t>
            </w:r>
            <w:r w:rsidRPr="00832647" w:rsidR="006E09BC">
              <w:rPr>
                <w:rFonts w:eastAsia="Times New Roman" w:cstheme="minorHAnsi"/>
                <w:i/>
                <w:iCs/>
                <w:kern w:val="0"/>
                <w:sz w:val="20"/>
                <w:szCs w:val="20"/>
                <w14:ligatures w14:val="none"/>
              </w:rPr>
              <w:t>response</w:t>
            </w:r>
            <w:r w:rsidRPr="00832647" w:rsidR="00D02864">
              <w:rPr>
                <w:rFonts w:eastAsia="Times New Roman" w:cstheme="minorHAnsi"/>
                <w:i/>
                <w:iCs/>
                <w:kern w:val="0"/>
                <w:sz w:val="20"/>
                <w:szCs w:val="20"/>
                <w14:ligatures w14:val="none"/>
              </w:rPr>
              <w:t xml:space="preserve"> for </w:t>
            </w:r>
            <w:r w:rsidRPr="00832647" w:rsidR="00417774">
              <w:rPr>
                <w:rFonts w:eastAsia="Times New Roman" w:cstheme="minorHAnsi"/>
                <w:i/>
                <w:iCs/>
                <w:kern w:val="0"/>
                <w:sz w:val="20"/>
                <w:szCs w:val="20"/>
                <w14:ligatures w14:val="none"/>
              </w:rPr>
              <w:t>ranked risks or hazards</w:t>
            </w:r>
            <w:r w:rsidRPr="00832647" w:rsidR="006E09BC">
              <w:rPr>
                <w:rFonts w:eastAsia="Times New Roman" w:cstheme="minorHAnsi"/>
                <w:i/>
                <w:iCs/>
                <w:kern w:val="0"/>
                <w:sz w:val="20"/>
                <w:szCs w:val="20"/>
                <w14:ligatures w14:val="none"/>
              </w:rPr>
              <w:t xml:space="preserve">. </w:t>
            </w:r>
          </w:p>
          <w:p w:rsidR="00742777" w:rsidRPr="00832647" w:rsidP="00820098" w14:paraId="7DA645E7" w14:textId="7162EA02">
            <w:pPr>
              <w:numPr>
                <w:ilvl w:val="0"/>
                <w:numId w:val="9"/>
              </w:numPr>
              <w:tabs>
                <w:tab w:val="clear" w:pos="720"/>
              </w:tabs>
              <w:spacing w:before="100" w:beforeAutospacing="1" w:after="120"/>
              <w:ind w:left="435"/>
              <w:rPr>
                <w:rFonts w:eastAsia="Times New Roman" w:cstheme="minorHAnsi"/>
                <w:kern w:val="0"/>
                <w:sz w:val="20"/>
                <w:szCs w:val="20"/>
                <w14:ligatures w14:val="none"/>
              </w:rPr>
            </w:pPr>
            <w:r w:rsidRPr="00832647">
              <w:rPr>
                <w:rFonts w:eastAsia="Times New Roman" w:cstheme="minorHAnsi"/>
                <w:b/>
                <w:bCs/>
                <w:kern w:val="0"/>
                <w:sz w:val="20"/>
                <w:szCs w:val="20"/>
                <w14:ligatures w14:val="none"/>
              </w:rPr>
              <w:t>*</w:t>
            </w:r>
            <w:r w:rsidRPr="00832647" w:rsidR="00B5764F">
              <w:rPr>
                <w:rFonts w:eastAsia="Times New Roman" w:cstheme="minorHAnsi"/>
                <w:b/>
                <w:bCs/>
                <w:kern w:val="0"/>
                <w:sz w:val="20"/>
                <w:szCs w:val="20"/>
                <w14:ligatures w14:val="none"/>
              </w:rPr>
              <w:t>*</w:t>
            </w:r>
            <w:r w:rsidRPr="00832647">
              <w:rPr>
                <w:rFonts w:eastAsia="Times New Roman" w:cstheme="minorHAnsi"/>
                <w:b/>
                <w:bCs/>
                <w:kern w:val="0"/>
                <w:sz w:val="20"/>
                <w:szCs w:val="20"/>
                <w14:ligatures w14:val="none"/>
              </w:rPr>
              <w:t>AHA-RADE-AFN:</w:t>
            </w:r>
            <w:r w:rsidRPr="00832647">
              <w:rPr>
                <w:rFonts w:eastAsia="Times New Roman" w:cstheme="minorHAnsi"/>
                <w:kern w:val="0"/>
                <w:sz w:val="20"/>
                <w:szCs w:val="20"/>
                <w14:ligatures w14:val="none"/>
              </w:rPr>
              <w:t xml:space="preserve"> </w:t>
            </w:r>
            <w:r w:rsidRPr="00832647" w:rsidR="00EC23AA">
              <w:rPr>
                <w:rFonts w:eastAsia="Times New Roman" w:cstheme="minorHAnsi"/>
                <w:b/>
                <w:bCs/>
                <w:kern w:val="0"/>
                <w:sz w:val="20"/>
                <w:szCs w:val="20"/>
                <w14:ligatures w14:val="none"/>
              </w:rPr>
              <w:t>Prioritized</w:t>
            </w:r>
            <w:r w:rsidRPr="00832647" w:rsidR="00EC23AA">
              <w:rPr>
                <w:rFonts w:eastAsia="Times New Roman" w:cstheme="minorHAnsi"/>
                <w:kern w:val="0"/>
                <w:sz w:val="20"/>
                <w:szCs w:val="20"/>
                <w14:ligatures w14:val="none"/>
              </w:rPr>
              <w:t xml:space="preserve"> </w:t>
            </w:r>
            <w:r w:rsidRPr="00832647" w:rsidR="000804E6">
              <w:rPr>
                <w:rFonts w:eastAsia="Times New Roman" w:cstheme="minorHAnsi"/>
                <w:b/>
                <w:bCs/>
                <w:kern w:val="0"/>
                <w:sz w:val="20"/>
                <w:szCs w:val="20"/>
                <w14:ligatures w14:val="none"/>
              </w:rPr>
              <w:t>access and functional needs (AFN)</w:t>
            </w:r>
            <w:r w:rsidRPr="00832647" w:rsidR="000804E6">
              <w:rPr>
                <w:rFonts w:eastAsia="Times New Roman" w:cstheme="minorHAnsi"/>
                <w:kern w:val="0"/>
                <w:sz w:val="20"/>
                <w:szCs w:val="20"/>
                <w14:ligatures w14:val="none"/>
              </w:rPr>
              <w:t xml:space="preserve"> </w:t>
            </w:r>
            <w:r w:rsidRPr="00832647">
              <w:rPr>
                <w:rFonts w:eastAsia="Times New Roman" w:cstheme="minorHAnsi"/>
                <w:b/>
                <w:bCs/>
                <w:kern w:val="0"/>
                <w:sz w:val="20"/>
                <w:szCs w:val="20"/>
                <w14:ligatures w14:val="none"/>
              </w:rPr>
              <w:t>populations considered in risk assessment</w:t>
            </w:r>
            <w:r w:rsidRPr="00832647">
              <w:rPr>
                <w:rFonts w:eastAsia="Times New Roman" w:cstheme="minorHAnsi"/>
                <w:kern w:val="0"/>
                <w:sz w:val="20"/>
                <w:szCs w:val="20"/>
                <w14:ligatures w14:val="none"/>
              </w:rPr>
              <w:t xml:space="preserve">. </w:t>
            </w:r>
            <w:r w:rsidRPr="00832647">
              <w:rPr>
                <w:rFonts w:eastAsia="Times New Roman" w:cstheme="minorHAnsi"/>
                <w:i/>
                <w:iCs/>
                <w:kern w:val="0"/>
                <w:sz w:val="20"/>
                <w:szCs w:val="20"/>
                <w14:ligatures w14:val="none"/>
              </w:rPr>
              <w:t>Multiselect or specify</w:t>
            </w:r>
            <w:r w:rsidRPr="00832647" w:rsidR="006128F4">
              <w:rPr>
                <w:rFonts w:eastAsia="Times New Roman" w:cstheme="minorHAnsi"/>
                <w:i/>
                <w:iCs/>
                <w:kern w:val="0"/>
                <w:sz w:val="20"/>
                <w:szCs w:val="20"/>
                <w14:ligatures w14:val="none"/>
              </w:rPr>
              <w:t xml:space="preserve"> </w:t>
            </w:r>
            <w:r w:rsidRPr="00832647" w:rsidR="006128F4">
              <w:rPr>
                <w:rFonts w:eastAsia="Times New Roman"/>
                <w:i/>
                <w:iCs/>
                <w:kern w:val="0"/>
                <w:sz w:val="20"/>
                <w:szCs w:val="20"/>
                <w14:ligatures w14:val="none"/>
              </w:rPr>
              <w:t xml:space="preserve">the populations considered </w:t>
            </w:r>
            <w:r w:rsidRPr="00832647" w:rsidR="00A6583B">
              <w:rPr>
                <w:rFonts w:eastAsia="Times New Roman"/>
                <w:i/>
                <w:iCs/>
                <w:kern w:val="0"/>
                <w:sz w:val="20"/>
                <w:szCs w:val="20"/>
                <w14:ligatures w14:val="none"/>
              </w:rPr>
              <w:t>for the RA</w:t>
            </w:r>
            <w:r w:rsidRPr="00832647" w:rsidR="00A12FF0">
              <w:rPr>
                <w:rFonts w:eastAsia="Times New Roman" w:cstheme="minorHAnsi"/>
                <w:i/>
                <w:iCs/>
                <w:kern w:val="0"/>
                <w:sz w:val="20"/>
                <w:szCs w:val="20"/>
                <w14:ligatures w14:val="none"/>
              </w:rPr>
              <w:t>, see</w:t>
            </w:r>
            <w:hyperlink w:anchor="_Appendix_C:_Answer" w:history="1">
              <w:r w:rsidRPr="00832647" w:rsidR="00A12FF0">
                <w:rPr>
                  <w:rStyle w:val="Hyperlink"/>
                  <w:rFonts w:eastAsia="Times New Roman" w:cstheme="minorHAnsi"/>
                  <w:i/>
                  <w:iCs/>
                  <w:kern w:val="0"/>
                  <w:sz w:val="20"/>
                  <w:szCs w:val="20"/>
                  <w14:ligatures w14:val="none"/>
                </w:rPr>
                <w:t xml:space="preserve"> Appendix </w:t>
              </w:r>
              <w:r w:rsidRPr="00832647" w:rsidR="00584634">
                <w:rPr>
                  <w:rStyle w:val="Hyperlink"/>
                  <w:rFonts w:eastAsia="Times New Roman" w:cstheme="minorHAnsi"/>
                  <w:i/>
                  <w:iCs/>
                  <w:kern w:val="0"/>
                  <w:sz w:val="20"/>
                  <w:szCs w:val="20"/>
                  <w14:ligatures w14:val="none"/>
                </w:rPr>
                <w:t>C</w:t>
              </w:r>
            </w:hyperlink>
            <w:r w:rsidRPr="00832647" w:rsidR="005572C2">
              <w:rPr>
                <w:rFonts w:eastAsia="Times New Roman" w:cstheme="minorHAnsi"/>
                <w:i/>
                <w:iCs/>
                <w:kern w:val="0"/>
                <w:sz w:val="20"/>
                <w:szCs w:val="20"/>
                <w14:ligatures w14:val="none"/>
              </w:rPr>
              <w:t>.</w:t>
            </w:r>
          </w:p>
          <w:p w:rsidR="00742777" w:rsidRPr="00832647" w:rsidP="00820098" w14:paraId="56DFDA8F" w14:textId="424DE369">
            <w:pPr>
              <w:numPr>
                <w:ilvl w:val="0"/>
                <w:numId w:val="9"/>
              </w:numPr>
              <w:tabs>
                <w:tab w:val="clear" w:pos="720"/>
              </w:tabs>
              <w:spacing w:before="100" w:beforeAutospacing="1" w:after="120"/>
              <w:ind w:left="435"/>
              <w:rPr>
                <w:rFonts w:eastAsia="Times New Roman" w:cstheme="minorHAnsi"/>
                <w:kern w:val="0"/>
                <w:sz w:val="20"/>
                <w:szCs w:val="20"/>
                <w14:ligatures w14:val="none"/>
              </w:rPr>
            </w:pPr>
            <w:r w:rsidRPr="00832647">
              <w:rPr>
                <w:rFonts w:eastAsia="Times New Roman" w:cstheme="minorHAnsi"/>
                <w:b/>
                <w:bCs/>
                <w:kern w:val="0"/>
                <w:sz w:val="20"/>
                <w:szCs w:val="20"/>
                <w14:ligatures w14:val="none"/>
              </w:rPr>
              <w:t>AHA-A-RADE-SVI</w:t>
            </w:r>
            <w:r w:rsidRPr="00832647">
              <w:rPr>
                <w:rFonts w:eastAsia="Times New Roman" w:cstheme="minorHAnsi"/>
                <w:kern w:val="0"/>
                <w:sz w:val="20"/>
                <w:szCs w:val="20"/>
                <w14:ligatures w14:val="none"/>
              </w:rPr>
              <w:t xml:space="preserve">: </w:t>
            </w:r>
            <w:r w:rsidRPr="00832647">
              <w:rPr>
                <w:rFonts w:eastAsia="Times New Roman" w:cstheme="minorHAnsi"/>
                <w:b/>
                <w:bCs/>
                <w:kern w:val="0"/>
                <w:sz w:val="20"/>
                <w:szCs w:val="20"/>
                <w14:ligatures w14:val="none"/>
              </w:rPr>
              <w:t xml:space="preserve">Use of CDC/ATSDR Social Vulnerability Index (SVI) to assess community access and functional population needs. </w:t>
            </w:r>
            <w:r w:rsidRPr="00832647" w:rsidR="006128F4">
              <w:rPr>
                <w:rFonts w:eastAsia="Times New Roman" w:cstheme="minorHAnsi"/>
                <w:i/>
                <w:iCs/>
                <w:kern w:val="0"/>
                <w:sz w:val="20"/>
                <w:szCs w:val="20"/>
                <w14:ligatures w14:val="none"/>
              </w:rPr>
              <w:t xml:space="preserve">Select whether this resource was consulted. </w:t>
            </w:r>
          </w:p>
          <w:p w:rsidR="00742777" w:rsidRPr="00832647" w:rsidP="00820098" w14:paraId="5D69D6D2" w14:textId="75D26A19">
            <w:pPr>
              <w:numPr>
                <w:ilvl w:val="0"/>
                <w:numId w:val="9"/>
              </w:numPr>
              <w:tabs>
                <w:tab w:val="clear" w:pos="720"/>
              </w:tabs>
              <w:spacing w:before="100" w:beforeAutospacing="1" w:after="120"/>
              <w:ind w:left="435"/>
              <w:rPr>
                <w:rFonts w:eastAsia="Times New Roman" w:cstheme="minorHAnsi"/>
                <w:kern w:val="0"/>
                <w:sz w:val="20"/>
                <w:szCs w:val="20"/>
                <w14:ligatures w14:val="none"/>
              </w:rPr>
            </w:pPr>
            <w:r w:rsidRPr="00832647">
              <w:rPr>
                <w:rFonts w:eastAsia="Times New Roman" w:cstheme="minorHAnsi"/>
                <w:b/>
                <w:bCs/>
                <w:kern w:val="0"/>
                <w:sz w:val="20"/>
                <w:szCs w:val="20"/>
                <w14:ligatures w14:val="none"/>
              </w:rPr>
              <w:t>AHA-A-RADE-PLACES:</w:t>
            </w:r>
            <w:r w:rsidRPr="00832647">
              <w:rPr>
                <w:rFonts w:eastAsia="Times New Roman" w:cstheme="minorHAnsi"/>
                <w:kern w:val="0"/>
                <w:sz w:val="20"/>
                <w:szCs w:val="20"/>
                <w14:ligatures w14:val="none"/>
              </w:rPr>
              <w:t xml:space="preserve"> </w:t>
            </w:r>
            <w:r w:rsidRPr="00832647">
              <w:rPr>
                <w:rFonts w:eastAsia="Times New Roman" w:cstheme="minorHAnsi"/>
                <w:b/>
                <w:bCs/>
                <w:kern w:val="0"/>
                <w:sz w:val="20"/>
                <w:szCs w:val="20"/>
                <w14:ligatures w14:val="none"/>
              </w:rPr>
              <w:t>Use of CDC/ATSDR PLACES to assess community access and functional population needs.</w:t>
            </w:r>
            <w:r w:rsidRPr="00832647">
              <w:rPr>
                <w:rFonts w:eastAsia="Times New Roman" w:cstheme="minorHAnsi"/>
                <w:kern w:val="0"/>
                <w:sz w:val="20"/>
                <w:szCs w:val="20"/>
                <w14:ligatures w14:val="none"/>
              </w:rPr>
              <w:t xml:space="preserve"> </w:t>
            </w:r>
            <w:r w:rsidRPr="00832647" w:rsidR="006128F4">
              <w:rPr>
                <w:rFonts w:eastAsia="Times New Roman" w:cstheme="minorHAnsi"/>
                <w:i/>
                <w:iCs/>
                <w:kern w:val="0"/>
                <w:sz w:val="20"/>
                <w:szCs w:val="20"/>
                <w14:ligatures w14:val="none"/>
              </w:rPr>
              <w:t>Select whether this resource was consulted.</w:t>
            </w:r>
          </w:p>
          <w:p w:rsidR="00423F79" w:rsidRPr="00832647" w:rsidP="00820098" w14:paraId="31CB0059" w14:textId="239FBCA4">
            <w:pPr>
              <w:numPr>
                <w:ilvl w:val="0"/>
                <w:numId w:val="9"/>
              </w:numPr>
              <w:tabs>
                <w:tab w:val="clear" w:pos="720"/>
              </w:tabs>
              <w:spacing w:before="100" w:beforeAutospacing="1" w:after="120"/>
              <w:ind w:left="432"/>
              <w:rPr>
                <w:rFonts w:eastAsia="Times New Roman" w:cstheme="minorHAnsi"/>
                <w:kern w:val="0"/>
                <w:sz w:val="20"/>
                <w:szCs w:val="20"/>
                <w14:ligatures w14:val="none"/>
              </w:rPr>
            </w:pPr>
            <w:r w:rsidRPr="00832647">
              <w:rPr>
                <w:rFonts w:eastAsia="Times New Roman" w:cstheme="minorHAnsi"/>
                <w:b/>
                <w:bCs/>
                <w:kern w:val="0"/>
                <w:sz w:val="20"/>
                <w:szCs w:val="20"/>
                <w14:ligatures w14:val="none"/>
              </w:rPr>
              <w:t>AHA-A-RADE-emPOWER:</w:t>
            </w:r>
            <w:r w:rsidRPr="00832647">
              <w:rPr>
                <w:rFonts w:eastAsia="Times New Roman" w:cstheme="minorHAnsi"/>
                <w:kern w:val="0"/>
                <w:sz w:val="20"/>
                <w:szCs w:val="20"/>
                <w14:ligatures w14:val="none"/>
              </w:rPr>
              <w:t xml:space="preserve"> </w:t>
            </w:r>
            <w:r w:rsidRPr="00832647">
              <w:rPr>
                <w:rFonts w:eastAsia="Times New Roman" w:cstheme="minorHAnsi"/>
                <w:b/>
                <w:bCs/>
                <w:kern w:val="0"/>
                <w:sz w:val="20"/>
                <w:szCs w:val="20"/>
                <w14:ligatures w14:val="none"/>
              </w:rPr>
              <w:t xml:space="preserve">Use of HHS emPOWER to assess community </w:t>
            </w:r>
            <w:r w:rsidRPr="00832647" w:rsidR="00081A2A">
              <w:rPr>
                <w:rFonts w:eastAsia="Times New Roman" w:cstheme="minorHAnsi"/>
                <w:b/>
                <w:bCs/>
                <w:kern w:val="0"/>
                <w:sz w:val="20"/>
                <w:szCs w:val="20"/>
                <w14:ligatures w14:val="none"/>
              </w:rPr>
              <w:t>AFN</w:t>
            </w:r>
            <w:r w:rsidRPr="00832647">
              <w:rPr>
                <w:rFonts w:eastAsia="Times New Roman" w:cstheme="minorHAnsi"/>
                <w:b/>
                <w:bCs/>
                <w:kern w:val="0"/>
                <w:sz w:val="20"/>
                <w:szCs w:val="20"/>
                <w14:ligatures w14:val="none"/>
              </w:rPr>
              <w:t xml:space="preserve"> population needs.</w:t>
            </w:r>
            <w:r w:rsidRPr="00832647">
              <w:rPr>
                <w:rFonts w:eastAsia="Times New Roman" w:cstheme="minorHAnsi"/>
                <w:kern w:val="0"/>
                <w:sz w:val="20"/>
                <w:szCs w:val="20"/>
                <w14:ligatures w14:val="none"/>
              </w:rPr>
              <w:t xml:space="preserve"> </w:t>
            </w:r>
            <w:r w:rsidRPr="00832647" w:rsidR="006128F4">
              <w:rPr>
                <w:rFonts w:eastAsia="Times New Roman" w:cstheme="minorHAnsi"/>
                <w:i/>
                <w:iCs/>
                <w:kern w:val="0"/>
                <w:sz w:val="20"/>
                <w:szCs w:val="20"/>
                <w14:ligatures w14:val="none"/>
              </w:rPr>
              <w:t>Select whether this resource was consulted.</w:t>
            </w:r>
          </w:p>
          <w:p w:rsidR="00722350" w:rsidRPr="00832647" w:rsidP="00C32149" w14:paraId="1ED81990" w14:textId="2AF8EDDE">
            <w:pPr>
              <w:pStyle w:val="Heading3"/>
              <w:spacing w:before="0" w:after="120"/>
              <w:rPr>
                <w:sz w:val="20"/>
                <w:szCs w:val="20"/>
              </w:rPr>
            </w:pPr>
            <w:bookmarkStart w:id="8" w:name="_Toc181287443"/>
            <w:r w:rsidRPr="00832647">
              <w:rPr>
                <w:rFonts w:asciiTheme="minorHAnsi" w:hAnsiTheme="minorHAnsi" w:cstheme="minorHAnsi"/>
                <w:sz w:val="20"/>
                <w:szCs w:val="20"/>
              </w:rPr>
              <w:t xml:space="preserve">AHA-B: </w:t>
            </w:r>
            <w:r w:rsidRPr="00832647">
              <w:rPr>
                <w:sz w:val="20"/>
                <w:szCs w:val="20"/>
              </w:rPr>
              <w:t xml:space="preserve">Complete and submit </w:t>
            </w:r>
            <w:r w:rsidRPr="00832647" w:rsidR="008F5794">
              <w:rPr>
                <w:sz w:val="20"/>
                <w:szCs w:val="20"/>
              </w:rPr>
              <w:t xml:space="preserve">a multiyear integration preparedness plan </w:t>
            </w:r>
            <w:r w:rsidRPr="00832647" w:rsidR="008A2C7D">
              <w:rPr>
                <w:sz w:val="20"/>
                <w:szCs w:val="20"/>
              </w:rPr>
              <w:t>(</w:t>
            </w:r>
            <w:r w:rsidRPr="00832647">
              <w:rPr>
                <w:sz w:val="20"/>
                <w:szCs w:val="20"/>
              </w:rPr>
              <w:t>MYIPP</w:t>
            </w:r>
            <w:r w:rsidRPr="00832647" w:rsidR="008A2C7D">
              <w:rPr>
                <w:sz w:val="20"/>
                <w:szCs w:val="20"/>
              </w:rPr>
              <w:t>)</w:t>
            </w:r>
            <w:r w:rsidRPr="00832647">
              <w:rPr>
                <w:sz w:val="20"/>
                <w:szCs w:val="20"/>
              </w:rPr>
              <w:t xml:space="preserve"> and data elements</w:t>
            </w:r>
            <w:bookmarkEnd w:id="8"/>
            <w:r w:rsidRPr="00832647">
              <w:rPr>
                <w:sz w:val="20"/>
                <w:szCs w:val="20"/>
              </w:rPr>
              <w:t xml:space="preserve">  </w:t>
            </w:r>
          </w:p>
          <w:p w:rsidR="00F12CA4" w:rsidRPr="00832647" w:rsidP="002B228F" w14:paraId="7C2AF535" w14:textId="624B95FD">
            <w:pPr>
              <w:pStyle w:val="Default"/>
              <w:numPr>
                <w:ilvl w:val="0"/>
                <w:numId w:val="9"/>
              </w:numPr>
              <w:tabs>
                <w:tab w:val="clear" w:pos="720"/>
              </w:tabs>
              <w:spacing w:after="120"/>
              <w:ind w:left="432"/>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w:t>
            </w:r>
            <w:r w:rsidRPr="00832647" w:rsidR="00B5764F">
              <w:rPr>
                <w:rFonts w:eastAsia="Times New Roman" w:asciiTheme="minorHAnsi" w:hAnsiTheme="minorHAnsi" w:cstheme="minorHAnsi"/>
                <w:b/>
                <w:bCs/>
                <w:sz w:val="20"/>
                <w:szCs w:val="20"/>
                <w14:ligatures w14:val="none"/>
              </w:rPr>
              <w:t>*</w:t>
            </w:r>
            <w:r w:rsidRPr="00832647">
              <w:rPr>
                <w:rFonts w:eastAsia="Times New Roman" w:asciiTheme="minorHAnsi" w:hAnsiTheme="minorHAnsi" w:cstheme="minorHAnsi"/>
                <w:b/>
                <w:bCs/>
                <w:sz w:val="20"/>
                <w:szCs w:val="20"/>
                <w14:ligatures w14:val="none"/>
              </w:rPr>
              <w:t>AHA-B</w:t>
            </w:r>
            <w:r w:rsidRPr="00832647" w:rsidR="003F08A3">
              <w:rPr>
                <w:rFonts w:eastAsia="Times New Roman" w:asciiTheme="minorHAnsi" w:hAnsiTheme="minorHAnsi" w:cstheme="minorHAnsi"/>
                <w:b/>
                <w:bCs/>
                <w:sz w:val="20"/>
                <w:szCs w:val="20"/>
                <w14:ligatures w14:val="none"/>
              </w:rPr>
              <w:t>-MYIPP-SUBMIT</w:t>
            </w:r>
            <w:r w:rsidRPr="00832647">
              <w:rPr>
                <w:rFonts w:eastAsia="Times New Roman" w:asciiTheme="minorHAnsi" w:hAnsiTheme="minorHAnsi" w:cstheme="minorHAnsi"/>
                <w:b/>
                <w:bCs/>
                <w:sz w:val="20"/>
                <w:szCs w:val="20"/>
                <w14:ligatures w14:val="none"/>
              </w:rPr>
              <w:t xml:space="preserve">: Complete and submit </w:t>
            </w:r>
            <w:r w:rsidRPr="00832647" w:rsidR="00074205">
              <w:rPr>
                <w:rFonts w:eastAsia="Times New Roman" w:asciiTheme="minorHAnsi" w:hAnsiTheme="minorHAnsi" w:cstheme="minorHAnsi"/>
                <w:b/>
                <w:bCs/>
                <w:sz w:val="20"/>
                <w:szCs w:val="20"/>
                <w14:ligatures w14:val="none"/>
              </w:rPr>
              <w:t>MYIPP</w:t>
            </w:r>
            <w:r w:rsidRPr="00832647">
              <w:rPr>
                <w:rFonts w:eastAsia="Times New Roman" w:asciiTheme="minorHAnsi" w:hAnsiTheme="minorHAnsi" w:cstheme="minorHAnsi"/>
                <w:sz w:val="20"/>
                <w:szCs w:val="20"/>
                <w14:ligatures w14:val="none"/>
              </w:rPr>
              <w:t>.</w:t>
            </w:r>
            <w:r w:rsidRPr="00832647" w:rsidR="00F72BA6">
              <w:rPr>
                <w:rFonts w:eastAsia="Times New Roman" w:asciiTheme="minorHAnsi" w:hAnsiTheme="minorHAnsi" w:cstheme="minorHAnsi"/>
                <w:sz w:val="20"/>
                <w:szCs w:val="20"/>
                <w14:ligatures w14:val="none"/>
              </w:rPr>
              <w:t xml:space="preserve"> </w:t>
            </w:r>
            <w:r w:rsidRPr="00832647" w:rsidR="00423F79">
              <w:rPr>
                <w:rFonts w:eastAsia="Times New Roman" w:asciiTheme="minorHAnsi" w:hAnsiTheme="minorHAnsi" w:cstheme="minorHAnsi"/>
                <w:i/>
                <w:sz w:val="20"/>
                <w:szCs w:val="20"/>
                <w14:ligatures w14:val="none"/>
              </w:rPr>
              <w:t xml:space="preserve">Consistent with the </w:t>
            </w:r>
            <w:hyperlink r:id="rId8" w:history="1">
              <w:r w:rsidRPr="00832647" w:rsidR="00423F79">
                <w:rPr>
                  <w:rFonts w:asciiTheme="minorHAnsi" w:hAnsiTheme="minorHAnsi"/>
                  <w:i/>
                  <w:sz w:val="20"/>
                  <w:szCs w:val="20"/>
                </w:rPr>
                <w:t>HSEEP 2020</w:t>
              </w:r>
            </w:hyperlink>
            <w:r w:rsidRPr="00832647" w:rsidR="00423F79">
              <w:rPr>
                <w:rFonts w:eastAsia="Times New Roman" w:asciiTheme="minorHAnsi" w:hAnsiTheme="minorHAnsi" w:cstheme="minorHAnsi"/>
                <w:i/>
                <w:sz w:val="20"/>
                <w:szCs w:val="20"/>
                <w14:ligatures w14:val="none"/>
              </w:rPr>
              <w:t xml:space="preserve"> approach to exercise planning, MYIPP</w:t>
            </w:r>
            <w:r w:rsidRPr="00832647" w:rsidR="001A2343">
              <w:rPr>
                <w:rFonts w:eastAsia="Times New Roman" w:asciiTheme="minorHAnsi" w:hAnsiTheme="minorHAnsi" w:cstheme="minorHAnsi"/>
                <w:i/>
                <w:sz w:val="20"/>
                <w:szCs w:val="20"/>
                <w14:ligatures w14:val="none"/>
              </w:rPr>
              <w:t xml:space="preserve"> must reflect, at</w:t>
            </w:r>
            <w:r w:rsidRPr="00832647" w:rsidR="00EE65FD">
              <w:rPr>
                <w:rFonts w:eastAsia="Times New Roman" w:asciiTheme="minorHAnsi" w:hAnsiTheme="minorHAnsi" w:cstheme="minorHAnsi"/>
                <w:i/>
                <w:sz w:val="20"/>
                <w:szCs w:val="20"/>
                <w14:ligatures w14:val="none"/>
              </w:rPr>
              <w:t xml:space="preserve"> a</w:t>
            </w:r>
            <w:r w:rsidRPr="00832647" w:rsidR="001A2343">
              <w:rPr>
                <w:rFonts w:eastAsia="Times New Roman" w:asciiTheme="minorHAnsi" w:hAnsiTheme="minorHAnsi" w:cstheme="minorHAnsi"/>
                <w:i/>
                <w:sz w:val="20"/>
                <w:szCs w:val="20"/>
                <w14:ligatures w14:val="none"/>
              </w:rPr>
              <w:t xml:space="preserve"> minimum, three additional years of planning beyond</w:t>
            </w:r>
            <w:r w:rsidRPr="00832647" w:rsidR="00F72BA6">
              <w:rPr>
                <w:rFonts w:eastAsia="Times New Roman" w:asciiTheme="minorHAnsi" w:hAnsiTheme="minorHAnsi" w:cstheme="minorHAnsi"/>
                <w:i/>
                <w:sz w:val="20"/>
                <w:szCs w:val="20"/>
                <w14:ligatures w14:val="none"/>
              </w:rPr>
              <w:t xml:space="preserve"> </w:t>
            </w:r>
            <w:r w:rsidRPr="00832647" w:rsidR="001A2343">
              <w:rPr>
                <w:rFonts w:eastAsia="Times New Roman" w:asciiTheme="minorHAnsi" w:hAnsiTheme="minorHAnsi" w:cstheme="minorHAnsi"/>
                <w:i/>
                <w:sz w:val="20"/>
                <w:szCs w:val="20"/>
                <w14:ligatures w14:val="none"/>
              </w:rPr>
              <w:t>the current budget period, resulting in a four-year</w:t>
            </w:r>
            <w:r w:rsidRPr="00832647" w:rsidR="001F4398">
              <w:rPr>
                <w:rFonts w:eastAsia="Times New Roman" w:asciiTheme="minorHAnsi" w:hAnsiTheme="minorHAnsi" w:cstheme="minorHAnsi"/>
                <w:i/>
                <w:sz w:val="20"/>
                <w:szCs w:val="20"/>
                <w14:ligatures w14:val="none"/>
              </w:rPr>
              <w:t xml:space="preserve"> progressive</w:t>
            </w:r>
            <w:r w:rsidRPr="00832647" w:rsidR="001451A1">
              <w:rPr>
                <w:rFonts w:eastAsia="Times New Roman" w:asciiTheme="minorHAnsi" w:hAnsiTheme="minorHAnsi" w:cstheme="minorHAnsi"/>
                <w:i/>
                <w:sz w:val="20"/>
                <w:szCs w:val="20"/>
                <w14:ligatures w14:val="none"/>
              </w:rPr>
              <w:t xml:space="preserve"> exercise and</w:t>
            </w:r>
            <w:r w:rsidRPr="00832647" w:rsidR="001A2343">
              <w:rPr>
                <w:rFonts w:eastAsia="Times New Roman" w:asciiTheme="minorHAnsi" w:hAnsiTheme="minorHAnsi" w:cstheme="minorHAnsi"/>
                <w:i/>
                <w:sz w:val="20"/>
                <w:szCs w:val="20"/>
                <w14:ligatures w14:val="none"/>
              </w:rPr>
              <w:t xml:space="preserve"> training plan.</w:t>
            </w:r>
            <w:r w:rsidRPr="00832647" w:rsidR="00884DEB">
              <w:rPr>
                <w:rFonts w:eastAsia="Times New Roman" w:asciiTheme="minorHAnsi" w:hAnsiTheme="minorHAnsi" w:cstheme="minorHAnsi"/>
                <w:i/>
                <w:sz w:val="20"/>
                <w:szCs w:val="20"/>
                <w14:ligatures w14:val="none"/>
              </w:rPr>
              <w:t xml:space="preserve"> Jurisdictions are encouraged to follow HSEEP templates but have the autonomy to use a template that best meets the need of the jurisdiction.</w:t>
            </w:r>
          </w:p>
          <w:p w:rsidR="002C6D9B" w:rsidRPr="00832647" w:rsidP="00820098" w14:paraId="7DBDB675" w14:textId="3CBCAF13">
            <w:pPr>
              <w:pStyle w:val="Default"/>
              <w:numPr>
                <w:ilvl w:val="0"/>
                <w:numId w:val="9"/>
              </w:numPr>
              <w:tabs>
                <w:tab w:val="clear" w:pos="720"/>
              </w:tabs>
              <w:spacing w:before="100" w:beforeAutospacing="1" w:after="120"/>
              <w:ind w:left="435"/>
              <w:rPr>
                <w:rFonts w:eastAsia="Times New Roman" w:asciiTheme="minorHAnsi" w:hAnsiTheme="minorHAnsi" w:cstheme="minorHAnsi"/>
                <w:i/>
                <w:iCs/>
                <w:sz w:val="20"/>
                <w:szCs w:val="20"/>
                <w14:ligatures w14:val="none"/>
              </w:rPr>
            </w:pPr>
            <w:r w:rsidRPr="00832647">
              <w:rPr>
                <w:rFonts w:eastAsia="Times New Roman" w:asciiTheme="minorHAnsi" w:hAnsiTheme="minorHAnsi" w:cstheme="minorHAnsi"/>
                <w:b/>
                <w:bCs/>
                <w:sz w:val="20"/>
                <w:szCs w:val="20"/>
                <w14:ligatures w14:val="none"/>
              </w:rPr>
              <w:t>*</w:t>
            </w:r>
            <w:r w:rsidRPr="00832647" w:rsidR="00B5764F">
              <w:rPr>
                <w:rFonts w:eastAsia="Times New Roman" w:asciiTheme="minorHAnsi" w:hAnsiTheme="minorHAnsi" w:cstheme="minorHAnsi"/>
                <w:b/>
                <w:bCs/>
                <w:sz w:val="20"/>
                <w:szCs w:val="20"/>
                <w14:ligatures w14:val="none"/>
              </w:rPr>
              <w:t>*</w:t>
            </w:r>
            <w:r w:rsidRPr="00832647" w:rsidR="00F12CA4">
              <w:rPr>
                <w:rFonts w:eastAsia="Times New Roman" w:asciiTheme="minorHAnsi" w:hAnsiTheme="minorHAnsi" w:cstheme="minorHAnsi"/>
                <w:b/>
                <w:bCs/>
                <w:sz w:val="20"/>
                <w:szCs w:val="20"/>
                <w14:ligatures w14:val="none"/>
              </w:rPr>
              <w:t>AHA-B-MYIPP</w:t>
            </w:r>
            <w:r w:rsidRPr="00832647" w:rsidR="000F6932">
              <w:rPr>
                <w:rFonts w:eastAsia="Times New Roman" w:asciiTheme="minorHAnsi" w:hAnsiTheme="minorHAnsi" w:cstheme="minorHAnsi"/>
                <w:b/>
                <w:bCs/>
                <w:sz w:val="20"/>
                <w:szCs w:val="20"/>
                <w14:ligatures w14:val="none"/>
              </w:rPr>
              <w:t>-IPPW-DATE</w:t>
            </w:r>
            <w:r w:rsidRPr="00832647" w:rsidR="00F12CA4">
              <w:rPr>
                <w:rFonts w:eastAsia="Times New Roman" w:asciiTheme="minorHAnsi" w:hAnsiTheme="minorHAnsi" w:cstheme="minorHAnsi"/>
                <w:b/>
                <w:bCs/>
                <w:sz w:val="20"/>
                <w:szCs w:val="20"/>
                <w14:ligatures w14:val="none"/>
              </w:rPr>
              <w:t>: Last date of integrated preparedness planning workshop (IPPW)</w:t>
            </w:r>
            <w:r w:rsidRPr="00832647" w:rsidR="000F6932">
              <w:rPr>
                <w:rFonts w:eastAsia="Times New Roman" w:asciiTheme="minorHAnsi" w:hAnsiTheme="minorHAnsi" w:cstheme="minorHAnsi"/>
                <w:sz w:val="20"/>
                <w:szCs w:val="20"/>
                <w14:ligatures w14:val="none"/>
              </w:rPr>
              <w:t>.</w:t>
            </w:r>
            <w:r w:rsidRPr="00832647" w:rsidR="00F12CA4">
              <w:rPr>
                <w:rFonts w:eastAsia="Times New Roman" w:asciiTheme="minorHAnsi" w:hAnsiTheme="minorHAnsi" w:cstheme="minorHAnsi"/>
                <w:sz w:val="20"/>
                <w:szCs w:val="20"/>
                <w14:ligatures w14:val="none"/>
              </w:rPr>
              <w:t xml:space="preserve"> </w:t>
            </w:r>
            <w:r w:rsidRPr="00832647" w:rsidR="000F6932">
              <w:rPr>
                <w:rFonts w:eastAsia="Times New Roman" w:asciiTheme="minorHAnsi" w:hAnsiTheme="minorHAnsi" w:cstheme="minorHAnsi"/>
                <w:i/>
                <w:iCs/>
                <w:sz w:val="20"/>
                <w:szCs w:val="20"/>
                <w14:ligatures w14:val="none"/>
              </w:rPr>
              <w:t>Enter date MM/DD/YYYY</w:t>
            </w:r>
            <w:r w:rsidRPr="00832647" w:rsidR="001668C5">
              <w:rPr>
                <w:rFonts w:eastAsia="Times New Roman" w:asciiTheme="minorHAnsi" w:hAnsiTheme="minorHAnsi" w:cstheme="minorHAnsi"/>
                <w:i/>
                <w:iCs/>
                <w:sz w:val="20"/>
                <w:szCs w:val="20"/>
                <w14:ligatures w14:val="none"/>
              </w:rPr>
              <w:t>.</w:t>
            </w:r>
          </w:p>
          <w:p w:rsidR="007E1596" w:rsidRPr="00832647" w:rsidP="007E1596" w14:paraId="595BC624" w14:textId="4F7E562C">
            <w:pPr>
              <w:pStyle w:val="Default"/>
              <w:numPr>
                <w:ilvl w:val="0"/>
                <w:numId w:val="9"/>
              </w:numPr>
              <w:tabs>
                <w:tab w:val="clear" w:pos="720"/>
              </w:tabs>
              <w:spacing w:before="100" w:beforeAutospacing="1" w:after="120"/>
              <w:ind w:left="435"/>
              <w:rPr>
                <w:rFonts w:eastAsia="Times New Roman" w:asciiTheme="minorHAnsi" w:hAnsiTheme="minorHAnsi" w:cstheme="minorHAnsi"/>
                <w:i/>
                <w:iCs/>
                <w:sz w:val="20"/>
                <w:szCs w:val="20"/>
                <w14:ligatures w14:val="none"/>
              </w:rPr>
            </w:pPr>
            <w:r w:rsidRPr="00832647">
              <w:rPr>
                <w:rFonts w:eastAsia="Times New Roman" w:asciiTheme="minorHAnsi" w:hAnsiTheme="minorHAnsi" w:cstheme="minorHAnsi"/>
                <w:b/>
                <w:bCs/>
                <w:sz w:val="20"/>
                <w:szCs w:val="20"/>
                <w14:ligatures w14:val="none"/>
              </w:rPr>
              <w:t>**AHA-B-MYIPP-DATE: Last date MYIPP created, updated, or reviewed</w:t>
            </w:r>
            <w:r w:rsidRPr="00832647">
              <w:rPr>
                <w:rFonts w:eastAsia="Times New Roman" w:asciiTheme="minorHAnsi" w:hAnsiTheme="minorHAnsi" w:cstheme="minorHAnsi"/>
                <w:sz w:val="20"/>
                <w:szCs w:val="20"/>
                <w14:ligatures w14:val="none"/>
              </w:rPr>
              <w:t xml:space="preserve">. </w:t>
            </w:r>
            <w:r w:rsidRPr="00832647">
              <w:rPr>
                <w:rFonts w:eastAsia="Times New Roman" w:asciiTheme="minorHAnsi" w:hAnsiTheme="minorHAnsi" w:cstheme="minorHAnsi"/>
                <w:i/>
                <w:iCs/>
                <w:sz w:val="20"/>
                <w:szCs w:val="20"/>
                <w14:ligatures w14:val="none"/>
              </w:rPr>
              <w:t>Enter date MM/DD/YYYY</w:t>
            </w:r>
            <w:r w:rsidRPr="00832647" w:rsidR="001668C5">
              <w:rPr>
                <w:rFonts w:eastAsia="Times New Roman" w:asciiTheme="minorHAnsi" w:hAnsiTheme="minorHAnsi" w:cstheme="minorHAnsi"/>
                <w:i/>
                <w:iCs/>
                <w:sz w:val="20"/>
                <w:szCs w:val="20"/>
                <w14:ligatures w14:val="none"/>
              </w:rPr>
              <w:t>.</w:t>
            </w:r>
          </w:p>
          <w:p w:rsidR="00F12CA4" w:rsidRPr="00832647" w:rsidP="00820098" w14:paraId="311E8106" w14:textId="40BC492B">
            <w:pPr>
              <w:pStyle w:val="Default"/>
              <w:numPr>
                <w:ilvl w:val="0"/>
                <w:numId w:val="9"/>
              </w:numPr>
              <w:tabs>
                <w:tab w:val="clear" w:pos="720"/>
              </w:tabs>
              <w:spacing w:before="100" w:beforeAutospacing="1" w:after="120"/>
              <w:ind w:left="435"/>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w:t>
            </w:r>
            <w:r w:rsidRPr="00832647" w:rsidR="00B5764F">
              <w:rPr>
                <w:rFonts w:eastAsia="Times New Roman" w:asciiTheme="minorHAnsi" w:hAnsiTheme="minorHAnsi" w:cstheme="minorHAnsi"/>
                <w:b/>
                <w:bCs/>
                <w:sz w:val="20"/>
                <w:szCs w:val="20"/>
                <w14:ligatures w14:val="none"/>
              </w:rPr>
              <w:t>*</w:t>
            </w:r>
            <w:r w:rsidRPr="00832647">
              <w:rPr>
                <w:rFonts w:eastAsia="Times New Roman" w:asciiTheme="minorHAnsi" w:hAnsiTheme="minorHAnsi" w:cstheme="minorHAnsi"/>
                <w:b/>
                <w:bCs/>
                <w:sz w:val="20"/>
                <w:szCs w:val="20"/>
                <w14:ligatures w14:val="none"/>
              </w:rPr>
              <w:t>AHA-B-MYIPP</w:t>
            </w:r>
            <w:r w:rsidRPr="00832647" w:rsidR="00256573">
              <w:rPr>
                <w:rFonts w:eastAsia="Times New Roman" w:asciiTheme="minorHAnsi" w:hAnsiTheme="minorHAnsi" w:cstheme="minorHAnsi"/>
                <w:b/>
                <w:bCs/>
                <w:sz w:val="20"/>
                <w:szCs w:val="20"/>
                <w14:ligatures w14:val="none"/>
              </w:rPr>
              <w:t>-ROSTER</w:t>
            </w:r>
            <w:r w:rsidRPr="00832647">
              <w:rPr>
                <w:rFonts w:eastAsia="Times New Roman" w:asciiTheme="minorHAnsi" w:hAnsiTheme="minorHAnsi" w:cstheme="minorHAnsi"/>
                <w:b/>
                <w:bCs/>
                <w:sz w:val="20"/>
                <w:szCs w:val="20"/>
                <w14:ligatures w14:val="none"/>
              </w:rPr>
              <w:t>-</w:t>
            </w:r>
            <w:r w:rsidRPr="00832647" w:rsidR="00F83B8C">
              <w:rPr>
                <w:rFonts w:eastAsia="Times New Roman" w:asciiTheme="minorHAnsi" w:hAnsiTheme="minorHAnsi" w:cstheme="minorHAnsi"/>
                <w:b/>
                <w:bCs/>
                <w:sz w:val="20"/>
                <w:szCs w:val="20"/>
                <w14:ligatures w14:val="none"/>
              </w:rPr>
              <w:t>MY</w:t>
            </w:r>
            <w:r w:rsidRPr="00832647">
              <w:rPr>
                <w:rFonts w:eastAsia="Times New Roman" w:asciiTheme="minorHAnsi" w:hAnsiTheme="minorHAnsi" w:cstheme="minorHAnsi"/>
                <w:b/>
                <w:bCs/>
                <w:sz w:val="20"/>
                <w:szCs w:val="20"/>
                <w14:ligatures w14:val="none"/>
              </w:rPr>
              <w:t>IPP</w:t>
            </w:r>
            <w:r w:rsidRPr="00832647" w:rsidR="0002075C">
              <w:rPr>
                <w:rFonts w:eastAsia="Times New Roman" w:asciiTheme="minorHAnsi" w:hAnsiTheme="minorHAnsi" w:cstheme="minorHAnsi"/>
                <w:b/>
                <w:bCs/>
                <w:sz w:val="20"/>
                <w:szCs w:val="20"/>
                <w14:ligatures w14:val="none"/>
              </w:rPr>
              <w:t>:</w:t>
            </w:r>
            <w:r w:rsidRPr="00832647" w:rsidR="00256573">
              <w:rPr>
                <w:rFonts w:eastAsia="Times New Roman" w:asciiTheme="minorHAnsi" w:hAnsiTheme="minorHAnsi" w:cstheme="minorHAnsi"/>
                <w:sz w:val="20"/>
                <w:szCs w:val="20"/>
                <w14:ligatures w14:val="none"/>
              </w:rPr>
              <w:t xml:space="preserve"> </w:t>
            </w:r>
            <w:r w:rsidRPr="00832647" w:rsidR="004153D8">
              <w:rPr>
                <w:rFonts w:asciiTheme="minorHAnsi" w:hAnsiTheme="minorHAnsi" w:cstheme="minorHAnsi"/>
                <w:i/>
                <w:iCs/>
                <w:sz w:val="20"/>
                <w:szCs w:val="20"/>
              </w:rPr>
              <w:t xml:space="preserve">Multiselect or specify </w:t>
            </w:r>
            <w:r w:rsidRPr="00832647" w:rsidR="00633A16">
              <w:rPr>
                <w:rFonts w:asciiTheme="minorHAnsi" w:hAnsiTheme="minorHAnsi" w:cstheme="minorHAnsi"/>
                <w:i/>
                <w:iCs/>
                <w:sz w:val="20"/>
                <w:szCs w:val="20"/>
              </w:rPr>
              <w:t xml:space="preserve">the </w:t>
            </w:r>
            <w:r w:rsidRPr="00832647" w:rsidR="00610B2F">
              <w:rPr>
                <w:rFonts w:asciiTheme="minorHAnsi" w:hAnsiTheme="minorHAnsi" w:cstheme="minorHAnsi"/>
                <w:i/>
                <w:iCs/>
                <w:sz w:val="20"/>
                <w:szCs w:val="20"/>
              </w:rPr>
              <w:t xml:space="preserve">organizations </w:t>
            </w:r>
            <w:r w:rsidRPr="00832647" w:rsidR="00633A16">
              <w:rPr>
                <w:rFonts w:asciiTheme="minorHAnsi" w:hAnsiTheme="minorHAnsi" w:cstheme="minorHAnsi"/>
                <w:i/>
                <w:iCs/>
                <w:sz w:val="20"/>
                <w:szCs w:val="20"/>
              </w:rPr>
              <w:t xml:space="preserve">that </w:t>
            </w:r>
            <w:r w:rsidRPr="00832647" w:rsidR="00610B2F">
              <w:rPr>
                <w:rFonts w:asciiTheme="minorHAnsi" w:hAnsiTheme="minorHAnsi" w:cstheme="minorHAnsi"/>
                <w:i/>
                <w:iCs/>
                <w:sz w:val="20"/>
                <w:szCs w:val="20"/>
              </w:rPr>
              <w:t xml:space="preserve">participated </w:t>
            </w:r>
            <w:r w:rsidRPr="00832647" w:rsidR="00633A16">
              <w:rPr>
                <w:rFonts w:asciiTheme="minorHAnsi" w:hAnsiTheme="minorHAnsi" w:cstheme="minorHAnsi"/>
                <w:i/>
                <w:iCs/>
                <w:sz w:val="20"/>
                <w:szCs w:val="20"/>
              </w:rPr>
              <w:t>(s</w:t>
            </w:r>
            <w:r w:rsidRPr="00832647" w:rsidR="00256573">
              <w:rPr>
                <w:rFonts w:eastAsia="Times New Roman" w:asciiTheme="minorHAnsi" w:hAnsiTheme="minorHAnsi" w:cstheme="minorHAnsi"/>
                <w:i/>
                <w:iCs/>
                <w:sz w:val="20"/>
                <w:szCs w:val="20"/>
                <w14:ligatures w14:val="none"/>
              </w:rPr>
              <w:t xml:space="preserve">ee </w:t>
            </w:r>
            <w:hyperlink w:anchor="_Appendix_B:_Roster" w:history="1">
              <w:r w:rsidRPr="00832647" w:rsidR="00256573">
                <w:rPr>
                  <w:rStyle w:val="Hyperlink"/>
                  <w:rFonts w:eastAsia="Times New Roman" w:asciiTheme="minorHAnsi" w:hAnsiTheme="minorHAnsi" w:cstheme="minorHAnsi"/>
                  <w:i/>
                  <w:iCs/>
                  <w:sz w:val="20"/>
                  <w:szCs w:val="20"/>
                  <w14:ligatures w14:val="none"/>
                </w:rPr>
                <w:t xml:space="preserve">Appendix </w:t>
              </w:r>
              <w:r w:rsidRPr="00832647" w:rsidR="00461759">
                <w:rPr>
                  <w:rStyle w:val="Hyperlink"/>
                  <w:rFonts w:eastAsia="Times New Roman" w:asciiTheme="minorHAnsi" w:hAnsiTheme="minorHAnsi" w:cstheme="minorHAnsi"/>
                  <w:i/>
                  <w:iCs/>
                  <w:sz w:val="20"/>
                  <w:szCs w:val="20"/>
                  <w14:ligatures w14:val="none"/>
                </w:rPr>
                <w:t>B</w:t>
              </w:r>
            </w:hyperlink>
            <w:r w:rsidRPr="00832647" w:rsidR="00633A16">
              <w:rPr>
                <w:rFonts w:eastAsia="Times New Roman" w:asciiTheme="minorHAnsi" w:hAnsiTheme="minorHAnsi" w:cstheme="minorHAnsi"/>
                <w:i/>
                <w:iCs/>
                <w:sz w:val="20"/>
                <w:szCs w:val="20"/>
                <w14:ligatures w14:val="none"/>
              </w:rPr>
              <w:t>)</w:t>
            </w:r>
            <w:r w:rsidRPr="00832647" w:rsidR="0023555F">
              <w:rPr>
                <w:rFonts w:eastAsia="Times New Roman" w:asciiTheme="minorHAnsi" w:hAnsiTheme="minorHAnsi" w:cstheme="minorHAnsi"/>
                <w:i/>
                <w:iCs/>
                <w:sz w:val="20"/>
                <w:szCs w:val="20"/>
                <w14:ligatures w14:val="none"/>
              </w:rPr>
              <w:t>.</w:t>
            </w:r>
            <w:r w:rsidRPr="00832647" w:rsidR="00A72601">
              <w:rPr>
                <w:sz w:val="20"/>
                <w:szCs w:val="20"/>
              </w:rPr>
              <w:t xml:space="preserve"> </w:t>
            </w:r>
            <w:r w:rsidRPr="00832647" w:rsidR="00A72601">
              <w:rPr>
                <w:rFonts w:eastAsia="Times New Roman" w:asciiTheme="minorHAnsi" w:hAnsiTheme="minorHAnsi" w:cstheme="minorHAnsi"/>
                <w:i/>
                <w:iCs/>
                <w:sz w:val="20"/>
                <w:szCs w:val="20"/>
                <w14:ligatures w14:val="none"/>
              </w:rPr>
              <w:t>Coordinate MYIPPs with CRI local planning jurisdictions and frontier, rural, and tribal entities as relevant.</w:t>
            </w:r>
          </w:p>
          <w:p w:rsidR="00F12CA4" w:rsidRPr="00832647" w:rsidP="00820098" w14:paraId="7A4895AC" w14:textId="6784E00E">
            <w:pPr>
              <w:pStyle w:val="Default"/>
              <w:numPr>
                <w:ilvl w:val="0"/>
                <w:numId w:val="9"/>
              </w:numPr>
              <w:tabs>
                <w:tab w:val="clear" w:pos="720"/>
              </w:tabs>
              <w:spacing w:before="100" w:beforeAutospacing="1" w:after="120"/>
              <w:ind w:left="435"/>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w:t>
            </w:r>
            <w:r w:rsidRPr="00832647" w:rsidR="00B5764F">
              <w:rPr>
                <w:rFonts w:eastAsia="Times New Roman" w:asciiTheme="minorHAnsi" w:hAnsiTheme="minorHAnsi" w:cstheme="minorHAnsi"/>
                <w:b/>
                <w:bCs/>
                <w:sz w:val="20"/>
                <w:szCs w:val="20"/>
                <w14:ligatures w14:val="none"/>
              </w:rPr>
              <w:t>*</w:t>
            </w:r>
            <w:r w:rsidRPr="00832647">
              <w:rPr>
                <w:rFonts w:eastAsia="Times New Roman" w:asciiTheme="minorHAnsi" w:hAnsiTheme="minorHAnsi" w:cstheme="minorHAnsi"/>
                <w:b/>
                <w:bCs/>
                <w:sz w:val="20"/>
                <w:szCs w:val="20"/>
                <w14:ligatures w14:val="none"/>
              </w:rPr>
              <w:t>AHA-B-MYIPP</w:t>
            </w:r>
            <w:r w:rsidRPr="00832647" w:rsidR="00A24973">
              <w:rPr>
                <w:rFonts w:eastAsia="Times New Roman" w:asciiTheme="minorHAnsi" w:hAnsiTheme="minorHAnsi" w:cstheme="minorHAnsi"/>
                <w:b/>
                <w:bCs/>
                <w:sz w:val="20"/>
                <w:szCs w:val="20"/>
                <w14:ligatures w14:val="none"/>
              </w:rPr>
              <w:t>-YEARS</w:t>
            </w:r>
            <w:r w:rsidRPr="00832647">
              <w:rPr>
                <w:rFonts w:eastAsia="Times New Roman" w:asciiTheme="minorHAnsi" w:hAnsiTheme="minorHAnsi" w:cstheme="minorHAnsi"/>
                <w:b/>
                <w:bCs/>
                <w:sz w:val="20"/>
                <w:szCs w:val="20"/>
                <w14:ligatures w14:val="none"/>
              </w:rPr>
              <w:t>: Number of years covered by MYIPP</w:t>
            </w:r>
            <w:r w:rsidRPr="00832647">
              <w:rPr>
                <w:rFonts w:eastAsia="Times New Roman" w:asciiTheme="minorHAnsi" w:hAnsiTheme="minorHAnsi" w:cstheme="minorHAnsi"/>
                <w:sz w:val="20"/>
                <w:szCs w:val="20"/>
                <w14:ligatures w14:val="none"/>
              </w:rPr>
              <w:t>.</w:t>
            </w:r>
            <w:r w:rsidRPr="00832647" w:rsidR="00F81624">
              <w:rPr>
                <w:rFonts w:eastAsia="Times New Roman" w:asciiTheme="minorHAnsi" w:hAnsiTheme="minorHAnsi" w:cstheme="minorHAnsi"/>
                <w:sz w:val="20"/>
                <w:szCs w:val="20"/>
                <w14:ligatures w14:val="none"/>
              </w:rPr>
              <w:t xml:space="preserve"> </w:t>
            </w:r>
            <w:r w:rsidRPr="00832647" w:rsidR="00DB6AC2">
              <w:rPr>
                <w:rFonts w:eastAsia="Times New Roman" w:asciiTheme="minorHAnsi" w:hAnsiTheme="minorHAnsi" w:cstheme="minorHAnsi"/>
                <w:i/>
                <w:iCs/>
                <w:sz w:val="20"/>
                <w:szCs w:val="20"/>
                <w14:ligatures w14:val="none"/>
              </w:rPr>
              <w:t>Enter number of years</w:t>
            </w:r>
            <w:r w:rsidRPr="00832647">
              <w:rPr>
                <w:rFonts w:eastAsia="Times New Roman" w:asciiTheme="minorHAnsi" w:hAnsiTheme="minorHAnsi" w:cstheme="minorHAnsi"/>
                <w:i/>
                <w:iCs/>
                <w:sz w:val="20"/>
                <w:szCs w:val="20"/>
                <w14:ligatures w14:val="none"/>
              </w:rPr>
              <w:t>. MYIPP must reflect, at</w:t>
            </w:r>
            <w:r w:rsidRPr="00832647" w:rsidR="000A3220">
              <w:rPr>
                <w:rFonts w:eastAsia="Times New Roman" w:asciiTheme="minorHAnsi" w:hAnsiTheme="minorHAnsi" w:cstheme="minorHAnsi"/>
                <w:i/>
                <w:iCs/>
                <w:sz w:val="20"/>
                <w:szCs w:val="20"/>
                <w14:ligatures w14:val="none"/>
              </w:rPr>
              <w:t xml:space="preserve"> a</w:t>
            </w:r>
            <w:r w:rsidRPr="00832647">
              <w:rPr>
                <w:rFonts w:eastAsia="Times New Roman" w:asciiTheme="minorHAnsi" w:hAnsiTheme="minorHAnsi" w:cstheme="minorHAnsi"/>
                <w:i/>
                <w:iCs/>
                <w:sz w:val="20"/>
                <w:szCs w:val="20"/>
                <w14:ligatures w14:val="none"/>
              </w:rPr>
              <w:t xml:space="preserve"> minimum, three additional years of planning beyond the current budget period, resulting in a four-year progressive exercise and training plan.</w:t>
            </w:r>
          </w:p>
          <w:p w:rsidR="00F12CA4" w:rsidRPr="00832647" w:rsidP="00820098" w14:paraId="4DA2E729" w14:textId="149E8893">
            <w:pPr>
              <w:pStyle w:val="Default"/>
              <w:numPr>
                <w:ilvl w:val="0"/>
                <w:numId w:val="9"/>
              </w:numPr>
              <w:tabs>
                <w:tab w:val="clear" w:pos="720"/>
              </w:tabs>
              <w:spacing w:before="100" w:beforeAutospacing="1" w:after="120"/>
              <w:ind w:left="435"/>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5150AF">
              <w:rPr>
                <w:rFonts w:eastAsia="Times New Roman" w:asciiTheme="minorHAnsi" w:hAnsiTheme="minorHAnsi" w:cstheme="minorHAnsi"/>
                <w:b/>
                <w:bCs/>
                <w:sz w:val="20"/>
                <w:szCs w:val="20"/>
                <w14:ligatures w14:val="none"/>
              </w:rPr>
              <w:t>-RRF</w:t>
            </w:r>
            <w:r w:rsidRPr="00832647">
              <w:rPr>
                <w:rFonts w:eastAsia="Times New Roman" w:asciiTheme="minorHAnsi" w:hAnsiTheme="minorHAnsi" w:cstheme="minorHAnsi"/>
                <w:b/>
                <w:bCs/>
                <w:sz w:val="20"/>
                <w:szCs w:val="20"/>
                <w14:ligatures w14:val="none"/>
              </w:rPr>
              <w:t>: Select RRF areas prioritized during this IPP</w:t>
            </w:r>
            <w:r w:rsidRPr="00832647" w:rsidR="00246EED">
              <w:rPr>
                <w:rFonts w:eastAsia="Times New Roman" w:asciiTheme="minorHAnsi" w:hAnsiTheme="minorHAnsi" w:cstheme="minorHAnsi"/>
                <w:b/>
                <w:bCs/>
                <w:sz w:val="20"/>
                <w:szCs w:val="20"/>
                <w14:ligatures w14:val="none"/>
              </w:rPr>
              <w:t xml:space="preserve">. </w:t>
            </w:r>
            <w:r w:rsidRPr="00832647" w:rsidR="00ED6D98">
              <w:rPr>
                <w:rFonts w:eastAsia="Times New Roman" w:asciiTheme="minorHAnsi" w:hAnsiTheme="minorHAnsi" w:cstheme="minorHAnsi"/>
                <w:i/>
                <w:iCs/>
                <w:sz w:val="20"/>
                <w:szCs w:val="20"/>
                <w14:ligatures w14:val="none"/>
              </w:rPr>
              <w:t xml:space="preserve">Multiselect </w:t>
            </w:r>
            <w:r w:rsidRPr="00832647" w:rsidR="0009545C">
              <w:rPr>
                <w:rFonts w:eastAsia="Times New Roman" w:asciiTheme="minorHAnsi" w:hAnsiTheme="minorHAnsi" w:cstheme="minorHAnsi"/>
                <w:i/>
                <w:iCs/>
                <w:sz w:val="20"/>
                <w:szCs w:val="20"/>
                <w14:ligatures w14:val="none"/>
              </w:rPr>
              <w:t xml:space="preserve">the </w:t>
            </w:r>
            <w:r w:rsidRPr="00832647" w:rsidR="004351C8">
              <w:rPr>
                <w:rFonts w:eastAsia="Times New Roman" w:asciiTheme="minorHAnsi" w:hAnsiTheme="minorHAnsi" w:cstheme="minorHAnsi"/>
                <w:i/>
                <w:iCs/>
                <w:sz w:val="20"/>
                <w:szCs w:val="20"/>
                <w14:ligatures w14:val="none"/>
              </w:rPr>
              <w:t xml:space="preserve">applicable </w:t>
            </w:r>
            <w:r w:rsidRPr="00832647" w:rsidR="0009545C">
              <w:rPr>
                <w:rFonts w:eastAsia="Times New Roman" w:asciiTheme="minorHAnsi" w:hAnsiTheme="minorHAnsi" w:cstheme="minorHAnsi"/>
                <w:i/>
                <w:iCs/>
                <w:sz w:val="20"/>
                <w:szCs w:val="20"/>
                <w14:ligatures w14:val="none"/>
              </w:rPr>
              <w:t xml:space="preserve">RRF </w:t>
            </w:r>
            <w:r w:rsidRPr="00832647" w:rsidR="003C5D83">
              <w:rPr>
                <w:rFonts w:eastAsia="Times New Roman" w:asciiTheme="minorHAnsi" w:hAnsiTheme="minorHAnsi" w:cstheme="minorHAnsi"/>
                <w:i/>
                <w:iCs/>
                <w:sz w:val="20"/>
                <w:szCs w:val="20"/>
                <w14:ligatures w14:val="none"/>
              </w:rPr>
              <w:t xml:space="preserve">areas of </w:t>
            </w:r>
            <w:r w:rsidRPr="00832647" w:rsidR="00586A13">
              <w:rPr>
                <w:rFonts w:eastAsia="Times New Roman" w:asciiTheme="minorHAnsi" w:hAnsiTheme="minorHAnsi" w:cstheme="minorHAnsi"/>
                <w:i/>
                <w:iCs/>
                <w:sz w:val="20"/>
                <w:szCs w:val="20"/>
                <w14:ligatures w14:val="none"/>
              </w:rPr>
              <w:t>focus</w:t>
            </w:r>
            <w:r w:rsidRPr="00832647" w:rsidR="003C5D83">
              <w:rPr>
                <w:rFonts w:eastAsia="Times New Roman" w:asciiTheme="minorHAnsi" w:hAnsiTheme="minorHAnsi" w:cstheme="minorHAnsi"/>
                <w:i/>
                <w:iCs/>
                <w:sz w:val="20"/>
                <w:szCs w:val="20"/>
                <w14:ligatures w14:val="none"/>
              </w:rPr>
              <w:t xml:space="preserve"> for the budget period. </w:t>
            </w:r>
          </w:p>
          <w:p w:rsidR="009E284B" w:rsidRPr="00832647" w:rsidP="00820098" w14:paraId="43ADE1A7" w14:textId="48BFF6EB">
            <w:pPr>
              <w:pStyle w:val="Default"/>
              <w:numPr>
                <w:ilvl w:val="0"/>
                <w:numId w:val="9"/>
              </w:numPr>
              <w:tabs>
                <w:tab w:val="clear" w:pos="720"/>
              </w:tabs>
              <w:spacing w:before="100" w:beforeAutospacing="1" w:after="120"/>
              <w:ind w:left="435"/>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532211">
              <w:rPr>
                <w:rFonts w:eastAsia="Times New Roman" w:asciiTheme="minorHAnsi" w:hAnsiTheme="minorHAnsi" w:cstheme="minorHAnsi"/>
                <w:b/>
                <w:bCs/>
                <w:sz w:val="20"/>
                <w:szCs w:val="20"/>
                <w14:ligatures w14:val="none"/>
              </w:rPr>
              <w:t>-CAPS</w:t>
            </w:r>
            <w:r w:rsidRPr="00832647">
              <w:rPr>
                <w:rFonts w:eastAsia="Times New Roman" w:asciiTheme="minorHAnsi" w:hAnsiTheme="minorHAnsi" w:cstheme="minorHAnsi"/>
                <w:b/>
                <w:bCs/>
                <w:sz w:val="20"/>
                <w:szCs w:val="20"/>
                <w14:ligatures w14:val="none"/>
              </w:rPr>
              <w:t xml:space="preserve">: Select capability areas prioritized during this IPP. </w:t>
            </w:r>
            <w:r w:rsidRPr="00832647" w:rsidR="00F9050A">
              <w:rPr>
                <w:rFonts w:eastAsia="Times New Roman" w:asciiTheme="minorHAnsi" w:hAnsiTheme="minorHAnsi" w:cstheme="minorHAnsi"/>
                <w:i/>
                <w:iCs/>
                <w:sz w:val="20"/>
                <w:szCs w:val="20"/>
                <w14:ligatures w14:val="none"/>
              </w:rPr>
              <w:t>Multiselect</w:t>
            </w:r>
            <w:r w:rsidRPr="00832647" w:rsidR="009B2B38">
              <w:rPr>
                <w:rFonts w:eastAsia="Times New Roman" w:asciiTheme="minorHAnsi" w:hAnsiTheme="minorHAnsi" w:cstheme="minorHAnsi"/>
                <w:i/>
                <w:iCs/>
                <w:sz w:val="20"/>
                <w:szCs w:val="20"/>
                <w14:ligatures w14:val="none"/>
              </w:rPr>
              <w:t xml:space="preserve"> </w:t>
            </w:r>
            <w:r w:rsidRPr="00832647" w:rsidR="009C29D5">
              <w:rPr>
                <w:rFonts w:eastAsia="Times New Roman" w:asciiTheme="minorHAnsi" w:hAnsiTheme="minorHAnsi" w:cstheme="minorHAnsi"/>
                <w:i/>
                <w:iCs/>
                <w:sz w:val="20"/>
                <w:szCs w:val="20"/>
                <w14:ligatures w14:val="none"/>
              </w:rPr>
              <w:t>one to 15 cap</w:t>
            </w:r>
            <w:r w:rsidRPr="00832647" w:rsidR="000879D4">
              <w:rPr>
                <w:rFonts w:eastAsia="Times New Roman" w:asciiTheme="minorHAnsi" w:hAnsiTheme="minorHAnsi" w:cstheme="minorHAnsi"/>
                <w:i/>
                <w:iCs/>
                <w:sz w:val="20"/>
                <w:szCs w:val="20"/>
                <w14:ligatures w14:val="none"/>
              </w:rPr>
              <w:t xml:space="preserve">abilities described in the </w:t>
            </w:r>
            <w:hyperlink r:id="rId9" w:history="1">
              <w:r w:rsidRPr="00832647" w:rsidR="009B2B38">
                <w:rPr>
                  <w:rStyle w:val="Hyperlink"/>
                  <w:rFonts w:eastAsia="Times New Roman" w:asciiTheme="minorHAnsi" w:hAnsiTheme="minorHAnsi" w:cstheme="minorHAnsi"/>
                  <w:i/>
                  <w:iCs/>
                  <w:sz w:val="20"/>
                  <w:szCs w:val="20"/>
                  <w14:ligatures w14:val="none"/>
                </w:rPr>
                <w:t>Public Health Emergency Preparedness and Response Capabilities: National Standards for State, Local, Tribal, and Territorial Public Health</w:t>
              </w:r>
            </w:hyperlink>
            <w:r w:rsidRPr="00832647" w:rsidR="009B2B38">
              <w:rPr>
                <w:rFonts w:eastAsia="Times New Roman" w:asciiTheme="minorHAnsi" w:hAnsiTheme="minorHAnsi" w:cstheme="minorHAnsi"/>
                <w:i/>
                <w:iCs/>
                <w:sz w:val="20"/>
                <w:szCs w:val="20"/>
                <w14:ligatures w14:val="none"/>
              </w:rPr>
              <w:t xml:space="preserve"> </w:t>
            </w:r>
          </w:p>
          <w:p w:rsidR="00F12CA4" w:rsidRPr="00832647" w:rsidP="00820098" w14:paraId="582C80D3" w14:textId="5766863D">
            <w:pPr>
              <w:pStyle w:val="Default"/>
              <w:numPr>
                <w:ilvl w:val="0"/>
                <w:numId w:val="9"/>
              </w:numPr>
              <w:tabs>
                <w:tab w:val="clear" w:pos="720"/>
              </w:tabs>
              <w:spacing w:before="100" w:beforeAutospacing="1" w:after="120"/>
              <w:ind w:left="435"/>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FD1A12">
              <w:rPr>
                <w:rFonts w:eastAsia="Times New Roman" w:asciiTheme="minorHAnsi" w:hAnsiTheme="minorHAnsi" w:cstheme="minorHAnsi"/>
                <w:b/>
                <w:bCs/>
                <w:sz w:val="20"/>
                <w:szCs w:val="20"/>
                <w14:ligatures w14:val="none"/>
              </w:rPr>
              <w:t>-EX</w:t>
            </w:r>
            <w:r w:rsidRPr="00832647">
              <w:rPr>
                <w:rFonts w:eastAsia="Times New Roman" w:asciiTheme="minorHAnsi" w:hAnsiTheme="minorHAnsi" w:cstheme="minorHAnsi"/>
                <w:b/>
                <w:bCs/>
                <w:sz w:val="20"/>
                <w:szCs w:val="20"/>
                <w14:ligatures w14:val="none"/>
              </w:rPr>
              <w:t>: Planned exercises</w:t>
            </w:r>
            <w:r w:rsidRPr="00832647">
              <w:rPr>
                <w:rFonts w:eastAsia="Times New Roman" w:asciiTheme="minorHAnsi" w:hAnsiTheme="minorHAnsi" w:cstheme="minorHAnsi"/>
                <w:sz w:val="20"/>
                <w:szCs w:val="20"/>
                <w14:ligatures w14:val="none"/>
              </w:rPr>
              <w:t xml:space="preserve">. </w:t>
            </w:r>
            <w:r w:rsidRPr="00832647" w:rsidR="00472CBE">
              <w:rPr>
                <w:rFonts w:eastAsia="Times New Roman" w:asciiTheme="minorHAnsi" w:hAnsiTheme="minorHAnsi" w:cstheme="minorHAnsi"/>
                <w:i/>
                <w:iCs/>
                <w:sz w:val="20"/>
                <w:szCs w:val="20"/>
                <w14:ligatures w14:val="none"/>
              </w:rPr>
              <w:t xml:space="preserve">See </w:t>
            </w:r>
            <w:hyperlink w:anchor="_Appendix_D:_Exercise" w:history="1">
              <w:r w:rsidRPr="00832647" w:rsidR="00472CBE">
                <w:rPr>
                  <w:rStyle w:val="Hyperlink"/>
                  <w:rFonts w:eastAsia="Times New Roman" w:asciiTheme="minorHAnsi" w:hAnsiTheme="minorHAnsi" w:cstheme="minorHAnsi"/>
                  <w:i/>
                  <w:iCs/>
                  <w:sz w:val="20"/>
                  <w:szCs w:val="20"/>
                  <w14:ligatures w14:val="none"/>
                </w:rPr>
                <w:t xml:space="preserve">Appendix </w:t>
              </w:r>
              <w:r w:rsidRPr="00832647" w:rsidR="00C43833">
                <w:rPr>
                  <w:rStyle w:val="Hyperlink"/>
                  <w:rFonts w:eastAsia="Times New Roman" w:asciiTheme="minorHAnsi" w:hAnsiTheme="minorHAnsi" w:cstheme="minorHAnsi"/>
                  <w:i/>
                  <w:iCs/>
                  <w:sz w:val="20"/>
                  <w:szCs w:val="20"/>
                  <w14:ligatures w14:val="none"/>
                </w:rPr>
                <w:t>D</w:t>
              </w:r>
            </w:hyperlink>
            <w:r w:rsidRPr="00832647" w:rsidR="00472CBE">
              <w:rPr>
                <w:rFonts w:eastAsia="Times New Roman" w:asciiTheme="minorHAnsi" w:hAnsiTheme="minorHAnsi" w:cstheme="minorHAnsi"/>
                <w:i/>
                <w:iCs/>
                <w:sz w:val="20"/>
                <w:szCs w:val="20"/>
                <w14:ligatures w14:val="none"/>
              </w:rPr>
              <w:t xml:space="preserve"> </w:t>
            </w:r>
          </w:p>
          <w:p w:rsidR="008877B7" w:rsidRPr="00832647" w:rsidP="00820098" w14:paraId="416641A7" w14:textId="23085966">
            <w:pPr>
              <w:pStyle w:val="Default"/>
              <w:numPr>
                <w:ilvl w:val="0"/>
                <w:numId w:val="9"/>
              </w:numPr>
              <w:tabs>
                <w:tab w:val="clear" w:pos="720"/>
              </w:tabs>
              <w:spacing w:before="60" w:after="60"/>
              <w:ind w:left="435"/>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FD1A12">
              <w:rPr>
                <w:rFonts w:eastAsia="Times New Roman" w:asciiTheme="minorHAnsi" w:hAnsiTheme="minorHAnsi" w:cstheme="minorHAnsi"/>
                <w:b/>
                <w:bCs/>
                <w:sz w:val="20"/>
                <w:szCs w:val="20"/>
                <w14:ligatures w14:val="none"/>
              </w:rPr>
              <w:t>-</w:t>
            </w:r>
            <w:r w:rsidRPr="00832647" w:rsidR="007F6545">
              <w:rPr>
                <w:rFonts w:eastAsia="Times New Roman" w:asciiTheme="minorHAnsi" w:hAnsiTheme="minorHAnsi" w:cstheme="minorHAnsi"/>
                <w:b/>
                <w:bCs/>
                <w:sz w:val="20"/>
                <w:szCs w:val="20"/>
                <w14:ligatures w14:val="none"/>
              </w:rPr>
              <w:t>EX</w:t>
            </w:r>
            <w:r w:rsidRPr="00832647" w:rsidR="00FD1A12">
              <w:rPr>
                <w:rFonts w:eastAsia="Times New Roman" w:asciiTheme="minorHAnsi" w:hAnsiTheme="minorHAnsi" w:cstheme="minorHAnsi"/>
                <w:b/>
                <w:bCs/>
                <w:sz w:val="20"/>
                <w:szCs w:val="20"/>
                <w14:ligatures w14:val="none"/>
              </w:rPr>
              <w:t>STRENGTH</w:t>
            </w:r>
            <w:r w:rsidRPr="00832647">
              <w:rPr>
                <w:rFonts w:eastAsia="Times New Roman" w:asciiTheme="minorHAnsi" w:hAnsiTheme="minorHAnsi" w:cstheme="minorHAnsi"/>
                <w:b/>
                <w:bCs/>
                <w:sz w:val="20"/>
                <w:szCs w:val="20"/>
                <w14:ligatures w14:val="none"/>
              </w:rPr>
              <w:t xml:space="preserve">: Select the exercise or response </w:t>
            </w:r>
            <w:r w:rsidRPr="00832647" w:rsidR="004F34D9">
              <w:rPr>
                <w:rFonts w:eastAsia="Times New Roman" w:asciiTheme="minorHAnsi" w:hAnsiTheme="minorHAnsi" w:cstheme="minorHAnsi"/>
                <w:b/>
                <w:bCs/>
                <w:sz w:val="20"/>
                <w:szCs w:val="20"/>
                <w14:ligatures w14:val="none"/>
              </w:rPr>
              <w:t xml:space="preserve">that </w:t>
            </w:r>
            <w:r w:rsidRPr="00832647" w:rsidR="00636DF9">
              <w:rPr>
                <w:rFonts w:eastAsia="Times New Roman" w:asciiTheme="minorHAnsi" w:hAnsiTheme="minorHAnsi" w:cstheme="minorHAnsi"/>
                <w:b/>
                <w:bCs/>
                <w:sz w:val="20"/>
                <w:szCs w:val="20"/>
                <w14:ligatures w14:val="none"/>
              </w:rPr>
              <w:t>was</w:t>
            </w:r>
            <w:r w:rsidRPr="00832647" w:rsidR="004F34D9">
              <w:rPr>
                <w:rFonts w:eastAsia="Times New Roman" w:asciiTheme="minorHAnsi" w:hAnsiTheme="minorHAnsi" w:cstheme="minorHAnsi"/>
                <w:b/>
                <w:bCs/>
                <w:sz w:val="20"/>
                <w:szCs w:val="20"/>
                <w14:ligatures w14:val="none"/>
              </w:rPr>
              <w:t xml:space="preserve"> </w:t>
            </w:r>
            <w:r w:rsidRPr="00832647" w:rsidR="005C6C68">
              <w:rPr>
                <w:rFonts w:eastAsia="Times New Roman" w:asciiTheme="minorHAnsi" w:hAnsiTheme="minorHAnsi" w:cstheme="minorHAnsi"/>
                <w:b/>
                <w:bCs/>
                <w:sz w:val="20"/>
                <w:szCs w:val="20"/>
                <w14:ligatures w14:val="none"/>
              </w:rPr>
              <w:t xml:space="preserve">used to identify </w:t>
            </w:r>
            <w:r w:rsidRPr="00832647" w:rsidR="00113F7E">
              <w:rPr>
                <w:rFonts w:eastAsia="Times New Roman" w:asciiTheme="minorHAnsi" w:hAnsiTheme="minorHAnsi" w:cstheme="minorHAnsi"/>
                <w:b/>
                <w:bCs/>
                <w:sz w:val="20"/>
                <w:szCs w:val="20"/>
                <w14:ligatures w14:val="none"/>
              </w:rPr>
              <w:t xml:space="preserve">the </w:t>
            </w:r>
            <w:r w:rsidRPr="00832647">
              <w:rPr>
                <w:rFonts w:eastAsia="Times New Roman" w:asciiTheme="minorHAnsi" w:hAnsiTheme="minorHAnsi" w:cstheme="minorHAnsi"/>
                <w:b/>
                <w:bCs/>
                <w:sz w:val="20"/>
                <w:szCs w:val="20"/>
                <w:u w:val="single"/>
                <w14:ligatures w14:val="none"/>
              </w:rPr>
              <w:t>strength</w:t>
            </w:r>
            <w:r w:rsidRPr="00832647">
              <w:rPr>
                <w:rFonts w:eastAsia="Times New Roman" w:asciiTheme="minorHAnsi" w:hAnsiTheme="minorHAnsi" w:cstheme="minorHAnsi"/>
                <w:b/>
                <w:bCs/>
                <w:sz w:val="20"/>
                <w:szCs w:val="20"/>
                <w14:ligatures w14:val="none"/>
              </w:rPr>
              <w:t xml:space="preserve"> </w:t>
            </w:r>
            <w:r w:rsidRPr="00832647" w:rsidR="005C6C68">
              <w:rPr>
                <w:rFonts w:eastAsia="Times New Roman" w:asciiTheme="minorHAnsi" w:hAnsiTheme="minorHAnsi" w:cstheme="minorHAnsi"/>
                <w:b/>
                <w:bCs/>
                <w:sz w:val="20"/>
                <w:szCs w:val="20"/>
                <w14:ligatures w14:val="none"/>
              </w:rPr>
              <w:t>for this IPP</w:t>
            </w:r>
            <w:r w:rsidRPr="00832647">
              <w:rPr>
                <w:rFonts w:eastAsia="Times New Roman" w:asciiTheme="minorHAnsi" w:hAnsiTheme="minorHAnsi" w:cstheme="minorHAnsi"/>
                <w:b/>
                <w:bCs/>
                <w:sz w:val="20"/>
                <w:szCs w:val="20"/>
                <w14:ligatures w14:val="none"/>
              </w:rPr>
              <w:t>.</w:t>
            </w:r>
            <w:r w:rsidRPr="00832647" w:rsidR="00162707">
              <w:rPr>
                <w:rFonts w:eastAsia="Times New Roman" w:asciiTheme="minorHAnsi" w:hAnsiTheme="minorHAnsi" w:cstheme="minorHAnsi"/>
                <w:b/>
                <w:bCs/>
                <w:sz w:val="20"/>
                <w:szCs w:val="20"/>
                <w14:ligatures w14:val="none"/>
              </w:rPr>
              <w:t xml:space="preserve"> </w:t>
            </w:r>
            <w:r w:rsidRPr="00832647" w:rsidR="00162707">
              <w:rPr>
                <w:rFonts w:eastAsia="Times New Roman" w:asciiTheme="minorHAnsi" w:hAnsiTheme="minorHAnsi" w:cstheme="minorHAnsi"/>
                <w:i/>
                <w:iCs/>
                <w:sz w:val="20"/>
                <w:szCs w:val="20"/>
                <w14:ligatures w14:val="none"/>
              </w:rPr>
              <w:t>Select</w:t>
            </w:r>
            <w:r w:rsidRPr="00832647" w:rsidR="00404406">
              <w:rPr>
                <w:rFonts w:eastAsia="Times New Roman" w:asciiTheme="minorHAnsi" w:hAnsiTheme="minorHAnsi" w:cstheme="minorHAnsi"/>
                <w:i/>
                <w:iCs/>
                <w:sz w:val="20"/>
                <w:szCs w:val="20"/>
                <w14:ligatures w14:val="none"/>
              </w:rPr>
              <w:t xml:space="preserve"> the relevant exercise</w:t>
            </w:r>
            <w:r w:rsidRPr="00832647" w:rsidR="00143A8C">
              <w:rPr>
                <w:rFonts w:eastAsia="Times New Roman" w:asciiTheme="minorHAnsi" w:hAnsiTheme="minorHAnsi" w:cstheme="minorHAnsi"/>
                <w:i/>
                <w:iCs/>
                <w:sz w:val="20"/>
                <w:szCs w:val="20"/>
                <w14:ligatures w14:val="none"/>
              </w:rPr>
              <w:t>.</w:t>
            </w:r>
            <w:r w:rsidRPr="00832647" w:rsidR="004134D2">
              <w:rPr>
                <w:rFonts w:eastAsia="Times New Roman" w:asciiTheme="minorHAnsi" w:hAnsiTheme="minorHAnsi" w:cstheme="minorHAnsi"/>
                <w:i/>
                <w:iCs/>
                <w:sz w:val="20"/>
                <w:szCs w:val="20"/>
                <w14:ligatures w14:val="none"/>
              </w:rPr>
              <w:t xml:space="preserve"> </w:t>
            </w:r>
            <w:r w:rsidRPr="00832647" w:rsidR="00143A8C">
              <w:rPr>
                <w:rFonts w:eastAsia="Times New Roman" w:asciiTheme="minorHAnsi" w:hAnsiTheme="minorHAnsi" w:cstheme="minorHAnsi"/>
                <w:i/>
                <w:iCs/>
                <w:sz w:val="20"/>
                <w:szCs w:val="20"/>
                <w14:ligatures w14:val="none"/>
              </w:rPr>
              <w:t xml:space="preserve">To display jurisdictional options, </w:t>
            </w:r>
            <w:r w:rsidRPr="00832647" w:rsidR="00404406">
              <w:rPr>
                <w:rFonts w:eastAsia="Times New Roman" w:asciiTheme="minorHAnsi" w:hAnsiTheme="minorHAnsi" w:cstheme="minorHAnsi"/>
                <w:i/>
                <w:iCs/>
                <w:sz w:val="20"/>
                <w:szCs w:val="20"/>
                <w14:ligatures w14:val="none"/>
              </w:rPr>
              <w:t xml:space="preserve">exercise data must be reported </w:t>
            </w:r>
            <w:r w:rsidRPr="00832647" w:rsidR="00180B76">
              <w:rPr>
                <w:rFonts w:eastAsia="Times New Roman" w:asciiTheme="minorHAnsi" w:hAnsiTheme="minorHAnsi" w:cstheme="minorHAnsi"/>
                <w:i/>
                <w:iCs/>
                <w:sz w:val="20"/>
                <w:szCs w:val="20"/>
                <w14:ligatures w14:val="none"/>
              </w:rPr>
              <w:t xml:space="preserve">prior to </w:t>
            </w:r>
            <w:r w:rsidRPr="00832647" w:rsidR="00A6583B">
              <w:rPr>
                <w:rFonts w:eastAsia="Times New Roman" w:asciiTheme="minorHAnsi" w:hAnsiTheme="minorHAnsi" w:cstheme="minorHAnsi"/>
                <w:i/>
                <w:iCs/>
                <w:sz w:val="20"/>
                <w:szCs w:val="20"/>
                <w14:ligatures w14:val="none"/>
              </w:rPr>
              <w:t>submitting</w:t>
            </w:r>
            <w:r w:rsidRPr="00832647" w:rsidR="007E4983">
              <w:rPr>
                <w:rFonts w:eastAsia="Times New Roman" w:asciiTheme="minorHAnsi" w:hAnsiTheme="minorHAnsi" w:cstheme="minorHAnsi"/>
                <w:i/>
                <w:iCs/>
                <w:sz w:val="20"/>
                <w:szCs w:val="20"/>
                <w14:ligatures w14:val="none"/>
              </w:rPr>
              <w:t xml:space="preserve"> </w:t>
            </w:r>
            <w:r w:rsidRPr="00832647" w:rsidR="00BA4BAA">
              <w:rPr>
                <w:rFonts w:eastAsia="Times New Roman" w:asciiTheme="minorHAnsi" w:hAnsiTheme="minorHAnsi" w:cstheme="minorHAnsi"/>
                <w:i/>
                <w:iCs/>
                <w:sz w:val="20"/>
                <w:szCs w:val="20"/>
                <w14:ligatures w14:val="none"/>
              </w:rPr>
              <w:t xml:space="preserve">this </w:t>
            </w:r>
            <w:r w:rsidRPr="00832647" w:rsidR="00822657">
              <w:rPr>
                <w:rFonts w:eastAsia="Times New Roman" w:asciiTheme="minorHAnsi" w:hAnsiTheme="minorHAnsi" w:cstheme="minorHAnsi"/>
                <w:i/>
                <w:iCs/>
                <w:sz w:val="20"/>
                <w:szCs w:val="20"/>
                <w14:ligatures w14:val="none"/>
              </w:rPr>
              <w:t>data element</w:t>
            </w:r>
            <w:r w:rsidRPr="00832647" w:rsidR="006C1542">
              <w:rPr>
                <w:rFonts w:eastAsia="Times New Roman" w:asciiTheme="minorHAnsi" w:hAnsiTheme="minorHAnsi" w:cstheme="minorHAnsi"/>
                <w:i/>
                <w:iCs/>
                <w:sz w:val="20"/>
                <w:szCs w:val="20"/>
                <w14:ligatures w14:val="none"/>
              </w:rPr>
              <w:t xml:space="preserve">. </w:t>
            </w:r>
          </w:p>
          <w:p w:rsidR="00F12CA4" w:rsidRPr="00832647" w:rsidP="00820098" w14:paraId="3E5710C5" w14:textId="2F441114">
            <w:pPr>
              <w:pStyle w:val="Default"/>
              <w:numPr>
                <w:ilvl w:val="0"/>
                <w:numId w:val="12"/>
              </w:numPr>
              <w:spacing w:before="60" w:after="60"/>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7F6545">
              <w:rPr>
                <w:rFonts w:eastAsia="Times New Roman" w:asciiTheme="minorHAnsi" w:hAnsiTheme="minorHAnsi" w:cstheme="minorHAnsi"/>
                <w:b/>
                <w:bCs/>
                <w:sz w:val="20"/>
                <w:szCs w:val="20"/>
                <w14:ligatures w14:val="none"/>
              </w:rPr>
              <w:t>-STRENGTH</w:t>
            </w:r>
            <w:r w:rsidRPr="00832647">
              <w:rPr>
                <w:rFonts w:eastAsia="Times New Roman" w:asciiTheme="minorHAnsi" w:hAnsiTheme="minorHAnsi" w:cstheme="minorHAnsi"/>
                <w:b/>
                <w:bCs/>
                <w:sz w:val="20"/>
                <w:szCs w:val="20"/>
                <w14:ligatures w14:val="none"/>
              </w:rPr>
              <w:t xml:space="preserve">: Select the primary area of </w:t>
            </w:r>
            <w:r w:rsidRPr="00832647">
              <w:rPr>
                <w:rFonts w:eastAsia="Times New Roman" w:asciiTheme="minorHAnsi" w:hAnsiTheme="minorHAnsi" w:cstheme="minorHAnsi"/>
                <w:b/>
                <w:bCs/>
                <w:sz w:val="20"/>
                <w:szCs w:val="20"/>
                <w:u w:val="single"/>
                <w14:ligatures w14:val="none"/>
              </w:rPr>
              <w:t>strength</w:t>
            </w:r>
            <w:r w:rsidRPr="00832647">
              <w:rPr>
                <w:rFonts w:eastAsia="Times New Roman" w:asciiTheme="minorHAnsi" w:hAnsiTheme="minorHAnsi" w:cstheme="minorHAnsi"/>
                <w:b/>
                <w:bCs/>
                <w:sz w:val="20"/>
                <w:szCs w:val="20"/>
                <w14:ligatures w14:val="none"/>
              </w:rPr>
              <w:t xml:space="preserve"> for the focus of this IPP.</w:t>
            </w:r>
            <w:r w:rsidRPr="00832647" w:rsidR="00F30A30">
              <w:rPr>
                <w:rFonts w:eastAsia="Times New Roman" w:asciiTheme="minorHAnsi" w:hAnsiTheme="minorHAnsi" w:cstheme="minorHAnsi"/>
                <w:i/>
                <w:iCs/>
                <w:sz w:val="20"/>
                <w:szCs w:val="20"/>
                <w14:ligatures w14:val="none"/>
              </w:rPr>
              <w:t xml:space="preserve"> </w:t>
            </w:r>
            <w:r w:rsidRPr="00832647" w:rsidR="00365835">
              <w:rPr>
                <w:rFonts w:eastAsia="Times New Roman" w:asciiTheme="minorHAnsi" w:hAnsiTheme="minorHAnsi" w:cstheme="minorHAnsi"/>
                <w:i/>
                <w:iCs/>
                <w:sz w:val="20"/>
                <w:szCs w:val="20"/>
                <w14:ligatures w14:val="none"/>
              </w:rPr>
              <w:t xml:space="preserve">Select the relevant </w:t>
            </w:r>
            <w:r w:rsidRPr="00832647" w:rsidR="00365835">
              <w:rPr>
                <w:rFonts w:eastAsia="Times New Roman" w:asciiTheme="minorHAnsi" w:hAnsiTheme="minorHAnsi" w:cstheme="minorHAnsi"/>
                <w:i/>
                <w:iCs/>
                <w:sz w:val="20"/>
                <w:szCs w:val="20"/>
                <w:u w:val="single"/>
                <w14:ligatures w14:val="none"/>
              </w:rPr>
              <w:t>strength</w:t>
            </w:r>
            <w:r w:rsidRPr="00832647" w:rsidR="00365835">
              <w:rPr>
                <w:rFonts w:eastAsia="Times New Roman" w:asciiTheme="minorHAnsi" w:hAnsiTheme="minorHAnsi" w:cstheme="minorHAnsi"/>
                <w:i/>
                <w:iCs/>
                <w:sz w:val="20"/>
                <w:szCs w:val="20"/>
                <w14:ligatures w14:val="none"/>
              </w:rPr>
              <w:t xml:space="preserve"> from the corresponding exercise. To display jurisdictional options, exercise data must be reported prior to completing this data element.</w:t>
            </w:r>
          </w:p>
          <w:p w:rsidR="00636DF9" w:rsidRPr="00832647" w:rsidP="00820098" w14:paraId="0F6E8122" w14:textId="125A5A3A">
            <w:pPr>
              <w:pStyle w:val="Default"/>
              <w:numPr>
                <w:ilvl w:val="0"/>
                <w:numId w:val="9"/>
              </w:numPr>
              <w:tabs>
                <w:tab w:val="clear" w:pos="720"/>
              </w:tabs>
              <w:spacing w:before="60" w:after="60"/>
              <w:ind w:left="435"/>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8636F8">
              <w:rPr>
                <w:rFonts w:eastAsia="Times New Roman" w:asciiTheme="minorHAnsi" w:hAnsiTheme="minorHAnsi" w:cstheme="minorHAnsi"/>
                <w:b/>
                <w:bCs/>
                <w:sz w:val="20"/>
                <w:szCs w:val="20"/>
                <w14:ligatures w14:val="none"/>
              </w:rPr>
              <w:t>-EXAOI</w:t>
            </w:r>
            <w:r w:rsidRPr="00832647">
              <w:rPr>
                <w:rFonts w:eastAsia="Times New Roman" w:asciiTheme="minorHAnsi" w:hAnsiTheme="minorHAnsi" w:cstheme="minorHAnsi"/>
                <w:b/>
                <w:bCs/>
                <w:sz w:val="20"/>
                <w:szCs w:val="20"/>
                <w14:ligatures w14:val="none"/>
              </w:rPr>
              <w:t xml:space="preserve">: Select the exercise or response </w:t>
            </w:r>
            <w:r w:rsidRPr="00832647" w:rsidR="00206837">
              <w:rPr>
                <w:rFonts w:eastAsia="Times New Roman" w:asciiTheme="minorHAnsi" w:hAnsiTheme="minorHAnsi" w:cstheme="minorHAnsi"/>
                <w:b/>
                <w:bCs/>
                <w:sz w:val="20"/>
                <w:szCs w:val="20"/>
                <w14:ligatures w14:val="none"/>
              </w:rPr>
              <w:t>that was used to identify the</w:t>
            </w:r>
            <w:r w:rsidRPr="00832647" w:rsidR="00206837">
              <w:rPr>
                <w:rFonts w:eastAsia="Times New Roman" w:asciiTheme="minorHAnsi" w:hAnsiTheme="minorHAnsi" w:cstheme="minorHAnsi"/>
                <w:b/>
                <w:bCs/>
                <w:sz w:val="20"/>
                <w:szCs w:val="20"/>
                <w:u w:val="single"/>
                <w14:ligatures w14:val="none"/>
              </w:rPr>
              <w:t xml:space="preserve"> </w:t>
            </w:r>
            <w:r w:rsidRPr="00832647">
              <w:rPr>
                <w:rFonts w:eastAsia="Times New Roman" w:asciiTheme="minorHAnsi" w:hAnsiTheme="minorHAnsi" w:cstheme="minorHAnsi"/>
                <w:b/>
                <w:bCs/>
                <w:sz w:val="20"/>
                <w:szCs w:val="20"/>
                <w:u w:val="single"/>
                <w14:ligatures w14:val="none"/>
              </w:rPr>
              <w:t>area of improvement (AOI)</w:t>
            </w:r>
            <w:r w:rsidRPr="00832647">
              <w:rPr>
                <w:rFonts w:eastAsia="Times New Roman" w:asciiTheme="minorHAnsi" w:hAnsiTheme="minorHAnsi" w:cstheme="minorHAnsi"/>
                <w:b/>
                <w:bCs/>
                <w:sz w:val="20"/>
                <w:szCs w:val="20"/>
                <w14:ligatures w14:val="none"/>
              </w:rPr>
              <w:t xml:space="preserve"> </w:t>
            </w:r>
            <w:r w:rsidRPr="00832647" w:rsidR="00B62E5B">
              <w:rPr>
                <w:rFonts w:eastAsia="Times New Roman" w:asciiTheme="minorHAnsi" w:hAnsiTheme="minorHAnsi" w:cstheme="minorHAnsi"/>
                <w:b/>
                <w:bCs/>
                <w:sz w:val="20"/>
                <w:szCs w:val="20"/>
                <w14:ligatures w14:val="none"/>
              </w:rPr>
              <w:t>for this IPP</w:t>
            </w:r>
            <w:r w:rsidRPr="00832647">
              <w:rPr>
                <w:rFonts w:eastAsia="Times New Roman" w:asciiTheme="minorHAnsi" w:hAnsiTheme="minorHAnsi" w:cstheme="minorHAnsi"/>
                <w:b/>
                <w:bCs/>
                <w:sz w:val="20"/>
                <w:szCs w:val="20"/>
                <w14:ligatures w14:val="none"/>
              </w:rPr>
              <w:t xml:space="preserve">. </w:t>
            </w:r>
            <w:r w:rsidRPr="00832647" w:rsidR="00270324">
              <w:rPr>
                <w:rFonts w:eastAsia="Times New Roman" w:asciiTheme="minorHAnsi" w:hAnsiTheme="minorHAnsi" w:cstheme="minorHAnsi"/>
                <w:i/>
                <w:iCs/>
                <w:sz w:val="20"/>
                <w:szCs w:val="20"/>
                <w14:ligatures w14:val="none"/>
              </w:rPr>
              <w:t>Select the relevant exercise. To display jurisdictional options, exercise data must be reported prior to completing this data element</w:t>
            </w:r>
            <w:r w:rsidRPr="00832647" w:rsidR="004F0A04">
              <w:rPr>
                <w:rFonts w:eastAsia="Times New Roman" w:asciiTheme="minorHAnsi" w:hAnsiTheme="minorHAnsi" w:cstheme="minorHAnsi"/>
                <w:i/>
                <w:iCs/>
                <w:sz w:val="20"/>
                <w:szCs w:val="20"/>
                <w14:ligatures w14:val="none"/>
              </w:rPr>
              <w:t>.</w:t>
            </w:r>
          </w:p>
          <w:p w:rsidR="00F12CA4" w:rsidRPr="00832647" w:rsidP="00820098" w14:paraId="05A07320" w14:textId="614FF3F8">
            <w:pPr>
              <w:pStyle w:val="Default"/>
              <w:numPr>
                <w:ilvl w:val="0"/>
                <w:numId w:val="13"/>
              </w:numPr>
              <w:spacing w:before="60" w:after="60"/>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8636F8">
              <w:rPr>
                <w:rFonts w:eastAsia="Times New Roman" w:asciiTheme="minorHAnsi" w:hAnsiTheme="minorHAnsi" w:cstheme="minorHAnsi"/>
                <w:b/>
                <w:bCs/>
                <w:sz w:val="20"/>
                <w:szCs w:val="20"/>
                <w14:ligatures w14:val="none"/>
              </w:rPr>
              <w:t>-</w:t>
            </w:r>
            <w:r w:rsidRPr="00832647" w:rsidR="00A8519D">
              <w:rPr>
                <w:rFonts w:eastAsia="Times New Roman" w:asciiTheme="minorHAnsi" w:hAnsiTheme="minorHAnsi" w:cstheme="minorHAnsi"/>
                <w:b/>
                <w:bCs/>
                <w:sz w:val="20"/>
                <w:szCs w:val="20"/>
                <w14:ligatures w14:val="none"/>
              </w:rPr>
              <w:t>AOI</w:t>
            </w:r>
            <w:r w:rsidRPr="00832647">
              <w:rPr>
                <w:rFonts w:eastAsia="Times New Roman" w:asciiTheme="minorHAnsi" w:hAnsiTheme="minorHAnsi" w:cstheme="minorHAnsi"/>
                <w:b/>
                <w:bCs/>
                <w:sz w:val="20"/>
                <w:szCs w:val="20"/>
                <w14:ligatures w14:val="none"/>
              </w:rPr>
              <w:t xml:space="preserve">: Select the primary </w:t>
            </w:r>
            <w:r w:rsidRPr="00832647">
              <w:rPr>
                <w:rFonts w:eastAsia="Times New Roman" w:asciiTheme="minorHAnsi" w:hAnsiTheme="minorHAnsi" w:cstheme="minorHAnsi"/>
                <w:b/>
                <w:bCs/>
                <w:sz w:val="20"/>
                <w:szCs w:val="20"/>
                <w:u w:val="single"/>
                <w14:ligatures w14:val="none"/>
              </w:rPr>
              <w:t>area of improvement</w:t>
            </w:r>
            <w:r w:rsidRPr="00832647" w:rsidR="00DB4026">
              <w:rPr>
                <w:rFonts w:eastAsia="Times New Roman" w:asciiTheme="minorHAnsi" w:hAnsiTheme="minorHAnsi" w:cstheme="minorHAnsi"/>
                <w:b/>
                <w:bCs/>
                <w:sz w:val="20"/>
                <w:szCs w:val="20"/>
                <w:u w:val="single"/>
                <w14:ligatures w14:val="none"/>
              </w:rPr>
              <w:t xml:space="preserve"> (AOI)</w:t>
            </w:r>
            <w:r w:rsidRPr="00832647">
              <w:rPr>
                <w:rFonts w:eastAsia="Times New Roman" w:asciiTheme="minorHAnsi" w:hAnsiTheme="minorHAnsi" w:cstheme="minorHAnsi"/>
                <w:b/>
                <w:bCs/>
                <w:sz w:val="20"/>
                <w:szCs w:val="20"/>
                <w14:ligatures w14:val="none"/>
              </w:rPr>
              <w:t xml:space="preserve"> for the focus of this IPP.</w:t>
            </w:r>
            <w:r w:rsidRPr="00832647" w:rsidR="00636DF9">
              <w:rPr>
                <w:rFonts w:eastAsia="Times New Roman" w:asciiTheme="minorHAnsi" w:hAnsiTheme="minorHAnsi" w:cstheme="minorHAnsi"/>
                <w:i/>
                <w:iCs/>
                <w:sz w:val="20"/>
                <w:szCs w:val="20"/>
                <w14:ligatures w14:val="none"/>
              </w:rPr>
              <w:t xml:space="preserve"> </w:t>
            </w:r>
            <w:r w:rsidRPr="00832647" w:rsidR="00270324">
              <w:rPr>
                <w:rFonts w:eastAsia="Times New Roman" w:asciiTheme="minorHAnsi" w:hAnsiTheme="minorHAnsi" w:cstheme="minorHAnsi"/>
                <w:i/>
                <w:iCs/>
                <w:sz w:val="20"/>
                <w:szCs w:val="20"/>
                <w14:ligatures w14:val="none"/>
              </w:rPr>
              <w:t>Select the relevant strength from the corresponding exercise. To display jurisdictional options, exercise data must be reported prior to completing this data element.</w:t>
            </w:r>
          </w:p>
          <w:p w:rsidR="00F12CA4" w:rsidRPr="00832647" w:rsidP="00820098" w14:paraId="7FCB1208" w14:textId="27A979D1">
            <w:pPr>
              <w:pStyle w:val="Default"/>
              <w:numPr>
                <w:ilvl w:val="0"/>
                <w:numId w:val="9"/>
              </w:numPr>
              <w:tabs>
                <w:tab w:val="num" w:pos="435"/>
                <w:tab w:val="clear" w:pos="720"/>
              </w:tabs>
              <w:spacing w:before="60" w:after="60"/>
              <w:ind w:left="435"/>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w:t>
            </w:r>
            <w:r w:rsidRPr="00832647">
              <w:rPr>
                <w:rFonts w:eastAsia="Times New Roman" w:asciiTheme="minorHAnsi" w:hAnsiTheme="minorHAnsi" w:cstheme="minorHAnsi"/>
                <w:b/>
                <w:bCs/>
                <w:sz w:val="20"/>
                <w:szCs w:val="20"/>
                <w14:ligatures w14:val="none"/>
              </w:rPr>
              <w:t>AHA-B-MYIPP</w:t>
            </w:r>
            <w:r w:rsidRPr="00832647" w:rsidR="00A8519D">
              <w:rPr>
                <w:rFonts w:eastAsia="Times New Roman" w:asciiTheme="minorHAnsi" w:hAnsiTheme="minorHAnsi" w:cstheme="minorHAnsi"/>
                <w:b/>
                <w:bCs/>
                <w:sz w:val="20"/>
                <w:szCs w:val="20"/>
                <w14:ligatures w14:val="none"/>
              </w:rPr>
              <w:t>-PANFLU</w:t>
            </w:r>
            <w:r w:rsidRPr="00832647">
              <w:rPr>
                <w:rFonts w:eastAsia="Times New Roman" w:asciiTheme="minorHAnsi" w:hAnsiTheme="minorHAnsi" w:cstheme="minorHAnsi"/>
                <w:b/>
                <w:bCs/>
                <w:sz w:val="20"/>
                <w:szCs w:val="20"/>
                <w14:ligatures w14:val="none"/>
              </w:rPr>
              <w:t xml:space="preserve">: Last date </w:t>
            </w:r>
            <w:r w:rsidRPr="00832647">
              <w:rPr>
                <w:rFonts w:eastAsia="Times New Roman" w:asciiTheme="minorHAnsi" w:hAnsiTheme="minorHAnsi" w:cstheme="minorHAnsi"/>
                <w:b/>
                <w:bCs/>
                <w:sz w:val="20"/>
                <w:szCs w:val="20"/>
                <w:u w:val="single"/>
                <w14:ligatures w14:val="none"/>
              </w:rPr>
              <w:t>pandemic influenza plan</w:t>
            </w:r>
            <w:r w:rsidRPr="00832647">
              <w:rPr>
                <w:rFonts w:eastAsia="Times New Roman" w:asciiTheme="minorHAnsi" w:hAnsiTheme="minorHAnsi" w:cstheme="minorHAnsi"/>
                <w:b/>
                <w:bCs/>
                <w:sz w:val="20"/>
                <w:szCs w:val="20"/>
                <w14:ligatures w14:val="none"/>
              </w:rPr>
              <w:t xml:space="preserve"> </w:t>
            </w:r>
            <w:r w:rsidRPr="00832647" w:rsidR="000E464F">
              <w:rPr>
                <w:rFonts w:eastAsia="Times New Roman" w:asciiTheme="minorHAnsi" w:hAnsiTheme="minorHAnsi" w:cstheme="minorHAnsi"/>
                <w:b/>
                <w:bCs/>
                <w:sz w:val="20"/>
                <w:szCs w:val="20"/>
                <w14:ligatures w14:val="none"/>
              </w:rPr>
              <w:t xml:space="preserve">or </w:t>
            </w:r>
            <w:r w:rsidRPr="00832647" w:rsidR="000F568C">
              <w:rPr>
                <w:rFonts w:eastAsia="Times New Roman" w:asciiTheme="minorHAnsi" w:hAnsiTheme="minorHAnsi" w:cstheme="minorHAnsi"/>
                <w:b/>
                <w:bCs/>
                <w:sz w:val="20"/>
                <w:szCs w:val="20"/>
                <w14:ligatures w14:val="none"/>
              </w:rPr>
              <w:t>integrated respiratory pathogen pandemic plan</w:t>
            </w:r>
            <w:r w:rsidRPr="00832647">
              <w:rPr>
                <w:rFonts w:eastAsia="Times New Roman" w:asciiTheme="minorHAnsi" w:hAnsiTheme="minorHAnsi" w:cstheme="minorHAnsi"/>
                <w:b/>
                <w:bCs/>
                <w:sz w:val="20"/>
                <w:szCs w:val="20"/>
                <w14:ligatures w14:val="none"/>
              </w:rPr>
              <w:t xml:space="preserve"> </w:t>
            </w:r>
            <w:r w:rsidRPr="00832647" w:rsidR="00551584">
              <w:rPr>
                <w:rFonts w:eastAsia="Times New Roman" w:asciiTheme="minorHAnsi" w:hAnsiTheme="minorHAnsi" w:cstheme="minorHAnsi"/>
                <w:b/>
                <w:bCs/>
                <w:sz w:val="20"/>
                <w:szCs w:val="20"/>
                <w14:ligatures w14:val="none"/>
              </w:rPr>
              <w:t xml:space="preserve">was </w:t>
            </w:r>
            <w:r w:rsidRPr="00832647">
              <w:rPr>
                <w:rFonts w:eastAsia="Times New Roman" w:asciiTheme="minorHAnsi" w:hAnsiTheme="minorHAnsi" w:cstheme="minorHAnsi"/>
                <w:b/>
                <w:bCs/>
                <w:sz w:val="20"/>
                <w:szCs w:val="20"/>
                <w14:ligatures w14:val="none"/>
              </w:rPr>
              <w:t>created, updated, or reviewed.</w:t>
            </w:r>
            <w:r w:rsidRPr="00832647" w:rsidR="00AC52F1">
              <w:rPr>
                <w:rFonts w:eastAsia="Times New Roman" w:asciiTheme="minorHAnsi" w:hAnsiTheme="minorHAnsi" w:cstheme="minorHAnsi"/>
                <w:b/>
                <w:bCs/>
                <w:sz w:val="20"/>
                <w:szCs w:val="20"/>
                <w14:ligatures w14:val="none"/>
              </w:rPr>
              <w:t xml:space="preserve"> </w:t>
            </w:r>
            <w:r w:rsidRPr="00832647" w:rsidR="00AC52F1">
              <w:rPr>
                <w:rFonts w:eastAsia="Times New Roman" w:asciiTheme="minorHAnsi" w:hAnsiTheme="minorHAnsi" w:cstheme="minorHAnsi"/>
                <w:i/>
                <w:iCs/>
                <w:sz w:val="20"/>
                <w:szCs w:val="20"/>
                <w14:ligatures w14:val="none"/>
              </w:rPr>
              <w:t>Enter date MM/DD/YYYY</w:t>
            </w:r>
            <w:r w:rsidRPr="00832647" w:rsidR="00F3719B">
              <w:rPr>
                <w:rFonts w:eastAsia="Times New Roman" w:asciiTheme="minorHAnsi" w:hAnsiTheme="minorHAnsi" w:cstheme="minorHAnsi"/>
                <w:i/>
                <w:iCs/>
                <w:sz w:val="20"/>
                <w:szCs w:val="20"/>
                <w14:ligatures w14:val="none"/>
              </w:rPr>
              <w:t>.</w:t>
            </w:r>
          </w:p>
          <w:p w:rsidR="00F12CA4" w:rsidRPr="00832647" w:rsidP="00820098" w14:paraId="2C7FAE20" w14:textId="2BB2FF20">
            <w:pPr>
              <w:pStyle w:val="Default"/>
              <w:numPr>
                <w:ilvl w:val="0"/>
                <w:numId w:val="9"/>
              </w:numPr>
              <w:tabs>
                <w:tab w:val="clear" w:pos="720"/>
              </w:tabs>
              <w:spacing w:before="100" w:beforeAutospacing="1" w:after="120"/>
              <w:ind w:left="435"/>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A8519D">
              <w:rPr>
                <w:rFonts w:eastAsia="Times New Roman" w:asciiTheme="minorHAnsi" w:hAnsiTheme="minorHAnsi" w:cstheme="minorHAnsi"/>
                <w:b/>
                <w:bCs/>
                <w:sz w:val="20"/>
                <w:szCs w:val="20"/>
                <w14:ligatures w14:val="none"/>
              </w:rPr>
              <w:t>-AHA</w:t>
            </w:r>
            <w:r w:rsidRPr="00832647">
              <w:rPr>
                <w:rFonts w:eastAsia="Times New Roman" w:asciiTheme="minorHAnsi" w:hAnsiTheme="minorHAnsi" w:cstheme="minorHAnsi"/>
                <w:b/>
                <w:bCs/>
                <w:sz w:val="20"/>
                <w:szCs w:val="20"/>
                <w14:ligatures w14:val="none"/>
              </w:rPr>
              <w:t xml:space="preserve">: Last date </w:t>
            </w:r>
            <w:r w:rsidRPr="00832647">
              <w:rPr>
                <w:rFonts w:eastAsia="Times New Roman" w:asciiTheme="minorHAnsi" w:hAnsiTheme="minorHAnsi" w:cstheme="minorHAnsi"/>
                <w:b/>
                <w:bCs/>
                <w:sz w:val="20"/>
                <w:szCs w:val="20"/>
                <w:u w:val="single"/>
                <w14:ligatures w14:val="none"/>
              </w:rPr>
              <w:t>All-hazards preparedness and response plan</w:t>
            </w:r>
            <w:r w:rsidRPr="00832647">
              <w:rPr>
                <w:rFonts w:eastAsia="Times New Roman" w:asciiTheme="minorHAnsi" w:hAnsiTheme="minorHAnsi" w:cstheme="minorHAnsi"/>
                <w:b/>
                <w:bCs/>
                <w:sz w:val="20"/>
                <w:szCs w:val="20"/>
                <w14:ligatures w14:val="none"/>
              </w:rPr>
              <w:t xml:space="preserve"> </w:t>
            </w:r>
            <w:r w:rsidRPr="00832647" w:rsidR="00551584">
              <w:rPr>
                <w:rFonts w:eastAsia="Times New Roman" w:asciiTheme="minorHAnsi" w:hAnsiTheme="minorHAnsi" w:cstheme="minorHAnsi"/>
                <w:b/>
                <w:bCs/>
                <w:sz w:val="20"/>
                <w:szCs w:val="20"/>
                <w14:ligatures w14:val="none"/>
              </w:rPr>
              <w:t xml:space="preserve">was </w:t>
            </w:r>
            <w:r w:rsidRPr="00832647">
              <w:rPr>
                <w:rFonts w:eastAsia="Times New Roman" w:asciiTheme="minorHAnsi" w:hAnsiTheme="minorHAnsi" w:cstheme="minorHAnsi"/>
                <w:b/>
                <w:bCs/>
                <w:sz w:val="20"/>
                <w:szCs w:val="20"/>
                <w14:ligatures w14:val="none"/>
              </w:rPr>
              <w:t>created, updated, or reviewed.</w:t>
            </w:r>
            <w:r w:rsidRPr="00832647" w:rsidR="00AC52F1">
              <w:rPr>
                <w:rFonts w:eastAsia="Times New Roman" w:asciiTheme="minorHAnsi" w:hAnsiTheme="minorHAnsi" w:cstheme="minorHAnsi"/>
                <w:b/>
                <w:bCs/>
                <w:sz w:val="20"/>
                <w:szCs w:val="20"/>
                <w14:ligatures w14:val="none"/>
              </w:rPr>
              <w:t xml:space="preserve"> </w:t>
            </w:r>
            <w:r w:rsidRPr="00832647" w:rsidR="00AC52F1">
              <w:rPr>
                <w:rFonts w:eastAsia="Times New Roman" w:asciiTheme="minorHAnsi" w:hAnsiTheme="minorHAnsi" w:cstheme="minorHAnsi"/>
                <w:i/>
                <w:iCs/>
                <w:sz w:val="20"/>
                <w:szCs w:val="20"/>
                <w14:ligatures w14:val="none"/>
              </w:rPr>
              <w:t>Enter date MM/DD/YYYY</w:t>
            </w:r>
            <w:r w:rsidRPr="00832647" w:rsidR="00F3719B">
              <w:rPr>
                <w:rFonts w:eastAsia="Times New Roman" w:asciiTheme="minorHAnsi" w:hAnsiTheme="minorHAnsi" w:cstheme="minorHAnsi"/>
                <w:i/>
                <w:iCs/>
                <w:sz w:val="20"/>
                <w:szCs w:val="20"/>
                <w14:ligatures w14:val="none"/>
              </w:rPr>
              <w:t>.</w:t>
            </w:r>
          </w:p>
          <w:p w:rsidR="00F12CA4" w:rsidRPr="00832647" w:rsidP="00820098" w14:paraId="3947C6C9" w14:textId="0CF22AF2">
            <w:pPr>
              <w:pStyle w:val="Default"/>
              <w:numPr>
                <w:ilvl w:val="0"/>
                <w:numId w:val="9"/>
              </w:numPr>
              <w:tabs>
                <w:tab w:val="clear" w:pos="720"/>
              </w:tabs>
              <w:spacing w:before="100" w:beforeAutospacing="1" w:after="120"/>
              <w:ind w:left="435"/>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A8519D">
              <w:rPr>
                <w:rFonts w:eastAsia="Times New Roman" w:asciiTheme="minorHAnsi" w:hAnsiTheme="minorHAnsi" w:cstheme="minorHAnsi"/>
                <w:b/>
                <w:bCs/>
                <w:sz w:val="20"/>
                <w:szCs w:val="20"/>
                <w14:ligatures w14:val="none"/>
              </w:rPr>
              <w:t>-ID</w:t>
            </w:r>
            <w:r w:rsidRPr="00832647">
              <w:rPr>
                <w:rFonts w:eastAsia="Times New Roman" w:asciiTheme="minorHAnsi" w:hAnsiTheme="minorHAnsi" w:cstheme="minorHAnsi"/>
                <w:b/>
                <w:bCs/>
                <w:sz w:val="20"/>
                <w:szCs w:val="20"/>
                <w14:ligatures w14:val="none"/>
              </w:rPr>
              <w:t xml:space="preserve">: Last date </w:t>
            </w:r>
            <w:r w:rsidRPr="00832647">
              <w:rPr>
                <w:rFonts w:eastAsia="Times New Roman" w:asciiTheme="minorHAnsi" w:hAnsiTheme="minorHAnsi" w:cstheme="minorHAnsi"/>
                <w:b/>
                <w:bCs/>
                <w:sz w:val="20"/>
                <w:szCs w:val="20"/>
                <w:u w:val="single"/>
                <w14:ligatures w14:val="none"/>
              </w:rPr>
              <w:t>Infectious disease response plan</w:t>
            </w:r>
            <w:r w:rsidRPr="00832647">
              <w:rPr>
                <w:rFonts w:eastAsia="Times New Roman" w:asciiTheme="minorHAnsi" w:hAnsiTheme="minorHAnsi" w:cstheme="minorHAnsi"/>
                <w:b/>
                <w:bCs/>
                <w:sz w:val="20"/>
                <w:szCs w:val="20"/>
                <w14:ligatures w14:val="none"/>
              </w:rPr>
              <w:t xml:space="preserve"> </w:t>
            </w:r>
            <w:r w:rsidRPr="00832647" w:rsidR="00551584">
              <w:rPr>
                <w:rFonts w:eastAsia="Times New Roman" w:asciiTheme="minorHAnsi" w:hAnsiTheme="minorHAnsi" w:cstheme="minorHAnsi"/>
                <w:b/>
                <w:bCs/>
                <w:sz w:val="20"/>
                <w:szCs w:val="20"/>
                <w14:ligatures w14:val="none"/>
              </w:rPr>
              <w:t xml:space="preserve">was </w:t>
            </w:r>
            <w:r w:rsidRPr="00832647">
              <w:rPr>
                <w:rFonts w:eastAsia="Times New Roman" w:asciiTheme="minorHAnsi" w:hAnsiTheme="minorHAnsi" w:cstheme="minorHAnsi"/>
                <w:b/>
                <w:bCs/>
                <w:sz w:val="20"/>
                <w:szCs w:val="20"/>
                <w14:ligatures w14:val="none"/>
              </w:rPr>
              <w:t xml:space="preserve">created, updated, or reviewed. </w:t>
            </w:r>
            <w:r w:rsidRPr="00832647" w:rsidR="00184B44">
              <w:rPr>
                <w:rFonts w:eastAsia="Times New Roman" w:asciiTheme="minorHAnsi" w:hAnsiTheme="minorHAnsi" w:cstheme="minorHAnsi"/>
                <w:i/>
                <w:iCs/>
                <w:sz w:val="20"/>
                <w:szCs w:val="20"/>
                <w14:ligatures w14:val="none"/>
              </w:rPr>
              <w:t>Enter date MM/DD/YYYY</w:t>
            </w:r>
            <w:r w:rsidRPr="00832647" w:rsidR="00F3719B">
              <w:rPr>
                <w:rFonts w:eastAsia="Times New Roman" w:asciiTheme="minorHAnsi" w:hAnsiTheme="minorHAnsi" w:cstheme="minorHAnsi"/>
                <w:i/>
                <w:iCs/>
                <w:sz w:val="20"/>
                <w:szCs w:val="20"/>
                <w14:ligatures w14:val="none"/>
              </w:rPr>
              <w:t>.</w:t>
            </w:r>
          </w:p>
          <w:p w:rsidR="00F12CA4" w:rsidRPr="00832647" w:rsidP="00820098" w14:paraId="09258E7D" w14:textId="416641DB">
            <w:pPr>
              <w:pStyle w:val="Default"/>
              <w:numPr>
                <w:ilvl w:val="0"/>
                <w:numId w:val="9"/>
              </w:numPr>
              <w:tabs>
                <w:tab w:val="clear" w:pos="720"/>
              </w:tabs>
              <w:spacing w:before="100" w:beforeAutospacing="1" w:after="120"/>
              <w:ind w:left="435"/>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F47006">
              <w:rPr>
                <w:rFonts w:eastAsia="Times New Roman" w:asciiTheme="minorHAnsi" w:hAnsiTheme="minorHAnsi" w:cstheme="minorHAnsi"/>
                <w:b/>
                <w:bCs/>
                <w:sz w:val="20"/>
                <w:szCs w:val="20"/>
                <w14:ligatures w14:val="none"/>
              </w:rPr>
              <w:t>-</w:t>
            </w:r>
            <w:r w:rsidRPr="00832647" w:rsidR="008103D4">
              <w:rPr>
                <w:rFonts w:eastAsia="Times New Roman" w:asciiTheme="minorHAnsi" w:hAnsiTheme="minorHAnsi" w:cstheme="minorHAnsi"/>
                <w:b/>
                <w:bCs/>
                <w:sz w:val="20"/>
                <w:szCs w:val="20"/>
                <w14:ligatures w14:val="none"/>
              </w:rPr>
              <w:t>MCM</w:t>
            </w:r>
            <w:r w:rsidRPr="00832647">
              <w:rPr>
                <w:rFonts w:eastAsia="Times New Roman" w:asciiTheme="minorHAnsi" w:hAnsiTheme="minorHAnsi" w:cstheme="minorHAnsi"/>
                <w:b/>
                <w:bCs/>
                <w:sz w:val="20"/>
                <w:szCs w:val="20"/>
                <w14:ligatures w14:val="none"/>
              </w:rPr>
              <w:t xml:space="preserve">: Last date </w:t>
            </w:r>
            <w:r w:rsidRPr="00832647">
              <w:rPr>
                <w:rFonts w:eastAsia="Times New Roman" w:asciiTheme="minorHAnsi" w:hAnsiTheme="minorHAnsi" w:cstheme="minorHAnsi"/>
                <w:b/>
                <w:bCs/>
                <w:sz w:val="20"/>
                <w:szCs w:val="20"/>
                <w:u w:val="single"/>
                <w14:ligatures w14:val="none"/>
              </w:rPr>
              <w:t>MCM distribution and dispensing plan</w:t>
            </w:r>
            <w:r w:rsidRPr="00832647">
              <w:rPr>
                <w:rFonts w:eastAsia="Times New Roman" w:asciiTheme="minorHAnsi" w:hAnsiTheme="minorHAnsi" w:cstheme="minorHAnsi"/>
                <w:b/>
                <w:bCs/>
                <w:sz w:val="20"/>
                <w:szCs w:val="20"/>
                <w14:ligatures w14:val="none"/>
              </w:rPr>
              <w:t xml:space="preserve"> </w:t>
            </w:r>
            <w:r w:rsidRPr="00832647" w:rsidR="00551584">
              <w:rPr>
                <w:rFonts w:eastAsia="Times New Roman" w:asciiTheme="minorHAnsi" w:hAnsiTheme="minorHAnsi" w:cstheme="minorHAnsi"/>
                <w:b/>
                <w:bCs/>
                <w:sz w:val="20"/>
                <w:szCs w:val="20"/>
                <w14:ligatures w14:val="none"/>
              </w:rPr>
              <w:t xml:space="preserve">was </w:t>
            </w:r>
            <w:r w:rsidRPr="00832647">
              <w:rPr>
                <w:rFonts w:eastAsia="Times New Roman" w:asciiTheme="minorHAnsi" w:hAnsiTheme="minorHAnsi" w:cstheme="minorHAnsi"/>
                <w:b/>
                <w:bCs/>
                <w:sz w:val="20"/>
                <w:szCs w:val="20"/>
                <w14:ligatures w14:val="none"/>
              </w:rPr>
              <w:t>created, updated, or reviewed.</w:t>
            </w:r>
            <w:r w:rsidRPr="00832647" w:rsidR="00184B44">
              <w:rPr>
                <w:rFonts w:eastAsia="Times New Roman" w:asciiTheme="minorHAnsi" w:hAnsiTheme="minorHAnsi" w:cstheme="minorHAnsi"/>
                <w:sz w:val="20"/>
                <w:szCs w:val="20"/>
                <w14:ligatures w14:val="none"/>
              </w:rPr>
              <w:t xml:space="preserve"> </w:t>
            </w:r>
            <w:r w:rsidRPr="00832647" w:rsidR="00184B44">
              <w:rPr>
                <w:rFonts w:eastAsia="Times New Roman" w:asciiTheme="minorHAnsi" w:hAnsiTheme="minorHAnsi" w:cstheme="minorHAnsi"/>
                <w:i/>
                <w:iCs/>
                <w:sz w:val="20"/>
                <w:szCs w:val="20"/>
                <w14:ligatures w14:val="none"/>
              </w:rPr>
              <w:t>Enter date MM/DD/YYYY</w:t>
            </w:r>
            <w:r w:rsidRPr="00832647" w:rsidR="00F3719B">
              <w:rPr>
                <w:rFonts w:eastAsia="Times New Roman" w:asciiTheme="minorHAnsi" w:hAnsiTheme="minorHAnsi" w:cstheme="minorHAnsi"/>
                <w:i/>
                <w:iCs/>
                <w:sz w:val="20"/>
                <w:szCs w:val="20"/>
                <w14:ligatures w14:val="none"/>
              </w:rPr>
              <w:t>.</w:t>
            </w:r>
          </w:p>
          <w:p w:rsidR="00F12CA4" w:rsidRPr="00832647" w:rsidP="00820098" w14:paraId="00D804F7" w14:textId="0AF95464">
            <w:pPr>
              <w:pStyle w:val="Default"/>
              <w:numPr>
                <w:ilvl w:val="0"/>
                <w:numId w:val="9"/>
              </w:numPr>
              <w:tabs>
                <w:tab w:val="clear" w:pos="720"/>
              </w:tabs>
              <w:spacing w:before="100" w:beforeAutospacing="1" w:after="120"/>
              <w:ind w:left="435"/>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8103D4">
              <w:rPr>
                <w:rFonts w:eastAsia="Times New Roman" w:asciiTheme="minorHAnsi" w:hAnsiTheme="minorHAnsi" w:cstheme="minorHAnsi"/>
                <w:b/>
                <w:bCs/>
                <w:sz w:val="20"/>
                <w:szCs w:val="20"/>
                <w14:ligatures w14:val="none"/>
              </w:rPr>
              <w:t>-COOP</w:t>
            </w:r>
            <w:r w:rsidRPr="00832647">
              <w:rPr>
                <w:rFonts w:eastAsia="Times New Roman" w:asciiTheme="minorHAnsi" w:hAnsiTheme="minorHAnsi" w:cstheme="minorHAnsi"/>
                <w:b/>
                <w:bCs/>
                <w:sz w:val="20"/>
                <w:szCs w:val="20"/>
                <w14:ligatures w14:val="none"/>
              </w:rPr>
              <w:t xml:space="preserve">: Last date </w:t>
            </w:r>
            <w:r w:rsidRPr="00832647">
              <w:rPr>
                <w:rFonts w:eastAsia="Times New Roman" w:asciiTheme="minorHAnsi" w:hAnsiTheme="minorHAnsi" w:cstheme="minorHAnsi"/>
                <w:b/>
                <w:bCs/>
                <w:sz w:val="20"/>
                <w:szCs w:val="20"/>
                <w:u w:val="single"/>
                <w14:ligatures w14:val="none"/>
              </w:rPr>
              <w:t>COOP plan</w:t>
            </w:r>
            <w:r w:rsidRPr="00832647">
              <w:rPr>
                <w:rFonts w:eastAsia="Times New Roman" w:asciiTheme="minorHAnsi" w:hAnsiTheme="minorHAnsi" w:cstheme="minorHAnsi"/>
                <w:b/>
                <w:bCs/>
                <w:sz w:val="20"/>
                <w:szCs w:val="20"/>
                <w14:ligatures w14:val="none"/>
              </w:rPr>
              <w:t xml:space="preserve"> </w:t>
            </w:r>
            <w:r w:rsidRPr="00832647" w:rsidR="00551584">
              <w:rPr>
                <w:rFonts w:eastAsia="Times New Roman" w:asciiTheme="minorHAnsi" w:hAnsiTheme="minorHAnsi" w:cstheme="minorHAnsi"/>
                <w:b/>
                <w:bCs/>
                <w:sz w:val="20"/>
                <w:szCs w:val="20"/>
                <w14:ligatures w14:val="none"/>
              </w:rPr>
              <w:t xml:space="preserve">was </w:t>
            </w:r>
            <w:r w:rsidRPr="00832647">
              <w:rPr>
                <w:rFonts w:eastAsia="Times New Roman" w:asciiTheme="minorHAnsi" w:hAnsiTheme="minorHAnsi" w:cstheme="minorHAnsi"/>
                <w:b/>
                <w:bCs/>
                <w:sz w:val="20"/>
                <w:szCs w:val="20"/>
                <w14:ligatures w14:val="none"/>
              </w:rPr>
              <w:t>created, updated, or reviewed</w:t>
            </w:r>
            <w:r w:rsidRPr="00832647">
              <w:rPr>
                <w:rFonts w:eastAsia="Times New Roman" w:asciiTheme="minorHAnsi" w:hAnsiTheme="minorHAnsi" w:cstheme="minorHAnsi"/>
                <w:sz w:val="20"/>
                <w:szCs w:val="20"/>
                <w14:ligatures w14:val="none"/>
              </w:rPr>
              <w:t>.</w:t>
            </w:r>
            <w:r w:rsidRPr="00832647" w:rsidR="00184B44">
              <w:rPr>
                <w:rFonts w:eastAsia="Times New Roman" w:asciiTheme="minorHAnsi" w:hAnsiTheme="minorHAnsi" w:cstheme="minorHAnsi"/>
                <w:sz w:val="20"/>
                <w:szCs w:val="20"/>
                <w14:ligatures w14:val="none"/>
              </w:rPr>
              <w:t xml:space="preserve"> </w:t>
            </w:r>
            <w:r w:rsidRPr="00832647" w:rsidR="00184B44">
              <w:rPr>
                <w:rFonts w:eastAsia="Times New Roman" w:asciiTheme="minorHAnsi" w:hAnsiTheme="minorHAnsi" w:cstheme="minorHAnsi"/>
                <w:i/>
                <w:iCs/>
                <w:sz w:val="20"/>
                <w:szCs w:val="20"/>
                <w14:ligatures w14:val="none"/>
              </w:rPr>
              <w:t>Enter date MM/DD/YYYY</w:t>
            </w:r>
            <w:r w:rsidRPr="00832647" w:rsidR="00F3719B">
              <w:rPr>
                <w:rFonts w:eastAsia="Times New Roman" w:asciiTheme="minorHAnsi" w:hAnsiTheme="minorHAnsi" w:cstheme="minorHAnsi"/>
                <w:i/>
                <w:iCs/>
                <w:sz w:val="20"/>
                <w:szCs w:val="20"/>
                <w14:ligatures w14:val="none"/>
              </w:rPr>
              <w:t>.</w:t>
            </w:r>
          </w:p>
          <w:p w:rsidR="00F12CA4" w:rsidRPr="00832647" w:rsidP="00820098" w14:paraId="7DAF63FE" w14:textId="1A272E09">
            <w:pPr>
              <w:pStyle w:val="Default"/>
              <w:numPr>
                <w:ilvl w:val="0"/>
                <w:numId w:val="9"/>
              </w:numPr>
              <w:tabs>
                <w:tab w:val="clear" w:pos="720"/>
              </w:tabs>
              <w:spacing w:before="100" w:beforeAutospacing="1" w:after="120"/>
              <w:ind w:left="435"/>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8103D4">
              <w:rPr>
                <w:rFonts w:eastAsia="Times New Roman" w:asciiTheme="minorHAnsi" w:hAnsiTheme="minorHAnsi" w:cstheme="minorHAnsi"/>
                <w:b/>
                <w:bCs/>
                <w:sz w:val="20"/>
                <w:szCs w:val="20"/>
                <w14:ligatures w14:val="none"/>
              </w:rPr>
              <w:t>-VOL</w:t>
            </w:r>
            <w:r w:rsidRPr="00832647">
              <w:rPr>
                <w:rFonts w:eastAsia="Times New Roman" w:asciiTheme="minorHAnsi" w:hAnsiTheme="minorHAnsi" w:cstheme="minorHAnsi"/>
                <w:b/>
                <w:bCs/>
                <w:sz w:val="20"/>
                <w:szCs w:val="20"/>
                <w14:ligatures w14:val="none"/>
              </w:rPr>
              <w:t xml:space="preserve">: Last date </w:t>
            </w:r>
            <w:r w:rsidRPr="00832647">
              <w:rPr>
                <w:rFonts w:eastAsia="Times New Roman" w:asciiTheme="minorHAnsi" w:hAnsiTheme="minorHAnsi" w:cstheme="minorHAnsi"/>
                <w:b/>
                <w:sz w:val="20"/>
                <w:szCs w:val="20"/>
                <w:u w:val="single"/>
                <w14:ligatures w14:val="none"/>
              </w:rPr>
              <w:t xml:space="preserve">volunteer management </w:t>
            </w:r>
            <w:r w:rsidRPr="00832647" w:rsidR="00A00B72">
              <w:rPr>
                <w:rFonts w:eastAsia="Times New Roman" w:asciiTheme="minorHAnsi" w:hAnsiTheme="minorHAnsi" w:cstheme="minorHAnsi"/>
                <w:b/>
                <w:sz w:val="20"/>
                <w:szCs w:val="20"/>
                <w:u w:val="single"/>
                <w14:ligatures w14:val="none"/>
              </w:rPr>
              <w:t>plan</w:t>
            </w:r>
            <w:r w:rsidRPr="00832647" w:rsidR="00A00B72">
              <w:rPr>
                <w:rFonts w:eastAsia="Times New Roman" w:asciiTheme="minorHAnsi" w:hAnsiTheme="minorHAnsi" w:cstheme="minorHAnsi"/>
                <w:b/>
                <w:bCs/>
                <w:sz w:val="20"/>
                <w:szCs w:val="20"/>
                <w14:ligatures w14:val="none"/>
              </w:rPr>
              <w:t xml:space="preserve"> </w:t>
            </w:r>
            <w:r w:rsidRPr="00832647" w:rsidR="00551584">
              <w:rPr>
                <w:rFonts w:eastAsia="Times New Roman" w:asciiTheme="minorHAnsi" w:hAnsiTheme="minorHAnsi" w:cstheme="minorHAnsi"/>
                <w:b/>
                <w:bCs/>
                <w:sz w:val="20"/>
                <w:szCs w:val="20"/>
                <w14:ligatures w14:val="none"/>
              </w:rPr>
              <w:t xml:space="preserve">was </w:t>
            </w:r>
            <w:r w:rsidRPr="00832647">
              <w:rPr>
                <w:rFonts w:eastAsia="Times New Roman" w:asciiTheme="minorHAnsi" w:hAnsiTheme="minorHAnsi" w:cstheme="minorHAnsi"/>
                <w:b/>
                <w:bCs/>
                <w:sz w:val="20"/>
                <w:szCs w:val="20"/>
                <w14:ligatures w14:val="none"/>
              </w:rPr>
              <w:t>created, updated, or reviewed</w:t>
            </w:r>
            <w:r w:rsidRPr="00832647">
              <w:rPr>
                <w:rFonts w:eastAsia="Times New Roman" w:asciiTheme="minorHAnsi" w:hAnsiTheme="minorHAnsi" w:cstheme="minorHAnsi"/>
                <w:sz w:val="20"/>
                <w:szCs w:val="20"/>
                <w14:ligatures w14:val="none"/>
              </w:rPr>
              <w:t>.</w:t>
            </w:r>
            <w:r w:rsidRPr="00832647" w:rsidR="00556E7A">
              <w:rPr>
                <w:rFonts w:eastAsia="Times New Roman" w:asciiTheme="minorHAnsi" w:hAnsiTheme="minorHAnsi" w:cstheme="minorHAnsi"/>
                <w:sz w:val="20"/>
                <w:szCs w:val="20"/>
                <w14:ligatures w14:val="none"/>
              </w:rPr>
              <w:t xml:space="preserve"> </w:t>
            </w:r>
            <w:r w:rsidRPr="00832647" w:rsidR="00556E7A">
              <w:rPr>
                <w:rFonts w:eastAsia="Times New Roman" w:asciiTheme="minorHAnsi" w:hAnsiTheme="minorHAnsi" w:cstheme="minorHAnsi"/>
                <w:i/>
                <w:iCs/>
                <w:sz w:val="20"/>
                <w:szCs w:val="20"/>
                <w14:ligatures w14:val="none"/>
              </w:rPr>
              <w:t>Enter date MM/DD/YYYY</w:t>
            </w:r>
            <w:r w:rsidRPr="00832647" w:rsidR="00F3719B">
              <w:rPr>
                <w:rFonts w:eastAsia="Times New Roman" w:asciiTheme="minorHAnsi" w:hAnsiTheme="minorHAnsi" w:cstheme="minorHAnsi"/>
                <w:i/>
                <w:iCs/>
                <w:sz w:val="20"/>
                <w:szCs w:val="20"/>
                <w14:ligatures w14:val="none"/>
              </w:rPr>
              <w:t>.</w:t>
            </w:r>
          </w:p>
          <w:p w:rsidR="00F12CA4" w:rsidRPr="00832647" w:rsidP="00820098" w14:paraId="4C9C07C6" w14:textId="04DDA536">
            <w:pPr>
              <w:pStyle w:val="Default"/>
              <w:numPr>
                <w:ilvl w:val="0"/>
                <w:numId w:val="9"/>
              </w:numPr>
              <w:tabs>
                <w:tab w:val="clear" w:pos="720"/>
              </w:tabs>
              <w:spacing w:before="100" w:beforeAutospacing="1" w:after="120"/>
              <w:ind w:left="435"/>
              <w:rPr>
                <w:rFonts w:eastAsia="Times New Roman" w:asciiTheme="minorHAnsi" w:hAnsiTheme="minorHAnsi" w:cstheme="minorHAnsi"/>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8103D4">
              <w:rPr>
                <w:rFonts w:eastAsia="Times New Roman" w:asciiTheme="minorHAnsi" w:hAnsiTheme="minorHAnsi" w:cstheme="minorHAnsi"/>
                <w:b/>
                <w:bCs/>
                <w:sz w:val="20"/>
                <w:szCs w:val="20"/>
                <w14:ligatures w14:val="none"/>
              </w:rPr>
              <w:t>-CERC</w:t>
            </w:r>
            <w:r w:rsidRPr="00832647">
              <w:rPr>
                <w:rFonts w:eastAsia="Times New Roman" w:asciiTheme="minorHAnsi" w:hAnsiTheme="minorHAnsi" w:cstheme="minorHAnsi"/>
                <w:b/>
                <w:bCs/>
                <w:sz w:val="20"/>
                <w:szCs w:val="20"/>
                <w14:ligatures w14:val="none"/>
              </w:rPr>
              <w:t>: Last date</w:t>
            </w:r>
            <w:r w:rsidRPr="00832647" w:rsidR="000A6B02">
              <w:rPr>
                <w:rFonts w:eastAsia="Times New Roman" w:asciiTheme="minorHAnsi" w:hAnsiTheme="minorHAnsi" w:cstheme="minorHAnsi"/>
                <w:b/>
                <w:bCs/>
                <w:sz w:val="20"/>
                <w:szCs w:val="20"/>
                <w14:ligatures w14:val="none"/>
              </w:rPr>
              <w:t xml:space="preserve"> crisis and emergency risk communication</w:t>
            </w:r>
            <w:r w:rsidRPr="00832647">
              <w:rPr>
                <w:rFonts w:eastAsia="Times New Roman" w:asciiTheme="minorHAnsi" w:hAnsiTheme="minorHAnsi" w:cstheme="minorHAnsi"/>
                <w:b/>
                <w:bCs/>
                <w:sz w:val="20"/>
                <w:szCs w:val="20"/>
                <w14:ligatures w14:val="none"/>
              </w:rPr>
              <w:t xml:space="preserve"> </w:t>
            </w:r>
            <w:r w:rsidRPr="00832647" w:rsidR="00A52BB0">
              <w:rPr>
                <w:rFonts w:eastAsia="Times New Roman" w:asciiTheme="minorHAnsi" w:hAnsiTheme="minorHAnsi" w:cstheme="minorHAnsi"/>
                <w:b/>
                <w:bCs/>
                <w:sz w:val="20"/>
                <w:szCs w:val="20"/>
                <w14:ligatures w14:val="none"/>
              </w:rPr>
              <w:t>(</w:t>
            </w:r>
            <w:r w:rsidRPr="00832647">
              <w:rPr>
                <w:rFonts w:eastAsia="Times New Roman" w:asciiTheme="minorHAnsi" w:hAnsiTheme="minorHAnsi" w:cstheme="minorHAnsi"/>
                <w:b/>
                <w:bCs/>
                <w:sz w:val="20"/>
                <w:szCs w:val="20"/>
                <w:u w:val="single"/>
                <w14:ligatures w14:val="none"/>
              </w:rPr>
              <w:t>CERC</w:t>
            </w:r>
            <w:r w:rsidRPr="00832647" w:rsidR="00A52BB0">
              <w:rPr>
                <w:rFonts w:eastAsia="Times New Roman" w:asciiTheme="minorHAnsi" w:hAnsiTheme="minorHAnsi" w:cstheme="minorHAnsi"/>
                <w:b/>
                <w:bCs/>
                <w:sz w:val="20"/>
                <w:szCs w:val="20"/>
                <w:u w:val="single"/>
                <w14:ligatures w14:val="none"/>
              </w:rPr>
              <w:t>)</w:t>
            </w:r>
            <w:r w:rsidRPr="00832647">
              <w:rPr>
                <w:rFonts w:eastAsia="Times New Roman" w:asciiTheme="minorHAnsi" w:hAnsiTheme="minorHAnsi" w:cstheme="minorHAnsi"/>
                <w:b/>
                <w:bCs/>
                <w:sz w:val="20"/>
                <w:szCs w:val="20"/>
                <w:u w:val="single"/>
                <w14:ligatures w14:val="none"/>
              </w:rPr>
              <w:t xml:space="preserve"> and information dissemination plan</w:t>
            </w:r>
            <w:r w:rsidRPr="00832647">
              <w:rPr>
                <w:rFonts w:eastAsia="Times New Roman" w:asciiTheme="minorHAnsi" w:hAnsiTheme="minorHAnsi" w:cstheme="minorHAnsi"/>
                <w:b/>
                <w:bCs/>
                <w:sz w:val="20"/>
                <w:szCs w:val="20"/>
                <w14:ligatures w14:val="none"/>
              </w:rPr>
              <w:t xml:space="preserve"> </w:t>
            </w:r>
            <w:r w:rsidRPr="00832647" w:rsidR="00551584">
              <w:rPr>
                <w:rFonts w:eastAsia="Times New Roman" w:asciiTheme="minorHAnsi" w:hAnsiTheme="minorHAnsi" w:cstheme="minorHAnsi"/>
                <w:b/>
                <w:bCs/>
                <w:sz w:val="20"/>
                <w:szCs w:val="20"/>
                <w14:ligatures w14:val="none"/>
              </w:rPr>
              <w:t xml:space="preserve">was </w:t>
            </w:r>
            <w:r w:rsidRPr="00832647">
              <w:rPr>
                <w:rFonts w:eastAsia="Times New Roman" w:asciiTheme="minorHAnsi" w:hAnsiTheme="minorHAnsi" w:cstheme="minorHAnsi"/>
                <w:b/>
                <w:bCs/>
                <w:sz w:val="20"/>
                <w:szCs w:val="20"/>
                <w14:ligatures w14:val="none"/>
              </w:rPr>
              <w:t>created, updated, or reviewed.</w:t>
            </w:r>
            <w:r w:rsidRPr="00832647" w:rsidR="00FF6329">
              <w:rPr>
                <w:rFonts w:eastAsia="Times New Roman" w:asciiTheme="minorHAnsi" w:hAnsiTheme="minorHAnsi" w:cstheme="minorHAnsi"/>
                <w:sz w:val="20"/>
                <w:szCs w:val="20"/>
                <w14:ligatures w14:val="none"/>
              </w:rPr>
              <w:t xml:space="preserve"> </w:t>
            </w:r>
            <w:r w:rsidRPr="00832647" w:rsidR="00FF6329">
              <w:rPr>
                <w:rFonts w:eastAsia="Times New Roman" w:asciiTheme="minorHAnsi" w:hAnsiTheme="minorHAnsi" w:cstheme="minorHAnsi"/>
                <w:i/>
                <w:iCs/>
                <w:sz w:val="20"/>
                <w:szCs w:val="20"/>
                <w14:ligatures w14:val="none"/>
              </w:rPr>
              <w:t>Enter date MM/DD/YYYY</w:t>
            </w:r>
            <w:r w:rsidRPr="00832647" w:rsidR="00F3719B">
              <w:rPr>
                <w:rFonts w:eastAsia="Times New Roman" w:asciiTheme="minorHAnsi" w:hAnsiTheme="minorHAnsi" w:cstheme="minorHAnsi"/>
                <w:i/>
                <w:iCs/>
                <w:sz w:val="20"/>
                <w:szCs w:val="20"/>
                <w14:ligatures w14:val="none"/>
              </w:rPr>
              <w:t>.</w:t>
            </w:r>
          </w:p>
          <w:p w:rsidR="00957804" w:rsidRPr="00832647" w:rsidP="00820098" w14:paraId="3720970C" w14:textId="515F7609">
            <w:pPr>
              <w:pStyle w:val="Default"/>
              <w:numPr>
                <w:ilvl w:val="0"/>
                <w:numId w:val="9"/>
              </w:numPr>
              <w:tabs>
                <w:tab w:val="clear" w:pos="720"/>
              </w:tabs>
              <w:spacing w:after="120"/>
              <w:ind w:left="432"/>
              <w:rPr>
                <w:rFonts w:eastAsia="Times New Roman" w:asciiTheme="minorHAnsi" w:hAnsiTheme="minorHAnsi" w:cstheme="minorHAnsi"/>
                <w:b/>
                <w:bCs/>
                <w:sz w:val="20"/>
                <w:szCs w:val="20"/>
                <w14:ligatures w14:val="none"/>
              </w:rPr>
            </w:pPr>
            <w:r w:rsidRPr="00832647">
              <w:rPr>
                <w:rFonts w:eastAsia="Times New Roman" w:asciiTheme="minorHAnsi" w:hAnsiTheme="minorHAnsi" w:cstheme="minorHAnsi"/>
                <w:b/>
                <w:bCs/>
                <w:sz w:val="20"/>
                <w:szCs w:val="20"/>
                <w14:ligatures w14:val="none"/>
              </w:rPr>
              <w:t>AHA-B-MYIPP</w:t>
            </w:r>
            <w:r w:rsidRPr="00832647" w:rsidR="008103D4">
              <w:rPr>
                <w:rFonts w:eastAsia="Times New Roman" w:asciiTheme="minorHAnsi" w:hAnsiTheme="minorHAnsi" w:cstheme="minorHAnsi"/>
                <w:b/>
                <w:bCs/>
                <w:sz w:val="20"/>
                <w:szCs w:val="20"/>
                <w14:ligatures w14:val="none"/>
              </w:rPr>
              <w:t>-HC</w:t>
            </w:r>
            <w:r w:rsidRPr="00832647">
              <w:rPr>
                <w:rFonts w:eastAsia="Times New Roman" w:asciiTheme="minorHAnsi" w:hAnsiTheme="minorHAnsi" w:cstheme="minorHAnsi"/>
                <w:b/>
                <w:bCs/>
                <w:sz w:val="20"/>
                <w:szCs w:val="20"/>
                <w14:ligatures w14:val="none"/>
              </w:rPr>
              <w:t xml:space="preserve">: Last date </w:t>
            </w:r>
            <w:r w:rsidRPr="00832647">
              <w:rPr>
                <w:rFonts w:eastAsia="Times New Roman" w:asciiTheme="minorHAnsi" w:hAnsiTheme="minorHAnsi" w:cstheme="minorHAnsi"/>
                <w:b/>
                <w:bCs/>
                <w:sz w:val="20"/>
                <w:szCs w:val="20"/>
                <w:u w:val="single"/>
                <w14:ligatures w14:val="none"/>
              </w:rPr>
              <w:t>health care system preparedness and response plan</w:t>
            </w:r>
            <w:r w:rsidRPr="00832647">
              <w:rPr>
                <w:rFonts w:eastAsia="Times New Roman" w:asciiTheme="minorHAnsi" w:hAnsiTheme="minorHAnsi" w:cstheme="minorHAnsi"/>
                <w:b/>
                <w:bCs/>
                <w:sz w:val="20"/>
                <w:szCs w:val="20"/>
                <w14:ligatures w14:val="none"/>
              </w:rPr>
              <w:t xml:space="preserve"> </w:t>
            </w:r>
            <w:r w:rsidRPr="00832647" w:rsidR="00551584">
              <w:rPr>
                <w:rFonts w:eastAsia="Times New Roman" w:asciiTheme="minorHAnsi" w:hAnsiTheme="minorHAnsi" w:cstheme="minorHAnsi"/>
                <w:b/>
                <w:bCs/>
                <w:sz w:val="20"/>
                <w:szCs w:val="20"/>
                <w14:ligatures w14:val="none"/>
              </w:rPr>
              <w:t xml:space="preserve">was </w:t>
            </w:r>
            <w:r w:rsidRPr="00832647">
              <w:rPr>
                <w:rFonts w:eastAsia="Times New Roman" w:asciiTheme="minorHAnsi" w:hAnsiTheme="minorHAnsi" w:cstheme="minorHAnsi"/>
                <w:b/>
                <w:bCs/>
                <w:sz w:val="20"/>
                <w:szCs w:val="20"/>
                <w14:ligatures w14:val="none"/>
              </w:rPr>
              <w:t>created, updated, or reviewed.</w:t>
            </w:r>
            <w:r w:rsidRPr="00832647" w:rsidR="00FF6329">
              <w:rPr>
                <w:rFonts w:eastAsia="Times New Roman" w:asciiTheme="minorHAnsi" w:hAnsiTheme="minorHAnsi" w:cstheme="minorHAnsi"/>
                <w:b/>
                <w:bCs/>
                <w:sz w:val="20"/>
                <w:szCs w:val="20"/>
                <w14:ligatures w14:val="none"/>
              </w:rPr>
              <w:t xml:space="preserve"> </w:t>
            </w:r>
            <w:r w:rsidRPr="00832647" w:rsidR="00FF6329">
              <w:rPr>
                <w:rFonts w:eastAsia="Times New Roman" w:asciiTheme="minorHAnsi" w:hAnsiTheme="minorHAnsi" w:cstheme="minorHAnsi"/>
                <w:i/>
                <w:iCs/>
                <w:sz w:val="20"/>
                <w:szCs w:val="20"/>
                <w14:ligatures w14:val="none"/>
              </w:rPr>
              <w:t>Enter date MM/DD/YYYY</w:t>
            </w:r>
            <w:r w:rsidRPr="00832647" w:rsidR="00F3719B">
              <w:rPr>
                <w:rFonts w:eastAsia="Times New Roman" w:asciiTheme="minorHAnsi" w:hAnsiTheme="minorHAnsi" w:cstheme="minorHAnsi"/>
                <w:i/>
                <w:iCs/>
                <w:sz w:val="20"/>
                <w:szCs w:val="20"/>
                <w14:ligatures w14:val="none"/>
              </w:rPr>
              <w:t>.</w:t>
            </w:r>
          </w:p>
          <w:p w:rsidR="00722350" w:rsidRPr="00832647" w:rsidP="00722350" w14:paraId="624240E5" w14:textId="43CC9F01">
            <w:pPr>
              <w:pStyle w:val="Heading3"/>
              <w:rPr>
                <w:sz w:val="20"/>
                <w:szCs w:val="20"/>
              </w:rPr>
            </w:pPr>
            <w:bookmarkStart w:id="9" w:name="_Toc181287444"/>
            <w:r w:rsidRPr="00832647">
              <w:rPr>
                <w:sz w:val="20"/>
                <w:szCs w:val="20"/>
              </w:rPr>
              <w:t>AHA-C: Develop and conduct required exercises</w:t>
            </w:r>
            <w:bookmarkEnd w:id="9"/>
          </w:p>
          <w:p w:rsidR="00F12CA4" w:rsidRPr="00832647" w:rsidP="00820098" w14:paraId="18165BB0" w14:textId="289B50F7">
            <w:pPr>
              <w:pStyle w:val="ListParagraph"/>
              <w:numPr>
                <w:ilvl w:val="0"/>
                <w:numId w:val="9"/>
              </w:numPr>
              <w:spacing w:after="120" w:line="259" w:lineRule="auto"/>
              <w:ind w:left="432"/>
              <w:rPr>
                <w:rFonts w:cstheme="minorHAnsi"/>
                <w:i/>
                <w:iCs/>
                <w:sz w:val="20"/>
                <w:szCs w:val="20"/>
              </w:rPr>
            </w:pPr>
            <w:r w:rsidRPr="00832647">
              <w:rPr>
                <w:rFonts w:cstheme="minorHAnsi"/>
                <w:b/>
                <w:bCs/>
                <w:sz w:val="20"/>
                <w:szCs w:val="20"/>
              </w:rPr>
              <w:t>*</w:t>
            </w:r>
            <w:r w:rsidRPr="00832647" w:rsidR="00B5764F">
              <w:rPr>
                <w:rFonts w:cstheme="minorHAnsi"/>
                <w:b/>
                <w:bCs/>
                <w:sz w:val="20"/>
                <w:szCs w:val="20"/>
              </w:rPr>
              <w:t>*</w:t>
            </w:r>
            <w:r w:rsidRPr="00832647">
              <w:rPr>
                <w:rFonts w:cstheme="minorHAnsi"/>
                <w:b/>
                <w:bCs/>
                <w:sz w:val="20"/>
                <w:szCs w:val="20"/>
              </w:rPr>
              <w:t>AHA-C-Exercises</w:t>
            </w:r>
            <w:r w:rsidRPr="00832647">
              <w:rPr>
                <w:rFonts w:cstheme="minorHAnsi"/>
                <w:sz w:val="20"/>
                <w:szCs w:val="20"/>
              </w:rPr>
              <w:t xml:space="preserve">: </w:t>
            </w:r>
            <w:r w:rsidRPr="00832647" w:rsidR="006115B1">
              <w:rPr>
                <w:b/>
                <w:bCs/>
                <w:color w:val="1B1B1B"/>
                <w:sz w:val="20"/>
                <w:szCs w:val="20"/>
              </w:rPr>
              <w:t>Develop and conduct required exercises</w:t>
            </w:r>
            <w:r w:rsidRPr="00832647" w:rsidR="00F0323B">
              <w:rPr>
                <w:color w:val="1B1B1B"/>
                <w:sz w:val="20"/>
                <w:szCs w:val="20"/>
              </w:rPr>
              <w:t xml:space="preserve">. </w:t>
            </w:r>
            <w:r w:rsidRPr="00832647">
              <w:rPr>
                <w:rFonts w:cstheme="minorHAnsi"/>
                <w:i/>
                <w:iCs/>
                <w:sz w:val="20"/>
                <w:szCs w:val="20"/>
              </w:rPr>
              <w:t xml:space="preserve">See </w:t>
            </w:r>
            <w:hyperlink w:anchor="_Appendix_D:_Exercise" w:history="1">
              <w:r w:rsidRPr="00832647">
                <w:rPr>
                  <w:rStyle w:val="Hyperlink"/>
                  <w:rFonts w:cstheme="minorHAnsi"/>
                  <w:i/>
                  <w:iCs/>
                  <w:sz w:val="20"/>
                  <w:szCs w:val="20"/>
                </w:rPr>
                <w:t xml:space="preserve">Appendix </w:t>
              </w:r>
              <w:r w:rsidRPr="00832647" w:rsidR="004B593A">
                <w:rPr>
                  <w:rStyle w:val="Hyperlink"/>
                  <w:rFonts w:cstheme="minorHAnsi"/>
                  <w:i/>
                  <w:iCs/>
                  <w:sz w:val="20"/>
                  <w:szCs w:val="20"/>
                </w:rPr>
                <w:t>D</w:t>
              </w:r>
            </w:hyperlink>
            <w:r w:rsidRPr="00832647" w:rsidR="006C676D">
              <w:rPr>
                <w:rFonts w:cstheme="minorHAnsi"/>
                <w:i/>
                <w:iCs/>
                <w:sz w:val="20"/>
                <w:szCs w:val="20"/>
              </w:rPr>
              <w:t xml:space="preserve"> and </w:t>
            </w:r>
            <w:hyperlink r:id="rId10" w:history="1">
              <w:r w:rsidRPr="00832647" w:rsidR="003D6A4B">
                <w:rPr>
                  <w:rStyle w:val="Hyperlink"/>
                  <w:rFonts w:cstheme="minorHAnsi"/>
                  <w:i/>
                  <w:iCs/>
                  <w:sz w:val="20"/>
                  <w:szCs w:val="20"/>
                </w:rPr>
                <w:t>Exercise Framework Supplemental Guidance</w:t>
              </w:r>
            </w:hyperlink>
            <w:r w:rsidRPr="00832647" w:rsidR="003D6A4B">
              <w:rPr>
                <w:rFonts w:cstheme="minorHAnsi"/>
                <w:i/>
                <w:iCs/>
                <w:sz w:val="20"/>
                <w:szCs w:val="20"/>
              </w:rPr>
              <w:t xml:space="preserve">. </w:t>
            </w:r>
          </w:p>
          <w:p w:rsidR="005C6BBF" w:rsidRPr="00832647" w:rsidP="00C32149" w14:paraId="41DFEA3E" w14:textId="10189150">
            <w:pPr>
              <w:pStyle w:val="Heading3"/>
              <w:spacing w:before="0" w:after="120"/>
              <w:rPr>
                <w:sz w:val="20"/>
                <w:szCs w:val="20"/>
              </w:rPr>
            </w:pPr>
            <w:bookmarkStart w:id="10" w:name="_Toc181287445"/>
            <w:r w:rsidRPr="00832647">
              <w:rPr>
                <w:sz w:val="20"/>
                <w:szCs w:val="20"/>
              </w:rPr>
              <w:t>AHA-D:</w:t>
            </w:r>
            <w:r w:rsidRPr="00832647">
              <w:rPr>
                <w:rFonts w:ascii="Open Sans" w:hAnsi="Open Sans" w:cs="Open Sans"/>
                <w:sz w:val="20"/>
                <w:szCs w:val="20"/>
              </w:rPr>
              <w:t xml:space="preserve"> </w:t>
            </w:r>
            <w:r w:rsidRPr="00832647">
              <w:rPr>
                <w:sz w:val="20"/>
                <w:szCs w:val="20"/>
              </w:rPr>
              <w:t xml:space="preserve">Submit exercise and incident response improvement plan </w:t>
            </w:r>
            <w:r w:rsidRPr="00832647" w:rsidR="007F70AE">
              <w:rPr>
                <w:sz w:val="20"/>
                <w:szCs w:val="20"/>
              </w:rPr>
              <w:t xml:space="preserve">(IP) </w:t>
            </w:r>
            <w:r w:rsidRPr="00832647">
              <w:rPr>
                <w:sz w:val="20"/>
                <w:szCs w:val="20"/>
              </w:rPr>
              <w:t>data elements</w:t>
            </w:r>
            <w:bookmarkEnd w:id="10"/>
          </w:p>
          <w:p w:rsidR="00F12CA4" w:rsidRPr="00832647" w:rsidP="00E41121" w14:paraId="375EE443" w14:textId="36248593">
            <w:pPr>
              <w:pStyle w:val="ListParagraph"/>
              <w:numPr>
                <w:ilvl w:val="0"/>
                <w:numId w:val="9"/>
              </w:numPr>
              <w:spacing w:after="120"/>
              <w:ind w:left="432"/>
              <w:rPr>
                <w:rFonts w:cstheme="minorHAnsi"/>
                <w:b/>
                <w:bCs/>
                <w:sz w:val="20"/>
                <w:szCs w:val="20"/>
              </w:rPr>
            </w:pPr>
            <w:r w:rsidRPr="00832647">
              <w:rPr>
                <w:rFonts w:cstheme="minorHAnsi"/>
                <w:b/>
                <w:bCs/>
                <w:sz w:val="20"/>
                <w:szCs w:val="20"/>
              </w:rPr>
              <w:t>AHA-D-RESPONSE</w:t>
            </w:r>
            <w:r w:rsidRPr="00832647" w:rsidR="00F03F05">
              <w:rPr>
                <w:rFonts w:cstheme="minorHAnsi"/>
                <w:b/>
                <w:bCs/>
                <w:sz w:val="20"/>
                <w:szCs w:val="20"/>
              </w:rPr>
              <w:t>-NAME</w:t>
            </w:r>
            <w:r w:rsidRPr="00832647">
              <w:rPr>
                <w:rFonts w:cstheme="minorHAnsi"/>
                <w:b/>
                <w:bCs/>
                <w:sz w:val="20"/>
                <w:szCs w:val="20"/>
              </w:rPr>
              <w:t xml:space="preserve">: </w:t>
            </w:r>
            <w:r w:rsidRPr="00832647" w:rsidR="00F03F05">
              <w:rPr>
                <w:rFonts w:cstheme="minorHAnsi"/>
                <w:i/>
                <w:iCs/>
                <w:sz w:val="20"/>
                <w:szCs w:val="20"/>
              </w:rPr>
              <w:t xml:space="preserve">Specify the </w:t>
            </w:r>
            <w:r w:rsidRPr="00832647" w:rsidR="005A7D8B">
              <w:rPr>
                <w:rFonts w:cstheme="minorHAnsi"/>
                <w:i/>
                <w:iCs/>
                <w:sz w:val="20"/>
                <w:szCs w:val="20"/>
              </w:rPr>
              <w:t>response name.</w:t>
            </w:r>
          </w:p>
          <w:p w:rsidR="00F12CA4" w:rsidRPr="00832647" w:rsidP="00820098" w14:paraId="4E67AC44" w14:textId="3E971555">
            <w:pPr>
              <w:pStyle w:val="ListParagraph"/>
              <w:numPr>
                <w:ilvl w:val="0"/>
                <w:numId w:val="9"/>
              </w:numPr>
              <w:spacing w:before="100" w:beforeAutospacing="1" w:after="120"/>
              <w:ind w:left="432"/>
              <w:rPr>
                <w:rFonts w:cstheme="minorHAnsi"/>
                <w:b/>
                <w:bCs/>
                <w:sz w:val="20"/>
                <w:szCs w:val="20"/>
              </w:rPr>
            </w:pPr>
            <w:r w:rsidRPr="00832647">
              <w:rPr>
                <w:rFonts w:cstheme="minorHAnsi"/>
                <w:b/>
                <w:bCs/>
                <w:sz w:val="20"/>
                <w:szCs w:val="20"/>
              </w:rPr>
              <w:t>AHA-D-RESPONSE</w:t>
            </w:r>
            <w:r w:rsidRPr="00832647" w:rsidR="00F03F05">
              <w:rPr>
                <w:rFonts w:cstheme="minorHAnsi"/>
                <w:b/>
                <w:bCs/>
                <w:sz w:val="20"/>
                <w:szCs w:val="20"/>
              </w:rPr>
              <w:t>-START</w:t>
            </w:r>
            <w:r w:rsidRPr="00832647" w:rsidR="006B3F59">
              <w:rPr>
                <w:rFonts w:cstheme="minorHAnsi"/>
                <w:b/>
                <w:bCs/>
                <w:sz w:val="20"/>
                <w:szCs w:val="20"/>
              </w:rPr>
              <w:t>-</w:t>
            </w:r>
            <w:r w:rsidRPr="00832647" w:rsidR="00F03F05">
              <w:rPr>
                <w:rFonts w:cstheme="minorHAnsi"/>
                <w:b/>
                <w:bCs/>
                <w:sz w:val="20"/>
                <w:szCs w:val="20"/>
              </w:rPr>
              <w:t>DATE</w:t>
            </w:r>
            <w:r w:rsidRPr="00832647">
              <w:rPr>
                <w:rFonts w:cstheme="minorHAnsi"/>
                <w:b/>
                <w:bCs/>
                <w:sz w:val="20"/>
                <w:szCs w:val="20"/>
              </w:rPr>
              <w:t xml:space="preserve">: </w:t>
            </w:r>
            <w:r w:rsidRPr="00832647" w:rsidR="005A7D8B">
              <w:rPr>
                <w:rFonts w:cstheme="minorHAnsi"/>
                <w:i/>
                <w:iCs/>
                <w:sz w:val="20"/>
                <w:szCs w:val="20"/>
              </w:rPr>
              <w:t xml:space="preserve">Enter </w:t>
            </w:r>
            <w:r w:rsidRPr="00832647" w:rsidR="00FA7154">
              <w:rPr>
                <w:rFonts w:cstheme="minorHAnsi"/>
                <w:i/>
                <w:iCs/>
                <w:sz w:val="20"/>
                <w:szCs w:val="20"/>
              </w:rPr>
              <w:t xml:space="preserve">response </w:t>
            </w:r>
            <w:r w:rsidRPr="00832647">
              <w:rPr>
                <w:rFonts w:cstheme="minorHAnsi"/>
                <w:i/>
                <w:sz w:val="20"/>
                <w:szCs w:val="20"/>
              </w:rPr>
              <w:t>activation date</w:t>
            </w:r>
            <w:r w:rsidRPr="00832647" w:rsidR="00130215">
              <w:rPr>
                <w:rFonts w:cstheme="minorHAnsi"/>
                <w:i/>
                <w:iCs/>
                <w:sz w:val="20"/>
                <w:szCs w:val="20"/>
              </w:rPr>
              <w:t xml:space="preserve"> M</w:t>
            </w:r>
            <w:r w:rsidRPr="00832647" w:rsidR="005A7D8B">
              <w:rPr>
                <w:rFonts w:cstheme="minorHAnsi"/>
                <w:i/>
                <w:iCs/>
                <w:sz w:val="20"/>
                <w:szCs w:val="20"/>
              </w:rPr>
              <w:t>M/DD/YYYY</w:t>
            </w:r>
            <w:r w:rsidRPr="00832647" w:rsidR="00F512FE">
              <w:rPr>
                <w:rFonts w:cstheme="minorHAnsi"/>
                <w:i/>
                <w:iCs/>
                <w:sz w:val="20"/>
                <w:szCs w:val="20"/>
              </w:rPr>
              <w:t>.</w:t>
            </w:r>
          </w:p>
          <w:p w:rsidR="00F12CA4" w:rsidRPr="00832647" w:rsidP="00820098" w14:paraId="7A4882F1" w14:textId="451A2882">
            <w:pPr>
              <w:pStyle w:val="ListParagraph"/>
              <w:numPr>
                <w:ilvl w:val="0"/>
                <w:numId w:val="9"/>
              </w:numPr>
              <w:spacing w:before="100" w:beforeAutospacing="1" w:after="120"/>
              <w:ind w:left="432"/>
              <w:rPr>
                <w:rFonts w:cstheme="minorHAnsi"/>
                <w:b/>
                <w:bCs/>
                <w:sz w:val="20"/>
                <w:szCs w:val="20"/>
              </w:rPr>
            </w:pPr>
            <w:r w:rsidRPr="00832647">
              <w:rPr>
                <w:rFonts w:cstheme="minorHAnsi"/>
                <w:b/>
                <w:bCs/>
                <w:sz w:val="20"/>
                <w:szCs w:val="20"/>
              </w:rPr>
              <w:t>AHA-D-RESPONSE</w:t>
            </w:r>
            <w:r w:rsidRPr="00832647" w:rsidR="00F03F05">
              <w:rPr>
                <w:rFonts w:cstheme="minorHAnsi"/>
                <w:b/>
                <w:bCs/>
                <w:sz w:val="20"/>
                <w:szCs w:val="20"/>
              </w:rPr>
              <w:t>-END</w:t>
            </w:r>
            <w:r w:rsidRPr="00832647" w:rsidR="006B3F59">
              <w:rPr>
                <w:rFonts w:cstheme="minorHAnsi"/>
                <w:b/>
                <w:bCs/>
                <w:sz w:val="20"/>
                <w:szCs w:val="20"/>
              </w:rPr>
              <w:t>-</w:t>
            </w:r>
            <w:r w:rsidRPr="00832647" w:rsidR="00F03F05">
              <w:rPr>
                <w:rFonts w:cstheme="minorHAnsi"/>
                <w:b/>
                <w:bCs/>
                <w:sz w:val="20"/>
                <w:szCs w:val="20"/>
              </w:rPr>
              <w:t>DATE</w:t>
            </w:r>
            <w:r w:rsidRPr="00832647">
              <w:rPr>
                <w:rFonts w:cstheme="minorHAnsi"/>
                <w:b/>
                <w:bCs/>
                <w:sz w:val="20"/>
                <w:szCs w:val="20"/>
              </w:rPr>
              <w:t xml:space="preserve">: </w:t>
            </w:r>
            <w:r w:rsidRPr="00832647" w:rsidR="00130215">
              <w:rPr>
                <w:rFonts w:cstheme="minorHAnsi"/>
                <w:i/>
                <w:iCs/>
                <w:sz w:val="20"/>
                <w:szCs w:val="20"/>
              </w:rPr>
              <w:t>Enter response end</w:t>
            </w:r>
            <w:r w:rsidRPr="00832647" w:rsidR="004A2B23">
              <w:rPr>
                <w:rFonts w:cstheme="minorHAnsi"/>
                <w:i/>
                <w:iCs/>
                <w:sz w:val="20"/>
                <w:szCs w:val="20"/>
              </w:rPr>
              <w:t xml:space="preserve"> date</w:t>
            </w:r>
            <w:r w:rsidRPr="00832647" w:rsidR="00130215">
              <w:rPr>
                <w:rFonts w:cstheme="minorHAnsi"/>
                <w:i/>
                <w:iCs/>
                <w:sz w:val="20"/>
                <w:szCs w:val="20"/>
              </w:rPr>
              <w:t xml:space="preserve"> MM/DD/YYYY</w:t>
            </w:r>
            <w:r w:rsidRPr="00832647" w:rsidR="00F512FE">
              <w:rPr>
                <w:rFonts w:cstheme="minorHAnsi"/>
                <w:i/>
                <w:iCs/>
                <w:sz w:val="20"/>
                <w:szCs w:val="20"/>
              </w:rPr>
              <w:t>.</w:t>
            </w:r>
          </w:p>
          <w:p w:rsidR="00F12CA4" w:rsidRPr="00832647" w:rsidP="00820098" w14:paraId="4AD45A60" w14:textId="36AFEF5A">
            <w:pPr>
              <w:pStyle w:val="ListParagraph"/>
              <w:numPr>
                <w:ilvl w:val="0"/>
                <w:numId w:val="9"/>
              </w:numPr>
              <w:spacing w:before="100" w:beforeAutospacing="1" w:after="120"/>
              <w:ind w:left="432"/>
              <w:rPr>
                <w:rFonts w:cstheme="minorHAnsi"/>
                <w:b/>
                <w:bCs/>
                <w:sz w:val="20"/>
                <w:szCs w:val="20"/>
              </w:rPr>
            </w:pPr>
            <w:r w:rsidRPr="00832647">
              <w:rPr>
                <w:rFonts w:cstheme="minorHAnsi"/>
                <w:b/>
                <w:bCs/>
                <w:sz w:val="20"/>
                <w:szCs w:val="20"/>
              </w:rPr>
              <w:t>AHA-D-RESPONSE</w:t>
            </w:r>
            <w:r w:rsidRPr="00832647" w:rsidR="00F03F05">
              <w:rPr>
                <w:rFonts w:cstheme="minorHAnsi"/>
                <w:b/>
                <w:bCs/>
                <w:sz w:val="20"/>
                <w:szCs w:val="20"/>
              </w:rPr>
              <w:t>-</w:t>
            </w:r>
            <w:r w:rsidRPr="00832647" w:rsidR="00374E55">
              <w:rPr>
                <w:rFonts w:cstheme="minorHAnsi"/>
                <w:b/>
                <w:bCs/>
                <w:sz w:val="20"/>
                <w:szCs w:val="20"/>
              </w:rPr>
              <w:t>CAT</w:t>
            </w:r>
            <w:r w:rsidRPr="00832647" w:rsidR="000A5C66">
              <w:rPr>
                <w:rFonts w:cstheme="minorHAnsi"/>
                <w:b/>
                <w:bCs/>
                <w:sz w:val="20"/>
                <w:szCs w:val="20"/>
              </w:rPr>
              <w:t>EGORY</w:t>
            </w:r>
            <w:r w:rsidRPr="00832647">
              <w:rPr>
                <w:rFonts w:cstheme="minorHAnsi"/>
                <w:b/>
                <w:bCs/>
                <w:sz w:val="20"/>
                <w:szCs w:val="20"/>
              </w:rPr>
              <w:t>:</w:t>
            </w:r>
            <w:r w:rsidRPr="00832647" w:rsidR="00130215">
              <w:rPr>
                <w:rFonts w:cstheme="minorHAnsi"/>
                <w:b/>
                <w:bCs/>
                <w:sz w:val="20"/>
                <w:szCs w:val="20"/>
              </w:rPr>
              <w:t xml:space="preserve"> </w:t>
            </w:r>
            <w:r w:rsidRPr="00832647" w:rsidR="00130215">
              <w:rPr>
                <w:rFonts w:cstheme="minorHAnsi"/>
                <w:i/>
                <w:iCs/>
                <w:sz w:val="20"/>
                <w:szCs w:val="20"/>
              </w:rPr>
              <w:t>Select or specify</w:t>
            </w:r>
            <w:r w:rsidRPr="00832647" w:rsidR="007719CB">
              <w:rPr>
                <w:rFonts w:cstheme="minorHAnsi"/>
                <w:i/>
                <w:iCs/>
                <w:sz w:val="20"/>
                <w:szCs w:val="20"/>
              </w:rPr>
              <w:t xml:space="preserve"> the </w:t>
            </w:r>
            <w:r w:rsidRPr="00832647" w:rsidR="009205FC">
              <w:rPr>
                <w:rFonts w:cstheme="minorHAnsi"/>
                <w:i/>
                <w:iCs/>
                <w:sz w:val="20"/>
                <w:szCs w:val="20"/>
              </w:rPr>
              <w:t>response</w:t>
            </w:r>
            <w:r w:rsidRPr="00832647" w:rsidR="00061457">
              <w:rPr>
                <w:rFonts w:cstheme="minorHAnsi"/>
                <w:i/>
                <w:iCs/>
                <w:sz w:val="20"/>
                <w:szCs w:val="20"/>
              </w:rPr>
              <w:t xml:space="preserve"> </w:t>
            </w:r>
            <w:r w:rsidRPr="00832647" w:rsidR="00374E55">
              <w:rPr>
                <w:rFonts w:cstheme="minorHAnsi"/>
                <w:i/>
                <w:iCs/>
                <w:sz w:val="20"/>
                <w:szCs w:val="20"/>
              </w:rPr>
              <w:t>category</w:t>
            </w:r>
            <w:r w:rsidRPr="00832647" w:rsidR="002153CE">
              <w:rPr>
                <w:rFonts w:cstheme="minorHAnsi"/>
                <w:i/>
                <w:iCs/>
                <w:sz w:val="20"/>
                <w:szCs w:val="20"/>
              </w:rPr>
              <w:t>.</w:t>
            </w:r>
          </w:p>
          <w:p w:rsidR="00F12CA4" w:rsidRPr="00832647" w:rsidP="00820098" w14:paraId="4F9BF468" w14:textId="2CC1F947">
            <w:pPr>
              <w:pStyle w:val="ListParagraph"/>
              <w:numPr>
                <w:ilvl w:val="0"/>
                <w:numId w:val="9"/>
              </w:numPr>
              <w:spacing w:before="100" w:beforeAutospacing="1" w:after="120"/>
              <w:ind w:left="432"/>
              <w:rPr>
                <w:rFonts w:cstheme="minorHAnsi"/>
                <w:b/>
                <w:bCs/>
                <w:sz w:val="20"/>
                <w:szCs w:val="20"/>
              </w:rPr>
            </w:pPr>
            <w:r w:rsidRPr="00832647">
              <w:rPr>
                <w:rFonts w:cstheme="minorHAnsi"/>
                <w:b/>
                <w:sz w:val="20"/>
                <w:szCs w:val="20"/>
              </w:rPr>
              <w:t>AHA-D-RESPONSE</w:t>
            </w:r>
            <w:r w:rsidRPr="00832647" w:rsidR="00F03F05">
              <w:rPr>
                <w:rFonts w:cstheme="minorHAnsi"/>
                <w:b/>
                <w:bCs/>
                <w:sz w:val="20"/>
                <w:szCs w:val="20"/>
              </w:rPr>
              <w:t>-ROSTER</w:t>
            </w:r>
            <w:r w:rsidRPr="00832647">
              <w:rPr>
                <w:rFonts w:cstheme="minorHAnsi"/>
                <w:b/>
                <w:sz w:val="20"/>
                <w:szCs w:val="20"/>
              </w:rPr>
              <w:t xml:space="preserve">: </w:t>
            </w:r>
            <w:r w:rsidRPr="00832647" w:rsidR="00251D77">
              <w:rPr>
                <w:rFonts w:cstheme="minorHAnsi"/>
                <w:i/>
                <w:iCs/>
                <w:sz w:val="20"/>
                <w:szCs w:val="20"/>
              </w:rPr>
              <w:t>Multiselect or specify the organizations that participated (s</w:t>
            </w:r>
            <w:r w:rsidRPr="00832647" w:rsidR="00251D77">
              <w:rPr>
                <w:rFonts w:eastAsia="Times New Roman" w:cstheme="minorHAnsi"/>
                <w:i/>
                <w:iCs/>
                <w:sz w:val="20"/>
                <w:szCs w:val="20"/>
                <w14:ligatures w14:val="none"/>
              </w:rPr>
              <w:t xml:space="preserve">ee </w:t>
            </w:r>
            <w:hyperlink w:anchor="_Appendix_B:_Roster" w:history="1">
              <w:r w:rsidRPr="00832647" w:rsidR="00251D77">
                <w:rPr>
                  <w:rStyle w:val="Hyperlink"/>
                  <w:rFonts w:eastAsia="Times New Roman" w:cstheme="minorHAnsi"/>
                  <w:i/>
                  <w:iCs/>
                  <w:sz w:val="20"/>
                  <w:szCs w:val="20"/>
                  <w14:ligatures w14:val="none"/>
                </w:rPr>
                <w:t>Appendix B</w:t>
              </w:r>
            </w:hyperlink>
            <w:r w:rsidRPr="00832647" w:rsidR="00251D77">
              <w:rPr>
                <w:rFonts w:eastAsia="Times New Roman" w:cstheme="minorHAnsi"/>
                <w:i/>
                <w:iCs/>
                <w:sz w:val="20"/>
                <w:szCs w:val="20"/>
                <w14:ligatures w14:val="none"/>
              </w:rPr>
              <w:t>).</w:t>
            </w:r>
            <w:r w:rsidRPr="00832647" w:rsidR="00251D77">
              <w:rPr>
                <w:sz w:val="20"/>
                <w:szCs w:val="20"/>
              </w:rPr>
              <w:t xml:space="preserve"> </w:t>
            </w:r>
          </w:p>
          <w:p w:rsidR="00F12CA4" w:rsidRPr="00832647" w:rsidP="00820098" w14:paraId="643FAE36" w14:textId="77777777">
            <w:pPr>
              <w:pStyle w:val="ListParagraph"/>
              <w:numPr>
                <w:ilvl w:val="0"/>
                <w:numId w:val="9"/>
              </w:numPr>
              <w:spacing w:before="100" w:beforeAutospacing="1" w:after="120"/>
              <w:ind w:left="432"/>
              <w:rPr>
                <w:rFonts w:cstheme="minorHAnsi"/>
                <w:b/>
                <w:bCs/>
                <w:sz w:val="20"/>
                <w:szCs w:val="20"/>
              </w:rPr>
            </w:pPr>
            <w:r w:rsidRPr="00832647">
              <w:rPr>
                <w:rFonts w:cstheme="minorHAnsi"/>
                <w:b/>
                <w:bCs/>
                <w:sz w:val="20"/>
                <w:szCs w:val="20"/>
              </w:rPr>
              <w:t>AHA-D-RESPONSE</w:t>
            </w:r>
            <w:r w:rsidRPr="00832647" w:rsidR="00F03F05">
              <w:rPr>
                <w:rFonts w:cstheme="minorHAnsi"/>
                <w:b/>
                <w:bCs/>
                <w:sz w:val="20"/>
                <w:szCs w:val="20"/>
              </w:rPr>
              <w:t>-OBJ</w:t>
            </w:r>
            <w:r w:rsidRPr="00832647" w:rsidR="000A5C66">
              <w:rPr>
                <w:rFonts w:cstheme="minorHAnsi"/>
                <w:b/>
                <w:bCs/>
                <w:sz w:val="20"/>
                <w:szCs w:val="20"/>
              </w:rPr>
              <w:t>ECTIVES</w:t>
            </w:r>
            <w:r w:rsidRPr="00832647">
              <w:rPr>
                <w:rFonts w:cstheme="minorHAnsi"/>
                <w:b/>
                <w:bCs/>
                <w:sz w:val="20"/>
                <w:szCs w:val="20"/>
              </w:rPr>
              <w:t>:</w:t>
            </w:r>
            <w:r w:rsidRPr="00832647" w:rsidR="00130215">
              <w:rPr>
                <w:rFonts w:cstheme="minorHAnsi"/>
                <w:b/>
                <w:bCs/>
                <w:sz w:val="20"/>
                <w:szCs w:val="20"/>
              </w:rPr>
              <w:t xml:space="preserve"> </w:t>
            </w:r>
            <w:r w:rsidRPr="00832647" w:rsidR="00130215">
              <w:rPr>
                <w:rFonts w:eastAsia="Times New Roman" w:cstheme="minorHAnsi"/>
                <w:i/>
                <w:iCs/>
                <w:kern w:val="0"/>
                <w:sz w:val="20"/>
                <w:szCs w:val="20"/>
                <w14:ligatures w14:val="none"/>
              </w:rPr>
              <w:t>Multiselect or specify</w:t>
            </w:r>
            <w:r w:rsidRPr="00832647" w:rsidR="00800BEC">
              <w:rPr>
                <w:rFonts w:eastAsia="Times New Roman" w:cstheme="minorHAnsi"/>
                <w:i/>
                <w:iCs/>
                <w:kern w:val="0"/>
                <w:sz w:val="20"/>
                <w:szCs w:val="20"/>
                <w14:ligatures w14:val="none"/>
              </w:rPr>
              <w:t xml:space="preserve"> the</w:t>
            </w:r>
            <w:r w:rsidRPr="00832647" w:rsidR="00A27D49">
              <w:rPr>
                <w:rFonts w:eastAsia="Times New Roman" w:cstheme="minorHAnsi"/>
                <w:i/>
                <w:iCs/>
                <w:kern w:val="0"/>
                <w:sz w:val="20"/>
                <w:szCs w:val="20"/>
                <w14:ligatures w14:val="none"/>
              </w:rPr>
              <w:t xml:space="preserve"> objectives </w:t>
            </w:r>
            <w:r w:rsidRPr="00832647" w:rsidR="00543135">
              <w:rPr>
                <w:rFonts w:eastAsia="Times New Roman" w:cstheme="minorHAnsi"/>
                <w:i/>
                <w:iCs/>
                <w:kern w:val="0"/>
                <w:sz w:val="20"/>
                <w:szCs w:val="20"/>
                <w14:ligatures w14:val="none"/>
              </w:rPr>
              <w:t>of the response</w:t>
            </w:r>
            <w:r w:rsidRPr="00832647" w:rsidR="002153CE">
              <w:rPr>
                <w:rFonts w:eastAsia="Times New Roman" w:cstheme="minorHAnsi"/>
                <w:i/>
                <w:iCs/>
                <w:kern w:val="0"/>
                <w:sz w:val="20"/>
                <w:szCs w:val="20"/>
                <w14:ligatures w14:val="none"/>
              </w:rPr>
              <w:t>.</w:t>
            </w:r>
          </w:p>
          <w:p w:rsidR="00596911" w:rsidRPr="00832647" w:rsidP="00820098" w14:paraId="429F16CF" w14:textId="6B856878">
            <w:pPr>
              <w:pStyle w:val="ListParagraph"/>
              <w:numPr>
                <w:ilvl w:val="0"/>
                <w:numId w:val="9"/>
              </w:numPr>
              <w:spacing w:before="100" w:beforeAutospacing="1" w:after="120"/>
              <w:ind w:left="432"/>
              <w:rPr>
                <w:rFonts w:cstheme="minorHAnsi"/>
                <w:b/>
                <w:bCs/>
                <w:sz w:val="20"/>
                <w:szCs w:val="20"/>
              </w:rPr>
            </w:pPr>
            <w:r w:rsidRPr="00832647">
              <w:rPr>
                <w:rFonts w:cstheme="minorHAnsi"/>
                <w:b/>
                <w:bCs/>
                <w:sz w:val="20"/>
                <w:szCs w:val="20"/>
              </w:rPr>
              <w:t>AHA-D-RESPONSE</w:t>
            </w:r>
            <w:r w:rsidRPr="00832647" w:rsidR="00F03F05">
              <w:rPr>
                <w:rFonts w:cstheme="minorHAnsi"/>
                <w:b/>
                <w:bCs/>
                <w:sz w:val="20"/>
                <w:szCs w:val="20"/>
              </w:rPr>
              <w:t>-ST</w:t>
            </w:r>
            <w:r w:rsidRPr="00832647" w:rsidR="001552EA">
              <w:rPr>
                <w:rFonts w:cstheme="minorHAnsi"/>
                <w:b/>
                <w:bCs/>
                <w:sz w:val="20"/>
                <w:szCs w:val="20"/>
              </w:rPr>
              <w:t>R</w:t>
            </w:r>
            <w:r w:rsidRPr="00832647" w:rsidR="00F03F05">
              <w:rPr>
                <w:rFonts w:cstheme="minorHAnsi"/>
                <w:b/>
                <w:bCs/>
                <w:sz w:val="20"/>
                <w:szCs w:val="20"/>
              </w:rPr>
              <w:t>EN</w:t>
            </w:r>
            <w:r w:rsidRPr="00832647" w:rsidR="00C1146C">
              <w:rPr>
                <w:rFonts w:cstheme="minorHAnsi"/>
                <w:b/>
                <w:bCs/>
                <w:sz w:val="20"/>
                <w:szCs w:val="20"/>
              </w:rPr>
              <w:t>G</w:t>
            </w:r>
            <w:r w:rsidRPr="00832647" w:rsidR="00F03F05">
              <w:rPr>
                <w:rFonts w:cstheme="minorHAnsi"/>
                <w:b/>
                <w:bCs/>
                <w:sz w:val="20"/>
                <w:szCs w:val="20"/>
              </w:rPr>
              <w:t>TH</w:t>
            </w:r>
            <w:r w:rsidRPr="00832647">
              <w:rPr>
                <w:rFonts w:cstheme="minorHAnsi"/>
                <w:b/>
                <w:bCs/>
                <w:sz w:val="20"/>
                <w:szCs w:val="20"/>
              </w:rPr>
              <w:t xml:space="preserve">: </w:t>
            </w:r>
            <w:r w:rsidRPr="00832647" w:rsidR="00E65689">
              <w:rPr>
                <w:rFonts w:cstheme="minorHAnsi"/>
                <w:i/>
                <w:iCs/>
                <w:sz w:val="20"/>
                <w:szCs w:val="20"/>
              </w:rPr>
              <w:t xml:space="preserve">Create an observation statement focused on an aspect </w:t>
            </w:r>
            <w:r w:rsidRPr="00832647" w:rsidR="008A189D">
              <w:rPr>
                <w:rFonts w:cstheme="minorHAnsi"/>
                <w:i/>
                <w:iCs/>
                <w:sz w:val="20"/>
                <w:szCs w:val="20"/>
              </w:rPr>
              <w:t xml:space="preserve">of the response </w:t>
            </w:r>
            <w:r w:rsidRPr="00832647" w:rsidR="00E65689">
              <w:rPr>
                <w:rFonts w:cstheme="minorHAnsi"/>
                <w:i/>
                <w:iCs/>
                <w:sz w:val="20"/>
                <w:szCs w:val="20"/>
              </w:rPr>
              <w:t>that was performed without challenges or adequately. The</w:t>
            </w:r>
            <w:r w:rsidRPr="00832647" w:rsidR="003E67FC">
              <w:rPr>
                <w:rFonts w:cstheme="minorHAnsi"/>
                <w:i/>
                <w:iCs/>
                <w:sz w:val="20"/>
                <w:szCs w:val="20"/>
              </w:rPr>
              <w:t xml:space="preserve"> </w:t>
            </w:r>
            <w:r w:rsidRPr="00832647" w:rsidR="00E65689">
              <w:rPr>
                <w:rFonts w:cstheme="minorHAnsi"/>
                <w:i/>
                <w:iCs/>
                <w:sz w:val="20"/>
                <w:szCs w:val="20"/>
              </w:rPr>
              <w:t>statement should reflect a successful response action</w:t>
            </w:r>
            <w:r w:rsidRPr="00832647" w:rsidR="003E67FC">
              <w:rPr>
                <w:rFonts w:cstheme="minorHAnsi"/>
                <w:i/>
                <w:iCs/>
                <w:sz w:val="20"/>
                <w:szCs w:val="20"/>
              </w:rPr>
              <w:t xml:space="preserve"> </w:t>
            </w:r>
            <w:r w:rsidRPr="00832647" w:rsidR="00E65689">
              <w:rPr>
                <w:rFonts w:cstheme="minorHAnsi"/>
                <w:i/>
                <w:iCs/>
                <w:sz w:val="20"/>
                <w:szCs w:val="20"/>
              </w:rPr>
              <w:t>or attribute.</w:t>
            </w:r>
          </w:p>
          <w:p w:rsidR="00FD4A9E" w:rsidRPr="00832647" w:rsidP="00820098" w14:paraId="052634D7" w14:textId="58274089">
            <w:pPr>
              <w:pStyle w:val="ListParagraph"/>
              <w:numPr>
                <w:ilvl w:val="0"/>
                <w:numId w:val="9"/>
              </w:numPr>
              <w:spacing w:before="100" w:beforeAutospacing="1" w:after="120"/>
              <w:ind w:left="432"/>
              <w:rPr>
                <w:rStyle w:val="ui-provider"/>
                <w:rFonts w:cstheme="minorHAnsi"/>
                <w:b/>
                <w:bCs/>
                <w:sz w:val="20"/>
                <w:szCs w:val="20"/>
              </w:rPr>
            </w:pPr>
            <w:r w:rsidRPr="00832647">
              <w:rPr>
                <w:rFonts w:cstheme="minorHAnsi"/>
                <w:b/>
                <w:bCs/>
                <w:sz w:val="20"/>
                <w:szCs w:val="20"/>
              </w:rPr>
              <w:t>AHA-D-RESPONSE</w:t>
            </w:r>
            <w:r w:rsidRPr="00832647" w:rsidR="00F03F05">
              <w:rPr>
                <w:rFonts w:cstheme="minorHAnsi"/>
                <w:b/>
                <w:bCs/>
                <w:sz w:val="20"/>
                <w:szCs w:val="20"/>
              </w:rPr>
              <w:t>-AOI</w:t>
            </w:r>
            <w:r w:rsidRPr="00832647">
              <w:rPr>
                <w:rFonts w:cstheme="minorHAnsi"/>
                <w:b/>
                <w:bCs/>
                <w:sz w:val="20"/>
                <w:szCs w:val="20"/>
              </w:rPr>
              <w:t xml:space="preserve">: </w:t>
            </w:r>
            <w:r w:rsidRPr="00832647" w:rsidR="00865017">
              <w:rPr>
                <w:rFonts w:cstheme="minorHAnsi"/>
                <w:i/>
                <w:iCs/>
                <w:sz w:val="20"/>
                <w:szCs w:val="20"/>
              </w:rPr>
              <w:t xml:space="preserve">Create an observation statement focused on an aspect of the </w:t>
            </w:r>
            <w:r w:rsidRPr="00832647" w:rsidR="00F04877">
              <w:rPr>
                <w:rFonts w:cstheme="minorHAnsi"/>
                <w:i/>
                <w:iCs/>
                <w:sz w:val="20"/>
                <w:szCs w:val="20"/>
              </w:rPr>
              <w:t xml:space="preserve">response </w:t>
            </w:r>
            <w:r w:rsidRPr="00832647" w:rsidR="00865017">
              <w:rPr>
                <w:rFonts w:cstheme="minorHAnsi"/>
                <w:i/>
                <w:iCs/>
                <w:sz w:val="20"/>
                <w:szCs w:val="20"/>
              </w:rPr>
              <w:t xml:space="preserve">that was performed with major challenges or was not able to be performed. The statement should clearly describe the problem or gap; it should not include a recommendation or corrective action. The narrative must be consistent with the conclusions reached from the exercise as described in the </w:t>
            </w:r>
            <w:r w:rsidRPr="00832647" w:rsidR="00C40F84">
              <w:rPr>
                <w:rFonts w:cstheme="minorHAnsi"/>
                <w:i/>
                <w:iCs/>
                <w:sz w:val="20"/>
                <w:szCs w:val="20"/>
              </w:rPr>
              <w:t>a</w:t>
            </w:r>
            <w:r w:rsidRPr="00832647" w:rsidR="00865017">
              <w:rPr>
                <w:rFonts w:cstheme="minorHAnsi"/>
                <w:i/>
                <w:iCs/>
                <w:sz w:val="20"/>
                <w:szCs w:val="20"/>
              </w:rPr>
              <w:t>fter</w:t>
            </w:r>
            <w:r w:rsidRPr="00832647" w:rsidR="00671678">
              <w:rPr>
                <w:rFonts w:cstheme="minorHAnsi"/>
                <w:i/>
                <w:iCs/>
                <w:sz w:val="20"/>
                <w:szCs w:val="20"/>
              </w:rPr>
              <w:t>-</w:t>
            </w:r>
            <w:r w:rsidRPr="00832647" w:rsidR="00C40F84">
              <w:rPr>
                <w:rFonts w:cstheme="minorHAnsi"/>
                <w:i/>
                <w:iCs/>
                <w:sz w:val="20"/>
                <w:szCs w:val="20"/>
              </w:rPr>
              <w:t>a</w:t>
            </w:r>
            <w:r w:rsidRPr="00832647" w:rsidR="00865017">
              <w:rPr>
                <w:rFonts w:cstheme="minorHAnsi"/>
                <w:i/>
                <w:iCs/>
                <w:sz w:val="20"/>
                <w:szCs w:val="20"/>
              </w:rPr>
              <w:t xml:space="preserve">ction </w:t>
            </w:r>
            <w:r w:rsidRPr="00832647" w:rsidR="00C40F84">
              <w:rPr>
                <w:rFonts w:cstheme="minorHAnsi"/>
                <w:i/>
                <w:iCs/>
                <w:sz w:val="20"/>
                <w:szCs w:val="20"/>
              </w:rPr>
              <w:t>r</w:t>
            </w:r>
            <w:r w:rsidRPr="00832647" w:rsidR="00865017">
              <w:rPr>
                <w:rFonts w:cstheme="minorHAnsi"/>
                <w:i/>
                <w:iCs/>
                <w:sz w:val="20"/>
                <w:szCs w:val="20"/>
              </w:rPr>
              <w:t>eport</w:t>
            </w:r>
            <w:r w:rsidRPr="00832647" w:rsidR="00C40F84">
              <w:rPr>
                <w:rFonts w:cstheme="minorHAnsi"/>
                <w:i/>
                <w:iCs/>
                <w:sz w:val="20"/>
                <w:szCs w:val="20"/>
              </w:rPr>
              <w:t xml:space="preserve"> (AAR)</w:t>
            </w:r>
            <w:r w:rsidRPr="00832647" w:rsidR="00865017">
              <w:rPr>
                <w:rFonts w:cstheme="minorHAnsi"/>
                <w:i/>
                <w:iCs/>
                <w:sz w:val="20"/>
                <w:szCs w:val="20"/>
              </w:rPr>
              <w:t>.</w:t>
            </w:r>
          </w:p>
          <w:p w:rsidR="005C6BBF" w:rsidRPr="00832647" w:rsidP="00820098" w14:paraId="3075C592" w14:textId="2B147370">
            <w:pPr>
              <w:pStyle w:val="ListParagraph"/>
              <w:numPr>
                <w:ilvl w:val="0"/>
                <w:numId w:val="9"/>
              </w:numPr>
              <w:spacing w:before="100" w:beforeAutospacing="1" w:after="120"/>
              <w:ind w:left="432"/>
              <w:rPr>
                <w:rFonts w:cstheme="minorHAnsi"/>
                <w:i/>
                <w:iCs/>
                <w:sz w:val="20"/>
                <w:szCs w:val="20"/>
              </w:rPr>
            </w:pPr>
            <w:r w:rsidRPr="00832647">
              <w:rPr>
                <w:rFonts w:cstheme="minorHAnsi"/>
                <w:b/>
                <w:bCs/>
                <w:sz w:val="20"/>
                <w:szCs w:val="20"/>
              </w:rPr>
              <w:t>AHA-D-RESPONSE</w:t>
            </w:r>
            <w:r w:rsidRPr="00832647" w:rsidR="00F03F05">
              <w:rPr>
                <w:rFonts w:cstheme="minorHAnsi"/>
                <w:b/>
                <w:bCs/>
                <w:sz w:val="20"/>
                <w:szCs w:val="20"/>
              </w:rPr>
              <w:t>-CA</w:t>
            </w:r>
            <w:r w:rsidRPr="00832647">
              <w:rPr>
                <w:rFonts w:cstheme="minorHAnsi"/>
                <w:b/>
                <w:bCs/>
                <w:sz w:val="20"/>
                <w:szCs w:val="20"/>
              </w:rPr>
              <w:t>:</w:t>
            </w:r>
            <w:r w:rsidRPr="00832647" w:rsidR="00C14E7A">
              <w:rPr>
                <w:rFonts w:cstheme="minorHAnsi"/>
                <w:b/>
                <w:bCs/>
                <w:sz w:val="20"/>
                <w:szCs w:val="20"/>
              </w:rPr>
              <w:t xml:space="preserve"> </w:t>
            </w:r>
            <w:r w:rsidRPr="00832647" w:rsidR="00BD0888">
              <w:rPr>
                <w:rFonts w:cstheme="minorHAnsi"/>
                <w:i/>
                <w:iCs/>
                <w:sz w:val="20"/>
                <w:szCs w:val="20"/>
              </w:rPr>
              <w:t>De</w:t>
            </w:r>
            <w:r w:rsidRPr="00832647" w:rsidR="0050530D">
              <w:rPr>
                <w:rFonts w:cstheme="minorHAnsi"/>
                <w:i/>
                <w:iCs/>
                <w:sz w:val="20"/>
                <w:szCs w:val="20"/>
              </w:rPr>
              <w:t xml:space="preserve">scribe the corrective action to be undertaken. Analyzing the root cause of the identified AOI </w:t>
            </w:r>
            <w:r w:rsidRPr="00832647" w:rsidR="009B449D">
              <w:rPr>
                <w:rFonts w:cstheme="minorHAnsi"/>
                <w:i/>
                <w:iCs/>
                <w:sz w:val="20"/>
                <w:szCs w:val="20"/>
              </w:rPr>
              <w:t>will</w:t>
            </w:r>
            <w:r w:rsidRPr="00832647" w:rsidR="0050530D">
              <w:rPr>
                <w:rFonts w:cstheme="minorHAnsi"/>
                <w:i/>
                <w:iCs/>
                <w:sz w:val="20"/>
                <w:szCs w:val="20"/>
              </w:rPr>
              <w:t xml:space="preserve"> inform the focus of the corrective action. Specific, measurable, achievable, realistic, and time-bound (SMART) corrections </w:t>
            </w:r>
            <w:r w:rsidRPr="00832647" w:rsidR="000202AB">
              <w:rPr>
                <w:rFonts w:cstheme="minorHAnsi"/>
                <w:i/>
                <w:iCs/>
                <w:sz w:val="20"/>
                <w:szCs w:val="20"/>
              </w:rPr>
              <w:t xml:space="preserve">that </w:t>
            </w:r>
            <w:r w:rsidRPr="00832647" w:rsidR="0050530D">
              <w:rPr>
                <w:rFonts w:cstheme="minorHAnsi"/>
                <w:i/>
                <w:iCs/>
                <w:sz w:val="20"/>
                <w:szCs w:val="20"/>
              </w:rPr>
              <w:t xml:space="preserve">address the AOI </w:t>
            </w:r>
            <w:r w:rsidRPr="00832647" w:rsidR="00994361">
              <w:rPr>
                <w:rFonts w:cstheme="minorHAnsi"/>
                <w:i/>
                <w:iCs/>
                <w:sz w:val="20"/>
                <w:szCs w:val="20"/>
              </w:rPr>
              <w:t xml:space="preserve">should </w:t>
            </w:r>
            <w:r w:rsidRPr="00832647" w:rsidR="0050530D">
              <w:rPr>
                <w:rFonts w:cstheme="minorHAnsi"/>
                <w:i/>
                <w:iCs/>
                <w:sz w:val="20"/>
                <w:szCs w:val="20"/>
              </w:rPr>
              <w:t xml:space="preserve">strengthen operational readiness. The MYIPP and </w:t>
            </w:r>
            <w:r w:rsidRPr="00832647" w:rsidR="00AD6226">
              <w:rPr>
                <w:rFonts w:cstheme="minorHAnsi"/>
                <w:i/>
                <w:iCs/>
                <w:sz w:val="20"/>
                <w:szCs w:val="20"/>
              </w:rPr>
              <w:t>w</w:t>
            </w:r>
            <w:r w:rsidRPr="00832647" w:rsidR="0050530D">
              <w:rPr>
                <w:rFonts w:cstheme="minorHAnsi"/>
                <w:i/>
                <w:iCs/>
                <w:sz w:val="20"/>
                <w:szCs w:val="20"/>
              </w:rPr>
              <w:t xml:space="preserve">orkforce </w:t>
            </w:r>
            <w:r w:rsidRPr="00832647" w:rsidR="00AD6226">
              <w:rPr>
                <w:rFonts w:cstheme="minorHAnsi"/>
                <w:i/>
                <w:iCs/>
                <w:sz w:val="20"/>
                <w:szCs w:val="20"/>
              </w:rPr>
              <w:t>d</w:t>
            </w:r>
            <w:r w:rsidRPr="00832647" w:rsidR="0050530D">
              <w:rPr>
                <w:rFonts w:cstheme="minorHAnsi"/>
                <w:i/>
                <w:iCs/>
                <w:sz w:val="20"/>
                <w:szCs w:val="20"/>
              </w:rPr>
              <w:t>evelopment plan</w:t>
            </w:r>
            <w:r w:rsidRPr="00832647" w:rsidR="00F60E99">
              <w:rPr>
                <w:rFonts w:cstheme="minorHAnsi"/>
                <w:i/>
                <w:iCs/>
                <w:sz w:val="20"/>
                <w:szCs w:val="20"/>
              </w:rPr>
              <w:t>s</w:t>
            </w:r>
            <w:r w:rsidRPr="00832647" w:rsidR="0050530D">
              <w:rPr>
                <w:rFonts w:cstheme="minorHAnsi"/>
                <w:i/>
                <w:iCs/>
                <w:sz w:val="20"/>
                <w:szCs w:val="20"/>
              </w:rPr>
              <w:t xml:space="preserve"> must also align with </w:t>
            </w:r>
            <w:r w:rsidRPr="00832647" w:rsidR="000B38B0">
              <w:rPr>
                <w:rFonts w:cstheme="minorHAnsi"/>
                <w:i/>
                <w:iCs/>
                <w:sz w:val="20"/>
                <w:szCs w:val="20"/>
              </w:rPr>
              <w:t xml:space="preserve">the </w:t>
            </w:r>
            <w:r w:rsidRPr="00832647" w:rsidR="0050530D">
              <w:rPr>
                <w:rFonts w:cstheme="minorHAnsi"/>
                <w:i/>
                <w:iCs/>
                <w:sz w:val="20"/>
                <w:szCs w:val="20"/>
              </w:rPr>
              <w:t>stated corrective actions.</w:t>
            </w:r>
          </w:p>
          <w:p w:rsidR="00E41121" w:rsidRPr="00832647" w:rsidP="0D993835" w14:paraId="20912151" w14:textId="549E9AA9">
            <w:pPr>
              <w:pStyle w:val="ListParagraph"/>
              <w:numPr>
                <w:ilvl w:val="0"/>
                <w:numId w:val="9"/>
              </w:numPr>
              <w:spacing w:before="100" w:beforeAutospacing="1" w:after="120"/>
              <w:ind w:left="432"/>
              <w:rPr>
                <w:i/>
                <w:iCs/>
                <w:sz w:val="20"/>
                <w:szCs w:val="20"/>
              </w:rPr>
            </w:pPr>
            <w:r w:rsidRPr="00832647">
              <w:rPr>
                <w:b/>
                <w:bCs/>
                <w:sz w:val="20"/>
                <w:szCs w:val="20"/>
              </w:rPr>
              <w:t>**AHA-D-</w:t>
            </w:r>
            <w:r w:rsidRPr="00832647" w:rsidR="00405769">
              <w:rPr>
                <w:b/>
                <w:bCs/>
                <w:sz w:val="20"/>
                <w:szCs w:val="20"/>
              </w:rPr>
              <w:t>RESPONSE-</w:t>
            </w:r>
            <w:r w:rsidRPr="00832647">
              <w:rPr>
                <w:b/>
                <w:bCs/>
                <w:sz w:val="20"/>
                <w:szCs w:val="20"/>
              </w:rPr>
              <w:t xml:space="preserve">IP: </w:t>
            </w:r>
            <w:r w:rsidRPr="00832647">
              <w:rPr>
                <w:b/>
                <w:bCs/>
                <w:color w:val="1B1B1B"/>
                <w:sz w:val="20"/>
                <w:szCs w:val="20"/>
              </w:rPr>
              <w:t xml:space="preserve">Submit exercise and incident response improvement plan </w:t>
            </w:r>
            <w:r w:rsidRPr="00832647" w:rsidR="007B69AA">
              <w:rPr>
                <w:b/>
                <w:bCs/>
                <w:color w:val="1B1B1B"/>
                <w:sz w:val="20"/>
                <w:szCs w:val="20"/>
              </w:rPr>
              <w:t xml:space="preserve">(IP) </w:t>
            </w:r>
            <w:r w:rsidRPr="00832647">
              <w:rPr>
                <w:b/>
                <w:bCs/>
                <w:color w:val="1B1B1B"/>
                <w:sz w:val="20"/>
                <w:szCs w:val="20"/>
              </w:rPr>
              <w:t xml:space="preserve">data elements. </w:t>
            </w:r>
            <w:r w:rsidRPr="00832647">
              <w:rPr>
                <w:rFonts w:eastAsia="Times New Roman"/>
                <w:i/>
                <w:iCs/>
                <w:kern w:val="0"/>
                <w:sz w:val="20"/>
                <w:szCs w:val="20"/>
                <w14:ligatures w14:val="none"/>
              </w:rPr>
              <w:t xml:space="preserve">Consistent with the </w:t>
            </w:r>
            <w:hyperlink r:id="rId8" w:history="1">
              <w:r w:rsidRPr="00832647">
                <w:rPr>
                  <w:rStyle w:val="Hyperlink"/>
                  <w:rFonts w:eastAsia="Times New Roman"/>
                  <w:i/>
                  <w:iCs/>
                  <w:kern w:val="0"/>
                  <w:sz w:val="20"/>
                  <w:szCs w:val="20"/>
                  <w14:ligatures w14:val="none"/>
                </w:rPr>
                <w:t>HSEEP 2020</w:t>
              </w:r>
            </w:hyperlink>
            <w:r w:rsidRPr="00832647">
              <w:rPr>
                <w:rFonts w:eastAsia="Times New Roman"/>
                <w:i/>
                <w:iCs/>
                <w:kern w:val="0"/>
                <w:sz w:val="20"/>
                <w:szCs w:val="20"/>
                <w14:ligatures w14:val="none"/>
              </w:rPr>
              <w:t xml:space="preserve"> approach to exercise planning, </w:t>
            </w:r>
            <w:r w:rsidRPr="00832647" w:rsidR="007B69AA">
              <w:rPr>
                <w:rFonts w:eastAsia="Times New Roman"/>
                <w:i/>
                <w:iCs/>
                <w:kern w:val="0"/>
                <w:sz w:val="20"/>
                <w:szCs w:val="20"/>
                <w14:ligatures w14:val="none"/>
              </w:rPr>
              <w:t xml:space="preserve">the </w:t>
            </w:r>
            <w:r w:rsidRPr="00832647">
              <w:rPr>
                <w:rFonts w:eastAsia="Times New Roman"/>
                <w:i/>
                <w:iCs/>
                <w:kern w:val="0"/>
                <w:sz w:val="20"/>
                <w:szCs w:val="20"/>
                <w14:ligatures w14:val="none"/>
              </w:rPr>
              <w:t>IP must include all consolidated corrective actions. The IP may be an appendix to an AAR. IP and AAR must be submitted when requested by CDC.</w:t>
            </w:r>
            <w:r w:rsidRPr="00832647">
              <w:rPr>
                <w:i/>
                <w:iCs/>
                <w:sz w:val="20"/>
                <w:szCs w:val="20"/>
              </w:rPr>
              <w:t xml:space="preserve"> See </w:t>
            </w:r>
            <w:hyperlink w:anchor="_Appendix_D:_Exercise" w:history="1">
              <w:r w:rsidRPr="00832647">
                <w:rPr>
                  <w:rStyle w:val="Hyperlink"/>
                  <w:i/>
                  <w:iCs/>
                  <w:sz w:val="20"/>
                  <w:szCs w:val="20"/>
                </w:rPr>
                <w:t>Appendix D</w:t>
              </w:r>
            </w:hyperlink>
            <w:r w:rsidRPr="00832647">
              <w:rPr>
                <w:i/>
                <w:iCs/>
                <w:sz w:val="20"/>
                <w:szCs w:val="20"/>
              </w:rPr>
              <w:t xml:space="preserve"> and </w:t>
            </w:r>
            <w:hyperlink r:id="rId10" w:history="1">
              <w:r w:rsidRPr="00832647">
                <w:rPr>
                  <w:rStyle w:val="Hyperlink"/>
                  <w:i/>
                  <w:iCs/>
                  <w:sz w:val="20"/>
                  <w:szCs w:val="20"/>
                </w:rPr>
                <w:t>Exercise Framework Supplemental Guidance</w:t>
              </w:r>
            </w:hyperlink>
            <w:r w:rsidRPr="00832647">
              <w:rPr>
                <w:i/>
                <w:iCs/>
                <w:sz w:val="20"/>
                <w:szCs w:val="20"/>
              </w:rPr>
              <w:t>.</w:t>
            </w:r>
          </w:p>
          <w:p w:rsidR="005C6BBF" w:rsidRPr="00832647" w:rsidP="00C32149" w14:paraId="750A4023" w14:textId="77777777">
            <w:pPr>
              <w:pStyle w:val="Heading3"/>
              <w:spacing w:before="0" w:after="120"/>
              <w:rPr>
                <w:sz w:val="20"/>
                <w:szCs w:val="20"/>
              </w:rPr>
            </w:pPr>
            <w:bookmarkStart w:id="11" w:name="_Toc181287446"/>
            <w:r w:rsidRPr="00832647">
              <w:rPr>
                <w:sz w:val="20"/>
                <w:szCs w:val="20"/>
              </w:rPr>
              <w:t>AHA-E: Maintain capacity and capability to distribute, dispense, administer medical countermeasures (MCMs) and manage medical materiel</w:t>
            </w:r>
            <w:bookmarkEnd w:id="11"/>
            <w:r w:rsidRPr="00832647">
              <w:rPr>
                <w:sz w:val="20"/>
                <w:szCs w:val="20"/>
              </w:rPr>
              <w:t xml:space="preserve"> </w:t>
            </w:r>
          </w:p>
          <w:p w:rsidR="00F12CA4" w:rsidRPr="00832647" w:rsidP="00682ECB" w14:paraId="073E13DC" w14:textId="3B9022E3">
            <w:pPr>
              <w:pStyle w:val="ListParagraph"/>
              <w:numPr>
                <w:ilvl w:val="0"/>
                <w:numId w:val="9"/>
              </w:numPr>
              <w:tabs>
                <w:tab w:val="clear" w:pos="720"/>
              </w:tabs>
              <w:spacing w:after="120"/>
              <w:ind w:left="432"/>
              <w:rPr>
                <w:sz w:val="20"/>
                <w:szCs w:val="20"/>
              </w:rPr>
            </w:pPr>
            <w:r w:rsidRPr="00832647">
              <w:rPr>
                <w:rFonts w:cstheme="minorHAnsi"/>
                <w:b/>
                <w:bCs/>
                <w:sz w:val="20"/>
                <w:szCs w:val="20"/>
              </w:rPr>
              <w:t>**</w:t>
            </w:r>
            <w:r w:rsidRPr="00832647">
              <w:rPr>
                <w:rFonts w:cstheme="minorHAnsi"/>
                <w:b/>
                <w:bCs/>
                <w:sz w:val="20"/>
                <w:szCs w:val="20"/>
              </w:rPr>
              <w:t xml:space="preserve">AHA-E: Last date </w:t>
            </w:r>
            <w:r w:rsidRPr="00832647" w:rsidR="004A5173">
              <w:rPr>
                <w:rFonts w:cstheme="minorHAnsi"/>
                <w:b/>
                <w:bCs/>
                <w:sz w:val="20"/>
                <w:szCs w:val="20"/>
              </w:rPr>
              <w:t xml:space="preserve">of </w:t>
            </w:r>
            <w:r w:rsidRPr="00832647">
              <w:rPr>
                <w:rFonts w:cstheme="minorHAnsi"/>
                <w:b/>
                <w:bCs/>
                <w:sz w:val="20"/>
                <w:szCs w:val="20"/>
              </w:rPr>
              <w:t>ASPR/SNS site visit validation for maintaining capacity and capability to distribute, dispense, administer MCMs</w:t>
            </w:r>
            <w:r w:rsidRPr="00832647" w:rsidR="00414ABB">
              <w:rPr>
                <w:rFonts w:cstheme="minorHAnsi"/>
                <w:b/>
                <w:bCs/>
                <w:sz w:val="20"/>
                <w:szCs w:val="20"/>
              </w:rPr>
              <w:t>,</w:t>
            </w:r>
            <w:r w:rsidRPr="00832647">
              <w:rPr>
                <w:rFonts w:cstheme="minorHAnsi"/>
                <w:b/>
                <w:bCs/>
                <w:sz w:val="20"/>
                <w:szCs w:val="20"/>
              </w:rPr>
              <w:t xml:space="preserve"> and manage medical materiel.</w:t>
            </w:r>
            <w:r w:rsidRPr="00832647" w:rsidR="00434416">
              <w:rPr>
                <w:sz w:val="20"/>
                <w:szCs w:val="20"/>
              </w:rPr>
              <w:t xml:space="preserve"> </w:t>
            </w:r>
            <w:r w:rsidRPr="00832647" w:rsidR="00434416">
              <w:rPr>
                <w:rFonts w:eastAsia="Times New Roman"/>
                <w:i/>
                <w:sz w:val="20"/>
                <w:szCs w:val="20"/>
                <w14:ligatures w14:val="none"/>
              </w:rPr>
              <w:t>Enter date MM/DD/YYYY</w:t>
            </w:r>
            <w:r w:rsidRPr="00832647" w:rsidR="000712C9">
              <w:rPr>
                <w:rFonts w:eastAsia="Times New Roman"/>
                <w:i/>
                <w:sz w:val="20"/>
                <w:szCs w:val="20"/>
                <w14:ligatures w14:val="none"/>
              </w:rPr>
              <w:t>. Work with your CRI local planning jurisdictions to ensure they maintain these capabilities.</w:t>
            </w:r>
          </w:p>
          <w:p w:rsidR="00920326" w:rsidRPr="00832647" w:rsidP="00C32149" w14:paraId="4B285BFB" w14:textId="77777777">
            <w:pPr>
              <w:pStyle w:val="Heading3"/>
              <w:spacing w:before="0" w:after="120"/>
              <w:rPr>
                <w:sz w:val="20"/>
                <w:szCs w:val="20"/>
              </w:rPr>
            </w:pPr>
            <w:bookmarkStart w:id="12" w:name="_Toc181287447"/>
            <w:r w:rsidRPr="00832647">
              <w:rPr>
                <w:sz w:val="20"/>
                <w:szCs w:val="20"/>
              </w:rPr>
              <w:t>AHA-F: Review and update CHEMPACK plans</w:t>
            </w:r>
            <w:bookmarkEnd w:id="12"/>
            <w:r w:rsidRPr="00832647">
              <w:rPr>
                <w:sz w:val="20"/>
                <w:szCs w:val="20"/>
              </w:rPr>
              <w:t xml:space="preserve"> </w:t>
            </w:r>
          </w:p>
          <w:p w:rsidR="00F12CA4" w:rsidRPr="00832647" w:rsidP="00C32149" w14:paraId="72B98625" w14:textId="52638AC2">
            <w:pPr>
              <w:pStyle w:val="ListParagraph"/>
              <w:numPr>
                <w:ilvl w:val="0"/>
                <w:numId w:val="9"/>
              </w:numPr>
              <w:spacing w:after="120"/>
              <w:ind w:left="432"/>
              <w:rPr>
                <w:rFonts w:cstheme="minorHAnsi"/>
                <w:sz w:val="20"/>
                <w:szCs w:val="20"/>
              </w:rPr>
            </w:pPr>
            <w:r w:rsidRPr="00832647">
              <w:rPr>
                <w:rFonts w:cstheme="minorHAnsi"/>
                <w:b/>
                <w:bCs/>
                <w:sz w:val="20"/>
                <w:szCs w:val="20"/>
              </w:rPr>
              <w:t>**</w:t>
            </w:r>
            <w:r w:rsidRPr="00832647">
              <w:rPr>
                <w:rFonts w:cstheme="minorHAnsi"/>
                <w:b/>
                <w:bCs/>
                <w:sz w:val="20"/>
                <w:szCs w:val="20"/>
              </w:rPr>
              <w:t xml:space="preserve">AHA-F: Last date CHEMPACK plans </w:t>
            </w:r>
            <w:r w:rsidRPr="00832647" w:rsidR="00FB73B2">
              <w:rPr>
                <w:rFonts w:cstheme="minorHAnsi"/>
                <w:b/>
                <w:bCs/>
                <w:sz w:val="20"/>
                <w:szCs w:val="20"/>
              </w:rPr>
              <w:t xml:space="preserve">were </w:t>
            </w:r>
            <w:r w:rsidRPr="00832647">
              <w:rPr>
                <w:rFonts w:cstheme="minorHAnsi"/>
                <w:b/>
                <w:bCs/>
                <w:sz w:val="20"/>
                <w:szCs w:val="20"/>
              </w:rPr>
              <w:t>created, updated, or reviewed</w:t>
            </w:r>
            <w:r w:rsidRPr="00832647">
              <w:rPr>
                <w:rFonts w:cstheme="minorHAnsi"/>
                <w:sz w:val="20"/>
                <w:szCs w:val="20"/>
              </w:rPr>
              <w:t>.</w:t>
            </w:r>
            <w:r w:rsidRPr="00832647" w:rsidR="00434416">
              <w:rPr>
                <w:rFonts w:eastAsia="Times New Roman" w:cstheme="minorHAnsi"/>
                <w:sz w:val="20"/>
                <w:szCs w:val="20"/>
                <w14:ligatures w14:val="none"/>
              </w:rPr>
              <w:t xml:space="preserve"> </w:t>
            </w:r>
            <w:r w:rsidRPr="00832647" w:rsidR="00434416">
              <w:rPr>
                <w:rFonts w:eastAsia="Times New Roman" w:cstheme="minorHAnsi"/>
                <w:i/>
                <w:iCs/>
                <w:sz w:val="20"/>
                <w:szCs w:val="20"/>
                <w14:ligatures w14:val="none"/>
              </w:rPr>
              <w:t>Enter date MM/DD/YYYY</w:t>
            </w:r>
            <w:r w:rsidRPr="00832647" w:rsidR="00FB73B2">
              <w:rPr>
                <w:rFonts w:eastAsia="Times New Roman" w:cstheme="minorHAnsi"/>
                <w:i/>
                <w:iCs/>
                <w:sz w:val="20"/>
                <w:szCs w:val="20"/>
                <w14:ligatures w14:val="none"/>
              </w:rPr>
              <w:t>.</w:t>
            </w:r>
          </w:p>
          <w:p w:rsidR="00920326" w:rsidRPr="00832647" w:rsidP="00C32149" w14:paraId="319CAA2A" w14:textId="7695CAFD">
            <w:pPr>
              <w:pStyle w:val="Heading3"/>
              <w:spacing w:before="0" w:after="120"/>
              <w:rPr>
                <w:sz w:val="20"/>
                <w:szCs w:val="20"/>
              </w:rPr>
            </w:pPr>
            <w:bookmarkStart w:id="13" w:name="_Toc181287448"/>
            <w:r w:rsidRPr="00832647">
              <w:rPr>
                <w:sz w:val="20"/>
                <w:szCs w:val="20"/>
              </w:rPr>
              <w:t>AHA-G: Complete training to ensure baseline competency and integration with preparedness requirements</w:t>
            </w:r>
            <w:bookmarkEnd w:id="13"/>
            <w:r w:rsidRPr="00832647">
              <w:rPr>
                <w:sz w:val="20"/>
                <w:szCs w:val="20"/>
              </w:rPr>
              <w:t xml:space="preserve"> </w:t>
            </w:r>
          </w:p>
          <w:p w:rsidR="00F12CA4" w:rsidRPr="00832647" w:rsidP="00820098" w14:paraId="3819354F" w14:textId="41F5D865">
            <w:pPr>
              <w:pStyle w:val="ListParagraph"/>
              <w:numPr>
                <w:ilvl w:val="0"/>
                <w:numId w:val="9"/>
              </w:numPr>
              <w:ind w:left="435"/>
              <w:rPr>
                <w:rFonts w:eastAsia="Calibri" w:cstheme="minorHAnsi"/>
                <w:b/>
                <w:sz w:val="20"/>
                <w:szCs w:val="20"/>
              </w:rPr>
            </w:pPr>
            <w:r w:rsidRPr="00832647">
              <w:rPr>
                <w:rFonts w:cstheme="minorHAnsi"/>
                <w:b/>
                <w:bCs/>
                <w:sz w:val="20"/>
                <w:szCs w:val="20"/>
              </w:rPr>
              <w:t>**</w:t>
            </w:r>
            <w:r w:rsidRPr="00832647">
              <w:rPr>
                <w:rFonts w:cstheme="minorHAnsi"/>
                <w:b/>
                <w:bCs/>
                <w:sz w:val="20"/>
                <w:szCs w:val="20"/>
              </w:rPr>
              <w:t xml:space="preserve">AHA-G: </w:t>
            </w:r>
            <w:r w:rsidRPr="00832647" w:rsidR="0052401D">
              <w:rPr>
                <w:rFonts w:cstheme="minorHAnsi"/>
                <w:b/>
                <w:bCs/>
                <w:sz w:val="20"/>
                <w:szCs w:val="20"/>
              </w:rPr>
              <w:t>Number</w:t>
            </w:r>
            <w:r w:rsidRPr="00832647">
              <w:rPr>
                <w:rFonts w:cstheme="minorHAnsi"/>
                <w:b/>
                <w:bCs/>
                <w:sz w:val="20"/>
                <w:szCs w:val="20"/>
              </w:rPr>
              <w:t xml:space="preserve"> of </w:t>
            </w:r>
            <w:r w:rsidRPr="00832647" w:rsidR="00934D47">
              <w:rPr>
                <w:rFonts w:cstheme="minorHAnsi"/>
                <w:b/>
                <w:bCs/>
                <w:sz w:val="20"/>
                <w:szCs w:val="20"/>
              </w:rPr>
              <w:t xml:space="preserve">preparedness </w:t>
            </w:r>
            <w:r w:rsidRPr="00832647">
              <w:rPr>
                <w:rFonts w:cstheme="minorHAnsi"/>
                <w:b/>
                <w:bCs/>
                <w:sz w:val="20"/>
                <w:szCs w:val="20"/>
              </w:rPr>
              <w:t xml:space="preserve">staff </w:t>
            </w:r>
            <w:r w:rsidRPr="00832647" w:rsidR="00151283">
              <w:rPr>
                <w:rFonts w:cstheme="minorHAnsi"/>
                <w:b/>
                <w:bCs/>
                <w:sz w:val="20"/>
                <w:szCs w:val="20"/>
              </w:rPr>
              <w:t>who</w:t>
            </w:r>
            <w:r w:rsidRPr="00832647">
              <w:rPr>
                <w:rFonts w:cstheme="minorHAnsi"/>
                <w:b/>
                <w:bCs/>
                <w:sz w:val="20"/>
                <w:szCs w:val="20"/>
              </w:rPr>
              <w:t xml:space="preserve"> completed jurisdictions annual training requirement</w:t>
            </w:r>
            <w:r w:rsidRPr="00832647" w:rsidR="00752A72">
              <w:rPr>
                <w:rFonts w:cstheme="minorHAnsi"/>
                <w:sz w:val="20"/>
                <w:szCs w:val="20"/>
              </w:rPr>
              <w:t>.</w:t>
            </w:r>
            <w:r w:rsidRPr="00832647" w:rsidR="001F1F5C">
              <w:rPr>
                <w:rFonts w:cstheme="minorHAnsi"/>
                <w:i/>
                <w:iCs/>
                <w:color w:val="ED7D31" w:themeColor="accent2"/>
                <w:sz w:val="20"/>
                <w:szCs w:val="20"/>
              </w:rPr>
              <w:t xml:space="preserve"> </w:t>
            </w:r>
            <w:r w:rsidRPr="00832647" w:rsidR="001F1F5C">
              <w:rPr>
                <w:rFonts w:cstheme="minorHAnsi"/>
                <w:i/>
                <w:iCs/>
                <w:sz w:val="20"/>
                <w:szCs w:val="20"/>
              </w:rPr>
              <w:t xml:space="preserve">Enter the </w:t>
            </w:r>
            <w:r w:rsidRPr="00832647" w:rsidR="00302524">
              <w:rPr>
                <w:rFonts w:cstheme="minorHAnsi"/>
                <w:i/>
                <w:iCs/>
                <w:sz w:val="20"/>
                <w:szCs w:val="20"/>
              </w:rPr>
              <w:t>number</w:t>
            </w:r>
            <w:r w:rsidRPr="00832647" w:rsidR="001F1F5C">
              <w:rPr>
                <w:rFonts w:cstheme="minorHAnsi"/>
                <w:i/>
                <w:iCs/>
                <w:sz w:val="20"/>
                <w:szCs w:val="20"/>
              </w:rPr>
              <w:t xml:space="preserve"> of </w:t>
            </w:r>
            <w:r w:rsidRPr="00832647" w:rsidR="005721C5">
              <w:rPr>
                <w:rFonts w:cstheme="minorHAnsi"/>
                <w:sz w:val="20"/>
                <w:szCs w:val="20"/>
              </w:rPr>
              <w:t>preparedness</w:t>
            </w:r>
            <w:r w:rsidRPr="00832647" w:rsidR="005721C5">
              <w:rPr>
                <w:rFonts w:cstheme="minorHAnsi"/>
                <w:b/>
                <w:bCs/>
                <w:sz w:val="20"/>
                <w:szCs w:val="20"/>
              </w:rPr>
              <w:t xml:space="preserve"> </w:t>
            </w:r>
            <w:r w:rsidRPr="00832647" w:rsidR="001F1F5C">
              <w:rPr>
                <w:rFonts w:cstheme="minorHAnsi"/>
                <w:i/>
                <w:iCs/>
                <w:sz w:val="20"/>
                <w:szCs w:val="20"/>
              </w:rPr>
              <w:t xml:space="preserve">staff trained based on </w:t>
            </w:r>
            <w:r w:rsidRPr="00832647" w:rsidR="00E92F7A">
              <w:rPr>
                <w:rFonts w:cstheme="minorHAnsi"/>
                <w:i/>
                <w:iCs/>
                <w:sz w:val="20"/>
                <w:szCs w:val="20"/>
              </w:rPr>
              <w:t xml:space="preserve">jurisdictions’ </w:t>
            </w:r>
            <w:r w:rsidRPr="00832647" w:rsidR="00102A26">
              <w:rPr>
                <w:rFonts w:cstheme="minorHAnsi"/>
                <w:i/>
                <w:iCs/>
                <w:sz w:val="20"/>
                <w:szCs w:val="20"/>
              </w:rPr>
              <w:t>w</w:t>
            </w:r>
            <w:r w:rsidRPr="00832647" w:rsidR="001F1F5C">
              <w:rPr>
                <w:rFonts w:cstheme="minorHAnsi"/>
                <w:i/>
                <w:iCs/>
                <w:sz w:val="20"/>
                <w:szCs w:val="20"/>
              </w:rPr>
              <w:t>ork</w:t>
            </w:r>
            <w:r w:rsidRPr="00832647" w:rsidR="009233A3">
              <w:rPr>
                <w:rFonts w:cstheme="minorHAnsi"/>
                <w:i/>
                <w:iCs/>
                <w:sz w:val="20"/>
                <w:szCs w:val="20"/>
              </w:rPr>
              <w:t xml:space="preserve">force </w:t>
            </w:r>
            <w:r w:rsidRPr="00832647" w:rsidR="00102A26">
              <w:rPr>
                <w:rFonts w:cstheme="minorHAnsi"/>
                <w:i/>
                <w:iCs/>
                <w:sz w:val="20"/>
                <w:szCs w:val="20"/>
              </w:rPr>
              <w:t>d</w:t>
            </w:r>
            <w:r w:rsidRPr="00832647" w:rsidR="009233A3">
              <w:rPr>
                <w:rFonts w:cstheme="minorHAnsi"/>
                <w:i/>
                <w:iCs/>
                <w:sz w:val="20"/>
                <w:szCs w:val="20"/>
              </w:rPr>
              <w:t xml:space="preserve">evelopment plan. </w:t>
            </w:r>
            <w:r w:rsidRPr="00832647" w:rsidR="001A3327">
              <w:rPr>
                <w:rFonts w:cstheme="minorHAnsi"/>
                <w:i/>
                <w:iCs/>
                <w:sz w:val="20"/>
                <w:szCs w:val="20"/>
              </w:rPr>
              <w:t xml:space="preserve">Numerator = </w:t>
            </w:r>
            <w:r w:rsidRPr="00832647" w:rsidR="00CE7D00">
              <w:rPr>
                <w:rFonts w:cstheme="minorHAnsi"/>
                <w:i/>
                <w:iCs/>
                <w:sz w:val="20"/>
                <w:szCs w:val="20"/>
              </w:rPr>
              <w:t xml:space="preserve">number of </w:t>
            </w:r>
            <w:r w:rsidRPr="00832647" w:rsidR="001A3327">
              <w:rPr>
                <w:rFonts w:cstheme="minorHAnsi"/>
                <w:i/>
                <w:iCs/>
                <w:sz w:val="20"/>
                <w:szCs w:val="20"/>
              </w:rPr>
              <w:t xml:space="preserve">staff </w:t>
            </w:r>
            <w:r w:rsidRPr="00832647" w:rsidR="00507E75">
              <w:rPr>
                <w:rFonts w:cstheme="minorHAnsi"/>
                <w:i/>
                <w:iCs/>
                <w:sz w:val="20"/>
                <w:szCs w:val="20"/>
              </w:rPr>
              <w:t>who</w:t>
            </w:r>
            <w:r w:rsidRPr="00832647" w:rsidR="001A3327">
              <w:rPr>
                <w:rFonts w:cstheme="minorHAnsi"/>
                <w:i/>
                <w:iCs/>
                <w:sz w:val="20"/>
                <w:szCs w:val="20"/>
              </w:rPr>
              <w:t xml:space="preserve"> completed training per plan; </w:t>
            </w:r>
            <w:r w:rsidRPr="00832647" w:rsidR="00AD1B8C">
              <w:rPr>
                <w:rFonts w:cstheme="minorHAnsi"/>
                <w:i/>
                <w:iCs/>
                <w:sz w:val="20"/>
                <w:szCs w:val="20"/>
              </w:rPr>
              <w:t>d</w:t>
            </w:r>
            <w:r w:rsidRPr="00832647" w:rsidR="001A3327">
              <w:rPr>
                <w:rFonts w:cstheme="minorHAnsi"/>
                <w:i/>
                <w:iCs/>
                <w:sz w:val="20"/>
                <w:szCs w:val="20"/>
              </w:rPr>
              <w:t xml:space="preserve">enominator </w:t>
            </w:r>
            <w:r w:rsidRPr="00832647" w:rsidR="00ED1A21">
              <w:rPr>
                <w:rFonts w:cstheme="minorHAnsi"/>
                <w:i/>
                <w:iCs/>
                <w:sz w:val="20"/>
                <w:szCs w:val="20"/>
              </w:rPr>
              <w:t xml:space="preserve">= </w:t>
            </w:r>
            <w:r w:rsidRPr="00832647" w:rsidR="00CE7D00">
              <w:rPr>
                <w:rFonts w:cstheme="minorHAnsi"/>
                <w:i/>
                <w:iCs/>
                <w:sz w:val="20"/>
                <w:szCs w:val="20"/>
              </w:rPr>
              <w:t xml:space="preserve">total number of </w:t>
            </w:r>
            <w:r w:rsidRPr="00832647" w:rsidR="00ED1A21">
              <w:rPr>
                <w:rFonts w:cstheme="minorHAnsi"/>
                <w:i/>
                <w:iCs/>
                <w:sz w:val="20"/>
                <w:szCs w:val="20"/>
              </w:rPr>
              <w:t>staff included in training plan</w:t>
            </w:r>
            <w:r w:rsidRPr="00832647" w:rsidR="00B97429">
              <w:rPr>
                <w:rFonts w:cstheme="minorHAnsi"/>
                <w:i/>
                <w:iCs/>
                <w:sz w:val="20"/>
                <w:szCs w:val="20"/>
              </w:rPr>
              <w:t>.</w:t>
            </w:r>
            <w:r w:rsidRPr="00832647" w:rsidR="00DE2320">
              <w:t xml:space="preserve"> </w:t>
            </w:r>
            <w:r w:rsidRPr="00832647" w:rsidR="00DE2320">
              <w:rPr>
                <w:rFonts w:cstheme="minorHAnsi"/>
                <w:i/>
                <w:iCs/>
                <w:sz w:val="20"/>
                <w:szCs w:val="20"/>
              </w:rPr>
              <w:t>Credit for A</w:t>
            </w:r>
            <w:r w:rsidRPr="00832647" w:rsidR="002F643B">
              <w:rPr>
                <w:rFonts w:cstheme="minorHAnsi"/>
                <w:i/>
                <w:iCs/>
                <w:sz w:val="20"/>
                <w:szCs w:val="20"/>
              </w:rPr>
              <w:t>HA-G</w:t>
            </w:r>
            <w:r w:rsidRPr="00832647" w:rsidR="00DE2320">
              <w:rPr>
                <w:rFonts w:cstheme="minorHAnsi"/>
                <w:i/>
                <w:iCs/>
                <w:sz w:val="20"/>
                <w:szCs w:val="20"/>
              </w:rPr>
              <w:t xml:space="preserve"> is associated with </w:t>
            </w:r>
            <w:r w:rsidRPr="00832647" w:rsidR="00EC6730">
              <w:rPr>
                <w:rFonts w:cstheme="minorHAnsi"/>
                <w:i/>
                <w:iCs/>
                <w:sz w:val="20"/>
                <w:szCs w:val="20"/>
              </w:rPr>
              <w:t xml:space="preserve">LOC-C and </w:t>
            </w:r>
            <w:r w:rsidRPr="00832647" w:rsidR="002F643B">
              <w:rPr>
                <w:rFonts w:cstheme="minorHAnsi"/>
                <w:i/>
                <w:iCs/>
                <w:sz w:val="20"/>
                <w:szCs w:val="20"/>
              </w:rPr>
              <w:t>WKF-B</w:t>
            </w:r>
            <w:r w:rsidRPr="00832647" w:rsidR="00DE2320">
              <w:rPr>
                <w:rFonts w:cstheme="minorHAnsi"/>
                <w:i/>
                <w:iCs/>
                <w:sz w:val="20"/>
                <w:szCs w:val="20"/>
              </w:rPr>
              <w:t>.</w:t>
            </w:r>
            <w:r w:rsidRPr="00832647" w:rsidR="00B97429">
              <w:rPr>
                <w:rFonts w:cstheme="minorHAnsi"/>
                <w:i/>
                <w:iCs/>
                <w:sz w:val="20"/>
                <w:szCs w:val="20"/>
              </w:rPr>
              <w:t xml:space="preserve"> </w:t>
            </w:r>
            <w:r w:rsidRPr="00832647" w:rsidR="0036720D">
              <w:rPr>
                <w:rFonts w:cstheme="minorHAnsi"/>
                <w:i/>
                <w:iCs/>
                <w:sz w:val="20"/>
                <w:szCs w:val="20"/>
              </w:rPr>
              <w:t xml:space="preserve">See also </w:t>
            </w:r>
            <w:hyperlink w:anchor="_Appendix_F:_Evaluation" w:history="1">
              <w:r w:rsidRPr="00832647" w:rsidR="00B94FCA">
                <w:rPr>
                  <w:rStyle w:val="Hyperlink"/>
                  <w:rFonts w:cstheme="minorHAnsi"/>
                  <w:i/>
                  <w:iCs/>
                  <w:sz w:val="20"/>
                  <w:szCs w:val="20"/>
                </w:rPr>
                <w:t>Appendix F</w:t>
              </w:r>
            </w:hyperlink>
            <w:r w:rsidRPr="00832647" w:rsidR="00B94FCA">
              <w:rPr>
                <w:rFonts w:cstheme="minorHAnsi"/>
                <w:i/>
                <w:iCs/>
                <w:sz w:val="20"/>
                <w:szCs w:val="20"/>
              </w:rPr>
              <w:t>, Evaluation of Trainings</w:t>
            </w:r>
            <w:r w:rsidRPr="00832647" w:rsidR="00B019BE">
              <w:rPr>
                <w:rFonts w:cstheme="minorHAnsi"/>
                <w:i/>
                <w:iCs/>
                <w:sz w:val="20"/>
                <w:szCs w:val="20"/>
              </w:rPr>
              <w:t xml:space="preserve"> and </w:t>
            </w:r>
            <w:hyperlink w:anchor="_Appendix_G:_Monitoring" w:history="1">
              <w:r w:rsidRPr="00832647" w:rsidR="00B019BE">
                <w:rPr>
                  <w:rStyle w:val="Hyperlink"/>
                  <w:rFonts w:cstheme="minorHAnsi"/>
                  <w:i/>
                  <w:iCs/>
                  <w:sz w:val="20"/>
                  <w:szCs w:val="20"/>
                </w:rPr>
                <w:t>Appendix G</w:t>
              </w:r>
            </w:hyperlink>
            <w:r w:rsidRPr="00832647" w:rsidR="00B019BE">
              <w:rPr>
                <w:rFonts w:cstheme="minorHAnsi"/>
                <w:i/>
                <w:iCs/>
                <w:sz w:val="20"/>
                <w:szCs w:val="20"/>
              </w:rPr>
              <w:t xml:space="preserve">, Monitoring </w:t>
            </w:r>
            <w:r w:rsidRPr="00832647" w:rsidR="00B879D6">
              <w:rPr>
                <w:rFonts w:cstheme="minorHAnsi"/>
                <w:i/>
                <w:iCs/>
                <w:sz w:val="20"/>
                <w:szCs w:val="20"/>
              </w:rPr>
              <w:t>and Technical Assistance</w:t>
            </w:r>
            <w:r w:rsidRPr="00832647" w:rsidR="00B94FCA">
              <w:rPr>
                <w:rFonts w:cstheme="minorHAnsi"/>
                <w:i/>
                <w:iCs/>
                <w:sz w:val="20"/>
                <w:szCs w:val="20"/>
              </w:rPr>
              <w:t>.</w:t>
            </w:r>
          </w:p>
        </w:tc>
      </w:tr>
      <w:tr w14:paraId="6193641F" w14:textId="77777777" w:rsidTr="0D993835">
        <w:tblPrEx>
          <w:tblW w:w="10260" w:type="dxa"/>
          <w:tblInd w:w="-5" w:type="dxa"/>
          <w:tblLook w:val="04A0"/>
        </w:tblPrEx>
        <w:tc>
          <w:tcPr>
            <w:tcW w:w="1980" w:type="dxa"/>
            <w:shd w:val="clear" w:color="auto" w:fill="D9D9D9" w:themeFill="background1" w:themeFillShade="D9"/>
          </w:tcPr>
          <w:p w:rsidR="00F12CA4" w:rsidRPr="001E5103" w14:paraId="4E843F8E" w14:textId="265C7C46">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sidR="006B004F">
              <w:rPr>
                <w:rFonts w:asciiTheme="minorHAnsi" w:hAnsiTheme="minorHAnsi" w:cstheme="minorHAnsi"/>
              </w:rPr>
              <w:t>g</w:t>
            </w:r>
            <w:r w:rsidRPr="001E5103">
              <w:rPr>
                <w:rFonts w:asciiTheme="minorHAnsi" w:hAnsiTheme="minorHAnsi" w:cstheme="minorHAnsi"/>
              </w:rPr>
              <w:t>uidance</w:t>
            </w:r>
          </w:p>
        </w:tc>
        <w:tc>
          <w:tcPr>
            <w:tcW w:w="8280" w:type="dxa"/>
          </w:tcPr>
          <w:p w:rsidR="00B83E1D" w:rsidP="00852622" w14:paraId="491EDE7C" w14:textId="77777777">
            <w:pPr>
              <w:widowControl w:val="0"/>
              <w:autoSpaceDE w:val="0"/>
              <w:autoSpaceDN w:val="0"/>
              <w:spacing w:after="120"/>
              <w:contextualSpacing/>
              <w:rPr>
                <w:rFonts w:eastAsia="Arial" w:cstheme="minorHAnsi"/>
                <w:sz w:val="20"/>
                <w:szCs w:val="20"/>
              </w:rPr>
            </w:pPr>
            <w:r w:rsidRPr="00B83E1D">
              <w:rPr>
                <w:rFonts w:eastAsia="Arial" w:cstheme="minorHAnsi"/>
                <w:sz w:val="20"/>
                <w:szCs w:val="20"/>
              </w:rPr>
              <w:t>Use CDC’s established national preparedness and response capabilities, as applicable, to prioritize a risk-based approach to all-hazards planning and improve readiness, response, and recovery capacity for existing and emerging public health threats and modernized laboratory and electronic data systems.</w:t>
            </w:r>
          </w:p>
          <w:p w:rsidR="00AA1371" w:rsidP="00852622" w14:paraId="67601F1F" w14:textId="77777777">
            <w:pPr>
              <w:widowControl w:val="0"/>
              <w:autoSpaceDE w:val="0"/>
              <w:autoSpaceDN w:val="0"/>
              <w:spacing w:after="120"/>
              <w:contextualSpacing/>
              <w:rPr>
                <w:rFonts w:eastAsia="Arial" w:cstheme="minorHAnsi"/>
                <w:sz w:val="20"/>
                <w:szCs w:val="20"/>
              </w:rPr>
            </w:pPr>
          </w:p>
          <w:p w:rsidR="00F12CA4" w:rsidRPr="001E5103" w14:paraId="42871A14" w14:textId="4DF7C31C">
            <w:pPr>
              <w:widowControl w:val="0"/>
              <w:autoSpaceDE w:val="0"/>
              <w:autoSpaceDN w:val="0"/>
              <w:spacing w:after="120"/>
              <w:contextualSpacing/>
              <w:rPr>
                <w:rFonts w:eastAsia="Arial" w:cstheme="minorHAnsi"/>
                <w:sz w:val="20"/>
                <w:szCs w:val="20"/>
              </w:rPr>
            </w:pPr>
            <w:r w:rsidRPr="001E5103">
              <w:rPr>
                <w:rFonts w:eastAsia="Arial" w:cstheme="minorHAnsi"/>
                <w:sz w:val="20"/>
                <w:szCs w:val="20"/>
              </w:rPr>
              <w:t xml:space="preserve">The AHA is designed to improve your response and recovery readiness when used with the exercise framework. It offers a cohesive and structured process that includes: </w:t>
            </w:r>
          </w:p>
          <w:p w:rsidR="00F12CA4" w:rsidRPr="001E5103" w:rsidP="00820098" w14:paraId="540055E5" w14:textId="7004D49C">
            <w:pPr>
              <w:pStyle w:val="ListParagraph"/>
              <w:widowControl w:val="0"/>
              <w:numPr>
                <w:ilvl w:val="0"/>
                <w:numId w:val="9"/>
              </w:numPr>
              <w:tabs>
                <w:tab w:val="num" w:pos="525"/>
                <w:tab w:val="clear" w:pos="720"/>
              </w:tabs>
              <w:autoSpaceDE w:val="0"/>
              <w:autoSpaceDN w:val="0"/>
              <w:spacing w:after="120"/>
              <w:ind w:left="435"/>
              <w:rPr>
                <w:rFonts w:eastAsia="Arial" w:cstheme="minorHAnsi"/>
                <w:sz w:val="20"/>
                <w:szCs w:val="20"/>
              </w:rPr>
            </w:pPr>
            <w:r w:rsidRPr="001E5103">
              <w:rPr>
                <w:rFonts w:eastAsia="Arial" w:cstheme="minorHAnsi"/>
                <w:sz w:val="20"/>
                <w:szCs w:val="20"/>
              </w:rPr>
              <w:t>Identifying and planning for hazards based on identified risks</w:t>
            </w:r>
            <w:r w:rsidR="00517273">
              <w:rPr>
                <w:rFonts w:eastAsia="Arial" w:cstheme="minorHAnsi"/>
                <w:sz w:val="20"/>
                <w:szCs w:val="20"/>
              </w:rPr>
              <w:t>,</w:t>
            </w:r>
            <w:r w:rsidRPr="001E5103">
              <w:rPr>
                <w:rFonts w:eastAsia="Arial" w:cstheme="minorHAnsi"/>
                <w:sz w:val="20"/>
                <w:szCs w:val="20"/>
              </w:rPr>
              <w:t xml:space="preserve"> </w:t>
            </w:r>
          </w:p>
          <w:p w:rsidR="00F12CA4" w:rsidRPr="001E5103" w:rsidP="00820098" w14:paraId="2BEC09DC" w14:textId="045D481B">
            <w:pPr>
              <w:pStyle w:val="ListParagraph"/>
              <w:widowControl w:val="0"/>
              <w:numPr>
                <w:ilvl w:val="0"/>
                <w:numId w:val="9"/>
              </w:numPr>
              <w:tabs>
                <w:tab w:val="num" w:pos="525"/>
                <w:tab w:val="clear" w:pos="720"/>
              </w:tabs>
              <w:autoSpaceDE w:val="0"/>
              <w:autoSpaceDN w:val="0"/>
              <w:spacing w:after="120"/>
              <w:ind w:left="435"/>
              <w:rPr>
                <w:rFonts w:eastAsia="Arial" w:cstheme="minorHAnsi"/>
                <w:sz w:val="20"/>
                <w:szCs w:val="20"/>
              </w:rPr>
            </w:pPr>
            <w:r w:rsidRPr="001E5103">
              <w:rPr>
                <w:rFonts w:eastAsia="Arial" w:cstheme="minorHAnsi"/>
                <w:sz w:val="20"/>
                <w:szCs w:val="20"/>
              </w:rPr>
              <w:t>Exercising all-hazard plans</w:t>
            </w:r>
            <w:r w:rsidR="00517273">
              <w:rPr>
                <w:rFonts w:eastAsia="Arial" w:cstheme="minorHAnsi"/>
                <w:sz w:val="20"/>
                <w:szCs w:val="20"/>
              </w:rPr>
              <w:t>,</w:t>
            </w:r>
            <w:r w:rsidRPr="001E5103">
              <w:rPr>
                <w:rFonts w:eastAsia="Arial" w:cstheme="minorHAnsi"/>
                <w:sz w:val="20"/>
                <w:szCs w:val="20"/>
              </w:rPr>
              <w:t xml:space="preserve"> </w:t>
            </w:r>
          </w:p>
          <w:p w:rsidR="00F12CA4" w:rsidRPr="001E5103" w:rsidP="00820098" w14:paraId="19430455" w14:textId="5B66338C">
            <w:pPr>
              <w:pStyle w:val="ListParagraph"/>
              <w:widowControl w:val="0"/>
              <w:numPr>
                <w:ilvl w:val="0"/>
                <w:numId w:val="9"/>
              </w:numPr>
              <w:tabs>
                <w:tab w:val="num" w:pos="525"/>
                <w:tab w:val="clear" w:pos="720"/>
              </w:tabs>
              <w:autoSpaceDE w:val="0"/>
              <w:autoSpaceDN w:val="0"/>
              <w:spacing w:after="120"/>
              <w:ind w:left="435"/>
              <w:rPr>
                <w:rFonts w:eastAsia="Arial" w:cstheme="minorHAnsi"/>
                <w:sz w:val="20"/>
                <w:szCs w:val="20"/>
              </w:rPr>
            </w:pPr>
            <w:r w:rsidRPr="001E5103">
              <w:rPr>
                <w:rFonts w:eastAsia="Arial" w:cstheme="minorHAnsi"/>
                <w:sz w:val="20"/>
                <w:szCs w:val="20"/>
              </w:rPr>
              <w:t>Recognizing opportunities for improvement</w:t>
            </w:r>
            <w:r w:rsidR="00517273">
              <w:rPr>
                <w:rFonts w:eastAsia="Arial" w:cstheme="minorHAnsi"/>
                <w:sz w:val="20"/>
                <w:szCs w:val="20"/>
              </w:rPr>
              <w:t>,</w:t>
            </w:r>
            <w:r w:rsidRPr="001E5103">
              <w:rPr>
                <w:rFonts w:eastAsia="Arial" w:cstheme="minorHAnsi"/>
                <w:sz w:val="20"/>
                <w:szCs w:val="20"/>
              </w:rPr>
              <w:t xml:space="preserve"> </w:t>
            </w:r>
            <w:r w:rsidR="00517273">
              <w:rPr>
                <w:rFonts w:eastAsia="Arial" w:cstheme="minorHAnsi"/>
                <w:sz w:val="20"/>
                <w:szCs w:val="20"/>
              </w:rPr>
              <w:t>and</w:t>
            </w:r>
          </w:p>
          <w:p w:rsidR="00F12CA4" w:rsidRPr="001E5103" w:rsidP="00820098" w14:paraId="3B09E854" w14:textId="70262A9A">
            <w:pPr>
              <w:pStyle w:val="ListParagraph"/>
              <w:widowControl w:val="0"/>
              <w:numPr>
                <w:ilvl w:val="0"/>
                <w:numId w:val="9"/>
              </w:numPr>
              <w:tabs>
                <w:tab w:val="num" w:pos="525"/>
                <w:tab w:val="clear" w:pos="720"/>
              </w:tabs>
              <w:autoSpaceDE w:val="0"/>
              <w:autoSpaceDN w:val="0"/>
              <w:spacing w:after="120"/>
              <w:ind w:left="435"/>
              <w:rPr>
                <w:rFonts w:eastAsia="Arial" w:cstheme="minorHAnsi"/>
                <w:sz w:val="20"/>
                <w:szCs w:val="20"/>
              </w:rPr>
            </w:pPr>
            <w:r w:rsidRPr="001E5103">
              <w:rPr>
                <w:rFonts w:eastAsia="Arial" w:cstheme="minorHAnsi"/>
                <w:sz w:val="20"/>
                <w:szCs w:val="20"/>
              </w:rPr>
              <w:t>Refining plans to further improve response capacity</w:t>
            </w:r>
            <w:r w:rsidR="00517273">
              <w:rPr>
                <w:rFonts w:eastAsia="Arial" w:cstheme="minorHAnsi"/>
                <w:sz w:val="20"/>
                <w:szCs w:val="20"/>
              </w:rPr>
              <w:t>.</w:t>
            </w:r>
            <w:r w:rsidRPr="001E5103">
              <w:rPr>
                <w:rFonts w:eastAsia="Arial" w:cstheme="minorHAnsi"/>
                <w:sz w:val="20"/>
                <w:szCs w:val="20"/>
              </w:rPr>
              <w:t xml:space="preserve"> </w:t>
            </w:r>
          </w:p>
          <w:p w:rsidR="00F12CA4" w:rsidRPr="001E5103" w14:paraId="0622A1E1" w14:textId="77777777">
            <w:pPr>
              <w:widowControl w:val="0"/>
              <w:autoSpaceDE w:val="0"/>
              <w:autoSpaceDN w:val="0"/>
              <w:spacing w:after="120"/>
              <w:contextualSpacing/>
              <w:rPr>
                <w:rFonts w:eastAsia="Arial" w:cstheme="minorHAnsi"/>
                <w:sz w:val="20"/>
                <w:szCs w:val="20"/>
              </w:rPr>
            </w:pPr>
          </w:p>
          <w:p w:rsidR="00F12CA4" w:rsidRPr="001E5103" w14:paraId="79A8F386" w14:textId="05F32CAE">
            <w:pPr>
              <w:widowControl w:val="0"/>
              <w:autoSpaceDE w:val="0"/>
              <w:autoSpaceDN w:val="0"/>
              <w:spacing w:after="120"/>
              <w:contextualSpacing/>
              <w:rPr>
                <w:rFonts w:eastAsia="Arial" w:cstheme="minorHAnsi"/>
                <w:sz w:val="20"/>
                <w:szCs w:val="20"/>
              </w:rPr>
            </w:pPr>
            <w:r w:rsidRPr="001E5103">
              <w:rPr>
                <w:rFonts w:eastAsia="Arial" w:cstheme="minorHAnsi"/>
                <w:sz w:val="20"/>
                <w:szCs w:val="20"/>
              </w:rPr>
              <w:t xml:space="preserve">Along with your CRI local planning jurisdictions, you must maintain the capacity and capability to manage, distribute, dispense, and administer </w:t>
            </w:r>
            <w:r w:rsidR="00CF5E97">
              <w:rPr>
                <w:rFonts w:eastAsia="Arial" w:cstheme="minorHAnsi"/>
                <w:sz w:val="20"/>
                <w:szCs w:val="20"/>
              </w:rPr>
              <w:t xml:space="preserve">MCM </w:t>
            </w:r>
            <w:r w:rsidRPr="001E5103">
              <w:rPr>
                <w:rFonts w:eastAsia="Arial" w:cstheme="minorHAnsi"/>
                <w:sz w:val="20"/>
                <w:szCs w:val="20"/>
              </w:rPr>
              <w:t xml:space="preserve">according to the Administration for Strategic Preparedness and Response/Strategic National Stockpile (ASPR/SNS) requirements and guidelines. </w:t>
            </w:r>
            <w:r w:rsidR="00052588">
              <w:rPr>
                <w:rFonts w:eastAsia="Arial" w:cstheme="minorHAnsi"/>
                <w:sz w:val="20"/>
                <w:szCs w:val="20"/>
              </w:rPr>
              <w:t>Direct questions to ASPR regarding r</w:t>
            </w:r>
            <w:r w:rsidRPr="001E5103">
              <w:rPr>
                <w:rFonts w:eastAsia="Arial" w:cstheme="minorHAnsi"/>
                <w:sz w:val="20"/>
                <w:szCs w:val="20"/>
              </w:rPr>
              <w:t>equirements on validating receipt, stage, and storage (RSS) sites and testing inventory data exchange, along with SNS guidance on developing capacity and capability to receive, distribute, dispense, and administer MCM.</w:t>
            </w:r>
            <w:r w:rsidR="00C17B81">
              <w:rPr>
                <w:rFonts w:eastAsia="Arial" w:cstheme="minorHAnsi"/>
                <w:sz w:val="20"/>
                <w:szCs w:val="20"/>
              </w:rPr>
              <w:t xml:space="preserve"> </w:t>
            </w:r>
            <w:r w:rsidRPr="00346D07" w:rsidR="00C17B81">
              <w:rPr>
                <w:rFonts w:eastAsia="Arial" w:cstheme="minorHAnsi"/>
                <w:sz w:val="20"/>
                <w:szCs w:val="20"/>
              </w:rPr>
              <w:t>See also</w:t>
            </w:r>
            <w:r w:rsidR="00C17B81">
              <w:rPr>
                <w:rFonts w:eastAsia="Arial" w:cstheme="minorHAnsi"/>
                <w:sz w:val="20"/>
                <w:szCs w:val="20"/>
              </w:rPr>
              <w:t xml:space="preserve"> </w:t>
            </w:r>
            <w:r w:rsidRPr="00A11C2B" w:rsidR="00A11C2B">
              <w:rPr>
                <w:rFonts w:eastAsia="Arial" w:cstheme="minorHAnsi"/>
                <w:sz w:val="20"/>
                <w:szCs w:val="20"/>
              </w:rPr>
              <w:t>Hospital Preparedness Program</w:t>
            </w:r>
            <w:r w:rsidR="00A11C2B">
              <w:rPr>
                <w:rFonts w:eastAsia="Arial" w:cstheme="minorHAnsi"/>
                <w:sz w:val="20"/>
                <w:szCs w:val="20"/>
              </w:rPr>
              <w:t xml:space="preserve"> </w:t>
            </w:r>
            <w:r w:rsidR="00C17B81">
              <w:rPr>
                <w:rFonts w:eastAsia="Arial" w:cstheme="minorHAnsi"/>
                <w:sz w:val="20"/>
                <w:szCs w:val="20"/>
              </w:rPr>
              <w:t>detail</w:t>
            </w:r>
            <w:r w:rsidR="00A80D3C">
              <w:rPr>
                <w:rFonts w:eastAsia="Arial" w:cstheme="minorHAnsi"/>
                <w:sz w:val="20"/>
                <w:szCs w:val="20"/>
              </w:rPr>
              <w:t>s in the PHEP</w:t>
            </w:r>
            <w:r w:rsidRPr="00346D07" w:rsidR="00C17B81">
              <w:rPr>
                <w:rFonts w:eastAsia="Arial" w:cstheme="minorHAnsi"/>
                <w:sz w:val="20"/>
                <w:szCs w:val="20"/>
              </w:rPr>
              <w:t xml:space="preserve"> </w:t>
            </w:r>
            <w:hyperlink r:id="rId5" w:history="1">
              <w:r w:rsidRPr="00346D07" w:rsidR="00C17B81">
                <w:rPr>
                  <w:rStyle w:val="Hyperlink"/>
                  <w:sz w:val="20"/>
                  <w:szCs w:val="20"/>
                </w:rPr>
                <w:t>NOFO CDC-RFA-TU-24-0137</w:t>
              </w:r>
            </w:hyperlink>
            <w:r w:rsidR="00C17B81">
              <w:rPr>
                <w:rFonts w:ascii="Calibri" w:hAnsi="Calibri" w:cs="Calibri"/>
                <w:sz w:val="20"/>
                <w:szCs w:val="20"/>
              </w:rPr>
              <w:t xml:space="preserve"> </w:t>
            </w:r>
            <w:r w:rsidRPr="008827DF" w:rsidR="00C17B81">
              <w:rPr>
                <w:rFonts w:cstheme="minorHAnsi"/>
                <w:sz w:val="20"/>
                <w:szCs w:val="20"/>
              </w:rPr>
              <w:t>(page</w:t>
            </w:r>
            <w:r w:rsidR="00A80D3C">
              <w:rPr>
                <w:rFonts w:cstheme="minorHAnsi"/>
                <w:sz w:val="20"/>
                <w:szCs w:val="20"/>
              </w:rPr>
              <w:t>s</w:t>
            </w:r>
            <w:r w:rsidRPr="008827DF" w:rsidR="00C17B81">
              <w:rPr>
                <w:rFonts w:cstheme="minorHAnsi"/>
                <w:sz w:val="20"/>
                <w:szCs w:val="20"/>
              </w:rPr>
              <w:t xml:space="preserve"> 6</w:t>
            </w:r>
            <w:r w:rsidR="00592658">
              <w:rPr>
                <w:rFonts w:cstheme="minorHAnsi"/>
                <w:sz w:val="20"/>
                <w:szCs w:val="20"/>
              </w:rPr>
              <w:t>2</w:t>
            </w:r>
            <w:r w:rsidR="00520B25">
              <w:rPr>
                <w:rFonts w:cstheme="minorHAnsi"/>
                <w:sz w:val="20"/>
                <w:szCs w:val="20"/>
              </w:rPr>
              <w:t>-63</w:t>
            </w:r>
            <w:r w:rsidRPr="008827DF" w:rsidR="00C17B81">
              <w:rPr>
                <w:rFonts w:cstheme="minorHAnsi"/>
                <w:sz w:val="20"/>
                <w:szCs w:val="20"/>
              </w:rPr>
              <w:t>)</w:t>
            </w:r>
            <w:r w:rsidR="00C17B81">
              <w:rPr>
                <w:rFonts w:cstheme="minorHAnsi"/>
                <w:sz w:val="20"/>
                <w:szCs w:val="20"/>
              </w:rPr>
              <w:t>.</w:t>
            </w:r>
          </w:p>
        </w:tc>
      </w:tr>
      <w:tr w14:paraId="6C8D2DF1" w14:textId="77777777" w:rsidTr="0D993835">
        <w:tblPrEx>
          <w:tblW w:w="10260" w:type="dxa"/>
          <w:tblInd w:w="-5" w:type="dxa"/>
          <w:tblLook w:val="04A0"/>
        </w:tblPrEx>
        <w:tc>
          <w:tcPr>
            <w:tcW w:w="1980" w:type="dxa"/>
            <w:shd w:val="clear" w:color="auto" w:fill="D9D9D9" w:themeFill="background1" w:themeFillShade="D9"/>
          </w:tcPr>
          <w:p w:rsidR="00F12CA4" w:rsidRPr="001E5103" w14:paraId="48ADF593" w14:textId="77777777">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280" w:type="dxa"/>
          </w:tcPr>
          <w:p w:rsidR="00F12CA4" w:rsidRPr="001E5103" w14:paraId="54B2DB20" w14:textId="2B7CD787">
            <w:pPr>
              <w:rPr>
                <w:rFonts w:cstheme="minorHAnsi"/>
                <w:sz w:val="20"/>
                <w:szCs w:val="20"/>
              </w:rPr>
            </w:pPr>
            <w:r w:rsidRPr="00275E4E">
              <w:rPr>
                <w:rFonts w:cstheme="minorHAnsi"/>
                <w:bCs/>
                <w:sz w:val="20"/>
                <w:szCs w:val="20"/>
              </w:rPr>
              <w:t>Preparedness programs use the identified threats and hazards to strengthen planning and response protocols and capabilities.</w:t>
            </w:r>
            <w:r>
              <w:rPr>
                <w:rFonts w:cstheme="minorHAnsi"/>
                <w:bCs/>
                <w:sz w:val="20"/>
                <w:szCs w:val="20"/>
              </w:rPr>
              <w:t xml:space="preserve"> </w:t>
            </w:r>
            <w:r w:rsidRPr="001E5103">
              <w:rPr>
                <w:rFonts w:cstheme="minorHAnsi"/>
                <w:bCs/>
                <w:sz w:val="20"/>
                <w:szCs w:val="20"/>
              </w:rPr>
              <w:t xml:space="preserve">Refined risk assessment for equitable community planning that </w:t>
            </w:r>
            <w:r>
              <w:rPr>
                <w:rFonts w:cstheme="minorHAnsi"/>
                <w:bCs/>
                <w:sz w:val="20"/>
                <w:szCs w:val="20"/>
              </w:rPr>
              <w:t>addresses</w:t>
            </w:r>
            <w:r w:rsidRPr="001E5103">
              <w:rPr>
                <w:rFonts w:cstheme="minorHAnsi"/>
                <w:bCs/>
                <w:sz w:val="20"/>
                <w:szCs w:val="20"/>
              </w:rPr>
              <w:t xml:space="preserve"> prioritized populations for all jurisdictional threats informs community preparedness and improves public health readiness, response, and recovery capability. By implementing standardized emergency management practices, jurisdictions will implement timely public health recommendations and control measures for all hazards and be positioned to identify and investigate, at the earliest signals, incidents with public health impact.</w:t>
            </w:r>
          </w:p>
        </w:tc>
      </w:tr>
      <w:tr w14:paraId="7914D83A" w14:textId="77777777" w:rsidTr="0D993835">
        <w:tblPrEx>
          <w:tblW w:w="10260" w:type="dxa"/>
          <w:tblInd w:w="-5" w:type="dxa"/>
          <w:tblLook w:val="04A0"/>
        </w:tblPrEx>
        <w:tc>
          <w:tcPr>
            <w:tcW w:w="1980" w:type="dxa"/>
            <w:shd w:val="clear" w:color="auto" w:fill="D9D9D9" w:themeFill="background1" w:themeFillShade="D9"/>
          </w:tcPr>
          <w:p w:rsidR="00F12CA4" w:rsidRPr="001E5103" w14:paraId="7F287626" w14:textId="77777777">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280" w:type="dxa"/>
          </w:tcPr>
          <w:p w:rsidR="00D9070C" w:rsidP="004D3EE1" w14:paraId="5A512EC9" w14:textId="77777777">
            <w:pPr>
              <w:pStyle w:val="BodyText"/>
              <w:spacing w:after="120"/>
              <w:contextualSpacing/>
              <w:rPr>
                <w:rFonts w:asciiTheme="minorHAnsi" w:hAnsiTheme="minorHAnsi" w:cstheme="minorHAnsi"/>
                <w:b w:val="0"/>
                <w:bCs w:val="0"/>
              </w:rPr>
            </w:pPr>
            <w:r w:rsidRPr="001E5103">
              <w:rPr>
                <w:rFonts w:asciiTheme="minorHAnsi" w:hAnsiTheme="minorHAnsi" w:cstheme="minorHAnsi"/>
                <w:b w:val="0"/>
                <w:bCs w:val="0"/>
              </w:rPr>
              <w:t xml:space="preserve">Each recipient must complete </w:t>
            </w:r>
            <w:r w:rsidR="00160682">
              <w:rPr>
                <w:rFonts w:asciiTheme="minorHAnsi" w:hAnsiTheme="minorHAnsi" w:cstheme="minorHAnsi"/>
                <w:b w:val="0"/>
                <w:bCs w:val="0"/>
              </w:rPr>
              <w:t xml:space="preserve">all </w:t>
            </w:r>
            <w:r w:rsidR="00E8799C">
              <w:rPr>
                <w:rFonts w:asciiTheme="minorHAnsi" w:hAnsiTheme="minorHAnsi" w:cstheme="minorHAnsi"/>
                <w:b w:val="0"/>
                <w:bCs w:val="0"/>
              </w:rPr>
              <w:t>AHA activities</w:t>
            </w:r>
            <w:r w:rsidRPr="001E5103">
              <w:rPr>
                <w:rFonts w:asciiTheme="minorHAnsi" w:hAnsiTheme="minorHAnsi" w:cstheme="minorHAnsi"/>
                <w:b w:val="0"/>
                <w:bCs w:val="0"/>
              </w:rPr>
              <w:t xml:space="preserve"> and submit </w:t>
            </w:r>
            <w:r w:rsidR="00160682">
              <w:rPr>
                <w:rFonts w:asciiTheme="minorHAnsi" w:hAnsiTheme="minorHAnsi" w:cstheme="minorHAnsi"/>
                <w:b w:val="0"/>
                <w:bCs w:val="0"/>
              </w:rPr>
              <w:t xml:space="preserve">required </w:t>
            </w:r>
            <w:r w:rsidRPr="001E5103">
              <w:rPr>
                <w:rFonts w:asciiTheme="minorHAnsi" w:hAnsiTheme="minorHAnsi" w:cstheme="minorHAnsi"/>
                <w:b w:val="0"/>
                <w:bCs w:val="0"/>
              </w:rPr>
              <w:t>data.</w:t>
            </w:r>
          </w:p>
          <w:p w:rsidR="004D3EE1" w:rsidRPr="001E5103" w:rsidP="000D180C" w14:paraId="4E499CE5" w14:textId="19E8CC69">
            <w:pPr>
              <w:pStyle w:val="BodyText"/>
              <w:numPr>
                <w:ilvl w:val="0"/>
                <w:numId w:val="9"/>
              </w:numPr>
              <w:tabs>
                <w:tab w:val="clear" w:pos="720"/>
              </w:tabs>
              <w:spacing w:after="120"/>
              <w:ind w:left="251" w:hanging="180"/>
              <w:contextualSpacing/>
              <w:rPr>
                <w:rFonts w:asciiTheme="minorHAnsi" w:hAnsiTheme="minorHAnsi" w:cstheme="minorHAnsi"/>
                <w:b w:val="0"/>
              </w:rPr>
            </w:pPr>
            <w:r w:rsidRPr="001E5103">
              <w:rPr>
                <w:rFonts w:asciiTheme="minorHAnsi" w:hAnsiTheme="minorHAnsi" w:cstheme="minorHAnsi"/>
                <w:b w:val="0"/>
                <w:bCs w:val="0"/>
              </w:rPr>
              <w:t xml:space="preserve">AHA-B: </w:t>
            </w:r>
            <w:r w:rsidR="00C92F27">
              <w:rPr>
                <w:rFonts w:asciiTheme="minorHAnsi" w:hAnsiTheme="minorHAnsi" w:cstheme="minorHAnsi"/>
                <w:b w:val="0"/>
                <w:bCs w:val="0"/>
              </w:rPr>
              <w:t xml:space="preserve">100% </w:t>
            </w:r>
            <w:r w:rsidR="00183C1F">
              <w:rPr>
                <w:rFonts w:asciiTheme="minorHAnsi" w:hAnsiTheme="minorHAnsi" w:cstheme="minorHAnsi"/>
                <w:b w:val="0"/>
                <w:bCs w:val="0"/>
              </w:rPr>
              <w:t>of recipients must c</w:t>
            </w:r>
            <w:r w:rsidRPr="001E5103">
              <w:rPr>
                <w:rFonts w:asciiTheme="minorHAnsi" w:hAnsiTheme="minorHAnsi" w:cstheme="minorHAnsi"/>
                <w:b w:val="0"/>
                <w:bCs w:val="0"/>
              </w:rPr>
              <w:t xml:space="preserve">omplete and submit </w:t>
            </w:r>
            <w:r w:rsidR="00183C1F">
              <w:rPr>
                <w:rFonts w:asciiTheme="minorHAnsi" w:hAnsiTheme="minorHAnsi" w:cstheme="minorHAnsi"/>
                <w:b w:val="0"/>
                <w:bCs w:val="0"/>
              </w:rPr>
              <w:t>MYIPP</w:t>
            </w:r>
            <w:r w:rsidRPr="001E5103">
              <w:rPr>
                <w:rFonts w:asciiTheme="minorHAnsi" w:hAnsiTheme="minorHAnsi" w:cstheme="minorHAnsi"/>
                <w:b w:val="0"/>
                <w:bCs w:val="0"/>
              </w:rPr>
              <w:t>.</w:t>
            </w:r>
          </w:p>
        </w:tc>
      </w:tr>
      <w:tr w14:paraId="4BF671BE" w14:textId="77777777" w:rsidTr="0D993835">
        <w:tblPrEx>
          <w:tblW w:w="10260" w:type="dxa"/>
          <w:tblInd w:w="-5" w:type="dxa"/>
          <w:tblLook w:val="04A0"/>
        </w:tblPrEx>
        <w:tc>
          <w:tcPr>
            <w:tcW w:w="1980" w:type="dxa"/>
            <w:shd w:val="clear" w:color="auto" w:fill="D9D9D9" w:themeFill="background1" w:themeFillShade="D9"/>
          </w:tcPr>
          <w:p w:rsidR="00F12CA4" w:rsidRPr="001E5103" w14:paraId="2FB81D83" w14:textId="684DE687">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sidR="006B004F">
              <w:rPr>
                <w:rFonts w:asciiTheme="minorHAnsi" w:hAnsiTheme="minorHAnsi" w:cstheme="minorHAnsi"/>
              </w:rPr>
              <w:t>d</w:t>
            </w:r>
            <w:r w:rsidRPr="001E5103">
              <w:rPr>
                <w:rFonts w:asciiTheme="minorHAnsi" w:hAnsiTheme="minorHAnsi" w:cstheme="minorHAnsi"/>
              </w:rPr>
              <w:t xml:space="preserve">ata </w:t>
            </w:r>
            <w:r w:rsidR="006B004F">
              <w:rPr>
                <w:rFonts w:asciiTheme="minorHAnsi" w:hAnsiTheme="minorHAnsi" w:cstheme="minorHAnsi"/>
              </w:rPr>
              <w:t>s</w:t>
            </w:r>
            <w:r w:rsidRPr="001E5103">
              <w:rPr>
                <w:rFonts w:asciiTheme="minorHAnsi" w:hAnsiTheme="minorHAnsi" w:cstheme="minorHAnsi"/>
              </w:rPr>
              <w:t>ource</w:t>
            </w:r>
          </w:p>
        </w:tc>
        <w:tc>
          <w:tcPr>
            <w:tcW w:w="8280" w:type="dxa"/>
          </w:tcPr>
          <w:p w:rsidR="00F12CA4" w:rsidRPr="001E5103" w14:paraId="4550E88E" w14:textId="33EA52A3">
            <w:pPr>
              <w:pStyle w:val="BodyText"/>
              <w:tabs>
                <w:tab w:val="left" w:pos="914"/>
              </w:tabs>
              <w:spacing w:after="120"/>
              <w:contextualSpacing/>
              <w:rPr>
                <w:rFonts w:asciiTheme="minorHAnsi" w:hAnsiTheme="minorHAnsi" w:cstheme="minorHAnsi"/>
                <w:b w:val="0"/>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4348393C" w14:textId="77777777" w:rsidTr="0D993835">
        <w:tblPrEx>
          <w:tblW w:w="10260" w:type="dxa"/>
          <w:tblInd w:w="-5" w:type="dxa"/>
          <w:tblLook w:val="04A0"/>
        </w:tblPrEx>
        <w:tc>
          <w:tcPr>
            <w:tcW w:w="1980" w:type="dxa"/>
            <w:shd w:val="clear" w:color="auto" w:fill="D9D9D9" w:themeFill="background1" w:themeFillShade="D9"/>
          </w:tcPr>
          <w:p w:rsidR="00F12CA4" w:rsidRPr="001E5103" w14:paraId="48765DEA" w14:textId="624213D8">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sidR="006B004F">
              <w:rPr>
                <w:rFonts w:asciiTheme="minorHAnsi" w:hAnsiTheme="minorHAnsi" w:cstheme="minorHAnsi"/>
              </w:rPr>
              <w:t>f</w:t>
            </w:r>
            <w:r w:rsidRPr="001E5103">
              <w:rPr>
                <w:rFonts w:asciiTheme="minorHAnsi" w:hAnsiTheme="minorHAnsi" w:cstheme="minorHAnsi"/>
              </w:rPr>
              <w:t xml:space="preserve">requency  </w:t>
            </w:r>
          </w:p>
        </w:tc>
        <w:tc>
          <w:tcPr>
            <w:tcW w:w="8280" w:type="dxa"/>
          </w:tcPr>
          <w:p w:rsidR="00C701F2" w:rsidRPr="00562E73" w:rsidP="00C701F2" w14:paraId="5427168B" w14:textId="3CFAC446">
            <w:pPr>
              <w:spacing w:after="120"/>
              <w:rPr>
                <w:sz w:val="20"/>
                <w:szCs w:val="20"/>
              </w:rPr>
            </w:pPr>
            <w:r>
              <w:rPr>
                <w:sz w:val="20"/>
                <w:szCs w:val="20"/>
              </w:rPr>
              <w:t>Recipients must report p</w:t>
            </w:r>
            <w:r w:rsidRPr="00562E73">
              <w:rPr>
                <w:sz w:val="20"/>
                <w:szCs w:val="20"/>
              </w:rPr>
              <w:t xml:space="preserve">rogress on all </w:t>
            </w:r>
            <w:r>
              <w:rPr>
                <w:sz w:val="20"/>
                <w:szCs w:val="20"/>
              </w:rPr>
              <w:t>activities</w:t>
            </w:r>
            <w:r w:rsidRPr="00562E73">
              <w:rPr>
                <w:sz w:val="20"/>
                <w:szCs w:val="20"/>
              </w:rPr>
              <w:t xml:space="preserve">, </w:t>
            </w:r>
            <w:r>
              <w:rPr>
                <w:sz w:val="20"/>
                <w:szCs w:val="20"/>
              </w:rPr>
              <w:t>at a minimum</w:t>
            </w:r>
            <w:r w:rsidRPr="00562E73">
              <w:rPr>
                <w:sz w:val="20"/>
                <w:szCs w:val="20"/>
              </w:rPr>
              <w:t xml:space="preserve">, on a quarterly basis. </w:t>
            </w:r>
            <w:r>
              <w:rPr>
                <w:sz w:val="20"/>
                <w:szCs w:val="20"/>
              </w:rPr>
              <w:t>Following are a</w:t>
            </w:r>
            <w:r w:rsidRPr="00562E73">
              <w:rPr>
                <w:sz w:val="20"/>
                <w:szCs w:val="20"/>
              </w:rPr>
              <w:t xml:space="preserve">ctivities with specific deadlines. </w:t>
            </w:r>
          </w:p>
          <w:p w:rsidR="00AE537A" w:rsidRPr="001E5103" w:rsidP="00820098" w14:paraId="09BFA98E" w14:textId="1E5B2CDC">
            <w:pPr>
              <w:pStyle w:val="Default"/>
              <w:numPr>
                <w:ilvl w:val="0"/>
                <w:numId w:val="2"/>
              </w:numPr>
              <w:ind w:left="250" w:hanging="174"/>
              <w:rPr>
                <w:rFonts w:eastAsia="Arial" w:asciiTheme="minorHAnsi" w:hAnsiTheme="minorHAnsi" w:cstheme="minorHAnsi"/>
                <w:bCs/>
                <w:color w:val="auto"/>
                <w:sz w:val="20"/>
                <w:szCs w:val="20"/>
                <w14:ligatures w14:val="none"/>
              </w:rPr>
            </w:pPr>
            <w:r w:rsidRPr="001E5103">
              <w:rPr>
                <w:rFonts w:eastAsia="Arial" w:asciiTheme="minorHAnsi" w:hAnsiTheme="minorHAnsi" w:cstheme="minorHAnsi"/>
                <w:bCs/>
                <w:color w:val="auto"/>
                <w:sz w:val="20"/>
                <w:szCs w:val="20"/>
                <w14:ligatures w14:val="none"/>
              </w:rPr>
              <w:t xml:space="preserve">AHA-A: </w:t>
            </w:r>
            <w:r w:rsidRPr="001E5103">
              <w:rPr>
                <w:rFonts w:eastAsia="Arial" w:asciiTheme="minorHAnsi" w:hAnsiTheme="minorHAnsi" w:cstheme="minorHAnsi"/>
                <w:bCs/>
                <w:color w:val="auto"/>
                <w:sz w:val="20"/>
                <w:szCs w:val="20"/>
                <w14:ligatures w14:val="none"/>
              </w:rPr>
              <w:t>Completed RA and RADE by January 31, 2025</w:t>
            </w:r>
            <w:r w:rsidRPr="001E5103" w:rsidR="00CF0ED3">
              <w:rPr>
                <w:rFonts w:eastAsia="Arial" w:asciiTheme="minorHAnsi" w:hAnsiTheme="minorHAnsi" w:cstheme="minorHAnsi"/>
                <w:bCs/>
                <w:color w:val="auto"/>
                <w:sz w:val="20"/>
                <w:szCs w:val="20"/>
                <w14:ligatures w14:val="none"/>
              </w:rPr>
              <w:t>.</w:t>
            </w:r>
          </w:p>
          <w:p w:rsidR="00690902" w:rsidRPr="001E5103" w:rsidP="00820098" w14:paraId="2049604E" w14:textId="08709C90">
            <w:pPr>
              <w:pStyle w:val="Default"/>
              <w:numPr>
                <w:ilvl w:val="0"/>
                <w:numId w:val="2"/>
              </w:numPr>
              <w:ind w:left="250" w:hanging="174"/>
              <w:rPr>
                <w:rFonts w:asciiTheme="minorHAnsi" w:hAnsiTheme="minorHAnsi" w:cstheme="minorHAnsi"/>
                <w:sz w:val="20"/>
                <w:szCs w:val="20"/>
              </w:rPr>
            </w:pPr>
            <w:r w:rsidRPr="001E5103">
              <w:rPr>
                <w:rFonts w:eastAsia="Arial" w:asciiTheme="minorHAnsi" w:hAnsiTheme="minorHAnsi" w:cstheme="minorHAnsi"/>
                <w:bCs/>
                <w:color w:val="auto"/>
                <w:sz w:val="20"/>
                <w:szCs w:val="20"/>
                <w14:ligatures w14:val="none"/>
              </w:rPr>
              <w:t xml:space="preserve">AHA-A: </w:t>
            </w:r>
            <w:r w:rsidRPr="001E5103" w:rsidR="00DA68A9">
              <w:rPr>
                <w:rFonts w:eastAsia="Arial" w:asciiTheme="minorHAnsi" w:hAnsiTheme="minorHAnsi" w:cstheme="minorHAnsi"/>
                <w:bCs/>
                <w:color w:val="auto"/>
                <w:sz w:val="20"/>
                <w:szCs w:val="20"/>
                <w14:ligatures w14:val="none"/>
              </w:rPr>
              <w:t xml:space="preserve">During the period of performance, </w:t>
            </w:r>
            <w:r w:rsidRPr="001E5103" w:rsidR="00AE537A">
              <w:rPr>
                <w:rFonts w:eastAsia="Arial" w:asciiTheme="minorHAnsi" w:hAnsiTheme="minorHAnsi" w:cstheme="minorHAnsi"/>
                <w:bCs/>
                <w:color w:val="auto"/>
                <w:sz w:val="20"/>
                <w:szCs w:val="20"/>
                <w14:ligatures w14:val="none"/>
              </w:rPr>
              <w:t>RA and RADE must be resubmitted if updated based on improvement planning</w:t>
            </w:r>
            <w:r w:rsidRPr="001E5103" w:rsidR="0092046F">
              <w:rPr>
                <w:rFonts w:eastAsia="Arial" w:asciiTheme="minorHAnsi" w:hAnsiTheme="minorHAnsi" w:cstheme="minorHAnsi"/>
                <w:bCs/>
                <w:color w:val="auto"/>
                <w:sz w:val="20"/>
                <w:szCs w:val="20"/>
                <w14:ligatures w14:val="none"/>
              </w:rPr>
              <w:t>.</w:t>
            </w:r>
          </w:p>
          <w:p w:rsidR="00690902" w:rsidRPr="001E5103" w:rsidP="00820098" w14:paraId="5F050A5F" w14:textId="5499FD97">
            <w:pPr>
              <w:pStyle w:val="Default"/>
              <w:numPr>
                <w:ilvl w:val="0"/>
                <w:numId w:val="2"/>
              </w:numPr>
              <w:ind w:left="250" w:hanging="174"/>
              <w:rPr>
                <w:rFonts w:asciiTheme="minorHAnsi" w:hAnsiTheme="minorHAnsi" w:cstheme="minorHAnsi"/>
                <w:sz w:val="20"/>
                <w:szCs w:val="20"/>
              </w:rPr>
            </w:pPr>
            <w:r w:rsidRPr="001E5103">
              <w:rPr>
                <w:rFonts w:eastAsia="Arial" w:asciiTheme="minorHAnsi" w:hAnsiTheme="minorHAnsi" w:cstheme="minorHAnsi"/>
                <w:bCs/>
                <w:sz w:val="20"/>
                <w:szCs w:val="20"/>
                <w14:ligatures w14:val="none"/>
              </w:rPr>
              <w:t xml:space="preserve">AHA-B: </w:t>
            </w:r>
            <w:r w:rsidRPr="001E5103" w:rsidR="00CA6EFB">
              <w:rPr>
                <w:rFonts w:eastAsia="Arial" w:asciiTheme="minorHAnsi" w:hAnsiTheme="minorHAnsi" w:cstheme="minorHAnsi"/>
                <w:bCs/>
                <w:sz w:val="20"/>
                <w:szCs w:val="20"/>
                <w14:ligatures w14:val="none"/>
              </w:rPr>
              <w:t>MYIPP must be submitted by</w:t>
            </w:r>
            <w:r w:rsidRPr="001E5103">
              <w:rPr>
                <w:rFonts w:eastAsia="Arial" w:asciiTheme="minorHAnsi" w:hAnsiTheme="minorHAnsi" w:cstheme="minorHAnsi"/>
                <w:bCs/>
                <w:sz w:val="20"/>
                <w:szCs w:val="20"/>
                <w14:ligatures w14:val="none"/>
              </w:rPr>
              <w:t xml:space="preserve"> June 30, 2025</w:t>
            </w:r>
            <w:r w:rsidRPr="001E5103" w:rsidR="00CF0ED3">
              <w:rPr>
                <w:rFonts w:eastAsia="Arial" w:asciiTheme="minorHAnsi" w:hAnsiTheme="minorHAnsi" w:cstheme="minorHAnsi"/>
                <w:bCs/>
                <w:sz w:val="20"/>
                <w:szCs w:val="20"/>
                <w14:ligatures w14:val="none"/>
              </w:rPr>
              <w:t>.</w:t>
            </w:r>
          </w:p>
          <w:p w:rsidR="00440CCD" w:rsidRPr="001E5103" w:rsidP="00820098" w14:paraId="179D6CF7" w14:textId="2CE3E6C0">
            <w:pPr>
              <w:pStyle w:val="Default"/>
              <w:numPr>
                <w:ilvl w:val="0"/>
                <w:numId w:val="2"/>
              </w:numPr>
              <w:ind w:left="250" w:hanging="174"/>
              <w:rPr>
                <w:rFonts w:asciiTheme="minorHAnsi" w:hAnsiTheme="minorHAnsi" w:cstheme="minorHAnsi"/>
                <w:sz w:val="20"/>
                <w:szCs w:val="20"/>
              </w:rPr>
            </w:pPr>
            <w:r w:rsidRPr="001E5103">
              <w:rPr>
                <w:rFonts w:eastAsia="Arial" w:asciiTheme="minorHAnsi" w:hAnsiTheme="minorHAnsi" w:cstheme="minorHAnsi"/>
                <w:bCs/>
                <w:sz w:val="20"/>
                <w:szCs w:val="20"/>
                <w14:ligatures w14:val="none"/>
              </w:rPr>
              <w:t xml:space="preserve">AHA-B: Review </w:t>
            </w:r>
            <w:r w:rsidRPr="001E5103" w:rsidR="00CC390E">
              <w:rPr>
                <w:rFonts w:eastAsia="Arial" w:asciiTheme="minorHAnsi" w:hAnsiTheme="minorHAnsi" w:cstheme="minorHAnsi"/>
                <w:bCs/>
                <w:sz w:val="20"/>
                <w:szCs w:val="20"/>
                <w14:ligatures w14:val="none"/>
              </w:rPr>
              <w:t xml:space="preserve">MYIPP </w:t>
            </w:r>
            <w:r w:rsidRPr="001E5103">
              <w:rPr>
                <w:rFonts w:eastAsia="Arial" w:asciiTheme="minorHAnsi" w:hAnsiTheme="minorHAnsi" w:cstheme="minorHAnsi"/>
                <w:bCs/>
                <w:sz w:val="20"/>
                <w:szCs w:val="20"/>
                <w14:ligatures w14:val="none"/>
              </w:rPr>
              <w:t>each budget period, update</w:t>
            </w:r>
            <w:r w:rsidRPr="001E5103" w:rsidR="00CA3C9C">
              <w:rPr>
                <w:rFonts w:eastAsia="Arial" w:asciiTheme="minorHAnsi" w:hAnsiTheme="minorHAnsi" w:cstheme="minorHAnsi"/>
                <w:bCs/>
                <w:sz w:val="20"/>
                <w:szCs w:val="20"/>
                <w14:ligatures w14:val="none"/>
              </w:rPr>
              <w:t>,</w:t>
            </w:r>
            <w:r w:rsidRPr="001E5103">
              <w:rPr>
                <w:rFonts w:eastAsia="Arial" w:asciiTheme="minorHAnsi" w:hAnsiTheme="minorHAnsi" w:cstheme="minorHAnsi"/>
                <w:bCs/>
                <w:sz w:val="20"/>
                <w:szCs w:val="20"/>
                <w14:ligatures w14:val="none"/>
              </w:rPr>
              <w:t xml:space="preserve"> and submit as needed</w:t>
            </w:r>
            <w:r w:rsidRPr="001E5103" w:rsidR="00CF0ED3">
              <w:rPr>
                <w:rFonts w:eastAsia="Arial" w:asciiTheme="minorHAnsi" w:hAnsiTheme="minorHAnsi" w:cstheme="minorHAnsi"/>
                <w:bCs/>
                <w:sz w:val="20"/>
                <w:szCs w:val="20"/>
                <w14:ligatures w14:val="none"/>
              </w:rPr>
              <w:t>.</w:t>
            </w:r>
          </w:p>
          <w:p w:rsidR="00722ABD" w:rsidRPr="001E5103" w:rsidP="00820098" w14:paraId="3B00B80A" w14:textId="7AF3F5C3">
            <w:pPr>
              <w:pStyle w:val="Default"/>
              <w:numPr>
                <w:ilvl w:val="0"/>
                <w:numId w:val="2"/>
              </w:numPr>
              <w:ind w:left="250" w:hanging="174"/>
              <w:rPr>
                <w:rFonts w:asciiTheme="minorHAnsi" w:hAnsiTheme="minorHAnsi" w:cstheme="minorHAnsi"/>
                <w:sz w:val="20"/>
                <w:szCs w:val="20"/>
              </w:rPr>
            </w:pPr>
            <w:r w:rsidRPr="001E5103">
              <w:rPr>
                <w:rFonts w:asciiTheme="minorHAnsi" w:hAnsiTheme="minorHAnsi" w:cstheme="minorHAnsi"/>
                <w:bCs/>
                <w:sz w:val="20"/>
                <w:szCs w:val="20"/>
              </w:rPr>
              <w:t xml:space="preserve">AHA-C: </w:t>
            </w:r>
            <w:r w:rsidRPr="001E5103">
              <w:rPr>
                <w:rFonts w:asciiTheme="minorHAnsi" w:hAnsiTheme="minorHAnsi" w:cstheme="minorHAnsi"/>
                <w:bCs/>
                <w:sz w:val="20"/>
                <w:szCs w:val="20"/>
              </w:rPr>
              <w:t xml:space="preserve">Based on </w:t>
            </w:r>
            <w:r w:rsidRPr="001E5103" w:rsidR="00D306AB">
              <w:rPr>
                <w:rFonts w:asciiTheme="minorHAnsi" w:hAnsiTheme="minorHAnsi" w:cstheme="minorHAnsi"/>
                <w:bCs/>
                <w:sz w:val="20"/>
                <w:szCs w:val="20"/>
              </w:rPr>
              <w:t>jurisdictions'</w:t>
            </w:r>
            <w:r w:rsidRPr="001E5103">
              <w:rPr>
                <w:rFonts w:asciiTheme="minorHAnsi" w:hAnsiTheme="minorHAnsi" w:cstheme="minorHAnsi"/>
                <w:bCs/>
                <w:sz w:val="20"/>
                <w:szCs w:val="20"/>
              </w:rPr>
              <w:t xml:space="preserve"> exercise plans, submit </w:t>
            </w:r>
            <w:r w:rsidRPr="001E5103" w:rsidR="004C543A">
              <w:rPr>
                <w:rFonts w:asciiTheme="minorHAnsi" w:hAnsiTheme="minorHAnsi" w:cstheme="minorHAnsi"/>
                <w:bCs/>
                <w:sz w:val="20"/>
                <w:szCs w:val="20"/>
              </w:rPr>
              <w:t xml:space="preserve">data </w:t>
            </w:r>
            <w:r w:rsidRPr="001E5103">
              <w:rPr>
                <w:rFonts w:asciiTheme="minorHAnsi" w:hAnsiTheme="minorHAnsi" w:cstheme="minorHAnsi"/>
                <w:bCs/>
                <w:sz w:val="20"/>
                <w:szCs w:val="20"/>
              </w:rPr>
              <w:t xml:space="preserve">no later than </w:t>
            </w:r>
            <w:r w:rsidRPr="001E5103">
              <w:rPr>
                <w:rFonts w:asciiTheme="minorHAnsi" w:hAnsiTheme="minorHAnsi" w:cstheme="minorHAnsi"/>
                <w:color w:val="1B1B1B"/>
                <w:sz w:val="20"/>
                <w:szCs w:val="20"/>
              </w:rPr>
              <w:t>90 days after</w:t>
            </w:r>
            <w:r w:rsidR="00E41668">
              <w:rPr>
                <w:rFonts w:asciiTheme="minorHAnsi" w:hAnsiTheme="minorHAnsi" w:cstheme="minorHAnsi"/>
                <w:color w:val="1B1B1B"/>
                <w:sz w:val="20"/>
                <w:szCs w:val="20"/>
              </w:rPr>
              <w:t xml:space="preserve"> </w:t>
            </w:r>
            <w:r w:rsidRPr="001E5103">
              <w:rPr>
                <w:rFonts w:asciiTheme="minorHAnsi" w:hAnsiTheme="minorHAnsi" w:cstheme="minorHAnsi"/>
                <w:color w:val="1B1B1B"/>
                <w:sz w:val="20"/>
                <w:szCs w:val="20"/>
              </w:rPr>
              <w:t>completing discussion-based</w:t>
            </w:r>
            <w:r w:rsidRPr="001E5103" w:rsidR="00190AC7">
              <w:rPr>
                <w:rFonts w:asciiTheme="minorHAnsi" w:hAnsiTheme="minorHAnsi" w:cstheme="minorHAnsi"/>
                <w:color w:val="1B1B1B"/>
                <w:sz w:val="20"/>
                <w:szCs w:val="20"/>
              </w:rPr>
              <w:t xml:space="preserve"> and</w:t>
            </w:r>
            <w:r w:rsidRPr="001E5103">
              <w:rPr>
                <w:rFonts w:asciiTheme="minorHAnsi" w:hAnsiTheme="minorHAnsi" w:cstheme="minorHAnsi"/>
                <w:color w:val="1B1B1B"/>
                <w:sz w:val="20"/>
                <w:szCs w:val="20"/>
              </w:rPr>
              <w:t xml:space="preserve"> operation-based exercises or incident responses</w:t>
            </w:r>
            <w:r w:rsidRPr="001E5103" w:rsidR="00190AC7">
              <w:rPr>
                <w:rFonts w:asciiTheme="minorHAnsi" w:hAnsiTheme="minorHAnsi" w:cstheme="minorHAnsi"/>
                <w:color w:val="1B1B1B"/>
                <w:sz w:val="20"/>
                <w:szCs w:val="20"/>
              </w:rPr>
              <w:t xml:space="preserve">. </w:t>
            </w:r>
            <w:r w:rsidRPr="001E5103">
              <w:rPr>
                <w:rFonts w:asciiTheme="minorHAnsi" w:hAnsiTheme="minorHAnsi" w:cstheme="minorHAnsi"/>
                <w:color w:val="1B1B1B"/>
                <w:sz w:val="20"/>
                <w:szCs w:val="20"/>
              </w:rPr>
              <w:t xml:space="preserve"> </w:t>
            </w:r>
          </w:p>
          <w:p w:rsidR="007B3895" w:rsidRPr="001E5103" w:rsidP="00820098" w14:paraId="7FFDB651" w14:textId="2D82D4EA">
            <w:pPr>
              <w:pStyle w:val="Default"/>
              <w:numPr>
                <w:ilvl w:val="0"/>
                <w:numId w:val="2"/>
              </w:numPr>
              <w:ind w:left="250" w:hanging="174"/>
              <w:rPr>
                <w:rFonts w:asciiTheme="minorHAnsi" w:hAnsiTheme="minorHAnsi" w:cstheme="minorHAnsi"/>
                <w:color w:val="1B1B1B"/>
                <w:sz w:val="20"/>
                <w:szCs w:val="20"/>
              </w:rPr>
            </w:pPr>
            <w:r w:rsidRPr="001E5103">
              <w:rPr>
                <w:rFonts w:asciiTheme="minorHAnsi" w:hAnsiTheme="minorHAnsi" w:cstheme="minorHAnsi"/>
                <w:sz w:val="20"/>
                <w:szCs w:val="20"/>
              </w:rPr>
              <w:t xml:space="preserve">AHA-D: </w:t>
            </w:r>
            <w:r w:rsidRPr="001E5103" w:rsidR="00A22772">
              <w:rPr>
                <w:rFonts w:asciiTheme="minorHAnsi" w:hAnsiTheme="minorHAnsi" w:cstheme="minorHAnsi"/>
                <w:color w:val="1B1B1B"/>
                <w:sz w:val="20"/>
                <w:szCs w:val="20"/>
              </w:rPr>
              <w:t>90 days after completing discussion-based, operation-based exercises</w:t>
            </w:r>
            <w:r w:rsidRPr="001E5103" w:rsidR="00864260">
              <w:rPr>
                <w:rFonts w:asciiTheme="minorHAnsi" w:hAnsiTheme="minorHAnsi" w:cstheme="minorHAnsi"/>
                <w:color w:val="1B1B1B"/>
                <w:sz w:val="20"/>
                <w:szCs w:val="20"/>
              </w:rPr>
              <w:t>,</w:t>
            </w:r>
            <w:r w:rsidRPr="001E5103" w:rsidR="00A22772">
              <w:rPr>
                <w:rFonts w:asciiTheme="minorHAnsi" w:hAnsiTheme="minorHAnsi" w:cstheme="minorHAnsi"/>
                <w:color w:val="1B1B1B"/>
                <w:sz w:val="20"/>
                <w:szCs w:val="20"/>
              </w:rPr>
              <w:t xml:space="preserve"> or incident responses </w:t>
            </w:r>
          </w:p>
        </w:tc>
      </w:tr>
    </w:tbl>
    <w:p w:rsidR="00787603" w:rsidP="00F72507" w14:paraId="0CBC0A1D" w14:textId="793A4A22">
      <w:pPr>
        <w:rPr>
          <w:rFonts w:cstheme="minorHAnsi"/>
        </w:rPr>
      </w:pPr>
    </w:p>
    <w:p w:rsidR="00D0403E" w14:paraId="5611443A" w14:textId="77777777">
      <w:pPr>
        <w:rPr>
          <w:rFonts w:asciiTheme="majorHAnsi" w:eastAsiaTheme="majorEastAsia" w:hAnsiTheme="majorHAnsi" w:cstheme="majorBidi"/>
          <w:color w:val="2F5496" w:themeColor="accent1" w:themeShade="BF"/>
          <w:sz w:val="26"/>
          <w:szCs w:val="26"/>
        </w:rPr>
      </w:pPr>
      <w:r>
        <w:br w:type="page"/>
      </w:r>
    </w:p>
    <w:p w:rsidR="00BB3D5E" w:rsidRPr="003627FA" w:rsidP="00BF4AB8" w14:paraId="2F447778" w14:textId="7F735327">
      <w:pPr>
        <w:pStyle w:val="Heading2"/>
        <w:spacing w:before="0" w:after="120"/>
      </w:pPr>
      <w:bookmarkStart w:id="14" w:name="_Toc181287449"/>
      <w:r w:rsidRPr="00704D6F">
        <w:t xml:space="preserve">Public </w:t>
      </w:r>
      <w:r w:rsidR="006927D8">
        <w:t xml:space="preserve">Health Laboratory </w:t>
      </w:r>
      <w:r w:rsidRPr="003627FA">
        <w:t>(LAB)</w:t>
      </w:r>
      <w:bookmarkEnd w:id="14"/>
    </w:p>
    <w:p w:rsidR="003439BA" w:rsidP="00BF4AB8" w14:paraId="256D68EC" w14:textId="2C1439AF">
      <w:pPr>
        <w:spacing w:after="120"/>
      </w:pPr>
      <w:r>
        <w:rPr>
          <w:rFonts w:cstheme="minorHAnsi"/>
        </w:rPr>
        <w:t>Table 2</w:t>
      </w:r>
      <w:r>
        <w:t xml:space="preserve">. </w:t>
      </w:r>
      <w:r>
        <w:rPr>
          <w:color w:val="1B1B1B"/>
        </w:rPr>
        <w:t xml:space="preserve">Response Readiness Framework: </w:t>
      </w:r>
      <w:r w:rsidRPr="003439BA">
        <w:rPr>
          <w:color w:val="1B1B1B"/>
        </w:rPr>
        <w:t xml:space="preserve">Public </w:t>
      </w:r>
      <w:r w:rsidR="00761385">
        <w:rPr>
          <w:color w:val="1B1B1B"/>
        </w:rPr>
        <w:t>H</w:t>
      </w:r>
      <w:r w:rsidRPr="003439BA">
        <w:rPr>
          <w:color w:val="1B1B1B"/>
        </w:rPr>
        <w:t xml:space="preserve">ealth </w:t>
      </w:r>
      <w:r w:rsidR="00761385">
        <w:rPr>
          <w:color w:val="1B1B1B"/>
        </w:rPr>
        <w:t>L</w:t>
      </w:r>
      <w:r w:rsidRPr="003439BA">
        <w:rPr>
          <w:color w:val="1B1B1B"/>
        </w:rPr>
        <w:t xml:space="preserve">aboratory </w:t>
      </w:r>
      <w:r w:rsidR="00761385">
        <w:rPr>
          <w:color w:val="1B1B1B"/>
        </w:rPr>
        <w:t>C</w:t>
      </w:r>
      <w:r w:rsidRPr="003439BA">
        <w:rPr>
          <w:color w:val="1B1B1B"/>
        </w:rPr>
        <w:t>apacity</w:t>
      </w:r>
      <w:r w:rsidR="00761385">
        <w:rPr>
          <w:color w:val="1B1B1B"/>
        </w:rPr>
        <w:t xml:space="preserve"> </w:t>
      </w:r>
      <w:r>
        <w:t xml:space="preserve">Priorities </w:t>
      </w:r>
    </w:p>
    <w:tbl>
      <w:tblPr>
        <w:tblStyle w:val="TableGrid"/>
        <w:tblW w:w="10260" w:type="dxa"/>
        <w:tblInd w:w="-5" w:type="dxa"/>
        <w:tblLook w:val="04A0"/>
      </w:tblPr>
      <w:tblGrid>
        <w:gridCol w:w="1980"/>
        <w:gridCol w:w="8280"/>
      </w:tblGrid>
      <w:tr w14:paraId="45FDD14F" w14:textId="77777777">
        <w:tblPrEx>
          <w:tblW w:w="10260" w:type="dxa"/>
          <w:tblInd w:w="-5" w:type="dxa"/>
          <w:tblLook w:val="04A0"/>
        </w:tblPrEx>
        <w:tc>
          <w:tcPr>
            <w:tcW w:w="1980" w:type="dxa"/>
            <w:shd w:val="clear" w:color="auto" w:fill="D9D9D9" w:themeFill="background1" w:themeFillShade="D9"/>
          </w:tcPr>
          <w:p w:rsidR="00753C0F" w:rsidRPr="00D63E5D" w:rsidP="001D57C4" w14:paraId="01089949" w14:textId="1A6B5EC1">
            <w:pPr>
              <w:pStyle w:val="BodyText"/>
              <w:spacing w:after="120"/>
              <w:contextualSpacing/>
              <w:rPr>
                <w:rFonts w:asciiTheme="minorHAnsi" w:hAnsiTheme="minorHAnsi" w:cstheme="minorHAnsi"/>
              </w:rPr>
            </w:pPr>
            <w:bookmarkStart w:id="15" w:name="_Hlk174341350"/>
            <w:r w:rsidRPr="00D63E5D">
              <w:rPr>
                <w:rFonts w:asciiTheme="minorHAnsi" w:hAnsiTheme="minorHAnsi" w:cstheme="minorHAnsi"/>
              </w:rPr>
              <w:t xml:space="preserve">Strategy 1: </w:t>
            </w:r>
            <w:r w:rsidRPr="00D63E5D" w:rsidR="0046528F">
              <w:rPr>
                <w:rFonts w:asciiTheme="minorHAnsi" w:hAnsiTheme="minorHAnsi" w:cstheme="minorHAnsi"/>
              </w:rPr>
              <w:t>Public health laboratory capacity (LAB)</w:t>
            </w:r>
          </w:p>
        </w:tc>
        <w:tc>
          <w:tcPr>
            <w:tcW w:w="8280" w:type="dxa"/>
          </w:tcPr>
          <w:p w:rsidR="00753C0F" w:rsidRPr="00D63E5D" w:rsidP="001E5103" w14:paraId="41ED41B0" w14:textId="6B8317F9">
            <w:pPr>
              <w:rPr>
                <w:rFonts w:cstheme="minorHAnsi"/>
                <w:sz w:val="20"/>
                <w:szCs w:val="20"/>
              </w:rPr>
            </w:pPr>
            <w:r w:rsidRPr="00D63E5D">
              <w:rPr>
                <w:rFonts w:cstheme="minorHAnsi"/>
                <w:sz w:val="20"/>
                <w:szCs w:val="20"/>
              </w:rPr>
              <w:t>Public health laboratory (PHL) testing is the ability to implement and perform methods to detect, characterize, and confirm public health threats. It also includes the ability to report timely data, provide investigative support, and use partnerships to address actual or potential exposure to threat agents in multiple matrices, including clinical specimens</w:t>
            </w:r>
            <w:r w:rsidR="000319B2">
              <w:rPr>
                <w:rFonts w:cstheme="minorHAnsi"/>
                <w:sz w:val="20"/>
                <w:szCs w:val="20"/>
              </w:rPr>
              <w:t>,</w:t>
            </w:r>
            <w:r w:rsidRPr="00D63E5D">
              <w:rPr>
                <w:rFonts w:cstheme="minorHAnsi"/>
                <w:sz w:val="20"/>
                <w:szCs w:val="20"/>
              </w:rPr>
              <w:t xml:space="preserve"> food, water, and other environmental samples. </w:t>
            </w:r>
            <w:r w:rsidRPr="009948DD" w:rsidR="009948DD">
              <w:rPr>
                <w:rFonts w:cstheme="minorHAnsi"/>
                <w:sz w:val="20"/>
                <w:szCs w:val="20"/>
              </w:rPr>
              <w:t>Laboratory services must support the rapid</w:t>
            </w:r>
            <w:r w:rsidR="009948DD">
              <w:rPr>
                <w:rFonts w:cstheme="minorHAnsi"/>
                <w:sz w:val="20"/>
                <w:szCs w:val="20"/>
              </w:rPr>
              <w:t xml:space="preserve"> </w:t>
            </w:r>
            <w:r w:rsidRPr="009948DD" w:rsidR="009948DD">
              <w:rPr>
                <w:rFonts w:cstheme="minorHAnsi"/>
                <w:sz w:val="20"/>
                <w:szCs w:val="20"/>
              </w:rPr>
              <w:t>detection of biological samples for the</w:t>
            </w:r>
            <w:r w:rsidR="009948DD">
              <w:rPr>
                <w:rFonts w:cstheme="minorHAnsi"/>
                <w:sz w:val="20"/>
                <w:szCs w:val="20"/>
              </w:rPr>
              <w:t xml:space="preserve"> </w:t>
            </w:r>
            <w:r w:rsidRPr="009948DD" w:rsidR="009948DD">
              <w:rPr>
                <w:rFonts w:cstheme="minorHAnsi"/>
                <w:sz w:val="20"/>
                <w:szCs w:val="20"/>
              </w:rPr>
              <w:t>investigation and containment of hazards</w:t>
            </w:r>
            <w:r w:rsidR="009948DD">
              <w:rPr>
                <w:rFonts w:cstheme="minorHAnsi"/>
                <w:sz w:val="20"/>
                <w:szCs w:val="20"/>
              </w:rPr>
              <w:t xml:space="preserve"> </w:t>
            </w:r>
            <w:r w:rsidRPr="009948DD" w:rsidR="009948DD">
              <w:rPr>
                <w:rFonts w:cstheme="minorHAnsi"/>
                <w:sz w:val="20"/>
                <w:szCs w:val="20"/>
              </w:rPr>
              <w:t>to the public’s health.</w:t>
            </w:r>
          </w:p>
        </w:tc>
      </w:tr>
      <w:tr w14:paraId="073B6436" w14:textId="77777777">
        <w:tblPrEx>
          <w:tblW w:w="10260" w:type="dxa"/>
          <w:tblInd w:w="-5" w:type="dxa"/>
          <w:tblLook w:val="04A0"/>
        </w:tblPrEx>
        <w:tc>
          <w:tcPr>
            <w:tcW w:w="1980" w:type="dxa"/>
            <w:shd w:val="clear" w:color="auto" w:fill="D9D9D9" w:themeFill="background1" w:themeFillShade="D9"/>
          </w:tcPr>
          <w:p w:rsidR="008942ED" w:rsidRPr="00C00C0C" w:rsidP="008942ED" w14:paraId="355396DF" w14:textId="78BC6FBB">
            <w:pPr>
              <w:rPr>
                <w:rFonts w:cstheme="minorHAnsi"/>
                <w:b/>
                <w:bCs/>
                <w:sz w:val="20"/>
                <w:szCs w:val="20"/>
              </w:rPr>
            </w:pPr>
            <w:r w:rsidRPr="001E5103">
              <w:rPr>
                <w:rFonts w:cstheme="minorHAnsi"/>
              </w:rPr>
              <w:t xml:space="preserve">Activity </w:t>
            </w:r>
          </w:p>
        </w:tc>
        <w:tc>
          <w:tcPr>
            <w:tcW w:w="8280" w:type="dxa"/>
          </w:tcPr>
          <w:p w:rsidR="008942ED" w:rsidRPr="00D63E5D" w:rsidP="008942ED" w14:paraId="5CA6172C" w14:textId="752FEFD1">
            <w:pPr>
              <w:rPr>
                <w:rFonts w:cstheme="minorHAnsi"/>
                <w:sz w:val="20"/>
                <w:szCs w:val="20"/>
              </w:rPr>
            </w:pPr>
            <w:r w:rsidRPr="00D63E5D">
              <w:rPr>
                <w:rFonts w:cstheme="minorHAnsi"/>
                <w:sz w:val="20"/>
                <w:szCs w:val="20"/>
              </w:rPr>
              <w:t>LAB-A: Participate in LRN-C specimen packaging and shipping exercises (SPaSE)</w:t>
            </w:r>
          </w:p>
          <w:p w:rsidR="008942ED" w:rsidRPr="00D63E5D" w:rsidP="008942ED" w14:paraId="315D6ED6" w14:textId="47A72A97">
            <w:pPr>
              <w:rPr>
                <w:rFonts w:cstheme="minorHAnsi"/>
                <w:sz w:val="20"/>
                <w:szCs w:val="20"/>
              </w:rPr>
            </w:pPr>
            <w:r w:rsidRPr="00B058C1">
              <w:rPr>
                <w:rFonts w:cstheme="minorHAnsi"/>
                <w:b/>
                <w:bCs/>
                <w:sz w:val="20"/>
                <w:szCs w:val="20"/>
              </w:rPr>
              <w:t>*</w:t>
            </w:r>
            <w:r w:rsidRPr="00D63E5D">
              <w:rPr>
                <w:rFonts w:cstheme="minorHAnsi"/>
                <w:sz w:val="20"/>
                <w:szCs w:val="20"/>
              </w:rPr>
              <w:t>LAB-B: Participate in LRN-B challenge panels</w:t>
            </w:r>
          </w:p>
          <w:p w:rsidR="008942ED" w:rsidRPr="00D63E5D" w:rsidP="008942ED" w14:paraId="189154A7" w14:textId="4234056A">
            <w:pPr>
              <w:rPr>
                <w:rFonts w:cstheme="minorHAnsi"/>
                <w:sz w:val="20"/>
                <w:szCs w:val="20"/>
              </w:rPr>
            </w:pPr>
            <w:r w:rsidRPr="00B058C1">
              <w:rPr>
                <w:rFonts w:cstheme="minorHAnsi"/>
                <w:b/>
                <w:bCs/>
                <w:sz w:val="20"/>
                <w:szCs w:val="20"/>
              </w:rPr>
              <w:t>*</w:t>
            </w:r>
            <w:r w:rsidRPr="00D63E5D">
              <w:rPr>
                <w:rFonts w:cstheme="minorHAnsi"/>
                <w:sz w:val="20"/>
                <w:szCs w:val="20"/>
              </w:rPr>
              <w:t>LAB C: Participate in LRN-C proficiency testing</w:t>
            </w:r>
          </w:p>
          <w:p w:rsidR="008942ED" w:rsidRPr="00D63E5D" w:rsidP="008942ED" w14:paraId="0EDB2FDF" w14:textId="77777777">
            <w:pPr>
              <w:rPr>
                <w:rFonts w:cstheme="minorHAnsi"/>
                <w:sz w:val="20"/>
                <w:szCs w:val="20"/>
              </w:rPr>
            </w:pPr>
            <w:r w:rsidRPr="00D63E5D">
              <w:rPr>
                <w:rFonts w:cstheme="minorHAnsi"/>
                <w:sz w:val="20"/>
                <w:szCs w:val="20"/>
              </w:rPr>
              <w:t>LAB D: Implement specified standards for electronic reporting of LRN-B and LRN-C laboratory data</w:t>
            </w:r>
          </w:p>
          <w:p w:rsidR="008942ED" w:rsidRPr="00D63E5D" w:rsidP="008942ED" w14:paraId="5AE46EA9" w14:textId="127812C4">
            <w:pPr>
              <w:rPr>
                <w:rFonts w:cstheme="minorHAnsi"/>
                <w:sz w:val="20"/>
                <w:szCs w:val="20"/>
              </w:rPr>
            </w:pPr>
            <w:r w:rsidRPr="00D63E5D">
              <w:rPr>
                <w:rFonts w:cstheme="minorHAnsi"/>
                <w:sz w:val="20"/>
                <w:szCs w:val="20"/>
              </w:rPr>
              <w:t>LAB E: Develop surge capacity plans for LRN laboratories</w:t>
            </w:r>
            <w:r w:rsidRPr="00FD387F">
              <w:rPr>
                <w:rFonts w:cstheme="minorHAnsi"/>
                <w:sz w:val="20"/>
                <w:szCs w:val="20"/>
              </w:rPr>
              <w:t xml:space="preserve"> and incorporate related surge activities in jurisdictional exercises</w:t>
            </w:r>
          </w:p>
          <w:p w:rsidR="008942ED" w:rsidP="008942ED" w14:paraId="17B42821" w14:textId="133FF39D">
            <w:pPr>
              <w:spacing w:after="120"/>
              <w:rPr>
                <w:rFonts w:cstheme="minorHAnsi"/>
                <w:b/>
                <w:bCs/>
                <w:sz w:val="20"/>
                <w:szCs w:val="20"/>
              </w:rPr>
            </w:pPr>
            <w:r w:rsidRPr="00D63E5D">
              <w:rPr>
                <w:rFonts w:cstheme="minorHAnsi"/>
                <w:sz w:val="20"/>
                <w:szCs w:val="20"/>
              </w:rPr>
              <w:t>LAB F: Maintain LRN program fiscal strategy</w:t>
            </w:r>
          </w:p>
          <w:p w:rsidR="008942ED" w:rsidRPr="008933EB" w:rsidP="008942ED" w14:paraId="4DF69192" w14:textId="1339490D">
            <w:pPr>
              <w:rPr>
                <w:rFonts w:cstheme="minorHAnsi"/>
                <w:sz w:val="20"/>
                <w:szCs w:val="20"/>
              </w:rPr>
            </w:pPr>
            <w:r w:rsidRPr="009B377C">
              <w:rPr>
                <w:rFonts w:cstheme="minorHAnsi"/>
                <w:b/>
                <w:sz w:val="20"/>
                <w:szCs w:val="20"/>
              </w:rPr>
              <w:t>*</w:t>
            </w:r>
            <w:r w:rsidRPr="009B377C">
              <w:rPr>
                <w:rFonts w:cstheme="minorHAnsi"/>
                <w:sz w:val="20"/>
                <w:szCs w:val="20"/>
              </w:rPr>
              <w:t>PHEP Benchmark</w:t>
            </w:r>
          </w:p>
        </w:tc>
      </w:tr>
      <w:tr w14:paraId="6C55B10F" w14:textId="77777777">
        <w:tblPrEx>
          <w:tblW w:w="10260" w:type="dxa"/>
          <w:tblInd w:w="-5" w:type="dxa"/>
          <w:tblLook w:val="04A0"/>
        </w:tblPrEx>
        <w:tc>
          <w:tcPr>
            <w:tcW w:w="1980" w:type="dxa"/>
            <w:shd w:val="clear" w:color="auto" w:fill="D9D9D9" w:themeFill="background1" w:themeFillShade="D9"/>
          </w:tcPr>
          <w:p w:rsidR="008942ED" w:rsidRPr="00D63E5D" w:rsidP="008942ED" w14:paraId="0C801AC0" w14:textId="49E60F7F">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280" w:type="dxa"/>
          </w:tcPr>
          <w:p w:rsidR="008942ED" w:rsidP="008942ED" w14:paraId="74AE2F2E" w14:textId="0CF178BC">
            <w:pPr>
              <w:pStyle w:val="Default"/>
              <w:numPr>
                <w:ilvl w:val="0"/>
                <w:numId w:val="2"/>
              </w:numPr>
              <w:spacing w:line="276" w:lineRule="auto"/>
              <w:ind w:left="432"/>
              <w:rPr>
                <w:rFonts w:asciiTheme="minorHAnsi" w:hAnsiTheme="minorHAnsi" w:cstheme="minorHAnsi"/>
                <w:color w:val="auto"/>
                <w:kern w:val="2"/>
                <w:sz w:val="20"/>
                <w:szCs w:val="20"/>
              </w:rPr>
            </w:pPr>
            <w:r>
              <w:rPr>
                <w:rFonts w:asciiTheme="minorHAnsi" w:hAnsiTheme="minorHAnsi" w:cstheme="minorHAnsi"/>
                <w:color w:val="auto"/>
                <w:kern w:val="2"/>
                <w:sz w:val="20"/>
                <w:szCs w:val="20"/>
              </w:rPr>
              <w:t xml:space="preserve">LAB A, B, D, E, and F:  </w:t>
            </w:r>
            <w:r w:rsidRPr="008A09D8">
              <w:rPr>
                <w:rFonts w:asciiTheme="minorHAnsi" w:hAnsiTheme="minorHAnsi" w:cstheme="minorHAnsi"/>
                <w:color w:val="auto"/>
                <w:kern w:val="2"/>
                <w:sz w:val="20"/>
                <w:szCs w:val="20"/>
              </w:rPr>
              <w:t xml:space="preserve">50 </w:t>
            </w:r>
            <w:r w:rsidRPr="009B377C">
              <w:rPr>
                <w:rFonts w:asciiTheme="minorHAnsi" w:hAnsiTheme="minorHAnsi" w:cstheme="minorHAnsi"/>
                <w:color w:val="auto"/>
                <w:kern w:val="2"/>
                <w:sz w:val="20"/>
                <w:szCs w:val="20"/>
              </w:rPr>
              <w:t>state</w:t>
            </w:r>
            <w:r>
              <w:rPr>
                <w:rFonts w:asciiTheme="minorHAnsi" w:hAnsiTheme="minorHAnsi" w:cstheme="minorHAnsi"/>
                <w:color w:val="auto"/>
                <w:kern w:val="2"/>
                <w:sz w:val="20"/>
                <w:szCs w:val="20"/>
              </w:rPr>
              <w:t xml:space="preserve"> recipients</w:t>
            </w:r>
            <w:r w:rsidRPr="008A09D8">
              <w:rPr>
                <w:rFonts w:asciiTheme="minorHAnsi" w:hAnsiTheme="minorHAnsi" w:cstheme="minorHAnsi"/>
                <w:color w:val="auto"/>
                <w:kern w:val="2"/>
                <w:sz w:val="20"/>
                <w:szCs w:val="20"/>
              </w:rPr>
              <w:t>, Los Angeles County, New York City, and Washington, D.C.</w:t>
            </w:r>
          </w:p>
          <w:p w:rsidR="008942ED" w:rsidRPr="007F644B" w:rsidP="008942ED" w14:paraId="298EF4E5" w14:textId="106478C8">
            <w:pPr>
              <w:pStyle w:val="Default"/>
              <w:numPr>
                <w:ilvl w:val="0"/>
                <w:numId w:val="2"/>
              </w:numPr>
              <w:spacing w:line="276" w:lineRule="auto"/>
              <w:ind w:left="432"/>
              <w:rPr>
                <w:rFonts w:asciiTheme="minorHAnsi" w:hAnsiTheme="minorHAnsi" w:cstheme="minorHAnsi"/>
                <w:sz w:val="20"/>
                <w:szCs w:val="20"/>
              </w:rPr>
            </w:pPr>
            <w:r w:rsidRPr="00E508A3">
              <w:rPr>
                <w:rFonts w:asciiTheme="minorHAnsi" w:hAnsiTheme="minorHAnsi" w:cstheme="minorHAnsi"/>
                <w:color w:val="auto"/>
                <w:kern w:val="2"/>
                <w:sz w:val="20"/>
                <w:szCs w:val="20"/>
              </w:rPr>
              <w:t>LAB C</w:t>
            </w:r>
            <w:r>
              <w:rPr>
                <w:rFonts w:asciiTheme="minorHAnsi" w:hAnsiTheme="minorHAnsi" w:cstheme="minorHAnsi"/>
                <w:color w:val="auto"/>
                <w:kern w:val="2"/>
                <w:sz w:val="20"/>
                <w:szCs w:val="20"/>
              </w:rPr>
              <w:t>:</w:t>
            </w:r>
            <w:r w:rsidRPr="00E508A3">
              <w:rPr>
                <w:rFonts w:asciiTheme="minorHAnsi" w:hAnsiTheme="minorHAnsi" w:cstheme="minorHAnsi"/>
                <w:color w:val="auto"/>
                <w:kern w:val="2"/>
                <w:sz w:val="20"/>
                <w:szCs w:val="20"/>
              </w:rPr>
              <w:t xml:space="preserve"> 10 states with LRN-C Level 1 laboratories; 32 states with LRN-C Level 2 laboratories</w:t>
            </w:r>
            <w:r w:rsidR="00811009">
              <w:rPr>
                <w:rFonts w:asciiTheme="minorHAnsi" w:hAnsiTheme="minorHAnsi" w:cstheme="minorHAnsi"/>
                <w:color w:val="auto"/>
                <w:kern w:val="2"/>
                <w:sz w:val="20"/>
                <w:szCs w:val="20"/>
              </w:rPr>
              <w:t>;</w:t>
            </w:r>
            <w:r w:rsidRPr="00E508A3">
              <w:rPr>
                <w:rFonts w:asciiTheme="minorHAnsi" w:hAnsiTheme="minorHAnsi" w:cstheme="minorHAnsi"/>
                <w:color w:val="auto"/>
                <w:kern w:val="2"/>
                <w:sz w:val="20"/>
                <w:szCs w:val="20"/>
              </w:rPr>
              <w:t xml:space="preserve"> Los Angeles County</w:t>
            </w:r>
            <w:r w:rsidR="000C5EA7">
              <w:rPr>
                <w:rFonts w:asciiTheme="minorHAnsi" w:hAnsiTheme="minorHAnsi" w:cstheme="minorHAnsi"/>
                <w:color w:val="auto"/>
                <w:kern w:val="2"/>
                <w:sz w:val="20"/>
                <w:szCs w:val="20"/>
              </w:rPr>
              <w:t>;</w:t>
            </w:r>
            <w:r w:rsidRPr="00E508A3">
              <w:rPr>
                <w:rFonts w:asciiTheme="minorHAnsi" w:hAnsiTheme="minorHAnsi" w:cstheme="minorHAnsi"/>
                <w:color w:val="auto"/>
                <w:kern w:val="2"/>
                <w:sz w:val="20"/>
                <w:szCs w:val="20"/>
              </w:rPr>
              <w:t xml:space="preserve"> and Washington D.C.</w:t>
            </w:r>
          </w:p>
        </w:tc>
      </w:tr>
      <w:tr w14:paraId="5316953D" w14:textId="77777777">
        <w:tblPrEx>
          <w:tblW w:w="10260" w:type="dxa"/>
          <w:tblInd w:w="-5" w:type="dxa"/>
          <w:tblLook w:val="04A0"/>
        </w:tblPrEx>
        <w:tc>
          <w:tcPr>
            <w:tcW w:w="1980" w:type="dxa"/>
            <w:shd w:val="clear" w:color="auto" w:fill="D9D9D9" w:themeFill="background1" w:themeFillShade="D9"/>
          </w:tcPr>
          <w:p w:rsidR="008942ED" w:rsidRPr="00D63E5D" w:rsidP="008942ED" w14:paraId="2E766B4F" w14:textId="3EB9E553">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280" w:type="dxa"/>
          </w:tcPr>
          <w:p w:rsidR="008942ED" w:rsidRPr="009B377C" w:rsidP="008942ED" w14:paraId="3EEADC6A" w14:textId="6F6D094A">
            <w:pPr>
              <w:rPr>
                <w:rFonts w:cstheme="minorHAnsi"/>
                <w:b/>
                <w:sz w:val="20"/>
                <w:szCs w:val="20"/>
              </w:rPr>
            </w:pPr>
            <w:r w:rsidRPr="00D63E5D">
              <w:rPr>
                <w:rFonts w:cstheme="minorHAnsi"/>
                <w:sz w:val="20"/>
                <w:szCs w:val="20"/>
              </w:rPr>
              <w:t xml:space="preserve">PHEP funding supports </w:t>
            </w:r>
            <w:r>
              <w:rPr>
                <w:rFonts w:cstheme="minorHAnsi"/>
                <w:sz w:val="20"/>
                <w:szCs w:val="20"/>
              </w:rPr>
              <w:t xml:space="preserve">the </w:t>
            </w:r>
            <w:r w:rsidRPr="00D63E5D">
              <w:rPr>
                <w:rFonts w:cstheme="minorHAnsi"/>
                <w:sz w:val="20"/>
                <w:szCs w:val="20"/>
              </w:rPr>
              <w:t>Laboratory Response Network</w:t>
            </w:r>
            <w:r w:rsidR="00E03884">
              <w:rPr>
                <w:rFonts w:cstheme="minorHAnsi"/>
                <w:sz w:val="20"/>
                <w:szCs w:val="20"/>
              </w:rPr>
              <w:t xml:space="preserve"> </w:t>
            </w:r>
            <w:r w:rsidRPr="00D63E5D">
              <w:rPr>
                <w:rFonts w:cstheme="minorHAnsi"/>
                <w:sz w:val="20"/>
                <w:szCs w:val="20"/>
              </w:rPr>
              <w:t xml:space="preserve">for Biological Threats Preparedness (LRN-B) and LRN for Chemical Threats Preparedness (LRN-C) laboratories. PHLs must advance capacity and capability to respond to emerging public health threats through initial detection and rapid electronic results sharing. </w:t>
            </w:r>
          </w:p>
        </w:tc>
      </w:tr>
      <w:tr w14:paraId="2AF5DDD3" w14:textId="77777777">
        <w:tblPrEx>
          <w:tblW w:w="10260" w:type="dxa"/>
          <w:tblInd w:w="-5" w:type="dxa"/>
          <w:tblLook w:val="04A0"/>
        </w:tblPrEx>
        <w:tc>
          <w:tcPr>
            <w:tcW w:w="1980" w:type="dxa"/>
            <w:shd w:val="clear" w:color="auto" w:fill="D9D9D9" w:themeFill="background1" w:themeFillShade="D9"/>
          </w:tcPr>
          <w:p w:rsidR="008942ED" w:rsidRPr="00D63E5D" w:rsidP="008942ED" w14:paraId="246830FC" w14:textId="0B050D8E">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280" w:type="dxa"/>
          </w:tcPr>
          <w:p w:rsidR="008942ED" w:rsidP="008942ED" w14:paraId="1716BC52" w14:textId="0A96DEA8">
            <w:pPr>
              <w:spacing w:after="120"/>
              <w:rPr>
                <w:sz w:val="20"/>
                <w:szCs w:val="20"/>
              </w:rPr>
            </w:pPr>
            <w:r w:rsidRPr="00F03952">
              <w:rPr>
                <w:sz w:val="20"/>
                <w:szCs w:val="20"/>
              </w:rPr>
              <w:t xml:space="preserve">Each recipient must </w:t>
            </w:r>
            <w:r>
              <w:rPr>
                <w:sz w:val="20"/>
                <w:szCs w:val="20"/>
              </w:rPr>
              <w:t>submit</w:t>
            </w:r>
            <w:r w:rsidRPr="002C005E">
              <w:rPr>
                <w:sz w:val="20"/>
                <w:szCs w:val="20"/>
              </w:rPr>
              <w:t xml:space="preserve"> </w:t>
            </w:r>
            <w:r w:rsidRPr="00F03952">
              <w:rPr>
                <w:sz w:val="20"/>
                <w:szCs w:val="20"/>
              </w:rPr>
              <w:t>the described data elements to CDC. Data marked with “</w:t>
            </w:r>
            <w:r w:rsidRPr="00F03952">
              <w:rPr>
                <w:b/>
                <w:bCs/>
                <w:sz w:val="20"/>
                <w:szCs w:val="20"/>
              </w:rPr>
              <w:t>**</w:t>
            </w:r>
            <w:r w:rsidRPr="00F03952">
              <w:rPr>
                <w:sz w:val="20"/>
                <w:szCs w:val="20"/>
              </w:rPr>
              <w:t xml:space="preserve">” contributes to recipients’ performance evaluation. </w:t>
            </w:r>
            <w:r w:rsidR="00D85830">
              <w:rPr>
                <w:sz w:val="20"/>
                <w:szCs w:val="20"/>
              </w:rPr>
              <w:t>CDC collects a</w:t>
            </w:r>
            <w:r w:rsidRPr="00F03952" w:rsidR="00D85830">
              <w:rPr>
                <w:sz w:val="20"/>
                <w:szCs w:val="20"/>
              </w:rPr>
              <w:t>dditional data to evaluate program impact and address national preparedness, readiness, and response.</w:t>
            </w:r>
          </w:p>
          <w:p w:rsidR="00CD00B8" w:rsidRPr="00832647" w:rsidP="00CD00B8" w14:paraId="2B79A82F"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D63E5D" w:rsidP="008942ED" w14:paraId="4AD6F5F3" w14:textId="110F6808">
            <w:pPr>
              <w:pStyle w:val="Heading3"/>
              <w:spacing w:before="0" w:after="120"/>
              <w:rPr>
                <w:rFonts w:asciiTheme="minorHAnsi" w:hAnsiTheme="minorHAnsi" w:cstheme="minorHAnsi"/>
                <w:sz w:val="20"/>
                <w:szCs w:val="20"/>
              </w:rPr>
            </w:pPr>
            <w:bookmarkStart w:id="16" w:name="_Toc181287450"/>
            <w:r w:rsidRPr="00D63E5D">
              <w:rPr>
                <w:rFonts w:asciiTheme="minorHAnsi" w:hAnsiTheme="minorHAnsi" w:cstheme="minorHAnsi"/>
                <w:sz w:val="20"/>
                <w:szCs w:val="20"/>
              </w:rPr>
              <w:t>LAB-A: Participate in LRN-C specimen packaging and shipping exercises (SPaSE)</w:t>
            </w:r>
            <w:bookmarkEnd w:id="16"/>
          </w:p>
          <w:p w:rsidR="008942ED" w:rsidRPr="00DF4261" w:rsidP="008942ED" w14:paraId="7BD4F089" w14:textId="35398E86">
            <w:pPr>
              <w:pStyle w:val="ListParagraph"/>
              <w:numPr>
                <w:ilvl w:val="0"/>
                <w:numId w:val="9"/>
              </w:numPr>
              <w:tabs>
                <w:tab w:val="clear" w:pos="720"/>
              </w:tabs>
              <w:spacing w:after="120"/>
              <w:ind w:left="432"/>
              <w:rPr>
                <w:rFonts w:cstheme="minorHAnsi"/>
                <w:b/>
                <w:bCs/>
                <w:sz w:val="20"/>
                <w:szCs w:val="20"/>
              </w:rPr>
            </w:pPr>
            <w:r>
              <w:rPr>
                <w:rFonts w:cstheme="minorHAnsi"/>
                <w:b/>
                <w:bCs/>
                <w:sz w:val="20"/>
                <w:szCs w:val="20"/>
              </w:rPr>
              <w:t>**</w:t>
            </w:r>
            <w:r w:rsidRPr="00884BC3">
              <w:rPr>
                <w:rFonts w:cstheme="minorHAnsi"/>
                <w:b/>
                <w:bCs/>
                <w:sz w:val="20"/>
                <w:szCs w:val="20"/>
              </w:rPr>
              <w:t>LAB-A-SPaSE</w:t>
            </w:r>
            <w:r w:rsidRPr="00960BB9">
              <w:rPr>
                <w:rFonts w:cstheme="minorHAnsi"/>
                <w:b/>
                <w:sz w:val="20"/>
                <w:szCs w:val="20"/>
              </w:rPr>
              <w:t xml:space="preserve">: </w:t>
            </w:r>
            <w:r w:rsidRPr="00DE5794">
              <w:rPr>
                <w:rFonts w:cstheme="minorHAnsi"/>
                <w:i/>
                <w:iCs/>
                <w:sz w:val="20"/>
                <w:szCs w:val="20"/>
              </w:rPr>
              <w:t>No data entry is required. Data are received directly from LRN-C. LRN-C.</w:t>
            </w:r>
            <w:r>
              <w:rPr>
                <w:rFonts w:cstheme="minorHAnsi"/>
                <w:i/>
                <w:iCs/>
                <w:sz w:val="20"/>
                <w:szCs w:val="20"/>
              </w:rPr>
              <w:t xml:space="preserve"> </w:t>
            </w:r>
            <w:r w:rsidRPr="00DE5794">
              <w:rPr>
                <w:rFonts w:cstheme="minorHAnsi"/>
                <w:i/>
                <w:iCs/>
                <w:sz w:val="20"/>
                <w:szCs w:val="20"/>
              </w:rPr>
              <w:t xml:space="preserve">Proficiency test results are shown for PHEP funded tests only. </w:t>
            </w:r>
            <w:r w:rsidRPr="00DE5794">
              <w:rPr>
                <w:rFonts w:cstheme="minorHAnsi"/>
                <w:i/>
                <w:sz w:val="20"/>
                <w:szCs w:val="20"/>
              </w:rPr>
              <w:t xml:space="preserve">SPaSE </w:t>
            </w:r>
            <w:r w:rsidR="002053C4">
              <w:rPr>
                <w:rFonts w:cstheme="minorHAnsi"/>
                <w:i/>
                <w:sz w:val="20"/>
                <w:szCs w:val="20"/>
              </w:rPr>
              <w:t>are</w:t>
            </w:r>
            <w:r w:rsidRPr="00DE5794">
              <w:rPr>
                <w:rFonts w:cstheme="minorHAnsi"/>
                <w:i/>
                <w:sz w:val="20"/>
                <w:szCs w:val="20"/>
              </w:rPr>
              <w:t xml:space="preserve"> applicable to all LRN-</w:t>
            </w:r>
            <w:r w:rsidRPr="00DE5794" w:rsidR="002B4357">
              <w:rPr>
                <w:rFonts w:cstheme="minorHAnsi"/>
                <w:i/>
                <w:sz w:val="20"/>
                <w:szCs w:val="20"/>
              </w:rPr>
              <w:t xml:space="preserve"> C l</w:t>
            </w:r>
            <w:r w:rsidR="002B4357">
              <w:rPr>
                <w:rFonts w:cstheme="minorHAnsi"/>
                <w:i/>
                <w:sz w:val="20"/>
                <w:szCs w:val="20"/>
              </w:rPr>
              <w:t>aboratorie</w:t>
            </w:r>
            <w:r w:rsidRPr="00DE5794" w:rsidR="002B4357">
              <w:rPr>
                <w:rFonts w:cstheme="minorHAnsi"/>
                <w:i/>
                <w:sz w:val="20"/>
                <w:szCs w:val="20"/>
              </w:rPr>
              <w:t>s (</w:t>
            </w:r>
            <w:r w:rsidR="002B4357">
              <w:rPr>
                <w:rFonts w:cstheme="minorHAnsi"/>
                <w:i/>
                <w:sz w:val="20"/>
                <w:szCs w:val="20"/>
              </w:rPr>
              <w:t xml:space="preserve">Levels </w:t>
            </w:r>
            <w:r w:rsidRPr="00DE5794">
              <w:rPr>
                <w:rFonts w:cstheme="minorHAnsi"/>
                <w:i/>
                <w:sz w:val="20"/>
                <w:szCs w:val="20"/>
              </w:rPr>
              <w:t xml:space="preserve">1, 2, and 3); laboratories must demonstrate proper packaging and shipping of specimens by achieving a 90% passing proficiency. </w:t>
            </w:r>
            <w:r w:rsidRPr="00DE5794">
              <w:rPr>
                <w:rFonts w:cstheme="minorHAnsi"/>
                <w:i/>
                <w:iCs/>
                <w:sz w:val="20"/>
                <w:szCs w:val="20"/>
              </w:rPr>
              <w:t xml:space="preserve">Review reported results from LRN-C for data accuracy. </w:t>
            </w:r>
            <w:r w:rsidRPr="00DE5794">
              <w:rPr>
                <w:rFonts w:cstheme="minorHAnsi"/>
                <w:i/>
                <w:sz w:val="20"/>
                <w:szCs w:val="20"/>
              </w:rPr>
              <w:t xml:space="preserve">Jurisdictions that either “did not participate or did not pass” must document this as an area for improvement on the IPP/MYIPP. </w:t>
            </w:r>
          </w:p>
          <w:p w:rsidR="008942ED" w:rsidRPr="00E36F11" w:rsidP="008942ED" w14:paraId="334592FD" w14:textId="40E7131C">
            <w:pPr>
              <w:keepNext/>
              <w:keepLines/>
              <w:spacing w:after="120"/>
              <w:outlineLvl w:val="2"/>
              <w:rPr>
                <w:rStyle w:val="Heading3Char"/>
                <w:rFonts w:asciiTheme="minorHAnsi" w:eastAsiaTheme="minorHAnsi" w:hAnsiTheme="minorHAnsi" w:cstheme="minorHAnsi"/>
                <w:b/>
                <w:color w:val="auto"/>
                <w:sz w:val="20"/>
                <w:szCs w:val="20"/>
              </w:rPr>
            </w:pPr>
            <w:bookmarkStart w:id="17" w:name="_Hlk174342180"/>
            <w:bookmarkStart w:id="18" w:name="_Toc181287451"/>
            <w:r w:rsidRPr="00D63E5D">
              <w:rPr>
                <w:rStyle w:val="Heading3Char"/>
                <w:rFonts w:asciiTheme="minorHAnsi" w:hAnsiTheme="minorHAnsi" w:cstheme="minorHAnsi"/>
                <w:sz w:val="20"/>
                <w:szCs w:val="20"/>
              </w:rPr>
              <w:t>LAB-B: Participate in LRN-B challenge panels</w:t>
            </w:r>
            <w:bookmarkEnd w:id="18"/>
          </w:p>
          <w:bookmarkEnd w:id="17"/>
          <w:p w:rsidR="008942ED" w:rsidRPr="004C1C61" w:rsidP="008942ED" w14:paraId="640AC9D1" w14:textId="7C7605D9">
            <w:pPr>
              <w:pStyle w:val="ListParagraph"/>
              <w:numPr>
                <w:ilvl w:val="0"/>
                <w:numId w:val="9"/>
              </w:numPr>
              <w:tabs>
                <w:tab w:val="clear" w:pos="720"/>
              </w:tabs>
              <w:spacing w:after="120"/>
              <w:ind w:left="432"/>
              <w:rPr>
                <w:rFonts w:cstheme="minorHAnsi"/>
                <w:b/>
                <w:sz w:val="20"/>
                <w:szCs w:val="20"/>
              </w:rPr>
            </w:pPr>
            <w:r>
              <w:rPr>
                <w:rFonts w:cstheme="minorHAnsi"/>
                <w:b/>
                <w:bCs/>
                <w:sz w:val="20"/>
                <w:szCs w:val="20"/>
              </w:rPr>
              <w:t>**</w:t>
            </w:r>
            <w:r w:rsidRPr="00BC0A52">
              <w:rPr>
                <w:rFonts w:cstheme="minorHAnsi"/>
                <w:b/>
                <w:bCs/>
                <w:sz w:val="20"/>
                <w:szCs w:val="20"/>
              </w:rPr>
              <w:t>LAB-B-challenge</w:t>
            </w:r>
            <w:r>
              <w:rPr>
                <w:rFonts w:cstheme="minorHAnsi"/>
                <w:b/>
                <w:bCs/>
                <w:sz w:val="20"/>
                <w:szCs w:val="20"/>
              </w:rPr>
              <w:t xml:space="preserve">: </w:t>
            </w:r>
            <w:r w:rsidRPr="0021500B">
              <w:rPr>
                <w:rFonts w:cstheme="minorHAnsi"/>
                <w:i/>
                <w:iCs/>
                <w:sz w:val="20"/>
                <w:szCs w:val="20"/>
              </w:rPr>
              <w:t>No data entry is required. Data are received directly from</w:t>
            </w:r>
            <w:r>
              <w:rPr>
                <w:rFonts w:cstheme="minorHAnsi"/>
                <w:i/>
                <w:iCs/>
                <w:sz w:val="20"/>
                <w:szCs w:val="20"/>
              </w:rPr>
              <w:t xml:space="preserve"> </w:t>
            </w:r>
            <w:r w:rsidRPr="0021500B">
              <w:rPr>
                <w:rFonts w:cstheme="minorHAnsi"/>
                <w:i/>
                <w:iCs/>
                <w:sz w:val="20"/>
                <w:szCs w:val="20"/>
              </w:rPr>
              <w:t>LRN-B. Proficiency test results are shown for PHEP-funded tests</w:t>
            </w:r>
            <w:r>
              <w:rPr>
                <w:rFonts w:cstheme="minorHAnsi"/>
                <w:i/>
                <w:iCs/>
                <w:sz w:val="20"/>
                <w:szCs w:val="20"/>
              </w:rPr>
              <w:t xml:space="preserve"> </w:t>
            </w:r>
            <w:r w:rsidRPr="0021500B">
              <w:rPr>
                <w:rFonts w:cstheme="minorHAnsi"/>
                <w:i/>
                <w:iCs/>
                <w:sz w:val="20"/>
                <w:szCs w:val="20"/>
              </w:rPr>
              <w:t>only. Review reported results from LRN-B for data accuracy of</w:t>
            </w:r>
            <w:r>
              <w:rPr>
                <w:rFonts w:cstheme="minorHAnsi"/>
                <w:i/>
                <w:iCs/>
                <w:sz w:val="20"/>
                <w:szCs w:val="20"/>
              </w:rPr>
              <w:t xml:space="preserve"> </w:t>
            </w:r>
            <w:r w:rsidRPr="0021500B">
              <w:rPr>
                <w:rFonts w:cstheme="minorHAnsi"/>
                <w:i/>
                <w:iCs/>
                <w:sz w:val="20"/>
                <w:szCs w:val="20"/>
              </w:rPr>
              <w:t>sample testing</w:t>
            </w:r>
            <w:r>
              <w:rPr>
                <w:rFonts w:cstheme="minorHAnsi"/>
                <w:i/>
                <w:iCs/>
                <w:sz w:val="20"/>
                <w:szCs w:val="20"/>
              </w:rPr>
              <w:t xml:space="preserve">. </w:t>
            </w:r>
            <w:r w:rsidRPr="005275F1">
              <w:rPr>
                <w:rFonts w:cstheme="minorHAnsi"/>
                <w:i/>
                <w:iCs/>
                <w:sz w:val="20"/>
                <w:szCs w:val="20"/>
              </w:rPr>
              <w:t>No more than one PHEP-funded LRN-B</w:t>
            </w:r>
            <w:r>
              <w:rPr>
                <w:rFonts w:cstheme="minorHAnsi"/>
                <w:i/>
                <w:iCs/>
                <w:sz w:val="20"/>
                <w:szCs w:val="20"/>
              </w:rPr>
              <w:t xml:space="preserve"> </w:t>
            </w:r>
            <w:r w:rsidRPr="005275F1">
              <w:rPr>
                <w:rFonts w:cstheme="minorHAnsi"/>
                <w:i/>
                <w:iCs/>
                <w:sz w:val="20"/>
                <w:szCs w:val="20"/>
              </w:rPr>
              <w:t>proficiency test can be unsuccessful. Failure to meet</w:t>
            </w:r>
            <w:r>
              <w:rPr>
                <w:rFonts w:cstheme="minorHAnsi"/>
                <w:i/>
                <w:iCs/>
                <w:sz w:val="20"/>
                <w:szCs w:val="20"/>
              </w:rPr>
              <w:t xml:space="preserve"> </w:t>
            </w:r>
            <w:r w:rsidRPr="005275F1">
              <w:rPr>
                <w:rFonts w:cstheme="minorHAnsi"/>
                <w:i/>
                <w:iCs/>
                <w:sz w:val="20"/>
                <w:szCs w:val="20"/>
              </w:rPr>
              <w:t>the benchmark must be documented as an area for</w:t>
            </w:r>
            <w:r>
              <w:rPr>
                <w:rFonts w:cstheme="minorHAnsi"/>
                <w:i/>
                <w:iCs/>
                <w:sz w:val="20"/>
                <w:szCs w:val="20"/>
              </w:rPr>
              <w:t xml:space="preserve"> </w:t>
            </w:r>
            <w:r w:rsidRPr="005275F1">
              <w:rPr>
                <w:rFonts w:cstheme="minorHAnsi"/>
                <w:i/>
                <w:iCs/>
                <w:sz w:val="20"/>
                <w:szCs w:val="20"/>
              </w:rPr>
              <w:t xml:space="preserve">improvement </w:t>
            </w:r>
            <w:r w:rsidRPr="00AB2120">
              <w:rPr>
                <w:rFonts w:cstheme="minorHAnsi"/>
                <w:i/>
                <w:iCs/>
                <w:sz w:val="20"/>
                <w:szCs w:val="20"/>
              </w:rPr>
              <w:t>on the IPP/MYIPP</w:t>
            </w:r>
            <w:r>
              <w:rPr>
                <w:rFonts w:cstheme="minorHAnsi"/>
                <w:i/>
                <w:iCs/>
                <w:sz w:val="20"/>
                <w:szCs w:val="20"/>
              </w:rPr>
              <w:t xml:space="preserve">. </w:t>
            </w:r>
          </w:p>
          <w:p w:rsidR="008942ED" w:rsidRPr="00D63E5D" w:rsidP="008942ED" w14:paraId="4EEBB537" w14:textId="78378839">
            <w:pPr>
              <w:keepNext/>
              <w:keepLines/>
              <w:spacing w:after="120"/>
              <w:outlineLvl w:val="2"/>
              <w:rPr>
                <w:rFonts w:cstheme="minorHAnsi"/>
                <w:b/>
                <w:sz w:val="20"/>
                <w:szCs w:val="20"/>
              </w:rPr>
            </w:pPr>
            <w:bookmarkStart w:id="19" w:name="_Hlk174342366"/>
            <w:bookmarkStart w:id="20" w:name="_Toc181287452"/>
            <w:r w:rsidRPr="00D63E5D">
              <w:rPr>
                <w:rStyle w:val="Heading3Char"/>
                <w:rFonts w:asciiTheme="minorHAnsi" w:hAnsiTheme="minorHAnsi" w:cstheme="minorHAnsi"/>
                <w:sz w:val="20"/>
                <w:szCs w:val="20"/>
              </w:rPr>
              <w:t>LAB C: Participate in LRN-C proficiency testing</w:t>
            </w:r>
            <w:bookmarkEnd w:id="20"/>
          </w:p>
          <w:p w:rsidR="008942ED" w:rsidRPr="000E1DDB" w:rsidP="008942ED" w14:paraId="117AD03C" w14:textId="799E3924">
            <w:pPr>
              <w:pStyle w:val="Default"/>
              <w:numPr>
                <w:ilvl w:val="0"/>
                <w:numId w:val="9"/>
              </w:numPr>
              <w:tabs>
                <w:tab w:val="clear" w:pos="720"/>
              </w:tabs>
              <w:autoSpaceDE/>
              <w:autoSpaceDN/>
              <w:adjustRightInd/>
              <w:spacing w:after="120"/>
              <w:ind w:left="432"/>
              <w:contextualSpacing/>
              <w:rPr>
                <w:rFonts w:asciiTheme="minorHAnsi" w:hAnsiTheme="minorHAnsi" w:cstheme="minorHAnsi"/>
                <w:sz w:val="20"/>
                <w:szCs w:val="20"/>
              </w:rPr>
            </w:pPr>
            <w:r w:rsidRPr="000E1DDB">
              <w:rPr>
                <w:rFonts w:cstheme="minorHAnsi"/>
                <w:b/>
                <w:bCs/>
                <w:sz w:val="20"/>
                <w:szCs w:val="20"/>
              </w:rPr>
              <w:t>**LAB-C-proficiency</w:t>
            </w:r>
            <w:r>
              <w:rPr>
                <w:rFonts w:cstheme="minorHAnsi"/>
                <w:b/>
                <w:bCs/>
                <w:sz w:val="20"/>
                <w:szCs w:val="20"/>
              </w:rPr>
              <w:t xml:space="preserve">: </w:t>
            </w:r>
            <w:r w:rsidRPr="00101BF5">
              <w:rPr>
                <w:rFonts w:cstheme="minorHAnsi"/>
                <w:i/>
                <w:iCs/>
                <w:sz w:val="20"/>
                <w:szCs w:val="20"/>
              </w:rPr>
              <w:t>No data entry is required. Data are received directly from LRN-</w:t>
            </w:r>
            <w:r>
              <w:rPr>
                <w:rFonts w:cstheme="minorHAnsi"/>
                <w:i/>
                <w:iCs/>
                <w:sz w:val="20"/>
                <w:szCs w:val="20"/>
              </w:rPr>
              <w:t>C</w:t>
            </w:r>
            <w:r w:rsidRPr="00101BF5">
              <w:rPr>
                <w:rFonts w:cstheme="minorHAnsi"/>
                <w:i/>
                <w:iCs/>
                <w:sz w:val="20"/>
                <w:szCs w:val="20"/>
              </w:rPr>
              <w:t>.</w:t>
            </w:r>
            <w:r w:rsidRPr="00101BF5">
              <w:rPr>
                <w:rFonts w:cstheme="minorHAnsi"/>
                <w:i/>
                <w:sz w:val="20"/>
                <w:szCs w:val="20"/>
              </w:rPr>
              <w:t xml:space="preserve"> </w:t>
            </w:r>
            <w:r w:rsidRPr="001E69CB">
              <w:rPr>
                <w:rStyle w:val="ui-provider"/>
                <w:rFonts w:cstheme="minorHAnsi"/>
                <w:i/>
                <w:iCs/>
                <w:sz w:val="20"/>
                <w:szCs w:val="20"/>
              </w:rPr>
              <w:t>LRN-C. Proficiency test results are shown for PHEP</w:t>
            </w:r>
            <w:r w:rsidR="009C4102">
              <w:rPr>
                <w:rStyle w:val="ui-provider"/>
                <w:rFonts w:cstheme="minorHAnsi"/>
                <w:i/>
                <w:iCs/>
                <w:sz w:val="20"/>
                <w:szCs w:val="20"/>
              </w:rPr>
              <w:t>-</w:t>
            </w:r>
            <w:r w:rsidRPr="001E69CB">
              <w:rPr>
                <w:rStyle w:val="ui-provider"/>
                <w:rFonts w:cstheme="minorHAnsi"/>
                <w:i/>
                <w:iCs/>
                <w:sz w:val="20"/>
                <w:szCs w:val="20"/>
              </w:rPr>
              <w:t>funded</w:t>
            </w:r>
            <w:r>
              <w:rPr>
                <w:rStyle w:val="ui-provider"/>
                <w:rFonts w:cstheme="minorHAnsi"/>
                <w:i/>
                <w:iCs/>
                <w:sz w:val="20"/>
                <w:szCs w:val="20"/>
              </w:rPr>
              <w:t xml:space="preserve"> </w:t>
            </w:r>
            <w:r w:rsidRPr="001E69CB">
              <w:rPr>
                <w:rStyle w:val="ui-provider"/>
                <w:rFonts w:cstheme="minorHAnsi"/>
                <w:i/>
                <w:iCs/>
                <w:sz w:val="20"/>
                <w:szCs w:val="20"/>
              </w:rPr>
              <w:t xml:space="preserve">tests only. </w:t>
            </w:r>
            <w:r w:rsidRPr="0084691D">
              <w:rPr>
                <w:rStyle w:val="ui-provider"/>
                <w:rFonts w:cstheme="minorHAnsi"/>
                <w:i/>
                <w:iCs/>
                <w:sz w:val="20"/>
                <w:szCs w:val="20"/>
                <w:u w:val="single"/>
              </w:rPr>
              <w:t>Core methods</w:t>
            </w:r>
            <w:r w:rsidRPr="00C123D3">
              <w:rPr>
                <w:rStyle w:val="ui-provider"/>
                <w:rFonts w:cstheme="minorHAnsi"/>
                <w:i/>
                <w:iCs/>
                <w:sz w:val="20"/>
                <w:szCs w:val="20"/>
              </w:rPr>
              <w:t xml:space="preserve"> </w:t>
            </w:r>
            <w:r>
              <w:rPr>
                <w:rStyle w:val="ui-provider"/>
                <w:rFonts w:cstheme="minorHAnsi"/>
                <w:i/>
                <w:iCs/>
                <w:sz w:val="20"/>
                <w:szCs w:val="20"/>
              </w:rPr>
              <w:t xml:space="preserve">are </w:t>
            </w:r>
            <w:r w:rsidRPr="00C123D3">
              <w:rPr>
                <w:rStyle w:val="ui-provider"/>
                <w:rFonts w:cstheme="minorHAnsi"/>
                <w:i/>
                <w:iCs/>
                <w:sz w:val="20"/>
                <w:szCs w:val="20"/>
              </w:rPr>
              <w:t>applicable to Level 1 and</w:t>
            </w:r>
            <w:r>
              <w:rPr>
                <w:rStyle w:val="ui-provider"/>
                <w:rFonts w:cstheme="minorHAnsi"/>
                <w:i/>
                <w:iCs/>
                <w:sz w:val="20"/>
                <w:szCs w:val="20"/>
              </w:rPr>
              <w:t xml:space="preserve"> </w:t>
            </w:r>
            <w:r w:rsidRPr="00C123D3" w:rsidR="00FA30D8">
              <w:rPr>
                <w:rStyle w:val="ui-provider"/>
                <w:rFonts w:cstheme="minorHAnsi"/>
                <w:i/>
                <w:iCs/>
                <w:sz w:val="20"/>
                <w:szCs w:val="20"/>
              </w:rPr>
              <w:t xml:space="preserve">Level </w:t>
            </w:r>
            <w:r w:rsidRPr="00C123D3">
              <w:rPr>
                <w:rStyle w:val="ui-provider"/>
                <w:rFonts w:cstheme="minorHAnsi"/>
                <w:i/>
                <w:iCs/>
                <w:sz w:val="20"/>
                <w:szCs w:val="20"/>
              </w:rPr>
              <w:t>2 laboratories</w:t>
            </w:r>
            <w:r>
              <w:rPr>
                <w:rStyle w:val="ui-provider"/>
                <w:rFonts w:cstheme="minorHAnsi"/>
                <w:i/>
                <w:iCs/>
                <w:sz w:val="20"/>
                <w:szCs w:val="20"/>
              </w:rPr>
              <w:t xml:space="preserve">; </w:t>
            </w:r>
            <w:r w:rsidRPr="00152F14">
              <w:rPr>
                <w:rStyle w:val="ui-provider"/>
                <w:rFonts w:cstheme="minorHAnsi"/>
                <w:i/>
                <w:iCs/>
                <w:sz w:val="20"/>
                <w:szCs w:val="20"/>
                <w:u w:val="single"/>
              </w:rPr>
              <w:t>additional methods</w:t>
            </w:r>
            <w:r w:rsidRPr="00EF0ECC">
              <w:rPr>
                <w:rStyle w:val="ui-provider"/>
                <w:rFonts w:cstheme="minorHAnsi"/>
                <w:i/>
                <w:iCs/>
                <w:sz w:val="20"/>
                <w:szCs w:val="20"/>
              </w:rPr>
              <w:t xml:space="preserve"> </w:t>
            </w:r>
            <w:r>
              <w:rPr>
                <w:rStyle w:val="ui-provider"/>
                <w:rFonts w:cstheme="minorHAnsi"/>
                <w:i/>
                <w:iCs/>
                <w:sz w:val="20"/>
                <w:szCs w:val="20"/>
              </w:rPr>
              <w:t xml:space="preserve">are </w:t>
            </w:r>
            <w:r w:rsidRPr="00EF0ECC">
              <w:rPr>
                <w:rStyle w:val="ui-provider"/>
                <w:rFonts w:cstheme="minorHAnsi"/>
                <w:i/>
                <w:iCs/>
                <w:sz w:val="20"/>
                <w:szCs w:val="20"/>
              </w:rPr>
              <w:t>applicable to Level</w:t>
            </w:r>
            <w:r>
              <w:rPr>
                <w:rStyle w:val="ui-provider"/>
                <w:rFonts w:cstheme="minorHAnsi"/>
                <w:i/>
                <w:iCs/>
                <w:sz w:val="20"/>
                <w:szCs w:val="20"/>
              </w:rPr>
              <w:t xml:space="preserve"> </w:t>
            </w:r>
            <w:r w:rsidRPr="00EF0ECC">
              <w:rPr>
                <w:rStyle w:val="ui-provider"/>
                <w:rFonts w:cstheme="minorHAnsi"/>
                <w:i/>
                <w:iCs/>
                <w:sz w:val="20"/>
                <w:szCs w:val="20"/>
              </w:rPr>
              <w:t>1 laboratories</w:t>
            </w:r>
            <w:r w:rsidRPr="00DF1B04">
              <w:rPr>
                <w:rFonts w:cstheme="minorHAnsi"/>
                <w:i/>
                <w:sz w:val="20"/>
                <w:szCs w:val="20"/>
              </w:rPr>
              <w:t xml:space="preserve"> </w:t>
            </w:r>
            <w:r w:rsidRPr="00DF1B04">
              <w:rPr>
                <w:rFonts w:cstheme="minorHAnsi"/>
                <w:i/>
                <w:iCs/>
                <w:sz w:val="20"/>
                <w:szCs w:val="20"/>
              </w:rPr>
              <w:t>(up to four additional</w:t>
            </w:r>
            <w:r>
              <w:rPr>
                <w:rFonts w:cstheme="minorHAnsi"/>
                <w:i/>
                <w:iCs/>
                <w:sz w:val="20"/>
                <w:szCs w:val="20"/>
              </w:rPr>
              <w:t xml:space="preserve"> </w:t>
            </w:r>
            <w:r w:rsidRPr="00DF1B04">
              <w:rPr>
                <w:rFonts w:cstheme="minorHAnsi"/>
                <w:i/>
                <w:iCs/>
                <w:sz w:val="20"/>
                <w:szCs w:val="20"/>
              </w:rPr>
              <w:t xml:space="preserve">methods) </w:t>
            </w:r>
            <w:r>
              <w:rPr>
                <w:rStyle w:val="ui-provider"/>
                <w:rFonts w:cstheme="minorHAnsi"/>
                <w:i/>
                <w:iCs/>
                <w:sz w:val="20"/>
                <w:szCs w:val="20"/>
              </w:rPr>
              <w:t xml:space="preserve">and are </w:t>
            </w:r>
            <w:r w:rsidRPr="00EF0ECC">
              <w:rPr>
                <w:rStyle w:val="ui-provider"/>
                <w:rFonts w:cstheme="minorHAnsi"/>
                <w:i/>
                <w:iCs/>
                <w:sz w:val="20"/>
                <w:szCs w:val="20"/>
              </w:rPr>
              <w:t>optional for Level 2 laboratories</w:t>
            </w:r>
            <w:r>
              <w:rPr>
                <w:rStyle w:val="ui-provider"/>
                <w:rFonts w:cstheme="minorHAnsi"/>
                <w:i/>
                <w:iCs/>
                <w:sz w:val="20"/>
                <w:szCs w:val="20"/>
              </w:rPr>
              <w:t xml:space="preserve">. </w:t>
            </w:r>
            <w:r w:rsidRPr="00DF1B04">
              <w:rPr>
                <w:rFonts w:cstheme="minorHAnsi"/>
                <w:i/>
                <w:iCs/>
                <w:sz w:val="20"/>
                <w:szCs w:val="20"/>
              </w:rPr>
              <w:t>At least one LRN-C laboratory in the jurisdiction must participate in the</w:t>
            </w:r>
            <w:r>
              <w:rPr>
                <w:rFonts w:cstheme="minorHAnsi"/>
                <w:i/>
                <w:iCs/>
                <w:sz w:val="20"/>
                <w:szCs w:val="20"/>
              </w:rPr>
              <w:t xml:space="preserve"> </w:t>
            </w:r>
            <w:r w:rsidRPr="00DF1B04">
              <w:rPr>
                <w:rFonts w:cstheme="minorHAnsi"/>
                <w:i/>
                <w:iCs/>
                <w:sz w:val="20"/>
                <w:szCs w:val="20"/>
              </w:rPr>
              <w:t xml:space="preserve">exercise. </w:t>
            </w:r>
            <w:r w:rsidRPr="00664104">
              <w:rPr>
                <w:rStyle w:val="ui-provider"/>
                <w:rFonts w:cstheme="minorHAnsi"/>
                <w:i/>
                <w:iCs/>
                <w:sz w:val="20"/>
                <w:szCs w:val="20"/>
              </w:rPr>
              <w:t>While, core method</w:t>
            </w:r>
            <w:r w:rsidRPr="00FF08C1">
              <w:rPr>
                <w:rStyle w:val="ui-provider"/>
                <w:rFonts w:cstheme="minorHAnsi"/>
                <w:i/>
                <w:iCs/>
                <w:sz w:val="20"/>
                <w:szCs w:val="20"/>
              </w:rPr>
              <w:t xml:space="preserve"> testing is applicable for both Level 1 and 2 LRN-C laboratorie</w:t>
            </w:r>
            <w:r>
              <w:rPr>
                <w:rStyle w:val="ui-provider"/>
                <w:rFonts w:cstheme="minorHAnsi"/>
                <w:i/>
                <w:iCs/>
                <w:sz w:val="20"/>
                <w:szCs w:val="20"/>
              </w:rPr>
              <w:t xml:space="preserve">s, </w:t>
            </w:r>
            <w:r w:rsidRPr="00FF08C1">
              <w:rPr>
                <w:rStyle w:val="ui-provider"/>
                <w:rFonts w:cstheme="minorHAnsi"/>
                <w:i/>
                <w:iCs/>
                <w:sz w:val="20"/>
                <w:szCs w:val="20"/>
              </w:rPr>
              <w:t>only Level 1 laboratories must meet the 90% passing proficiency benchmark;</w:t>
            </w:r>
            <w:r>
              <w:rPr>
                <w:rStyle w:val="ui-provider"/>
                <w:rFonts w:cstheme="minorHAnsi"/>
                <w:i/>
                <w:iCs/>
                <w:sz w:val="20"/>
                <w:szCs w:val="20"/>
              </w:rPr>
              <w:t xml:space="preserve"> </w:t>
            </w:r>
            <w:r w:rsidRPr="00FF08C1">
              <w:rPr>
                <w:rStyle w:val="ui-provider"/>
                <w:rFonts w:cstheme="minorHAnsi"/>
                <w:i/>
                <w:iCs/>
                <w:sz w:val="20"/>
                <w:szCs w:val="20"/>
              </w:rPr>
              <w:t xml:space="preserve">at least one proficiency test must be passed for Level 2 laboratories. </w:t>
            </w:r>
            <w:r w:rsidRPr="00DF1B04">
              <w:rPr>
                <w:rFonts w:cstheme="minorHAnsi"/>
                <w:i/>
                <w:iCs/>
                <w:sz w:val="20"/>
                <w:szCs w:val="20"/>
              </w:rPr>
              <w:t>Likewise,</w:t>
            </w:r>
            <w:r>
              <w:rPr>
                <w:rFonts w:cstheme="minorHAnsi"/>
                <w:i/>
                <w:iCs/>
                <w:sz w:val="20"/>
                <w:szCs w:val="20"/>
              </w:rPr>
              <w:t xml:space="preserve"> for the </w:t>
            </w:r>
            <w:r w:rsidRPr="00281E43">
              <w:rPr>
                <w:rFonts w:cstheme="minorHAnsi"/>
                <w:i/>
                <w:iCs/>
                <w:sz w:val="20"/>
                <w:szCs w:val="20"/>
              </w:rPr>
              <w:t>additional methods</w:t>
            </w:r>
            <w:r w:rsidR="00C54CAB">
              <w:rPr>
                <w:rFonts w:cstheme="minorHAnsi"/>
                <w:i/>
                <w:iCs/>
                <w:sz w:val="20"/>
                <w:szCs w:val="20"/>
              </w:rPr>
              <w:t>,</w:t>
            </w:r>
            <w:r>
              <w:rPr>
                <w:rFonts w:cstheme="minorHAnsi"/>
                <w:i/>
                <w:iCs/>
                <w:sz w:val="20"/>
                <w:szCs w:val="20"/>
              </w:rPr>
              <w:t xml:space="preserve"> </w:t>
            </w:r>
            <w:r w:rsidRPr="00DF1B04">
              <w:rPr>
                <w:rFonts w:cstheme="minorHAnsi"/>
                <w:i/>
                <w:iCs/>
                <w:sz w:val="20"/>
                <w:szCs w:val="20"/>
              </w:rPr>
              <w:t xml:space="preserve">only Level 1 laboratories must meet the 90% passing proficiency benchmark. </w:t>
            </w:r>
            <w:r w:rsidRPr="001E69CB">
              <w:rPr>
                <w:rStyle w:val="ui-provider"/>
                <w:rFonts w:cstheme="minorHAnsi"/>
                <w:i/>
                <w:iCs/>
                <w:sz w:val="20"/>
                <w:szCs w:val="20"/>
              </w:rPr>
              <w:t>Review reported results from LRN-C for data</w:t>
            </w:r>
            <w:r>
              <w:rPr>
                <w:rStyle w:val="ui-provider"/>
                <w:rFonts w:cstheme="minorHAnsi"/>
                <w:i/>
                <w:iCs/>
                <w:sz w:val="20"/>
                <w:szCs w:val="20"/>
              </w:rPr>
              <w:t xml:space="preserve"> </w:t>
            </w:r>
            <w:r w:rsidRPr="001E69CB">
              <w:rPr>
                <w:rStyle w:val="ui-provider"/>
                <w:rFonts w:cstheme="minorHAnsi"/>
                <w:i/>
                <w:iCs/>
                <w:sz w:val="20"/>
                <w:szCs w:val="20"/>
              </w:rPr>
              <w:t>accuracy</w:t>
            </w:r>
            <w:r>
              <w:rPr>
                <w:rStyle w:val="ui-provider"/>
                <w:rFonts w:cstheme="minorHAnsi"/>
                <w:i/>
                <w:iCs/>
                <w:sz w:val="20"/>
                <w:szCs w:val="20"/>
              </w:rPr>
              <w:t xml:space="preserve">. </w:t>
            </w:r>
            <w:r w:rsidRPr="00FF08C1">
              <w:rPr>
                <w:rStyle w:val="ui-provider"/>
                <w:rFonts w:cstheme="minorHAnsi"/>
                <w:i/>
                <w:iCs/>
                <w:sz w:val="20"/>
                <w:szCs w:val="20"/>
              </w:rPr>
              <w:t>Failure to meet the</w:t>
            </w:r>
            <w:r>
              <w:rPr>
                <w:rStyle w:val="ui-provider"/>
                <w:rFonts w:cstheme="minorHAnsi"/>
                <w:i/>
                <w:iCs/>
                <w:sz w:val="20"/>
                <w:szCs w:val="20"/>
              </w:rPr>
              <w:t xml:space="preserve"> </w:t>
            </w:r>
            <w:r w:rsidRPr="00FF08C1">
              <w:rPr>
                <w:rStyle w:val="ui-provider"/>
                <w:rFonts w:cstheme="minorHAnsi"/>
                <w:i/>
                <w:iCs/>
                <w:sz w:val="20"/>
                <w:szCs w:val="20"/>
              </w:rPr>
              <w:t>benchmark must be documented as an area for improvement</w:t>
            </w:r>
            <w:r>
              <w:rPr>
                <w:rStyle w:val="ui-provider"/>
                <w:rFonts w:cstheme="minorHAnsi"/>
                <w:i/>
                <w:iCs/>
                <w:sz w:val="20"/>
                <w:szCs w:val="20"/>
              </w:rPr>
              <w:t xml:space="preserve"> </w:t>
            </w:r>
            <w:r w:rsidRPr="00AB2120">
              <w:rPr>
                <w:rFonts w:cstheme="minorHAnsi"/>
                <w:i/>
                <w:iCs/>
                <w:sz w:val="20"/>
                <w:szCs w:val="20"/>
              </w:rPr>
              <w:t>on the IPP/MYIPP</w:t>
            </w:r>
            <w:r>
              <w:rPr>
                <w:rFonts w:cstheme="minorHAnsi"/>
                <w:i/>
                <w:iCs/>
                <w:sz w:val="20"/>
                <w:szCs w:val="20"/>
              </w:rPr>
              <w:t>.</w:t>
            </w:r>
          </w:p>
          <w:p w:rsidR="008942ED" w:rsidRPr="006B34A1" w:rsidP="008942ED" w14:paraId="6A60976D" w14:textId="79C4E464">
            <w:pPr>
              <w:pStyle w:val="Heading3"/>
              <w:spacing w:before="0" w:after="120"/>
              <w:rPr>
                <w:sz w:val="20"/>
                <w:szCs w:val="20"/>
              </w:rPr>
            </w:pPr>
            <w:bookmarkStart w:id="21" w:name="_Toc181287453"/>
            <w:r w:rsidRPr="006B34A1">
              <w:rPr>
                <w:sz w:val="20"/>
                <w:szCs w:val="20"/>
              </w:rPr>
              <w:t>LAB D: Implement specified standards for electronic reporting of LRN-B and LRN-C laboratory data</w:t>
            </w:r>
            <w:bookmarkEnd w:id="21"/>
          </w:p>
          <w:bookmarkEnd w:id="19"/>
          <w:p w:rsidR="008942ED" w:rsidRPr="004A6B70" w:rsidP="008942ED" w14:paraId="5E7DAC4F" w14:textId="7A640D09">
            <w:pPr>
              <w:pStyle w:val="ListParagraph"/>
              <w:numPr>
                <w:ilvl w:val="0"/>
                <w:numId w:val="2"/>
              </w:numPr>
              <w:spacing w:after="120"/>
              <w:ind w:left="432"/>
              <w:rPr>
                <w:rFonts w:cstheme="minorHAnsi"/>
                <w:b/>
                <w:bCs/>
                <w:sz w:val="20"/>
                <w:szCs w:val="20"/>
              </w:rPr>
            </w:pPr>
            <w:r>
              <w:rPr>
                <w:rFonts w:cstheme="minorHAnsi"/>
                <w:b/>
                <w:bCs/>
                <w:sz w:val="20"/>
                <w:szCs w:val="20"/>
              </w:rPr>
              <w:t>**</w:t>
            </w:r>
            <w:r w:rsidRPr="00BC0A52">
              <w:rPr>
                <w:rFonts w:cstheme="minorHAnsi"/>
                <w:b/>
                <w:sz w:val="20"/>
                <w:szCs w:val="20"/>
              </w:rPr>
              <w:t>LAB</w:t>
            </w:r>
            <w:r w:rsidRPr="00BC0A52">
              <w:rPr>
                <w:rFonts w:cstheme="minorHAnsi"/>
                <w:b/>
                <w:bCs/>
                <w:sz w:val="20"/>
                <w:szCs w:val="20"/>
              </w:rPr>
              <w:t>-</w:t>
            </w:r>
            <w:r w:rsidRPr="00BC0A52">
              <w:rPr>
                <w:rFonts w:cstheme="minorHAnsi"/>
                <w:b/>
                <w:sz w:val="20"/>
                <w:szCs w:val="20"/>
              </w:rPr>
              <w:t>D</w:t>
            </w:r>
            <w:r>
              <w:rPr>
                <w:rFonts w:cstheme="minorHAnsi"/>
                <w:b/>
                <w:sz w:val="20"/>
                <w:szCs w:val="20"/>
              </w:rPr>
              <w:t xml:space="preserve">: </w:t>
            </w:r>
            <w:r w:rsidRPr="00101BF5">
              <w:rPr>
                <w:rFonts w:cstheme="minorHAnsi"/>
                <w:i/>
                <w:iCs/>
                <w:sz w:val="20"/>
                <w:szCs w:val="20"/>
              </w:rPr>
              <w:t>No data entry is required</w:t>
            </w:r>
            <w:r>
              <w:rPr>
                <w:rFonts w:cstheme="minorHAnsi"/>
                <w:i/>
                <w:iCs/>
                <w:sz w:val="20"/>
                <w:szCs w:val="20"/>
              </w:rPr>
              <w:t>. Successfully i</w:t>
            </w:r>
            <w:r w:rsidRPr="00F60AE8">
              <w:rPr>
                <w:rFonts w:cstheme="minorHAnsi"/>
                <w:i/>
                <w:iCs/>
                <w:sz w:val="20"/>
                <w:szCs w:val="20"/>
              </w:rPr>
              <w:t>mplement</w:t>
            </w:r>
            <w:r>
              <w:rPr>
                <w:rFonts w:cstheme="minorHAnsi"/>
                <w:i/>
                <w:iCs/>
                <w:sz w:val="20"/>
                <w:szCs w:val="20"/>
              </w:rPr>
              <w:t>ing</w:t>
            </w:r>
            <w:r w:rsidRPr="00F60AE8">
              <w:rPr>
                <w:rFonts w:cstheme="minorHAnsi"/>
                <w:i/>
                <w:sz w:val="20"/>
                <w:szCs w:val="20"/>
              </w:rPr>
              <w:t xml:space="preserve"> specified standards for electronic reporting of LRN-B and LRN-C laboratory data</w:t>
            </w:r>
            <w:r>
              <w:rPr>
                <w:rFonts w:cstheme="minorHAnsi"/>
                <w:i/>
                <w:iCs/>
                <w:sz w:val="20"/>
                <w:szCs w:val="20"/>
              </w:rPr>
              <w:t xml:space="preserve"> is demonstrated by completing LAB A-C (as applicable).  </w:t>
            </w:r>
          </w:p>
          <w:p w:rsidR="008942ED" w:rsidRPr="00D63E5D" w:rsidP="008942ED" w14:paraId="05D66D95" w14:textId="77777777">
            <w:pPr>
              <w:pStyle w:val="Heading3"/>
              <w:spacing w:before="0" w:after="120"/>
              <w:rPr>
                <w:rFonts w:asciiTheme="minorHAnsi" w:hAnsiTheme="minorHAnsi" w:cstheme="minorHAnsi"/>
                <w:sz w:val="20"/>
                <w:szCs w:val="20"/>
              </w:rPr>
            </w:pPr>
            <w:bookmarkStart w:id="22" w:name="_Toc181287454"/>
            <w:r w:rsidRPr="00D63E5D">
              <w:rPr>
                <w:rFonts w:asciiTheme="minorHAnsi" w:hAnsiTheme="minorHAnsi" w:cstheme="minorHAnsi"/>
                <w:sz w:val="20"/>
                <w:szCs w:val="20"/>
              </w:rPr>
              <w:t>LAB E: Develop surge capacity plans for LRN laboratories</w:t>
            </w:r>
            <w:bookmarkEnd w:id="22"/>
          </w:p>
          <w:p w:rsidR="008942ED" w:rsidP="008942ED" w14:paraId="1076EB1B" w14:textId="61D85A1C">
            <w:pPr>
              <w:pStyle w:val="ListParagraph"/>
              <w:numPr>
                <w:ilvl w:val="0"/>
                <w:numId w:val="2"/>
              </w:numPr>
              <w:spacing w:after="120"/>
              <w:ind w:left="432"/>
              <w:rPr>
                <w:rFonts w:cstheme="minorHAnsi"/>
                <w:b/>
                <w:bCs/>
                <w:sz w:val="20"/>
                <w:szCs w:val="20"/>
              </w:rPr>
            </w:pPr>
            <w:r>
              <w:rPr>
                <w:rFonts w:cstheme="minorHAnsi"/>
                <w:b/>
                <w:bCs/>
                <w:sz w:val="20"/>
                <w:szCs w:val="20"/>
              </w:rPr>
              <w:t>**</w:t>
            </w:r>
            <w:r w:rsidRPr="00BC0A52">
              <w:rPr>
                <w:rFonts w:cstheme="minorHAnsi"/>
                <w:b/>
                <w:bCs/>
                <w:sz w:val="20"/>
                <w:szCs w:val="20"/>
              </w:rPr>
              <w:t>LAB-E</w:t>
            </w:r>
            <w:r>
              <w:rPr>
                <w:rFonts w:cstheme="minorHAnsi"/>
                <w:b/>
                <w:bCs/>
                <w:sz w:val="20"/>
                <w:szCs w:val="20"/>
              </w:rPr>
              <w:t xml:space="preserve">: </w:t>
            </w:r>
            <w:r w:rsidRPr="003762B9">
              <w:rPr>
                <w:rFonts w:cstheme="minorHAnsi"/>
                <w:b/>
                <w:bCs/>
                <w:sz w:val="20"/>
                <w:szCs w:val="20"/>
              </w:rPr>
              <w:t xml:space="preserve">Last date laboratory surge plan </w:t>
            </w:r>
            <w:r w:rsidRPr="00EB18F2" w:rsidR="00EB18F2">
              <w:rPr>
                <w:b/>
                <w:sz w:val="20"/>
                <w:szCs w:val="20"/>
              </w:rPr>
              <w:t>was</w:t>
            </w:r>
            <w:r w:rsidRPr="003109B6" w:rsidR="00EB18F2">
              <w:rPr>
                <w:rFonts w:cstheme="minorHAnsi"/>
                <w:b/>
                <w:sz w:val="20"/>
                <w:szCs w:val="20"/>
              </w:rPr>
              <w:t xml:space="preserve"> </w:t>
            </w:r>
            <w:r w:rsidRPr="003762B9">
              <w:rPr>
                <w:rFonts w:cstheme="minorHAnsi"/>
                <w:b/>
                <w:bCs/>
                <w:sz w:val="20"/>
                <w:szCs w:val="20"/>
              </w:rPr>
              <w:t>created, updated, or reviewed</w:t>
            </w:r>
            <w:r>
              <w:rPr>
                <w:rFonts w:cstheme="minorHAnsi"/>
                <w:b/>
                <w:bCs/>
                <w:sz w:val="20"/>
                <w:szCs w:val="20"/>
              </w:rPr>
              <w:t>.</w:t>
            </w:r>
            <w:r w:rsidRPr="006128F4">
              <w:rPr>
                <w:rFonts w:eastAsia="Times New Roman" w:cstheme="minorHAnsi"/>
                <w:i/>
                <w:iCs/>
                <w:sz w:val="20"/>
                <w:szCs w:val="20"/>
                <w14:ligatures w14:val="none"/>
              </w:rPr>
              <w:t xml:space="preserve"> Enter date MM/DD/YYYY</w:t>
            </w:r>
            <w:r w:rsidR="00FC5A8E">
              <w:rPr>
                <w:rFonts w:eastAsia="Times New Roman" w:cstheme="minorHAnsi"/>
                <w:i/>
                <w:iCs/>
                <w:sz w:val="20"/>
                <w:szCs w:val="20"/>
                <w14:ligatures w14:val="none"/>
              </w:rPr>
              <w:t>.</w:t>
            </w:r>
          </w:p>
          <w:p w:rsidR="008942ED" w:rsidRPr="00D63E5D" w:rsidP="008942ED" w14:paraId="0473B4B3" w14:textId="77777777">
            <w:pPr>
              <w:pStyle w:val="Heading3"/>
              <w:spacing w:before="0" w:after="120"/>
              <w:rPr>
                <w:rFonts w:asciiTheme="minorHAnsi" w:hAnsiTheme="minorHAnsi" w:cstheme="minorHAnsi"/>
                <w:sz w:val="20"/>
                <w:szCs w:val="20"/>
              </w:rPr>
            </w:pPr>
            <w:bookmarkStart w:id="23" w:name="_Toc181287455"/>
            <w:r w:rsidRPr="00D63E5D">
              <w:rPr>
                <w:rFonts w:asciiTheme="minorHAnsi" w:hAnsiTheme="minorHAnsi" w:cstheme="minorHAnsi"/>
                <w:sz w:val="20"/>
                <w:szCs w:val="20"/>
              </w:rPr>
              <w:t>LAB F: Maintain LRN program fiscal strategy</w:t>
            </w:r>
            <w:bookmarkEnd w:id="23"/>
          </w:p>
          <w:p w:rsidR="008942ED" w:rsidRPr="00D63E5D" w:rsidP="008942ED" w14:paraId="647D0356" w14:textId="4405D550">
            <w:pPr>
              <w:pStyle w:val="ListParagraph"/>
              <w:numPr>
                <w:ilvl w:val="0"/>
                <w:numId w:val="2"/>
              </w:numPr>
              <w:ind w:left="435"/>
              <w:rPr>
                <w:rFonts w:cstheme="minorHAnsi"/>
                <w:sz w:val="20"/>
                <w:szCs w:val="20"/>
              </w:rPr>
            </w:pPr>
            <w:r>
              <w:rPr>
                <w:rFonts w:cstheme="minorHAnsi"/>
                <w:b/>
                <w:bCs/>
                <w:sz w:val="20"/>
                <w:szCs w:val="20"/>
              </w:rPr>
              <w:t>**</w:t>
            </w:r>
            <w:r w:rsidRPr="00BC0A52">
              <w:rPr>
                <w:rFonts w:cstheme="minorHAnsi"/>
                <w:b/>
                <w:bCs/>
                <w:sz w:val="20"/>
                <w:szCs w:val="20"/>
              </w:rPr>
              <w:t>LAB-F</w:t>
            </w:r>
            <w:r>
              <w:rPr>
                <w:rFonts w:cstheme="minorHAnsi"/>
                <w:b/>
                <w:bCs/>
                <w:sz w:val="20"/>
                <w:szCs w:val="20"/>
              </w:rPr>
              <w:t xml:space="preserve">: </w:t>
            </w:r>
            <w:r w:rsidRPr="003109B6">
              <w:rPr>
                <w:rFonts w:cstheme="minorHAnsi"/>
                <w:b/>
                <w:sz w:val="20"/>
                <w:szCs w:val="20"/>
              </w:rPr>
              <w:t>Last date laboratory fiscal allocations</w:t>
            </w:r>
            <w:r w:rsidR="00EB18F2">
              <w:rPr>
                <w:rFonts w:cstheme="minorHAnsi"/>
                <w:b/>
                <w:sz w:val="20"/>
                <w:szCs w:val="20"/>
              </w:rPr>
              <w:t xml:space="preserve"> </w:t>
            </w:r>
            <w:r w:rsidRPr="00EB18F2" w:rsidR="00EB18F2">
              <w:rPr>
                <w:b/>
                <w:sz w:val="20"/>
                <w:szCs w:val="20"/>
              </w:rPr>
              <w:t>was</w:t>
            </w:r>
            <w:r w:rsidRPr="003109B6">
              <w:rPr>
                <w:rFonts w:cstheme="minorHAnsi"/>
                <w:b/>
                <w:sz w:val="20"/>
                <w:szCs w:val="20"/>
              </w:rPr>
              <w:t xml:space="preserve"> created, updated, or reviewed</w:t>
            </w:r>
            <w:r>
              <w:rPr>
                <w:rFonts w:cstheme="minorHAnsi"/>
                <w:b/>
                <w:bCs/>
                <w:sz w:val="20"/>
                <w:szCs w:val="20"/>
              </w:rPr>
              <w:t>.</w:t>
            </w:r>
            <w:r w:rsidRPr="006128F4">
              <w:rPr>
                <w:rFonts w:eastAsia="Times New Roman" w:cstheme="minorHAnsi"/>
                <w:i/>
                <w:iCs/>
                <w:sz w:val="20"/>
                <w:szCs w:val="20"/>
                <w14:ligatures w14:val="none"/>
              </w:rPr>
              <w:t xml:space="preserve"> Enter date MM/DD/YYYY</w:t>
            </w:r>
            <w:r w:rsidR="00FC5A8E">
              <w:rPr>
                <w:rFonts w:eastAsia="Times New Roman" w:cstheme="minorHAnsi"/>
                <w:i/>
                <w:iCs/>
                <w:sz w:val="20"/>
                <w:szCs w:val="20"/>
                <w14:ligatures w14:val="none"/>
              </w:rPr>
              <w:t>.</w:t>
            </w:r>
          </w:p>
        </w:tc>
      </w:tr>
      <w:tr w14:paraId="2D5830BC" w14:textId="77777777">
        <w:tblPrEx>
          <w:tblW w:w="10260" w:type="dxa"/>
          <w:tblInd w:w="-5" w:type="dxa"/>
          <w:tblLook w:val="04A0"/>
        </w:tblPrEx>
        <w:tc>
          <w:tcPr>
            <w:tcW w:w="1980" w:type="dxa"/>
            <w:shd w:val="clear" w:color="auto" w:fill="D9D9D9" w:themeFill="background1" w:themeFillShade="D9"/>
          </w:tcPr>
          <w:p w:rsidR="008942ED" w:rsidRPr="00D63E5D" w:rsidP="008942ED" w14:paraId="354BAA7D" w14:textId="17B50A6B">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280" w:type="dxa"/>
          </w:tcPr>
          <w:p w:rsidR="008942ED" w:rsidRPr="00751408" w:rsidP="008942ED" w14:paraId="774E0875" w14:textId="4F4895BE">
            <w:pPr>
              <w:widowControl w:val="0"/>
              <w:autoSpaceDE w:val="0"/>
              <w:autoSpaceDN w:val="0"/>
              <w:spacing w:after="120"/>
              <w:contextualSpacing/>
              <w:rPr>
                <w:rFonts w:eastAsia="Arial" w:cstheme="minorHAnsi"/>
                <w:sz w:val="20"/>
                <w:szCs w:val="20"/>
              </w:rPr>
            </w:pPr>
            <w:r w:rsidRPr="00751408">
              <w:rPr>
                <w:rFonts w:cstheme="minorHAnsi"/>
                <w:sz w:val="20"/>
                <w:szCs w:val="20"/>
              </w:rPr>
              <w:t>Laboratory services must support the rapid detection of biological or chemical samples for the investigation and containment of hazards to the public’s health</w:t>
            </w:r>
            <w:r>
              <w:rPr>
                <w:rFonts w:cstheme="minorHAnsi"/>
                <w:sz w:val="20"/>
                <w:szCs w:val="20"/>
              </w:rPr>
              <w:t>.</w:t>
            </w:r>
            <w:r w:rsidRPr="00751408">
              <w:rPr>
                <w:rFonts w:eastAsia="Arial" w:cstheme="minorHAnsi"/>
                <w:sz w:val="20"/>
                <w:szCs w:val="20"/>
              </w:rPr>
              <w:t xml:space="preserve"> </w:t>
            </w:r>
          </w:p>
          <w:p w:rsidR="008942ED" w:rsidP="008942ED" w14:paraId="2FE4AFDD" w14:textId="77777777">
            <w:pPr>
              <w:pStyle w:val="ListParagraph"/>
              <w:widowControl w:val="0"/>
              <w:numPr>
                <w:ilvl w:val="0"/>
                <w:numId w:val="2"/>
              </w:numPr>
              <w:autoSpaceDE w:val="0"/>
              <w:autoSpaceDN w:val="0"/>
              <w:spacing w:after="120"/>
              <w:ind w:left="431"/>
              <w:rPr>
                <w:rFonts w:eastAsia="Arial" w:cstheme="minorHAnsi"/>
                <w:sz w:val="20"/>
                <w:szCs w:val="20"/>
              </w:rPr>
            </w:pPr>
            <w:r>
              <w:rPr>
                <w:rFonts w:eastAsia="Arial" w:cstheme="minorHAnsi"/>
                <w:sz w:val="20"/>
                <w:szCs w:val="20"/>
              </w:rPr>
              <w:t xml:space="preserve">LAB-B: </w:t>
            </w:r>
            <w:r w:rsidRPr="00BD17FF">
              <w:rPr>
                <w:rFonts w:eastAsia="Arial" w:cstheme="minorHAnsi"/>
                <w:sz w:val="20"/>
                <w:szCs w:val="20"/>
              </w:rPr>
              <w:t>Recipients with PHEP funding for LRN-B laboratory capacity must pass challenge panel exercises as defined by LRN.</w:t>
            </w:r>
          </w:p>
          <w:p w:rsidR="008942ED" w:rsidP="008942ED" w14:paraId="36D85DB9" w14:textId="7D7D996D">
            <w:pPr>
              <w:pStyle w:val="ListParagraph"/>
              <w:widowControl w:val="0"/>
              <w:numPr>
                <w:ilvl w:val="0"/>
                <w:numId w:val="2"/>
              </w:numPr>
              <w:autoSpaceDE w:val="0"/>
              <w:autoSpaceDN w:val="0"/>
              <w:spacing w:after="120"/>
              <w:ind w:left="431"/>
              <w:rPr>
                <w:rFonts w:eastAsia="Arial" w:cstheme="minorHAnsi"/>
                <w:sz w:val="20"/>
                <w:szCs w:val="20"/>
              </w:rPr>
            </w:pPr>
            <w:r>
              <w:rPr>
                <w:rFonts w:eastAsia="Arial" w:cstheme="minorHAnsi"/>
                <w:sz w:val="20"/>
                <w:szCs w:val="20"/>
              </w:rPr>
              <w:t xml:space="preserve">LAB-C: </w:t>
            </w:r>
            <w:r w:rsidRPr="00287F29">
              <w:rPr>
                <w:rFonts w:eastAsia="Arial" w:cstheme="minorHAnsi"/>
                <w:sz w:val="20"/>
                <w:szCs w:val="20"/>
              </w:rPr>
              <w:t>Recipients with PHEP funding for LRN-C laboratory capacity must pass proficiency exercises (core</w:t>
            </w:r>
            <w:r w:rsidR="003B4A94">
              <w:rPr>
                <w:rFonts w:eastAsia="Arial" w:cstheme="minorHAnsi"/>
                <w:sz w:val="20"/>
                <w:szCs w:val="20"/>
              </w:rPr>
              <w:t xml:space="preserve"> and </w:t>
            </w:r>
            <w:r w:rsidRPr="00287F29">
              <w:rPr>
                <w:rFonts w:eastAsia="Arial" w:cstheme="minorHAnsi"/>
                <w:sz w:val="20"/>
                <w:szCs w:val="20"/>
              </w:rPr>
              <w:t>additional) as defined by LRN.</w:t>
            </w:r>
          </w:p>
          <w:p w:rsidR="008942ED" w:rsidP="008942ED" w14:paraId="57B7532F" w14:textId="77777777">
            <w:pPr>
              <w:pStyle w:val="ListParagraph"/>
              <w:widowControl w:val="0"/>
              <w:numPr>
                <w:ilvl w:val="0"/>
                <w:numId w:val="2"/>
              </w:numPr>
              <w:autoSpaceDE w:val="0"/>
              <w:autoSpaceDN w:val="0"/>
              <w:spacing w:after="120"/>
              <w:ind w:left="431"/>
              <w:rPr>
                <w:rFonts w:eastAsia="Arial" w:cstheme="minorHAnsi"/>
                <w:sz w:val="20"/>
                <w:szCs w:val="20"/>
              </w:rPr>
            </w:pPr>
            <w:r>
              <w:rPr>
                <w:rFonts w:eastAsia="Arial" w:cstheme="minorHAnsi"/>
                <w:sz w:val="20"/>
                <w:szCs w:val="20"/>
              </w:rPr>
              <w:t xml:space="preserve">LAB-D: </w:t>
            </w:r>
            <w:r w:rsidRPr="007B5DAB">
              <w:rPr>
                <w:rFonts w:eastAsia="Arial" w:cstheme="minorHAnsi"/>
                <w:sz w:val="20"/>
                <w:szCs w:val="20"/>
              </w:rPr>
              <w:t>Recipients with PHEP-funded laboratories must implement specified standards for electronic reporting of LRN-B and LRN-C data for routine and emergency reporting.</w:t>
            </w:r>
          </w:p>
          <w:p w:rsidR="008942ED" w:rsidRPr="00D63E5D" w:rsidP="008942ED" w14:paraId="03108F5A" w14:textId="1E9F7CA3">
            <w:pPr>
              <w:pStyle w:val="ListParagraph"/>
              <w:widowControl w:val="0"/>
              <w:numPr>
                <w:ilvl w:val="0"/>
                <w:numId w:val="2"/>
              </w:numPr>
              <w:autoSpaceDE w:val="0"/>
              <w:autoSpaceDN w:val="0"/>
              <w:spacing w:after="120"/>
              <w:ind w:left="431"/>
              <w:rPr>
                <w:rFonts w:eastAsia="Arial" w:cstheme="minorHAnsi"/>
                <w:sz w:val="20"/>
                <w:szCs w:val="20"/>
              </w:rPr>
            </w:pPr>
            <w:r>
              <w:rPr>
                <w:rFonts w:eastAsia="Arial" w:cstheme="minorHAnsi"/>
                <w:sz w:val="20"/>
                <w:szCs w:val="20"/>
              </w:rPr>
              <w:t xml:space="preserve">LAB-E: </w:t>
            </w:r>
            <w:r w:rsidRPr="00C015BB">
              <w:rPr>
                <w:rFonts w:eastAsia="Arial" w:cstheme="minorHAnsi"/>
                <w:sz w:val="20"/>
                <w:szCs w:val="20"/>
              </w:rPr>
              <w:t>Recipients with PHEP-funded laboratories must develop and exercise LRN surge plans</w:t>
            </w:r>
            <w:r>
              <w:rPr>
                <w:rFonts w:eastAsia="Arial" w:cstheme="minorHAnsi"/>
                <w:sz w:val="20"/>
                <w:szCs w:val="20"/>
              </w:rPr>
              <w:t>.</w:t>
            </w:r>
          </w:p>
        </w:tc>
      </w:tr>
      <w:tr w14:paraId="7A0B7874" w14:textId="77777777">
        <w:tblPrEx>
          <w:tblW w:w="10260" w:type="dxa"/>
          <w:tblInd w:w="-5" w:type="dxa"/>
          <w:tblLook w:val="04A0"/>
        </w:tblPrEx>
        <w:tc>
          <w:tcPr>
            <w:tcW w:w="1980" w:type="dxa"/>
            <w:shd w:val="clear" w:color="auto" w:fill="D9D9D9" w:themeFill="background1" w:themeFillShade="D9"/>
          </w:tcPr>
          <w:p w:rsidR="008942ED" w:rsidRPr="00D63E5D" w:rsidP="008942ED" w14:paraId="2B526941" w14:textId="72DF9AAD">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280" w:type="dxa"/>
          </w:tcPr>
          <w:p w:rsidR="008942ED" w:rsidRPr="00D63E5D" w:rsidP="008942ED" w14:paraId="139C9BA3" w14:textId="3EDB1B0F">
            <w:pPr>
              <w:rPr>
                <w:rFonts w:cstheme="minorHAnsi"/>
                <w:sz w:val="20"/>
                <w:szCs w:val="20"/>
              </w:rPr>
            </w:pPr>
            <w:r>
              <w:rPr>
                <w:rFonts w:cstheme="minorHAnsi"/>
                <w:sz w:val="20"/>
                <w:szCs w:val="20"/>
              </w:rPr>
              <w:t>CDC will use t</w:t>
            </w:r>
            <w:r>
              <w:rPr>
                <w:rFonts w:cstheme="minorHAnsi"/>
                <w:sz w:val="20"/>
                <w:szCs w:val="20"/>
              </w:rPr>
              <w:t xml:space="preserve">hese data to verify if the </w:t>
            </w:r>
            <w:r w:rsidRPr="007759F5">
              <w:rPr>
                <w:rFonts w:cstheme="minorHAnsi"/>
                <w:sz w:val="20"/>
                <w:szCs w:val="20"/>
              </w:rPr>
              <w:t xml:space="preserve">laboratory </w:t>
            </w:r>
            <w:r>
              <w:rPr>
                <w:rFonts w:cstheme="minorHAnsi"/>
                <w:sz w:val="20"/>
                <w:szCs w:val="20"/>
              </w:rPr>
              <w:t xml:space="preserve">is </w:t>
            </w:r>
            <w:r w:rsidRPr="007759F5">
              <w:rPr>
                <w:rFonts w:cstheme="minorHAnsi"/>
                <w:sz w:val="20"/>
                <w:szCs w:val="20"/>
              </w:rPr>
              <w:t>qualified to test for certain</w:t>
            </w:r>
            <w:r>
              <w:rPr>
                <w:rFonts w:cstheme="minorHAnsi"/>
                <w:sz w:val="20"/>
                <w:szCs w:val="20"/>
              </w:rPr>
              <w:t xml:space="preserve"> </w:t>
            </w:r>
            <w:r w:rsidRPr="007759F5">
              <w:rPr>
                <w:rFonts w:cstheme="minorHAnsi"/>
                <w:sz w:val="20"/>
                <w:szCs w:val="20"/>
              </w:rPr>
              <w:t xml:space="preserve">biological </w:t>
            </w:r>
            <w:r>
              <w:rPr>
                <w:rFonts w:cstheme="minorHAnsi"/>
                <w:sz w:val="20"/>
                <w:szCs w:val="20"/>
              </w:rPr>
              <w:t xml:space="preserve">and chemical </w:t>
            </w:r>
            <w:r w:rsidRPr="007759F5">
              <w:rPr>
                <w:rFonts w:cstheme="minorHAnsi"/>
                <w:sz w:val="20"/>
                <w:szCs w:val="20"/>
              </w:rPr>
              <w:t>agents and demonstrate</w:t>
            </w:r>
            <w:r>
              <w:rPr>
                <w:rFonts w:cstheme="minorHAnsi"/>
                <w:sz w:val="20"/>
                <w:szCs w:val="20"/>
              </w:rPr>
              <w:t xml:space="preserve"> </w:t>
            </w:r>
            <w:r w:rsidRPr="007759F5">
              <w:rPr>
                <w:rFonts w:cstheme="minorHAnsi"/>
                <w:sz w:val="20"/>
                <w:szCs w:val="20"/>
              </w:rPr>
              <w:t>ongoing proficiency of testing capabilities</w:t>
            </w:r>
            <w:r>
              <w:rPr>
                <w:rFonts w:cstheme="minorHAnsi"/>
                <w:sz w:val="20"/>
                <w:szCs w:val="20"/>
              </w:rPr>
              <w:t>.</w:t>
            </w:r>
            <w:r w:rsidRPr="009B377C">
              <w:rPr>
                <w:sz w:val="20"/>
                <w:szCs w:val="20"/>
              </w:rPr>
              <w:t xml:space="preserve"> </w:t>
            </w:r>
            <w:r w:rsidRPr="00712611">
              <w:rPr>
                <w:rFonts w:cstheme="minorHAnsi"/>
                <w:sz w:val="20"/>
                <w:szCs w:val="20"/>
              </w:rPr>
              <w:t>The LRN proficiency testing challenge</w:t>
            </w:r>
            <w:r>
              <w:rPr>
                <w:rFonts w:cstheme="minorHAnsi"/>
                <w:sz w:val="20"/>
                <w:szCs w:val="20"/>
              </w:rPr>
              <w:t xml:space="preserve"> </w:t>
            </w:r>
            <w:r w:rsidRPr="00712611">
              <w:rPr>
                <w:rFonts w:cstheme="minorHAnsi"/>
                <w:sz w:val="20"/>
                <w:szCs w:val="20"/>
              </w:rPr>
              <w:t xml:space="preserve">counts toward </w:t>
            </w:r>
            <w:r>
              <w:rPr>
                <w:rFonts w:cstheme="minorHAnsi"/>
                <w:sz w:val="20"/>
                <w:szCs w:val="20"/>
              </w:rPr>
              <w:t xml:space="preserve">the </w:t>
            </w:r>
            <w:r w:rsidRPr="00712611">
              <w:rPr>
                <w:rFonts w:cstheme="minorHAnsi"/>
                <w:sz w:val="20"/>
                <w:szCs w:val="20"/>
              </w:rPr>
              <w:t>PHEP programmatic</w:t>
            </w:r>
            <w:r>
              <w:rPr>
                <w:rFonts w:cstheme="minorHAnsi"/>
                <w:sz w:val="20"/>
                <w:szCs w:val="20"/>
              </w:rPr>
              <w:t xml:space="preserve"> </w:t>
            </w:r>
            <w:r w:rsidRPr="00712611">
              <w:rPr>
                <w:rFonts w:cstheme="minorHAnsi"/>
                <w:sz w:val="20"/>
                <w:szCs w:val="20"/>
              </w:rPr>
              <w:t>benchmark.</w:t>
            </w:r>
          </w:p>
        </w:tc>
      </w:tr>
      <w:tr w14:paraId="046F39A8" w14:textId="77777777">
        <w:tblPrEx>
          <w:tblW w:w="10260" w:type="dxa"/>
          <w:tblInd w:w="-5" w:type="dxa"/>
          <w:tblLook w:val="04A0"/>
        </w:tblPrEx>
        <w:tc>
          <w:tcPr>
            <w:tcW w:w="1980" w:type="dxa"/>
            <w:shd w:val="clear" w:color="auto" w:fill="D9D9D9" w:themeFill="background1" w:themeFillShade="D9"/>
          </w:tcPr>
          <w:p w:rsidR="008942ED" w:rsidRPr="00D63E5D" w:rsidP="008942ED" w14:paraId="2518FBD8" w14:textId="68D9E78A">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280" w:type="dxa"/>
          </w:tcPr>
          <w:p w:rsidR="008942ED" w:rsidP="008942ED" w14:paraId="474C075D" w14:textId="0FEB46AC">
            <w:pPr>
              <w:pStyle w:val="BodyText"/>
              <w:spacing w:after="120"/>
              <w:contextualSpacing/>
              <w:rPr>
                <w:rFonts w:asciiTheme="minorHAnsi" w:hAnsiTheme="minorHAnsi" w:cstheme="minorHAnsi"/>
                <w:b w:val="0"/>
                <w:bCs w:val="0"/>
              </w:rPr>
            </w:pPr>
            <w:r w:rsidRPr="00067663">
              <w:rPr>
                <w:rFonts w:asciiTheme="minorHAnsi" w:hAnsiTheme="minorHAnsi" w:cstheme="minorHAnsi"/>
                <w:b w:val="0"/>
                <w:bCs w:val="0"/>
              </w:rPr>
              <w:t xml:space="preserve">Each recipient must complete all </w:t>
            </w:r>
            <w:r>
              <w:rPr>
                <w:rFonts w:asciiTheme="minorHAnsi" w:hAnsiTheme="minorHAnsi" w:cstheme="minorHAnsi"/>
                <w:b w:val="0"/>
                <w:bCs w:val="0"/>
              </w:rPr>
              <w:t xml:space="preserve">LAB </w:t>
            </w:r>
            <w:r w:rsidRPr="00067663">
              <w:rPr>
                <w:rFonts w:asciiTheme="minorHAnsi" w:hAnsiTheme="minorHAnsi" w:cstheme="minorHAnsi"/>
                <w:b w:val="0"/>
                <w:bCs w:val="0"/>
              </w:rPr>
              <w:t xml:space="preserve">activities </w:t>
            </w:r>
            <w:r>
              <w:rPr>
                <w:rFonts w:asciiTheme="minorHAnsi" w:hAnsiTheme="minorHAnsi" w:cstheme="minorHAnsi"/>
                <w:b w:val="0"/>
                <w:bCs w:val="0"/>
              </w:rPr>
              <w:t>(as applicable). D</w:t>
            </w:r>
            <w:r w:rsidRPr="00067663">
              <w:rPr>
                <w:rFonts w:asciiTheme="minorHAnsi" w:hAnsiTheme="minorHAnsi" w:cstheme="minorHAnsi"/>
                <w:b w:val="0"/>
                <w:bCs w:val="0"/>
              </w:rPr>
              <w:t>ata</w:t>
            </w:r>
            <w:r>
              <w:rPr>
                <w:rFonts w:asciiTheme="minorHAnsi" w:hAnsiTheme="minorHAnsi" w:cstheme="minorHAnsi"/>
                <w:b w:val="0"/>
                <w:bCs w:val="0"/>
              </w:rPr>
              <w:t xml:space="preserve"> is received from LRN</w:t>
            </w:r>
            <w:r w:rsidRPr="00067663">
              <w:rPr>
                <w:rFonts w:asciiTheme="minorHAnsi" w:hAnsiTheme="minorHAnsi" w:cstheme="minorHAnsi"/>
                <w:b w:val="0"/>
                <w:bCs w:val="0"/>
              </w:rPr>
              <w:t>.</w:t>
            </w:r>
          </w:p>
          <w:p w:rsidR="008942ED" w:rsidP="008942ED" w14:paraId="7A0DBD1C" w14:textId="2BC88967">
            <w:pPr>
              <w:pStyle w:val="BodyText"/>
              <w:numPr>
                <w:ilvl w:val="0"/>
                <w:numId w:val="2"/>
              </w:numPr>
              <w:spacing w:after="120"/>
              <w:ind w:left="432"/>
              <w:contextualSpacing/>
              <w:rPr>
                <w:rFonts w:asciiTheme="minorHAnsi" w:hAnsiTheme="minorHAnsi" w:cstheme="minorHAnsi"/>
                <w:b w:val="0"/>
                <w:bCs w:val="0"/>
              </w:rPr>
            </w:pPr>
            <w:r>
              <w:rPr>
                <w:rFonts w:asciiTheme="minorHAnsi" w:hAnsiTheme="minorHAnsi" w:cstheme="minorHAnsi"/>
                <w:b w:val="0"/>
                <w:bCs w:val="0"/>
              </w:rPr>
              <w:t>LAB-A-SPaSE: 90% p</w:t>
            </w:r>
            <w:r w:rsidRPr="00710966">
              <w:rPr>
                <w:rFonts w:asciiTheme="minorHAnsi" w:hAnsiTheme="minorHAnsi" w:cstheme="minorHAnsi"/>
                <w:b w:val="0"/>
                <w:bCs w:val="0"/>
              </w:rPr>
              <w:t>assing proficiency</w:t>
            </w:r>
            <w:r>
              <w:rPr>
                <w:rFonts w:asciiTheme="minorHAnsi" w:hAnsiTheme="minorHAnsi" w:cstheme="minorHAnsi"/>
                <w:b w:val="0"/>
                <w:bCs w:val="0"/>
              </w:rPr>
              <w:t>.</w:t>
            </w:r>
          </w:p>
          <w:p w:rsidR="008942ED" w:rsidRPr="00D52B9A" w:rsidP="008942ED" w14:paraId="31DD0F5D" w14:textId="4EF4E5B2">
            <w:pPr>
              <w:pStyle w:val="BodyText"/>
              <w:numPr>
                <w:ilvl w:val="0"/>
                <w:numId w:val="2"/>
              </w:numPr>
              <w:spacing w:after="120"/>
              <w:ind w:left="432"/>
              <w:contextualSpacing/>
              <w:rPr>
                <w:rFonts w:asciiTheme="minorHAnsi" w:hAnsiTheme="minorHAnsi" w:cstheme="minorHAnsi"/>
                <w:b w:val="0"/>
                <w:i/>
              </w:rPr>
            </w:pPr>
            <w:r w:rsidRPr="00485FB7">
              <w:rPr>
                <w:rFonts w:asciiTheme="minorHAnsi" w:hAnsiTheme="minorHAnsi" w:cstheme="minorHAnsi"/>
                <w:b w:val="0"/>
                <w:bCs w:val="0"/>
              </w:rPr>
              <w:t>LAB-B</w:t>
            </w:r>
            <w:r>
              <w:rPr>
                <w:rFonts w:asciiTheme="minorHAnsi" w:hAnsiTheme="minorHAnsi" w:cstheme="minorHAnsi"/>
                <w:b w:val="0"/>
                <w:bCs w:val="0"/>
              </w:rPr>
              <w:t>-LRN</w:t>
            </w:r>
            <w:r w:rsidRPr="00485FB7">
              <w:rPr>
                <w:rFonts w:asciiTheme="minorHAnsi" w:hAnsiTheme="minorHAnsi" w:cstheme="minorHAnsi"/>
                <w:b w:val="0"/>
                <w:bCs w:val="0"/>
              </w:rPr>
              <w:t>-B: LRN</w:t>
            </w:r>
            <w:r>
              <w:rPr>
                <w:rFonts w:asciiTheme="minorHAnsi" w:hAnsiTheme="minorHAnsi" w:cstheme="minorHAnsi"/>
                <w:b w:val="0"/>
                <w:bCs w:val="0"/>
              </w:rPr>
              <w:t>-B</w:t>
            </w:r>
            <w:r w:rsidRPr="00485FB7">
              <w:rPr>
                <w:rFonts w:asciiTheme="minorHAnsi" w:hAnsiTheme="minorHAnsi" w:cstheme="minorHAnsi"/>
                <w:b w:val="0"/>
                <w:bCs w:val="0"/>
              </w:rPr>
              <w:t xml:space="preserve"> proficiency testing challenge counts toward PHEP programmatic benchmark. </w:t>
            </w:r>
            <w:r w:rsidRPr="001246CF">
              <w:rPr>
                <w:rFonts w:asciiTheme="minorHAnsi" w:hAnsiTheme="minorHAnsi" w:cstheme="minorHAnsi"/>
                <w:b w:val="0"/>
                <w:bCs w:val="0"/>
                <w:u w:val="single"/>
              </w:rPr>
              <w:t>No more than one PHEP-funded LRN-B proficiency test can be unsuccessful</w:t>
            </w:r>
            <w:r>
              <w:rPr>
                <w:rFonts w:asciiTheme="minorHAnsi" w:hAnsiTheme="minorHAnsi" w:cstheme="minorHAnsi"/>
                <w:b w:val="0"/>
                <w:bCs w:val="0"/>
                <w:u w:val="single"/>
              </w:rPr>
              <w:t>.</w:t>
            </w:r>
            <w:r w:rsidRPr="00D52B9A">
              <w:rPr>
                <w:rFonts w:asciiTheme="minorHAnsi" w:hAnsiTheme="minorHAnsi" w:cstheme="minorHAnsi"/>
                <w:b w:val="0"/>
                <w:bCs w:val="0"/>
              </w:rPr>
              <w:t xml:space="preserve"> </w:t>
            </w:r>
            <w:r w:rsidRPr="00485FB7">
              <w:rPr>
                <w:rFonts w:asciiTheme="minorHAnsi" w:hAnsiTheme="minorHAnsi" w:cstheme="minorHAnsi"/>
                <w:b w:val="0"/>
                <w:bCs w:val="0"/>
              </w:rPr>
              <w:t>Laboratory questions regarding the LRN PT and the PHEP benchmark, should be directed to the LRN Helpdesk.</w:t>
            </w:r>
            <w:r w:rsidRPr="00D52B9A">
              <w:rPr>
                <w:rFonts w:asciiTheme="minorHAnsi" w:hAnsiTheme="minorHAnsi" w:cstheme="minorHAnsi"/>
                <w:b w:val="0"/>
                <w:i/>
              </w:rPr>
              <w:t xml:space="preserve"> </w:t>
            </w:r>
          </w:p>
          <w:p w:rsidR="008942ED" w:rsidP="008942ED" w14:paraId="23CDFC83" w14:textId="35B9EE7E">
            <w:pPr>
              <w:pStyle w:val="BodyText"/>
              <w:numPr>
                <w:ilvl w:val="0"/>
                <w:numId w:val="2"/>
              </w:numPr>
              <w:ind w:left="435"/>
              <w:contextualSpacing/>
              <w:rPr>
                <w:rFonts w:asciiTheme="minorHAnsi" w:hAnsiTheme="minorHAnsi" w:cstheme="minorHAnsi"/>
                <w:b w:val="0"/>
                <w:bCs w:val="0"/>
              </w:rPr>
            </w:pPr>
            <w:r>
              <w:rPr>
                <w:rFonts w:asciiTheme="minorHAnsi" w:hAnsiTheme="minorHAnsi" w:cstheme="minorHAnsi"/>
                <w:b w:val="0"/>
                <w:bCs w:val="0"/>
              </w:rPr>
              <w:t xml:space="preserve">LAB-C-LRN-C: </w:t>
            </w:r>
          </w:p>
          <w:p w:rsidR="008942ED" w:rsidRPr="00B24F9D" w:rsidP="008942ED" w14:paraId="76ABD22A" w14:textId="619D16F1">
            <w:pPr>
              <w:pStyle w:val="Default"/>
              <w:numPr>
                <w:ilvl w:val="0"/>
                <w:numId w:val="13"/>
              </w:numPr>
              <w:rPr>
                <w:rFonts w:asciiTheme="minorHAnsi" w:hAnsiTheme="minorHAnsi" w:cstheme="minorHAnsi"/>
                <w:sz w:val="20"/>
                <w:szCs w:val="20"/>
              </w:rPr>
            </w:pPr>
            <w:r>
              <w:rPr>
                <w:rFonts w:asciiTheme="minorHAnsi" w:hAnsiTheme="minorHAnsi" w:cstheme="minorHAnsi"/>
                <w:sz w:val="20"/>
                <w:szCs w:val="20"/>
              </w:rPr>
              <w:t xml:space="preserve">Core: </w:t>
            </w:r>
            <w:r w:rsidRPr="00A0762D">
              <w:rPr>
                <w:rFonts w:asciiTheme="minorHAnsi" w:hAnsiTheme="minorHAnsi" w:cstheme="minorHAnsi"/>
                <w:sz w:val="20"/>
                <w:szCs w:val="20"/>
              </w:rPr>
              <w:t xml:space="preserve">90% passing proficiency for Level 1 labs </w:t>
            </w:r>
            <w:r>
              <w:rPr>
                <w:rFonts w:asciiTheme="minorHAnsi" w:hAnsiTheme="minorHAnsi" w:cstheme="minorHAnsi"/>
                <w:sz w:val="20"/>
                <w:szCs w:val="20"/>
              </w:rPr>
              <w:t xml:space="preserve">and </w:t>
            </w:r>
            <w:r w:rsidRPr="00A0762D">
              <w:rPr>
                <w:rFonts w:asciiTheme="minorHAnsi" w:hAnsiTheme="minorHAnsi"/>
                <w:sz w:val="20"/>
                <w:szCs w:val="20"/>
              </w:rPr>
              <w:t>at least one proficiency test must be passed for Level 2 laboratories</w:t>
            </w:r>
          </w:p>
          <w:p w:rsidR="008942ED" w:rsidRPr="009B377C" w:rsidP="008942ED" w14:paraId="4A825121" w14:textId="7891CD32">
            <w:pPr>
              <w:pStyle w:val="Default"/>
              <w:numPr>
                <w:ilvl w:val="0"/>
                <w:numId w:val="13"/>
              </w:numPr>
              <w:spacing w:before="60" w:after="120"/>
              <w:contextualSpacing/>
              <w:rPr>
                <w:rFonts w:asciiTheme="minorHAnsi" w:hAnsiTheme="minorHAnsi" w:cstheme="minorHAnsi"/>
                <w:b/>
                <w:sz w:val="20"/>
                <w:szCs w:val="20"/>
              </w:rPr>
            </w:pPr>
            <w:r>
              <w:rPr>
                <w:rFonts w:asciiTheme="minorHAnsi" w:hAnsiTheme="minorHAnsi"/>
                <w:sz w:val="20"/>
                <w:szCs w:val="20"/>
              </w:rPr>
              <w:t xml:space="preserve">Additional: </w:t>
            </w:r>
            <w:r w:rsidRPr="00A0762D">
              <w:rPr>
                <w:rFonts w:asciiTheme="minorHAnsi" w:hAnsiTheme="minorHAnsi" w:cstheme="minorHAnsi"/>
                <w:sz w:val="20"/>
                <w:szCs w:val="20"/>
              </w:rPr>
              <w:t>90% passing proficiency for Level 1 labs</w:t>
            </w:r>
          </w:p>
        </w:tc>
      </w:tr>
      <w:tr w14:paraId="3BC269F9" w14:textId="77777777">
        <w:tblPrEx>
          <w:tblW w:w="10260" w:type="dxa"/>
          <w:tblInd w:w="-5" w:type="dxa"/>
          <w:tblLook w:val="04A0"/>
        </w:tblPrEx>
        <w:tc>
          <w:tcPr>
            <w:tcW w:w="1980" w:type="dxa"/>
            <w:shd w:val="clear" w:color="auto" w:fill="D9D9D9" w:themeFill="background1" w:themeFillShade="D9"/>
          </w:tcPr>
          <w:p w:rsidR="008942ED" w:rsidRPr="00D63E5D" w:rsidP="008942ED" w14:paraId="3A038D44" w14:textId="00B47676">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280" w:type="dxa"/>
          </w:tcPr>
          <w:p w:rsidR="008942ED" w:rsidRPr="00D63E5D" w:rsidP="008942ED" w14:paraId="354F3C20" w14:textId="4536503C">
            <w:pPr>
              <w:pStyle w:val="BodyText"/>
              <w:tabs>
                <w:tab w:val="left" w:pos="914"/>
              </w:tabs>
              <w:spacing w:after="120"/>
              <w:contextualSpacing/>
              <w:rPr>
                <w:rFonts w:asciiTheme="minorHAnsi" w:hAnsiTheme="minorHAnsi" w:cstheme="minorHAnsi"/>
                <w:b w:val="0"/>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 xml:space="preserve">ata in any format </w:t>
            </w:r>
            <w:r w:rsidRPr="001E5103">
              <w:rPr>
                <w:rFonts w:asciiTheme="minorHAnsi" w:hAnsiTheme="minorHAnsi" w:cstheme="minorHAnsi"/>
                <w:b w:val="0"/>
              </w:rPr>
              <w:t>that is available to the</w:t>
            </w:r>
            <w:r>
              <w:rPr>
                <w:rFonts w:asciiTheme="minorHAnsi" w:hAnsiTheme="minorHAnsi" w:cstheme="minorHAnsi"/>
                <w:b w:val="0"/>
              </w:rPr>
              <w:t>m</w:t>
            </w:r>
            <w:r w:rsidRPr="001E5103">
              <w:rPr>
                <w:rFonts w:asciiTheme="minorHAnsi" w:hAnsiTheme="minorHAnsi" w:cstheme="minorHAnsi"/>
                <w:b w:val="0"/>
              </w:rPr>
              <w:t>.</w:t>
            </w:r>
          </w:p>
        </w:tc>
      </w:tr>
      <w:tr w14:paraId="45EF843D" w14:textId="77777777">
        <w:tblPrEx>
          <w:tblW w:w="10260" w:type="dxa"/>
          <w:tblInd w:w="-5" w:type="dxa"/>
          <w:tblLook w:val="04A0"/>
        </w:tblPrEx>
        <w:tc>
          <w:tcPr>
            <w:tcW w:w="1980" w:type="dxa"/>
            <w:shd w:val="clear" w:color="auto" w:fill="D9D9D9" w:themeFill="background1" w:themeFillShade="D9"/>
          </w:tcPr>
          <w:p w:rsidR="008942ED" w:rsidRPr="00D63E5D" w:rsidP="008942ED" w14:paraId="2C6840D6" w14:textId="4CD7069D">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280" w:type="dxa"/>
          </w:tcPr>
          <w:p w:rsidR="008942ED" w:rsidRPr="00516D29" w:rsidP="008942ED" w14:paraId="6A25C47B" w14:textId="36D276E8">
            <w:pPr>
              <w:spacing w:after="120"/>
              <w:rPr>
                <w:sz w:val="20"/>
                <w:szCs w:val="20"/>
              </w:rPr>
            </w:pPr>
            <w:r>
              <w:rPr>
                <w:sz w:val="20"/>
                <w:szCs w:val="20"/>
              </w:rPr>
              <w:t>Recipients must report p</w:t>
            </w:r>
            <w:r w:rsidRPr="00562E73">
              <w:rPr>
                <w:sz w:val="20"/>
                <w:szCs w:val="20"/>
              </w:rPr>
              <w:t xml:space="preserve">rogress on all activities, </w:t>
            </w:r>
            <w:r>
              <w:rPr>
                <w:sz w:val="20"/>
                <w:szCs w:val="20"/>
              </w:rPr>
              <w:t>at a minimum</w:t>
            </w:r>
            <w:r w:rsidRPr="00562E73">
              <w:rPr>
                <w:sz w:val="20"/>
                <w:szCs w:val="20"/>
              </w:rPr>
              <w:t xml:space="preserve">, on a quarterly basis. </w:t>
            </w:r>
          </w:p>
        </w:tc>
      </w:tr>
    </w:tbl>
    <w:p w:rsidR="006131FB" w:rsidP="003C01E3" w14:paraId="49AA0646" w14:textId="77777777">
      <w:pPr>
        <w:pStyle w:val="Default"/>
        <w:spacing w:line="276" w:lineRule="auto"/>
        <w:rPr>
          <w:b/>
          <w:bCs/>
          <w:sz w:val="22"/>
          <w:szCs w:val="22"/>
        </w:rPr>
      </w:pPr>
    </w:p>
    <w:bookmarkEnd w:id="15"/>
    <w:p w:rsidR="00D0403E" w14:paraId="5EA39D0B" w14:textId="77777777">
      <w:pPr>
        <w:rPr>
          <w:rFonts w:asciiTheme="majorHAnsi" w:eastAsiaTheme="majorEastAsia" w:hAnsiTheme="majorHAnsi" w:cstheme="majorBidi"/>
          <w:color w:val="2F5496" w:themeColor="accent1" w:themeShade="BF"/>
          <w:sz w:val="26"/>
          <w:szCs w:val="26"/>
        </w:rPr>
      </w:pPr>
      <w:r>
        <w:br w:type="page"/>
      </w:r>
    </w:p>
    <w:p w:rsidR="000810F0" w:rsidP="00BF4AB8" w14:paraId="17A3483F" w14:textId="126FA45D">
      <w:pPr>
        <w:pStyle w:val="Heading2"/>
        <w:spacing w:before="0" w:after="120"/>
      </w:pPr>
      <w:bookmarkStart w:id="24" w:name="_Toc181287456"/>
      <w:r w:rsidRPr="00A60A5C">
        <w:t xml:space="preserve">Data </w:t>
      </w:r>
      <w:r w:rsidR="006927D8">
        <w:t>M</w:t>
      </w:r>
      <w:r w:rsidRPr="00A60A5C">
        <w:t>odernization (DM)</w:t>
      </w:r>
      <w:bookmarkEnd w:id="24"/>
    </w:p>
    <w:p w:rsidR="0094378F" w:rsidP="00BF4AB8" w14:paraId="67EC999A" w14:textId="1E6676E2">
      <w:pPr>
        <w:spacing w:after="120"/>
      </w:pPr>
      <w:r>
        <w:rPr>
          <w:rFonts w:cstheme="minorHAnsi"/>
        </w:rPr>
        <w:t>Table 3</w:t>
      </w:r>
      <w:r>
        <w:t xml:space="preserve">. </w:t>
      </w:r>
      <w:r>
        <w:rPr>
          <w:color w:val="1B1B1B"/>
        </w:rPr>
        <w:t xml:space="preserve">Response Readiness </w:t>
      </w:r>
      <w:r w:rsidRPr="006A59E0">
        <w:rPr>
          <w:color w:val="1B1B1B"/>
        </w:rPr>
        <w:t xml:space="preserve">Framework: </w:t>
      </w:r>
      <w:r w:rsidRPr="006A59E0">
        <w:rPr>
          <w:rFonts w:cstheme="minorHAnsi"/>
        </w:rPr>
        <w:t xml:space="preserve">Data </w:t>
      </w:r>
      <w:r w:rsidR="00DD6037">
        <w:rPr>
          <w:rFonts w:cstheme="minorHAnsi"/>
        </w:rPr>
        <w:t>M</w:t>
      </w:r>
      <w:r w:rsidRPr="006A59E0">
        <w:rPr>
          <w:rFonts w:cstheme="minorHAnsi"/>
        </w:rPr>
        <w:t xml:space="preserve">odernization </w:t>
      </w:r>
      <w:r>
        <w:t xml:space="preserve">Priorities </w:t>
      </w:r>
    </w:p>
    <w:tbl>
      <w:tblPr>
        <w:tblStyle w:val="TableGrid"/>
        <w:tblW w:w="10260" w:type="dxa"/>
        <w:tblInd w:w="-5" w:type="dxa"/>
        <w:tblLook w:val="04A0"/>
      </w:tblPr>
      <w:tblGrid>
        <w:gridCol w:w="1980"/>
        <w:gridCol w:w="8280"/>
      </w:tblGrid>
      <w:tr w14:paraId="42654554" w14:textId="77777777">
        <w:tblPrEx>
          <w:tblW w:w="10260" w:type="dxa"/>
          <w:tblInd w:w="-5" w:type="dxa"/>
          <w:tblLook w:val="04A0"/>
        </w:tblPrEx>
        <w:tc>
          <w:tcPr>
            <w:tcW w:w="1980" w:type="dxa"/>
            <w:shd w:val="clear" w:color="auto" w:fill="D9D9D9" w:themeFill="background1" w:themeFillShade="D9"/>
          </w:tcPr>
          <w:p w:rsidR="00BE1719" w:rsidRPr="003A654D" w:rsidP="001D57C4" w14:paraId="223A1ED4" w14:textId="29B6DE9D">
            <w:pPr>
              <w:pStyle w:val="BodyText"/>
              <w:spacing w:after="120"/>
              <w:contextualSpacing/>
              <w:rPr>
                <w:rFonts w:asciiTheme="minorHAnsi" w:hAnsiTheme="minorHAnsi" w:cstheme="minorHAnsi"/>
              </w:rPr>
            </w:pPr>
            <w:r w:rsidRPr="003A654D">
              <w:rPr>
                <w:rFonts w:asciiTheme="minorHAnsi" w:hAnsiTheme="minorHAnsi" w:cstheme="minorHAnsi"/>
              </w:rPr>
              <w:t>Strategy 1: Data modernization (DM)</w:t>
            </w:r>
          </w:p>
        </w:tc>
        <w:tc>
          <w:tcPr>
            <w:tcW w:w="8280" w:type="dxa"/>
          </w:tcPr>
          <w:p w:rsidR="00BE1719" w:rsidRPr="00EC0DF8" w:rsidP="00EC0DF8" w14:paraId="2ABD7CB0" w14:textId="46709896">
            <w:pPr>
              <w:rPr>
                <w:sz w:val="20"/>
                <w:szCs w:val="20"/>
              </w:rPr>
            </w:pPr>
            <w:r w:rsidRPr="001B6134">
              <w:rPr>
                <w:sz w:val="20"/>
                <w:szCs w:val="20"/>
              </w:rPr>
              <w:t xml:space="preserve">CDC’s </w:t>
            </w:r>
            <w:hyperlink r:id="rId11" w:history="1">
              <w:r w:rsidRPr="001B6134">
                <w:rPr>
                  <w:rStyle w:val="Hyperlink"/>
                  <w:sz w:val="20"/>
                  <w:szCs w:val="20"/>
                </w:rPr>
                <w:t>Public Health Data Strategy</w:t>
              </w:r>
            </w:hyperlink>
            <w:r>
              <w:rPr>
                <w:sz w:val="20"/>
                <w:szCs w:val="20"/>
              </w:rPr>
              <w:t xml:space="preserve"> is </w:t>
            </w:r>
            <w:r w:rsidR="00D32C5A">
              <w:rPr>
                <w:sz w:val="20"/>
                <w:szCs w:val="20"/>
              </w:rPr>
              <w:t xml:space="preserve">a </w:t>
            </w:r>
            <w:r w:rsidRPr="001B6134">
              <w:rPr>
                <w:sz w:val="20"/>
                <w:szCs w:val="20"/>
              </w:rPr>
              <w:t>mission-focused</w:t>
            </w:r>
            <w:r w:rsidR="004C65AC">
              <w:rPr>
                <w:sz w:val="20"/>
                <w:szCs w:val="20"/>
              </w:rPr>
              <w:t xml:space="preserve"> and</w:t>
            </w:r>
            <w:r w:rsidRPr="001B6134">
              <w:rPr>
                <w:sz w:val="20"/>
                <w:szCs w:val="20"/>
              </w:rPr>
              <w:t xml:space="preserve"> goal-driven two-year plan providing accountability for data, technology, policy and administrative actions necessary to meet public health data goals. Its measurable milestones address challenges in data exchange between healthcare organizations and public health authorities and between state, tribal, local, territorial</w:t>
            </w:r>
            <w:r w:rsidRPr="001B6134" w:rsidR="00520812">
              <w:rPr>
                <w:sz w:val="20"/>
                <w:szCs w:val="20"/>
              </w:rPr>
              <w:t>,</w:t>
            </w:r>
            <w:r w:rsidRPr="001B6134">
              <w:rPr>
                <w:sz w:val="20"/>
                <w:szCs w:val="20"/>
              </w:rPr>
              <w:t xml:space="preserve"> and federal public health authorities.</w:t>
            </w:r>
            <w:r w:rsidR="005B75BE">
              <w:rPr>
                <w:sz w:val="20"/>
                <w:szCs w:val="20"/>
              </w:rPr>
              <w:t xml:space="preserve"> </w:t>
            </w:r>
            <w:r w:rsidRPr="00DE7218" w:rsidR="005B75BE">
              <w:rPr>
                <w:sz w:val="20"/>
                <w:szCs w:val="20"/>
              </w:rPr>
              <w:t xml:space="preserve">Data modernization is essential for protecting health and improving lives during public health emergencies. </w:t>
            </w:r>
          </w:p>
        </w:tc>
      </w:tr>
      <w:tr w14:paraId="6BA00BA8" w14:textId="77777777">
        <w:tblPrEx>
          <w:tblW w:w="10260" w:type="dxa"/>
          <w:tblInd w:w="-5" w:type="dxa"/>
          <w:tblLook w:val="04A0"/>
        </w:tblPrEx>
        <w:tc>
          <w:tcPr>
            <w:tcW w:w="1980" w:type="dxa"/>
            <w:shd w:val="clear" w:color="auto" w:fill="D9D9D9" w:themeFill="background1" w:themeFillShade="D9"/>
          </w:tcPr>
          <w:p w:rsidR="008942ED" w:rsidRPr="00C00C0C" w:rsidP="008942ED" w14:paraId="422175BE" w14:textId="249EA118">
            <w:pPr>
              <w:rPr>
                <w:rFonts w:cstheme="minorHAnsi"/>
                <w:b/>
                <w:bCs/>
                <w:sz w:val="20"/>
                <w:szCs w:val="20"/>
              </w:rPr>
            </w:pPr>
            <w:r w:rsidRPr="001E5103">
              <w:rPr>
                <w:rFonts w:cstheme="minorHAnsi"/>
              </w:rPr>
              <w:t xml:space="preserve">Activity </w:t>
            </w:r>
          </w:p>
        </w:tc>
        <w:tc>
          <w:tcPr>
            <w:tcW w:w="8280" w:type="dxa"/>
          </w:tcPr>
          <w:p w:rsidR="008942ED" w:rsidRPr="003A654D" w:rsidP="008942ED" w14:paraId="711F6514" w14:textId="3BF91209">
            <w:pPr>
              <w:rPr>
                <w:sz w:val="20"/>
                <w:szCs w:val="20"/>
              </w:rPr>
            </w:pPr>
            <w:r w:rsidRPr="003A654D">
              <w:rPr>
                <w:sz w:val="20"/>
                <w:szCs w:val="20"/>
              </w:rPr>
              <w:t xml:space="preserve">DM-A: Incorporate data systems and data source functionality and infrastructure in </w:t>
            </w:r>
            <w:r w:rsidR="008526E0">
              <w:rPr>
                <w:sz w:val="20"/>
                <w:szCs w:val="20"/>
              </w:rPr>
              <w:t>p</w:t>
            </w:r>
            <w:r w:rsidRPr="003A654D">
              <w:rPr>
                <w:sz w:val="20"/>
                <w:szCs w:val="20"/>
              </w:rPr>
              <w:t xml:space="preserve">ublic </w:t>
            </w:r>
            <w:r w:rsidR="008526E0">
              <w:rPr>
                <w:sz w:val="20"/>
                <w:szCs w:val="20"/>
              </w:rPr>
              <w:t>h</w:t>
            </w:r>
            <w:r w:rsidRPr="003A654D">
              <w:rPr>
                <w:sz w:val="20"/>
                <w:szCs w:val="20"/>
              </w:rPr>
              <w:t xml:space="preserve">ealth </w:t>
            </w:r>
            <w:r w:rsidR="008526E0">
              <w:rPr>
                <w:sz w:val="20"/>
                <w:szCs w:val="20"/>
              </w:rPr>
              <w:t>e</w:t>
            </w:r>
            <w:r w:rsidRPr="003A654D">
              <w:rPr>
                <w:sz w:val="20"/>
                <w:szCs w:val="20"/>
              </w:rPr>
              <w:t>mergency response plans</w:t>
            </w:r>
          </w:p>
          <w:p w:rsidR="008942ED" w:rsidRPr="003A654D" w:rsidP="008942ED" w14:paraId="0CE94245" w14:textId="291407F2">
            <w:pPr>
              <w:rPr>
                <w:rFonts w:cstheme="minorHAnsi"/>
                <w:sz w:val="20"/>
                <w:szCs w:val="20"/>
              </w:rPr>
            </w:pPr>
            <w:r w:rsidRPr="003A654D">
              <w:rPr>
                <w:sz w:val="20"/>
                <w:szCs w:val="20"/>
              </w:rPr>
              <w:t>DM-B: Incorporate testing of the functionality and infrastructure of data systems and data sources into jurisdictional exercises</w:t>
            </w:r>
          </w:p>
        </w:tc>
      </w:tr>
      <w:tr w14:paraId="6FBF8D85" w14:textId="77777777">
        <w:tblPrEx>
          <w:tblW w:w="10260" w:type="dxa"/>
          <w:tblInd w:w="-5" w:type="dxa"/>
          <w:tblLook w:val="04A0"/>
        </w:tblPrEx>
        <w:tc>
          <w:tcPr>
            <w:tcW w:w="1980" w:type="dxa"/>
            <w:shd w:val="clear" w:color="auto" w:fill="D9D9D9" w:themeFill="background1" w:themeFillShade="D9"/>
          </w:tcPr>
          <w:p w:rsidR="008942ED" w:rsidRPr="003A654D" w:rsidP="008942ED" w14:paraId="75EC2DE1" w14:textId="58667830">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280" w:type="dxa"/>
          </w:tcPr>
          <w:p w:rsidR="008942ED" w:rsidRPr="003A654D" w:rsidP="008942ED" w14:paraId="00A908B4" w14:textId="277B4822">
            <w:pPr>
              <w:pStyle w:val="Default"/>
              <w:spacing w:line="276" w:lineRule="auto"/>
              <w:rPr>
                <w:rFonts w:asciiTheme="minorHAnsi" w:hAnsiTheme="minorHAnsi" w:cstheme="minorHAnsi"/>
                <w:b/>
                <w:sz w:val="20"/>
                <w:szCs w:val="20"/>
              </w:rPr>
            </w:pPr>
            <w:r w:rsidRPr="00DE7218">
              <w:rPr>
                <w:color w:val="1B1B1B"/>
                <w:sz w:val="20"/>
                <w:szCs w:val="20"/>
              </w:rPr>
              <w:t>62 recipients</w:t>
            </w:r>
          </w:p>
        </w:tc>
      </w:tr>
      <w:tr w14:paraId="54B270EC" w14:textId="77777777">
        <w:tblPrEx>
          <w:tblW w:w="10260" w:type="dxa"/>
          <w:tblInd w:w="-5" w:type="dxa"/>
          <w:tblLook w:val="04A0"/>
        </w:tblPrEx>
        <w:tc>
          <w:tcPr>
            <w:tcW w:w="1980" w:type="dxa"/>
            <w:shd w:val="clear" w:color="auto" w:fill="D9D9D9" w:themeFill="background1" w:themeFillShade="D9"/>
          </w:tcPr>
          <w:p w:rsidR="008942ED" w:rsidRPr="003A654D" w:rsidP="008942ED" w14:paraId="22A526FF" w14:textId="0588C461">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280" w:type="dxa"/>
          </w:tcPr>
          <w:p w:rsidR="008942ED" w:rsidRPr="003A654D" w:rsidP="008942ED" w14:paraId="182B6AF1" w14:textId="6C51B7C3">
            <w:pPr>
              <w:pStyle w:val="BodyText"/>
              <w:spacing w:after="120"/>
              <w:contextualSpacing/>
              <w:rPr>
                <w:rFonts w:asciiTheme="minorHAnsi" w:hAnsiTheme="minorHAnsi" w:cstheme="minorHAnsi"/>
                <w:b w:val="0"/>
              </w:rPr>
            </w:pPr>
            <w:r w:rsidRPr="00E66E90">
              <w:rPr>
                <w:rFonts w:asciiTheme="minorHAnsi" w:eastAsiaTheme="minorHAnsi" w:hAnsiTheme="minorHAnsi" w:cstheme="minorHAnsi"/>
                <w:b w:val="0"/>
                <w:bCs w:val="0"/>
                <w:kern w:val="2"/>
                <w14:ligatures w14:val="standardContextual"/>
              </w:rPr>
              <w:t>An effective plan for information and data</w:t>
            </w:r>
            <w:r>
              <w:rPr>
                <w:rFonts w:asciiTheme="minorHAnsi" w:eastAsiaTheme="minorHAnsi" w:hAnsiTheme="minorHAnsi" w:cstheme="minorHAnsi"/>
                <w:b w:val="0"/>
                <w:bCs w:val="0"/>
                <w:kern w:val="2"/>
                <w14:ligatures w14:val="standardContextual"/>
              </w:rPr>
              <w:t xml:space="preserve"> </w:t>
            </w:r>
            <w:r w:rsidRPr="00E66E90">
              <w:rPr>
                <w:rFonts w:asciiTheme="minorHAnsi" w:eastAsiaTheme="minorHAnsi" w:hAnsiTheme="minorHAnsi" w:cstheme="minorHAnsi"/>
                <w:b w:val="0"/>
                <w:bCs w:val="0"/>
                <w:kern w:val="2"/>
                <w14:ligatures w14:val="standardContextual"/>
              </w:rPr>
              <w:t>sharing increases the capacity of public health</w:t>
            </w:r>
            <w:r>
              <w:rPr>
                <w:rFonts w:asciiTheme="minorHAnsi" w:eastAsiaTheme="minorHAnsi" w:hAnsiTheme="minorHAnsi" w:cstheme="minorHAnsi"/>
                <w:b w:val="0"/>
                <w:bCs w:val="0"/>
                <w:kern w:val="2"/>
                <w14:ligatures w14:val="standardContextual"/>
              </w:rPr>
              <w:t xml:space="preserve"> </w:t>
            </w:r>
            <w:r w:rsidRPr="00E66E90">
              <w:rPr>
                <w:rFonts w:asciiTheme="minorHAnsi" w:eastAsiaTheme="minorHAnsi" w:hAnsiTheme="minorHAnsi" w:cstheme="minorHAnsi"/>
                <w:b w:val="0"/>
                <w:bCs w:val="0"/>
                <w:kern w:val="2"/>
                <w14:ligatures w14:val="standardContextual"/>
              </w:rPr>
              <w:t>agencies to electronically exchange accurate</w:t>
            </w:r>
            <w:r>
              <w:rPr>
                <w:rFonts w:asciiTheme="minorHAnsi" w:eastAsiaTheme="minorHAnsi" w:hAnsiTheme="minorHAnsi" w:cstheme="minorHAnsi"/>
                <w:b w:val="0"/>
                <w:bCs w:val="0"/>
                <w:kern w:val="2"/>
                <w14:ligatures w14:val="standardContextual"/>
              </w:rPr>
              <w:t xml:space="preserve"> </w:t>
            </w:r>
            <w:r w:rsidRPr="00E66E90">
              <w:rPr>
                <w:rFonts w:asciiTheme="minorHAnsi" w:eastAsiaTheme="minorHAnsi" w:hAnsiTheme="minorHAnsi" w:cstheme="minorHAnsi"/>
                <w:b w:val="0"/>
                <w:bCs w:val="0"/>
                <w:kern w:val="2"/>
                <w14:ligatures w14:val="standardContextual"/>
              </w:rPr>
              <w:t>health data and information from a variety</w:t>
            </w:r>
            <w:r>
              <w:rPr>
                <w:rFonts w:asciiTheme="minorHAnsi" w:eastAsiaTheme="minorHAnsi" w:hAnsiTheme="minorHAnsi" w:cstheme="minorHAnsi"/>
                <w:b w:val="0"/>
                <w:bCs w:val="0"/>
                <w:kern w:val="2"/>
                <w14:ligatures w14:val="standardContextual"/>
              </w:rPr>
              <w:t xml:space="preserve"> </w:t>
            </w:r>
            <w:r w:rsidRPr="00E66E90">
              <w:rPr>
                <w:rFonts w:asciiTheme="minorHAnsi" w:eastAsiaTheme="minorHAnsi" w:hAnsiTheme="minorHAnsi" w:cstheme="minorHAnsi"/>
                <w:b w:val="0"/>
                <w:bCs w:val="0"/>
                <w:kern w:val="2"/>
                <w14:ligatures w14:val="standardContextual"/>
              </w:rPr>
              <w:t>of sources</w:t>
            </w:r>
            <w:r w:rsidRPr="00DE7218">
              <w:rPr>
                <w:rFonts w:asciiTheme="minorHAnsi" w:eastAsiaTheme="minorHAnsi" w:hAnsiTheme="minorHAnsi" w:cstheme="minorHAnsi"/>
                <w:b w:val="0"/>
                <w:bCs w:val="0"/>
                <w:kern w:val="2"/>
                <w14:ligatures w14:val="standardContextual"/>
              </w:rPr>
              <w:t>.</w:t>
            </w:r>
            <w:r w:rsidRPr="00E66E90">
              <w:rPr>
                <w:rFonts w:asciiTheme="minorHAnsi" w:eastAsiaTheme="minorHAnsi" w:hAnsiTheme="minorHAnsi" w:cstheme="minorHAnsi"/>
                <w:b w:val="0"/>
                <w:bCs w:val="0"/>
                <w:kern w:val="2"/>
                <w14:ligatures w14:val="standardContextual"/>
              </w:rPr>
              <w:t xml:space="preserve"> Access to timely,</w:t>
            </w:r>
            <w:r>
              <w:rPr>
                <w:rFonts w:asciiTheme="minorHAnsi" w:eastAsiaTheme="minorHAnsi" w:hAnsiTheme="minorHAnsi" w:cstheme="minorHAnsi"/>
                <w:b w:val="0"/>
                <w:bCs w:val="0"/>
                <w:kern w:val="2"/>
                <w14:ligatures w14:val="standardContextual"/>
              </w:rPr>
              <w:t xml:space="preserve"> </w:t>
            </w:r>
            <w:r w:rsidRPr="00E66E90">
              <w:rPr>
                <w:rFonts w:asciiTheme="minorHAnsi" w:eastAsiaTheme="minorHAnsi" w:hAnsiTheme="minorHAnsi" w:cstheme="minorHAnsi"/>
                <w:b w:val="0"/>
                <w:bCs w:val="0"/>
                <w:kern w:val="2"/>
                <w14:ligatures w14:val="standardContextual"/>
              </w:rPr>
              <w:t xml:space="preserve">relevant information is critical to </w:t>
            </w:r>
            <w:r>
              <w:rPr>
                <w:rFonts w:asciiTheme="minorHAnsi" w:eastAsiaTheme="minorHAnsi" w:hAnsiTheme="minorHAnsi" w:cstheme="minorHAnsi"/>
                <w:b w:val="0"/>
                <w:bCs w:val="0"/>
                <w:kern w:val="2"/>
                <w14:ligatures w14:val="standardContextual"/>
              </w:rPr>
              <w:t xml:space="preserve">accurately assess a </w:t>
            </w:r>
            <w:r w:rsidRPr="00E66E90">
              <w:rPr>
                <w:rFonts w:asciiTheme="minorHAnsi" w:eastAsiaTheme="minorHAnsi" w:hAnsiTheme="minorHAnsi" w:cstheme="minorHAnsi"/>
                <w:b w:val="0"/>
                <w:bCs w:val="0"/>
                <w:kern w:val="2"/>
                <w14:ligatures w14:val="standardContextual"/>
              </w:rPr>
              <w:t>situation and take appropriate actions</w:t>
            </w:r>
            <w:r>
              <w:rPr>
                <w:rFonts w:asciiTheme="minorHAnsi" w:eastAsiaTheme="minorHAnsi" w:hAnsiTheme="minorHAnsi" w:cstheme="minorHAnsi"/>
                <w:b w:val="0"/>
                <w:bCs w:val="0"/>
                <w:kern w:val="2"/>
                <w14:ligatures w14:val="standardContextual"/>
              </w:rPr>
              <w:t xml:space="preserve"> to mitigate adverse public health consequences and promote healthy outcomes</w:t>
            </w:r>
            <w:r w:rsidRPr="00E66E90">
              <w:rPr>
                <w:rFonts w:asciiTheme="minorHAnsi" w:eastAsiaTheme="minorHAnsi" w:hAnsiTheme="minorHAnsi" w:cstheme="minorHAnsi"/>
                <w:b w:val="0"/>
                <w:bCs w:val="0"/>
                <w:kern w:val="2"/>
                <w14:ligatures w14:val="standardContextual"/>
              </w:rPr>
              <w:t>.</w:t>
            </w:r>
          </w:p>
        </w:tc>
      </w:tr>
      <w:tr w14:paraId="1743D51D" w14:textId="77777777">
        <w:tblPrEx>
          <w:tblW w:w="10260" w:type="dxa"/>
          <w:tblInd w:w="-5" w:type="dxa"/>
          <w:tblLook w:val="04A0"/>
        </w:tblPrEx>
        <w:tc>
          <w:tcPr>
            <w:tcW w:w="1980" w:type="dxa"/>
            <w:shd w:val="clear" w:color="auto" w:fill="D9D9D9" w:themeFill="background1" w:themeFillShade="D9"/>
          </w:tcPr>
          <w:p w:rsidR="008942ED" w:rsidRPr="003A654D" w:rsidP="008942ED" w14:paraId="5CA2F19D" w14:textId="0A3F02D9">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280" w:type="dxa"/>
          </w:tcPr>
          <w:p w:rsidR="008942ED" w:rsidP="008942ED" w14:paraId="6A851731" w14:textId="5387E099">
            <w:pPr>
              <w:shd w:val="clear" w:color="auto" w:fill="FFFFFF"/>
              <w:spacing w:before="100" w:beforeAutospacing="1" w:after="120"/>
              <w:rPr>
                <w:rFonts w:cstheme="minorHAnsi"/>
                <w:sz w:val="20"/>
                <w:szCs w:val="20"/>
              </w:rPr>
            </w:pPr>
            <w:r w:rsidRPr="00316622">
              <w:rPr>
                <w:rFonts w:cstheme="minorHAnsi"/>
                <w:sz w:val="20"/>
                <w:szCs w:val="20"/>
              </w:rPr>
              <w:t xml:space="preserve">Each recipient must </w:t>
            </w:r>
            <w:r>
              <w:rPr>
                <w:sz w:val="20"/>
                <w:szCs w:val="20"/>
              </w:rPr>
              <w:t>submit</w:t>
            </w:r>
            <w:r w:rsidRPr="002C005E">
              <w:rPr>
                <w:sz w:val="20"/>
                <w:szCs w:val="20"/>
              </w:rPr>
              <w:t xml:space="preserve"> </w:t>
            </w:r>
            <w:r w:rsidRPr="00316622">
              <w:rPr>
                <w:rFonts w:cstheme="minorHAnsi"/>
                <w:sz w:val="20"/>
                <w:szCs w:val="20"/>
              </w:rPr>
              <w:t>the described data elements to CDC. Data marked with “</w:t>
            </w:r>
            <w:r w:rsidRPr="00E17761">
              <w:rPr>
                <w:rFonts w:cstheme="minorHAnsi"/>
                <w:b/>
                <w:bCs/>
                <w:sz w:val="20"/>
                <w:szCs w:val="20"/>
              </w:rPr>
              <w:t>**</w:t>
            </w:r>
            <w:r w:rsidRPr="00316622">
              <w:rPr>
                <w:rFonts w:cstheme="minorHAnsi"/>
                <w:sz w:val="20"/>
                <w:szCs w:val="20"/>
              </w:rPr>
              <w:t xml:space="preserve">” contributes to recipients’ performance evaluation. </w:t>
            </w:r>
            <w:r w:rsidR="00550A0C">
              <w:rPr>
                <w:rFonts w:cstheme="minorHAnsi"/>
                <w:sz w:val="20"/>
                <w:szCs w:val="20"/>
              </w:rPr>
              <w:t>CDC collects a</w:t>
            </w:r>
            <w:r w:rsidRPr="00316622" w:rsidR="00550A0C">
              <w:rPr>
                <w:rFonts w:cstheme="minorHAnsi"/>
                <w:sz w:val="20"/>
                <w:szCs w:val="20"/>
              </w:rPr>
              <w:t>dditional data to evaluate program impact and address national preparedness, readiness, and response.</w:t>
            </w:r>
          </w:p>
          <w:p w:rsidR="009F14AD" w:rsidRPr="00832647" w:rsidP="009F14AD" w14:paraId="64275167"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P="008942ED" w14:paraId="0D68F248" w14:textId="00DF289F">
            <w:pPr>
              <w:pStyle w:val="Heading3"/>
              <w:rPr>
                <w:sz w:val="20"/>
                <w:szCs w:val="20"/>
              </w:rPr>
            </w:pPr>
            <w:bookmarkStart w:id="25" w:name="_Toc181287457"/>
            <w:r w:rsidRPr="003A654D">
              <w:rPr>
                <w:sz w:val="20"/>
                <w:szCs w:val="20"/>
              </w:rPr>
              <w:t>DM-A: Incorporate data systems and data source functionality and infrastructure in Public Health Emergency response plans</w:t>
            </w:r>
            <w:bookmarkEnd w:id="25"/>
          </w:p>
          <w:p w:rsidR="008942ED" w:rsidRPr="00BC0A52" w:rsidP="008942ED" w14:paraId="71200A5D" w14:textId="45BB8F5F">
            <w:pPr>
              <w:pStyle w:val="ListParagraph"/>
              <w:numPr>
                <w:ilvl w:val="0"/>
                <w:numId w:val="2"/>
              </w:numPr>
              <w:ind w:left="435"/>
              <w:rPr>
                <w:rFonts w:cstheme="minorHAnsi"/>
                <w:b/>
                <w:bCs/>
                <w:sz w:val="20"/>
                <w:szCs w:val="20"/>
              </w:rPr>
            </w:pPr>
            <w:r>
              <w:rPr>
                <w:rFonts w:cstheme="minorHAnsi"/>
                <w:b/>
                <w:bCs/>
                <w:sz w:val="20"/>
                <w:szCs w:val="20"/>
              </w:rPr>
              <w:t>**</w:t>
            </w:r>
            <w:r w:rsidRPr="00DE7218">
              <w:rPr>
                <w:rFonts w:cstheme="minorHAnsi"/>
                <w:b/>
                <w:bCs/>
                <w:sz w:val="20"/>
                <w:szCs w:val="20"/>
              </w:rPr>
              <w:t xml:space="preserve">DM-A: </w:t>
            </w:r>
            <w:r w:rsidRPr="00B4663F">
              <w:rPr>
                <w:rFonts w:cstheme="minorHAnsi"/>
                <w:b/>
                <w:bCs/>
                <w:sz w:val="20"/>
                <w:szCs w:val="20"/>
              </w:rPr>
              <w:t xml:space="preserve">Last date emergency response plan </w:t>
            </w:r>
            <w:r w:rsidR="00A729C6">
              <w:rPr>
                <w:rFonts w:cstheme="minorHAnsi"/>
                <w:b/>
                <w:bCs/>
                <w:sz w:val="20"/>
                <w:szCs w:val="20"/>
              </w:rPr>
              <w:t xml:space="preserve">was </w:t>
            </w:r>
            <w:r w:rsidRPr="00B4663F">
              <w:rPr>
                <w:rFonts w:cstheme="minorHAnsi"/>
                <w:b/>
                <w:bCs/>
                <w:sz w:val="20"/>
                <w:szCs w:val="20"/>
              </w:rPr>
              <w:t>created, updated, or reviewed to address data modernization</w:t>
            </w:r>
            <w:r>
              <w:rPr>
                <w:rFonts w:cstheme="minorHAnsi"/>
                <w:b/>
                <w:bCs/>
                <w:sz w:val="20"/>
                <w:szCs w:val="20"/>
              </w:rPr>
              <w:t xml:space="preserve">. </w:t>
            </w:r>
            <w:r w:rsidRPr="006128F4">
              <w:rPr>
                <w:rFonts w:eastAsia="Times New Roman" w:cstheme="minorHAnsi"/>
                <w:i/>
                <w:iCs/>
                <w:sz w:val="20"/>
                <w:szCs w:val="20"/>
                <w14:ligatures w14:val="none"/>
              </w:rPr>
              <w:t>Enter date MM/DD/YYYY</w:t>
            </w:r>
            <w:r w:rsidR="00A729C6">
              <w:rPr>
                <w:rFonts w:eastAsia="Times New Roman" w:cstheme="minorHAnsi"/>
                <w:i/>
                <w:iCs/>
                <w:sz w:val="20"/>
                <w:szCs w:val="20"/>
                <w14:ligatures w14:val="none"/>
              </w:rPr>
              <w:t>.</w:t>
            </w:r>
          </w:p>
          <w:p w:rsidR="008942ED" w:rsidRPr="003A654D" w:rsidP="008942ED" w14:paraId="4F8EC6A0" w14:textId="77777777">
            <w:pPr>
              <w:pStyle w:val="Heading3"/>
              <w:rPr>
                <w:sz w:val="20"/>
                <w:szCs w:val="20"/>
              </w:rPr>
            </w:pPr>
            <w:bookmarkStart w:id="26" w:name="_Toc181287458"/>
            <w:r w:rsidRPr="003A654D">
              <w:rPr>
                <w:sz w:val="20"/>
                <w:szCs w:val="20"/>
              </w:rPr>
              <w:t>DM-B: Incorporate testing of the functionality and infrastructure of data systems and data sources into jurisdictional exercises</w:t>
            </w:r>
            <w:bookmarkEnd w:id="26"/>
          </w:p>
          <w:p w:rsidR="008942ED" w:rsidRPr="0098754E" w:rsidP="008942ED" w14:paraId="0162018E" w14:textId="0194F97D">
            <w:pPr>
              <w:pStyle w:val="ListParagraph"/>
              <w:numPr>
                <w:ilvl w:val="0"/>
                <w:numId w:val="2"/>
              </w:numPr>
              <w:ind w:left="435"/>
              <w:rPr>
                <w:b/>
                <w:bCs/>
                <w:sz w:val="20"/>
                <w:szCs w:val="20"/>
              </w:rPr>
            </w:pPr>
            <w:r>
              <w:rPr>
                <w:rFonts w:cstheme="minorHAnsi"/>
                <w:b/>
                <w:bCs/>
                <w:sz w:val="20"/>
                <w:szCs w:val="20"/>
              </w:rPr>
              <w:t>**</w:t>
            </w:r>
            <w:r w:rsidRPr="002F67D1">
              <w:rPr>
                <w:rFonts w:cstheme="minorHAnsi"/>
                <w:b/>
                <w:bCs/>
                <w:sz w:val="20"/>
                <w:szCs w:val="20"/>
              </w:rPr>
              <w:t>DM-B</w:t>
            </w:r>
            <w:r>
              <w:rPr>
                <w:rFonts w:cstheme="minorHAnsi"/>
                <w:b/>
                <w:bCs/>
                <w:sz w:val="20"/>
                <w:szCs w:val="20"/>
              </w:rPr>
              <w:t>-CORE</w:t>
            </w:r>
            <w:r w:rsidRPr="002F67D1">
              <w:rPr>
                <w:rFonts w:cstheme="minorHAnsi"/>
                <w:b/>
                <w:bCs/>
                <w:sz w:val="20"/>
                <w:szCs w:val="20"/>
              </w:rPr>
              <w:t xml:space="preserve">: </w:t>
            </w:r>
            <w:r w:rsidRPr="0098754E">
              <w:rPr>
                <w:rFonts w:cstheme="minorHAnsi"/>
                <w:b/>
                <w:bCs/>
                <w:sz w:val="20"/>
                <w:szCs w:val="20"/>
              </w:rPr>
              <w:t>Core public health data source or system selected for modernization</w:t>
            </w:r>
            <w:r>
              <w:rPr>
                <w:rFonts w:cstheme="minorHAnsi"/>
                <w:b/>
                <w:bCs/>
                <w:sz w:val="20"/>
                <w:szCs w:val="20"/>
              </w:rPr>
              <w:t xml:space="preserve">. </w:t>
            </w:r>
            <w:r>
              <w:rPr>
                <w:rFonts w:eastAsia="Times New Roman" w:cstheme="minorHAnsi"/>
                <w:i/>
                <w:iCs/>
                <w:kern w:val="0"/>
                <w:sz w:val="20"/>
                <w:szCs w:val="20"/>
                <w14:ligatures w14:val="none"/>
              </w:rPr>
              <w:t xml:space="preserve">Select or </w:t>
            </w:r>
            <w:r w:rsidRPr="006128F4">
              <w:rPr>
                <w:rFonts w:eastAsia="Times New Roman" w:cstheme="minorHAnsi"/>
                <w:i/>
                <w:iCs/>
                <w:kern w:val="0"/>
                <w:sz w:val="20"/>
                <w:szCs w:val="20"/>
                <w14:ligatures w14:val="none"/>
              </w:rPr>
              <w:t>specify</w:t>
            </w:r>
            <w:r>
              <w:rPr>
                <w:rFonts w:eastAsia="Times New Roman" w:cstheme="minorHAnsi"/>
                <w:i/>
                <w:iCs/>
                <w:kern w:val="0"/>
                <w:sz w:val="20"/>
                <w:szCs w:val="20"/>
                <w14:ligatures w14:val="none"/>
              </w:rPr>
              <w:t xml:space="preserve"> a </w:t>
            </w:r>
            <w:r w:rsidRPr="00E11047">
              <w:rPr>
                <w:rFonts w:eastAsia="Times New Roman" w:cstheme="minorHAnsi"/>
                <w:i/>
                <w:iCs/>
                <w:kern w:val="0"/>
                <w:sz w:val="20"/>
                <w:szCs w:val="20"/>
                <w14:ligatures w14:val="none"/>
              </w:rPr>
              <w:t xml:space="preserve">public health information system </w:t>
            </w:r>
            <w:r>
              <w:rPr>
                <w:rFonts w:eastAsia="Times New Roman" w:cstheme="minorHAnsi"/>
                <w:i/>
                <w:iCs/>
                <w:kern w:val="0"/>
                <w:sz w:val="20"/>
                <w:szCs w:val="20"/>
                <w14:ligatures w14:val="none"/>
              </w:rPr>
              <w:t xml:space="preserve">or data source that meets </w:t>
            </w:r>
            <w:r w:rsidRPr="00E11047">
              <w:rPr>
                <w:rFonts w:eastAsia="Times New Roman" w:cstheme="minorHAnsi"/>
                <w:i/>
                <w:iCs/>
                <w:kern w:val="0"/>
                <w:sz w:val="20"/>
                <w:szCs w:val="20"/>
                <w14:ligatures w14:val="none"/>
              </w:rPr>
              <w:t xml:space="preserve">the priorities identified by your jurisdiction </w:t>
            </w:r>
            <w:r>
              <w:rPr>
                <w:rFonts w:eastAsia="Times New Roman" w:cstheme="minorHAnsi"/>
                <w:i/>
                <w:iCs/>
                <w:kern w:val="0"/>
                <w:sz w:val="20"/>
                <w:szCs w:val="20"/>
                <w14:ligatures w14:val="none"/>
              </w:rPr>
              <w:t xml:space="preserve">for modernization </w:t>
            </w:r>
            <w:r w:rsidRPr="00E11047">
              <w:rPr>
                <w:rFonts w:eastAsia="Times New Roman" w:cstheme="minorHAnsi"/>
                <w:i/>
                <w:iCs/>
                <w:kern w:val="0"/>
                <w:sz w:val="20"/>
                <w:szCs w:val="20"/>
                <w14:ligatures w14:val="none"/>
              </w:rPr>
              <w:t>to improve response readiness</w:t>
            </w:r>
            <w:r>
              <w:rPr>
                <w:rFonts w:eastAsia="Times New Roman" w:cstheme="minorHAnsi"/>
                <w:i/>
                <w:iCs/>
                <w:kern w:val="0"/>
                <w:sz w:val="20"/>
                <w:szCs w:val="20"/>
                <w14:ligatures w14:val="none"/>
              </w:rPr>
              <w:t>.</w:t>
            </w:r>
          </w:p>
          <w:p w:rsidR="008942ED" w:rsidRPr="00B30346" w:rsidP="008942ED" w14:paraId="7F2E99E7" w14:textId="5059980A">
            <w:pPr>
              <w:pStyle w:val="ListParagraph"/>
              <w:numPr>
                <w:ilvl w:val="0"/>
                <w:numId w:val="2"/>
              </w:numPr>
              <w:ind w:left="435"/>
              <w:rPr>
                <w:i/>
                <w:iCs/>
                <w:sz w:val="20"/>
                <w:szCs w:val="20"/>
              </w:rPr>
            </w:pPr>
            <w:r>
              <w:rPr>
                <w:b/>
                <w:bCs/>
                <w:sz w:val="20"/>
                <w:szCs w:val="20"/>
              </w:rPr>
              <w:t>**</w:t>
            </w:r>
            <w:r w:rsidRPr="00B64573">
              <w:rPr>
                <w:b/>
                <w:bCs/>
                <w:sz w:val="20"/>
                <w:szCs w:val="20"/>
              </w:rPr>
              <w:t>DM-B</w:t>
            </w:r>
            <w:r>
              <w:rPr>
                <w:b/>
                <w:bCs/>
                <w:sz w:val="20"/>
                <w:szCs w:val="20"/>
              </w:rPr>
              <w:t>-BASELINE</w:t>
            </w:r>
            <w:r w:rsidRPr="00B64573">
              <w:rPr>
                <w:b/>
                <w:bCs/>
                <w:sz w:val="20"/>
                <w:szCs w:val="20"/>
              </w:rPr>
              <w:t xml:space="preserve">: </w:t>
            </w:r>
            <w:r w:rsidRPr="00B30346">
              <w:rPr>
                <w:i/>
                <w:iCs/>
                <w:sz w:val="20"/>
                <w:szCs w:val="20"/>
              </w:rPr>
              <w:t xml:space="preserve">Describe the baseline functionality for the selected core data source or system. </w:t>
            </w:r>
          </w:p>
          <w:p w:rsidR="008942ED" w:rsidRPr="00E770A7" w:rsidP="008942ED" w14:paraId="6F688A0B" w14:textId="47780E98">
            <w:pPr>
              <w:pStyle w:val="ListParagraph"/>
              <w:numPr>
                <w:ilvl w:val="0"/>
                <w:numId w:val="2"/>
              </w:numPr>
              <w:ind w:left="435"/>
              <w:rPr>
                <w:b/>
                <w:bCs/>
                <w:sz w:val="20"/>
                <w:szCs w:val="20"/>
              </w:rPr>
            </w:pPr>
            <w:r>
              <w:rPr>
                <w:b/>
                <w:bCs/>
                <w:sz w:val="20"/>
                <w:szCs w:val="20"/>
              </w:rPr>
              <w:t>**</w:t>
            </w:r>
            <w:r w:rsidRPr="00E770A7">
              <w:rPr>
                <w:b/>
                <w:bCs/>
                <w:sz w:val="20"/>
                <w:szCs w:val="20"/>
              </w:rPr>
              <w:t>DM-B: Date core data source or system exercised.</w:t>
            </w:r>
            <w:r w:rsidRPr="002F67D1">
              <w:rPr>
                <w:rFonts w:eastAsia="Times New Roman" w:cstheme="minorHAnsi"/>
                <w:i/>
                <w:iCs/>
                <w:sz w:val="20"/>
                <w:szCs w:val="20"/>
                <w14:ligatures w14:val="none"/>
              </w:rPr>
              <w:t xml:space="preserve"> Enter date MM/DD/YYYY</w:t>
            </w:r>
            <w:r w:rsidR="00A729C6">
              <w:rPr>
                <w:rFonts w:eastAsia="Times New Roman" w:cstheme="minorHAnsi"/>
                <w:i/>
                <w:iCs/>
                <w:sz w:val="20"/>
                <w:szCs w:val="20"/>
                <w14:ligatures w14:val="none"/>
              </w:rPr>
              <w:t>.</w:t>
            </w:r>
          </w:p>
          <w:p w:rsidR="008942ED" w:rsidRPr="00FD5D6C" w:rsidP="008942ED" w14:paraId="21A799E8" w14:textId="56E56D71">
            <w:pPr>
              <w:pStyle w:val="ListParagraph"/>
              <w:numPr>
                <w:ilvl w:val="0"/>
                <w:numId w:val="2"/>
              </w:numPr>
              <w:ind w:left="435"/>
              <w:rPr>
                <w:b/>
                <w:bCs/>
                <w:sz w:val="20"/>
                <w:szCs w:val="20"/>
              </w:rPr>
            </w:pPr>
            <w:r>
              <w:rPr>
                <w:b/>
                <w:bCs/>
                <w:sz w:val="20"/>
                <w:szCs w:val="20"/>
              </w:rPr>
              <w:t>**</w:t>
            </w:r>
            <w:r w:rsidRPr="00FD5D6C">
              <w:rPr>
                <w:b/>
                <w:bCs/>
                <w:sz w:val="20"/>
                <w:szCs w:val="20"/>
              </w:rPr>
              <w:t>DM-B</w:t>
            </w:r>
            <w:r>
              <w:rPr>
                <w:b/>
                <w:bCs/>
                <w:sz w:val="20"/>
                <w:szCs w:val="20"/>
              </w:rPr>
              <w:t>-AOI</w:t>
            </w:r>
            <w:r w:rsidRPr="00FD5D6C">
              <w:rPr>
                <w:b/>
                <w:bCs/>
                <w:sz w:val="20"/>
                <w:szCs w:val="20"/>
              </w:rPr>
              <w:t>: Describe the AOI for the selected core data source or system</w:t>
            </w:r>
            <w:r>
              <w:rPr>
                <w:b/>
                <w:bCs/>
                <w:sz w:val="20"/>
                <w:szCs w:val="20"/>
              </w:rPr>
              <w:t xml:space="preserve">. </w:t>
            </w:r>
            <w:r w:rsidRPr="00FD5D6C">
              <w:rPr>
                <w:i/>
                <w:iCs/>
                <w:sz w:val="20"/>
                <w:szCs w:val="20"/>
              </w:rPr>
              <w:t xml:space="preserve">Create an observation statement focused on an aspect of the exercise that was performed with major challenges or was not able to be performed. The statement should clearly describe the problem or gap; it should not include a recommendation or corrective action. The narrative must be consistent with the conclusions reached from the exercise as described in the </w:t>
            </w:r>
            <w:r w:rsidR="0043555D">
              <w:rPr>
                <w:i/>
                <w:iCs/>
                <w:sz w:val="20"/>
                <w:szCs w:val="20"/>
              </w:rPr>
              <w:t>AAR</w:t>
            </w:r>
            <w:r w:rsidRPr="00FD5D6C">
              <w:rPr>
                <w:i/>
                <w:iCs/>
                <w:sz w:val="20"/>
                <w:szCs w:val="20"/>
              </w:rPr>
              <w:t>.</w:t>
            </w:r>
          </w:p>
          <w:p w:rsidR="008942ED" w:rsidRPr="002F67D1" w:rsidP="008942ED" w14:paraId="4A32BB2F" w14:textId="4CC1AD8D">
            <w:pPr>
              <w:pStyle w:val="ListParagraph"/>
              <w:numPr>
                <w:ilvl w:val="0"/>
                <w:numId w:val="2"/>
              </w:numPr>
              <w:ind w:left="435"/>
              <w:rPr>
                <w:sz w:val="20"/>
                <w:szCs w:val="20"/>
              </w:rPr>
            </w:pPr>
            <w:r>
              <w:rPr>
                <w:b/>
                <w:bCs/>
                <w:sz w:val="20"/>
                <w:szCs w:val="20"/>
              </w:rPr>
              <w:t>**</w:t>
            </w:r>
            <w:r w:rsidRPr="00E770A7">
              <w:rPr>
                <w:b/>
                <w:bCs/>
                <w:sz w:val="20"/>
                <w:szCs w:val="20"/>
              </w:rPr>
              <w:t xml:space="preserve">DM-B-CA: Describe the corrective action for the selected core data source or system. </w:t>
            </w:r>
            <w:r w:rsidRPr="00E770A7">
              <w:rPr>
                <w:i/>
                <w:iCs/>
                <w:sz w:val="20"/>
                <w:szCs w:val="20"/>
              </w:rPr>
              <w:t xml:space="preserve">Corrective Action: Describe the corrective action to be undertaken. Analyzing the root cause of the identified AOI will inform the focus of the corrective action. Specific, measurable, achievable, realistic, and time-bound (SMART) corrections that address the AOI should strengthen operational readiness. The MYIPP and </w:t>
            </w:r>
            <w:r w:rsidR="0043555D">
              <w:rPr>
                <w:i/>
                <w:iCs/>
                <w:sz w:val="20"/>
                <w:szCs w:val="20"/>
              </w:rPr>
              <w:t>w</w:t>
            </w:r>
            <w:r w:rsidRPr="00E770A7">
              <w:rPr>
                <w:i/>
                <w:iCs/>
                <w:sz w:val="20"/>
                <w:szCs w:val="20"/>
              </w:rPr>
              <w:t xml:space="preserve">orkforce </w:t>
            </w:r>
            <w:r w:rsidR="0043555D">
              <w:rPr>
                <w:i/>
                <w:iCs/>
                <w:sz w:val="20"/>
                <w:szCs w:val="20"/>
              </w:rPr>
              <w:t>d</w:t>
            </w:r>
            <w:r w:rsidRPr="00E770A7">
              <w:rPr>
                <w:i/>
                <w:iCs/>
                <w:sz w:val="20"/>
                <w:szCs w:val="20"/>
              </w:rPr>
              <w:t>evelopment plan must also align with the stated corrective actions</w:t>
            </w:r>
            <w:r w:rsidRPr="00E770A7">
              <w:rPr>
                <w:sz w:val="20"/>
                <w:szCs w:val="20"/>
              </w:rPr>
              <w:t>.</w:t>
            </w:r>
          </w:p>
        </w:tc>
      </w:tr>
      <w:tr w14:paraId="1EB2326B" w14:textId="77777777">
        <w:tblPrEx>
          <w:tblW w:w="10260" w:type="dxa"/>
          <w:tblInd w:w="-5" w:type="dxa"/>
          <w:tblLook w:val="04A0"/>
        </w:tblPrEx>
        <w:tc>
          <w:tcPr>
            <w:tcW w:w="1980" w:type="dxa"/>
            <w:shd w:val="clear" w:color="auto" w:fill="D9D9D9" w:themeFill="background1" w:themeFillShade="D9"/>
          </w:tcPr>
          <w:p w:rsidR="008942ED" w:rsidRPr="003A654D" w:rsidP="008942ED" w14:paraId="2053879D" w14:textId="3FD10679">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280" w:type="dxa"/>
          </w:tcPr>
          <w:p w:rsidR="008942ED" w:rsidRPr="003A654D" w:rsidP="008942ED" w14:paraId="3F864FDA" w14:textId="0483BE10">
            <w:pPr>
              <w:widowControl w:val="0"/>
              <w:autoSpaceDE w:val="0"/>
              <w:autoSpaceDN w:val="0"/>
              <w:spacing w:after="120"/>
              <w:contextualSpacing/>
              <w:rPr>
                <w:rFonts w:eastAsia="Arial" w:cstheme="minorHAnsi"/>
                <w:sz w:val="20"/>
                <w:szCs w:val="20"/>
              </w:rPr>
            </w:pPr>
            <w:r w:rsidRPr="0080551E">
              <w:rPr>
                <w:rFonts w:eastAsia="Arial" w:cstheme="minorHAnsi"/>
                <w:sz w:val="20"/>
                <w:szCs w:val="20"/>
              </w:rPr>
              <w:t xml:space="preserve">Recipients must modernize data and data systems by demonstrating improvements through </w:t>
            </w:r>
            <w:r w:rsidRPr="0080551E">
              <w:rPr>
                <w:rFonts w:eastAsia="Arial" w:cstheme="minorHAnsi"/>
                <w:sz w:val="20"/>
                <w:szCs w:val="20"/>
              </w:rPr>
              <w:t xml:space="preserve">exercising at least three core public health data sources or systems prioritized by the </w:t>
            </w:r>
            <w:r w:rsidRPr="0080551E">
              <w:rPr>
                <w:rFonts w:eastAsia="Times New Roman" w:cstheme="minorHAnsi"/>
                <w:kern w:val="0"/>
                <w:sz w:val="20"/>
                <w:szCs w:val="20"/>
                <w14:ligatures w14:val="none"/>
              </w:rPr>
              <w:t xml:space="preserve">jurisdiction or </w:t>
            </w:r>
            <w:r w:rsidRPr="0080551E">
              <w:rPr>
                <w:rFonts w:eastAsia="Arial" w:cstheme="minorHAnsi"/>
                <w:sz w:val="20"/>
                <w:szCs w:val="20"/>
              </w:rPr>
              <w:t>as describe</w:t>
            </w:r>
            <w:r w:rsidR="00C51D9D">
              <w:rPr>
                <w:rFonts w:eastAsia="Arial" w:cstheme="minorHAnsi"/>
                <w:sz w:val="20"/>
                <w:szCs w:val="20"/>
              </w:rPr>
              <w:t>d</w:t>
            </w:r>
            <w:r w:rsidRPr="0080551E">
              <w:rPr>
                <w:rFonts w:eastAsia="Arial" w:cstheme="minorHAnsi"/>
                <w:sz w:val="20"/>
                <w:szCs w:val="20"/>
              </w:rPr>
              <w:t xml:space="preserve"> in the </w:t>
            </w:r>
            <w:hyperlink r:id="rId11" w:history="1">
              <w:r w:rsidRPr="0080551E">
                <w:rPr>
                  <w:rStyle w:val="Hyperlink"/>
                  <w:sz w:val="20"/>
                  <w:szCs w:val="20"/>
                </w:rPr>
                <w:t>Public Health Data Strategy</w:t>
              </w:r>
            </w:hyperlink>
            <w:r w:rsidRPr="0080551E">
              <w:rPr>
                <w:rStyle w:val="Hyperlink"/>
                <w:sz w:val="20"/>
                <w:szCs w:val="20"/>
              </w:rPr>
              <w:t xml:space="preserve">. </w:t>
            </w:r>
            <w:r w:rsidRPr="0080551E">
              <w:rPr>
                <w:sz w:val="20"/>
                <w:szCs w:val="20"/>
              </w:rPr>
              <w:t xml:space="preserve"> </w:t>
            </w:r>
          </w:p>
        </w:tc>
      </w:tr>
      <w:tr w14:paraId="4F7EDC91" w14:textId="77777777">
        <w:tblPrEx>
          <w:tblW w:w="10260" w:type="dxa"/>
          <w:tblInd w:w="-5" w:type="dxa"/>
          <w:tblLook w:val="04A0"/>
        </w:tblPrEx>
        <w:tc>
          <w:tcPr>
            <w:tcW w:w="1980" w:type="dxa"/>
            <w:shd w:val="clear" w:color="auto" w:fill="D9D9D9" w:themeFill="background1" w:themeFillShade="D9"/>
          </w:tcPr>
          <w:p w:rsidR="008942ED" w:rsidRPr="003A654D" w:rsidP="008942ED" w14:paraId="3544ECA4" w14:textId="75D581CB">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280" w:type="dxa"/>
          </w:tcPr>
          <w:p w:rsidR="008942ED" w:rsidRPr="003A654D" w:rsidP="008942ED" w14:paraId="30372B24" w14:textId="1A981470">
            <w:pPr>
              <w:rPr>
                <w:rFonts w:cstheme="minorHAnsi"/>
                <w:sz w:val="20"/>
                <w:szCs w:val="20"/>
              </w:rPr>
            </w:pPr>
            <w:r>
              <w:rPr>
                <w:rFonts w:cstheme="minorHAnsi"/>
                <w:sz w:val="20"/>
                <w:szCs w:val="20"/>
              </w:rPr>
              <w:t xml:space="preserve">Completion of </w:t>
            </w:r>
            <w:r w:rsidRPr="0080551E">
              <w:rPr>
                <w:rFonts w:cstheme="minorHAnsi"/>
                <w:sz w:val="20"/>
                <w:szCs w:val="20"/>
              </w:rPr>
              <w:t>DM</w:t>
            </w:r>
            <w:r>
              <w:rPr>
                <w:rFonts w:cstheme="minorHAnsi"/>
                <w:sz w:val="20"/>
                <w:szCs w:val="20"/>
              </w:rPr>
              <w:t xml:space="preserve"> activities will ensure that the </w:t>
            </w:r>
            <w:r w:rsidRPr="0076224C">
              <w:rPr>
                <w:rFonts w:cstheme="minorHAnsi"/>
                <w:sz w:val="20"/>
                <w:szCs w:val="20"/>
              </w:rPr>
              <w:t xml:space="preserve">health departments, hospitals, and laboratories </w:t>
            </w:r>
            <w:r>
              <w:rPr>
                <w:rFonts w:cstheme="minorHAnsi"/>
                <w:sz w:val="20"/>
                <w:szCs w:val="20"/>
              </w:rPr>
              <w:t xml:space="preserve">are prepared at the </w:t>
            </w:r>
            <w:r w:rsidRPr="00BB0181">
              <w:rPr>
                <w:rFonts w:cstheme="minorHAnsi"/>
                <w:sz w:val="20"/>
                <w:szCs w:val="20"/>
              </w:rPr>
              <w:t xml:space="preserve">state </w:t>
            </w:r>
            <w:r>
              <w:rPr>
                <w:rFonts w:cstheme="minorHAnsi"/>
                <w:sz w:val="20"/>
                <w:szCs w:val="20"/>
              </w:rPr>
              <w:t xml:space="preserve">and </w:t>
            </w:r>
            <w:r w:rsidRPr="00BB0181">
              <w:rPr>
                <w:rFonts w:cstheme="minorHAnsi"/>
                <w:sz w:val="20"/>
                <w:szCs w:val="20"/>
              </w:rPr>
              <w:t>local</w:t>
            </w:r>
            <w:r>
              <w:rPr>
                <w:rFonts w:cstheme="minorHAnsi"/>
                <w:sz w:val="20"/>
                <w:szCs w:val="20"/>
              </w:rPr>
              <w:t xml:space="preserve"> levels to</w:t>
            </w:r>
            <w:r w:rsidRPr="00DE7218">
              <w:rPr>
                <w:sz w:val="20"/>
                <w:szCs w:val="20"/>
              </w:rPr>
              <w:t xml:space="preserve"> </w:t>
            </w:r>
            <w:r w:rsidRPr="00EA32FF">
              <w:rPr>
                <w:rFonts w:cstheme="minorHAnsi"/>
                <w:sz w:val="20"/>
                <w:szCs w:val="20"/>
              </w:rPr>
              <w:t>easily exchange information across data collection and other data systems</w:t>
            </w:r>
            <w:r>
              <w:rPr>
                <w:rFonts w:cstheme="minorHAnsi"/>
                <w:sz w:val="20"/>
                <w:szCs w:val="20"/>
              </w:rPr>
              <w:t xml:space="preserve"> </w:t>
            </w:r>
            <w:r w:rsidRPr="00BB0181">
              <w:rPr>
                <w:rFonts w:cstheme="minorHAnsi"/>
                <w:sz w:val="20"/>
                <w:szCs w:val="20"/>
              </w:rPr>
              <w:t xml:space="preserve">in real-time to respond effectively to </w:t>
            </w:r>
            <w:r>
              <w:rPr>
                <w:rFonts w:cstheme="minorHAnsi"/>
                <w:sz w:val="20"/>
                <w:szCs w:val="20"/>
              </w:rPr>
              <w:t>public health emergencies</w:t>
            </w:r>
            <w:r w:rsidRPr="00BB0181">
              <w:rPr>
                <w:rFonts w:cstheme="minorHAnsi"/>
                <w:sz w:val="20"/>
                <w:szCs w:val="20"/>
              </w:rPr>
              <w:t>.</w:t>
            </w:r>
          </w:p>
        </w:tc>
      </w:tr>
      <w:tr w14:paraId="325A858B" w14:textId="77777777">
        <w:tblPrEx>
          <w:tblW w:w="10260" w:type="dxa"/>
          <w:tblInd w:w="-5" w:type="dxa"/>
          <w:tblLook w:val="04A0"/>
        </w:tblPrEx>
        <w:tc>
          <w:tcPr>
            <w:tcW w:w="1980" w:type="dxa"/>
            <w:shd w:val="clear" w:color="auto" w:fill="D9D9D9" w:themeFill="background1" w:themeFillShade="D9"/>
          </w:tcPr>
          <w:p w:rsidR="008942ED" w:rsidRPr="003A654D" w:rsidP="008942ED" w14:paraId="50E0945F" w14:textId="50CC579C">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280" w:type="dxa"/>
          </w:tcPr>
          <w:p w:rsidR="008942ED" w:rsidRPr="00CB7765" w:rsidP="008942ED" w14:paraId="52A8D75A" w14:textId="21D49F62">
            <w:pPr>
              <w:pStyle w:val="BodyText"/>
              <w:spacing w:after="120"/>
              <w:contextualSpacing/>
              <w:rPr>
                <w:rFonts w:asciiTheme="minorHAnsi" w:hAnsiTheme="minorHAnsi" w:cstheme="minorHAnsi"/>
                <w:b w:val="0"/>
                <w:bCs w:val="0"/>
              </w:rPr>
            </w:pPr>
            <w:r w:rsidRPr="003A654D">
              <w:rPr>
                <w:rFonts w:asciiTheme="minorHAnsi" w:hAnsiTheme="minorHAnsi" w:cstheme="minorHAnsi"/>
                <w:b w:val="0"/>
                <w:bCs w:val="0"/>
              </w:rPr>
              <w:t xml:space="preserve">Each recipient must complete </w:t>
            </w:r>
            <w:r w:rsidRPr="002238C1">
              <w:rPr>
                <w:rFonts w:asciiTheme="minorHAnsi" w:hAnsiTheme="minorHAnsi" w:cstheme="minorHAnsi"/>
                <w:b w:val="0"/>
                <w:bCs w:val="0"/>
              </w:rPr>
              <w:t xml:space="preserve">all </w:t>
            </w:r>
            <w:r>
              <w:rPr>
                <w:rFonts w:asciiTheme="minorHAnsi" w:hAnsiTheme="minorHAnsi" w:cstheme="minorHAnsi"/>
                <w:b w:val="0"/>
                <w:bCs w:val="0"/>
              </w:rPr>
              <w:t>DM</w:t>
            </w:r>
            <w:r w:rsidRPr="002238C1">
              <w:rPr>
                <w:rFonts w:asciiTheme="minorHAnsi" w:hAnsiTheme="minorHAnsi" w:cstheme="minorHAnsi"/>
                <w:b w:val="0"/>
                <w:bCs w:val="0"/>
              </w:rPr>
              <w:t xml:space="preserve"> activities</w:t>
            </w:r>
            <w:r w:rsidRPr="003A654D">
              <w:rPr>
                <w:rFonts w:asciiTheme="minorHAnsi" w:hAnsiTheme="minorHAnsi" w:cstheme="minorHAnsi"/>
                <w:b w:val="0"/>
                <w:bCs w:val="0"/>
              </w:rPr>
              <w:t xml:space="preserve"> and submit </w:t>
            </w:r>
            <w:r w:rsidRPr="002238C1">
              <w:rPr>
                <w:rFonts w:asciiTheme="minorHAnsi" w:hAnsiTheme="minorHAnsi" w:cstheme="minorHAnsi"/>
                <w:b w:val="0"/>
                <w:bCs w:val="0"/>
              </w:rPr>
              <w:t xml:space="preserve">required </w:t>
            </w:r>
            <w:r w:rsidRPr="003A654D">
              <w:rPr>
                <w:rFonts w:asciiTheme="minorHAnsi" w:hAnsiTheme="minorHAnsi" w:cstheme="minorHAnsi"/>
                <w:b w:val="0"/>
                <w:bCs w:val="0"/>
              </w:rPr>
              <w:t>data.</w:t>
            </w:r>
          </w:p>
        </w:tc>
      </w:tr>
      <w:tr w14:paraId="6B27216A" w14:textId="77777777">
        <w:tblPrEx>
          <w:tblW w:w="10260" w:type="dxa"/>
          <w:tblInd w:w="-5" w:type="dxa"/>
          <w:tblLook w:val="04A0"/>
        </w:tblPrEx>
        <w:tc>
          <w:tcPr>
            <w:tcW w:w="1980" w:type="dxa"/>
            <w:shd w:val="clear" w:color="auto" w:fill="D9D9D9" w:themeFill="background1" w:themeFillShade="D9"/>
          </w:tcPr>
          <w:p w:rsidR="008942ED" w:rsidRPr="003A654D" w:rsidP="008942ED" w14:paraId="55C1E3E9" w14:textId="0CBEFDB5">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280" w:type="dxa"/>
          </w:tcPr>
          <w:p w:rsidR="008942ED" w:rsidRPr="003A654D" w:rsidP="008942ED" w14:paraId="0A514740" w14:textId="72A99B61">
            <w:pPr>
              <w:pStyle w:val="BodyText"/>
              <w:tabs>
                <w:tab w:val="left" w:pos="914"/>
              </w:tabs>
              <w:spacing w:after="120"/>
              <w:contextualSpacing/>
              <w:rPr>
                <w:rFonts w:asciiTheme="minorHAnsi" w:hAnsiTheme="minorHAnsi" w:cstheme="minorHAnsi"/>
                <w:b w:val="0"/>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3FCAF2E5" w14:textId="77777777">
        <w:tblPrEx>
          <w:tblW w:w="10260" w:type="dxa"/>
          <w:tblInd w:w="-5" w:type="dxa"/>
          <w:tblLook w:val="04A0"/>
        </w:tblPrEx>
        <w:tc>
          <w:tcPr>
            <w:tcW w:w="1980" w:type="dxa"/>
            <w:shd w:val="clear" w:color="auto" w:fill="D9D9D9" w:themeFill="background1" w:themeFillShade="D9"/>
          </w:tcPr>
          <w:p w:rsidR="008942ED" w:rsidRPr="003A654D" w:rsidP="008942ED" w14:paraId="5739BE11" w14:textId="26A2E05C">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280" w:type="dxa"/>
          </w:tcPr>
          <w:p w:rsidR="008942ED" w:rsidRPr="00D63E5D" w:rsidP="008942ED" w14:paraId="19BE979C" w14:textId="432877C6">
            <w:pPr>
              <w:spacing w:after="120"/>
              <w:rPr>
                <w:rFonts w:cstheme="minorHAnsi"/>
                <w:color w:val="1B1B1B"/>
              </w:rPr>
            </w:pPr>
            <w:r>
              <w:rPr>
                <w:sz w:val="20"/>
                <w:szCs w:val="20"/>
              </w:rPr>
              <w:t>Recipients must report p</w:t>
            </w:r>
            <w:r w:rsidRPr="00562E73">
              <w:rPr>
                <w:sz w:val="20"/>
                <w:szCs w:val="20"/>
              </w:rPr>
              <w:t xml:space="preserve">rogress on all activities, </w:t>
            </w:r>
            <w:r>
              <w:rPr>
                <w:sz w:val="20"/>
                <w:szCs w:val="20"/>
              </w:rPr>
              <w:t>at a minimum</w:t>
            </w:r>
            <w:r w:rsidRPr="00562E73">
              <w:rPr>
                <w:sz w:val="20"/>
                <w:szCs w:val="20"/>
              </w:rPr>
              <w:t xml:space="preserve">, on a quarterly basis. </w:t>
            </w:r>
          </w:p>
        </w:tc>
      </w:tr>
    </w:tbl>
    <w:p w:rsidR="00E43C51" w:rsidP="0051383B" w14:paraId="7D6E365E" w14:textId="77777777">
      <w:pPr>
        <w:pStyle w:val="Default"/>
        <w:spacing w:line="276" w:lineRule="auto"/>
        <w:rPr>
          <w:b/>
          <w:bCs/>
          <w:sz w:val="22"/>
          <w:szCs w:val="22"/>
        </w:rPr>
      </w:pPr>
    </w:p>
    <w:p w:rsidR="00D0403E" w14:paraId="35C80538" w14:textId="77777777">
      <w:pPr>
        <w:rPr>
          <w:rFonts w:asciiTheme="majorHAnsi" w:eastAsiaTheme="majorEastAsia" w:hAnsiTheme="majorHAnsi" w:cstheme="majorBidi"/>
          <w:color w:val="2F5496" w:themeColor="accent1" w:themeShade="BF"/>
          <w:sz w:val="26"/>
          <w:szCs w:val="26"/>
        </w:rPr>
      </w:pPr>
      <w:bookmarkStart w:id="27" w:name="_Hlk176948172"/>
      <w:r>
        <w:br w:type="page"/>
      </w:r>
    </w:p>
    <w:p w:rsidR="00884887" w:rsidP="00BF4AB8" w14:paraId="4B866918" w14:textId="1926299B">
      <w:pPr>
        <w:pStyle w:val="Heading2"/>
        <w:spacing w:before="0" w:after="120"/>
      </w:pPr>
      <w:bookmarkStart w:id="28" w:name="_Toc181287459"/>
      <w:r w:rsidRPr="00884887">
        <w:t xml:space="preserve">Health </w:t>
      </w:r>
      <w:r w:rsidR="006D3228">
        <w:t>E</w:t>
      </w:r>
      <w:r w:rsidRPr="00884887">
        <w:t>quity (HE)</w:t>
      </w:r>
      <w:bookmarkEnd w:id="28"/>
      <w:r>
        <w:t xml:space="preserve"> </w:t>
      </w:r>
    </w:p>
    <w:p w:rsidR="006A59E0" w:rsidRPr="006A59E0" w:rsidP="00BF4AB8" w14:paraId="5DB91F14" w14:textId="371CDE48">
      <w:pPr>
        <w:spacing w:after="120"/>
      </w:pPr>
      <w:bookmarkStart w:id="29" w:name="_Hlk176945450"/>
      <w:bookmarkEnd w:id="27"/>
      <w:r w:rsidRPr="006A59E0">
        <w:rPr>
          <w:rFonts w:cstheme="minorHAnsi"/>
        </w:rPr>
        <w:t>Table 4</w:t>
      </w:r>
      <w:r w:rsidR="002D2042">
        <w:rPr>
          <w:rFonts w:cstheme="minorHAnsi"/>
        </w:rPr>
        <w:t>a</w:t>
      </w:r>
      <w:r w:rsidRPr="006A59E0">
        <w:t xml:space="preserve">. </w:t>
      </w:r>
      <w:r w:rsidRPr="006A59E0">
        <w:rPr>
          <w:color w:val="1B1B1B"/>
        </w:rPr>
        <w:t xml:space="preserve">Response Readiness Framework: </w:t>
      </w:r>
      <w:r w:rsidRPr="006A59E0">
        <w:rPr>
          <w:rFonts w:cstheme="minorHAnsi"/>
        </w:rPr>
        <w:t xml:space="preserve">Health Equity </w:t>
      </w:r>
      <w:r w:rsidRPr="006A59E0">
        <w:t xml:space="preserve">Priorities </w:t>
      </w:r>
    </w:p>
    <w:tbl>
      <w:tblPr>
        <w:tblStyle w:val="TableGrid"/>
        <w:tblW w:w="10260" w:type="dxa"/>
        <w:tblInd w:w="-5" w:type="dxa"/>
        <w:tblLook w:val="04A0"/>
      </w:tblPr>
      <w:tblGrid>
        <w:gridCol w:w="1980"/>
        <w:gridCol w:w="8280"/>
      </w:tblGrid>
      <w:tr w14:paraId="11A92AC0" w14:textId="77777777">
        <w:tblPrEx>
          <w:tblW w:w="10260" w:type="dxa"/>
          <w:tblInd w:w="-5" w:type="dxa"/>
          <w:tblLook w:val="04A0"/>
        </w:tblPrEx>
        <w:tc>
          <w:tcPr>
            <w:tcW w:w="1980" w:type="dxa"/>
            <w:shd w:val="clear" w:color="auto" w:fill="D9D9D9" w:themeFill="background1" w:themeFillShade="D9"/>
          </w:tcPr>
          <w:bookmarkEnd w:id="29"/>
          <w:p w:rsidR="006A59E0" w:rsidP="001D57C4" w14:paraId="61E0B3DF" w14:textId="4006B0AA">
            <w:pPr>
              <w:pStyle w:val="BodyText"/>
              <w:spacing w:after="120"/>
              <w:contextualSpacing/>
              <w:rPr>
                <w:rFonts w:asciiTheme="minorHAnsi" w:hAnsiTheme="minorHAnsi" w:cstheme="minorHAnsi"/>
              </w:rPr>
            </w:pPr>
            <w:r w:rsidRPr="0038572E">
              <w:rPr>
                <w:rFonts w:asciiTheme="minorHAnsi" w:hAnsiTheme="minorHAnsi" w:cstheme="minorHAnsi"/>
              </w:rPr>
              <w:t>Strategy 1</w:t>
            </w:r>
            <w:r w:rsidRPr="0038572E" w:rsidR="00507EAC">
              <w:rPr>
                <w:rFonts w:asciiTheme="minorHAnsi" w:hAnsiTheme="minorHAnsi" w:cstheme="minorHAnsi"/>
              </w:rPr>
              <w:t>–3</w:t>
            </w:r>
            <w:r w:rsidRPr="0038572E">
              <w:rPr>
                <w:rFonts w:asciiTheme="minorHAnsi" w:hAnsiTheme="minorHAnsi" w:cstheme="minorHAnsi"/>
              </w:rPr>
              <w:t xml:space="preserve">: </w:t>
            </w:r>
            <w:r w:rsidRPr="0038572E" w:rsidR="007C17F7">
              <w:rPr>
                <w:rFonts w:asciiTheme="minorHAnsi" w:hAnsiTheme="minorHAnsi" w:cstheme="minorHAnsi"/>
              </w:rPr>
              <w:t>H</w:t>
            </w:r>
            <w:r w:rsidRPr="0038572E" w:rsidR="00507EAC">
              <w:rPr>
                <w:rFonts w:asciiTheme="minorHAnsi" w:hAnsiTheme="minorHAnsi" w:cstheme="minorHAnsi"/>
              </w:rPr>
              <w:t xml:space="preserve">ealth </w:t>
            </w:r>
            <w:r w:rsidR="002028E3">
              <w:rPr>
                <w:rFonts w:asciiTheme="minorHAnsi" w:hAnsiTheme="minorHAnsi" w:cstheme="minorHAnsi"/>
              </w:rPr>
              <w:t>eq</w:t>
            </w:r>
            <w:r w:rsidRPr="0038572E" w:rsidR="00507EAC">
              <w:rPr>
                <w:rFonts w:asciiTheme="minorHAnsi" w:hAnsiTheme="minorHAnsi" w:cstheme="minorHAnsi"/>
              </w:rPr>
              <w:t xml:space="preserve">uity </w:t>
            </w:r>
            <w:r w:rsidR="003C3871">
              <w:rPr>
                <w:rFonts w:asciiTheme="minorHAnsi" w:hAnsiTheme="minorHAnsi" w:cstheme="minorHAnsi"/>
              </w:rPr>
              <w:t>(HE)</w:t>
            </w:r>
          </w:p>
          <w:p w:rsidR="0038572E" w:rsidRPr="0038572E" w:rsidP="001D57C4" w14:paraId="21EA37AE" w14:textId="442FFB41">
            <w:pPr>
              <w:pStyle w:val="BodyText"/>
              <w:spacing w:after="120"/>
              <w:contextualSpacing/>
              <w:rPr>
                <w:rFonts w:asciiTheme="minorHAnsi" w:hAnsiTheme="minorHAnsi" w:cstheme="minorHAnsi"/>
              </w:rPr>
            </w:pPr>
          </w:p>
        </w:tc>
        <w:tc>
          <w:tcPr>
            <w:tcW w:w="8280" w:type="dxa"/>
          </w:tcPr>
          <w:p w:rsidR="004528A0" w:rsidRPr="0064144A" w:rsidP="00B75AB4" w14:paraId="52F2CEF7" w14:textId="0C7EE12B">
            <w:pPr>
              <w:shd w:val="clear" w:color="auto" w:fill="FFFFFF"/>
              <w:spacing w:before="100" w:beforeAutospacing="1" w:after="120"/>
              <w:rPr>
                <w:rFonts w:eastAsia="Arial" w:cstheme="minorHAnsi"/>
                <w:bCs/>
                <w:kern w:val="0"/>
                <w:sz w:val="20"/>
                <w:szCs w:val="20"/>
                <w14:ligatures w14:val="none"/>
              </w:rPr>
            </w:pPr>
            <w:r w:rsidRPr="0064144A">
              <w:rPr>
                <w:rFonts w:eastAsia="Arial" w:cstheme="minorHAnsi"/>
                <w:bCs/>
                <w:kern w:val="0"/>
                <w:sz w:val="20"/>
                <w:szCs w:val="20"/>
                <w14:ligatures w14:val="none"/>
              </w:rPr>
              <w:t xml:space="preserve">Health equity </w:t>
            </w:r>
            <w:r w:rsidR="00CF3974">
              <w:rPr>
                <w:rFonts w:eastAsia="Arial" w:cstheme="minorHAnsi"/>
                <w:bCs/>
                <w:kern w:val="0"/>
                <w:sz w:val="20"/>
                <w:szCs w:val="20"/>
                <w14:ligatures w14:val="none"/>
              </w:rPr>
              <w:t xml:space="preserve">(HE) </w:t>
            </w:r>
            <w:r w:rsidRPr="0064144A">
              <w:rPr>
                <w:rFonts w:eastAsia="Arial" w:cstheme="minorHAnsi"/>
                <w:bCs/>
                <w:kern w:val="0"/>
                <w:sz w:val="20"/>
                <w:szCs w:val="20"/>
                <w14:ligatures w14:val="none"/>
              </w:rPr>
              <w:t xml:space="preserve">in public health preparedness and response refers to the principle and practice of ensuring that all </w:t>
            </w:r>
            <w:r>
              <w:rPr>
                <w:rFonts w:eastAsia="Arial" w:cstheme="minorHAnsi"/>
                <w:bCs/>
                <w:kern w:val="0"/>
                <w:sz w:val="20"/>
                <w:szCs w:val="20"/>
                <w14:ligatures w14:val="none"/>
              </w:rPr>
              <w:t xml:space="preserve">communities and </w:t>
            </w:r>
            <w:r w:rsidRPr="0064144A">
              <w:rPr>
                <w:rFonts w:eastAsia="Arial" w:cstheme="minorHAnsi"/>
                <w:bCs/>
                <w:kern w:val="0"/>
                <w:sz w:val="20"/>
                <w:szCs w:val="20"/>
                <w14:ligatures w14:val="none"/>
              </w:rPr>
              <w:t xml:space="preserve">people have fair access to the resources, strategies, and interventions necessary to protect health before, during, and after a public health emergency or disaster. This concept recognizes that some populations may be at greater risk </w:t>
            </w:r>
            <w:r>
              <w:rPr>
                <w:rFonts w:eastAsia="Arial" w:cstheme="minorHAnsi"/>
                <w:bCs/>
                <w:kern w:val="0"/>
                <w:sz w:val="20"/>
                <w:szCs w:val="20"/>
                <w14:ligatures w14:val="none"/>
              </w:rPr>
              <w:t xml:space="preserve">for disproportionate outcomes given </w:t>
            </w:r>
            <w:r w:rsidRPr="0064144A">
              <w:rPr>
                <w:rFonts w:eastAsia="Arial" w:cstheme="minorHAnsi"/>
                <w:bCs/>
                <w:kern w:val="0"/>
                <w:sz w:val="20"/>
                <w:szCs w:val="20"/>
                <w14:ligatures w14:val="none"/>
              </w:rPr>
              <w:t>socioeconomic status, geography, age, disability, race, ethnicity, or other characteristics historically linked to discrimination or exclusion.</w:t>
            </w:r>
          </w:p>
          <w:p w:rsidR="006A59E0" w:rsidRPr="0038572E" w:rsidP="001D57C4" w14:paraId="51C1C4D6" w14:textId="73DB8D56">
            <w:pPr>
              <w:rPr>
                <w:rFonts w:cstheme="minorHAnsi"/>
                <w:sz w:val="20"/>
                <w:szCs w:val="20"/>
              </w:rPr>
            </w:pPr>
            <w:r w:rsidRPr="002F616A">
              <w:rPr>
                <w:rFonts w:cstheme="minorHAnsi"/>
                <w:color w:val="000000"/>
                <w:kern w:val="0"/>
                <w:sz w:val="20"/>
                <w:szCs w:val="20"/>
              </w:rPr>
              <w:t>Note: HE is applicable across all three strategies</w:t>
            </w:r>
            <w:r w:rsidRPr="002F616A" w:rsidR="007E60EC">
              <w:rPr>
                <w:rFonts w:cstheme="minorHAnsi"/>
                <w:color w:val="000000"/>
                <w:kern w:val="0"/>
                <w:sz w:val="20"/>
                <w:szCs w:val="20"/>
              </w:rPr>
              <w:t xml:space="preserve"> </w:t>
            </w:r>
            <w:r w:rsidRPr="002F616A" w:rsidR="00FA7D56">
              <w:rPr>
                <w:rFonts w:cstheme="minorHAnsi"/>
                <w:color w:val="000000"/>
                <w:kern w:val="0"/>
                <w:sz w:val="20"/>
                <w:szCs w:val="20"/>
              </w:rPr>
              <w:t xml:space="preserve">and is </w:t>
            </w:r>
            <w:r w:rsidRPr="002F616A" w:rsidR="007E60EC">
              <w:rPr>
                <w:rFonts w:cstheme="minorHAnsi"/>
                <w:color w:val="000000"/>
                <w:kern w:val="0"/>
                <w:sz w:val="20"/>
                <w:szCs w:val="20"/>
              </w:rPr>
              <w:t>addressed in relevant sections.</w:t>
            </w:r>
          </w:p>
        </w:tc>
      </w:tr>
      <w:tr w14:paraId="27D96453" w14:textId="77777777">
        <w:tblPrEx>
          <w:tblW w:w="10260" w:type="dxa"/>
          <w:tblInd w:w="-5" w:type="dxa"/>
          <w:tblLook w:val="04A0"/>
        </w:tblPrEx>
        <w:tc>
          <w:tcPr>
            <w:tcW w:w="1980" w:type="dxa"/>
            <w:shd w:val="clear" w:color="auto" w:fill="D9D9D9" w:themeFill="background1" w:themeFillShade="D9"/>
          </w:tcPr>
          <w:p w:rsidR="008942ED" w:rsidRPr="0038572E" w:rsidP="008942ED" w14:paraId="21D9B589" w14:textId="742ADF7F">
            <w:pPr>
              <w:rPr>
                <w:rFonts w:cstheme="minorHAnsi"/>
                <w:b/>
                <w:bCs/>
                <w:sz w:val="20"/>
                <w:szCs w:val="20"/>
              </w:rPr>
            </w:pPr>
            <w:r w:rsidRPr="002028E3">
              <w:rPr>
                <w:rFonts w:eastAsia="Arial" w:cstheme="minorHAnsi"/>
                <w:b/>
                <w:bCs/>
                <w:kern w:val="0"/>
                <w:sz w:val="20"/>
                <w:szCs w:val="20"/>
                <w14:ligatures w14:val="none"/>
              </w:rPr>
              <w:t>Activity</w:t>
            </w:r>
            <w:r w:rsidRPr="001E5103">
              <w:rPr>
                <w:rFonts w:cstheme="minorHAnsi"/>
              </w:rPr>
              <w:t xml:space="preserve"> </w:t>
            </w:r>
          </w:p>
        </w:tc>
        <w:tc>
          <w:tcPr>
            <w:tcW w:w="8280" w:type="dxa"/>
          </w:tcPr>
          <w:p w:rsidR="008942ED" w:rsidRPr="002F616A" w:rsidP="008942ED" w14:paraId="188BEFE8" w14:textId="5F0291F7">
            <w:pPr>
              <w:spacing w:after="120"/>
              <w:rPr>
                <w:rFonts w:cstheme="minorHAnsi"/>
                <w:color w:val="1B1B1B"/>
                <w:sz w:val="20"/>
                <w:szCs w:val="20"/>
              </w:rPr>
            </w:pPr>
            <w:r w:rsidRPr="002F616A">
              <w:rPr>
                <w:rFonts w:cstheme="minorHAnsi"/>
                <w:b/>
                <w:color w:val="1B1B1B"/>
                <w:sz w:val="20"/>
                <w:szCs w:val="20"/>
              </w:rPr>
              <w:t>*</w:t>
            </w:r>
            <w:r w:rsidRPr="002F616A">
              <w:rPr>
                <w:rFonts w:cstheme="minorHAnsi"/>
                <w:color w:val="1B1B1B"/>
                <w:sz w:val="20"/>
                <w:szCs w:val="20"/>
              </w:rPr>
              <w:t xml:space="preserve">HE-A: Update risk assessment to include people who are disproportionately impacted by public health emergencies </w:t>
            </w:r>
          </w:p>
          <w:p w:rsidR="008942ED" w:rsidRPr="0038572E" w:rsidP="008942ED" w14:paraId="3E60EFB9" w14:textId="6B96D68C">
            <w:pPr>
              <w:jc w:val="both"/>
              <w:rPr>
                <w:rFonts w:cstheme="minorHAnsi"/>
                <w:sz w:val="20"/>
                <w:szCs w:val="20"/>
              </w:rPr>
            </w:pPr>
            <w:r w:rsidRPr="002F616A">
              <w:rPr>
                <w:rFonts w:cstheme="minorHAnsi"/>
                <w:b/>
                <w:sz w:val="20"/>
                <w:szCs w:val="20"/>
              </w:rPr>
              <w:t>*</w:t>
            </w:r>
            <w:r w:rsidRPr="002F616A">
              <w:rPr>
                <w:rFonts w:cstheme="minorHAnsi"/>
                <w:sz w:val="20"/>
                <w:szCs w:val="20"/>
              </w:rPr>
              <w:t>PHEP Benchmark</w:t>
            </w:r>
          </w:p>
        </w:tc>
      </w:tr>
      <w:tr w14:paraId="552E652B" w14:textId="77777777" w:rsidTr="007274E5">
        <w:tblPrEx>
          <w:tblW w:w="10260" w:type="dxa"/>
          <w:tblInd w:w="-5" w:type="dxa"/>
          <w:tblLook w:val="04A0"/>
        </w:tblPrEx>
        <w:trPr>
          <w:trHeight w:val="269"/>
        </w:trPr>
        <w:tc>
          <w:tcPr>
            <w:tcW w:w="1980" w:type="dxa"/>
            <w:shd w:val="clear" w:color="auto" w:fill="D9D9D9" w:themeFill="background1" w:themeFillShade="D9"/>
          </w:tcPr>
          <w:p w:rsidR="008942ED" w:rsidRPr="0038572E" w:rsidP="008942ED" w14:paraId="59EA8F01" w14:textId="70114A33">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280" w:type="dxa"/>
          </w:tcPr>
          <w:p w:rsidR="008942ED" w:rsidRPr="00AE5C20" w:rsidP="008942ED" w14:paraId="167D04D0" w14:textId="5F5F0E2E">
            <w:pPr>
              <w:pStyle w:val="Default"/>
              <w:spacing w:line="276" w:lineRule="auto"/>
              <w:rPr>
                <w:rFonts w:asciiTheme="minorHAnsi" w:hAnsiTheme="minorHAnsi" w:cstheme="minorHAnsi"/>
                <w:sz w:val="20"/>
                <w:szCs w:val="20"/>
              </w:rPr>
            </w:pPr>
            <w:r w:rsidRPr="00AE5C20">
              <w:rPr>
                <w:rFonts w:asciiTheme="minorHAnsi" w:hAnsiTheme="minorHAnsi" w:cstheme="minorHAnsi"/>
                <w:bCs/>
                <w:sz w:val="20"/>
                <w:szCs w:val="20"/>
              </w:rPr>
              <w:t>62 recipients</w:t>
            </w:r>
          </w:p>
        </w:tc>
      </w:tr>
      <w:tr w14:paraId="17F7D684" w14:textId="77777777">
        <w:tblPrEx>
          <w:tblW w:w="10260" w:type="dxa"/>
          <w:tblInd w:w="-5" w:type="dxa"/>
          <w:tblLook w:val="04A0"/>
        </w:tblPrEx>
        <w:tc>
          <w:tcPr>
            <w:tcW w:w="1980" w:type="dxa"/>
            <w:shd w:val="clear" w:color="auto" w:fill="D9D9D9" w:themeFill="background1" w:themeFillShade="D9"/>
          </w:tcPr>
          <w:p w:rsidR="008942ED" w:rsidRPr="0038572E" w:rsidP="008942ED" w14:paraId="6FEC1901" w14:textId="78B9EB2A">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280" w:type="dxa"/>
          </w:tcPr>
          <w:p w:rsidR="008942ED" w:rsidRPr="002F616A" w:rsidP="008942ED" w14:paraId="68DD9707" w14:textId="2836F8EC">
            <w:pPr>
              <w:shd w:val="clear" w:color="auto" w:fill="FFFFFF"/>
              <w:spacing w:before="100" w:beforeAutospacing="1" w:after="100" w:afterAutospacing="1"/>
              <w:rPr>
                <w:rFonts w:cstheme="minorHAnsi"/>
                <w:b/>
                <w:sz w:val="20"/>
                <w:szCs w:val="20"/>
              </w:rPr>
            </w:pPr>
            <w:r w:rsidRPr="0064144A">
              <w:rPr>
                <w:rFonts w:eastAsia="Arial" w:cstheme="minorHAnsi"/>
                <w:bCs/>
                <w:kern w:val="0"/>
                <w:sz w:val="20"/>
                <w:szCs w:val="20"/>
                <w14:ligatures w14:val="none"/>
              </w:rPr>
              <w:t xml:space="preserve">By focusing on </w:t>
            </w:r>
            <w:r w:rsidR="00524D1E">
              <w:rPr>
                <w:rFonts w:eastAsia="Arial" w:cstheme="minorHAnsi"/>
                <w:bCs/>
                <w:kern w:val="0"/>
                <w:sz w:val="20"/>
                <w:szCs w:val="20"/>
                <w14:ligatures w14:val="none"/>
              </w:rPr>
              <w:t>HE</w:t>
            </w:r>
            <w:r w:rsidRPr="0064144A">
              <w:rPr>
                <w:rFonts w:eastAsia="Arial" w:cstheme="minorHAnsi"/>
                <w:bCs/>
                <w:kern w:val="0"/>
                <w:sz w:val="20"/>
                <w:szCs w:val="20"/>
                <w14:ligatures w14:val="none"/>
              </w:rPr>
              <w:t xml:space="preserve"> in public health preparedness and response, </w:t>
            </w:r>
            <w:r>
              <w:rPr>
                <w:rFonts w:eastAsia="Arial" w:cstheme="minorHAnsi"/>
                <w:bCs/>
                <w:kern w:val="0"/>
                <w:sz w:val="20"/>
                <w:szCs w:val="20"/>
                <w14:ligatures w14:val="none"/>
              </w:rPr>
              <w:t>recipients</w:t>
            </w:r>
            <w:r w:rsidRPr="0064144A">
              <w:rPr>
                <w:rFonts w:eastAsia="Arial" w:cstheme="minorHAnsi"/>
                <w:bCs/>
                <w:kern w:val="0"/>
                <w:sz w:val="20"/>
                <w:szCs w:val="20"/>
                <w14:ligatures w14:val="none"/>
              </w:rPr>
              <w:t xml:space="preserve"> aim to minimize the adverse effects of a public health emergency on populations </w:t>
            </w:r>
            <w:r>
              <w:rPr>
                <w:rFonts w:eastAsia="Arial" w:cstheme="minorHAnsi"/>
                <w:bCs/>
                <w:kern w:val="0"/>
                <w:sz w:val="20"/>
                <w:szCs w:val="20"/>
                <w14:ligatures w14:val="none"/>
              </w:rPr>
              <w:t>likely to be disproportionality affected or those with access and functional needs while</w:t>
            </w:r>
            <w:r w:rsidRPr="0064144A">
              <w:rPr>
                <w:rFonts w:eastAsia="Arial" w:cstheme="minorHAnsi"/>
                <w:bCs/>
                <w:kern w:val="0"/>
                <w:sz w:val="20"/>
                <w:szCs w:val="20"/>
                <w14:ligatures w14:val="none"/>
              </w:rPr>
              <w:t xml:space="preserve"> promot</w:t>
            </w:r>
            <w:r>
              <w:rPr>
                <w:rFonts w:eastAsia="Arial" w:cstheme="minorHAnsi"/>
                <w:bCs/>
                <w:kern w:val="0"/>
                <w:sz w:val="20"/>
                <w:szCs w:val="20"/>
                <w14:ligatures w14:val="none"/>
              </w:rPr>
              <w:t>ing</w:t>
            </w:r>
            <w:r w:rsidRPr="0064144A">
              <w:rPr>
                <w:rFonts w:eastAsia="Arial" w:cstheme="minorHAnsi"/>
                <w:bCs/>
                <w:kern w:val="0"/>
                <w:sz w:val="20"/>
                <w:szCs w:val="20"/>
                <w14:ligatures w14:val="none"/>
              </w:rPr>
              <w:t xml:space="preserve"> the well-being of all community members regardless of their background or circumstances.</w:t>
            </w:r>
          </w:p>
        </w:tc>
      </w:tr>
      <w:tr w14:paraId="7EB98652" w14:textId="77777777">
        <w:tblPrEx>
          <w:tblW w:w="10260" w:type="dxa"/>
          <w:tblInd w:w="-5" w:type="dxa"/>
          <w:tblLook w:val="04A0"/>
        </w:tblPrEx>
        <w:tc>
          <w:tcPr>
            <w:tcW w:w="1980" w:type="dxa"/>
            <w:shd w:val="clear" w:color="auto" w:fill="D9D9D9" w:themeFill="background1" w:themeFillShade="D9"/>
          </w:tcPr>
          <w:p w:rsidR="008942ED" w:rsidRPr="0038572E" w:rsidP="008942ED" w14:paraId="19ED39CE" w14:textId="2D797CAF">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280" w:type="dxa"/>
          </w:tcPr>
          <w:p w:rsidR="008942ED" w:rsidP="008942ED" w14:paraId="584F39A4" w14:textId="54CC9665">
            <w:pPr>
              <w:spacing w:after="120"/>
              <w:rPr>
                <w:rFonts w:cstheme="minorHAnsi"/>
                <w:sz w:val="20"/>
                <w:szCs w:val="20"/>
              </w:rPr>
            </w:pPr>
            <w:r w:rsidRPr="002F616A">
              <w:rPr>
                <w:rFonts w:cstheme="minorHAnsi"/>
                <w:sz w:val="20"/>
                <w:szCs w:val="20"/>
              </w:rPr>
              <w:t xml:space="preserve">Each recipient must </w:t>
            </w:r>
            <w:r>
              <w:rPr>
                <w:sz w:val="20"/>
                <w:szCs w:val="20"/>
              </w:rPr>
              <w:t>submit</w:t>
            </w:r>
            <w:r w:rsidRPr="002C005E">
              <w:rPr>
                <w:sz w:val="20"/>
                <w:szCs w:val="20"/>
              </w:rPr>
              <w:t xml:space="preserve"> </w:t>
            </w:r>
            <w:r w:rsidRPr="002F616A">
              <w:rPr>
                <w:rFonts w:cstheme="minorHAnsi"/>
                <w:sz w:val="20"/>
                <w:szCs w:val="20"/>
              </w:rPr>
              <w:t>the described data elements to CDC. Data marked with “</w:t>
            </w:r>
            <w:r w:rsidRPr="004E7778">
              <w:rPr>
                <w:rFonts w:cstheme="minorHAnsi"/>
                <w:b/>
                <w:sz w:val="20"/>
                <w:szCs w:val="20"/>
              </w:rPr>
              <w:t>**</w:t>
            </w:r>
            <w:r w:rsidRPr="002F616A">
              <w:rPr>
                <w:rFonts w:cstheme="minorHAnsi"/>
                <w:sz w:val="20"/>
                <w:szCs w:val="20"/>
              </w:rPr>
              <w:t xml:space="preserve">” contributes to recipients’ performance evaluation. </w:t>
            </w:r>
            <w:r w:rsidR="007365F8">
              <w:rPr>
                <w:rFonts w:cstheme="minorHAnsi"/>
                <w:sz w:val="20"/>
                <w:szCs w:val="20"/>
              </w:rPr>
              <w:t>CDC collects a</w:t>
            </w:r>
            <w:r w:rsidRPr="002F616A" w:rsidR="007365F8">
              <w:rPr>
                <w:rFonts w:cstheme="minorHAnsi"/>
                <w:sz w:val="20"/>
                <w:szCs w:val="20"/>
              </w:rPr>
              <w:t>dditional data to evaluate program impact and address national preparedness, readiness, and response.</w:t>
            </w:r>
          </w:p>
          <w:p w:rsidR="009F14AD" w:rsidRPr="00832647" w:rsidP="009F14AD" w14:paraId="0DF31B6C"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2F616A" w:rsidP="008942ED" w14:paraId="2C0F8606" w14:textId="43F63B56">
            <w:pPr>
              <w:pStyle w:val="Heading3"/>
              <w:spacing w:before="0" w:after="120"/>
              <w:rPr>
                <w:rFonts w:asciiTheme="minorHAnsi" w:hAnsiTheme="minorHAnsi" w:cstheme="minorHAnsi"/>
                <w:sz w:val="20"/>
                <w:szCs w:val="20"/>
              </w:rPr>
            </w:pPr>
            <w:bookmarkStart w:id="30" w:name="_Toc181287460"/>
            <w:r w:rsidRPr="002F616A">
              <w:rPr>
                <w:rFonts w:asciiTheme="minorHAnsi" w:hAnsiTheme="minorHAnsi" w:cstheme="minorHAnsi"/>
                <w:sz w:val="20"/>
                <w:szCs w:val="20"/>
              </w:rPr>
              <w:t>HE-A: Update risk assessment to include people who are disproportionately impacted by public health emergencies</w:t>
            </w:r>
            <w:bookmarkEnd w:id="30"/>
            <w:r w:rsidRPr="002F616A">
              <w:rPr>
                <w:rFonts w:asciiTheme="minorHAnsi" w:hAnsiTheme="minorHAnsi" w:cstheme="minorHAnsi"/>
                <w:sz w:val="20"/>
                <w:szCs w:val="20"/>
              </w:rPr>
              <w:t xml:space="preserve"> </w:t>
            </w:r>
          </w:p>
          <w:p w:rsidR="008942ED" w:rsidRPr="00835BE1" w:rsidP="008942ED" w14:paraId="467B2EA7" w14:textId="780CDC81">
            <w:pPr>
              <w:pStyle w:val="ListParagraph"/>
              <w:numPr>
                <w:ilvl w:val="0"/>
                <w:numId w:val="2"/>
              </w:numPr>
              <w:spacing w:after="120" w:line="259" w:lineRule="auto"/>
              <w:ind w:left="435"/>
              <w:rPr>
                <w:rFonts w:cstheme="minorHAnsi"/>
                <w:sz w:val="20"/>
                <w:szCs w:val="20"/>
              </w:rPr>
            </w:pPr>
            <w:r w:rsidRPr="00F13899">
              <w:rPr>
                <w:rFonts w:cstheme="minorHAnsi"/>
                <w:sz w:val="20"/>
                <w:szCs w:val="20"/>
              </w:rPr>
              <w:t>**</w:t>
            </w:r>
            <w:r w:rsidRPr="00F71CDE">
              <w:rPr>
                <w:rFonts w:cstheme="minorHAnsi"/>
                <w:b/>
                <w:bCs/>
                <w:sz w:val="20"/>
                <w:szCs w:val="20"/>
              </w:rPr>
              <w:t>AHA-A-HE-A-RADE-ROSTER: Risk assessment participants</w:t>
            </w:r>
            <w:r>
              <w:rPr>
                <w:rFonts w:cstheme="minorHAnsi"/>
                <w:sz w:val="20"/>
                <w:szCs w:val="20"/>
              </w:rPr>
              <w:t>.</w:t>
            </w:r>
            <w:r w:rsidRPr="00F13899">
              <w:rPr>
                <w:rFonts w:cstheme="minorHAnsi"/>
                <w:sz w:val="20"/>
                <w:szCs w:val="20"/>
              </w:rPr>
              <w:t xml:space="preserve"> </w:t>
            </w:r>
            <w:r w:rsidRPr="00F71CDE">
              <w:rPr>
                <w:rFonts w:cstheme="minorHAnsi"/>
                <w:i/>
                <w:iCs/>
                <w:sz w:val="20"/>
                <w:szCs w:val="20"/>
              </w:rPr>
              <w:t xml:space="preserve">Multiselect or specify the organizations </w:t>
            </w:r>
            <w:r w:rsidR="00F464DA">
              <w:rPr>
                <w:rFonts w:cstheme="minorHAnsi"/>
                <w:i/>
                <w:iCs/>
                <w:sz w:val="20"/>
                <w:szCs w:val="20"/>
              </w:rPr>
              <w:t>that</w:t>
            </w:r>
            <w:r w:rsidRPr="00F71CDE">
              <w:rPr>
                <w:rFonts w:cstheme="minorHAnsi"/>
                <w:i/>
                <w:iCs/>
                <w:sz w:val="20"/>
                <w:szCs w:val="20"/>
              </w:rPr>
              <w:t xml:space="preserve"> participated in the RA process. See </w:t>
            </w:r>
            <w:hyperlink w:anchor="_Appendix_B:_Roster" w:history="1">
              <w:r w:rsidRPr="000F3123">
                <w:rPr>
                  <w:rStyle w:val="Hyperlink"/>
                  <w:rFonts w:cstheme="minorHAnsi"/>
                  <w:i/>
                  <w:iCs/>
                  <w:sz w:val="20"/>
                  <w:szCs w:val="20"/>
                </w:rPr>
                <w:t>Appendix B</w:t>
              </w:r>
            </w:hyperlink>
            <w:r w:rsidRPr="00F71CDE">
              <w:rPr>
                <w:rFonts w:cstheme="minorHAnsi"/>
                <w:i/>
                <w:iCs/>
                <w:sz w:val="20"/>
                <w:szCs w:val="20"/>
              </w:rPr>
              <w:t xml:space="preserve"> for “roster” choices; local planning jurisdictions </w:t>
            </w:r>
            <w:r w:rsidRPr="00E97493">
              <w:rPr>
                <w:rFonts w:cstheme="minorHAnsi"/>
                <w:i/>
                <w:iCs/>
                <w:sz w:val="20"/>
                <w:szCs w:val="20"/>
              </w:rPr>
              <w:t xml:space="preserve">participants must include, at </w:t>
            </w:r>
            <w:r w:rsidR="003675FB">
              <w:rPr>
                <w:rFonts w:cstheme="minorHAnsi"/>
                <w:i/>
                <w:iCs/>
                <w:sz w:val="20"/>
                <w:szCs w:val="20"/>
              </w:rPr>
              <w:t xml:space="preserve">a </w:t>
            </w:r>
            <w:r w:rsidRPr="00E97493">
              <w:rPr>
                <w:rFonts w:cstheme="minorHAnsi"/>
                <w:i/>
                <w:iCs/>
                <w:sz w:val="20"/>
                <w:szCs w:val="20"/>
              </w:rPr>
              <w:t xml:space="preserve">minimum, counties receiving CRI funding. </w:t>
            </w:r>
            <w:r w:rsidRPr="0013120F">
              <w:rPr>
                <w:rFonts w:cstheme="minorHAnsi"/>
                <w:i/>
                <w:iCs/>
                <w:sz w:val="20"/>
                <w:szCs w:val="20"/>
              </w:rPr>
              <w:t>Credit for HE-</w:t>
            </w:r>
            <w:r>
              <w:rPr>
                <w:rFonts w:cstheme="minorHAnsi"/>
                <w:i/>
                <w:iCs/>
                <w:sz w:val="20"/>
                <w:szCs w:val="20"/>
              </w:rPr>
              <w:t>A</w:t>
            </w:r>
            <w:r w:rsidRPr="0013120F">
              <w:rPr>
                <w:rFonts w:cstheme="minorHAnsi"/>
                <w:i/>
                <w:iCs/>
                <w:sz w:val="20"/>
                <w:szCs w:val="20"/>
              </w:rPr>
              <w:t xml:space="preserve"> is associated with </w:t>
            </w:r>
            <w:r w:rsidRPr="00E97493">
              <w:rPr>
                <w:rFonts w:cstheme="minorHAnsi"/>
                <w:i/>
                <w:iCs/>
                <w:sz w:val="20"/>
                <w:szCs w:val="20"/>
              </w:rPr>
              <w:t>AHA-A.</w:t>
            </w:r>
          </w:p>
        </w:tc>
      </w:tr>
      <w:tr w14:paraId="2A2AD016" w14:textId="77777777">
        <w:tblPrEx>
          <w:tblW w:w="10260" w:type="dxa"/>
          <w:tblInd w:w="-5" w:type="dxa"/>
          <w:tblLook w:val="04A0"/>
        </w:tblPrEx>
        <w:tc>
          <w:tcPr>
            <w:tcW w:w="1980" w:type="dxa"/>
            <w:shd w:val="clear" w:color="auto" w:fill="D9D9D9" w:themeFill="background1" w:themeFillShade="D9"/>
          </w:tcPr>
          <w:p w:rsidR="008942ED" w:rsidRPr="0038572E" w:rsidP="008942ED" w14:paraId="2E62E6D6" w14:textId="2DBB9AEE">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280" w:type="dxa"/>
          </w:tcPr>
          <w:p w:rsidR="008942ED" w:rsidRPr="002B60A5" w:rsidP="008942ED" w14:paraId="1D69D3F5" w14:textId="77777777">
            <w:pPr>
              <w:pStyle w:val="BodyText"/>
              <w:spacing w:after="120"/>
              <w:contextualSpacing/>
              <w:rPr>
                <w:rFonts w:asciiTheme="minorHAnsi" w:hAnsiTheme="minorHAnsi" w:cstheme="minorHAnsi"/>
                <w:b w:val="0"/>
              </w:rPr>
            </w:pPr>
            <w:r w:rsidRPr="002B60A5">
              <w:rPr>
                <w:rFonts w:asciiTheme="minorHAnsi" w:hAnsiTheme="minorHAnsi" w:cstheme="minorHAnsi"/>
                <w:b w:val="0"/>
              </w:rPr>
              <w:t xml:space="preserve">Providing equitable </w:t>
            </w:r>
            <w:r w:rsidRPr="0064144A">
              <w:rPr>
                <w:rFonts w:asciiTheme="minorHAnsi" w:hAnsiTheme="minorHAnsi" w:cstheme="minorHAnsi"/>
                <w:b w:val="0"/>
              </w:rPr>
              <w:t xml:space="preserve">resources, strategies, and interventions </w:t>
            </w:r>
            <w:r w:rsidRPr="002B60A5">
              <w:rPr>
                <w:rFonts w:asciiTheme="minorHAnsi" w:hAnsiTheme="minorHAnsi" w:cstheme="minorHAnsi"/>
                <w:b w:val="0"/>
              </w:rPr>
              <w:t xml:space="preserve">must be accounted for during all phases of the preparedness life cycle and include: </w:t>
            </w:r>
          </w:p>
          <w:p w:rsidR="008942ED" w:rsidRPr="00316622" w:rsidP="008942ED" w14:paraId="165E05B9" w14:textId="77777777">
            <w:pPr>
              <w:pStyle w:val="ListParagraph"/>
              <w:numPr>
                <w:ilvl w:val="0"/>
                <w:numId w:val="2"/>
              </w:numPr>
              <w:ind w:left="431"/>
              <w:rPr>
                <w:sz w:val="20"/>
                <w:szCs w:val="20"/>
              </w:rPr>
            </w:pPr>
            <w:r w:rsidRPr="00316622">
              <w:rPr>
                <w:sz w:val="20"/>
                <w:szCs w:val="20"/>
              </w:rPr>
              <w:t>Identifying and understanding the specific needs of different communities.</w:t>
            </w:r>
          </w:p>
          <w:p w:rsidR="008942ED" w:rsidRPr="00316622" w:rsidP="008942ED" w14:paraId="49914A7B" w14:textId="77777777">
            <w:pPr>
              <w:pStyle w:val="ListParagraph"/>
              <w:numPr>
                <w:ilvl w:val="0"/>
                <w:numId w:val="2"/>
              </w:numPr>
              <w:ind w:left="431"/>
              <w:rPr>
                <w:sz w:val="20"/>
                <w:szCs w:val="20"/>
              </w:rPr>
            </w:pPr>
            <w:r w:rsidRPr="00316622">
              <w:rPr>
                <w:sz w:val="20"/>
                <w:szCs w:val="20"/>
              </w:rPr>
              <w:t>Developing and implementing preparedness plans that account for diverse needs.</w:t>
            </w:r>
          </w:p>
          <w:p w:rsidR="008942ED" w:rsidRPr="00316622" w:rsidP="008942ED" w14:paraId="440B8293" w14:textId="77777777">
            <w:pPr>
              <w:pStyle w:val="ListParagraph"/>
              <w:numPr>
                <w:ilvl w:val="0"/>
                <w:numId w:val="2"/>
              </w:numPr>
              <w:ind w:left="431"/>
              <w:rPr>
                <w:sz w:val="20"/>
                <w:szCs w:val="20"/>
              </w:rPr>
            </w:pPr>
            <w:r w:rsidRPr="00316622">
              <w:rPr>
                <w:sz w:val="20"/>
                <w:szCs w:val="20"/>
              </w:rPr>
              <w:t>Ensuring that response efforts are culturally sensitive and linguistically appropriate.</w:t>
            </w:r>
          </w:p>
          <w:p w:rsidR="008942ED" w:rsidRPr="00316622" w:rsidP="008942ED" w14:paraId="3C872ADC" w14:textId="4EA5A72F">
            <w:pPr>
              <w:pStyle w:val="ListParagraph"/>
              <w:numPr>
                <w:ilvl w:val="0"/>
                <w:numId w:val="2"/>
              </w:numPr>
              <w:ind w:left="431"/>
              <w:rPr>
                <w:sz w:val="20"/>
                <w:szCs w:val="20"/>
              </w:rPr>
            </w:pPr>
            <w:r w:rsidRPr="00316622">
              <w:rPr>
                <w:sz w:val="20"/>
                <w:szCs w:val="20"/>
              </w:rPr>
              <w:t>Providing equitable access to medical care, information, resources (such as vaccines or medications), and support services during a crisis.</w:t>
            </w:r>
          </w:p>
          <w:p w:rsidR="008942ED" w:rsidRPr="00316622" w:rsidP="008942ED" w14:paraId="2883FD49" w14:textId="77777777">
            <w:pPr>
              <w:pStyle w:val="ListParagraph"/>
              <w:numPr>
                <w:ilvl w:val="0"/>
                <w:numId w:val="2"/>
              </w:numPr>
              <w:ind w:left="431"/>
              <w:rPr>
                <w:sz w:val="20"/>
                <w:szCs w:val="20"/>
              </w:rPr>
            </w:pPr>
            <w:r w:rsidRPr="00316622">
              <w:rPr>
                <w:sz w:val="20"/>
                <w:szCs w:val="20"/>
              </w:rPr>
              <w:t>Engaging with communities to build trust and encourage participation in preparedness activities.</w:t>
            </w:r>
          </w:p>
          <w:p w:rsidR="008942ED" w:rsidRPr="00316622" w:rsidP="008942ED" w14:paraId="6A98984F" w14:textId="77777777">
            <w:pPr>
              <w:pStyle w:val="ListParagraph"/>
              <w:numPr>
                <w:ilvl w:val="0"/>
                <w:numId w:val="2"/>
              </w:numPr>
              <w:ind w:left="431"/>
              <w:rPr>
                <w:sz w:val="20"/>
                <w:szCs w:val="20"/>
              </w:rPr>
            </w:pPr>
            <w:r w:rsidRPr="00316622">
              <w:rPr>
                <w:sz w:val="20"/>
                <w:szCs w:val="20"/>
              </w:rPr>
              <w:t>Addressing underlying social determinants of health that contribute to disparities in outcomes.</w:t>
            </w:r>
          </w:p>
          <w:p w:rsidR="008942ED" w:rsidP="008942ED" w14:paraId="03CB5C05" w14:textId="3D797AA4">
            <w:pPr>
              <w:widowControl w:val="0"/>
              <w:autoSpaceDE w:val="0"/>
              <w:autoSpaceDN w:val="0"/>
              <w:spacing w:after="120"/>
              <w:rPr>
                <w:rFonts w:eastAsia="Arial" w:cstheme="minorHAnsi"/>
                <w:sz w:val="20"/>
                <w:szCs w:val="20"/>
              </w:rPr>
            </w:pPr>
            <w:r w:rsidRPr="000D6FD0">
              <w:rPr>
                <w:rFonts w:eastAsia="Arial" w:cstheme="minorHAnsi"/>
                <w:sz w:val="20"/>
                <w:szCs w:val="20"/>
              </w:rPr>
              <w:t xml:space="preserve">Recipients must complete a </w:t>
            </w:r>
            <w:r w:rsidR="00866AEF">
              <w:rPr>
                <w:rFonts w:eastAsia="Arial" w:cstheme="minorHAnsi"/>
                <w:sz w:val="20"/>
                <w:szCs w:val="20"/>
              </w:rPr>
              <w:t>RA</w:t>
            </w:r>
            <w:r w:rsidRPr="000D6FD0">
              <w:rPr>
                <w:rFonts w:eastAsia="Arial" w:cstheme="minorHAnsi"/>
                <w:sz w:val="20"/>
                <w:szCs w:val="20"/>
              </w:rPr>
              <w:t xml:space="preserve"> that identifies prioritized populations</w:t>
            </w:r>
            <w:r w:rsidR="00CC5C1F">
              <w:rPr>
                <w:rFonts w:eastAsia="Arial" w:cstheme="minorHAnsi"/>
                <w:sz w:val="20"/>
                <w:szCs w:val="20"/>
              </w:rPr>
              <w:t xml:space="preserve"> and</w:t>
            </w:r>
            <w:r w:rsidRPr="000D6FD0">
              <w:rPr>
                <w:rFonts w:eastAsia="Arial" w:cstheme="minorHAnsi"/>
                <w:sz w:val="20"/>
                <w:szCs w:val="20"/>
              </w:rPr>
              <w:t xml:space="preserve"> those that are potentially disproportionately affected </w:t>
            </w:r>
            <w:r>
              <w:rPr>
                <w:rFonts w:eastAsia="Arial" w:cstheme="minorHAnsi"/>
                <w:sz w:val="20"/>
                <w:szCs w:val="20"/>
              </w:rPr>
              <w:t xml:space="preserve">or have </w:t>
            </w:r>
            <w:r w:rsidRPr="000D6FD0">
              <w:rPr>
                <w:rFonts w:eastAsia="Arial" w:cstheme="minorHAnsi"/>
                <w:sz w:val="20"/>
                <w:szCs w:val="20"/>
              </w:rPr>
              <w:t>access and functional needs</w:t>
            </w:r>
            <w:r>
              <w:rPr>
                <w:rFonts w:eastAsia="Arial" w:cstheme="minorHAnsi"/>
                <w:sz w:val="20"/>
                <w:szCs w:val="20"/>
              </w:rPr>
              <w:t>, given</w:t>
            </w:r>
            <w:r w:rsidRPr="000D6FD0">
              <w:rPr>
                <w:rFonts w:eastAsia="Arial" w:cstheme="minorHAnsi"/>
                <w:sz w:val="20"/>
                <w:szCs w:val="20"/>
              </w:rPr>
              <w:t xml:space="preserve"> the identified risks; see AHA-A).</w:t>
            </w:r>
          </w:p>
          <w:p w:rsidR="008942ED" w:rsidRPr="0038572E" w:rsidP="008942ED" w14:paraId="233E5AB6" w14:textId="38219862">
            <w:pPr>
              <w:widowControl w:val="0"/>
              <w:autoSpaceDE w:val="0"/>
              <w:autoSpaceDN w:val="0"/>
              <w:spacing w:after="120"/>
              <w:contextualSpacing/>
              <w:rPr>
                <w:rFonts w:eastAsia="Arial" w:cstheme="minorHAnsi"/>
                <w:sz w:val="20"/>
                <w:szCs w:val="20"/>
              </w:rPr>
            </w:pPr>
            <w:r>
              <w:rPr>
                <w:rFonts w:eastAsia="Arial" w:cstheme="minorHAnsi"/>
                <w:sz w:val="20"/>
                <w:szCs w:val="20"/>
              </w:rPr>
              <w:t xml:space="preserve">See also </w:t>
            </w:r>
            <w:hyperlink r:id="rId12" w:history="1">
              <w:r w:rsidRPr="002F616A">
                <w:rPr>
                  <w:rStyle w:val="Hyperlink"/>
                  <w:rFonts w:cstheme="minorHAnsi"/>
                  <w:sz w:val="20"/>
                  <w:szCs w:val="20"/>
                </w:rPr>
                <w:t>CDC Access and Functional Needs Toolkit.</w:t>
              </w:r>
            </w:hyperlink>
          </w:p>
        </w:tc>
      </w:tr>
      <w:tr w14:paraId="5385E851" w14:textId="77777777">
        <w:tblPrEx>
          <w:tblW w:w="10260" w:type="dxa"/>
          <w:tblInd w:w="-5" w:type="dxa"/>
          <w:tblLook w:val="04A0"/>
        </w:tblPrEx>
        <w:tc>
          <w:tcPr>
            <w:tcW w:w="1980" w:type="dxa"/>
            <w:shd w:val="clear" w:color="auto" w:fill="D9D9D9" w:themeFill="background1" w:themeFillShade="D9"/>
          </w:tcPr>
          <w:p w:rsidR="008942ED" w:rsidRPr="0038572E" w:rsidP="008942ED" w14:paraId="477D98E9" w14:textId="7EE692C9">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280" w:type="dxa"/>
          </w:tcPr>
          <w:p w:rsidR="008942ED" w:rsidRPr="002F616A" w:rsidP="008942ED" w14:paraId="385FEFF9" w14:textId="6ED51471">
            <w:pPr>
              <w:rPr>
                <w:rFonts w:cstheme="minorHAnsi"/>
                <w:color w:val="1B1B1B"/>
                <w:sz w:val="20"/>
                <w:szCs w:val="20"/>
              </w:rPr>
            </w:pPr>
            <w:r w:rsidRPr="00316622">
              <w:rPr>
                <w:rFonts w:cstheme="minorHAnsi"/>
                <w:color w:val="1B1B1B"/>
                <w:sz w:val="20"/>
                <w:szCs w:val="20"/>
              </w:rPr>
              <w:t>PHEP</w:t>
            </w:r>
            <w:r w:rsidRPr="002F616A">
              <w:rPr>
                <w:rFonts w:cstheme="minorHAnsi"/>
                <w:color w:val="1B1B1B"/>
                <w:sz w:val="20"/>
                <w:szCs w:val="20"/>
              </w:rPr>
              <w:t xml:space="preserve"> aims to improve preparedness and response support for communities facing health disparities by integrating </w:t>
            </w:r>
            <w:r w:rsidR="00E3258F">
              <w:rPr>
                <w:rFonts w:cstheme="minorHAnsi"/>
                <w:color w:val="1B1B1B"/>
                <w:sz w:val="20"/>
                <w:szCs w:val="20"/>
              </w:rPr>
              <w:t>HE</w:t>
            </w:r>
            <w:r w:rsidRPr="002F616A">
              <w:rPr>
                <w:rFonts w:cstheme="minorHAnsi"/>
                <w:color w:val="1B1B1B"/>
                <w:sz w:val="20"/>
                <w:szCs w:val="20"/>
              </w:rPr>
              <w:t xml:space="preserve"> practices into preparedness and response plans. </w:t>
            </w:r>
            <w:r>
              <w:rPr>
                <w:rFonts w:cstheme="minorHAnsi"/>
                <w:color w:val="1B1B1B"/>
                <w:sz w:val="20"/>
                <w:szCs w:val="20"/>
              </w:rPr>
              <w:t>R</w:t>
            </w:r>
            <w:r w:rsidRPr="00316622">
              <w:rPr>
                <w:rFonts w:cstheme="minorHAnsi"/>
                <w:color w:val="1B1B1B"/>
                <w:sz w:val="20"/>
                <w:szCs w:val="20"/>
              </w:rPr>
              <w:t>ecipients</w:t>
            </w:r>
            <w:r w:rsidRPr="002F616A">
              <w:rPr>
                <w:rFonts w:cstheme="minorHAnsi"/>
                <w:color w:val="1B1B1B"/>
                <w:sz w:val="20"/>
                <w:szCs w:val="20"/>
              </w:rPr>
              <w:t xml:space="preserve"> will </w:t>
            </w:r>
            <w:r>
              <w:rPr>
                <w:rFonts w:cstheme="minorHAnsi"/>
                <w:color w:val="1B1B1B"/>
                <w:sz w:val="20"/>
                <w:szCs w:val="20"/>
              </w:rPr>
              <w:t>be assessed</w:t>
            </w:r>
            <w:r w:rsidRPr="002F616A">
              <w:rPr>
                <w:rFonts w:cstheme="minorHAnsi"/>
                <w:color w:val="1B1B1B"/>
                <w:sz w:val="20"/>
                <w:szCs w:val="20"/>
              </w:rPr>
              <w:t xml:space="preserve"> based on </w:t>
            </w:r>
            <w:r>
              <w:rPr>
                <w:rFonts w:cstheme="minorHAnsi"/>
                <w:color w:val="1B1B1B"/>
                <w:sz w:val="20"/>
                <w:szCs w:val="20"/>
              </w:rPr>
              <w:t>whether</w:t>
            </w:r>
            <w:r w:rsidRPr="002F616A">
              <w:rPr>
                <w:rFonts w:cstheme="minorHAnsi"/>
                <w:color w:val="1B1B1B"/>
                <w:sz w:val="20"/>
                <w:szCs w:val="20"/>
              </w:rPr>
              <w:t xml:space="preserve"> </w:t>
            </w:r>
            <w:r w:rsidR="00E3258F">
              <w:rPr>
                <w:rFonts w:cstheme="minorHAnsi"/>
                <w:color w:val="1B1B1B"/>
                <w:sz w:val="20"/>
                <w:szCs w:val="20"/>
              </w:rPr>
              <w:t xml:space="preserve">HE </w:t>
            </w:r>
            <w:r>
              <w:rPr>
                <w:rFonts w:cstheme="minorHAnsi"/>
                <w:color w:val="1B1B1B"/>
                <w:sz w:val="20"/>
                <w:szCs w:val="20"/>
              </w:rPr>
              <w:t xml:space="preserve">is </w:t>
            </w:r>
            <w:r w:rsidRPr="00316622">
              <w:rPr>
                <w:rFonts w:cstheme="minorHAnsi"/>
                <w:color w:val="1B1B1B"/>
                <w:sz w:val="20"/>
                <w:szCs w:val="20"/>
              </w:rPr>
              <w:t>incorporate</w:t>
            </w:r>
            <w:r>
              <w:rPr>
                <w:rFonts w:cstheme="minorHAnsi"/>
                <w:color w:val="1B1B1B"/>
                <w:sz w:val="20"/>
                <w:szCs w:val="20"/>
              </w:rPr>
              <w:t>d</w:t>
            </w:r>
            <w:r w:rsidRPr="00316622">
              <w:rPr>
                <w:rFonts w:cstheme="minorHAnsi"/>
                <w:color w:val="1B1B1B"/>
                <w:sz w:val="20"/>
                <w:szCs w:val="20"/>
              </w:rPr>
              <w:t xml:space="preserve"> </w:t>
            </w:r>
            <w:r w:rsidRPr="002F616A">
              <w:rPr>
                <w:rFonts w:cstheme="minorHAnsi"/>
                <w:color w:val="1B1B1B"/>
                <w:sz w:val="20"/>
                <w:szCs w:val="20"/>
              </w:rPr>
              <w:t xml:space="preserve">into the jurisdictions’ preparedness and response plans and exercises. </w:t>
            </w:r>
          </w:p>
        </w:tc>
      </w:tr>
      <w:tr w14:paraId="5FDAD54F" w14:textId="77777777">
        <w:tblPrEx>
          <w:tblW w:w="10260" w:type="dxa"/>
          <w:tblInd w:w="-5" w:type="dxa"/>
          <w:tblLook w:val="04A0"/>
        </w:tblPrEx>
        <w:tc>
          <w:tcPr>
            <w:tcW w:w="1980" w:type="dxa"/>
            <w:shd w:val="clear" w:color="auto" w:fill="D9D9D9" w:themeFill="background1" w:themeFillShade="D9"/>
          </w:tcPr>
          <w:p w:rsidR="008942ED" w:rsidRPr="0038572E" w:rsidP="008942ED" w14:paraId="532E427E" w14:textId="2CDE4E01">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280" w:type="dxa"/>
          </w:tcPr>
          <w:p w:rsidR="008942ED" w:rsidP="008942ED" w14:paraId="2F1CBE09" w14:textId="77777777">
            <w:pPr>
              <w:pStyle w:val="BodyText"/>
              <w:spacing w:after="120"/>
              <w:contextualSpacing/>
              <w:rPr>
                <w:rFonts w:asciiTheme="minorHAnsi" w:eastAsiaTheme="minorHAnsi" w:hAnsiTheme="minorHAnsi" w:cstheme="minorHAnsi"/>
                <w:b w:val="0"/>
                <w:color w:val="1B1B1B"/>
                <w:kern w:val="2"/>
                <w14:ligatures w14:val="standardContextual"/>
              </w:rPr>
            </w:pPr>
            <w:r w:rsidRPr="002F616A">
              <w:rPr>
                <w:rFonts w:asciiTheme="minorHAnsi" w:eastAsiaTheme="minorHAnsi" w:hAnsiTheme="minorHAnsi" w:cstheme="minorHAnsi"/>
                <w:b w:val="0"/>
                <w:color w:val="1B1B1B"/>
                <w:kern w:val="2"/>
                <w14:ligatures w14:val="standardContextual"/>
              </w:rPr>
              <w:t xml:space="preserve">Each recipient must complete </w:t>
            </w:r>
            <w:r w:rsidRPr="0050427F">
              <w:rPr>
                <w:rFonts w:asciiTheme="minorHAnsi" w:eastAsiaTheme="minorHAnsi" w:hAnsiTheme="minorHAnsi" w:cstheme="minorHAnsi"/>
                <w:b w:val="0"/>
                <w:bCs w:val="0"/>
                <w:color w:val="1B1B1B"/>
                <w:kern w:val="2"/>
                <w14:ligatures w14:val="standardContextual"/>
              </w:rPr>
              <w:t xml:space="preserve">all </w:t>
            </w:r>
            <w:r>
              <w:rPr>
                <w:rFonts w:asciiTheme="minorHAnsi" w:eastAsiaTheme="minorHAnsi" w:hAnsiTheme="minorHAnsi" w:cstheme="minorHAnsi"/>
                <w:b w:val="0"/>
                <w:bCs w:val="0"/>
                <w:color w:val="1B1B1B"/>
                <w:kern w:val="2"/>
                <w14:ligatures w14:val="standardContextual"/>
              </w:rPr>
              <w:t>HE</w:t>
            </w:r>
            <w:r w:rsidRPr="0050427F">
              <w:rPr>
                <w:rFonts w:asciiTheme="minorHAnsi" w:eastAsiaTheme="minorHAnsi" w:hAnsiTheme="minorHAnsi" w:cstheme="minorHAnsi"/>
                <w:b w:val="0"/>
                <w:bCs w:val="0"/>
                <w:color w:val="1B1B1B"/>
                <w:kern w:val="2"/>
                <w14:ligatures w14:val="standardContextual"/>
              </w:rPr>
              <w:t xml:space="preserve"> activities</w:t>
            </w:r>
            <w:r w:rsidRPr="002F616A">
              <w:rPr>
                <w:rFonts w:asciiTheme="minorHAnsi" w:eastAsiaTheme="minorHAnsi" w:hAnsiTheme="minorHAnsi" w:cstheme="minorHAnsi"/>
                <w:b w:val="0"/>
                <w:color w:val="1B1B1B"/>
                <w:kern w:val="2"/>
                <w14:ligatures w14:val="standardContextual"/>
              </w:rPr>
              <w:t xml:space="preserve"> and submit </w:t>
            </w:r>
            <w:r w:rsidRPr="0050427F">
              <w:rPr>
                <w:rFonts w:asciiTheme="minorHAnsi" w:eastAsiaTheme="minorHAnsi" w:hAnsiTheme="minorHAnsi" w:cstheme="minorHAnsi"/>
                <w:b w:val="0"/>
                <w:bCs w:val="0"/>
                <w:color w:val="1B1B1B"/>
                <w:kern w:val="2"/>
                <w14:ligatures w14:val="standardContextual"/>
              </w:rPr>
              <w:t xml:space="preserve">required </w:t>
            </w:r>
            <w:r w:rsidRPr="002F616A">
              <w:rPr>
                <w:rFonts w:asciiTheme="minorHAnsi" w:eastAsiaTheme="minorHAnsi" w:hAnsiTheme="minorHAnsi" w:cstheme="minorHAnsi"/>
                <w:b w:val="0"/>
                <w:color w:val="1B1B1B"/>
                <w:kern w:val="2"/>
                <w14:ligatures w14:val="standardContextual"/>
              </w:rPr>
              <w:t>data.</w:t>
            </w:r>
          </w:p>
          <w:p w:rsidR="008942ED" w:rsidRPr="002F616A" w:rsidP="008942ED" w14:paraId="30B9B829" w14:textId="094BB416">
            <w:pPr>
              <w:pStyle w:val="BodyText"/>
              <w:numPr>
                <w:ilvl w:val="0"/>
                <w:numId w:val="2"/>
              </w:numPr>
              <w:spacing w:after="120"/>
              <w:ind w:left="431"/>
              <w:contextualSpacing/>
              <w:rPr>
                <w:rFonts w:asciiTheme="minorHAnsi" w:eastAsiaTheme="minorHAnsi" w:hAnsiTheme="minorHAnsi" w:cstheme="minorHAnsi"/>
                <w:b w:val="0"/>
                <w:color w:val="1B1B1B"/>
                <w:kern w:val="2"/>
                <w14:ligatures w14:val="standardContextual"/>
              </w:rPr>
            </w:pPr>
            <w:r>
              <w:rPr>
                <w:rFonts w:asciiTheme="minorHAnsi" w:hAnsiTheme="minorHAnsi" w:cstheme="minorHAnsi"/>
                <w:b w:val="0"/>
                <w:bCs w:val="0"/>
              </w:rPr>
              <w:t>HE</w:t>
            </w:r>
            <w:r w:rsidRPr="001E5103">
              <w:rPr>
                <w:rFonts w:asciiTheme="minorHAnsi" w:hAnsiTheme="minorHAnsi" w:cstheme="minorHAnsi"/>
                <w:b w:val="0"/>
                <w:bCs w:val="0"/>
              </w:rPr>
              <w:t>-</w:t>
            </w:r>
            <w:r>
              <w:rPr>
                <w:rFonts w:asciiTheme="minorHAnsi" w:hAnsiTheme="minorHAnsi" w:cstheme="minorHAnsi"/>
                <w:b w:val="0"/>
                <w:bCs w:val="0"/>
              </w:rPr>
              <w:t>A</w:t>
            </w:r>
            <w:r w:rsidRPr="001E5103">
              <w:rPr>
                <w:rFonts w:asciiTheme="minorHAnsi" w:hAnsiTheme="minorHAnsi" w:cstheme="minorHAnsi"/>
                <w:b w:val="0"/>
                <w:bCs w:val="0"/>
              </w:rPr>
              <w:t xml:space="preserve">: </w:t>
            </w:r>
            <w:r>
              <w:rPr>
                <w:rFonts w:asciiTheme="minorHAnsi" w:hAnsiTheme="minorHAnsi" w:cstheme="minorHAnsi"/>
                <w:b w:val="0"/>
                <w:bCs w:val="0"/>
              </w:rPr>
              <w:t>100% of recipients must c</w:t>
            </w:r>
            <w:r w:rsidRPr="001E5103">
              <w:rPr>
                <w:rFonts w:asciiTheme="minorHAnsi" w:hAnsiTheme="minorHAnsi" w:cstheme="minorHAnsi"/>
                <w:b w:val="0"/>
                <w:bCs w:val="0"/>
              </w:rPr>
              <w:t>omplete and submit</w:t>
            </w:r>
            <w:r>
              <w:rPr>
                <w:rFonts w:asciiTheme="minorHAnsi" w:hAnsiTheme="minorHAnsi" w:cstheme="minorHAnsi"/>
                <w:b w:val="0"/>
                <w:bCs w:val="0"/>
              </w:rPr>
              <w:t xml:space="preserve"> RA that demonstrate HE principles</w:t>
            </w:r>
            <w:r w:rsidRPr="000A5ED6">
              <w:rPr>
                <w:rFonts w:asciiTheme="minorHAnsi" w:hAnsiTheme="minorHAnsi" w:cstheme="minorHAnsi"/>
                <w:b w:val="0"/>
                <w:bCs w:val="0"/>
                <w:i/>
              </w:rPr>
              <w:t>, credit for HE-A is associated with AHA-A</w:t>
            </w:r>
            <w:r>
              <w:rPr>
                <w:rFonts w:asciiTheme="minorHAnsi" w:hAnsiTheme="minorHAnsi" w:cstheme="minorHAnsi"/>
                <w:b w:val="0"/>
                <w:bCs w:val="0"/>
              </w:rPr>
              <w:t xml:space="preserve">. </w:t>
            </w:r>
          </w:p>
        </w:tc>
      </w:tr>
      <w:tr w14:paraId="3B80596C" w14:textId="77777777">
        <w:tblPrEx>
          <w:tblW w:w="10260" w:type="dxa"/>
          <w:tblInd w:w="-5" w:type="dxa"/>
          <w:tblLook w:val="04A0"/>
        </w:tblPrEx>
        <w:tc>
          <w:tcPr>
            <w:tcW w:w="1980" w:type="dxa"/>
            <w:shd w:val="clear" w:color="auto" w:fill="D9D9D9" w:themeFill="background1" w:themeFillShade="D9"/>
          </w:tcPr>
          <w:p w:rsidR="008942ED" w:rsidRPr="0038572E" w:rsidP="008942ED" w14:paraId="69361E6C" w14:textId="63F293FB">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280" w:type="dxa"/>
          </w:tcPr>
          <w:p w:rsidR="008942ED" w:rsidRPr="002F616A" w:rsidP="008942ED" w14:paraId="5C3A168F" w14:textId="1DCCB569">
            <w:pPr>
              <w:pStyle w:val="BodyText"/>
              <w:tabs>
                <w:tab w:val="left" w:pos="914"/>
              </w:tabs>
              <w:spacing w:after="120"/>
              <w:contextualSpacing/>
              <w:rPr>
                <w:rFonts w:asciiTheme="minorHAnsi" w:eastAsiaTheme="minorHAnsi" w:hAnsiTheme="minorHAnsi" w:cstheme="minorHAnsi"/>
                <w:b w:val="0"/>
                <w:color w:val="1B1B1B"/>
                <w:kern w:val="2"/>
                <w14:ligatures w14:val="standardContextual"/>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26FDF94A" w14:textId="77777777">
        <w:tblPrEx>
          <w:tblW w:w="10260" w:type="dxa"/>
          <w:tblInd w:w="-5" w:type="dxa"/>
          <w:tblLook w:val="04A0"/>
        </w:tblPrEx>
        <w:tc>
          <w:tcPr>
            <w:tcW w:w="1980" w:type="dxa"/>
            <w:shd w:val="clear" w:color="auto" w:fill="D9D9D9" w:themeFill="background1" w:themeFillShade="D9"/>
          </w:tcPr>
          <w:p w:rsidR="00F24E4F" w:rsidRPr="0038572E" w:rsidP="00F24E4F" w14:paraId="45F3462C" w14:textId="3AF77097">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280" w:type="dxa"/>
          </w:tcPr>
          <w:p w:rsidR="00F24E4F" w:rsidRPr="00316622" w:rsidP="00F24E4F" w14:paraId="13CC7DAC" w14:textId="0287CA70">
            <w:pPr>
              <w:spacing w:after="120"/>
              <w:rPr>
                <w:rFonts w:cstheme="minorHAnsi"/>
                <w:color w:val="1B1B1B"/>
                <w:sz w:val="20"/>
                <w:szCs w:val="20"/>
              </w:rPr>
            </w:pPr>
            <w:r>
              <w:rPr>
                <w:sz w:val="20"/>
                <w:szCs w:val="20"/>
              </w:rPr>
              <w:t>Recipients must report p</w:t>
            </w:r>
            <w:r w:rsidRPr="00562E73">
              <w:rPr>
                <w:sz w:val="20"/>
                <w:szCs w:val="20"/>
              </w:rPr>
              <w:t xml:space="preserve">rogress on all activities, </w:t>
            </w:r>
            <w:r>
              <w:rPr>
                <w:sz w:val="20"/>
                <w:szCs w:val="20"/>
              </w:rPr>
              <w:t>at a minimum</w:t>
            </w:r>
            <w:r w:rsidRPr="00562E73">
              <w:rPr>
                <w:sz w:val="20"/>
                <w:szCs w:val="20"/>
              </w:rPr>
              <w:t xml:space="preserve">, on a quarterly basis. </w:t>
            </w:r>
          </w:p>
        </w:tc>
      </w:tr>
    </w:tbl>
    <w:p w:rsidR="00EA73EC" w:rsidP="007418DF" w14:paraId="0CCB51BC" w14:textId="77777777">
      <w:pPr>
        <w:pStyle w:val="Heading1"/>
      </w:pPr>
    </w:p>
    <w:p w:rsidR="00EA73EC" w14:paraId="217B835C" w14:textId="77777777">
      <w:pPr>
        <w:rPr>
          <w:rFonts w:asciiTheme="majorHAnsi" w:eastAsiaTheme="majorEastAsia" w:hAnsiTheme="majorHAnsi" w:cstheme="majorBidi"/>
          <w:color w:val="2F5496" w:themeColor="accent1" w:themeShade="BF"/>
          <w:sz w:val="32"/>
          <w:szCs w:val="32"/>
        </w:rPr>
      </w:pPr>
      <w:r>
        <w:br w:type="page"/>
      </w:r>
    </w:p>
    <w:p w:rsidR="007418DF" w:rsidP="00BF4AB8" w14:paraId="39139AD5" w14:textId="6F0B59A8">
      <w:pPr>
        <w:pStyle w:val="Heading1"/>
        <w:spacing w:before="120"/>
      </w:pPr>
      <w:bookmarkStart w:id="31" w:name="_Toc181287461"/>
      <w:r w:rsidRPr="00CE37E8">
        <w:t xml:space="preserve">Strategy </w:t>
      </w:r>
      <w:r>
        <w:t>2</w:t>
      </w:r>
      <w:bookmarkEnd w:id="31"/>
    </w:p>
    <w:p w:rsidR="007418DF" w:rsidRPr="00AD243C" w:rsidP="003145E4" w14:paraId="4027B412" w14:textId="77777777">
      <w:pPr>
        <w:pStyle w:val="Default"/>
        <w:spacing w:after="120"/>
        <w:rPr>
          <w:rFonts w:asciiTheme="minorHAnsi" w:hAnsiTheme="minorHAnsi" w:cstheme="minorHAnsi"/>
          <w:sz w:val="22"/>
          <w:szCs w:val="22"/>
        </w:rPr>
      </w:pPr>
      <w:r w:rsidRPr="00AD243C">
        <w:rPr>
          <w:rFonts w:asciiTheme="minorHAnsi" w:hAnsiTheme="minorHAnsi" w:cstheme="minorHAnsi"/>
          <w:sz w:val="22"/>
          <w:szCs w:val="22"/>
        </w:rPr>
        <w:t>Use CDC’s established national preparedness and response capabilities, as applicable, to improve whole community readiness, response, and recovery through enhanced partnerships and</w:t>
      </w:r>
      <w:r>
        <w:rPr>
          <w:rFonts w:asciiTheme="minorHAnsi" w:hAnsiTheme="minorHAnsi" w:cstheme="minorHAnsi"/>
          <w:sz w:val="22"/>
          <w:szCs w:val="22"/>
        </w:rPr>
        <w:t xml:space="preserve"> </w:t>
      </w:r>
      <w:r w:rsidRPr="008B60C0">
        <w:rPr>
          <w:rFonts w:asciiTheme="minorHAnsi" w:hAnsiTheme="minorHAnsi" w:cstheme="minorHAnsi"/>
          <w:sz w:val="22"/>
          <w:szCs w:val="22"/>
        </w:rPr>
        <w:t>improved communication systems for timely situational awareness and risk communication</w:t>
      </w:r>
      <w:r>
        <w:rPr>
          <w:rFonts w:asciiTheme="minorHAnsi" w:hAnsiTheme="minorHAnsi" w:cstheme="minorHAnsi"/>
          <w:sz w:val="22"/>
          <w:szCs w:val="22"/>
        </w:rPr>
        <w:t xml:space="preserve">. </w:t>
      </w:r>
    </w:p>
    <w:p w:rsidR="007541FA" w:rsidP="003145E4" w14:paraId="06A89912" w14:textId="6D932267">
      <w:pPr>
        <w:pStyle w:val="Heading2"/>
        <w:spacing w:before="0" w:after="120"/>
      </w:pPr>
      <w:bookmarkStart w:id="32" w:name="_Toc181287462"/>
      <w:r w:rsidRPr="007541FA">
        <w:t>Partnership</w:t>
      </w:r>
      <w:r w:rsidR="006D3228">
        <w:t>s</w:t>
      </w:r>
      <w:r w:rsidRPr="007541FA">
        <w:t xml:space="preserve"> (PAR)</w:t>
      </w:r>
      <w:bookmarkEnd w:id="32"/>
    </w:p>
    <w:p w:rsidR="008E4C1E" w:rsidRPr="006A59E0" w:rsidP="008E4C1E" w14:paraId="0B3D870E" w14:textId="7AF9D3CF">
      <w:r w:rsidRPr="006A59E0">
        <w:rPr>
          <w:rFonts w:cstheme="minorHAnsi"/>
        </w:rPr>
        <w:t xml:space="preserve">Table </w:t>
      </w:r>
      <w:r w:rsidR="00302BC2">
        <w:rPr>
          <w:rFonts w:cstheme="minorHAnsi"/>
        </w:rPr>
        <w:t>5</w:t>
      </w:r>
      <w:r w:rsidRPr="006A59E0">
        <w:t xml:space="preserve">. </w:t>
      </w:r>
      <w:r w:rsidRPr="006A59E0">
        <w:rPr>
          <w:color w:val="1B1B1B"/>
        </w:rPr>
        <w:t xml:space="preserve">Response Readiness Framework: </w:t>
      </w:r>
      <w:r w:rsidRPr="004F0442" w:rsidR="004F0442">
        <w:rPr>
          <w:rFonts w:cstheme="minorHAnsi"/>
        </w:rPr>
        <w:t>Partnership</w:t>
      </w:r>
      <w:r w:rsidR="00060BDA">
        <w:rPr>
          <w:rFonts w:cstheme="minorHAnsi"/>
        </w:rPr>
        <w:t xml:space="preserve"> Priori</w:t>
      </w:r>
      <w:r w:rsidR="00BB057F">
        <w:rPr>
          <w:rFonts w:cstheme="minorHAnsi"/>
        </w:rPr>
        <w:t>ty</w:t>
      </w:r>
    </w:p>
    <w:tbl>
      <w:tblPr>
        <w:tblStyle w:val="TableGrid"/>
        <w:tblW w:w="10440" w:type="dxa"/>
        <w:tblInd w:w="-5" w:type="dxa"/>
        <w:tblLook w:val="04A0"/>
      </w:tblPr>
      <w:tblGrid>
        <w:gridCol w:w="1946"/>
        <w:gridCol w:w="8494"/>
      </w:tblGrid>
      <w:tr w14:paraId="41E55D5B" w14:textId="77777777" w:rsidTr="00CF503E">
        <w:tblPrEx>
          <w:tblW w:w="10440" w:type="dxa"/>
          <w:tblInd w:w="-5" w:type="dxa"/>
          <w:tblLook w:val="04A0"/>
        </w:tblPrEx>
        <w:trPr>
          <w:trHeight w:val="300"/>
        </w:trPr>
        <w:tc>
          <w:tcPr>
            <w:tcW w:w="1946" w:type="dxa"/>
            <w:shd w:val="clear" w:color="auto" w:fill="D9D9D9" w:themeFill="background1" w:themeFillShade="D9"/>
          </w:tcPr>
          <w:p w:rsidR="2EC6141C" w:rsidRPr="009F5AEC" w:rsidP="2EC6141C" w14:paraId="4F00FFB3" w14:textId="3E205D83">
            <w:pPr>
              <w:pStyle w:val="BodyText"/>
              <w:spacing w:after="120"/>
              <w:contextualSpacing/>
              <w:rPr>
                <w:rFonts w:asciiTheme="minorHAnsi" w:hAnsiTheme="minorHAnsi" w:cstheme="minorHAnsi"/>
              </w:rPr>
            </w:pPr>
            <w:r w:rsidRPr="009F5AEC">
              <w:rPr>
                <w:rFonts w:asciiTheme="minorHAnsi" w:hAnsiTheme="minorHAnsi" w:cstheme="minorHAnsi"/>
              </w:rPr>
              <w:t xml:space="preserve">Strategy </w:t>
            </w:r>
            <w:r w:rsidRPr="009F5AEC" w:rsidR="748B73B8">
              <w:rPr>
                <w:rFonts w:asciiTheme="minorHAnsi" w:hAnsiTheme="minorHAnsi" w:cstheme="minorHAnsi"/>
              </w:rPr>
              <w:t>2</w:t>
            </w:r>
            <w:r w:rsidRPr="009F5AEC">
              <w:rPr>
                <w:rFonts w:asciiTheme="minorHAnsi" w:hAnsiTheme="minorHAnsi" w:cstheme="minorHAnsi"/>
              </w:rPr>
              <w:t xml:space="preserve">: </w:t>
            </w:r>
            <w:bookmarkStart w:id="33" w:name="_Hlk176948146"/>
            <w:r w:rsidRPr="009F5AEC" w:rsidR="47765FCC">
              <w:rPr>
                <w:rFonts w:asciiTheme="minorHAnsi" w:hAnsiTheme="minorHAnsi" w:cstheme="minorHAnsi"/>
              </w:rPr>
              <w:t>Partnership</w:t>
            </w:r>
            <w:r w:rsidR="00AB7F34">
              <w:rPr>
                <w:rFonts w:asciiTheme="minorHAnsi" w:hAnsiTheme="minorHAnsi" w:cstheme="minorHAnsi"/>
              </w:rPr>
              <w:t>s</w:t>
            </w:r>
            <w:r w:rsidRPr="009F5AEC" w:rsidR="47765FCC">
              <w:rPr>
                <w:rFonts w:asciiTheme="minorHAnsi" w:hAnsiTheme="minorHAnsi" w:cstheme="minorHAnsi"/>
              </w:rPr>
              <w:t xml:space="preserve"> (PAR)</w:t>
            </w:r>
            <w:r w:rsidRPr="009F5AEC">
              <w:rPr>
                <w:rFonts w:asciiTheme="minorHAnsi" w:hAnsiTheme="minorHAnsi" w:cstheme="minorHAnsi"/>
              </w:rPr>
              <w:t xml:space="preserve"> </w:t>
            </w:r>
            <w:bookmarkEnd w:id="33"/>
          </w:p>
        </w:tc>
        <w:tc>
          <w:tcPr>
            <w:tcW w:w="8494" w:type="dxa"/>
          </w:tcPr>
          <w:p w:rsidR="2EC6141C" w:rsidRPr="009F5AEC" w:rsidP="2EC6141C" w14:paraId="3CEF869C" w14:textId="0F4C8448">
            <w:pPr>
              <w:rPr>
                <w:rFonts w:cstheme="minorHAnsi"/>
                <w:sz w:val="20"/>
                <w:szCs w:val="20"/>
              </w:rPr>
            </w:pPr>
            <w:r w:rsidRPr="00C54432">
              <w:rPr>
                <w:rFonts w:cstheme="minorHAnsi"/>
                <w:sz w:val="20"/>
                <w:szCs w:val="20"/>
              </w:rPr>
              <w:t xml:space="preserve">Public health partners for preparedness and response are a diverse set of stakeholders who collaborate to plan for, respond to, and recover from public health emergencies. These partners come from various sectors and possess </w:t>
            </w:r>
            <w:r w:rsidR="00954880">
              <w:rPr>
                <w:rFonts w:cstheme="minorHAnsi"/>
                <w:sz w:val="20"/>
                <w:szCs w:val="20"/>
              </w:rPr>
              <w:t>knowledge,</w:t>
            </w:r>
            <w:r w:rsidRPr="00C54432">
              <w:rPr>
                <w:rFonts w:cstheme="minorHAnsi"/>
                <w:sz w:val="20"/>
                <w:szCs w:val="20"/>
              </w:rPr>
              <w:t xml:space="preserve"> skills, resources, and perspectives that contribute to a comprehensive </w:t>
            </w:r>
            <w:r w:rsidR="00BF5A90">
              <w:rPr>
                <w:rFonts w:cstheme="minorHAnsi"/>
                <w:sz w:val="20"/>
                <w:szCs w:val="20"/>
              </w:rPr>
              <w:t xml:space="preserve">understanding of the community. </w:t>
            </w:r>
          </w:p>
        </w:tc>
      </w:tr>
      <w:tr w14:paraId="174CBFAB" w14:textId="77777777" w:rsidTr="00CF503E">
        <w:tblPrEx>
          <w:tblW w:w="10440" w:type="dxa"/>
          <w:tblInd w:w="-5" w:type="dxa"/>
          <w:tblLook w:val="04A0"/>
        </w:tblPrEx>
        <w:trPr>
          <w:trHeight w:val="300"/>
        </w:trPr>
        <w:tc>
          <w:tcPr>
            <w:tcW w:w="1946" w:type="dxa"/>
            <w:shd w:val="clear" w:color="auto" w:fill="D9D9D9" w:themeFill="background1" w:themeFillShade="D9"/>
          </w:tcPr>
          <w:p w:rsidR="008942ED" w:rsidRPr="009F5AEC" w:rsidP="008942ED" w14:paraId="4158F010" w14:textId="77BB19D6">
            <w:pPr>
              <w:rPr>
                <w:rFonts w:cstheme="minorHAnsi"/>
                <w:b/>
                <w:sz w:val="20"/>
                <w:szCs w:val="20"/>
              </w:rPr>
            </w:pPr>
            <w:r w:rsidRPr="001E5103">
              <w:rPr>
                <w:rFonts w:cstheme="minorHAnsi"/>
              </w:rPr>
              <w:t xml:space="preserve">Activity </w:t>
            </w:r>
          </w:p>
        </w:tc>
        <w:tc>
          <w:tcPr>
            <w:tcW w:w="8494" w:type="dxa"/>
          </w:tcPr>
          <w:p w:rsidR="008942ED" w:rsidRPr="009F5AEC" w:rsidP="008942ED" w14:paraId="6B5A69DE" w14:textId="0ECCDD01">
            <w:pPr>
              <w:spacing w:after="120"/>
              <w:rPr>
                <w:rFonts w:cstheme="minorHAnsi"/>
                <w:b/>
                <w:sz w:val="20"/>
                <w:szCs w:val="20"/>
              </w:rPr>
            </w:pPr>
            <w:r w:rsidRPr="009F5AEC">
              <w:rPr>
                <w:rFonts w:cstheme="minorHAnsi"/>
                <w:b/>
                <w:color w:val="1B1B1B"/>
                <w:sz w:val="20"/>
                <w:szCs w:val="20"/>
              </w:rPr>
              <w:t>*</w:t>
            </w:r>
            <w:r w:rsidRPr="009F5AEC">
              <w:rPr>
                <w:rFonts w:cstheme="minorHAnsi"/>
                <w:color w:val="1B1B1B"/>
                <w:sz w:val="20"/>
                <w:szCs w:val="20"/>
              </w:rPr>
              <w:t>PAR-A: Include critical response and recovery partners in required plans and exercises</w:t>
            </w:r>
          </w:p>
          <w:p w:rsidR="008942ED" w:rsidRPr="009F5AEC" w:rsidP="008942ED" w14:paraId="56495A0B" w14:textId="4237A24E">
            <w:pPr>
              <w:rPr>
                <w:rFonts w:cstheme="minorHAnsi"/>
                <w:sz w:val="20"/>
                <w:szCs w:val="20"/>
              </w:rPr>
            </w:pPr>
            <w:r w:rsidRPr="009F5AEC">
              <w:rPr>
                <w:rFonts w:cstheme="minorHAnsi"/>
                <w:b/>
                <w:sz w:val="20"/>
                <w:szCs w:val="20"/>
              </w:rPr>
              <w:t>*</w:t>
            </w:r>
            <w:r w:rsidRPr="009F5AEC">
              <w:rPr>
                <w:rFonts w:cstheme="minorHAnsi"/>
                <w:sz w:val="20"/>
                <w:szCs w:val="20"/>
              </w:rPr>
              <w:t>PHEP Benchmark</w:t>
            </w:r>
          </w:p>
        </w:tc>
      </w:tr>
      <w:tr w14:paraId="002DF4E3" w14:textId="77777777" w:rsidTr="00CF503E">
        <w:tblPrEx>
          <w:tblW w:w="10440" w:type="dxa"/>
          <w:tblInd w:w="-5" w:type="dxa"/>
          <w:tblLook w:val="04A0"/>
        </w:tblPrEx>
        <w:trPr>
          <w:trHeight w:val="300"/>
        </w:trPr>
        <w:tc>
          <w:tcPr>
            <w:tcW w:w="1946" w:type="dxa"/>
            <w:shd w:val="clear" w:color="auto" w:fill="D9D9D9" w:themeFill="background1" w:themeFillShade="D9"/>
          </w:tcPr>
          <w:p w:rsidR="008942ED" w:rsidRPr="009F5AEC" w:rsidP="008942ED" w14:paraId="28140E07" w14:textId="716CD1F5">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494" w:type="dxa"/>
          </w:tcPr>
          <w:p w:rsidR="008942ED" w:rsidRPr="009F5AEC" w:rsidP="008942ED" w14:paraId="2B9A214C" w14:textId="0FE26B0C">
            <w:pPr>
              <w:pStyle w:val="Default"/>
              <w:spacing w:line="276" w:lineRule="auto"/>
              <w:rPr>
                <w:rFonts w:asciiTheme="minorHAnsi" w:hAnsiTheme="minorHAnsi" w:cstheme="minorHAnsi"/>
                <w:sz w:val="20"/>
                <w:szCs w:val="20"/>
              </w:rPr>
            </w:pPr>
            <w:r w:rsidRPr="009F5AEC">
              <w:rPr>
                <w:rFonts w:asciiTheme="minorHAnsi" w:hAnsiTheme="minorHAnsi" w:cstheme="minorHAnsi"/>
                <w:sz w:val="20"/>
                <w:szCs w:val="20"/>
              </w:rPr>
              <w:t>62 recipients</w:t>
            </w:r>
          </w:p>
        </w:tc>
      </w:tr>
      <w:tr w14:paraId="1CAED0F2" w14:textId="77777777" w:rsidTr="00CF503E">
        <w:tblPrEx>
          <w:tblW w:w="10440" w:type="dxa"/>
          <w:tblInd w:w="-5" w:type="dxa"/>
          <w:tblLook w:val="04A0"/>
        </w:tblPrEx>
        <w:trPr>
          <w:trHeight w:val="300"/>
        </w:trPr>
        <w:tc>
          <w:tcPr>
            <w:tcW w:w="1946" w:type="dxa"/>
            <w:shd w:val="clear" w:color="auto" w:fill="D9D9D9" w:themeFill="background1" w:themeFillShade="D9"/>
          </w:tcPr>
          <w:p w:rsidR="008942ED" w:rsidRPr="009F5AEC" w:rsidP="008942ED" w14:paraId="3352138D" w14:textId="2EE64FA1">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494" w:type="dxa"/>
          </w:tcPr>
          <w:p w:rsidR="008942ED" w:rsidRPr="009F5AEC" w:rsidP="008942ED" w14:paraId="61FEE85C" w14:textId="4B0982BF">
            <w:pPr>
              <w:pStyle w:val="BodyText"/>
              <w:spacing w:after="120"/>
              <w:contextualSpacing/>
              <w:rPr>
                <w:rFonts w:asciiTheme="minorHAnsi" w:hAnsiTheme="minorHAnsi" w:cstheme="minorHAnsi"/>
                <w:b w:val="0"/>
              </w:rPr>
            </w:pPr>
            <w:r w:rsidRPr="008C1B7D">
              <w:rPr>
                <w:rFonts w:asciiTheme="minorHAnsi" w:eastAsiaTheme="minorHAnsi" w:hAnsiTheme="minorHAnsi" w:cstheme="minorHAnsi"/>
                <w:b w:val="0"/>
                <w:kern w:val="2"/>
                <w14:ligatures w14:val="standardContextual"/>
              </w:rPr>
              <w:t xml:space="preserve">Partner inclusion will also increase knowledge and support for community involvement in jurisdictions' preparedness </w:t>
            </w:r>
            <w:r>
              <w:rPr>
                <w:rFonts w:asciiTheme="minorHAnsi" w:eastAsiaTheme="minorHAnsi" w:hAnsiTheme="minorHAnsi" w:cstheme="minorHAnsi"/>
                <w:b w:val="0"/>
                <w:kern w:val="2"/>
                <w14:ligatures w14:val="standardContextual"/>
              </w:rPr>
              <w:t xml:space="preserve">and response </w:t>
            </w:r>
            <w:r w:rsidRPr="008C1B7D">
              <w:rPr>
                <w:rFonts w:asciiTheme="minorHAnsi" w:eastAsiaTheme="minorHAnsi" w:hAnsiTheme="minorHAnsi" w:cstheme="minorHAnsi"/>
                <w:b w:val="0"/>
                <w:kern w:val="2"/>
                <w14:ligatures w14:val="standardContextual"/>
              </w:rPr>
              <w:t>efforts.</w:t>
            </w:r>
            <w:r>
              <w:rPr>
                <w:rFonts w:asciiTheme="minorHAnsi" w:eastAsiaTheme="minorHAnsi" w:hAnsiTheme="minorHAnsi" w:cstheme="minorHAnsi"/>
                <w:b w:val="0"/>
                <w:kern w:val="2"/>
                <w14:ligatures w14:val="standardContextual"/>
              </w:rPr>
              <w:t xml:space="preserve"> </w:t>
            </w:r>
            <w:r w:rsidRPr="009F5AEC">
              <w:rPr>
                <w:rFonts w:asciiTheme="minorHAnsi" w:eastAsiaTheme="minorHAnsi" w:hAnsiTheme="minorHAnsi" w:cstheme="minorHAnsi"/>
                <w:b w:val="0"/>
                <w:kern w:val="2"/>
                <w14:ligatures w14:val="standardContextual"/>
              </w:rPr>
              <w:t xml:space="preserve">CDC encourages PHEP recipients to effectively partner with </w:t>
            </w:r>
            <w:r w:rsidRPr="006215AD">
              <w:rPr>
                <w:rFonts w:asciiTheme="minorHAnsi" w:hAnsiTheme="minorHAnsi" w:cstheme="minorHAnsi"/>
                <w:b w:val="0"/>
                <w:bCs w:val="0"/>
              </w:rPr>
              <w:t xml:space="preserve">local, state, territorial, tribal, and federal governments; private sector </w:t>
            </w:r>
            <w:r w:rsidRPr="006215AD">
              <w:rPr>
                <w:rFonts w:asciiTheme="minorHAnsi" w:hAnsiTheme="minorHAnsi" w:cstheme="minorHAnsi"/>
                <w:b w:val="0"/>
              </w:rPr>
              <w:t xml:space="preserve">organizations, </w:t>
            </w:r>
            <w:r w:rsidRPr="006215AD">
              <w:rPr>
                <w:rFonts w:asciiTheme="minorHAnsi" w:hAnsiTheme="minorHAnsi" w:cstheme="minorHAnsi"/>
                <w:b w:val="0"/>
                <w:bCs w:val="0"/>
              </w:rPr>
              <w:t xml:space="preserve">including </w:t>
            </w:r>
            <w:r w:rsidRPr="006215AD">
              <w:rPr>
                <w:rFonts w:asciiTheme="minorHAnsi" w:eastAsiaTheme="minorHAnsi" w:hAnsiTheme="minorHAnsi" w:cstheme="minorHAnsi"/>
                <w:b w:val="0"/>
                <w:bCs w:val="0"/>
                <w:kern w:val="2"/>
                <w14:ligatures w14:val="standardContextual"/>
              </w:rPr>
              <w:t xml:space="preserve">community </w:t>
            </w:r>
            <w:r w:rsidRPr="006215AD">
              <w:rPr>
                <w:rFonts w:asciiTheme="minorHAnsi" w:hAnsiTheme="minorHAnsi" w:cstheme="minorHAnsi"/>
                <w:b w:val="0"/>
                <w:bCs w:val="0"/>
              </w:rPr>
              <w:t>and</w:t>
            </w:r>
            <w:r w:rsidRPr="006215AD">
              <w:rPr>
                <w:rFonts w:asciiTheme="minorHAnsi" w:hAnsiTheme="minorHAnsi" w:cstheme="minorHAnsi"/>
                <w:b w:val="0"/>
              </w:rPr>
              <w:t xml:space="preserve"> </w:t>
            </w:r>
            <w:r w:rsidRPr="009F5AEC">
              <w:rPr>
                <w:rFonts w:asciiTheme="minorHAnsi" w:eastAsiaTheme="minorHAnsi" w:hAnsiTheme="minorHAnsi" w:cstheme="minorHAnsi"/>
                <w:b w:val="0"/>
                <w:kern w:val="2"/>
                <w14:ligatures w14:val="standardContextual"/>
              </w:rPr>
              <w:t xml:space="preserve">non-governmental organizations, and other </w:t>
            </w:r>
            <w:r w:rsidRPr="006215AD">
              <w:rPr>
                <w:rFonts w:asciiTheme="minorHAnsi" w:eastAsiaTheme="minorHAnsi" w:hAnsiTheme="minorHAnsi" w:cstheme="minorHAnsi"/>
                <w:b w:val="0"/>
                <w:bCs w:val="0"/>
                <w:kern w:val="2"/>
                <w14:ligatures w14:val="standardContextual"/>
              </w:rPr>
              <w:t xml:space="preserve">entities </w:t>
            </w:r>
            <w:r w:rsidRPr="006215AD">
              <w:rPr>
                <w:rFonts w:asciiTheme="minorHAnsi" w:hAnsiTheme="minorHAnsi" w:cstheme="minorHAnsi"/>
                <w:b w:val="0"/>
                <w:bCs w:val="0"/>
              </w:rPr>
              <w:t xml:space="preserve">as </w:t>
            </w:r>
            <w:r w:rsidRPr="009F5AEC">
              <w:rPr>
                <w:rFonts w:asciiTheme="minorHAnsi" w:eastAsiaTheme="minorHAnsi" w:hAnsiTheme="minorHAnsi" w:cstheme="minorHAnsi"/>
                <w:b w:val="0"/>
                <w:kern w:val="2"/>
                <w14:ligatures w14:val="standardContextual"/>
              </w:rPr>
              <w:t xml:space="preserve">appropriate to create opportunities to coordinate, amplify, and support </w:t>
            </w:r>
            <w:r w:rsidRPr="0032147B">
              <w:rPr>
                <w:rFonts w:asciiTheme="minorHAnsi" w:hAnsiTheme="minorHAnsi" w:cstheme="minorHAnsi"/>
                <w:b w:val="0"/>
                <w:bCs w:val="0"/>
              </w:rPr>
              <w:t>whole community</w:t>
            </w:r>
            <w:r w:rsidRPr="009F5AEC">
              <w:rPr>
                <w:rFonts w:asciiTheme="minorHAnsi" w:eastAsiaTheme="minorHAnsi" w:hAnsiTheme="minorHAnsi" w:cstheme="minorHAnsi"/>
                <w:b w:val="0"/>
                <w:bCs w:val="0"/>
                <w:kern w:val="2"/>
                <w14:ligatures w14:val="standardContextual"/>
              </w:rPr>
              <w:t xml:space="preserve"> </w:t>
            </w:r>
            <w:r w:rsidRPr="006215AD">
              <w:rPr>
                <w:rFonts w:asciiTheme="minorHAnsi" w:hAnsiTheme="minorHAnsi" w:cstheme="minorHAnsi"/>
                <w:b w:val="0"/>
                <w:bCs w:val="0"/>
              </w:rPr>
              <w:t xml:space="preserve">planning, </w:t>
            </w:r>
            <w:r>
              <w:rPr>
                <w:rFonts w:asciiTheme="minorHAnsi" w:eastAsiaTheme="minorHAnsi" w:hAnsiTheme="minorHAnsi" w:cstheme="minorHAnsi"/>
                <w:b w:val="0"/>
                <w:bCs w:val="0"/>
                <w:kern w:val="2"/>
                <w14:ligatures w14:val="standardContextual"/>
              </w:rPr>
              <w:t>readiness</w:t>
            </w:r>
            <w:r w:rsidRPr="006215AD">
              <w:rPr>
                <w:rFonts w:asciiTheme="minorHAnsi" w:hAnsiTheme="minorHAnsi" w:cstheme="minorHAnsi"/>
                <w:b w:val="0"/>
                <w:bCs w:val="0"/>
              </w:rPr>
              <w:t>,</w:t>
            </w:r>
            <w:r>
              <w:rPr>
                <w:rFonts w:asciiTheme="minorHAnsi" w:eastAsiaTheme="minorHAnsi" w:hAnsiTheme="minorHAnsi" w:cstheme="minorHAnsi"/>
                <w:b w:val="0"/>
                <w:bCs w:val="0"/>
                <w:kern w:val="2"/>
                <w14:ligatures w14:val="standardContextual"/>
              </w:rPr>
              <w:t xml:space="preserve"> and</w:t>
            </w:r>
            <w:r w:rsidRPr="009F5AEC">
              <w:rPr>
                <w:rFonts w:asciiTheme="minorHAnsi" w:eastAsiaTheme="minorHAnsi" w:hAnsiTheme="minorHAnsi" w:cstheme="minorHAnsi"/>
                <w:b w:val="0"/>
                <w:kern w:val="2"/>
                <w14:ligatures w14:val="standardContextual"/>
              </w:rPr>
              <w:t xml:space="preserve"> response goals.</w:t>
            </w:r>
          </w:p>
        </w:tc>
      </w:tr>
      <w:tr w14:paraId="6C5D19BB" w14:textId="77777777" w:rsidTr="00CF503E">
        <w:tblPrEx>
          <w:tblW w:w="10440" w:type="dxa"/>
          <w:tblInd w:w="-5" w:type="dxa"/>
          <w:tblLook w:val="04A0"/>
        </w:tblPrEx>
        <w:trPr>
          <w:trHeight w:val="300"/>
        </w:trPr>
        <w:tc>
          <w:tcPr>
            <w:tcW w:w="1946" w:type="dxa"/>
            <w:shd w:val="clear" w:color="auto" w:fill="D9D9D9" w:themeFill="background1" w:themeFillShade="D9"/>
          </w:tcPr>
          <w:p w:rsidR="008942ED" w:rsidRPr="009F5AEC" w:rsidP="008942ED" w14:paraId="756B5E98" w14:textId="3DF6E1C7">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494" w:type="dxa"/>
          </w:tcPr>
          <w:p w:rsidR="008942ED" w:rsidP="008942ED" w14:paraId="18EB150D" w14:textId="7906347C">
            <w:pPr>
              <w:shd w:val="clear" w:color="auto" w:fill="FFFFFF"/>
              <w:spacing w:before="100" w:beforeAutospacing="1" w:after="120"/>
              <w:rPr>
                <w:rFonts w:cstheme="minorHAnsi"/>
                <w:sz w:val="20"/>
                <w:szCs w:val="20"/>
              </w:rPr>
            </w:pPr>
            <w:r w:rsidRPr="00316622">
              <w:rPr>
                <w:rFonts w:cstheme="minorHAnsi"/>
                <w:sz w:val="20"/>
                <w:szCs w:val="20"/>
              </w:rPr>
              <w:t xml:space="preserve">Each recipient must </w:t>
            </w:r>
            <w:r>
              <w:rPr>
                <w:sz w:val="20"/>
                <w:szCs w:val="20"/>
              </w:rPr>
              <w:t>submit</w:t>
            </w:r>
            <w:r w:rsidRPr="002C005E">
              <w:rPr>
                <w:sz w:val="20"/>
                <w:szCs w:val="20"/>
              </w:rPr>
              <w:t xml:space="preserve"> </w:t>
            </w:r>
            <w:r w:rsidRPr="00316622">
              <w:rPr>
                <w:rFonts w:cstheme="minorHAnsi"/>
                <w:sz w:val="20"/>
                <w:szCs w:val="20"/>
              </w:rPr>
              <w:t>the described data elements to CDC. Data marked with “</w:t>
            </w:r>
            <w:r w:rsidRPr="00E17761">
              <w:rPr>
                <w:rFonts w:cstheme="minorHAnsi"/>
                <w:b/>
                <w:bCs/>
                <w:sz w:val="20"/>
                <w:szCs w:val="20"/>
              </w:rPr>
              <w:t>**</w:t>
            </w:r>
            <w:r w:rsidRPr="00316622">
              <w:rPr>
                <w:rFonts w:cstheme="minorHAnsi"/>
                <w:sz w:val="20"/>
                <w:szCs w:val="20"/>
              </w:rPr>
              <w:t xml:space="preserve">” contributes to recipients’ performance evaluation. </w:t>
            </w:r>
            <w:r w:rsidR="005C4D59">
              <w:rPr>
                <w:rFonts w:cstheme="minorHAnsi"/>
                <w:sz w:val="20"/>
                <w:szCs w:val="20"/>
              </w:rPr>
              <w:t>CDC collects a</w:t>
            </w:r>
            <w:r w:rsidRPr="002F616A" w:rsidR="005C4D59">
              <w:rPr>
                <w:rFonts w:cstheme="minorHAnsi"/>
                <w:sz w:val="20"/>
                <w:szCs w:val="20"/>
              </w:rPr>
              <w:t>dditional data to evaluate program impact and address national preparedness, readiness, and response.</w:t>
            </w:r>
          </w:p>
          <w:p w:rsidR="0068585A" w:rsidRPr="00832647" w:rsidP="0068585A" w14:paraId="507CDCD9"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9F5AEC" w:rsidP="008942ED" w14:paraId="2CED22BF" w14:textId="77777777">
            <w:pPr>
              <w:pStyle w:val="Heading3"/>
              <w:rPr>
                <w:rFonts w:asciiTheme="minorHAnsi" w:hAnsiTheme="minorHAnsi" w:cstheme="minorHAnsi"/>
                <w:sz w:val="20"/>
                <w:szCs w:val="20"/>
              </w:rPr>
            </w:pPr>
            <w:bookmarkStart w:id="34" w:name="_Toc181287463"/>
            <w:r w:rsidRPr="009F5AEC">
              <w:rPr>
                <w:rFonts w:asciiTheme="minorHAnsi" w:hAnsiTheme="minorHAnsi" w:cstheme="minorHAnsi"/>
                <w:sz w:val="20"/>
                <w:szCs w:val="20"/>
              </w:rPr>
              <w:t>PAR-A: Include critical response and recovery partners in required plans and exercises</w:t>
            </w:r>
            <w:bookmarkEnd w:id="34"/>
          </w:p>
          <w:p w:rsidR="008942ED" w:rsidRPr="001556A4" w:rsidP="008942ED" w14:paraId="4B69F5C7" w14:textId="5B3F9A58">
            <w:pPr>
              <w:pStyle w:val="ListParagraph"/>
              <w:numPr>
                <w:ilvl w:val="0"/>
                <w:numId w:val="2"/>
              </w:numPr>
              <w:spacing w:after="120"/>
              <w:ind w:left="435"/>
              <w:rPr>
                <w:rFonts w:cstheme="minorHAnsi"/>
                <w:sz w:val="20"/>
                <w:szCs w:val="20"/>
              </w:rPr>
            </w:pPr>
            <w:r>
              <w:rPr>
                <w:rFonts w:cstheme="minorHAnsi"/>
                <w:b/>
                <w:bCs/>
                <w:sz w:val="20"/>
                <w:szCs w:val="20"/>
              </w:rPr>
              <w:t>**</w:t>
            </w:r>
            <w:r w:rsidRPr="009F5AEC">
              <w:rPr>
                <w:rFonts w:cstheme="minorHAnsi"/>
                <w:b/>
                <w:sz w:val="20"/>
                <w:szCs w:val="20"/>
              </w:rPr>
              <w:t>PAR-A</w:t>
            </w:r>
            <w:r w:rsidRPr="009F5AEC">
              <w:rPr>
                <w:rFonts w:cstheme="minorHAnsi"/>
                <w:sz w:val="20"/>
                <w:szCs w:val="20"/>
              </w:rPr>
              <w:t xml:space="preserve">: </w:t>
            </w:r>
            <w:r w:rsidRPr="009F5AEC">
              <w:rPr>
                <w:rFonts w:cstheme="minorHAnsi"/>
                <w:b/>
                <w:sz w:val="20"/>
                <w:szCs w:val="20"/>
              </w:rPr>
              <w:t>Include critical response and recovery partners in required plans and exercises.</w:t>
            </w:r>
            <w:r>
              <w:rPr>
                <w:rFonts w:cstheme="minorHAnsi"/>
                <w:b/>
                <w:bCs/>
                <w:sz w:val="20"/>
                <w:szCs w:val="20"/>
              </w:rPr>
              <w:t xml:space="preserve"> </w:t>
            </w:r>
            <w:r w:rsidRPr="0088052E">
              <w:rPr>
                <w:rFonts w:cstheme="minorHAnsi"/>
                <w:i/>
                <w:iCs/>
                <w:sz w:val="20"/>
                <w:szCs w:val="20"/>
              </w:rPr>
              <w:t xml:space="preserve">Multiselect or specify the </w:t>
            </w:r>
            <w:r>
              <w:rPr>
                <w:rFonts w:cstheme="minorHAnsi"/>
                <w:i/>
                <w:iCs/>
                <w:sz w:val="20"/>
                <w:szCs w:val="20"/>
              </w:rPr>
              <w:t>organizational partners that</w:t>
            </w:r>
            <w:r w:rsidRPr="0088052E">
              <w:rPr>
                <w:rFonts w:cstheme="minorHAnsi"/>
                <w:i/>
                <w:iCs/>
                <w:sz w:val="20"/>
                <w:szCs w:val="20"/>
              </w:rPr>
              <w:t xml:space="preserve"> participated</w:t>
            </w:r>
            <w:r>
              <w:rPr>
                <w:rFonts w:cstheme="minorHAnsi"/>
                <w:i/>
                <w:iCs/>
                <w:sz w:val="20"/>
                <w:szCs w:val="20"/>
              </w:rPr>
              <w:t xml:space="preserve"> in the activity</w:t>
            </w:r>
            <w:r w:rsidRPr="006215AD">
              <w:rPr>
                <w:rFonts w:cstheme="minorHAnsi"/>
                <w:i/>
                <w:iCs/>
                <w:sz w:val="20"/>
                <w:szCs w:val="20"/>
              </w:rPr>
              <w:t>.</w:t>
            </w:r>
            <w:r w:rsidRPr="0088052E">
              <w:rPr>
                <w:rFonts w:cstheme="minorHAnsi"/>
                <w:i/>
                <w:iCs/>
                <w:sz w:val="20"/>
                <w:szCs w:val="20"/>
              </w:rPr>
              <w:t xml:space="preserve"> See </w:t>
            </w:r>
            <w:hyperlink w:anchor="_Appendix_B:_Roster" w:history="1">
              <w:r w:rsidRPr="00C10CF4">
                <w:rPr>
                  <w:rStyle w:val="Hyperlink"/>
                  <w:rFonts w:cstheme="minorHAnsi"/>
                  <w:i/>
                  <w:iCs/>
                  <w:sz w:val="20"/>
                  <w:szCs w:val="20"/>
                </w:rPr>
                <w:t>Appendix B</w:t>
              </w:r>
            </w:hyperlink>
            <w:r w:rsidRPr="0088052E">
              <w:rPr>
                <w:rFonts w:cstheme="minorHAnsi"/>
                <w:i/>
                <w:iCs/>
                <w:sz w:val="20"/>
                <w:szCs w:val="20"/>
              </w:rPr>
              <w:t xml:space="preserve"> for “roster” choices</w:t>
            </w:r>
            <w:r>
              <w:rPr>
                <w:rFonts w:cstheme="minorHAnsi"/>
                <w:i/>
                <w:iCs/>
                <w:sz w:val="20"/>
                <w:szCs w:val="20"/>
              </w:rPr>
              <w:t>.</w:t>
            </w:r>
            <w:r>
              <w:t xml:space="preserve"> </w:t>
            </w:r>
            <w:r w:rsidRPr="00BA291C">
              <w:rPr>
                <w:rFonts w:cstheme="minorHAnsi"/>
                <w:i/>
                <w:iCs/>
                <w:sz w:val="20"/>
                <w:szCs w:val="20"/>
              </w:rPr>
              <w:t xml:space="preserve">Credit for </w:t>
            </w:r>
            <w:r>
              <w:rPr>
                <w:rFonts w:cstheme="minorHAnsi"/>
                <w:i/>
                <w:iCs/>
                <w:sz w:val="20"/>
                <w:szCs w:val="20"/>
              </w:rPr>
              <w:t>PAR</w:t>
            </w:r>
            <w:r w:rsidRPr="00BA291C">
              <w:rPr>
                <w:rFonts w:cstheme="minorHAnsi"/>
                <w:i/>
                <w:iCs/>
                <w:sz w:val="20"/>
                <w:szCs w:val="20"/>
              </w:rPr>
              <w:t xml:space="preserve">-A is associated with </w:t>
            </w:r>
            <w:r>
              <w:rPr>
                <w:rFonts w:cstheme="minorHAnsi"/>
                <w:i/>
                <w:iCs/>
                <w:sz w:val="20"/>
                <w:szCs w:val="20"/>
              </w:rPr>
              <w:t>all RRF activities that require partner engagement</w:t>
            </w:r>
            <w:r w:rsidRPr="00BA291C">
              <w:rPr>
                <w:rFonts w:cstheme="minorHAnsi"/>
                <w:i/>
                <w:iCs/>
                <w:sz w:val="20"/>
                <w:szCs w:val="20"/>
              </w:rPr>
              <w:t>.</w:t>
            </w:r>
          </w:p>
        </w:tc>
      </w:tr>
      <w:tr w14:paraId="6D45F647" w14:textId="77777777" w:rsidTr="00CF503E">
        <w:tblPrEx>
          <w:tblW w:w="10440" w:type="dxa"/>
          <w:tblInd w:w="-5" w:type="dxa"/>
          <w:tblLook w:val="04A0"/>
        </w:tblPrEx>
        <w:trPr>
          <w:trHeight w:val="300"/>
        </w:trPr>
        <w:tc>
          <w:tcPr>
            <w:tcW w:w="1946" w:type="dxa"/>
            <w:shd w:val="clear" w:color="auto" w:fill="D9D9D9" w:themeFill="background1" w:themeFillShade="D9"/>
          </w:tcPr>
          <w:p w:rsidR="008942ED" w:rsidRPr="009F5AEC" w:rsidP="008942ED" w14:paraId="292FF55E" w14:textId="19644B25">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494" w:type="dxa"/>
          </w:tcPr>
          <w:p w:rsidR="008942ED" w:rsidP="008942ED" w14:paraId="3319796D" w14:textId="47A2888E">
            <w:pPr>
              <w:widowControl w:val="0"/>
              <w:spacing w:after="120"/>
              <w:contextualSpacing/>
              <w:rPr>
                <w:rFonts w:eastAsia="Arial" w:cstheme="minorHAnsi"/>
                <w:sz w:val="20"/>
                <w:szCs w:val="20"/>
              </w:rPr>
            </w:pPr>
            <w:r w:rsidRPr="00CB5FED">
              <w:rPr>
                <w:rFonts w:eastAsia="Arial" w:cstheme="minorHAnsi"/>
                <w:sz w:val="20"/>
                <w:szCs w:val="20"/>
              </w:rPr>
              <w:t>Strong, fully engaged community (jurisdictional)</w:t>
            </w:r>
            <w:r>
              <w:rPr>
                <w:rFonts w:eastAsia="Arial" w:cstheme="minorHAnsi"/>
                <w:sz w:val="20"/>
                <w:szCs w:val="20"/>
              </w:rPr>
              <w:t xml:space="preserve"> </w:t>
            </w:r>
            <w:r w:rsidRPr="00CB5FED">
              <w:rPr>
                <w:rFonts w:eastAsia="Arial" w:cstheme="minorHAnsi"/>
                <w:sz w:val="20"/>
                <w:szCs w:val="20"/>
              </w:rPr>
              <w:t xml:space="preserve">partners are critical for public health preparedness. Public and private partners are often perceived as trusted sources and support preparedness by </w:t>
            </w:r>
            <w:r>
              <w:rPr>
                <w:rFonts w:eastAsia="Arial" w:cstheme="minorHAnsi"/>
                <w:sz w:val="20"/>
                <w:szCs w:val="20"/>
              </w:rPr>
              <w:t>w</w:t>
            </w:r>
            <w:r w:rsidRPr="00CB5FED">
              <w:rPr>
                <w:rFonts w:eastAsia="Arial" w:cstheme="minorHAnsi"/>
                <w:sz w:val="20"/>
                <w:szCs w:val="20"/>
              </w:rPr>
              <w:t>orking with the health</w:t>
            </w:r>
            <w:r>
              <w:rPr>
                <w:rFonts w:eastAsia="Arial" w:cstheme="minorHAnsi"/>
                <w:sz w:val="20"/>
                <w:szCs w:val="20"/>
              </w:rPr>
              <w:t xml:space="preserve"> </w:t>
            </w:r>
            <w:r w:rsidRPr="00CB5FED">
              <w:rPr>
                <w:rFonts w:eastAsia="Arial" w:cstheme="minorHAnsi"/>
                <w:sz w:val="20"/>
                <w:szCs w:val="20"/>
              </w:rPr>
              <w:t>department to provide input and mitigate identified health risks for the communities they serve. Partners also help identify community roles and responsibilities and</w:t>
            </w:r>
            <w:r>
              <w:rPr>
                <w:rFonts w:eastAsia="Arial" w:cstheme="minorHAnsi"/>
                <w:sz w:val="20"/>
                <w:szCs w:val="20"/>
              </w:rPr>
              <w:t xml:space="preserve"> </w:t>
            </w:r>
            <w:r w:rsidRPr="00CB5FED">
              <w:rPr>
                <w:rFonts w:eastAsia="Arial" w:cstheme="minorHAnsi"/>
                <w:sz w:val="20"/>
                <w:szCs w:val="20"/>
              </w:rPr>
              <w:t>coordinate the delivery of essential health services to strengthen community resilience as early as possible before, during, and after a public health emergency. Jurisdictions</w:t>
            </w:r>
            <w:r>
              <w:rPr>
                <w:rFonts w:eastAsia="Arial" w:cstheme="minorHAnsi"/>
                <w:sz w:val="20"/>
                <w:szCs w:val="20"/>
              </w:rPr>
              <w:t xml:space="preserve"> </w:t>
            </w:r>
            <w:r w:rsidRPr="00CB5FED">
              <w:rPr>
                <w:rFonts w:eastAsia="Arial" w:cstheme="minorHAnsi"/>
                <w:sz w:val="20"/>
                <w:szCs w:val="20"/>
              </w:rPr>
              <w:t>can leverage partner insights to develop and disseminate information that address the needs of at-risk populations that may b</w:t>
            </w:r>
            <w:r w:rsidRPr="00346D07">
              <w:rPr>
                <w:rFonts w:eastAsia="Arial" w:cstheme="minorHAnsi"/>
                <w:sz w:val="20"/>
                <w:szCs w:val="20"/>
              </w:rPr>
              <w:t>e disproportionately affected by a public health response. See also</w:t>
            </w:r>
            <w:r>
              <w:rPr>
                <w:rFonts w:eastAsia="Arial" w:cstheme="minorHAnsi"/>
                <w:sz w:val="20"/>
                <w:szCs w:val="20"/>
              </w:rPr>
              <w:t xml:space="preserve"> partner detail </w:t>
            </w:r>
            <w:r w:rsidR="00355838">
              <w:rPr>
                <w:rFonts w:eastAsia="Arial" w:cstheme="minorHAnsi"/>
                <w:sz w:val="20"/>
                <w:szCs w:val="20"/>
              </w:rPr>
              <w:t>in the PHEP</w:t>
            </w:r>
            <w:r w:rsidRPr="00346D07">
              <w:rPr>
                <w:rFonts w:eastAsia="Arial" w:cstheme="minorHAnsi"/>
                <w:sz w:val="20"/>
                <w:szCs w:val="20"/>
              </w:rPr>
              <w:t xml:space="preserve"> </w:t>
            </w:r>
            <w:hyperlink r:id="rId5" w:history="1">
              <w:r w:rsidRPr="00346D07">
                <w:rPr>
                  <w:rStyle w:val="Hyperlink"/>
                  <w:sz w:val="20"/>
                  <w:szCs w:val="20"/>
                </w:rPr>
                <w:t>NOFO CDC-RFA-TU-24-0137</w:t>
              </w:r>
            </w:hyperlink>
            <w:r>
              <w:rPr>
                <w:rFonts w:ascii="Calibri" w:hAnsi="Calibri" w:cs="Calibri"/>
                <w:sz w:val="20"/>
                <w:szCs w:val="20"/>
              </w:rPr>
              <w:t xml:space="preserve"> </w:t>
            </w:r>
            <w:r w:rsidRPr="008827DF">
              <w:rPr>
                <w:rFonts w:cstheme="minorHAnsi"/>
                <w:sz w:val="20"/>
                <w:szCs w:val="20"/>
              </w:rPr>
              <w:t>(page 60)</w:t>
            </w:r>
            <w:r>
              <w:rPr>
                <w:rFonts w:cstheme="minorHAnsi"/>
                <w:sz w:val="20"/>
                <w:szCs w:val="20"/>
              </w:rPr>
              <w:t>.</w:t>
            </w:r>
          </w:p>
          <w:p w:rsidR="008942ED" w:rsidP="008942ED" w14:paraId="0DE8B5A2" w14:textId="77777777">
            <w:pPr>
              <w:widowControl w:val="0"/>
              <w:spacing w:after="120"/>
              <w:contextualSpacing/>
              <w:rPr>
                <w:rFonts w:eastAsia="Arial" w:cstheme="minorHAnsi"/>
                <w:sz w:val="20"/>
                <w:szCs w:val="20"/>
              </w:rPr>
            </w:pPr>
          </w:p>
          <w:p w:rsidR="008942ED" w:rsidRPr="009F5AEC" w:rsidP="008942ED" w14:paraId="55679412" w14:textId="44E9DED1">
            <w:pPr>
              <w:widowControl w:val="0"/>
              <w:spacing w:after="120"/>
              <w:contextualSpacing/>
              <w:rPr>
                <w:rFonts w:eastAsia="Arial" w:cstheme="minorHAnsi"/>
                <w:sz w:val="20"/>
                <w:szCs w:val="20"/>
              </w:rPr>
            </w:pPr>
            <w:r w:rsidRPr="00934086">
              <w:rPr>
                <w:rFonts w:eastAsia="Arial" w:cstheme="minorHAnsi"/>
                <w:sz w:val="20"/>
                <w:szCs w:val="20"/>
              </w:rPr>
              <w:t>Engaging community partners that work with</w:t>
            </w:r>
            <w:r>
              <w:rPr>
                <w:rFonts w:eastAsia="Arial" w:cstheme="minorHAnsi"/>
                <w:sz w:val="20"/>
                <w:szCs w:val="20"/>
              </w:rPr>
              <w:t xml:space="preserve"> </w:t>
            </w:r>
            <w:r w:rsidRPr="00934086">
              <w:rPr>
                <w:rFonts w:eastAsia="Arial" w:cstheme="minorHAnsi"/>
                <w:sz w:val="20"/>
                <w:szCs w:val="20"/>
              </w:rPr>
              <w:t>at-risk populations is essential for preparedness</w:t>
            </w:r>
            <w:r>
              <w:rPr>
                <w:rFonts w:eastAsia="Arial" w:cstheme="minorHAnsi"/>
                <w:sz w:val="20"/>
                <w:szCs w:val="20"/>
              </w:rPr>
              <w:t xml:space="preserve"> </w:t>
            </w:r>
            <w:r w:rsidRPr="00934086">
              <w:rPr>
                <w:rFonts w:eastAsia="Arial" w:cstheme="minorHAnsi"/>
                <w:sz w:val="20"/>
                <w:szCs w:val="20"/>
              </w:rPr>
              <w:t>planning. The 2019 Pandemic and All-Hazards</w:t>
            </w:r>
            <w:r>
              <w:rPr>
                <w:rFonts w:eastAsia="Arial" w:cstheme="minorHAnsi"/>
                <w:sz w:val="20"/>
                <w:szCs w:val="20"/>
              </w:rPr>
              <w:t xml:space="preserve"> </w:t>
            </w:r>
            <w:r w:rsidRPr="00934086">
              <w:rPr>
                <w:rFonts w:eastAsia="Arial" w:cstheme="minorHAnsi"/>
                <w:sz w:val="20"/>
                <w:szCs w:val="20"/>
              </w:rPr>
              <w:t>Preparedness and Advancing Innovation Act</w:t>
            </w:r>
            <w:r>
              <w:rPr>
                <w:rFonts w:eastAsia="Arial" w:cstheme="minorHAnsi"/>
                <w:sz w:val="20"/>
                <w:szCs w:val="20"/>
              </w:rPr>
              <w:t xml:space="preserve"> </w:t>
            </w:r>
            <w:r w:rsidRPr="00934086">
              <w:rPr>
                <w:rFonts w:eastAsia="Arial" w:cstheme="minorHAnsi"/>
                <w:sz w:val="20"/>
                <w:szCs w:val="20"/>
              </w:rPr>
              <w:t>(PAHPAIA), Public Law No. 116-22 requires the</w:t>
            </w:r>
            <w:r>
              <w:rPr>
                <w:rFonts w:eastAsia="Arial" w:cstheme="minorHAnsi"/>
                <w:sz w:val="20"/>
                <w:szCs w:val="20"/>
              </w:rPr>
              <w:t xml:space="preserve"> </w:t>
            </w:r>
            <w:r w:rsidRPr="00934086">
              <w:rPr>
                <w:rFonts w:eastAsia="Arial" w:cstheme="minorHAnsi"/>
                <w:sz w:val="20"/>
                <w:szCs w:val="20"/>
              </w:rPr>
              <w:t>health and medical needs of all individuals,</w:t>
            </w:r>
            <w:r>
              <w:rPr>
                <w:rFonts w:eastAsia="Arial" w:cstheme="minorHAnsi"/>
                <w:sz w:val="20"/>
                <w:szCs w:val="20"/>
              </w:rPr>
              <w:t xml:space="preserve"> </w:t>
            </w:r>
            <w:r w:rsidRPr="00934086">
              <w:rPr>
                <w:rFonts w:eastAsia="Arial" w:cstheme="minorHAnsi"/>
                <w:sz w:val="20"/>
                <w:szCs w:val="20"/>
              </w:rPr>
              <w:t>including at-risk populations, be protected. The</w:t>
            </w:r>
            <w:r>
              <w:rPr>
                <w:rFonts w:eastAsia="Arial" w:cstheme="minorHAnsi"/>
                <w:sz w:val="20"/>
                <w:szCs w:val="20"/>
              </w:rPr>
              <w:t xml:space="preserve"> </w:t>
            </w:r>
            <w:r w:rsidRPr="00934086">
              <w:rPr>
                <w:rFonts w:eastAsia="Arial" w:cstheme="minorHAnsi"/>
                <w:sz w:val="20"/>
                <w:szCs w:val="20"/>
              </w:rPr>
              <w:t>Americans with Disabilities Act (ADA) also</w:t>
            </w:r>
            <w:r>
              <w:rPr>
                <w:rFonts w:eastAsia="Arial" w:cstheme="minorHAnsi"/>
                <w:sz w:val="20"/>
                <w:szCs w:val="20"/>
              </w:rPr>
              <w:t xml:space="preserve"> </w:t>
            </w:r>
            <w:r w:rsidRPr="00934086">
              <w:rPr>
                <w:rFonts w:eastAsia="Arial" w:cstheme="minorHAnsi"/>
                <w:sz w:val="20"/>
                <w:szCs w:val="20"/>
              </w:rPr>
              <w:t>protects people with disabilities and prohibits</w:t>
            </w:r>
            <w:r>
              <w:rPr>
                <w:rFonts w:eastAsia="Arial" w:cstheme="minorHAnsi"/>
                <w:sz w:val="20"/>
                <w:szCs w:val="20"/>
              </w:rPr>
              <w:t xml:space="preserve"> </w:t>
            </w:r>
            <w:r w:rsidRPr="00934086">
              <w:rPr>
                <w:rFonts w:eastAsia="Arial" w:cstheme="minorHAnsi"/>
                <w:sz w:val="20"/>
                <w:szCs w:val="20"/>
              </w:rPr>
              <w:t>discrimination. Updated in 2008, the ADA</w:t>
            </w:r>
            <w:r>
              <w:rPr>
                <w:rFonts w:eastAsia="Arial" w:cstheme="minorHAnsi"/>
                <w:sz w:val="20"/>
                <w:szCs w:val="20"/>
              </w:rPr>
              <w:t xml:space="preserve"> </w:t>
            </w:r>
            <w:r w:rsidRPr="00934086">
              <w:rPr>
                <w:rFonts w:eastAsia="Arial" w:cstheme="minorHAnsi"/>
                <w:sz w:val="20"/>
                <w:szCs w:val="20"/>
              </w:rPr>
              <w:t xml:space="preserve">Amendments Act (ADAAA) </w:t>
            </w:r>
            <w:r w:rsidRPr="00934086">
              <w:rPr>
                <w:rFonts w:eastAsia="Arial" w:cstheme="minorHAnsi"/>
                <w:sz w:val="20"/>
                <w:szCs w:val="20"/>
              </w:rPr>
              <w:t>mandates that</w:t>
            </w:r>
            <w:r>
              <w:rPr>
                <w:rFonts w:eastAsia="Arial" w:cstheme="minorHAnsi"/>
                <w:sz w:val="20"/>
                <w:szCs w:val="20"/>
              </w:rPr>
              <w:t xml:space="preserve"> </w:t>
            </w:r>
            <w:r w:rsidRPr="00934086">
              <w:rPr>
                <w:rFonts w:eastAsia="Arial" w:cstheme="minorHAnsi"/>
                <w:sz w:val="20"/>
                <w:szCs w:val="20"/>
              </w:rPr>
              <w:t>individuals with access and functional needs</w:t>
            </w:r>
            <w:r>
              <w:rPr>
                <w:rFonts w:eastAsia="Arial" w:cstheme="minorHAnsi"/>
                <w:sz w:val="20"/>
                <w:szCs w:val="20"/>
              </w:rPr>
              <w:t xml:space="preserve"> </w:t>
            </w:r>
            <w:r w:rsidRPr="00934086">
              <w:rPr>
                <w:rFonts w:eastAsia="Arial" w:cstheme="minorHAnsi"/>
                <w:sz w:val="20"/>
                <w:szCs w:val="20"/>
              </w:rPr>
              <w:t>be included in all disaster plans developed for</w:t>
            </w:r>
            <w:r>
              <w:rPr>
                <w:rFonts w:eastAsia="Arial" w:cstheme="minorHAnsi"/>
                <w:sz w:val="20"/>
                <w:szCs w:val="20"/>
              </w:rPr>
              <w:t xml:space="preserve"> </w:t>
            </w:r>
            <w:r w:rsidRPr="00934086">
              <w:rPr>
                <w:rFonts w:eastAsia="Arial" w:cstheme="minorHAnsi"/>
                <w:sz w:val="20"/>
                <w:szCs w:val="20"/>
              </w:rPr>
              <w:t>a community under Title II. PAHPAIA defines</w:t>
            </w:r>
            <w:r>
              <w:rPr>
                <w:rFonts w:eastAsia="Arial" w:cstheme="minorHAnsi"/>
                <w:sz w:val="20"/>
                <w:szCs w:val="20"/>
              </w:rPr>
              <w:t xml:space="preserve"> </w:t>
            </w:r>
            <w:r w:rsidRPr="00934086">
              <w:rPr>
                <w:rFonts w:eastAsia="Arial" w:cstheme="minorHAnsi"/>
                <w:sz w:val="20"/>
                <w:szCs w:val="20"/>
              </w:rPr>
              <w:t>at-risk individuals as children, pregnant women,</w:t>
            </w:r>
            <w:r>
              <w:rPr>
                <w:rFonts w:eastAsia="Arial" w:cstheme="minorHAnsi"/>
                <w:sz w:val="20"/>
                <w:szCs w:val="20"/>
              </w:rPr>
              <w:t xml:space="preserve"> </w:t>
            </w:r>
            <w:r w:rsidRPr="00934086">
              <w:rPr>
                <w:rFonts w:eastAsia="Arial" w:cstheme="minorHAnsi"/>
                <w:sz w:val="20"/>
                <w:szCs w:val="20"/>
              </w:rPr>
              <w:t>older adults, individuals with disabilities, or</w:t>
            </w:r>
            <w:r>
              <w:rPr>
                <w:rFonts w:eastAsia="Arial" w:cstheme="minorHAnsi"/>
                <w:sz w:val="20"/>
                <w:szCs w:val="20"/>
              </w:rPr>
              <w:t xml:space="preserve"> </w:t>
            </w:r>
            <w:r w:rsidRPr="00934086">
              <w:rPr>
                <w:rFonts w:eastAsia="Arial" w:cstheme="minorHAnsi"/>
                <w:sz w:val="20"/>
                <w:szCs w:val="20"/>
              </w:rPr>
              <w:t>others who may have access or functional needs</w:t>
            </w:r>
            <w:r>
              <w:rPr>
                <w:rFonts w:eastAsia="Arial" w:cstheme="minorHAnsi"/>
                <w:sz w:val="20"/>
                <w:szCs w:val="20"/>
              </w:rPr>
              <w:t xml:space="preserve"> </w:t>
            </w:r>
            <w:r w:rsidRPr="00934086">
              <w:rPr>
                <w:rFonts w:eastAsia="Arial" w:cstheme="minorHAnsi"/>
                <w:sz w:val="20"/>
                <w:szCs w:val="20"/>
              </w:rPr>
              <w:t>in the event of a public health emergency, as</w:t>
            </w:r>
            <w:r>
              <w:rPr>
                <w:rFonts w:eastAsia="Arial" w:cstheme="minorHAnsi"/>
                <w:sz w:val="20"/>
                <w:szCs w:val="20"/>
              </w:rPr>
              <w:t xml:space="preserve"> </w:t>
            </w:r>
            <w:r w:rsidRPr="00934086">
              <w:rPr>
                <w:rFonts w:eastAsia="Arial" w:cstheme="minorHAnsi"/>
                <w:sz w:val="20"/>
                <w:szCs w:val="20"/>
              </w:rPr>
              <w:t>determined by the Secretary of Health and</w:t>
            </w:r>
            <w:r>
              <w:rPr>
                <w:rFonts w:eastAsia="Arial" w:cstheme="minorHAnsi"/>
                <w:sz w:val="20"/>
                <w:szCs w:val="20"/>
              </w:rPr>
              <w:t xml:space="preserve"> </w:t>
            </w:r>
            <w:r w:rsidRPr="00934086">
              <w:rPr>
                <w:rFonts w:eastAsia="Arial" w:cstheme="minorHAnsi"/>
                <w:sz w:val="20"/>
                <w:szCs w:val="20"/>
              </w:rPr>
              <w:t xml:space="preserve">Human </w:t>
            </w:r>
            <w:r>
              <w:rPr>
                <w:rFonts w:eastAsia="Arial" w:cstheme="minorHAnsi"/>
                <w:sz w:val="20"/>
                <w:szCs w:val="20"/>
              </w:rPr>
              <w:t>S</w:t>
            </w:r>
            <w:r w:rsidRPr="00934086">
              <w:rPr>
                <w:rFonts w:eastAsia="Arial" w:cstheme="minorHAnsi"/>
                <w:sz w:val="20"/>
                <w:szCs w:val="20"/>
              </w:rPr>
              <w:t xml:space="preserve">ervices. </w:t>
            </w:r>
          </w:p>
        </w:tc>
      </w:tr>
      <w:tr w14:paraId="1A9CEF25" w14:textId="77777777" w:rsidTr="00CF503E">
        <w:tblPrEx>
          <w:tblW w:w="10440" w:type="dxa"/>
          <w:tblInd w:w="-5" w:type="dxa"/>
          <w:tblLook w:val="04A0"/>
        </w:tblPrEx>
        <w:trPr>
          <w:trHeight w:val="300"/>
        </w:trPr>
        <w:tc>
          <w:tcPr>
            <w:tcW w:w="1946" w:type="dxa"/>
            <w:shd w:val="clear" w:color="auto" w:fill="D9D9D9" w:themeFill="background1" w:themeFillShade="D9"/>
          </w:tcPr>
          <w:p w:rsidR="008942ED" w:rsidRPr="009F5AEC" w:rsidP="008942ED" w14:paraId="0B398143" w14:textId="1A893F5A">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494" w:type="dxa"/>
          </w:tcPr>
          <w:p w:rsidR="008942ED" w:rsidRPr="009F5AEC" w:rsidP="008942ED" w14:paraId="54396427" w14:textId="352D05B3">
            <w:pPr>
              <w:rPr>
                <w:rFonts w:cstheme="minorHAnsi"/>
                <w:color w:val="1B1B1B"/>
                <w:sz w:val="20"/>
                <w:szCs w:val="20"/>
              </w:rPr>
            </w:pPr>
            <w:r>
              <w:rPr>
                <w:rFonts w:cstheme="minorHAnsi"/>
                <w:color w:val="1B1B1B"/>
                <w:sz w:val="20"/>
                <w:szCs w:val="20"/>
              </w:rPr>
              <w:t>CDC will use t</w:t>
            </w:r>
            <w:r w:rsidRPr="009F5AEC">
              <w:rPr>
                <w:rFonts w:cstheme="minorHAnsi"/>
                <w:color w:val="1B1B1B"/>
                <w:sz w:val="20"/>
                <w:szCs w:val="20"/>
              </w:rPr>
              <w:t xml:space="preserve">his information </w:t>
            </w:r>
            <w:r>
              <w:rPr>
                <w:rFonts w:cstheme="minorHAnsi"/>
                <w:color w:val="1B1B1B"/>
                <w:sz w:val="20"/>
                <w:szCs w:val="20"/>
              </w:rPr>
              <w:t xml:space="preserve">to </w:t>
            </w:r>
            <w:r w:rsidRPr="009F5AEC">
              <w:rPr>
                <w:rFonts w:cstheme="minorHAnsi"/>
                <w:color w:val="1B1B1B"/>
                <w:sz w:val="20"/>
                <w:szCs w:val="20"/>
              </w:rPr>
              <w:t xml:space="preserve">verify jurisdictions adopt a whole community planning approach. </w:t>
            </w:r>
          </w:p>
        </w:tc>
      </w:tr>
      <w:tr w14:paraId="4C010AE1" w14:textId="77777777" w:rsidTr="00CF503E">
        <w:tblPrEx>
          <w:tblW w:w="10440" w:type="dxa"/>
          <w:tblInd w:w="-5" w:type="dxa"/>
          <w:tblLook w:val="04A0"/>
        </w:tblPrEx>
        <w:trPr>
          <w:trHeight w:val="300"/>
        </w:trPr>
        <w:tc>
          <w:tcPr>
            <w:tcW w:w="1946" w:type="dxa"/>
            <w:shd w:val="clear" w:color="auto" w:fill="D9D9D9" w:themeFill="background1" w:themeFillShade="D9"/>
          </w:tcPr>
          <w:p w:rsidR="008942ED" w:rsidRPr="009F5AEC" w:rsidP="008942ED" w14:paraId="3169A191" w14:textId="004A18AE">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494" w:type="dxa"/>
          </w:tcPr>
          <w:p w:rsidR="008942ED" w:rsidP="008942ED" w14:paraId="137CCF18" w14:textId="77777777">
            <w:pPr>
              <w:pStyle w:val="BodyText"/>
              <w:spacing w:after="120"/>
              <w:contextualSpacing/>
              <w:rPr>
                <w:rFonts w:asciiTheme="minorHAnsi" w:eastAsiaTheme="minorEastAsia" w:hAnsiTheme="minorHAnsi" w:cstheme="minorHAnsi"/>
                <w:b w:val="0"/>
                <w:color w:val="1B1B1B"/>
              </w:rPr>
            </w:pPr>
            <w:r w:rsidRPr="009F5AEC">
              <w:rPr>
                <w:rFonts w:asciiTheme="minorHAnsi" w:eastAsiaTheme="minorEastAsia" w:hAnsiTheme="minorHAnsi" w:cstheme="minorHAnsi"/>
                <w:b w:val="0"/>
                <w:color w:val="1B1B1B"/>
              </w:rPr>
              <w:t xml:space="preserve">Each recipient must complete the </w:t>
            </w:r>
            <w:r>
              <w:rPr>
                <w:rFonts w:asciiTheme="minorHAnsi" w:eastAsiaTheme="minorEastAsia" w:hAnsiTheme="minorHAnsi" w:cstheme="minorHAnsi"/>
                <w:b w:val="0"/>
                <w:bCs w:val="0"/>
                <w:color w:val="1B1B1B"/>
              </w:rPr>
              <w:t xml:space="preserve">PAR </w:t>
            </w:r>
            <w:r w:rsidRPr="009F5AEC">
              <w:rPr>
                <w:rFonts w:asciiTheme="minorHAnsi" w:eastAsiaTheme="minorEastAsia" w:hAnsiTheme="minorHAnsi" w:cstheme="minorHAnsi"/>
                <w:b w:val="0"/>
                <w:color w:val="1B1B1B"/>
              </w:rPr>
              <w:t xml:space="preserve">activity and submit </w:t>
            </w:r>
            <w:r w:rsidRPr="0050427F">
              <w:rPr>
                <w:rFonts w:asciiTheme="minorHAnsi" w:eastAsiaTheme="minorEastAsia" w:hAnsiTheme="minorHAnsi" w:cstheme="minorHAnsi"/>
                <w:b w:val="0"/>
                <w:bCs w:val="0"/>
                <w:color w:val="1B1B1B"/>
              </w:rPr>
              <w:t xml:space="preserve">required </w:t>
            </w:r>
            <w:r w:rsidRPr="009F5AEC">
              <w:rPr>
                <w:rFonts w:asciiTheme="minorHAnsi" w:eastAsiaTheme="minorEastAsia" w:hAnsiTheme="minorHAnsi" w:cstheme="minorHAnsi"/>
                <w:b w:val="0"/>
                <w:color w:val="1B1B1B"/>
              </w:rPr>
              <w:t>data.</w:t>
            </w:r>
          </w:p>
          <w:p w:rsidR="008942ED" w:rsidRPr="009F5AEC" w:rsidP="008942ED" w14:paraId="62CC2A51" w14:textId="2A921F4C">
            <w:pPr>
              <w:pStyle w:val="BodyText"/>
              <w:numPr>
                <w:ilvl w:val="0"/>
                <w:numId w:val="2"/>
              </w:numPr>
              <w:spacing w:after="120"/>
              <w:ind w:left="469"/>
              <w:contextualSpacing/>
              <w:rPr>
                <w:rFonts w:asciiTheme="minorHAnsi" w:eastAsiaTheme="minorEastAsia" w:hAnsiTheme="minorHAnsi" w:cstheme="minorHAnsi"/>
                <w:b w:val="0"/>
                <w:color w:val="1B1B1B"/>
              </w:rPr>
            </w:pPr>
            <w:r>
              <w:rPr>
                <w:rFonts w:asciiTheme="minorHAnsi" w:hAnsiTheme="minorHAnsi" w:cstheme="minorHAnsi"/>
                <w:b w:val="0"/>
                <w:bCs w:val="0"/>
              </w:rPr>
              <w:t>PAR</w:t>
            </w:r>
            <w:r w:rsidRPr="001E5103">
              <w:rPr>
                <w:rFonts w:asciiTheme="minorHAnsi" w:hAnsiTheme="minorHAnsi" w:cstheme="minorHAnsi"/>
                <w:b w:val="0"/>
                <w:bCs w:val="0"/>
              </w:rPr>
              <w:t xml:space="preserve">: </w:t>
            </w:r>
            <w:r>
              <w:rPr>
                <w:rFonts w:asciiTheme="minorHAnsi" w:hAnsiTheme="minorHAnsi" w:cstheme="minorHAnsi"/>
                <w:b w:val="0"/>
                <w:bCs w:val="0"/>
              </w:rPr>
              <w:t>100% of recipients must c</w:t>
            </w:r>
            <w:r w:rsidRPr="001E5103">
              <w:rPr>
                <w:rFonts w:asciiTheme="minorHAnsi" w:hAnsiTheme="minorHAnsi" w:cstheme="minorHAnsi"/>
                <w:b w:val="0"/>
                <w:bCs w:val="0"/>
              </w:rPr>
              <w:t>omplete</w:t>
            </w:r>
            <w:r>
              <w:rPr>
                <w:rFonts w:asciiTheme="minorHAnsi" w:hAnsiTheme="minorHAnsi" w:cstheme="minorHAnsi"/>
                <w:b w:val="0"/>
                <w:bCs w:val="0"/>
              </w:rPr>
              <w:t xml:space="preserve">. </w:t>
            </w:r>
            <w:r w:rsidRPr="00DC525C">
              <w:rPr>
                <w:rFonts w:asciiTheme="minorHAnsi" w:hAnsiTheme="minorHAnsi" w:cstheme="minorHAnsi"/>
                <w:b w:val="0"/>
                <w:bCs w:val="0"/>
                <w:i/>
                <w:iCs/>
              </w:rPr>
              <w:t>Credit for PAR-A is associated with all RRF activities that require partner engagement.</w:t>
            </w:r>
          </w:p>
        </w:tc>
      </w:tr>
      <w:tr w14:paraId="69286841" w14:textId="77777777" w:rsidTr="00CF503E">
        <w:tblPrEx>
          <w:tblW w:w="10440" w:type="dxa"/>
          <w:tblInd w:w="-5" w:type="dxa"/>
          <w:tblLook w:val="04A0"/>
        </w:tblPrEx>
        <w:trPr>
          <w:trHeight w:val="300"/>
        </w:trPr>
        <w:tc>
          <w:tcPr>
            <w:tcW w:w="1946" w:type="dxa"/>
            <w:shd w:val="clear" w:color="auto" w:fill="D9D9D9" w:themeFill="background1" w:themeFillShade="D9"/>
          </w:tcPr>
          <w:p w:rsidR="008942ED" w:rsidRPr="009F5AEC" w:rsidP="008942ED" w14:paraId="3D8D80EE" w14:textId="0D808EE5">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494" w:type="dxa"/>
          </w:tcPr>
          <w:p w:rsidR="008942ED" w:rsidRPr="009F5AEC" w:rsidP="008942ED" w14:paraId="4D109F6F" w14:textId="48000E19">
            <w:pPr>
              <w:pStyle w:val="BodyText"/>
              <w:tabs>
                <w:tab w:val="left" w:pos="914"/>
              </w:tabs>
              <w:spacing w:after="120"/>
              <w:contextualSpacing/>
              <w:rPr>
                <w:rFonts w:asciiTheme="minorHAnsi" w:eastAsiaTheme="minorEastAsia" w:hAnsiTheme="minorHAnsi" w:cstheme="minorHAnsi"/>
                <w:b w:val="0"/>
                <w:color w:val="1B1B1B"/>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6C5CC542" w14:textId="77777777" w:rsidTr="00CF503E">
        <w:tblPrEx>
          <w:tblW w:w="10440" w:type="dxa"/>
          <w:tblInd w:w="-5" w:type="dxa"/>
          <w:tblLook w:val="04A0"/>
        </w:tblPrEx>
        <w:trPr>
          <w:trHeight w:val="300"/>
        </w:trPr>
        <w:tc>
          <w:tcPr>
            <w:tcW w:w="1946" w:type="dxa"/>
            <w:shd w:val="clear" w:color="auto" w:fill="D9D9D9" w:themeFill="background1" w:themeFillShade="D9"/>
          </w:tcPr>
          <w:p w:rsidR="00F24E4F" w:rsidRPr="009F5AEC" w:rsidP="00F24E4F" w14:paraId="226F6C67" w14:textId="68DDB7B5">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494" w:type="dxa"/>
          </w:tcPr>
          <w:p w:rsidR="00F24E4F" w:rsidRPr="009F5AEC" w:rsidP="00F24E4F" w14:paraId="639C5FAE" w14:textId="2E6DE68E">
            <w:pPr>
              <w:spacing w:after="120"/>
              <w:rPr>
                <w:rFonts w:cstheme="minorHAnsi"/>
                <w:b/>
                <w:color w:val="1B1B1B"/>
                <w:sz w:val="20"/>
                <w:szCs w:val="20"/>
              </w:rPr>
            </w:pPr>
            <w:r>
              <w:rPr>
                <w:sz w:val="20"/>
                <w:szCs w:val="20"/>
              </w:rPr>
              <w:t>Recipients must report p</w:t>
            </w:r>
            <w:r w:rsidRPr="00562E73">
              <w:rPr>
                <w:sz w:val="20"/>
                <w:szCs w:val="20"/>
              </w:rPr>
              <w:t xml:space="preserve">rogress on all activities, </w:t>
            </w:r>
            <w:r>
              <w:rPr>
                <w:sz w:val="20"/>
                <w:szCs w:val="20"/>
              </w:rPr>
              <w:t>at a minimum</w:t>
            </w:r>
            <w:r w:rsidRPr="00562E73">
              <w:rPr>
                <w:sz w:val="20"/>
                <w:szCs w:val="20"/>
              </w:rPr>
              <w:t xml:space="preserve">, on a quarterly basis. </w:t>
            </w:r>
          </w:p>
        </w:tc>
      </w:tr>
    </w:tbl>
    <w:p w:rsidR="00F15E6E" w:rsidRPr="00F15E6E" w:rsidP="00F15E6E" w14:paraId="203CBC4F" w14:textId="4A39F362"/>
    <w:p w:rsidR="00F5049A" w14:paraId="2DD488BD" w14:textId="77777777">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rsidR="007541FA" w:rsidP="003145E4" w14:paraId="167D406C" w14:textId="63109506">
      <w:pPr>
        <w:pStyle w:val="Heading2"/>
        <w:spacing w:before="0" w:after="120"/>
      </w:pPr>
      <w:bookmarkStart w:id="35" w:name="_Toc181287464"/>
      <w:r w:rsidRPr="007541FA">
        <w:t xml:space="preserve">Risk </w:t>
      </w:r>
      <w:r w:rsidR="00D92A0D">
        <w:t>C</w:t>
      </w:r>
      <w:r w:rsidRPr="007541FA">
        <w:t>ommunications (RSK)</w:t>
      </w:r>
      <w:bookmarkEnd w:id="35"/>
    </w:p>
    <w:p w:rsidR="007334AE" w:rsidP="003145E4" w14:paraId="2D2EE434" w14:textId="2661E841">
      <w:pPr>
        <w:spacing w:after="120"/>
        <w:rPr>
          <w:rFonts w:cstheme="minorHAnsi"/>
        </w:rPr>
      </w:pPr>
      <w:r w:rsidRPr="006A59E0">
        <w:rPr>
          <w:rFonts w:cstheme="minorHAnsi"/>
        </w:rPr>
        <w:t xml:space="preserve">Table </w:t>
      </w:r>
      <w:r w:rsidR="00924D9E">
        <w:rPr>
          <w:rFonts w:cstheme="minorHAnsi"/>
        </w:rPr>
        <w:t>6</w:t>
      </w:r>
      <w:r w:rsidRPr="006A59E0">
        <w:t xml:space="preserve">. </w:t>
      </w:r>
      <w:r w:rsidRPr="006A59E0">
        <w:rPr>
          <w:color w:val="1B1B1B"/>
        </w:rPr>
        <w:t xml:space="preserve">Response Readiness Framework: </w:t>
      </w:r>
      <w:bookmarkStart w:id="36" w:name="_Hlk176948221"/>
      <w:r w:rsidRPr="00CC5F9F">
        <w:rPr>
          <w:rFonts w:cstheme="minorHAnsi"/>
        </w:rPr>
        <w:t xml:space="preserve">Risk </w:t>
      </w:r>
      <w:r w:rsidR="003145E4">
        <w:rPr>
          <w:rFonts w:cstheme="minorHAnsi"/>
        </w:rPr>
        <w:t>C</w:t>
      </w:r>
      <w:r w:rsidRPr="00CC5F9F">
        <w:rPr>
          <w:rFonts w:cstheme="minorHAnsi"/>
        </w:rPr>
        <w:t>ommunication (RSK)</w:t>
      </w:r>
      <w:bookmarkEnd w:id="36"/>
      <w:r w:rsidR="003145E4">
        <w:rPr>
          <w:rFonts w:cstheme="minorHAnsi"/>
        </w:rPr>
        <w:t xml:space="preserve"> </w:t>
      </w:r>
      <w:r w:rsidR="003145E4">
        <w:t>Priorities</w:t>
      </w:r>
    </w:p>
    <w:tbl>
      <w:tblPr>
        <w:tblStyle w:val="TableGrid"/>
        <w:tblW w:w="10440" w:type="dxa"/>
        <w:tblInd w:w="-5" w:type="dxa"/>
        <w:tblLook w:val="04A0"/>
      </w:tblPr>
      <w:tblGrid>
        <w:gridCol w:w="2160"/>
        <w:gridCol w:w="8280"/>
      </w:tblGrid>
      <w:tr w14:paraId="59156852" w14:textId="77777777" w:rsidTr="00CF503E">
        <w:tblPrEx>
          <w:tblW w:w="10440" w:type="dxa"/>
          <w:tblInd w:w="-5" w:type="dxa"/>
          <w:tblLook w:val="04A0"/>
        </w:tblPrEx>
        <w:trPr>
          <w:trHeight w:val="300"/>
        </w:trPr>
        <w:tc>
          <w:tcPr>
            <w:tcW w:w="2160" w:type="dxa"/>
            <w:shd w:val="clear" w:color="auto" w:fill="D9D9D9" w:themeFill="background1" w:themeFillShade="D9"/>
          </w:tcPr>
          <w:p w:rsidR="00CC5F9F" w:rsidRPr="00367E59" w14:paraId="6716B49C" w14:textId="13B69D9C">
            <w:pPr>
              <w:pStyle w:val="BodyText"/>
              <w:spacing w:after="120"/>
              <w:contextualSpacing/>
              <w:rPr>
                <w:rFonts w:asciiTheme="minorHAnsi" w:hAnsiTheme="minorHAnsi" w:cstheme="minorHAnsi"/>
              </w:rPr>
            </w:pPr>
            <w:r w:rsidRPr="00367E59">
              <w:rPr>
                <w:rFonts w:asciiTheme="minorHAnsi" w:hAnsiTheme="minorHAnsi" w:cstheme="minorHAnsi"/>
              </w:rPr>
              <w:t xml:space="preserve">Strategy 2: </w:t>
            </w:r>
            <w:r w:rsidRPr="00367E59" w:rsidR="002612FC">
              <w:rPr>
                <w:rFonts w:asciiTheme="minorHAnsi" w:hAnsiTheme="minorHAnsi" w:cstheme="minorHAnsi"/>
              </w:rPr>
              <w:t>Risk communications (RSK)</w:t>
            </w:r>
          </w:p>
        </w:tc>
        <w:tc>
          <w:tcPr>
            <w:tcW w:w="8280" w:type="dxa"/>
          </w:tcPr>
          <w:p w:rsidR="00CC5F9F" w:rsidRPr="00367E59" w:rsidP="005438A4" w14:paraId="6D1BA853" w14:textId="359665DA">
            <w:pPr>
              <w:rPr>
                <w:rFonts w:cstheme="minorHAnsi"/>
                <w:sz w:val="20"/>
                <w:szCs w:val="20"/>
              </w:rPr>
            </w:pPr>
            <w:r>
              <w:rPr>
                <w:rFonts w:cstheme="minorHAnsi"/>
                <w:sz w:val="20"/>
                <w:szCs w:val="20"/>
              </w:rPr>
              <w:t>Providing e</w:t>
            </w:r>
            <w:r w:rsidRPr="00367E59" w:rsidR="007705E2">
              <w:rPr>
                <w:rFonts w:cstheme="minorHAnsi"/>
                <w:sz w:val="20"/>
                <w:szCs w:val="20"/>
              </w:rPr>
              <w:t>mergency public information and warnings during a public health event is the ability to develop, coordinate, and disseminate information, alerts, warnings, and notifications to the public and incident management personnel. Timely risk communication is necessary during all phases of an incident through multiple methods to a variety of audiences, including communities and incident management partners</w:t>
            </w:r>
            <w:r w:rsidR="003021B1">
              <w:rPr>
                <w:rFonts w:cstheme="minorHAnsi"/>
                <w:sz w:val="20"/>
                <w:szCs w:val="20"/>
              </w:rPr>
              <w:t>,</w:t>
            </w:r>
            <w:r w:rsidRPr="00367E59" w:rsidR="007705E2">
              <w:rPr>
                <w:rFonts w:cstheme="minorHAnsi"/>
                <w:sz w:val="20"/>
                <w:szCs w:val="20"/>
              </w:rPr>
              <w:t xml:space="preserve"> to understand the current situation and take appropriate actions.     </w:t>
            </w:r>
          </w:p>
        </w:tc>
      </w:tr>
      <w:tr w14:paraId="7D1C0BDF" w14:textId="77777777" w:rsidTr="00CF503E">
        <w:tblPrEx>
          <w:tblW w:w="10440" w:type="dxa"/>
          <w:tblInd w:w="-5" w:type="dxa"/>
          <w:tblLook w:val="04A0"/>
        </w:tblPrEx>
        <w:trPr>
          <w:trHeight w:val="300"/>
        </w:trPr>
        <w:tc>
          <w:tcPr>
            <w:tcW w:w="2160" w:type="dxa"/>
            <w:shd w:val="clear" w:color="auto" w:fill="D9D9D9" w:themeFill="background1" w:themeFillShade="D9"/>
          </w:tcPr>
          <w:p w:rsidR="008942ED" w:rsidRPr="00367E59" w:rsidP="008942ED" w14:paraId="254FE87C" w14:textId="33B62037">
            <w:pPr>
              <w:rPr>
                <w:rFonts w:cstheme="minorHAnsi"/>
                <w:b/>
                <w:sz w:val="20"/>
                <w:szCs w:val="20"/>
              </w:rPr>
            </w:pPr>
            <w:r w:rsidRPr="001E5103">
              <w:rPr>
                <w:rFonts w:cstheme="minorHAnsi"/>
              </w:rPr>
              <w:t xml:space="preserve">Activity </w:t>
            </w:r>
          </w:p>
        </w:tc>
        <w:tc>
          <w:tcPr>
            <w:tcW w:w="8280" w:type="dxa"/>
          </w:tcPr>
          <w:p w:rsidR="008942ED" w:rsidRPr="00367E59" w:rsidP="008942ED" w14:paraId="58D604AA" w14:textId="11A0B0C2">
            <w:pPr>
              <w:rPr>
                <w:rFonts w:cstheme="minorHAnsi"/>
                <w:color w:val="1B1B1B"/>
                <w:sz w:val="20"/>
                <w:szCs w:val="20"/>
              </w:rPr>
            </w:pPr>
            <w:r w:rsidRPr="00367E59">
              <w:rPr>
                <w:rFonts w:cstheme="minorHAnsi"/>
                <w:color w:val="1B1B1B"/>
                <w:sz w:val="20"/>
                <w:szCs w:val="20"/>
              </w:rPr>
              <w:t xml:space="preserve">RSK-A: Develop or update </w:t>
            </w:r>
            <w:r>
              <w:rPr>
                <w:rFonts w:cstheme="minorHAnsi"/>
                <w:color w:val="1B1B1B"/>
                <w:sz w:val="20"/>
                <w:szCs w:val="20"/>
              </w:rPr>
              <w:t xml:space="preserve">CERC </w:t>
            </w:r>
            <w:r w:rsidRPr="00367E59">
              <w:rPr>
                <w:rFonts w:cstheme="minorHAnsi"/>
                <w:color w:val="1B1B1B"/>
                <w:sz w:val="20"/>
                <w:szCs w:val="20"/>
              </w:rPr>
              <w:t>and information dissemination plans</w:t>
            </w:r>
          </w:p>
          <w:p w:rsidR="008942ED" w:rsidRPr="00367E59" w:rsidP="008942ED" w14:paraId="5D6DBA2C" w14:textId="480043F3">
            <w:pPr>
              <w:rPr>
                <w:rFonts w:cstheme="minorHAnsi"/>
                <w:sz w:val="20"/>
                <w:szCs w:val="20"/>
              </w:rPr>
            </w:pPr>
            <w:r w:rsidRPr="00367E59">
              <w:rPr>
                <w:rFonts w:cstheme="minorHAnsi"/>
                <w:b/>
                <w:sz w:val="20"/>
                <w:szCs w:val="20"/>
              </w:rPr>
              <w:t>*</w:t>
            </w:r>
            <w:r w:rsidRPr="00367E59">
              <w:rPr>
                <w:rFonts w:cstheme="minorHAnsi"/>
                <w:sz w:val="20"/>
                <w:szCs w:val="20"/>
              </w:rPr>
              <w:t>RSK-B: Identify and implement communication surveillance, media relations, and digital communication strategies in exercises</w:t>
            </w:r>
          </w:p>
          <w:p w:rsidR="008942ED" w:rsidRPr="00367E59" w:rsidP="008942ED" w14:paraId="7A8964C4" w14:textId="04525F92">
            <w:pPr>
              <w:spacing w:after="120"/>
              <w:rPr>
                <w:rFonts w:cstheme="minorHAnsi"/>
                <w:sz w:val="20"/>
                <w:szCs w:val="20"/>
              </w:rPr>
            </w:pPr>
            <w:r w:rsidRPr="00367E59">
              <w:rPr>
                <w:rFonts w:cstheme="minorHAnsi"/>
                <w:sz w:val="20"/>
                <w:szCs w:val="20"/>
              </w:rPr>
              <w:t xml:space="preserve">RSK-C: Identify and implement specific </w:t>
            </w:r>
            <w:r>
              <w:rPr>
                <w:rFonts w:cstheme="minorHAnsi"/>
                <w:sz w:val="20"/>
                <w:szCs w:val="20"/>
              </w:rPr>
              <w:t xml:space="preserve">CERC </w:t>
            </w:r>
            <w:r w:rsidRPr="00367E59">
              <w:rPr>
                <w:rFonts w:cstheme="minorHAnsi"/>
                <w:sz w:val="20"/>
                <w:szCs w:val="20"/>
              </w:rPr>
              <w:t>activities that meet the diverse needs of communities of focus</w:t>
            </w:r>
          </w:p>
          <w:p w:rsidR="008942ED" w:rsidRPr="00367E59" w:rsidP="008942ED" w14:paraId="05969698" w14:textId="03EBBE46">
            <w:pPr>
              <w:rPr>
                <w:rFonts w:cstheme="minorHAnsi"/>
                <w:sz w:val="20"/>
                <w:szCs w:val="20"/>
              </w:rPr>
            </w:pPr>
            <w:r w:rsidRPr="00182995">
              <w:rPr>
                <w:rFonts w:cstheme="minorHAnsi"/>
                <w:b/>
                <w:sz w:val="20"/>
                <w:szCs w:val="20"/>
              </w:rPr>
              <w:t>*</w:t>
            </w:r>
            <w:r w:rsidRPr="00182995">
              <w:rPr>
                <w:rFonts w:cstheme="minorHAnsi"/>
                <w:sz w:val="20"/>
                <w:szCs w:val="20"/>
              </w:rPr>
              <w:t>PHEP Benchmark</w:t>
            </w:r>
          </w:p>
        </w:tc>
      </w:tr>
      <w:tr w14:paraId="41101ABA" w14:textId="77777777" w:rsidTr="00CF503E">
        <w:tblPrEx>
          <w:tblW w:w="10440" w:type="dxa"/>
          <w:tblInd w:w="-5" w:type="dxa"/>
          <w:tblLook w:val="04A0"/>
        </w:tblPrEx>
        <w:trPr>
          <w:trHeight w:val="300"/>
        </w:trPr>
        <w:tc>
          <w:tcPr>
            <w:tcW w:w="2160" w:type="dxa"/>
            <w:shd w:val="clear" w:color="auto" w:fill="D9D9D9" w:themeFill="background1" w:themeFillShade="D9"/>
          </w:tcPr>
          <w:p w:rsidR="008942ED" w:rsidRPr="00367E59" w:rsidP="008942ED" w14:paraId="3800753B" w14:textId="0301436A">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280" w:type="dxa"/>
          </w:tcPr>
          <w:p w:rsidR="008942ED" w:rsidRPr="00367E59" w:rsidP="008942ED" w14:paraId="049E1ECC" w14:textId="77777777">
            <w:pPr>
              <w:pStyle w:val="Default"/>
              <w:spacing w:line="276" w:lineRule="auto"/>
              <w:rPr>
                <w:rFonts w:asciiTheme="minorHAnsi" w:hAnsiTheme="minorHAnsi" w:cstheme="minorHAnsi"/>
                <w:sz w:val="20"/>
                <w:szCs w:val="20"/>
              </w:rPr>
            </w:pPr>
            <w:r w:rsidRPr="00367E59">
              <w:rPr>
                <w:rFonts w:asciiTheme="minorHAnsi" w:hAnsiTheme="minorHAnsi" w:cstheme="minorHAnsi"/>
                <w:sz w:val="20"/>
                <w:szCs w:val="20"/>
              </w:rPr>
              <w:t>62 recipients</w:t>
            </w:r>
          </w:p>
        </w:tc>
      </w:tr>
      <w:tr w14:paraId="0D69A8ED" w14:textId="77777777" w:rsidTr="00CF503E">
        <w:tblPrEx>
          <w:tblW w:w="10440" w:type="dxa"/>
          <w:tblInd w:w="-5" w:type="dxa"/>
          <w:tblLook w:val="04A0"/>
        </w:tblPrEx>
        <w:trPr>
          <w:trHeight w:val="300"/>
        </w:trPr>
        <w:tc>
          <w:tcPr>
            <w:tcW w:w="2160" w:type="dxa"/>
            <w:shd w:val="clear" w:color="auto" w:fill="D9D9D9" w:themeFill="background1" w:themeFillShade="D9"/>
          </w:tcPr>
          <w:p w:rsidR="008942ED" w:rsidRPr="00367E59" w:rsidP="008942ED" w14:paraId="21DE2844" w14:textId="787264E0">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280" w:type="dxa"/>
          </w:tcPr>
          <w:p w:rsidR="008942ED" w:rsidRPr="00367E59" w:rsidP="008942ED" w14:paraId="3A73F423" w14:textId="75A12A7F">
            <w:pPr>
              <w:pStyle w:val="BodyText"/>
              <w:spacing w:after="120"/>
              <w:contextualSpacing/>
              <w:rPr>
                <w:rFonts w:asciiTheme="minorHAnsi" w:eastAsiaTheme="minorHAnsi" w:hAnsiTheme="minorHAnsi" w:cstheme="minorHAnsi"/>
                <w:b w:val="0"/>
                <w:kern w:val="2"/>
                <w14:ligatures w14:val="standardContextual"/>
              </w:rPr>
            </w:pPr>
            <w:r w:rsidRPr="00367E59">
              <w:rPr>
                <w:rFonts w:asciiTheme="minorHAnsi" w:eastAsiaTheme="minorHAnsi" w:hAnsiTheme="minorHAnsi" w:cstheme="minorHAnsi"/>
                <w:b w:val="0"/>
                <w:kern w:val="2"/>
                <w14:ligatures w14:val="standardContextual"/>
              </w:rPr>
              <w:t>An effective plan for information and data sharing increases the capacity of public health agencies to electronically exchange accurate health data and information from a variety of sources during incidents.</w:t>
            </w:r>
          </w:p>
        </w:tc>
      </w:tr>
      <w:tr w14:paraId="657CC53F" w14:textId="77777777" w:rsidTr="00CF503E">
        <w:tblPrEx>
          <w:tblW w:w="10440" w:type="dxa"/>
          <w:tblInd w:w="-5" w:type="dxa"/>
          <w:tblLook w:val="04A0"/>
        </w:tblPrEx>
        <w:trPr>
          <w:trHeight w:val="300"/>
        </w:trPr>
        <w:tc>
          <w:tcPr>
            <w:tcW w:w="2160" w:type="dxa"/>
            <w:shd w:val="clear" w:color="auto" w:fill="D9D9D9" w:themeFill="background1" w:themeFillShade="D9"/>
          </w:tcPr>
          <w:p w:rsidR="008942ED" w:rsidRPr="00367E59" w:rsidP="008942ED" w14:paraId="29824725" w14:textId="05BC9601">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280" w:type="dxa"/>
          </w:tcPr>
          <w:p w:rsidR="008942ED" w:rsidP="008942ED" w14:paraId="54DBDA76" w14:textId="16826515">
            <w:pPr>
              <w:shd w:val="clear" w:color="auto" w:fill="FFFFFF"/>
              <w:spacing w:before="100" w:beforeAutospacing="1" w:after="120"/>
              <w:rPr>
                <w:rFonts w:cstheme="minorHAnsi"/>
                <w:sz w:val="20"/>
                <w:szCs w:val="20"/>
              </w:rPr>
            </w:pPr>
            <w:r w:rsidRPr="00316622">
              <w:rPr>
                <w:rFonts w:cstheme="minorHAnsi"/>
                <w:sz w:val="20"/>
                <w:szCs w:val="20"/>
              </w:rPr>
              <w:t xml:space="preserve">Each recipient must </w:t>
            </w:r>
            <w:r>
              <w:rPr>
                <w:sz w:val="20"/>
                <w:szCs w:val="20"/>
              </w:rPr>
              <w:t>submit</w:t>
            </w:r>
            <w:r w:rsidRPr="002C005E">
              <w:rPr>
                <w:sz w:val="20"/>
                <w:szCs w:val="20"/>
              </w:rPr>
              <w:t xml:space="preserve"> </w:t>
            </w:r>
            <w:r w:rsidRPr="00316622">
              <w:rPr>
                <w:rFonts w:cstheme="minorHAnsi"/>
                <w:sz w:val="20"/>
                <w:szCs w:val="20"/>
              </w:rPr>
              <w:t>the described data elements to CDC. Data marked with “</w:t>
            </w:r>
            <w:r w:rsidRPr="00E17761">
              <w:rPr>
                <w:rFonts w:cstheme="minorHAnsi"/>
                <w:b/>
                <w:bCs/>
                <w:sz w:val="20"/>
                <w:szCs w:val="20"/>
              </w:rPr>
              <w:t>**</w:t>
            </w:r>
            <w:r w:rsidRPr="00316622">
              <w:rPr>
                <w:rFonts w:cstheme="minorHAnsi"/>
                <w:sz w:val="20"/>
                <w:szCs w:val="20"/>
              </w:rPr>
              <w:t xml:space="preserve">” contributes to recipients’ performance evaluation. </w:t>
            </w:r>
            <w:r w:rsidR="005C4D59">
              <w:rPr>
                <w:rFonts w:cstheme="minorHAnsi"/>
                <w:sz w:val="20"/>
                <w:szCs w:val="20"/>
              </w:rPr>
              <w:t>CDC collects a</w:t>
            </w:r>
            <w:r w:rsidRPr="002F616A" w:rsidR="005C4D59">
              <w:rPr>
                <w:rFonts w:cstheme="minorHAnsi"/>
                <w:sz w:val="20"/>
                <w:szCs w:val="20"/>
              </w:rPr>
              <w:t>dditional data to evaluate program impact and address national preparedness, readiness, and response</w:t>
            </w:r>
            <w:r w:rsidRPr="00316622">
              <w:rPr>
                <w:rFonts w:cstheme="minorHAnsi"/>
                <w:sz w:val="20"/>
                <w:szCs w:val="20"/>
              </w:rPr>
              <w:t>.</w:t>
            </w:r>
          </w:p>
          <w:p w:rsidR="00266186" w:rsidRPr="00832647" w:rsidP="00266186" w14:paraId="0A67C82C"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367E59" w:rsidP="008942ED" w14:paraId="5349F67E" w14:textId="468B7CF5">
            <w:pPr>
              <w:pStyle w:val="Heading3"/>
              <w:spacing w:before="0" w:after="120"/>
              <w:rPr>
                <w:rFonts w:asciiTheme="minorHAnsi" w:hAnsiTheme="minorHAnsi" w:cstheme="minorHAnsi"/>
                <w:sz w:val="20"/>
                <w:szCs w:val="20"/>
              </w:rPr>
            </w:pPr>
            <w:bookmarkStart w:id="37" w:name="_Toc181287465"/>
            <w:r w:rsidRPr="00367E59">
              <w:rPr>
                <w:rFonts w:asciiTheme="minorHAnsi" w:hAnsiTheme="minorHAnsi" w:cstheme="minorHAnsi"/>
                <w:color w:val="002F56"/>
                <w:sz w:val="20"/>
                <w:szCs w:val="20"/>
              </w:rPr>
              <w:t>RSK-A</w:t>
            </w:r>
            <w:r w:rsidRPr="00367E59">
              <w:rPr>
                <w:rFonts w:asciiTheme="minorHAnsi" w:hAnsiTheme="minorHAnsi" w:cstheme="minorHAnsi"/>
                <w:sz w:val="20"/>
                <w:szCs w:val="20"/>
              </w:rPr>
              <w:t xml:space="preserve">: Develop or update </w:t>
            </w:r>
            <w:r w:rsidRPr="00115F04" w:rsidR="00115F04">
              <w:rPr>
                <w:rFonts w:eastAsia="Times New Roman" w:asciiTheme="minorHAnsi" w:hAnsiTheme="minorHAnsi" w:cstheme="minorHAnsi"/>
                <w:sz w:val="20"/>
                <w:szCs w:val="20"/>
                <w14:ligatures w14:val="none"/>
              </w:rPr>
              <w:t>crisis and emergency risk communication</w:t>
            </w:r>
            <w:r w:rsidR="00115F04">
              <w:rPr>
                <w:rFonts w:eastAsia="Times New Roman" w:asciiTheme="minorHAnsi" w:hAnsiTheme="minorHAnsi" w:cstheme="minorHAnsi"/>
                <w:b/>
                <w:bCs/>
                <w:sz w:val="20"/>
                <w:szCs w:val="20"/>
                <w14:ligatures w14:val="none"/>
              </w:rPr>
              <w:t xml:space="preserve"> </w:t>
            </w:r>
            <w:r w:rsidR="00115F04">
              <w:rPr>
                <w:rFonts w:asciiTheme="minorHAnsi" w:hAnsiTheme="minorHAnsi" w:cstheme="minorHAnsi"/>
                <w:sz w:val="20"/>
                <w:szCs w:val="20"/>
              </w:rPr>
              <w:t>(</w:t>
            </w:r>
            <w:r>
              <w:rPr>
                <w:rFonts w:asciiTheme="minorHAnsi" w:hAnsiTheme="minorHAnsi" w:cstheme="minorHAnsi"/>
                <w:sz w:val="20"/>
                <w:szCs w:val="20"/>
              </w:rPr>
              <w:t>CERC</w:t>
            </w:r>
            <w:r w:rsidR="00115F04">
              <w:rPr>
                <w:rFonts w:asciiTheme="minorHAnsi" w:hAnsiTheme="minorHAnsi" w:cstheme="minorHAnsi"/>
                <w:sz w:val="20"/>
                <w:szCs w:val="20"/>
              </w:rPr>
              <w:t>)</w:t>
            </w:r>
            <w:r>
              <w:rPr>
                <w:rFonts w:asciiTheme="minorHAnsi" w:hAnsiTheme="minorHAnsi" w:cstheme="minorHAnsi"/>
                <w:sz w:val="20"/>
                <w:szCs w:val="20"/>
              </w:rPr>
              <w:t xml:space="preserve"> </w:t>
            </w:r>
            <w:r w:rsidRPr="00367E59">
              <w:rPr>
                <w:rFonts w:asciiTheme="minorHAnsi" w:hAnsiTheme="minorHAnsi" w:cstheme="minorHAnsi"/>
                <w:sz w:val="20"/>
                <w:szCs w:val="20"/>
              </w:rPr>
              <w:t>and information dissemination plans</w:t>
            </w:r>
            <w:bookmarkEnd w:id="37"/>
            <w:r w:rsidRPr="00367E59">
              <w:rPr>
                <w:rFonts w:asciiTheme="minorHAnsi" w:hAnsiTheme="minorHAnsi" w:cstheme="minorHAnsi"/>
                <w:sz w:val="20"/>
                <w:szCs w:val="20"/>
              </w:rPr>
              <w:t xml:space="preserve"> </w:t>
            </w:r>
          </w:p>
          <w:p w:rsidR="008942ED" w:rsidRPr="00367E59" w:rsidP="008942ED" w14:paraId="093EA700" w14:textId="3DF412C8">
            <w:pPr>
              <w:pStyle w:val="ListParagraph"/>
              <w:numPr>
                <w:ilvl w:val="0"/>
                <w:numId w:val="2"/>
              </w:numPr>
              <w:spacing w:after="120" w:line="259" w:lineRule="auto"/>
              <w:ind w:left="435"/>
              <w:rPr>
                <w:rFonts w:cstheme="minorHAnsi"/>
                <w:sz w:val="20"/>
                <w:szCs w:val="20"/>
              </w:rPr>
            </w:pPr>
            <w:r w:rsidRPr="00367E59">
              <w:rPr>
                <w:rFonts w:cstheme="minorHAnsi"/>
                <w:b/>
                <w:bCs/>
                <w:sz w:val="20"/>
                <w:szCs w:val="20"/>
              </w:rPr>
              <w:t>RSK-A-DATE: Last date CERC and information dissemination plan</w:t>
            </w:r>
            <w:r w:rsidR="00903070">
              <w:rPr>
                <w:rFonts w:cstheme="minorHAnsi"/>
                <w:b/>
                <w:bCs/>
                <w:sz w:val="20"/>
                <w:szCs w:val="20"/>
              </w:rPr>
              <w:t xml:space="preserve"> was</w:t>
            </w:r>
            <w:r w:rsidRPr="00367E59">
              <w:rPr>
                <w:rFonts w:cstheme="minorHAnsi"/>
                <w:b/>
                <w:bCs/>
                <w:sz w:val="20"/>
                <w:szCs w:val="20"/>
              </w:rPr>
              <w:t xml:space="preserve"> created, updated, or reviewed </w:t>
            </w:r>
            <w:r w:rsidRPr="00367E59">
              <w:rPr>
                <w:rFonts w:eastAsia="Times New Roman" w:cstheme="minorHAnsi"/>
                <w:i/>
                <w:iCs/>
                <w:sz w:val="20"/>
                <w:szCs w:val="20"/>
                <w14:ligatures w14:val="none"/>
              </w:rPr>
              <w:t>Enter date MM/DD/YYYY</w:t>
            </w:r>
            <w:r>
              <w:rPr>
                <w:rFonts w:eastAsia="Times New Roman" w:cstheme="minorHAnsi"/>
                <w:i/>
                <w:iCs/>
                <w:sz w:val="20"/>
                <w:szCs w:val="20"/>
                <w14:ligatures w14:val="none"/>
              </w:rPr>
              <w:t>.</w:t>
            </w:r>
          </w:p>
          <w:p w:rsidR="008942ED" w:rsidRPr="00367E59" w:rsidP="008942ED" w14:paraId="42BB3086" w14:textId="69DB2820">
            <w:pPr>
              <w:pStyle w:val="Heading3"/>
              <w:spacing w:before="0" w:after="120"/>
              <w:rPr>
                <w:rFonts w:asciiTheme="minorHAnsi" w:hAnsiTheme="minorHAnsi" w:cstheme="minorHAnsi"/>
                <w:sz w:val="20"/>
                <w:szCs w:val="20"/>
              </w:rPr>
            </w:pPr>
            <w:bookmarkStart w:id="38" w:name="_Toc181287466"/>
            <w:r w:rsidRPr="00367E59">
              <w:rPr>
                <w:rFonts w:asciiTheme="minorHAnsi" w:hAnsiTheme="minorHAnsi" w:cstheme="minorHAnsi"/>
                <w:color w:val="002F56"/>
                <w:sz w:val="20"/>
                <w:szCs w:val="20"/>
              </w:rPr>
              <w:t>RSK-B</w:t>
            </w:r>
            <w:r w:rsidRPr="00367E59">
              <w:rPr>
                <w:rFonts w:asciiTheme="minorHAnsi" w:hAnsiTheme="minorHAnsi" w:cstheme="minorHAnsi"/>
                <w:sz w:val="20"/>
                <w:szCs w:val="20"/>
              </w:rPr>
              <w:t>: Identify and implement communication surveillance, media relations, and digital communication strategies in exercises</w:t>
            </w:r>
            <w:bookmarkEnd w:id="38"/>
          </w:p>
          <w:p w:rsidR="008942ED" w:rsidRPr="00367E59" w:rsidP="008942ED" w14:paraId="2D560A5C" w14:textId="44F63184">
            <w:pPr>
              <w:pStyle w:val="ListParagraph"/>
              <w:numPr>
                <w:ilvl w:val="0"/>
                <w:numId w:val="2"/>
              </w:numPr>
              <w:spacing w:after="120" w:line="259" w:lineRule="auto"/>
              <w:ind w:left="435"/>
              <w:rPr>
                <w:rFonts w:cstheme="minorHAnsi"/>
                <w:sz w:val="20"/>
                <w:szCs w:val="20"/>
              </w:rPr>
            </w:pPr>
            <w:r w:rsidRPr="00367E59">
              <w:rPr>
                <w:rFonts w:cstheme="minorHAnsi"/>
                <w:b/>
                <w:bCs/>
                <w:sz w:val="20"/>
                <w:szCs w:val="20"/>
              </w:rPr>
              <w:t xml:space="preserve">RSK-B: Identify and implement communication surveillance, media relations, and digital communication strategies in exercises. </w:t>
            </w:r>
            <w:r w:rsidRPr="00367E59">
              <w:rPr>
                <w:rFonts w:cstheme="minorHAnsi"/>
                <w:i/>
                <w:iCs/>
                <w:sz w:val="20"/>
                <w:szCs w:val="20"/>
              </w:rPr>
              <w:t xml:space="preserve">Multiselect or specify the communication objectives included in exercises. Credit for RSK-B is associated with AHA-C (see </w:t>
            </w:r>
            <w:hyperlink w:anchor="_Appendix_D:_Exercise" w:history="1">
              <w:r w:rsidRPr="00367E59">
                <w:rPr>
                  <w:rStyle w:val="Hyperlink"/>
                  <w:rFonts w:cstheme="minorHAnsi"/>
                  <w:i/>
                  <w:iCs/>
                  <w:sz w:val="20"/>
                  <w:szCs w:val="20"/>
                </w:rPr>
                <w:t>Appendix D</w:t>
              </w:r>
            </w:hyperlink>
            <w:r w:rsidRPr="00367E59">
              <w:rPr>
                <w:rFonts w:cstheme="minorHAnsi"/>
                <w:i/>
                <w:iCs/>
                <w:sz w:val="20"/>
                <w:szCs w:val="20"/>
              </w:rPr>
              <w:t>).</w:t>
            </w:r>
          </w:p>
          <w:p w:rsidR="008942ED" w:rsidRPr="00367E59" w:rsidP="008942ED" w14:paraId="6B835033" w14:textId="57DA49D8">
            <w:pPr>
              <w:pStyle w:val="Heading3"/>
              <w:spacing w:before="0" w:after="120"/>
              <w:rPr>
                <w:rFonts w:asciiTheme="minorHAnsi" w:hAnsiTheme="minorHAnsi" w:cstheme="minorHAnsi"/>
                <w:sz w:val="20"/>
                <w:szCs w:val="20"/>
              </w:rPr>
            </w:pPr>
            <w:bookmarkStart w:id="39" w:name="_Toc181287467"/>
            <w:r w:rsidRPr="00367E59">
              <w:rPr>
                <w:rFonts w:asciiTheme="minorHAnsi" w:hAnsiTheme="minorHAnsi" w:cstheme="minorHAnsi"/>
                <w:color w:val="002F56"/>
                <w:sz w:val="20"/>
                <w:szCs w:val="20"/>
              </w:rPr>
              <w:t>RSK-C</w:t>
            </w:r>
            <w:r w:rsidRPr="00367E59">
              <w:rPr>
                <w:rFonts w:asciiTheme="minorHAnsi" w:hAnsiTheme="minorHAnsi" w:cstheme="minorHAnsi"/>
                <w:sz w:val="20"/>
                <w:szCs w:val="20"/>
              </w:rPr>
              <w:t xml:space="preserve">: Identify and implement specific </w:t>
            </w:r>
            <w:r>
              <w:rPr>
                <w:rFonts w:asciiTheme="minorHAnsi" w:hAnsiTheme="minorHAnsi" w:cstheme="minorHAnsi"/>
                <w:sz w:val="20"/>
                <w:szCs w:val="20"/>
              </w:rPr>
              <w:t xml:space="preserve">CERC </w:t>
            </w:r>
            <w:r w:rsidRPr="00367E59">
              <w:rPr>
                <w:rFonts w:asciiTheme="minorHAnsi" w:hAnsiTheme="minorHAnsi" w:cstheme="minorHAnsi"/>
                <w:sz w:val="20"/>
                <w:szCs w:val="20"/>
              </w:rPr>
              <w:t>activities that meet the diverse needs of communities of focus</w:t>
            </w:r>
            <w:bookmarkEnd w:id="39"/>
            <w:r w:rsidRPr="00367E59">
              <w:rPr>
                <w:rFonts w:asciiTheme="minorHAnsi" w:hAnsiTheme="minorHAnsi" w:cstheme="minorHAnsi"/>
                <w:sz w:val="20"/>
                <w:szCs w:val="20"/>
              </w:rPr>
              <w:t xml:space="preserve"> </w:t>
            </w:r>
          </w:p>
          <w:p w:rsidR="008942ED" w:rsidRPr="00367E59" w:rsidP="008942ED" w14:paraId="05F00F04" w14:textId="5D374E79">
            <w:pPr>
              <w:pStyle w:val="ListParagraph"/>
              <w:numPr>
                <w:ilvl w:val="0"/>
                <w:numId w:val="2"/>
              </w:numPr>
              <w:spacing w:after="120" w:line="259" w:lineRule="auto"/>
              <w:ind w:left="435"/>
              <w:rPr>
                <w:rFonts w:cstheme="minorHAnsi"/>
                <w:b/>
                <w:sz w:val="20"/>
                <w:szCs w:val="20"/>
              </w:rPr>
            </w:pPr>
            <w:r w:rsidRPr="00367E59">
              <w:rPr>
                <w:rFonts w:cstheme="minorHAnsi"/>
                <w:b/>
                <w:sz w:val="20"/>
                <w:szCs w:val="20"/>
              </w:rPr>
              <w:t>RSK-C:</w:t>
            </w:r>
            <w:r w:rsidRPr="00367E59">
              <w:rPr>
                <w:rFonts w:cstheme="minorHAnsi"/>
                <w:sz w:val="20"/>
                <w:szCs w:val="20"/>
              </w:rPr>
              <w:t xml:space="preserve"> </w:t>
            </w:r>
            <w:r w:rsidRPr="00367E59">
              <w:rPr>
                <w:rFonts w:cstheme="minorHAnsi"/>
                <w:b/>
                <w:sz w:val="20"/>
                <w:szCs w:val="20"/>
              </w:rPr>
              <w:t xml:space="preserve">Identify and implement specific </w:t>
            </w:r>
            <w:r>
              <w:rPr>
                <w:rFonts w:cstheme="minorHAnsi"/>
                <w:b/>
                <w:sz w:val="20"/>
                <w:szCs w:val="20"/>
              </w:rPr>
              <w:t xml:space="preserve">CERC </w:t>
            </w:r>
            <w:r w:rsidRPr="00367E59">
              <w:rPr>
                <w:rFonts w:cstheme="minorHAnsi"/>
                <w:b/>
                <w:sz w:val="20"/>
                <w:szCs w:val="20"/>
              </w:rPr>
              <w:t xml:space="preserve">activities that meet the diverse needs of communities of focus. </w:t>
            </w:r>
            <w:r w:rsidRPr="00367E59">
              <w:rPr>
                <w:rFonts w:cstheme="minorHAnsi"/>
                <w:i/>
                <w:sz w:val="20"/>
                <w:szCs w:val="20"/>
              </w:rPr>
              <w:t xml:space="preserve">Report engagement with established </w:t>
            </w:r>
            <w:r w:rsidR="00B64BBC">
              <w:rPr>
                <w:rFonts w:cstheme="minorHAnsi"/>
                <w:i/>
                <w:sz w:val="20"/>
                <w:szCs w:val="20"/>
              </w:rPr>
              <w:t xml:space="preserve">CERC </w:t>
            </w:r>
            <w:r w:rsidRPr="00367E59">
              <w:rPr>
                <w:rFonts w:cstheme="minorHAnsi"/>
                <w:i/>
                <w:sz w:val="20"/>
                <w:szCs w:val="20"/>
              </w:rPr>
              <w:t xml:space="preserve">communities of practice </w:t>
            </w:r>
            <w:r w:rsidRPr="00367E59">
              <w:rPr>
                <w:rFonts w:cstheme="minorHAnsi"/>
                <w:i/>
                <w:iCs/>
                <w:sz w:val="20"/>
                <w:szCs w:val="20"/>
              </w:rPr>
              <w:t>involved with</w:t>
            </w:r>
            <w:r w:rsidRPr="00367E59">
              <w:rPr>
                <w:rFonts w:cstheme="minorHAnsi"/>
                <w:i/>
                <w:sz w:val="20"/>
                <w:szCs w:val="20"/>
              </w:rPr>
              <w:t xml:space="preserve"> preparedness, response, and recovery activities</w:t>
            </w:r>
            <w:r w:rsidRPr="00367E59">
              <w:rPr>
                <w:rFonts w:cstheme="minorHAnsi"/>
                <w:i/>
                <w:iCs/>
                <w:sz w:val="20"/>
                <w:szCs w:val="20"/>
              </w:rPr>
              <w:t>. Credit for RSK-C is associated with WKF-C and exercise requirements</w:t>
            </w:r>
            <w:r w:rsidRPr="00367E59">
              <w:rPr>
                <w:rFonts w:cstheme="minorHAnsi"/>
                <w:i/>
                <w:sz w:val="20"/>
                <w:szCs w:val="20"/>
              </w:rPr>
              <w:t xml:space="preserve"> (see </w:t>
            </w:r>
            <w:hyperlink w:anchor="_Appendix_D:_Exercise" w:history="1">
              <w:r w:rsidRPr="00367E59">
                <w:rPr>
                  <w:rStyle w:val="Hyperlink"/>
                  <w:rFonts w:cstheme="minorHAnsi"/>
                  <w:i/>
                  <w:iCs/>
                  <w:sz w:val="20"/>
                  <w:szCs w:val="20"/>
                </w:rPr>
                <w:t>Appendix D</w:t>
              </w:r>
            </w:hyperlink>
            <w:r w:rsidRPr="00367E59">
              <w:rPr>
                <w:rFonts w:cstheme="minorHAnsi"/>
                <w:i/>
                <w:iCs/>
                <w:sz w:val="20"/>
                <w:szCs w:val="20"/>
              </w:rPr>
              <w:t xml:space="preserve">). </w:t>
            </w:r>
          </w:p>
        </w:tc>
      </w:tr>
      <w:tr w14:paraId="50F204D3" w14:textId="77777777" w:rsidTr="00CF503E">
        <w:tblPrEx>
          <w:tblW w:w="10440" w:type="dxa"/>
          <w:tblInd w:w="-5" w:type="dxa"/>
          <w:tblLook w:val="04A0"/>
        </w:tblPrEx>
        <w:trPr>
          <w:trHeight w:val="300"/>
        </w:trPr>
        <w:tc>
          <w:tcPr>
            <w:tcW w:w="2160" w:type="dxa"/>
            <w:shd w:val="clear" w:color="auto" w:fill="D9D9D9" w:themeFill="background1" w:themeFillShade="D9"/>
          </w:tcPr>
          <w:p w:rsidR="008942ED" w:rsidRPr="00367E59" w:rsidP="008942ED" w14:paraId="7EA7F5F2" w14:textId="7A9BDEC5">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280" w:type="dxa"/>
          </w:tcPr>
          <w:p w:rsidR="008942ED" w:rsidRPr="00367E59" w:rsidP="008942ED" w14:paraId="0779A49D" w14:textId="331B7C15">
            <w:pPr>
              <w:widowControl w:val="0"/>
              <w:spacing w:after="120"/>
              <w:contextualSpacing/>
              <w:rPr>
                <w:rFonts w:eastAsia="Arial" w:cstheme="minorHAnsi"/>
                <w:sz w:val="20"/>
                <w:szCs w:val="20"/>
              </w:rPr>
            </w:pPr>
            <w:r w:rsidRPr="00367E59">
              <w:rPr>
                <w:rFonts w:eastAsia="Arial" w:cstheme="minorHAnsi"/>
                <w:sz w:val="20"/>
                <w:szCs w:val="20"/>
              </w:rPr>
              <w:t>Recipients must engage partners that represent prioritized populations to develop and disseminate culturally appropriate messages for use during public health responses.</w:t>
            </w:r>
          </w:p>
          <w:p w:rsidR="008942ED" w:rsidRPr="00367E59" w:rsidP="008942ED" w14:paraId="12BF5379" w14:textId="1191E008">
            <w:pPr>
              <w:pStyle w:val="Default"/>
              <w:rPr>
                <w:rFonts w:eastAsia="Arial" w:asciiTheme="minorHAnsi" w:hAnsiTheme="minorHAnsi" w:cstheme="minorHAnsi"/>
                <w:sz w:val="20"/>
                <w:szCs w:val="20"/>
              </w:rPr>
            </w:pPr>
            <w:r w:rsidRPr="00367E59">
              <w:rPr>
                <w:rFonts w:eastAsia="Arial" w:asciiTheme="minorHAnsi" w:hAnsiTheme="minorHAnsi" w:cstheme="minorHAnsi"/>
                <w:sz w:val="20"/>
                <w:szCs w:val="20"/>
              </w:rPr>
              <w:t xml:space="preserve">In addition to clear messaging for the whole community, an effective </w:t>
            </w:r>
            <w:r>
              <w:rPr>
                <w:rFonts w:eastAsia="Arial" w:asciiTheme="minorHAnsi" w:hAnsiTheme="minorHAnsi" w:cstheme="minorHAnsi"/>
                <w:sz w:val="20"/>
                <w:szCs w:val="20"/>
              </w:rPr>
              <w:t xml:space="preserve">CERC </w:t>
            </w:r>
            <w:r w:rsidRPr="00367E59">
              <w:rPr>
                <w:rFonts w:eastAsia="Arial" w:asciiTheme="minorHAnsi" w:hAnsiTheme="minorHAnsi" w:cstheme="minorHAnsi"/>
                <w:sz w:val="20"/>
                <w:szCs w:val="20"/>
              </w:rPr>
              <w:t xml:space="preserve">plan </w:t>
            </w:r>
            <w:r>
              <w:rPr>
                <w:rFonts w:eastAsia="Arial" w:asciiTheme="minorHAnsi" w:hAnsiTheme="minorHAnsi" w:cstheme="minorHAnsi"/>
                <w:sz w:val="20"/>
                <w:szCs w:val="20"/>
              </w:rPr>
              <w:t xml:space="preserve">must address </w:t>
            </w:r>
            <w:r w:rsidRPr="00367E59">
              <w:rPr>
                <w:rFonts w:eastAsia="Arial" w:asciiTheme="minorHAnsi" w:hAnsiTheme="minorHAnsi" w:cstheme="minorHAnsi"/>
                <w:sz w:val="20"/>
                <w:szCs w:val="20"/>
              </w:rPr>
              <w:t xml:space="preserve">the capacity of public health agencies to electronically exchange accurate health data and information from a variety of sources during incidents. Access to timely, relevant information flow is critical to </w:t>
            </w:r>
            <w:r w:rsidRPr="00367E59">
              <w:rPr>
                <w:rFonts w:eastAsia="Arial" w:asciiTheme="minorHAnsi" w:hAnsiTheme="minorHAnsi" w:cstheme="minorHAnsi"/>
                <w:sz w:val="20"/>
                <w:szCs w:val="20"/>
              </w:rPr>
              <w:t xml:space="preserve">incident partners’ ability to understand the current situation and take appropriate actions. Engage partners and exercise the </w:t>
            </w:r>
            <w:r w:rsidRPr="00367E59">
              <w:rPr>
                <w:rFonts w:asciiTheme="minorHAnsi" w:hAnsiTheme="minorHAnsi" w:cstheme="minorHAnsi"/>
                <w:sz w:val="20"/>
                <w:szCs w:val="20"/>
              </w:rPr>
              <w:t xml:space="preserve">ability to conduct multijurisdictional and </w:t>
            </w:r>
            <w:r w:rsidRPr="00367E59">
              <w:rPr>
                <w:rFonts w:eastAsia="Arial" w:asciiTheme="minorHAnsi" w:hAnsiTheme="minorHAnsi" w:cstheme="minorHAnsi"/>
                <w:sz w:val="20"/>
                <w:szCs w:val="20"/>
              </w:rPr>
              <w:t>multidisciplinary exchange of health-related information and situational awareness data among federal, state, local, territorial, and tribal levels of government and the private sector.</w:t>
            </w:r>
          </w:p>
        </w:tc>
      </w:tr>
      <w:tr w14:paraId="2CFDF88E" w14:textId="77777777" w:rsidTr="00CF503E">
        <w:tblPrEx>
          <w:tblW w:w="10440" w:type="dxa"/>
          <w:tblInd w:w="-5" w:type="dxa"/>
          <w:tblLook w:val="04A0"/>
        </w:tblPrEx>
        <w:trPr>
          <w:trHeight w:val="300"/>
        </w:trPr>
        <w:tc>
          <w:tcPr>
            <w:tcW w:w="2160" w:type="dxa"/>
            <w:shd w:val="clear" w:color="auto" w:fill="D9D9D9" w:themeFill="background1" w:themeFillShade="D9"/>
          </w:tcPr>
          <w:p w:rsidR="008942ED" w:rsidRPr="00367E59" w:rsidP="008942ED" w14:paraId="6FAFF182" w14:textId="4037F20B">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280" w:type="dxa"/>
          </w:tcPr>
          <w:p w:rsidR="008942ED" w:rsidRPr="00367E59" w:rsidP="008942ED" w14:paraId="4BD106C8" w14:textId="081F39A5">
            <w:pPr>
              <w:rPr>
                <w:rFonts w:cstheme="minorHAnsi"/>
                <w:color w:val="1B1B1B"/>
                <w:sz w:val="20"/>
                <w:szCs w:val="20"/>
              </w:rPr>
            </w:pPr>
            <w:r w:rsidRPr="00367E59">
              <w:rPr>
                <w:rFonts w:cstheme="minorHAnsi"/>
                <w:sz w:val="20"/>
                <w:szCs w:val="20"/>
              </w:rPr>
              <w:t>CDC will evaluate recipient’s ability to identify and incorporate best practices for strengthening risk communication and reducing mis-/dis-information into plans for communication during public health emergencies</w:t>
            </w:r>
            <w:r w:rsidRPr="00367E59">
              <w:rPr>
                <w:rFonts w:cstheme="minorHAnsi"/>
                <w:b/>
                <w:bCs/>
                <w:sz w:val="20"/>
                <w:szCs w:val="20"/>
              </w:rPr>
              <w:t>.</w:t>
            </w:r>
          </w:p>
        </w:tc>
      </w:tr>
      <w:tr w14:paraId="269A4097" w14:textId="77777777" w:rsidTr="00CF503E">
        <w:tblPrEx>
          <w:tblW w:w="10440" w:type="dxa"/>
          <w:tblInd w:w="-5" w:type="dxa"/>
          <w:tblLook w:val="04A0"/>
        </w:tblPrEx>
        <w:trPr>
          <w:trHeight w:val="300"/>
        </w:trPr>
        <w:tc>
          <w:tcPr>
            <w:tcW w:w="2160" w:type="dxa"/>
            <w:shd w:val="clear" w:color="auto" w:fill="D9D9D9" w:themeFill="background1" w:themeFillShade="D9"/>
          </w:tcPr>
          <w:p w:rsidR="008942ED" w:rsidRPr="00367E59" w:rsidP="008942ED" w14:paraId="26352785" w14:textId="5E5DA2DA">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280" w:type="dxa"/>
          </w:tcPr>
          <w:p w:rsidR="008942ED" w:rsidP="008942ED" w14:paraId="1AD74074" w14:textId="0603C7B5">
            <w:pPr>
              <w:pStyle w:val="BodyText"/>
              <w:spacing w:after="120"/>
              <w:contextualSpacing/>
              <w:rPr>
                <w:rFonts w:asciiTheme="minorHAnsi" w:eastAsiaTheme="minorEastAsia" w:hAnsiTheme="minorHAnsi" w:cstheme="minorBidi"/>
                <w:b w:val="0"/>
                <w:color w:val="1B1B1B"/>
              </w:rPr>
            </w:pPr>
            <w:r w:rsidRPr="15C173F0">
              <w:rPr>
                <w:rFonts w:asciiTheme="minorHAnsi" w:eastAsiaTheme="minorEastAsia" w:hAnsiTheme="minorHAnsi" w:cstheme="minorBidi"/>
                <w:b w:val="0"/>
                <w:color w:val="1B1B1B"/>
              </w:rPr>
              <w:t>Each recipient must complete all RSK activities and submit required data.</w:t>
            </w:r>
          </w:p>
          <w:p w:rsidR="008942ED" w:rsidRPr="00367E59" w:rsidP="008942ED" w14:paraId="6039DB2D" w14:textId="2FEE0C96">
            <w:pPr>
              <w:pStyle w:val="BodyText"/>
              <w:numPr>
                <w:ilvl w:val="0"/>
                <w:numId w:val="2"/>
              </w:numPr>
              <w:spacing w:after="120"/>
              <w:ind w:left="432"/>
              <w:contextualSpacing/>
              <w:rPr>
                <w:rFonts w:asciiTheme="minorHAnsi" w:eastAsiaTheme="minorEastAsia" w:hAnsiTheme="minorHAnsi" w:cstheme="minorHAnsi"/>
                <w:b w:val="0"/>
                <w:color w:val="1B1B1B"/>
              </w:rPr>
            </w:pPr>
            <w:r>
              <w:rPr>
                <w:rFonts w:asciiTheme="minorHAnsi" w:eastAsiaTheme="minorEastAsia" w:hAnsiTheme="minorHAnsi" w:cstheme="minorHAnsi"/>
                <w:b w:val="0"/>
                <w:color w:val="1B1B1B"/>
              </w:rPr>
              <w:t xml:space="preserve">RSK-B: </w:t>
            </w:r>
            <w:r>
              <w:rPr>
                <w:rFonts w:asciiTheme="minorHAnsi" w:hAnsiTheme="minorHAnsi" w:cstheme="minorHAnsi"/>
                <w:b w:val="0"/>
                <w:bCs w:val="0"/>
              </w:rPr>
              <w:t>100% of recipients must c</w:t>
            </w:r>
            <w:r w:rsidRPr="001E5103">
              <w:rPr>
                <w:rFonts w:asciiTheme="minorHAnsi" w:hAnsiTheme="minorHAnsi" w:cstheme="minorHAnsi"/>
                <w:b w:val="0"/>
                <w:bCs w:val="0"/>
              </w:rPr>
              <w:t>omplete</w:t>
            </w:r>
            <w:r>
              <w:rPr>
                <w:rFonts w:asciiTheme="minorHAnsi" w:hAnsiTheme="minorHAnsi" w:cstheme="minorHAnsi"/>
                <w:b w:val="0"/>
                <w:bCs w:val="0"/>
              </w:rPr>
              <w:t xml:space="preserve">. </w:t>
            </w:r>
            <w:r w:rsidRPr="005440DB">
              <w:rPr>
                <w:rFonts w:asciiTheme="minorHAnsi" w:eastAsiaTheme="minorEastAsia" w:hAnsiTheme="minorHAnsi" w:cstheme="minorHAnsi"/>
                <w:b w:val="0"/>
                <w:color w:val="1B1B1B"/>
              </w:rPr>
              <w:t xml:space="preserve">Credit for </w:t>
            </w:r>
            <w:r w:rsidRPr="003420FF">
              <w:rPr>
                <w:rFonts w:asciiTheme="minorHAnsi" w:eastAsiaTheme="minorEastAsia" w:hAnsiTheme="minorHAnsi" w:cstheme="minorHAnsi"/>
                <w:b w:val="0"/>
                <w:i/>
                <w:iCs/>
                <w:color w:val="1B1B1B"/>
              </w:rPr>
              <w:t>RSK-B is associated with AHA-C</w:t>
            </w:r>
            <w:r>
              <w:rPr>
                <w:rFonts w:asciiTheme="minorHAnsi" w:eastAsiaTheme="minorEastAsia" w:hAnsiTheme="minorHAnsi" w:cstheme="minorHAnsi"/>
                <w:b w:val="0"/>
                <w:i/>
                <w:iCs/>
                <w:color w:val="1B1B1B"/>
              </w:rPr>
              <w:t>.</w:t>
            </w:r>
          </w:p>
        </w:tc>
      </w:tr>
      <w:tr w14:paraId="706BB446" w14:textId="77777777" w:rsidTr="00CF503E">
        <w:tblPrEx>
          <w:tblW w:w="10440" w:type="dxa"/>
          <w:tblInd w:w="-5" w:type="dxa"/>
          <w:tblLook w:val="04A0"/>
        </w:tblPrEx>
        <w:trPr>
          <w:trHeight w:val="300"/>
        </w:trPr>
        <w:tc>
          <w:tcPr>
            <w:tcW w:w="2160" w:type="dxa"/>
            <w:shd w:val="clear" w:color="auto" w:fill="D9D9D9" w:themeFill="background1" w:themeFillShade="D9"/>
          </w:tcPr>
          <w:p w:rsidR="008942ED" w:rsidRPr="00367E59" w:rsidP="008942ED" w14:paraId="06ACA246" w14:textId="5492F57F">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280" w:type="dxa"/>
          </w:tcPr>
          <w:p w:rsidR="008942ED" w:rsidRPr="00367E59" w:rsidP="008942ED" w14:paraId="27D9FA7F" w14:textId="2AE288FA">
            <w:pPr>
              <w:pStyle w:val="BodyText"/>
              <w:tabs>
                <w:tab w:val="left" w:pos="914"/>
              </w:tabs>
              <w:spacing w:after="120"/>
              <w:contextualSpacing/>
              <w:rPr>
                <w:rFonts w:asciiTheme="minorHAnsi" w:eastAsiaTheme="minorEastAsia" w:hAnsiTheme="minorHAnsi" w:cstheme="minorHAnsi"/>
                <w:b w:val="0"/>
                <w:color w:val="1B1B1B"/>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4928101C" w14:textId="77777777" w:rsidTr="00CF503E">
        <w:tblPrEx>
          <w:tblW w:w="10440" w:type="dxa"/>
          <w:tblInd w:w="-5" w:type="dxa"/>
          <w:tblLook w:val="04A0"/>
        </w:tblPrEx>
        <w:trPr>
          <w:trHeight w:val="300"/>
        </w:trPr>
        <w:tc>
          <w:tcPr>
            <w:tcW w:w="2160" w:type="dxa"/>
            <w:shd w:val="clear" w:color="auto" w:fill="D9D9D9" w:themeFill="background1" w:themeFillShade="D9"/>
          </w:tcPr>
          <w:p w:rsidR="00F24E4F" w:rsidRPr="00367E59" w:rsidP="00F24E4F" w14:paraId="6EEFCEF9" w14:textId="66615519">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280" w:type="dxa"/>
          </w:tcPr>
          <w:p w:rsidR="00F24E4F" w:rsidRPr="00367E59" w:rsidP="00F24E4F" w14:paraId="00E415E1" w14:textId="4932B472">
            <w:pPr>
              <w:spacing w:after="120"/>
              <w:rPr>
                <w:rFonts w:cstheme="minorHAnsi"/>
                <w:color w:val="1B1B1B"/>
                <w:sz w:val="20"/>
                <w:szCs w:val="20"/>
              </w:rPr>
            </w:pPr>
            <w:r>
              <w:rPr>
                <w:sz w:val="20"/>
                <w:szCs w:val="20"/>
              </w:rPr>
              <w:t>Recipients must report p</w:t>
            </w:r>
            <w:r w:rsidRPr="00562E73">
              <w:rPr>
                <w:sz w:val="20"/>
                <w:szCs w:val="20"/>
              </w:rPr>
              <w:t xml:space="preserve">rogress on all activities, </w:t>
            </w:r>
            <w:r>
              <w:rPr>
                <w:sz w:val="20"/>
                <w:szCs w:val="20"/>
              </w:rPr>
              <w:t>at a minimum</w:t>
            </w:r>
            <w:r w:rsidRPr="00562E73">
              <w:rPr>
                <w:sz w:val="20"/>
                <w:szCs w:val="20"/>
              </w:rPr>
              <w:t xml:space="preserve">, on a quarterly basis. </w:t>
            </w:r>
          </w:p>
        </w:tc>
      </w:tr>
    </w:tbl>
    <w:p w:rsidR="00CC5F9F" w:rsidP="00F15E6E" w14:paraId="7F42806D" w14:textId="77777777"/>
    <w:p w:rsidR="00F5049A" w14:paraId="6ED5E759" w14:textId="77777777">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rsidR="007541FA" w:rsidP="00126E03" w14:paraId="5BF05B3F" w14:textId="0E31E6DE">
      <w:pPr>
        <w:pStyle w:val="Heading2"/>
        <w:spacing w:before="0" w:after="120"/>
      </w:pPr>
      <w:bookmarkStart w:id="40" w:name="_Toc181287468"/>
      <w:r w:rsidRPr="007541FA">
        <w:t>Recovery (REC)</w:t>
      </w:r>
      <w:bookmarkEnd w:id="40"/>
    </w:p>
    <w:p w:rsidR="00F048AF" w:rsidP="00126E03" w14:paraId="02A09DE6" w14:textId="0803A430">
      <w:pPr>
        <w:spacing w:after="120"/>
        <w:rPr>
          <w:rFonts w:cstheme="minorHAnsi"/>
        </w:rPr>
      </w:pPr>
      <w:r w:rsidRPr="006A59E0">
        <w:rPr>
          <w:rFonts w:cstheme="minorHAnsi"/>
        </w:rPr>
        <w:t xml:space="preserve">Table </w:t>
      </w:r>
      <w:r w:rsidR="0036643D">
        <w:rPr>
          <w:rFonts w:cstheme="minorHAnsi"/>
        </w:rPr>
        <w:t>7</w:t>
      </w:r>
      <w:r w:rsidRPr="006A59E0">
        <w:t xml:space="preserve">. </w:t>
      </w:r>
      <w:r w:rsidRPr="006A59E0">
        <w:rPr>
          <w:color w:val="1B1B1B"/>
        </w:rPr>
        <w:t xml:space="preserve">Response Readiness Framework: </w:t>
      </w:r>
      <w:r w:rsidRPr="001079FF" w:rsidR="001079FF">
        <w:rPr>
          <w:rFonts w:cstheme="minorHAnsi"/>
        </w:rPr>
        <w:t xml:space="preserve">Recovery </w:t>
      </w:r>
      <w:r w:rsidRPr="00B10279" w:rsidR="00B10279">
        <w:rPr>
          <w:rFonts w:cstheme="minorHAnsi"/>
        </w:rPr>
        <w:t>(REC)</w:t>
      </w:r>
      <w:r w:rsidRPr="00126E03" w:rsidR="00126E03">
        <w:t xml:space="preserve"> </w:t>
      </w:r>
      <w:r w:rsidR="00126E03">
        <w:t>Priorities</w:t>
      </w:r>
    </w:p>
    <w:tbl>
      <w:tblPr>
        <w:tblStyle w:val="TableGrid"/>
        <w:tblW w:w="10440" w:type="dxa"/>
        <w:tblInd w:w="-5" w:type="dxa"/>
        <w:tblLook w:val="04A0"/>
      </w:tblPr>
      <w:tblGrid>
        <w:gridCol w:w="2070"/>
        <w:gridCol w:w="8370"/>
      </w:tblGrid>
      <w:tr w14:paraId="10847ED9" w14:textId="77777777" w:rsidTr="00A82CF4">
        <w:tblPrEx>
          <w:tblW w:w="10440" w:type="dxa"/>
          <w:tblInd w:w="-5" w:type="dxa"/>
          <w:tblLook w:val="04A0"/>
        </w:tblPrEx>
        <w:trPr>
          <w:trHeight w:val="300"/>
        </w:trPr>
        <w:tc>
          <w:tcPr>
            <w:tcW w:w="2070" w:type="dxa"/>
            <w:shd w:val="clear" w:color="auto" w:fill="D9D9D9" w:themeFill="background1" w:themeFillShade="D9"/>
          </w:tcPr>
          <w:p w:rsidR="00F048AF" w:rsidRPr="00241D2D" w14:paraId="6E873494" w14:textId="14C219D5">
            <w:pPr>
              <w:pStyle w:val="BodyText"/>
              <w:spacing w:after="120"/>
              <w:contextualSpacing/>
              <w:rPr>
                <w:rFonts w:asciiTheme="minorHAnsi" w:hAnsiTheme="minorHAnsi" w:cstheme="minorHAnsi"/>
              </w:rPr>
            </w:pPr>
            <w:r w:rsidRPr="00241D2D">
              <w:rPr>
                <w:rFonts w:asciiTheme="minorHAnsi" w:hAnsiTheme="minorHAnsi" w:cstheme="minorHAnsi"/>
              </w:rPr>
              <w:t xml:space="preserve">Strategy 2: </w:t>
            </w:r>
            <w:r w:rsidRPr="00241D2D" w:rsidR="00B10279">
              <w:rPr>
                <w:rFonts w:asciiTheme="minorHAnsi" w:hAnsiTheme="minorHAnsi" w:cstheme="minorHAnsi"/>
              </w:rPr>
              <w:t>Recovery activity (REC)</w:t>
            </w:r>
          </w:p>
        </w:tc>
        <w:tc>
          <w:tcPr>
            <w:tcW w:w="8370" w:type="dxa"/>
          </w:tcPr>
          <w:p w:rsidR="00F048AF" w:rsidRPr="00241D2D" w14:paraId="53F8F2B9" w14:textId="78AD1059">
            <w:pPr>
              <w:rPr>
                <w:rFonts w:cstheme="minorHAnsi"/>
                <w:sz w:val="20"/>
                <w:szCs w:val="20"/>
              </w:rPr>
            </w:pPr>
            <w:r w:rsidRPr="00241D2D">
              <w:rPr>
                <w:rFonts w:cstheme="minorHAnsi"/>
                <w:sz w:val="20"/>
                <w:szCs w:val="20"/>
              </w:rPr>
              <w:t xml:space="preserve">Community recovery is the ability of communities to identify critical assets, facilities, and other services within public health, emergency management, health care, human services, mental/behavioral health, and environmental health sectors that can guide and prioritize recovery operations. </w:t>
            </w:r>
          </w:p>
        </w:tc>
      </w:tr>
      <w:tr w14:paraId="1A8091B4" w14:textId="77777777" w:rsidTr="00A82CF4">
        <w:tblPrEx>
          <w:tblW w:w="10440" w:type="dxa"/>
          <w:tblInd w:w="-5" w:type="dxa"/>
          <w:tblLook w:val="04A0"/>
        </w:tblPrEx>
        <w:trPr>
          <w:trHeight w:val="300"/>
        </w:trPr>
        <w:tc>
          <w:tcPr>
            <w:tcW w:w="2070" w:type="dxa"/>
            <w:shd w:val="clear" w:color="auto" w:fill="D9D9D9" w:themeFill="background1" w:themeFillShade="D9"/>
          </w:tcPr>
          <w:p w:rsidR="008942ED" w:rsidRPr="00241D2D" w:rsidP="008942ED" w14:paraId="460303ED" w14:textId="7E8C8BBB">
            <w:pPr>
              <w:rPr>
                <w:rFonts w:cstheme="minorHAnsi"/>
                <w:b/>
                <w:sz w:val="20"/>
                <w:szCs w:val="20"/>
              </w:rPr>
            </w:pPr>
            <w:r w:rsidRPr="001E5103">
              <w:rPr>
                <w:rFonts w:cstheme="minorHAnsi"/>
              </w:rPr>
              <w:t xml:space="preserve">Activity </w:t>
            </w:r>
          </w:p>
        </w:tc>
        <w:tc>
          <w:tcPr>
            <w:tcW w:w="8370" w:type="dxa"/>
          </w:tcPr>
          <w:p w:rsidR="008942ED" w:rsidRPr="00241D2D" w:rsidP="008942ED" w14:paraId="7CBA84AB" w14:textId="485FA182">
            <w:pPr>
              <w:rPr>
                <w:rFonts w:cstheme="minorHAnsi"/>
                <w:sz w:val="20"/>
                <w:szCs w:val="20"/>
              </w:rPr>
            </w:pPr>
            <w:r w:rsidRPr="00241D2D">
              <w:rPr>
                <w:rFonts w:cstheme="minorHAnsi"/>
                <w:color w:val="1B1B1B"/>
                <w:sz w:val="20"/>
                <w:szCs w:val="20"/>
              </w:rPr>
              <w:t xml:space="preserve">REC-A: Incorporate recovery operations into public health </w:t>
            </w:r>
            <w:r w:rsidR="00126BAB">
              <w:rPr>
                <w:rFonts w:cstheme="minorHAnsi"/>
                <w:color w:val="1B1B1B"/>
                <w:sz w:val="20"/>
                <w:szCs w:val="20"/>
              </w:rPr>
              <w:t>MYIPP</w:t>
            </w:r>
          </w:p>
        </w:tc>
      </w:tr>
      <w:tr w14:paraId="7F8B021F" w14:textId="77777777" w:rsidTr="00A82CF4">
        <w:tblPrEx>
          <w:tblW w:w="10440" w:type="dxa"/>
          <w:tblInd w:w="-5" w:type="dxa"/>
          <w:tblLook w:val="04A0"/>
        </w:tblPrEx>
        <w:trPr>
          <w:trHeight w:val="300"/>
        </w:trPr>
        <w:tc>
          <w:tcPr>
            <w:tcW w:w="2070" w:type="dxa"/>
            <w:shd w:val="clear" w:color="auto" w:fill="D9D9D9" w:themeFill="background1" w:themeFillShade="D9"/>
          </w:tcPr>
          <w:p w:rsidR="008942ED" w:rsidRPr="00241D2D" w:rsidP="008942ED" w14:paraId="51626A5A" w14:textId="63066AC5">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370" w:type="dxa"/>
          </w:tcPr>
          <w:p w:rsidR="008942ED" w:rsidRPr="00241D2D" w:rsidP="008942ED" w14:paraId="4796CEDE" w14:textId="77777777">
            <w:pPr>
              <w:pStyle w:val="Default"/>
              <w:spacing w:line="276" w:lineRule="auto"/>
              <w:rPr>
                <w:rFonts w:asciiTheme="minorHAnsi" w:hAnsiTheme="minorHAnsi" w:cstheme="minorHAnsi"/>
                <w:sz w:val="20"/>
                <w:szCs w:val="20"/>
              </w:rPr>
            </w:pPr>
            <w:r w:rsidRPr="00241D2D">
              <w:rPr>
                <w:rFonts w:asciiTheme="minorHAnsi" w:hAnsiTheme="minorHAnsi" w:cstheme="minorHAnsi"/>
                <w:sz w:val="20"/>
                <w:szCs w:val="20"/>
              </w:rPr>
              <w:t>62 recipients</w:t>
            </w:r>
          </w:p>
        </w:tc>
      </w:tr>
      <w:tr w14:paraId="5F35A9B3" w14:textId="77777777" w:rsidTr="00A82CF4">
        <w:tblPrEx>
          <w:tblW w:w="10440" w:type="dxa"/>
          <w:tblInd w:w="-5" w:type="dxa"/>
          <w:tblLook w:val="04A0"/>
        </w:tblPrEx>
        <w:trPr>
          <w:trHeight w:val="300"/>
        </w:trPr>
        <w:tc>
          <w:tcPr>
            <w:tcW w:w="2070" w:type="dxa"/>
            <w:shd w:val="clear" w:color="auto" w:fill="D9D9D9" w:themeFill="background1" w:themeFillShade="D9"/>
          </w:tcPr>
          <w:p w:rsidR="008942ED" w:rsidRPr="00241D2D" w:rsidP="008942ED" w14:paraId="12DD598C" w14:textId="5B1BE872">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370" w:type="dxa"/>
          </w:tcPr>
          <w:p w:rsidR="008942ED" w:rsidRPr="00241D2D" w:rsidP="008942ED" w14:paraId="659D50E7" w14:textId="705B293A">
            <w:pPr>
              <w:pStyle w:val="BodyText"/>
              <w:spacing w:after="120"/>
              <w:contextualSpacing/>
              <w:rPr>
                <w:rFonts w:asciiTheme="minorHAnsi" w:hAnsiTheme="minorHAnsi" w:cstheme="minorHAnsi"/>
                <w:b w:val="0"/>
              </w:rPr>
            </w:pPr>
            <w:r w:rsidRPr="00241D2D">
              <w:rPr>
                <w:rFonts w:asciiTheme="minorHAnsi" w:eastAsiaTheme="minorEastAsia" w:hAnsiTheme="minorHAnsi" w:cstheme="minorHAnsi"/>
                <w:b w:val="0"/>
                <w:kern w:val="2"/>
                <w14:ligatures w14:val="standardContextual"/>
              </w:rPr>
              <w:t>It is important to prioritize community recovery efforts into response and preparedness plans to support health department reconstitution and incorporate lessons learned from responses.</w:t>
            </w:r>
          </w:p>
        </w:tc>
      </w:tr>
      <w:tr w14:paraId="766D8039" w14:textId="77777777" w:rsidTr="00A82CF4">
        <w:tblPrEx>
          <w:tblW w:w="10440" w:type="dxa"/>
          <w:tblInd w:w="-5" w:type="dxa"/>
          <w:tblLook w:val="04A0"/>
        </w:tblPrEx>
        <w:trPr>
          <w:trHeight w:val="300"/>
        </w:trPr>
        <w:tc>
          <w:tcPr>
            <w:tcW w:w="2070" w:type="dxa"/>
            <w:shd w:val="clear" w:color="auto" w:fill="D9D9D9" w:themeFill="background1" w:themeFillShade="D9"/>
          </w:tcPr>
          <w:p w:rsidR="008942ED" w:rsidRPr="00241D2D" w:rsidP="008942ED" w14:paraId="28BC1491" w14:textId="227640B8">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370" w:type="dxa"/>
          </w:tcPr>
          <w:p w:rsidR="008942ED" w:rsidP="008942ED" w14:paraId="2BFEECD0" w14:textId="73A27EA4">
            <w:pPr>
              <w:shd w:val="clear" w:color="auto" w:fill="FFFFFF"/>
              <w:spacing w:before="100" w:beforeAutospacing="1" w:after="120"/>
              <w:rPr>
                <w:rFonts w:cstheme="minorHAnsi"/>
                <w:sz w:val="20"/>
                <w:szCs w:val="20"/>
              </w:rPr>
            </w:pPr>
            <w:r w:rsidRPr="00316622">
              <w:rPr>
                <w:rFonts w:cstheme="minorHAnsi"/>
                <w:sz w:val="20"/>
                <w:szCs w:val="20"/>
              </w:rPr>
              <w:t xml:space="preserve">Each recipient must </w:t>
            </w:r>
            <w:r>
              <w:rPr>
                <w:sz w:val="20"/>
                <w:szCs w:val="20"/>
              </w:rPr>
              <w:t>submit</w:t>
            </w:r>
            <w:r w:rsidRPr="002C005E">
              <w:rPr>
                <w:sz w:val="20"/>
                <w:szCs w:val="20"/>
              </w:rPr>
              <w:t xml:space="preserve"> </w:t>
            </w:r>
            <w:r w:rsidRPr="00316622">
              <w:rPr>
                <w:rFonts w:cstheme="minorHAnsi"/>
                <w:sz w:val="20"/>
                <w:szCs w:val="20"/>
              </w:rPr>
              <w:t>the described data elements to CDC. Data marked with “</w:t>
            </w:r>
            <w:r w:rsidRPr="00E17761">
              <w:rPr>
                <w:rFonts w:cstheme="minorHAnsi"/>
                <w:b/>
                <w:bCs/>
                <w:sz w:val="20"/>
                <w:szCs w:val="20"/>
              </w:rPr>
              <w:t>**</w:t>
            </w:r>
            <w:r w:rsidRPr="00316622">
              <w:rPr>
                <w:rFonts w:cstheme="minorHAnsi"/>
                <w:sz w:val="20"/>
                <w:szCs w:val="20"/>
              </w:rPr>
              <w:t xml:space="preserve">” contributes to recipients’ performance evaluation. </w:t>
            </w:r>
            <w:r w:rsidR="005C4D59">
              <w:rPr>
                <w:rFonts w:cstheme="minorHAnsi"/>
                <w:sz w:val="20"/>
                <w:szCs w:val="20"/>
              </w:rPr>
              <w:t>CDC collects a</w:t>
            </w:r>
            <w:r w:rsidRPr="002F616A" w:rsidR="005C4D59">
              <w:rPr>
                <w:rFonts w:cstheme="minorHAnsi"/>
                <w:sz w:val="20"/>
                <w:szCs w:val="20"/>
              </w:rPr>
              <w:t>dditional data to evaluate program impact and address national preparedness, readiness, and response.</w:t>
            </w:r>
          </w:p>
          <w:p w:rsidR="00266186" w:rsidRPr="00832647" w:rsidP="00266186" w14:paraId="1625075E"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241D2D" w:rsidP="008942ED" w14:paraId="21AF1AD2" w14:textId="77777777">
            <w:pPr>
              <w:pStyle w:val="Heading3"/>
              <w:rPr>
                <w:rFonts w:asciiTheme="minorHAnsi" w:hAnsiTheme="minorHAnsi" w:cstheme="minorHAnsi"/>
                <w:sz w:val="20"/>
                <w:szCs w:val="20"/>
              </w:rPr>
            </w:pPr>
            <w:bookmarkStart w:id="41" w:name="_Toc181287469"/>
            <w:r w:rsidRPr="00241D2D">
              <w:rPr>
                <w:rFonts w:asciiTheme="minorHAnsi" w:hAnsiTheme="minorHAnsi" w:cstheme="minorHAnsi"/>
                <w:color w:val="002F56"/>
                <w:sz w:val="20"/>
                <w:szCs w:val="20"/>
              </w:rPr>
              <w:t>REC-A</w:t>
            </w:r>
            <w:r w:rsidRPr="00241D2D">
              <w:rPr>
                <w:rFonts w:asciiTheme="minorHAnsi" w:hAnsiTheme="minorHAnsi" w:cstheme="minorHAnsi"/>
                <w:sz w:val="20"/>
                <w:szCs w:val="20"/>
              </w:rPr>
              <w:t>: Incorporate recovery operations into public health multiyear integrated preparedness plans</w:t>
            </w:r>
            <w:bookmarkEnd w:id="41"/>
            <w:r w:rsidRPr="00241D2D">
              <w:rPr>
                <w:rFonts w:asciiTheme="minorHAnsi" w:hAnsiTheme="minorHAnsi" w:cstheme="minorHAnsi"/>
                <w:sz w:val="20"/>
                <w:szCs w:val="20"/>
              </w:rPr>
              <w:t xml:space="preserve"> </w:t>
            </w:r>
          </w:p>
          <w:p w:rsidR="008942ED" w:rsidRPr="006B792B" w:rsidP="008942ED" w14:paraId="28844C3D" w14:textId="1404032B">
            <w:pPr>
              <w:pStyle w:val="ListParagraph"/>
              <w:numPr>
                <w:ilvl w:val="0"/>
                <w:numId w:val="2"/>
              </w:numPr>
              <w:spacing w:after="120" w:line="259" w:lineRule="auto"/>
              <w:ind w:left="435"/>
              <w:rPr>
                <w:rFonts w:cstheme="minorHAnsi"/>
                <w:sz w:val="20"/>
                <w:szCs w:val="20"/>
              </w:rPr>
            </w:pPr>
            <w:r w:rsidRPr="00241D2D">
              <w:rPr>
                <w:rFonts w:cstheme="minorHAnsi"/>
                <w:b/>
                <w:sz w:val="20"/>
                <w:szCs w:val="20"/>
              </w:rPr>
              <w:t xml:space="preserve">REC-A: Last date recovery plan </w:t>
            </w:r>
            <w:r w:rsidR="00B3451A">
              <w:rPr>
                <w:rFonts w:cstheme="minorHAnsi"/>
                <w:b/>
                <w:sz w:val="20"/>
                <w:szCs w:val="20"/>
              </w:rPr>
              <w:t xml:space="preserve">was </w:t>
            </w:r>
            <w:r w:rsidRPr="00241D2D">
              <w:rPr>
                <w:rFonts w:cstheme="minorHAnsi"/>
                <w:b/>
                <w:sz w:val="20"/>
                <w:szCs w:val="20"/>
              </w:rPr>
              <w:t xml:space="preserve">created, updated, or reviewed. </w:t>
            </w:r>
            <w:r w:rsidRPr="00241D2D">
              <w:rPr>
                <w:rFonts w:cstheme="minorHAnsi"/>
                <w:i/>
                <w:sz w:val="20"/>
                <w:szCs w:val="20"/>
              </w:rPr>
              <w:t>Recipients have the autonomy to define protocols for recovery but must document when recovery is incorporated into base plans or a stand-alone recovery plan annex.</w:t>
            </w:r>
            <w:r w:rsidRPr="00241D2D">
              <w:rPr>
                <w:rFonts w:cstheme="minorHAnsi"/>
                <w:sz w:val="20"/>
                <w:szCs w:val="20"/>
              </w:rPr>
              <w:t xml:space="preserve"> </w:t>
            </w:r>
            <w:r w:rsidRPr="006B792B">
              <w:rPr>
                <w:rFonts w:eastAsia="Times New Roman" w:cstheme="minorHAnsi"/>
                <w:i/>
                <w:iCs/>
                <w:sz w:val="20"/>
                <w:szCs w:val="20"/>
                <w14:ligatures w14:val="none"/>
              </w:rPr>
              <w:t>Enter date MM/DD/YYYY</w:t>
            </w:r>
            <w:r w:rsidR="00C63DCD">
              <w:rPr>
                <w:rFonts w:eastAsia="Times New Roman" w:cstheme="minorHAnsi"/>
                <w:i/>
                <w:iCs/>
                <w:sz w:val="20"/>
                <w:szCs w:val="20"/>
                <w14:ligatures w14:val="none"/>
              </w:rPr>
              <w:t>.</w:t>
            </w:r>
          </w:p>
        </w:tc>
      </w:tr>
      <w:tr w14:paraId="671FFF55" w14:textId="77777777" w:rsidTr="00A82CF4">
        <w:tblPrEx>
          <w:tblW w:w="10440" w:type="dxa"/>
          <w:tblInd w:w="-5" w:type="dxa"/>
          <w:tblLook w:val="04A0"/>
        </w:tblPrEx>
        <w:trPr>
          <w:trHeight w:val="300"/>
        </w:trPr>
        <w:tc>
          <w:tcPr>
            <w:tcW w:w="2070" w:type="dxa"/>
            <w:shd w:val="clear" w:color="auto" w:fill="D9D9D9" w:themeFill="background1" w:themeFillShade="D9"/>
          </w:tcPr>
          <w:p w:rsidR="008942ED" w:rsidRPr="00241D2D" w:rsidP="008942ED" w14:paraId="61DCF029" w14:textId="0F7046E1">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370" w:type="dxa"/>
          </w:tcPr>
          <w:p w:rsidR="008942ED" w:rsidRPr="00A32B5F" w:rsidP="008942ED" w14:paraId="5234DBED" w14:textId="4B06EBEF">
            <w:pPr>
              <w:spacing w:after="120"/>
              <w:rPr>
                <w:rFonts w:cstheme="minorHAnsi"/>
                <w:sz w:val="20"/>
                <w:szCs w:val="20"/>
              </w:rPr>
            </w:pPr>
            <w:r w:rsidRPr="009D6E37">
              <w:rPr>
                <w:rFonts w:cstheme="minorHAnsi"/>
                <w:sz w:val="20"/>
                <w:szCs w:val="20"/>
              </w:rPr>
              <w:t>Communities should consider collaborating with</w:t>
            </w:r>
            <w:r>
              <w:rPr>
                <w:rFonts w:cstheme="minorHAnsi"/>
                <w:sz w:val="20"/>
                <w:szCs w:val="20"/>
              </w:rPr>
              <w:t xml:space="preserve"> </w:t>
            </w:r>
            <w:r w:rsidRPr="009D6E37">
              <w:rPr>
                <w:rFonts w:cstheme="minorHAnsi"/>
                <w:sz w:val="20"/>
                <w:szCs w:val="20"/>
              </w:rPr>
              <w:t>jurisdictional partners to plan, advocate, facilitate, monitor, and implement the restoration of public health, health care, human services, mental/behavioral</w:t>
            </w:r>
            <w:r>
              <w:rPr>
                <w:rFonts w:cstheme="minorHAnsi"/>
                <w:sz w:val="20"/>
                <w:szCs w:val="20"/>
              </w:rPr>
              <w:t xml:space="preserve"> </w:t>
            </w:r>
            <w:r w:rsidRPr="009D6E37">
              <w:rPr>
                <w:rFonts w:cstheme="minorHAnsi"/>
                <w:sz w:val="20"/>
                <w:szCs w:val="20"/>
              </w:rPr>
              <w:t>health, and environmental health sectors to a level of functioning comparable to pre-incident levels or improved levels where possible.</w:t>
            </w:r>
          </w:p>
          <w:p w:rsidR="008942ED" w:rsidRPr="00241D2D" w:rsidP="008942ED" w14:paraId="65FE1BDC" w14:textId="2AD95744">
            <w:pPr>
              <w:pStyle w:val="ListParagraph"/>
              <w:numPr>
                <w:ilvl w:val="0"/>
                <w:numId w:val="2"/>
              </w:numPr>
              <w:ind w:left="427"/>
              <w:rPr>
                <w:rFonts w:cstheme="minorHAnsi"/>
                <w:sz w:val="20"/>
                <w:szCs w:val="20"/>
              </w:rPr>
            </w:pPr>
            <w:r w:rsidRPr="00241D2D">
              <w:rPr>
                <w:rFonts w:cstheme="minorHAnsi"/>
                <w:sz w:val="20"/>
                <w:szCs w:val="20"/>
              </w:rPr>
              <w:t xml:space="preserve">FEMA. (2022). </w:t>
            </w:r>
            <w:r w:rsidRPr="00241D2D">
              <w:rPr>
                <w:rFonts w:cstheme="minorHAnsi"/>
                <w:i/>
                <w:sz w:val="20"/>
                <w:szCs w:val="20"/>
              </w:rPr>
              <w:t>Community Recovery Management Toolkit</w:t>
            </w:r>
            <w:r w:rsidRPr="00241D2D">
              <w:rPr>
                <w:rFonts w:cstheme="minorHAnsi"/>
                <w:sz w:val="20"/>
                <w:szCs w:val="20"/>
              </w:rPr>
              <w:t xml:space="preserve">. Retrieved from </w:t>
            </w:r>
            <w:hyperlink r:id="rId13" w:history="1">
              <w:r w:rsidRPr="00241D2D">
                <w:rPr>
                  <w:rStyle w:val="Hyperlink"/>
                  <w:rFonts w:cstheme="minorHAnsi"/>
                  <w:sz w:val="20"/>
                  <w:szCs w:val="20"/>
                </w:rPr>
                <w:t>https://www.fema.gov/emergency-managers/national-preparedness/frameworks/community-recovery-management-toolkit</w:t>
              </w:r>
            </w:hyperlink>
            <w:r w:rsidRPr="00241D2D">
              <w:rPr>
                <w:rFonts w:cstheme="minorHAnsi"/>
                <w:sz w:val="20"/>
                <w:szCs w:val="20"/>
              </w:rPr>
              <w:t>.</w:t>
            </w:r>
          </w:p>
          <w:p w:rsidR="008942ED" w:rsidRPr="00241D2D" w:rsidP="008942ED" w14:paraId="7ED9E2B3" w14:textId="77777777">
            <w:pPr>
              <w:pStyle w:val="ListParagraph"/>
              <w:numPr>
                <w:ilvl w:val="0"/>
                <w:numId w:val="2"/>
              </w:numPr>
              <w:ind w:left="427"/>
              <w:rPr>
                <w:rFonts w:cstheme="minorHAnsi"/>
                <w:sz w:val="20"/>
                <w:szCs w:val="20"/>
              </w:rPr>
            </w:pPr>
            <w:r w:rsidRPr="00241D2D">
              <w:rPr>
                <w:rFonts w:cstheme="minorHAnsi"/>
                <w:sz w:val="20"/>
                <w:szCs w:val="20"/>
              </w:rPr>
              <w:t xml:space="preserve">FEMA. (2021). </w:t>
            </w:r>
            <w:r w:rsidRPr="00241D2D">
              <w:rPr>
                <w:rFonts w:cstheme="minorHAnsi"/>
                <w:i/>
                <w:sz w:val="20"/>
                <w:szCs w:val="20"/>
              </w:rPr>
              <w:t>FEMA’s Recovery and Resilience Resource Library</w:t>
            </w:r>
            <w:r w:rsidRPr="00241D2D">
              <w:rPr>
                <w:rFonts w:cstheme="minorHAnsi"/>
                <w:sz w:val="20"/>
                <w:szCs w:val="20"/>
              </w:rPr>
              <w:t xml:space="preserve">. Retrieved from </w:t>
            </w:r>
            <w:hyperlink r:id="rId14" w:history="1">
              <w:r w:rsidRPr="00241D2D">
                <w:rPr>
                  <w:rStyle w:val="Hyperlink"/>
                  <w:rFonts w:cstheme="minorHAnsi"/>
                  <w:sz w:val="20"/>
                  <w:szCs w:val="20"/>
                </w:rPr>
                <w:t>https://www.fema.gov/emergency-managers/practitioners/recovery-resilience-resource-library</w:t>
              </w:r>
            </w:hyperlink>
            <w:r w:rsidRPr="00241D2D">
              <w:rPr>
                <w:rFonts w:cstheme="minorHAnsi"/>
                <w:sz w:val="20"/>
                <w:szCs w:val="20"/>
              </w:rPr>
              <w:t>.</w:t>
            </w:r>
          </w:p>
          <w:p w:rsidR="008942ED" w:rsidRPr="00241D2D" w:rsidP="008942ED" w14:paraId="1D3075B2" w14:textId="3464172D">
            <w:pPr>
              <w:pStyle w:val="ListParagraph"/>
              <w:numPr>
                <w:ilvl w:val="0"/>
                <w:numId w:val="2"/>
              </w:numPr>
              <w:ind w:left="427"/>
              <w:rPr>
                <w:rFonts w:cstheme="minorHAnsi"/>
                <w:sz w:val="20"/>
                <w:szCs w:val="20"/>
              </w:rPr>
            </w:pPr>
            <w:r w:rsidRPr="00241D2D">
              <w:rPr>
                <w:rFonts w:cstheme="minorHAnsi"/>
                <w:sz w:val="20"/>
                <w:szCs w:val="20"/>
              </w:rPr>
              <w:t xml:space="preserve">ASPR, TRACIE. (2022). </w:t>
            </w:r>
            <w:r w:rsidRPr="00241D2D">
              <w:rPr>
                <w:rFonts w:cstheme="minorHAnsi"/>
                <w:i/>
                <w:sz w:val="20"/>
                <w:szCs w:val="20"/>
              </w:rPr>
              <w:t>Topic Collection: Recovery Planning</w:t>
            </w:r>
            <w:r w:rsidRPr="00241D2D">
              <w:rPr>
                <w:rFonts w:cstheme="minorHAnsi"/>
                <w:sz w:val="20"/>
                <w:szCs w:val="20"/>
              </w:rPr>
              <w:t xml:space="preserve">. Retrieved from </w:t>
            </w:r>
            <w:hyperlink r:id="rId15" w:history="1">
              <w:r w:rsidRPr="00241D2D">
                <w:rPr>
                  <w:rStyle w:val="Hyperlink"/>
                  <w:rFonts w:cstheme="minorHAnsi"/>
                  <w:sz w:val="20"/>
                  <w:szCs w:val="20"/>
                </w:rPr>
                <w:t>https://asprtracie.hhs.gov/technical-resources/18/recovery-planning/110</w:t>
              </w:r>
            </w:hyperlink>
            <w:r w:rsidRPr="00241D2D">
              <w:rPr>
                <w:rFonts w:cstheme="minorHAnsi"/>
                <w:sz w:val="20"/>
                <w:szCs w:val="20"/>
              </w:rPr>
              <w:t>.</w:t>
            </w:r>
          </w:p>
        </w:tc>
      </w:tr>
      <w:tr w14:paraId="337F0305" w14:textId="77777777" w:rsidTr="00A82CF4">
        <w:tblPrEx>
          <w:tblW w:w="10440" w:type="dxa"/>
          <w:tblInd w:w="-5" w:type="dxa"/>
          <w:tblLook w:val="04A0"/>
        </w:tblPrEx>
        <w:trPr>
          <w:trHeight w:val="300"/>
        </w:trPr>
        <w:tc>
          <w:tcPr>
            <w:tcW w:w="2070" w:type="dxa"/>
            <w:shd w:val="clear" w:color="auto" w:fill="D9D9D9" w:themeFill="background1" w:themeFillShade="D9"/>
          </w:tcPr>
          <w:p w:rsidR="008942ED" w:rsidRPr="00241D2D" w:rsidP="008942ED" w14:paraId="51935FA2" w14:textId="1ABD2F42">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370" w:type="dxa"/>
          </w:tcPr>
          <w:p w:rsidR="008942ED" w:rsidRPr="00241D2D" w:rsidP="008942ED" w14:paraId="1DC89814" w14:textId="08DE6C71">
            <w:pPr>
              <w:pStyle w:val="Default"/>
              <w:rPr>
                <w:rFonts w:asciiTheme="minorHAnsi" w:hAnsiTheme="minorHAnsi" w:cstheme="minorHAnsi"/>
                <w:color w:val="1B1B1B"/>
                <w:sz w:val="20"/>
                <w:szCs w:val="20"/>
              </w:rPr>
            </w:pPr>
            <w:r w:rsidRPr="00241D2D">
              <w:rPr>
                <w:rFonts w:eastAsia="Arial" w:asciiTheme="minorHAnsi" w:hAnsiTheme="minorHAnsi" w:cstheme="minorHAnsi"/>
                <w:sz w:val="20"/>
                <w:szCs w:val="20"/>
                <w14:ligatures w14:val="none"/>
              </w:rPr>
              <w:t>Incorporating recovery into the preparedness life cycle helps ensure the earliest possible recovery and return of the public health system to pre-incident levels or improved functioning post response. During this performance</w:t>
            </w:r>
            <w:r w:rsidR="007D70D0">
              <w:rPr>
                <w:rFonts w:eastAsia="Arial" w:asciiTheme="minorHAnsi" w:hAnsiTheme="minorHAnsi" w:cstheme="minorHAnsi"/>
                <w:sz w:val="20"/>
                <w:szCs w:val="20"/>
                <w14:ligatures w14:val="none"/>
              </w:rPr>
              <w:t xml:space="preserve"> period</w:t>
            </w:r>
            <w:r w:rsidRPr="00241D2D">
              <w:rPr>
                <w:rFonts w:eastAsia="Arial" w:asciiTheme="minorHAnsi" w:hAnsiTheme="minorHAnsi" w:cstheme="minorHAnsi"/>
                <w:sz w:val="20"/>
                <w:szCs w:val="20"/>
                <w14:ligatures w14:val="none"/>
              </w:rPr>
              <w:t>, r</w:t>
            </w:r>
            <w:r w:rsidRPr="00241D2D">
              <w:rPr>
                <w:rFonts w:asciiTheme="minorHAnsi" w:hAnsiTheme="minorHAnsi" w:cstheme="minorHAnsi"/>
                <w:color w:val="1B1B1B"/>
                <w:sz w:val="20"/>
                <w:szCs w:val="20"/>
              </w:rPr>
              <w:t xml:space="preserve">ecipients must progressively exercise recovery objectives to demonstrate how the jurisdiction’s plans will readily return the community to routine public health function post response. </w:t>
            </w:r>
            <w:r w:rsidRPr="006215AD">
              <w:rPr>
                <w:rFonts w:eastAsia="Arial" w:asciiTheme="minorHAnsi" w:hAnsiTheme="minorHAnsi" w:cstheme="minorHAnsi"/>
                <w:sz w:val="20"/>
                <w:szCs w:val="20"/>
              </w:rPr>
              <w:t>Partners involved in response and recovery should be actively engaged in training and exercises.</w:t>
            </w:r>
            <w:r>
              <w:rPr>
                <w:rFonts w:eastAsia="Arial" w:cstheme="minorHAnsi"/>
                <w:sz w:val="20"/>
                <w:szCs w:val="20"/>
              </w:rPr>
              <w:t xml:space="preserve"> </w:t>
            </w:r>
            <w:r w:rsidRPr="00241D2D">
              <w:rPr>
                <w:rFonts w:asciiTheme="minorHAnsi" w:hAnsiTheme="minorHAnsi" w:cstheme="minorHAnsi"/>
                <w:color w:val="1B1B1B"/>
                <w:sz w:val="20"/>
                <w:szCs w:val="20"/>
              </w:rPr>
              <w:t xml:space="preserve">Lessons learned from exercises should prompt updates to relevant plans and be documented as strengths or areas for improvements in the MYIPP (see AHA-B). </w:t>
            </w:r>
          </w:p>
        </w:tc>
      </w:tr>
      <w:tr w14:paraId="0E3BC303" w14:textId="77777777" w:rsidTr="00A82CF4">
        <w:tblPrEx>
          <w:tblW w:w="10440" w:type="dxa"/>
          <w:tblInd w:w="-5" w:type="dxa"/>
          <w:tblLook w:val="04A0"/>
        </w:tblPrEx>
        <w:trPr>
          <w:trHeight w:val="300"/>
        </w:trPr>
        <w:tc>
          <w:tcPr>
            <w:tcW w:w="2070" w:type="dxa"/>
            <w:shd w:val="clear" w:color="auto" w:fill="D9D9D9" w:themeFill="background1" w:themeFillShade="D9"/>
          </w:tcPr>
          <w:p w:rsidR="008942ED" w:rsidRPr="00241D2D" w:rsidP="008942ED" w14:paraId="2AA3A2CC" w14:textId="0C8EC10D">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370" w:type="dxa"/>
          </w:tcPr>
          <w:p w:rsidR="008942ED" w:rsidRPr="00241D2D" w:rsidP="008942ED" w14:paraId="62A926A0" w14:textId="125171FB">
            <w:pPr>
              <w:pStyle w:val="BodyText"/>
              <w:spacing w:after="120"/>
              <w:contextualSpacing/>
              <w:rPr>
                <w:rFonts w:asciiTheme="minorHAnsi" w:eastAsiaTheme="minorEastAsia" w:hAnsiTheme="minorHAnsi" w:cstheme="minorHAnsi"/>
                <w:b w:val="0"/>
                <w:color w:val="1B1B1B"/>
              </w:rPr>
            </w:pPr>
            <w:r w:rsidRPr="00241D2D">
              <w:rPr>
                <w:rFonts w:asciiTheme="minorHAnsi" w:eastAsiaTheme="minorEastAsia" w:hAnsiTheme="minorHAnsi" w:cstheme="minorHAnsi"/>
                <w:b w:val="0"/>
                <w:color w:val="1B1B1B"/>
              </w:rPr>
              <w:t xml:space="preserve">Each recipient must complete the </w:t>
            </w:r>
            <w:r>
              <w:rPr>
                <w:rFonts w:asciiTheme="minorHAnsi" w:eastAsiaTheme="minorEastAsia" w:hAnsiTheme="minorHAnsi" w:cstheme="minorHAnsi"/>
                <w:b w:val="0"/>
                <w:bCs w:val="0"/>
                <w:color w:val="1B1B1B"/>
              </w:rPr>
              <w:t xml:space="preserve">REC </w:t>
            </w:r>
            <w:r w:rsidRPr="00241D2D">
              <w:rPr>
                <w:rFonts w:asciiTheme="minorHAnsi" w:eastAsiaTheme="minorEastAsia" w:hAnsiTheme="minorHAnsi" w:cstheme="minorHAnsi"/>
                <w:b w:val="0"/>
                <w:color w:val="1B1B1B"/>
              </w:rPr>
              <w:t xml:space="preserve">activity and submit all </w:t>
            </w:r>
            <w:r>
              <w:rPr>
                <w:rFonts w:asciiTheme="minorHAnsi" w:eastAsiaTheme="minorEastAsia" w:hAnsiTheme="minorHAnsi" w:cstheme="minorHAnsi"/>
                <w:b w:val="0"/>
                <w:bCs w:val="0"/>
                <w:color w:val="1B1B1B"/>
              </w:rPr>
              <w:t xml:space="preserve">required </w:t>
            </w:r>
            <w:r w:rsidRPr="00241D2D">
              <w:rPr>
                <w:rFonts w:asciiTheme="minorHAnsi" w:eastAsiaTheme="minorEastAsia" w:hAnsiTheme="minorHAnsi" w:cstheme="minorHAnsi"/>
                <w:b w:val="0"/>
                <w:color w:val="1B1B1B"/>
              </w:rPr>
              <w:t>data.</w:t>
            </w:r>
          </w:p>
        </w:tc>
      </w:tr>
      <w:tr w14:paraId="74EB86D7" w14:textId="77777777" w:rsidTr="00A82CF4">
        <w:tblPrEx>
          <w:tblW w:w="10440" w:type="dxa"/>
          <w:tblInd w:w="-5" w:type="dxa"/>
          <w:tblLook w:val="04A0"/>
        </w:tblPrEx>
        <w:trPr>
          <w:trHeight w:val="300"/>
        </w:trPr>
        <w:tc>
          <w:tcPr>
            <w:tcW w:w="2070" w:type="dxa"/>
            <w:shd w:val="clear" w:color="auto" w:fill="D9D9D9" w:themeFill="background1" w:themeFillShade="D9"/>
          </w:tcPr>
          <w:p w:rsidR="008942ED" w:rsidRPr="00241D2D" w:rsidP="008942ED" w14:paraId="25B4F95F" w14:textId="5C890298">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370" w:type="dxa"/>
          </w:tcPr>
          <w:p w:rsidR="008942ED" w:rsidRPr="00241D2D" w:rsidP="008942ED" w14:paraId="2ACF7C97" w14:textId="60ECD271">
            <w:pPr>
              <w:pStyle w:val="BodyText"/>
              <w:tabs>
                <w:tab w:val="left" w:pos="914"/>
              </w:tabs>
              <w:spacing w:after="120"/>
              <w:contextualSpacing/>
              <w:rPr>
                <w:rFonts w:asciiTheme="minorHAnsi" w:eastAsiaTheme="minorEastAsia" w:hAnsiTheme="minorHAnsi" w:cstheme="minorHAnsi"/>
                <w:b w:val="0"/>
                <w:color w:val="1B1B1B"/>
              </w:rPr>
            </w:pPr>
            <w:r w:rsidRPr="00241D2D">
              <w:rPr>
                <w:rFonts w:asciiTheme="minorHAnsi" w:eastAsiaTheme="minorEastAsia" w:hAnsiTheme="minorHAnsi" w:cstheme="minorHAnsi"/>
                <w:b w:val="0"/>
                <w:color w:val="1B1B1B"/>
              </w:rPr>
              <w:t>Data must be compiled by the recipient while conducting the activity. Data can be stored in any format that is available to the recipient.</w:t>
            </w:r>
          </w:p>
        </w:tc>
      </w:tr>
      <w:tr w14:paraId="03508D7C" w14:textId="77777777" w:rsidTr="00A82CF4">
        <w:tblPrEx>
          <w:tblW w:w="10440" w:type="dxa"/>
          <w:tblInd w:w="-5" w:type="dxa"/>
          <w:tblLook w:val="04A0"/>
        </w:tblPrEx>
        <w:trPr>
          <w:trHeight w:val="300"/>
        </w:trPr>
        <w:tc>
          <w:tcPr>
            <w:tcW w:w="2070" w:type="dxa"/>
            <w:shd w:val="clear" w:color="auto" w:fill="D9D9D9" w:themeFill="background1" w:themeFillShade="D9"/>
          </w:tcPr>
          <w:p w:rsidR="008942ED" w:rsidRPr="00241D2D" w:rsidP="008942ED" w14:paraId="0AA0EC15" w14:textId="0DFB943A">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370" w:type="dxa"/>
          </w:tcPr>
          <w:p w:rsidR="008942ED" w:rsidRPr="00241D2D" w:rsidP="008942ED" w14:paraId="0B7C2C92" w14:textId="4D61B8A9">
            <w:pPr>
              <w:spacing w:after="120"/>
              <w:rPr>
                <w:rFonts w:cstheme="minorHAnsi"/>
                <w:sz w:val="20"/>
                <w:szCs w:val="20"/>
              </w:rPr>
            </w:pPr>
            <w:r w:rsidRPr="00241D2D">
              <w:rPr>
                <w:rFonts w:cstheme="minorHAnsi"/>
                <w:color w:val="1B1B1B"/>
                <w:sz w:val="20"/>
                <w:szCs w:val="20"/>
              </w:rPr>
              <w:t>Progress on all activities must be reported, at minimum, on a quarterly basis.</w:t>
            </w:r>
            <w:r w:rsidRPr="00241D2D">
              <w:rPr>
                <w:rFonts w:cstheme="minorHAnsi"/>
                <w:sz w:val="20"/>
                <w:szCs w:val="20"/>
              </w:rPr>
              <w:t xml:space="preserve"> Activities with specific deadlines are noted below.</w:t>
            </w:r>
          </w:p>
          <w:p w:rsidR="008942ED" w:rsidRPr="00241D2D" w:rsidP="008942ED" w14:paraId="5A8D8C69" w14:textId="686D4168">
            <w:pPr>
              <w:pStyle w:val="BodyText"/>
              <w:numPr>
                <w:ilvl w:val="0"/>
                <w:numId w:val="2"/>
              </w:numPr>
              <w:spacing w:after="120"/>
              <w:ind w:left="434"/>
              <w:contextualSpacing/>
              <w:rPr>
                <w:rFonts w:asciiTheme="minorHAnsi" w:eastAsiaTheme="minorEastAsia" w:hAnsiTheme="minorHAnsi" w:cstheme="minorHAnsi"/>
                <w:b w:val="0"/>
                <w:color w:val="1B1B1B"/>
              </w:rPr>
            </w:pPr>
            <w:r w:rsidRPr="00241D2D">
              <w:rPr>
                <w:rFonts w:asciiTheme="minorHAnsi" w:eastAsiaTheme="minorEastAsia" w:hAnsiTheme="minorHAnsi" w:cstheme="minorHAnsi"/>
                <w:b w:val="0"/>
                <w:color w:val="1B1B1B"/>
              </w:rPr>
              <w:t>REC-A must be completed by June 30, 2025; thereafter, review each budget period and update as needed.</w:t>
            </w:r>
          </w:p>
        </w:tc>
      </w:tr>
    </w:tbl>
    <w:p w:rsidR="00F5049A" w14:paraId="2264EB06" w14:textId="77777777">
      <w:pPr>
        <w:rPr>
          <w:rFonts w:asciiTheme="majorHAnsi" w:eastAsiaTheme="majorEastAsia" w:hAnsiTheme="majorHAnsi" w:cstheme="majorBidi"/>
          <w:color w:val="2F5496" w:themeColor="accent1" w:themeShade="BF"/>
          <w:sz w:val="26"/>
          <w:szCs w:val="26"/>
        </w:rPr>
      </w:pPr>
      <w:bookmarkStart w:id="42" w:name="_Hlk176948278"/>
      <w:r>
        <w:br w:type="page"/>
      </w:r>
    </w:p>
    <w:p w:rsidR="00627691" w:rsidP="00AB2771" w14:paraId="7C36BB90" w14:textId="4951F883">
      <w:pPr>
        <w:pStyle w:val="Heading2"/>
        <w:spacing w:before="0" w:after="120"/>
      </w:pPr>
      <w:bookmarkStart w:id="43" w:name="_Toc181287470"/>
      <w:r w:rsidRPr="00884887">
        <w:t xml:space="preserve">Health </w:t>
      </w:r>
      <w:r w:rsidR="00D92A0D">
        <w:t>E</w:t>
      </w:r>
      <w:r w:rsidRPr="00884887">
        <w:t>quity (HE)</w:t>
      </w:r>
      <w:bookmarkEnd w:id="43"/>
      <w:r>
        <w:t xml:space="preserve"> </w:t>
      </w:r>
    </w:p>
    <w:p w:rsidR="00AB12A1" w:rsidRPr="006A59E0" w:rsidP="00AB2771" w14:paraId="73C01C10" w14:textId="47AF12A4">
      <w:pPr>
        <w:spacing w:after="120"/>
      </w:pPr>
      <w:bookmarkStart w:id="44" w:name="_Hlk177128016"/>
      <w:bookmarkEnd w:id="42"/>
      <w:r w:rsidRPr="006A59E0">
        <w:rPr>
          <w:rFonts w:cstheme="minorHAnsi"/>
        </w:rPr>
        <w:t xml:space="preserve">Table </w:t>
      </w:r>
      <w:r w:rsidR="00094D1C">
        <w:rPr>
          <w:rFonts w:cstheme="minorHAnsi"/>
        </w:rPr>
        <w:t>4</w:t>
      </w:r>
      <w:r w:rsidR="0036643D">
        <w:rPr>
          <w:rFonts w:cstheme="minorHAnsi"/>
        </w:rPr>
        <w:t>b</w:t>
      </w:r>
      <w:r w:rsidRPr="006A59E0">
        <w:t xml:space="preserve">. </w:t>
      </w:r>
      <w:r w:rsidRPr="006A59E0">
        <w:rPr>
          <w:color w:val="1B1B1B"/>
        </w:rPr>
        <w:t xml:space="preserve">Response Readiness Framework: </w:t>
      </w:r>
      <w:r w:rsidRPr="006A59E0">
        <w:rPr>
          <w:rFonts w:cstheme="minorHAnsi"/>
        </w:rPr>
        <w:t xml:space="preserve">Health Equity </w:t>
      </w:r>
      <w:r w:rsidRPr="006A59E0">
        <w:t xml:space="preserve">Priorities </w:t>
      </w:r>
    </w:p>
    <w:tbl>
      <w:tblPr>
        <w:tblStyle w:val="TableGrid"/>
        <w:tblW w:w="10440" w:type="dxa"/>
        <w:tblInd w:w="-5" w:type="dxa"/>
        <w:tblLook w:val="04A0"/>
      </w:tblPr>
      <w:tblGrid>
        <w:gridCol w:w="1980"/>
        <w:gridCol w:w="8460"/>
      </w:tblGrid>
      <w:tr w14:paraId="56CD0F0C" w14:textId="77777777" w:rsidTr="00CF503E">
        <w:tblPrEx>
          <w:tblW w:w="10440" w:type="dxa"/>
          <w:tblInd w:w="-5" w:type="dxa"/>
          <w:tblLook w:val="04A0"/>
        </w:tblPrEx>
        <w:tc>
          <w:tcPr>
            <w:tcW w:w="1980" w:type="dxa"/>
            <w:shd w:val="clear" w:color="auto" w:fill="D9D9D9" w:themeFill="background1" w:themeFillShade="D9"/>
          </w:tcPr>
          <w:p w:rsidR="00AB12A1" w:rsidRPr="009F1D92" w14:paraId="1FC57F38" w14:textId="77777777">
            <w:pPr>
              <w:pStyle w:val="BodyText"/>
              <w:spacing w:after="120"/>
              <w:contextualSpacing/>
              <w:rPr>
                <w:rFonts w:asciiTheme="minorHAnsi" w:hAnsiTheme="minorHAnsi" w:cstheme="minorHAnsi"/>
              </w:rPr>
            </w:pPr>
            <w:bookmarkStart w:id="45" w:name="_Hlk177127990"/>
            <w:bookmarkEnd w:id="44"/>
            <w:r w:rsidRPr="009F1D92">
              <w:rPr>
                <w:rFonts w:asciiTheme="minorHAnsi" w:hAnsiTheme="minorHAnsi" w:cstheme="minorHAnsi"/>
              </w:rPr>
              <w:t xml:space="preserve">Strategy 1–3: Health Equity (HE) </w:t>
            </w:r>
          </w:p>
          <w:p w:rsidR="00AB12A1" w:rsidRPr="009F1D92" w14:paraId="76AE54BE" w14:textId="77777777">
            <w:pPr>
              <w:pStyle w:val="BodyText"/>
              <w:spacing w:after="120"/>
              <w:contextualSpacing/>
              <w:rPr>
                <w:rFonts w:asciiTheme="minorHAnsi" w:hAnsiTheme="minorHAnsi" w:cstheme="minorHAnsi"/>
              </w:rPr>
            </w:pPr>
          </w:p>
        </w:tc>
        <w:tc>
          <w:tcPr>
            <w:tcW w:w="8460" w:type="dxa"/>
          </w:tcPr>
          <w:p w:rsidR="00DB248C" w:rsidRPr="0064144A" w:rsidP="00DB248C" w14:paraId="681AF3A2" w14:textId="47FE2F4E">
            <w:pPr>
              <w:shd w:val="clear" w:color="auto" w:fill="FFFFFF"/>
              <w:spacing w:before="100" w:beforeAutospacing="1" w:after="100" w:afterAutospacing="1"/>
              <w:rPr>
                <w:rFonts w:eastAsia="Arial" w:cstheme="minorHAnsi"/>
                <w:bCs/>
                <w:kern w:val="0"/>
                <w:sz w:val="20"/>
                <w:szCs w:val="20"/>
                <w14:ligatures w14:val="none"/>
              </w:rPr>
            </w:pPr>
            <w:r w:rsidRPr="0064144A">
              <w:rPr>
                <w:rFonts w:eastAsia="Arial" w:cstheme="minorHAnsi"/>
                <w:bCs/>
                <w:kern w:val="0"/>
                <w:sz w:val="20"/>
                <w:szCs w:val="20"/>
                <w14:ligatures w14:val="none"/>
              </w:rPr>
              <w:t xml:space="preserve">Health equity </w:t>
            </w:r>
            <w:r w:rsidR="003975A4">
              <w:rPr>
                <w:rFonts w:eastAsia="Arial" w:cstheme="minorHAnsi"/>
                <w:bCs/>
                <w:kern w:val="0"/>
                <w:sz w:val="20"/>
                <w:szCs w:val="20"/>
                <w14:ligatures w14:val="none"/>
              </w:rPr>
              <w:t xml:space="preserve">(HE) </w:t>
            </w:r>
            <w:r w:rsidRPr="0064144A">
              <w:rPr>
                <w:rFonts w:eastAsia="Arial" w:cstheme="minorHAnsi"/>
                <w:bCs/>
                <w:kern w:val="0"/>
                <w:sz w:val="20"/>
                <w:szCs w:val="20"/>
                <w14:ligatures w14:val="none"/>
              </w:rPr>
              <w:t xml:space="preserve">in public health preparedness and response refers to the principle and practice of ensuring that all </w:t>
            </w:r>
            <w:r>
              <w:rPr>
                <w:rFonts w:eastAsia="Arial" w:cstheme="minorHAnsi"/>
                <w:bCs/>
                <w:kern w:val="0"/>
                <w:sz w:val="20"/>
                <w:szCs w:val="20"/>
                <w14:ligatures w14:val="none"/>
              </w:rPr>
              <w:t xml:space="preserve">communities and </w:t>
            </w:r>
            <w:r w:rsidRPr="0064144A">
              <w:rPr>
                <w:rFonts w:eastAsia="Arial" w:cstheme="minorHAnsi"/>
                <w:bCs/>
                <w:kern w:val="0"/>
                <w:sz w:val="20"/>
                <w:szCs w:val="20"/>
                <w14:ligatures w14:val="none"/>
              </w:rPr>
              <w:t xml:space="preserve">people have fair access to the resources, strategies, and interventions necessary to protect health before, during, and after a public health emergency or disaster. This concept recognizes that some populations may be at greater risk </w:t>
            </w:r>
            <w:r>
              <w:rPr>
                <w:rFonts w:eastAsia="Arial" w:cstheme="minorHAnsi"/>
                <w:bCs/>
                <w:kern w:val="0"/>
                <w:sz w:val="20"/>
                <w:szCs w:val="20"/>
                <w14:ligatures w14:val="none"/>
              </w:rPr>
              <w:t xml:space="preserve">for disproportionate outcomes given </w:t>
            </w:r>
            <w:r w:rsidRPr="0064144A">
              <w:rPr>
                <w:rFonts w:eastAsia="Arial" w:cstheme="minorHAnsi"/>
                <w:bCs/>
                <w:kern w:val="0"/>
                <w:sz w:val="20"/>
                <w:szCs w:val="20"/>
                <w14:ligatures w14:val="none"/>
              </w:rPr>
              <w:t>socioeconomic status, geography, age, disability, race, ethnicity, or other characteristics historically linked to discrimination or exclusion.</w:t>
            </w:r>
          </w:p>
          <w:p w:rsidR="00AB12A1" w:rsidRPr="008D39C7" w:rsidP="008D39C7" w14:paraId="06DFE7D2" w14:textId="65EAC679">
            <w:pPr>
              <w:shd w:val="clear" w:color="auto" w:fill="FFFFFF"/>
              <w:spacing w:before="100" w:beforeAutospacing="1" w:after="100" w:afterAutospacing="1"/>
              <w:rPr>
                <w:rFonts w:cstheme="minorHAnsi"/>
                <w:color w:val="000000"/>
                <w:kern w:val="0"/>
                <w:sz w:val="20"/>
                <w:szCs w:val="20"/>
              </w:rPr>
            </w:pPr>
            <w:r w:rsidRPr="00316622">
              <w:rPr>
                <w:rFonts w:cstheme="minorHAnsi"/>
                <w:color w:val="000000"/>
                <w:kern w:val="0"/>
                <w:sz w:val="20"/>
                <w:szCs w:val="20"/>
              </w:rPr>
              <w:t>Note: HE is applicable across all three strategies and is addressed in relevant sections</w:t>
            </w:r>
            <w:r>
              <w:rPr>
                <w:rFonts w:cstheme="minorHAnsi"/>
                <w:color w:val="000000"/>
                <w:kern w:val="0"/>
                <w:sz w:val="20"/>
                <w:szCs w:val="20"/>
              </w:rPr>
              <w:t>.</w:t>
            </w:r>
          </w:p>
        </w:tc>
      </w:tr>
      <w:tr w14:paraId="71B619B4" w14:textId="77777777" w:rsidTr="00CF503E">
        <w:tblPrEx>
          <w:tblW w:w="10440" w:type="dxa"/>
          <w:tblInd w:w="-5" w:type="dxa"/>
          <w:tblLook w:val="04A0"/>
        </w:tblPrEx>
        <w:tc>
          <w:tcPr>
            <w:tcW w:w="1980" w:type="dxa"/>
            <w:shd w:val="clear" w:color="auto" w:fill="D9D9D9" w:themeFill="background1" w:themeFillShade="D9"/>
          </w:tcPr>
          <w:p w:rsidR="008942ED" w:rsidRPr="009F1D92" w:rsidP="008942ED" w14:paraId="13C71C33" w14:textId="6809C96C">
            <w:pPr>
              <w:rPr>
                <w:rFonts w:cstheme="minorHAnsi"/>
                <w:b/>
                <w:sz w:val="20"/>
                <w:szCs w:val="20"/>
              </w:rPr>
            </w:pPr>
            <w:r w:rsidRPr="001E5103">
              <w:rPr>
                <w:rFonts w:cstheme="minorHAnsi"/>
              </w:rPr>
              <w:t xml:space="preserve">Activity </w:t>
            </w:r>
          </w:p>
        </w:tc>
        <w:tc>
          <w:tcPr>
            <w:tcW w:w="8460" w:type="dxa"/>
          </w:tcPr>
          <w:p w:rsidR="008942ED" w:rsidRPr="009F1D92" w:rsidP="008942ED" w14:paraId="61CF888B" w14:textId="727E2D2F">
            <w:pPr>
              <w:rPr>
                <w:rFonts w:cstheme="minorHAnsi"/>
                <w:sz w:val="20"/>
                <w:szCs w:val="20"/>
              </w:rPr>
            </w:pPr>
            <w:r w:rsidRPr="009F1D92">
              <w:rPr>
                <w:rFonts w:cstheme="minorHAnsi"/>
                <w:color w:val="1B1B1B"/>
                <w:sz w:val="20"/>
                <w:szCs w:val="20"/>
              </w:rPr>
              <w:t xml:space="preserve">HE-B: Engage partners to incorporate </w:t>
            </w:r>
            <w:r w:rsidR="003975A4">
              <w:rPr>
                <w:rFonts w:cstheme="minorHAnsi"/>
                <w:color w:val="1B1B1B"/>
                <w:sz w:val="20"/>
                <w:szCs w:val="20"/>
              </w:rPr>
              <w:t>HE</w:t>
            </w:r>
            <w:r w:rsidRPr="009F1D92">
              <w:rPr>
                <w:rFonts w:cstheme="minorHAnsi"/>
                <w:color w:val="1B1B1B"/>
                <w:sz w:val="20"/>
                <w:szCs w:val="20"/>
              </w:rPr>
              <w:t xml:space="preserve"> principles into preparedness plans and exercises </w:t>
            </w:r>
          </w:p>
        </w:tc>
      </w:tr>
      <w:tr w14:paraId="557DD459" w14:textId="77777777" w:rsidTr="00CF503E">
        <w:tblPrEx>
          <w:tblW w:w="10440" w:type="dxa"/>
          <w:tblInd w:w="-5" w:type="dxa"/>
          <w:tblLook w:val="04A0"/>
        </w:tblPrEx>
        <w:tc>
          <w:tcPr>
            <w:tcW w:w="1980" w:type="dxa"/>
            <w:shd w:val="clear" w:color="auto" w:fill="D9D9D9" w:themeFill="background1" w:themeFillShade="D9"/>
          </w:tcPr>
          <w:p w:rsidR="008942ED" w:rsidRPr="009F1D92" w:rsidP="008942ED" w14:paraId="72050D17" w14:textId="256A308A">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460" w:type="dxa"/>
          </w:tcPr>
          <w:p w:rsidR="008942ED" w:rsidRPr="009F1D92" w:rsidP="008942ED" w14:paraId="46D4318D" w14:textId="77777777">
            <w:pPr>
              <w:pStyle w:val="Default"/>
              <w:spacing w:line="276" w:lineRule="auto"/>
              <w:rPr>
                <w:rFonts w:asciiTheme="minorHAnsi" w:hAnsiTheme="minorHAnsi" w:cstheme="minorHAnsi"/>
                <w:bCs/>
                <w:sz w:val="20"/>
                <w:szCs w:val="20"/>
              </w:rPr>
            </w:pPr>
            <w:r w:rsidRPr="009F1D92">
              <w:rPr>
                <w:rFonts w:asciiTheme="minorHAnsi" w:hAnsiTheme="minorHAnsi" w:cstheme="minorHAnsi"/>
                <w:bCs/>
                <w:sz w:val="20"/>
                <w:szCs w:val="20"/>
              </w:rPr>
              <w:t>62 recipients</w:t>
            </w:r>
          </w:p>
        </w:tc>
      </w:tr>
      <w:tr w14:paraId="4143AB24" w14:textId="77777777" w:rsidTr="00CF503E">
        <w:tblPrEx>
          <w:tblW w:w="10440" w:type="dxa"/>
          <w:tblInd w:w="-5" w:type="dxa"/>
          <w:tblLook w:val="04A0"/>
        </w:tblPrEx>
        <w:tc>
          <w:tcPr>
            <w:tcW w:w="1980" w:type="dxa"/>
            <w:shd w:val="clear" w:color="auto" w:fill="D9D9D9" w:themeFill="background1" w:themeFillShade="D9"/>
          </w:tcPr>
          <w:p w:rsidR="008942ED" w:rsidRPr="009F1D92" w:rsidP="008942ED" w14:paraId="57484A46" w14:textId="0451331E">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460" w:type="dxa"/>
          </w:tcPr>
          <w:p w:rsidR="008942ED" w:rsidRPr="005B3713" w:rsidP="008942ED" w14:paraId="4E1CC879" w14:textId="40FC571D">
            <w:pPr>
              <w:shd w:val="clear" w:color="auto" w:fill="FFFFFF"/>
              <w:spacing w:before="100" w:beforeAutospacing="1" w:after="100" w:afterAutospacing="1"/>
              <w:rPr>
                <w:rFonts w:cstheme="minorHAnsi"/>
                <w:b/>
                <w:sz w:val="20"/>
                <w:szCs w:val="20"/>
              </w:rPr>
            </w:pPr>
            <w:r w:rsidRPr="0064144A">
              <w:rPr>
                <w:rFonts w:eastAsia="Arial" w:cstheme="minorHAnsi"/>
                <w:bCs/>
                <w:kern w:val="0"/>
                <w:sz w:val="20"/>
                <w:szCs w:val="20"/>
                <w14:ligatures w14:val="none"/>
              </w:rPr>
              <w:t xml:space="preserve">By focusing on </w:t>
            </w:r>
            <w:r w:rsidR="003975A4">
              <w:rPr>
                <w:rFonts w:eastAsia="Arial" w:cstheme="minorHAnsi"/>
                <w:bCs/>
                <w:kern w:val="0"/>
                <w:sz w:val="20"/>
                <w:szCs w:val="20"/>
                <w14:ligatures w14:val="none"/>
              </w:rPr>
              <w:t>HE</w:t>
            </w:r>
            <w:r w:rsidRPr="0064144A">
              <w:rPr>
                <w:rFonts w:eastAsia="Arial" w:cstheme="minorHAnsi"/>
                <w:bCs/>
                <w:kern w:val="0"/>
                <w:sz w:val="20"/>
                <w:szCs w:val="20"/>
                <w14:ligatures w14:val="none"/>
              </w:rPr>
              <w:t xml:space="preserve"> in public health preparedness and response, </w:t>
            </w:r>
            <w:r>
              <w:rPr>
                <w:rFonts w:eastAsia="Arial" w:cstheme="minorHAnsi"/>
                <w:bCs/>
                <w:kern w:val="0"/>
                <w:sz w:val="20"/>
                <w:szCs w:val="20"/>
                <w14:ligatures w14:val="none"/>
              </w:rPr>
              <w:t>recipients</w:t>
            </w:r>
            <w:r w:rsidRPr="0064144A">
              <w:rPr>
                <w:rFonts w:eastAsia="Arial" w:cstheme="minorHAnsi"/>
                <w:bCs/>
                <w:kern w:val="0"/>
                <w:sz w:val="20"/>
                <w:szCs w:val="20"/>
                <w14:ligatures w14:val="none"/>
              </w:rPr>
              <w:t xml:space="preserve"> aim to minimize the adverse effects of a public health emergency on populations </w:t>
            </w:r>
            <w:r>
              <w:rPr>
                <w:rFonts w:eastAsia="Arial" w:cstheme="minorHAnsi"/>
                <w:bCs/>
                <w:kern w:val="0"/>
                <w:sz w:val="20"/>
                <w:szCs w:val="20"/>
                <w14:ligatures w14:val="none"/>
              </w:rPr>
              <w:t>likely to be disproportionality affected or those with access and functional needs while</w:t>
            </w:r>
            <w:r w:rsidRPr="0064144A">
              <w:rPr>
                <w:rFonts w:eastAsia="Arial" w:cstheme="minorHAnsi"/>
                <w:bCs/>
                <w:kern w:val="0"/>
                <w:sz w:val="20"/>
                <w:szCs w:val="20"/>
                <w14:ligatures w14:val="none"/>
              </w:rPr>
              <w:t xml:space="preserve"> promot</w:t>
            </w:r>
            <w:r>
              <w:rPr>
                <w:rFonts w:eastAsia="Arial" w:cstheme="minorHAnsi"/>
                <w:bCs/>
                <w:kern w:val="0"/>
                <w:sz w:val="20"/>
                <w:szCs w:val="20"/>
                <w14:ligatures w14:val="none"/>
              </w:rPr>
              <w:t>ing</w:t>
            </w:r>
            <w:r w:rsidRPr="0064144A">
              <w:rPr>
                <w:rFonts w:eastAsia="Arial" w:cstheme="minorHAnsi"/>
                <w:bCs/>
                <w:kern w:val="0"/>
                <w:sz w:val="20"/>
                <w:szCs w:val="20"/>
                <w14:ligatures w14:val="none"/>
              </w:rPr>
              <w:t xml:space="preserve"> the well-being of all community members regardless of their background or circumstances.</w:t>
            </w:r>
          </w:p>
        </w:tc>
      </w:tr>
      <w:tr w14:paraId="28868E8F" w14:textId="77777777" w:rsidTr="00CF503E">
        <w:tblPrEx>
          <w:tblW w:w="10440" w:type="dxa"/>
          <w:tblInd w:w="-5" w:type="dxa"/>
          <w:tblLook w:val="04A0"/>
        </w:tblPrEx>
        <w:tc>
          <w:tcPr>
            <w:tcW w:w="1980" w:type="dxa"/>
            <w:shd w:val="clear" w:color="auto" w:fill="D9D9D9" w:themeFill="background1" w:themeFillShade="D9"/>
          </w:tcPr>
          <w:p w:rsidR="008942ED" w:rsidRPr="009F1D92" w:rsidP="008942ED" w14:paraId="5C094E1B" w14:textId="629E58FE">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460" w:type="dxa"/>
          </w:tcPr>
          <w:p w:rsidR="008942ED" w:rsidP="008942ED" w14:paraId="15A1335B" w14:textId="579BE378">
            <w:pPr>
              <w:shd w:val="clear" w:color="auto" w:fill="FFFFFF"/>
              <w:spacing w:after="120"/>
              <w:rPr>
                <w:rFonts w:cstheme="minorHAnsi"/>
                <w:sz w:val="20"/>
                <w:szCs w:val="20"/>
              </w:rPr>
            </w:pPr>
            <w:r w:rsidRPr="00316622">
              <w:rPr>
                <w:rFonts w:cstheme="minorHAnsi"/>
                <w:sz w:val="20"/>
                <w:szCs w:val="20"/>
              </w:rPr>
              <w:t xml:space="preserve">Each recipient must </w:t>
            </w:r>
            <w:r>
              <w:rPr>
                <w:sz w:val="20"/>
                <w:szCs w:val="20"/>
              </w:rPr>
              <w:t>submit</w:t>
            </w:r>
            <w:r w:rsidRPr="002C005E">
              <w:rPr>
                <w:sz w:val="20"/>
                <w:szCs w:val="20"/>
              </w:rPr>
              <w:t xml:space="preserve"> </w:t>
            </w:r>
            <w:r w:rsidRPr="00316622">
              <w:rPr>
                <w:rFonts w:cstheme="minorHAnsi"/>
                <w:sz w:val="20"/>
                <w:szCs w:val="20"/>
              </w:rPr>
              <w:t xml:space="preserve">the described data elements to CDC. Data marked with “**” contributes to recipients’ performance evaluation. </w:t>
            </w:r>
            <w:r w:rsidR="005C4D59">
              <w:rPr>
                <w:rFonts w:cstheme="minorHAnsi"/>
                <w:sz w:val="20"/>
                <w:szCs w:val="20"/>
              </w:rPr>
              <w:t>CDC collects a</w:t>
            </w:r>
            <w:r w:rsidRPr="002F616A" w:rsidR="005C4D59">
              <w:rPr>
                <w:rFonts w:cstheme="minorHAnsi"/>
                <w:sz w:val="20"/>
                <w:szCs w:val="20"/>
              </w:rPr>
              <w:t>dditional data to evaluate program impact and address national preparedness, readiness, and response.</w:t>
            </w:r>
          </w:p>
          <w:p w:rsidR="005C1111" w:rsidRPr="00832647" w:rsidP="005C1111" w14:paraId="27F382FB"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9F1D92" w:rsidP="008942ED" w14:paraId="0FF283F3" w14:textId="0C3B29DD">
            <w:pPr>
              <w:pStyle w:val="Heading3"/>
              <w:spacing w:before="0" w:after="120"/>
              <w:rPr>
                <w:rFonts w:asciiTheme="minorHAnsi" w:hAnsiTheme="minorHAnsi" w:cstheme="minorHAnsi"/>
                <w:sz w:val="20"/>
                <w:szCs w:val="20"/>
              </w:rPr>
            </w:pPr>
            <w:bookmarkStart w:id="46" w:name="_Toc181287471"/>
            <w:r w:rsidRPr="009F1D92">
              <w:rPr>
                <w:rFonts w:asciiTheme="minorHAnsi" w:hAnsiTheme="minorHAnsi" w:cstheme="minorHAnsi"/>
                <w:color w:val="002F56"/>
                <w:sz w:val="20"/>
                <w:szCs w:val="20"/>
              </w:rPr>
              <w:t>HE-B</w:t>
            </w:r>
            <w:r w:rsidRPr="009F1D92">
              <w:rPr>
                <w:rFonts w:asciiTheme="minorHAnsi" w:hAnsiTheme="minorHAnsi" w:cstheme="minorHAnsi"/>
                <w:sz w:val="20"/>
                <w:szCs w:val="20"/>
              </w:rPr>
              <w:t>: Engage partners to incorporate health equity principles into preparedness plans and exercises</w:t>
            </w:r>
            <w:bookmarkEnd w:id="46"/>
          </w:p>
          <w:p w:rsidR="008942ED" w:rsidRPr="00E7427A" w:rsidP="008942ED" w14:paraId="48D18275" w14:textId="733DB5BA">
            <w:pPr>
              <w:pStyle w:val="Default"/>
              <w:numPr>
                <w:ilvl w:val="0"/>
                <w:numId w:val="9"/>
              </w:numPr>
              <w:tabs>
                <w:tab w:val="clear" w:pos="720"/>
              </w:tabs>
              <w:ind w:left="432"/>
              <w:rPr>
                <w:rFonts w:asciiTheme="minorHAnsi" w:hAnsiTheme="minorHAnsi" w:cstheme="minorHAnsi"/>
                <w:sz w:val="20"/>
                <w:szCs w:val="20"/>
              </w:rPr>
            </w:pPr>
            <w:r>
              <w:rPr>
                <w:rFonts w:asciiTheme="minorHAnsi" w:eastAsiaTheme="majorEastAsia" w:hAnsiTheme="minorHAnsi" w:cstheme="minorHAnsi"/>
                <w:b/>
                <w:bCs/>
                <w:sz w:val="20"/>
                <w:szCs w:val="20"/>
              </w:rPr>
              <w:t>**</w:t>
            </w:r>
            <w:r w:rsidRPr="00E7427A">
              <w:rPr>
                <w:rFonts w:asciiTheme="minorHAnsi" w:eastAsiaTheme="majorEastAsia" w:hAnsiTheme="minorHAnsi" w:cstheme="minorHAnsi"/>
                <w:b/>
                <w:sz w:val="20"/>
                <w:szCs w:val="20"/>
              </w:rPr>
              <w:t>HE-B</w:t>
            </w:r>
            <w:r w:rsidRPr="00E7427A">
              <w:rPr>
                <w:rFonts w:asciiTheme="minorHAnsi" w:eastAsiaTheme="majorEastAsia" w:hAnsiTheme="minorHAnsi" w:cstheme="minorHAnsi"/>
                <w:sz w:val="20"/>
                <w:szCs w:val="20"/>
              </w:rPr>
              <w:t xml:space="preserve">: </w:t>
            </w:r>
            <w:r w:rsidRPr="00E7427A">
              <w:rPr>
                <w:rFonts w:asciiTheme="minorHAnsi" w:eastAsiaTheme="majorEastAsia" w:hAnsiTheme="minorHAnsi" w:cstheme="minorHAnsi"/>
                <w:b/>
                <w:sz w:val="20"/>
                <w:szCs w:val="20"/>
              </w:rPr>
              <w:t xml:space="preserve">Engage partners to incorporate </w:t>
            </w:r>
            <w:r w:rsidR="00C368A3">
              <w:rPr>
                <w:rFonts w:asciiTheme="minorHAnsi" w:eastAsiaTheme="majorEastAsia" w:hAnsiTheme="minorHAnsi" w:cstheme="minorHAnsi"/>
                <w:b/>
                <w:sz w:val="20"/>
                <w:szCs w:val="20"/>
              </w:rPr>
              <w:t>HE</w:t>
            </w:r>
            <w:r w:rsidRPr="00E7427A">
              <w:rPr>
                <w:rFonts w:asciiTheme="minorHAnsi" w:eastAsiaTheme="majorEastAsia" w:hAnsiTheme="minorHAnsi" w:cstheme="minorHAnsi"/>
                <w:b/>
                <w:sz w:val="20"/>
                <w:szCs w:val="20"/>
              </w:rPr>
              <w:t xml:space="preserve"> principles into preparedness plans and exercises. </w:t>
            </w:r>
            <w:r w:rsidRPr="006128F4">
              <w:rPr>
                <w:rFonts w:asciiTheme="minorHAnsi" w:hAnsiTheme="minorHAnsi" w:cstheme="minorHAnsi"/>
                <w:i/>
                <w:iCs/>
                <w:sz w:val="20"/>
                <w:szCs w:val="20"/>
              </w:rPr>
              <w:t xml:space="preserve">See </w:t>
            </w:r>
            <w:hyperlink w:anchor="_Appendix_B:_Roster" w:history="1">
              <w:r w:rsidRPr="006128F4">
                <w:rPr>
                  <w:rStyle w:val="Hyperlink"/>
                  <w:rFonts w:asciiTheme="minorHAnsi" w:hAnsiTheme="minorHAnsi" w:cstheme="minorHAnsi"/>
                  <w:i/>
                  <w:iCs/>
                  <w:sz w:val="20"/>
                  <w:szCs w:val="20"/>
                </w:rPr>
                <w:t xml:space="preserve">Appendix </w:t>
              </w:r>
              <w:r w:rsidRPr="006128F4">
                <w:rPr>
                  <w:rStyle w:val="Hyperlink"/>
                  <w:rFonts w:cstheme="minorHAnsi"/>
                  <w:i/>
                  <w:iCs/>
                  <w:sz w:val="20"/>
                  <w:szCs w:val="20"/>
                </w:rPr>
                <w:t>B</w:t>
              </w:r>
            </w:hyperlink>
            <w:r w:rsidRPr="006128F4">
              <w:rPr>
                <w:rFonts w:asciiTheme="minorHAnsi" w:hAnsiTheme="minorHAnsi" w:cstheme="minorHAnsi"/>
                <w:i/>
                <w:iCs/>
                <w:sz w:val="20"/>
                <w:szCs w:val="20"/>
              </w:rPr>
              <w:t xml:space="preserve"> for “roster” choices</w:t>
            </w:r>
            <w:r>
              <w:rPr>
                <w:rFonts w:asciiTheme="minorHAnsi" w:hAnsiTheme="minorHAnsi" w:cstheme="minorHAnsi"/>
                <w:i/>
                <w:iCs/>
                <w:sz w:val="20"/>
                <w:szCs w:val="20"/>
              </w:rPr>
              <w:t xml:space="preserve">. </w:t>
            </w:r>
            <w:r>
              <w:rPr>
                <w:rFonts w:cstheme="minorHAnsi"/>
                <w:i/>
                <w:iCs/>
                <w:sz w:val="20"/>
                <w:szCs w:val="20"/>
              </w:rPr>
              <w:t xml:space="preserve">Credit for HE-B is associated with exercise requirements (see </w:t>
            </w:r>
            <w:hyperlink w:anchor="_Appendix_D_:" w:history="1">
              <w:r w:rsidRPr="00D27BB0">
                <w:rPr>
                  <w:rStyle w:val="Hyperlink"/>
                  <w:rFonts w:cstheme="minorHAnsi"/>
                  <w:i/>
                  <w:iCs/>
                  <w:sz w:val="20"/>
                  <w:szCs w:val="20"/>
                </w:rPr>
                <w:t>Appendix D</w:t>
              </w:r>
            </w:hyperlink>
            <w:r>
              <w:rPr>
                <w:rFonts w:cstheme="minorHAnsi"/>
                <w:i/>
                <w:iCs/>
                <w:sz w:val="20"/>
                <w:szCs w:val="20"/>
              </w:rPr>
              <w:t xml:space="preserve">). </w:t>
            </w:r>
          </w:p>
        </w:tc>
      </w:tr>
      <w:tr w14:paraId="68A16402" w14:textId="77777777" w:rsidTr="00CF503E">
        <w:tblPrEx>
          <w:tblW w:w="10440" w:type="dxa"/>
          <w:tblInd w:w="-5" w:type="dxa"/>
          <w:tblLook w:val="04A0"/>
        </w:tblPrEx>
        <w:tc>
          <w:tcPr>
            <w:tcW w:w="1980" w:type="dxa"/>
            <w:shd w:val="clear" w:color="auto" w:fill="D9D9D9" w:themeFill="background1" w:themeFillShade="D9"/>
          </w:tcPr>
          <w:p w:rsidR="008942ED" w:rsidRPr="009F1D92" w:rsidP="008942ED" w14:paraId="4D17C570" w14:textId="09F5F46F">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460" w:type="dxa"/>
          </w:tcPr>
          <w:p w:rsidR="008942ED" w:rsidRPr="002B60A5" w:rsidP="008942ED" w14:paraId="1E1974B9" w14:textId="77777777">
            <w:pPr>
              <w:pStyle w:val="BodyText"/>
              <w:spacing w:after="120"/>
              <w:contextualSpacing/>
              <w:rPr>
                <w:rFonts w:asciiTheme="minorHAnsi" w:hAnsiTheme="minorHAnsi" w:cstheme="minorHAnsi"/>
                <w:b w:val="0"/>
              </w:rPr>
            </w:pPr>
            <w:r w:rsidRPr="002B60A5">
              <w:rPr>
                <w:rFonts w:asciiTheme="minorHAnsi" w:hAnsiTheme="minorHAnsi" w:cstheme="minorHAnsi"/>
                <w:b w:val="0"/>
              </w:rPr>
              <w:t xml:space="preserve">Providing equitable </w:t>
            </w:r>
            <w:r w:rsidRPr="0064144A">
              <w:rPr>
                <w:rFonts w:asciiTheme="minorHAnsi" w:hAnsiTheme="minorHAnsi" w:cstheme="minorHAnsi"/>
                <w:b w:val="0"/>
              </w:rPr>
              <w:t xml:space="preserve">resources, strategies, and interventions </w:t>
            </w:r>
            <w:r w:rsidRPr="002B60A5">
              <w:rPr>
                <w:rFonts w:asciiTheme="minorHAnsi" w:hAnsiTheme="minorHAnsi" w:cstheme="minorHAnsi"/>
                <w:b w:val="0"/>
              </w:rPr>
              <w:t xml:space="preserve">must be accounted for during all phases of the preparedness life cycle and include: </w:t>
            </w:r>
          </w:p>
          <w:p w:rsidR="008942ED" w:rsidRPr="00316622" w:rsidP="008942ED" w14:paraId="519FAB0F" w14:textId="77777777">
            <w:pPr>
              <w:pStyle w:val="ListParagraph"/>
              <w:numPr>
                <w:ilvl w:val="0"/>
                <w:numId w:val="2"/>
              </w:numPr>
              <w:rPr>
                <w:sz w:val="20"/>
                <w:szCs w:val="20"/>
              </w:rPr>
            </w:pPr>
            <w:r w:rsidRPr="00316622">
              <w:rPr>
                <w:sz w:val="20"/>
                <w:szCs w:val="20"/>
              </w:rPr>
              <w:t>Identifying and understanding the specific needs of different communities.</w:t>
            </w:r>
          </w:p>
          <w:p w:rsidR="008942ED" w:rsidRPr="00316622" w:rsidP="008942ED" w14:paraId="75722DB8" w14:textId="77777777">
            <w:pPr>
              <w:pStyle w:val="ListParagraph"/>
              <w:numPr>
                <w:ilvl w:val="0"/>
                <w:numId w:val="2"/>
              </w:numPr>
              <w:rPr>
                <w:sz w:val="20"/>
                <w:szCs w:val="20"/>
              </w:rPr>
            </w:pPr>
            <w:r w:rsidRPr="00316622">
              <w:rPr>
                <w:sz w:val="20"/>
                <w:szCs w:val="20"/>
              </w:rPr>
              <w:t>Developing and implementing preparedness plans that account for diverse needs.</w:t>
            </w:r>
          </w:p>
          <w:p w:rsidR="008942ED" w:rsidRPr="00316622" w:rsidP="008942ED" w14:paraId="3850F2CA" w14:textId="77777777">
            <w:pPr>
              <w:pStyle w:val="ListParagraph"/>
              <w:numPr>
                <w:ilvl w:val="0"/>
                <w:numId w:val="2"/>
              </w:numPr>
              <w:rPr>
                <w:sz w:val="20"/>
                <w:szCs w:val="20"/>
              </w:rPr>
            </w:pPr>
            <w:r w:rsidRPr="00316622">
              <w:rPr>
                <w:sz w:val="20"/>
                <w:szCs w:val="20"/>
              </w:rPr>
              <w:t>Ensuring that response efforts are culturally sensitive and linguistically appropriate.</w:t>
            </w:r>
          </w:p>
          <w:p w:rsidR="008942ED" w:rsidRPr="00316622" w:rsidP="008942ED" w14:paraId="147F0E78" w14:textId="77777777">
            <w:pPr>
              <w:pStyle w:val="ListParagraph"/>
              <w:numPr>
                <w:ilvl w:val="0"/>
                <w:numId w:val="2"/>
              </w:numPr>
              <w:rPr>
                <w:sz w:val="20"/>
                <w:szCs w:val="20"/>
              </w:rPr>
            </w:pPr>
            <w:r w:rsidRPr="00316622">
              <w:rPr>
                <w:sz w:val="20"/>
                <w:szCs w:val="20"/>
              </w:rPr>
              <w:t>Providing equitable access to medical care, information, resources (such as vaccines or medications), and support services during a crisis.</w:t>
            </w:r>
          </w:p>
          <w:p w:rsidR="008942ED" w:rsidRPr="00316622" w:rsidP="008942ED" w14:paraId="695AD853" w14:textId="77777777">
            <w:pPr>
              <w:pStyle w:val="ListParagraph"/>
              <w:numPr>
                <w:ilvl w:val="0"/>
                <w:numId w:val="2"/>
              </w:numPr>
              <w:rPr>
                <w:sz w:val="20"/>
                <w:szCs w:val="20"/>
              </w:rPr>
            </w:pPr>
            <w:r w:rsidRPr="00316622">
              <w:rPr>
                <w:sz w:val="20"/>
                <w:szCs w:val="20"/>
              </w:rPr>
              <w:t>Engaging with communities to build trust and encourage participation in preparedness activities.</w:t>
            </w:r>
          </w:p>
          <w:p w:rsidR="008942ED" w:rsidRPr="00316622" w:rsidP="008942ED" w14:paraId="5D29D3F9" w14:textId="77777777">
            <w:pPr>
              <w:pStyle w:val="ListParagraph"/>
              <w:numPr>
                <w:ilvl w:val="0"/>
                <w:numId w:val="2"/>
              </w:numPr>
              <w:rPr>
                <w:sz w:val="20"/>
                <w:szCs w:val="20"/>
              </w:rPr>
            </w:pPr>
            <w:r w:rsidRPr="00316622">
              <w:rPr>
                <w:sz w:val="20"/>
                <w:szCs w:val="20"/>
              </w:rPr>
              <w:t>Addressing underlying social determinants of health that contribute to disparities in outcomes.</w:t>
            </w:r>
          </w:p>
          <w:p w:rsidR="008942ED" w:rsidRPr="000D6FD0" w:rsidP="008942ED" w14:paraId="28B5DFE9" w14:textId="77777777">
            <w:pPr>
              <w:widowControl w:val="0"/>
              <w:autoSpaceDE w:val="0"/>
              <w:autoSpaceDN w:val="0"/>
              <w:spacing w:after="120"/>
              <w:rPr>
                <w:rFonts w:eastAsia="Arial" w:cstheme="minorHAnsi"/>
                <w:sz w:val="20"/>
                <w:szCs w:val="20"/>
              </w:rPr>
            </w:pPr>
            <w:r w:rsidRPr="000D6FD0">
              <w:rPr>
                <w:rFonts w:eastAsia="Arial" w:cstheme="minorHAnsi"/>
                <w:sz w:val="20"/>
                <w:szCs w:val="20"/>
              </w:rPr>
              <w:t xml:space="preserve">Recipients must complete a risk assessment that identifies prioritized populations, those that are potentially disproportionately affected </w:t>
            </w:r>
            <w:r>
              <w:rPr>
                <w:rFonts w:eastAsia="Arial" w:cstheme="minorHAnsi"/>
                <w:sz w:val="20"/>
                <w:szCs w:val="20"/>
              </w:rPr>
              <w:t xml:space="preserve">or have </w:t>
            </w:r>
            <w:r w:rsidRPr="000D6FD0">
              <w:rPr>
                <w:rFonts w:eastAsia="Arial" w:cstheme="minorHAnsi"/>
                <w:sz w:val="20"/>
                <w:szCs w:val="20"/>
              </w:rPr>
              <w:t>access and functional needs</w:t>
            </w:r>
            <w:r>
              <w:rPr>
                <w:rFonts w:eastAsia="Arial" w:cstheme="minorHAnsi"/>
                <w:sz w:val="20"/>
                <w:szCs w:val="20"/>
              </w:rPr>
              <w:t>, given</w:t>
            </w:r>
            <w:r w:rsidRPr="000D6FD0">
              <w:rPr>
                <w:rFonts w:eastAsia="Arial" w:cstheme="minorHAnsi"/>
                <w:sz w:val="20"/>
                <w:szCs w:val="20"/>
              </w:rPr>
              <w:t xml:space="preserve"> the identified risks; see AHA-A).</w:t>
            </w:r>
          </w:p>
          <w:p w:rsidR="008942ED" w:rsidRPr="009F1D92" w:rsidP="008942ED" w14:paraId="23FE2A16" w14:textId="56D295F7">
            <w:pPr>
              <w:pStyle w:val="BodyText"/>
              <w:spacing w:after="120"/>
              <w:contextualSpacing/>
              <w:rPr>
                <w:rFonts w:cstheme="minorHAnsi"/>
              </w:rPr>
            </w:pPr>
            <w:r w:rsidRPr="00316622">
              <w:rPr>
                <w:rFonts w:asciiTheme="minorHAnsi" w:hAnsiTheme="minorHAnsi" w:cstheme="minorHAnsi"/>
              </w:rPr>
              <w:t xml:space="preserve">See also </w:t>
            </w:r>
            <w:hyperlink r:id="rId12" w:history="1">
              <w:r w:rsidRPr="00316622">
                <w:rPr>
                  <w:rStyle w:val="Hyperlink"/>
                  <w:rFonts w:asciiTheme="minorHAnsi" w:hAnsiTheme="minorHAnsi" w:cstheme="minorHAnsi"/>
                </w:rPr>
                <w:t>CDC Access and Functional Needs Toolkit.</w:t>
              </w:r>
            </w:hyperlink>
          </w:p>
        </w:tc>
      </w:tr>
      <w:tr w14:paraId="62CDB06B" w14:textId="77777777" w:rsidTr="00CF503E">
        <w:tblPrEx>
          <w:tblW w:w="10440" w:type="dxa"/>
          <w:tblInd w:w="-5" w:type="dxa"/>
          <w:tblLook w:val="04A0"/>
        </w:tblPrEx>
        <w:tc>
          <w:tcPr>
            <w:tcW w:w="1980" w:type="dxa"/>
            <w:shd w:val="clear" w:color="auto" w:fill="D9D9D9" w:themeFill="background1" w:themeFillShade="D9"/>
          </w:tcPr>
          <w:p w:rsidR="008942ED" w:rsidRPr="009F1D92" w:rsidP="008942ED" w14:paraId="12868EA6" w14:textId="420586E7">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460" w:type="dxa"/>
          </w:tcPr>
          <w:p w:rsidR="008942ED" w:rsidRPr="009F1D92" w:rsidP="008942ED" w14:paraId="4F1B3BB0" w14:textId="0201A658">
            <w:pPr>
              <w:rPr>
                <w:rFonts w:cstheme="minorHAnsi"/>
                <w:color w:val="1B1B1B"/>
                <w:sz w:val="20"/>
                <w:szCs w:val="20"/>
              </w:rPr>
            </w:pPr>
            <w:r w:rsidRPr="00316622">
              <w:rPr>
                <w:rFonts w:cstheme="minorHAnsi"/>
                <w:color w:val="1B1B1B"/>
                <w:sz w:val="20"/>
                <w:szCs w:val="20"/>
              </w:rPr>
              <w:t xml:space="preserve">PHEP aims to improve preparedness and response support for communities facing health disparities by integrating health equity practices into preparedness and response plans. </w:t>
            </w:r>
            <w:r>
              <w:rPr>
                <w:rFonts w:cstheme="minorHAnsi"/>
                <w:color w:val="1B1B1B"/>
                <w:sz w:val="20"/>
                <w:szCs w:val="20"/>
              </w:rPr>
              <w:t>R</w:t>
            </w:r>
            <w:r w:rsidRPr="00316622">
              <w:rPr>
                <w:rFonts w:cstheme="minorHAnsi"/>
                <w:color w:val="1B1B1B"/>
                <w:sz w:val="20"/>
                <w:szCs w:val="20"/>
              </w:rPr>
              <w:t xml:space="preserve">ecipients </w:t>
            </w:r>
            <w:r>
              <w:rPr>
                <w:rFonts w:cstheme="minorHAnsi"/>
                <w:color w:val="1B1B1B"/>
                <w:sz w:val="20"/>
                <w:szCs w:val="20"/>
              </w:rPr>
              <w:t xml:space="preserve">will be assessed </w:t>
            </w:r>
            <w:r w:rsidRPr="00316622">
              <w:rPr>
                <w:rFonts w:cstheme="minorHAnsi"/>
                <w:color w:val="1B1B1B"/>
                <w:sz w:val="20"/>
                <w:szCs w:val="20"/>
              </w:rPr>
              <w:t xml:space="preserve">based on how well health equity </w:t>
            </w:r>
            <w:r>
              <w:rPr>
                <w:rFonts w:cstheme="minorHAnsi"/>
                <w:color w:val="1B1B1B"/>
                <w:sz w:val="20"/>
                <w:szCs w:val="20"/>
              </w:rPr>
              <w:t xml:space="preserve">is </w:t>
            </w:r>
            <w:r w:rsidRPr="00316622">
              <w:rPr>
                <w:rFonts w:cstheme="minorHAnsi"/>
                <w:color w:val="1B1B1B"/>
                <w:sz w:val="20"/>
                <w:szCs w:val="20"/>
              </w:rPr>
              <w:t>incorporate</w:t>
            </w:r>
            <w:r>
              <w:rPr>
                <w:rFonts w:cstheme="minorHAnsi"/>
                <w:color w:val="1B1B1B"/>
                <w:sz w:val="20"/>
                <w:szCs w:val="20"/>
              </w:rPr>
              <w:t>d</w:t>
            </w:r>
            <w:r w:rsidRPr="00316622">
              <w:rPr>
                <w:rFonts w:cstheme="minorHAnsi"/>
                <w:color w:val="1B1B1B"/>
                <w:sz w:val="20"/>
                <w:szCs w:val="20"/>
              </w:rPr>
              <w:t xml:space="preserve"> into the jurisdictions’ preparedness and response plans and exercises.</w:t>
            </w:r>
          </w:p>
        </w:tc>
      </w:tr>
      <w:tr w14:paraId="3079F42C" w14:textId="77777777" w:rsidTr="00CF503E">
        <w:tblPrEx>
          <w:tblW w:w="10440" w:type="dxa"/>
          <w:tblInd w:w="-5" w:type="dxa"/>
          <w:tblLook w:val="04A0"/>
        </w:tblPrEx>
        <w:tc>
          <w:tcPr>
            <w:tcW w:w="1980" w:type="dxa"/>
            <w:shd w:val="clear" w:color="auto" w:fill="D9D9D9" w:themeFill="background1" w:themeFillShade="D9"/>
          </w:tcPr>
          <w:p w:rsidR="008942ED" w:rsidRPr="009F1D92" w:rsidP="008942ED" w14:paraId="07F5DEC7" w14:textId="6DD47870">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460" w:type="dxa"/>
          </w:tcPr>
          <w:p w:rsidR="008942ED" w:rsidRPr="009F1D92" w:rsidP="008942ED" w14:paraId="7E702CF7" w14:textId="3A37A6EE">
            <w:pPr>
              <w:pStyle w:val="BodyText"/>
              <w:spacing w:after="120"/>
              <w:contextualSpacing/>
              <w:rPr>
                <w:rFonts w:asciiTheme="minorHAnsi" w:eastAsiaTheme="minorHAnsi" w:hAnsiTheme="minorHAnsi" w:cstheme="minorHAnsi"/>
                <w:b w:val="0"/>
                <w:color w:val="1B1B1B"/>
                <w:kern w:val="2"/>
                <w14:ligatures w14:val="standardContextual"/>
              </w:rPr>
            </w:pPr>
            <w:r w:rsidRPr="0038572E">
              <w:rPr>
                <w:rFonts w:asciiTheme="minorHAnsi" w:eastAsiaTheme="minorHAnsi" w:hAnsiTheme="minorHAnsi" w:cstheme="minorBidi"/>
                <w:b w:val="0"/>
                <w:color w:val="1B1B1B"/>
                <w:kern w:val="2"/>
                <w14:ligatures w14:val="standardContextual"/>
              </w:rPr>
              <w:t xml:space="preserve">Each recipient must complete the </w:t>
            </w:r>
            <w:r>
              <w:rPr>
                <w:rFonts w:asciiTheme="minorHAnsi" w:eastAsiaTheme="minorHAnsi" w:hAnsiTheme="minorHAnsi" w:cstheme="minorBidi"/>
                <w:b w:val="0"/>
                <w:color w:val="1B1B1B"/>
                <w:kern w:val="2"/>
                <w14:ligatures w14:val="standardContextual"/>
              </w:rPr>
              <w:t xml:space="preserve">HE </w:t>
            </w:r>
            <w:r w:rsidRPr="0038572E">
              <w:rPr>
                <w:rFonts w:asciiTheme="minorHAnsi" w:eastAsiaTheme="minorHAnsi" w:hAnsiTheme="minorHAnsi" w:cstheme="minorBidi"/>
                <w:b w:val="0"/>
                <w:color w:val="1B1B1B"/>
                <w:kern w:val="2"/>
                <w14:ligatures w14:val="standardContextual"/>
              </w:rPr>
              <w:t xml:space="preserve">activity and submit all </w:t>
            </w:r>
            <w:r>
              <w:rPr>
                <w:rFonts w:asciiTheme="minorHAnsi" w:eastAsiaTheme="minorHAnsi" w:hAnsiTheme="minorHAnsi" w:cstheme="minorBidi"/>
                <w:b w:val="0"/>
                <w:color w:val="1B1B1B"/>
                <w:kern w:val="2"/>
                <w14:ligatures w14:val="standardContextual"/>
              </w:rPr>
              <w:t xml:space="preserve">required </w:t>
            </w:r>
            <w:r w:rsidRPr="0038572E">
              <w:rPr>
                <w:rFonts w:asciiTheme="minorHAnsi" w:eastAsiaTheme="minorHAnsi" w:hAnsiTheme="minorHAnsi" w:cstheme="minorBidi"/>
                <w:b w:val="0"/>
                <w:color w:val="1B1B1B"/>
                <w:kern w:val="2"/>
                <w14:ligatures w14:val="standardContextual"/>
              </w:rPr>
              <w:t>data.</w:t>
            </w:r>
          </w:p>
        </w:tc>
      </w:tr>
      <w:tr w14:paraId="153E9738" w14:textId="77777777" w:rsidTr="00CF503E">
        <w:tblPrEx>
          <w:tblW w:w="10440" w:type="dxa"/>
          <w:tblInd w:w="-5" w:type="dxa"/>
          <w:tblLook w:val="04A0"/>
        </w:tblPrEx>
        <w:tc>
          <w:tcPr>
            <w:tcW w:w="1980" w:type="dxa"/>
            <w:shd w:val="clear" w:color="auto" w:fill="D9D9D9" w:themeFill="background1" w:themeFillShade="D9"/>
          </w:tcPr>
          <w:p w:rsidR="008942ED" w:rsidRPr="009F1D92" w:rsidP="008942ED" w14:paraId="5198F9F3" w14:textId="7C2A157A">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460" w:type="dxa"/>
          </w:tcPr>
          <w:p w:rsidR="008942ED" w:rsidRPr="009F1D92" w:rsidP="008942ED" w14:paraId="74B9C16E" w14:textId="21E82446">
            <w:pPr>
              <w:pStyle w:val="BodyText"/>
              <w:tabs>
                <w:tab w:val="left" w:pos="914"/>
              </w:tabs>
              <w:spacing w:after="120"/>
              <w:contextualSpacing/>
              <w:rPr>
                <w:rFonts w:asciiTheme="minorHAnsi" w:eastAsiaTheme="minorHAnsi" w:hAnsiTheme="minorHAnsi" w:cstheme="minorHAnsi"/>
                <w:b w:val="0"/>
                <w:color w:val="1B1B1B"/>
                <w:kern w:val="2"/>
                <w14:ligatures w14:val="standardContextual"/>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2945B099" w14:textId="77777777" w:rsidTr="00CF503E">
        <w:tblPrEx>
          <w:tblW w:w="10440" w:type="dxa"/>
          <w:tblInd w:w="-5" w:type="dxa"/>
          <w:tblLook w:val="04A0"/>
        </w:tblPrEx>
        <w:tc>
          <w:tcPr>
            <w:tcW w:w="1980" w:type="dxa"/>
            <w:shd w:val="clear" w:color="auto" w:fill="D9D9D9" w:themeFill="background1" w:themeFillShade="D9"/>
          </w:tcPr>
          <w:p w:rsidR="00F24E4F" w:rsidRPr="009F1D92" w:rsidP="00F24E4F" w14:paraId="1D3BF55F" w14:textId="507AD0E0">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460" w:type="dxa"/>
          </w:tcPr>
          <w:p w:rsidR="00F24E4F" w:rsidRPr="009F1D92" w:rsidP="00F24E4F" w14:paraId="76334E09" w14:textId="3941689C">
            <w:pPr>
              <w:pStyle w:val="Default"/>
              <w:rPr>
                <w:rFonts w:asciiTheme="minorHAnsi" w:hAnsiTheme="minorHAnsi" w:cstheme="minorHAnsi"/>
                <w:color w:val="1B1B1B"/>
                <w:kern w:val="2"/>
                <w:sz w:val="20"/>
                <w:szCs w:val="20"/>
              </w:rPr>
            </w:pPr>
            <w:r>
              <w:rPr>
                <w:sz w:val="20"/>
                <w:szCs w:val="20"/>
              </w:rPr>
              <w:t>Recipients must report p</w:t>
            </w:r>
            <w:r w:rsidRPr="00562E73">
              <w:rPr>
                <w:sz w:val="20"/>
                <w:szCs w:val="20"/>
              </w:rPr>
              <w:t xml:space="preserve">rogress on all activities, </w:t>
            </w:r>
            <w:r>
              <w:rPr>
                <w:sz w:val="20"/>
                <w:szCs w:val="20"/>
              </w:rPr>
              <w:t>at a minimum</w:t>
            </w:r>
            <w:r w:rsidRPr="00562E73">
              <w:rPr>
                <w:sz w:val="20"/>
                <w:szCs w:val="20"/>
              </w:rPr>
              <w:t xml:space="preserve">, on a quarterly basis. </w:t>
            </w:r>
          </w:p>
        </w:tc>
      </w:tr>
      <w:bookmarkEnd w:id="45"/>
    </w:tbl>
    <w:p w:rsidR="00AB12A1" w:rsidP="00AB12A1" w14:paraId="51357713" w14:textId="77777777"/>
    <w:p w:rsidR="00AB12A1" w:rsidP="00AB12A1" w14:paraId="0D21DE47" w14:textId="77777777"/>
    <w:p w:rsidR="00AB12A1" w:rsidRPr="00AB12A1" w:rsidP="00AB12A1" w14:paraId="5AAE809C" w14:textId="77777777"/>
    <w:p w:rsidR="00D9303B" w14:paraId="17624228" w14:textId="77777777">
      <w:pPr>
        <w:rPr>
          <w:rFonts w:asciiTheme="majorHAnsi" w:eastAsiaTheme="majorEastAsia" w:hAnsiTheme="majorHAnsi" w:cstheme="majorBidi"/>
          <w:color w:val="2F5496" w:themeColor="accent1" w:themeShade="BF"/>
          <w:sz w:val="32"/>
          <w:szCs w:val="32"/>
        </w:rPr>
      </w:pPr>
      <w:r>
        <w:br w:type="page"/>
      </w:r>
    </w:p>
    <w:p w:rsidR="007418DF" w:rsidP="00E56723" w14:paraId="612A3126" w14:textId="75BE0F6A">
      <w:pPr>
        <w:pStyle w:val="Heading1"/>
        <w:spacing w:before="0" w:after="120"/>
      </w:pPr>
      <w:bookmarkStart w:id="47" w:name="_Toc181287472"/>
      <w:r w:rsidRPr="00CE37E8">
        <w:t xml:space="preserve">Strategy </w:t>
      </w:r>
      <w:r>
        <w:t>3</w:t>
      </w:r>
      <w:bookmarkEnd w:id="47"/>
    </w:p>
    <w:p w:rsidR="00CA5E27" w:rsidRPr="00CA5E27" w:rsidP="00102EC5" w14:paraId="15CCF2CB" w14:textId="0CF7B555">
      <w:pPr>
        <w:spacing w:after="120"/>
      </w:pPr>
      <w:r>
        <w:t xml:space="preserve">Use </w:t>
      </w:r>
      <w:r w:rsidRPr="00CA5E27">
        <w:t>CDC’s established national preparedness and response capabilities, as applicable, to improve capacity to meet jurisdictional administrative, budget, and public health surge management needs and to improve public health response workforce recruitment, retention, resilience, and mental health</w:t>
      </w:r>
      <w:r w:rsidR="00A5733D">
        <w:t>.</w:t>
      </w:r>
    </w:p>
    <w:p w:rsidR="00953DD3" w:rsidP="00271E01" w14:paraId="3915C5DD" w14:textId="16BEDDD2">
      <w:pPr>
        <w:pStyle w:val="Heading2"/>
        <w:spacing w:before="0" w:after="120"/>
      </w:pPr>
      <w:bookmarkStart w:id="48" w:name="_Toc181287473"/>
      <w:r w:rsidRPr="00AF2454">
        <w:t xml:space="preserve">Administrative and </w:t>
      </w:r>
      <w:r w:rsidR="00D92A0D">
        <w:t>B</w:t>
      </w:r>
      <w:r w:rsidRPr="00AF2454">
        <w:t xml:space="preserve">udget </w:t>
      </w:r>
      <w:r w:rsidR="00D92A0D">
        <w:t>P</w:t>
      </w:r>
      <w:r w:rsidRPr="00AF2454">
        <w:t>reparedness (ADM)</w:t>
      </w:r>
      <w:bookmarkEnd w:id="48"/>
    </w:p>
    <w:p w:rsidR="00084021" w:rsidP="00E56723" w14:paraId="2073FD7D" w14:textId="17D821D1">
      <w:pPr>
        <w:spacing w:after="120"/>
      </w:pPr>
      <w:bookmarkStart w:id="49" w:name="_Hlk176948343"/>
      <w:r w:rsidRPr="00084021">
        <w:t xml:space="preserve">Table 8. Response Readiness Framework: Administrative and </w:t>
      </w:r>
      <w:r w:rsidR="007A36A3">
        <w:t>B</w:t>
      </w:r>
      <w:r w:rsidRPr="00084021">
        <w:t xml:space="preserve">udget </w:t>
      </w:r>
      <w:r w:rsidR="007A36A3">
        <w:t>P</w:t>
      </w:r>
      <w:r w:rsidRPr="00084021">
        <w:t>reparedness (ADM)</w:t>
      </w:r>
      <w:r w:rsidR="007A36A3">
        <w:t xml:space="preserve"> Priorities </w:t>
      </w:r>
    </w:p>
    <w:tbl>
      <w:tblPr>
        <w:tblStyle w:val="TableGrid"/>
        <w:tblW w:w="10260" w:type="dxa"/>
        <w:tblInd w:w="-5" w:type="dxa"/>
        <w:tblLook w:val="04A0"/>
      </w:tblPr>
      <w:tblGrid>
        <w:gridCol w:w="1980"/>
        <w:gridCol w:w="8280"/>
      </w:tblGrid>
      <w:tr w14:paraId="05EBA668" w14:textId="77777777">
        <w:tblPrEx>
          <w:tblW w:w="10260" w:type="dxa"/>
          <w:tblInd w:w="-5" w:type="dxa"/>
          <w:tblLook w:val="04A0"/>
        </w:tblPrEx>
        <w:tc>
          <w:tcPr>
            <w:tcW w:w="1980" w:type="dxa"/>
            <w:shd w:val="clear" w:color="auto" w:fill="D9D9D9" w:themeFill="background1" w:themeFillShade="D9"/>
          </w:tcPr>
          <w:p w:rsidR="00084021" w:rsidRPr="007A1F0D" w14:paraId="3ED43EC5" w14:textId="1F9271F5">
            <w:pPr>
              <w:pStyle w:val="BodyText"/>
              <w:spacing w:after="120"/>
              <w:contextualSpacing/>
              <w:rPr>
                <w:rFonts w:asciiTheme="minorHAnsi" w:hAnsiTheme="minorHAnsi" w:cstheme="minorHAnsi"/>
              </w:rPr>
            </w:pPr>
            <w:bookmarkStart w:id="50" w:name="_Hlk176948357"/>
            <w:bookmarkEnd w:id="49"/>
            <w:r w:rsidRPr="007A1F0D">
              <w:rPr>
                <w:rFonts w:asciiTheme="minorHAnsi" w:hAnsiTheme="minorHAnsi" w:cstheme="minorHAnsi"/>
              </w:rPr>
              <w:t xml:space="preserve">Strategy 3: </w:t>
            </w:r>
            <w:r w:rsidRPr="007A1F0D" w:rsidR="00E25195">
              <w:rPr>
                <w:rFonts w:asciiTheme="minorHAnsi" w:hAnsiTheme="minorHAnsi" w:cstheme="minorHAnsi"/>
              </w:rPr>
              <w:t>Administrative and budget preparedness (ADM)</w:t>
            </w:r>
          </w:p>
          <w:p w:rsidR="00084021" w:rsidRPr="007A1F0D" w14:paraId="6F78E7E0" w14:textId="77777777">
            <w:pPr>
              <w:pStyle w:val="BodyText"/>
              <w:spacing w:after="120"/>
              <w:contextualSpacing/>
              <w:rPr>
                <w:rFonts w:asciiTheme="minorHAnsi" w:hAnsiTheme="minorHAnsi" w:cstheme="minorHAnsi"/>
              </w:rPr>
            </w:pPr>
          </w:p>
        </w:tc>
        <w:tc>
          <w:tcPr>
            <w:tcW w:w="8280" w:type="dxa"/>
          </w:tcPr>
          <w:p w:rsidR="00084021" w:rsidRPr="007A1F0D" w14:paraId="30569DAC" w14:textId="6743F853">
            <w:pPr>
              <w:rPr>
                <w:rFonts w:cstheme="minorHAnsi"/>
                <w:sz w:val="20"/>
                <w:szCs w:val="20"/>
              </w:rPr>
            </w:pPr>
            <w:r w:rsidRPr="007A1F0D">
              <w:rPr>
                <w:rFonts w:cstheme="minorHAnsi"/>
                <w:sz w:val="20"/>
                <w:szCs w:val="20"/>
              </w:rPr>
              <w:t xml:space="preserve">ADM activities intend to improve the overall policies, systems, and mechanisms that support human and financial resource requirements </w:t>
            </w:r>
            <w:r w:rsidR="000E2587">
              <w:rPr>
                <w:rFonts w:cstheme="minorHAnsi"/>
                <w:sz w:val="20"/>
                <w:szCs w:val="20"/>
              </w:rPr>
              <w:t xml:space="preserve">that </w:t>
            </w:r>
            <w:r w:rsidRPr="007A1F0D">
              <w:rPr>
                <w:rFonts w:cstheme="minorHAnsi"/>
                <w:sz w:val="20"/>
                <w:szCs w:val="20"/>
              </w:rPr>
              <w:t xml:space="preserve">underpin the agency’s ability to respond rapidly to a new public health threat. </w:t>
            </w:r>
            <w:r w:rsidR="00DE132B">
              <w:rPr>
                <w:rFonts w:cstheme="minorHAnsi"/>
                <w:sz w:val="20"/>
                <w:szCs w:val="20"/>
              </w:rPr>
              <w:t>F</w:t>
            </w:r>
            <w:r w:rsidRPr="007A1F0D">
              <w:rPr>
                <w:rFonts w:cstheme="minorHAnsi"/>
                <w:sz w:val="20"/>
                <w:szCs w:val="20"/>
              </w:rPr>
              <w:t xml:space="preserve">lexible and scalable policies, processes, </w:t>
            </w:r>
            <w:r w:rsidR="00DE132B">
              <w:rPr>
                <w:rFonts w:cstheme="minorHAnsi"/>
                <w:sz w:val="20"/>
                <w:szCs w:val="20"/>
              </w:rPr>
              <w:t xml:space="preserve">and </w:t>
            </w:r>
            <w:r w:rsidRPr="007A1F0D">
              <w:rPr>
                <w:rFonts w:cstheme="minorHAnsi"/>
                <w:sz w:val="20"/>
                <w:szCs w:val="20"/>
              </w:rPr>
              <w:t>systems</w:t>
            </w:r>
            <w:r w:rsidR="00274636">
              <w:rPr>
                <w:rFonts w:cstheme="minorHAnsi"/>
                <w:sz w:val="20"/>
                <w:szCs w:val="20"/>
              </w:rPr>
              <w:t xml:space="preserve"> will i</w:t>
            </w:r>
            <w:r w:rsidRPr="00FA01F4" w:rsidR="00FA01F4">
              <w:rPr>
                <w:rFonts w:cstheme="minorHAnsi"/>
                <w:sz w:val="20"/>
                <w:szCs w:val="20"/>
              </w:rPr>
              <w:t xml:space="preserve">mprove administrative and budget preparedness </w:t>
            </w:r>
            <w:r w:rsidR="00274636">
              <w:rPr>
                <w:rFonts w:cstheme="minorHAnsi"/>
                <w:sz w:val="20"/>
                <w:szCs w:val="20"/>
              </w:rPr>
              <w:t>and</w:t>
            </w:r>
            <w:r w:rsidRPr="00FA01F4" w:rsidR="00FA01F4">
              <w:rPr>
                <w:rFonts w:cstheme="minorHAnsi"/>
                <w:sz w:val="20"/>
                <w:szCs w:val="20"/>
              </w:rPr>
              <w:t xml:space="preserve"> ensure timely access to resources for supporting jurisdictional responses</w:t>
            </w:r>
            <w:r w:rsidR="004F34D6">
              <w:rPr>
                <w:rFonts w:cstheme="minorHAnsi"/>
                <w:sz w:val="20"/>
                <w:szCs w:val="20"/>
              </w:rPr>
              <w:t>.</w:t>
            </w:r>
          </w:p>
        </w:tc>
      </w:tr>
      <w:tr w14:paraId="02D92A51" w14:textId="77777777">
        <w:tblPrEx>
          <w:tblW w:w="10260" w:type="dxa"/>
          <w:tblInd w:w="-5" w:type="dxa"/>
          <w:tblLook w:val="04A0"/>
        </w:tblPrEx>
        <w:tc>
          <w:tcPr>
            <w:tcW w:w="1980" w:type="dxa"/>
            <w:shd w:val="clear" w:color="auto" w:fill="D9D9D9" w:themeFill="background1" w:themeFillShade="D9"/>
          </w:tcPr>
          <w:p w:rsidR="008942ED" w:rsidRPr="007A1F0D" w:rsidP="008942ED" w14:paraId="3C5B8BDE" w14:textId="237A8C76">
            <w:pPr>
              <w:rPr>
                <w:rFonts w:cstheme="minorHAnsi"/>
                <w:b/>
                <w:sz w:val="20"/>
                <w:szCs w:val="20"/>
              </w:rPr>
            </w:pPr>
            <w:r w:rsidRPr="001E5103">
              <w:rPr>
                <w:rFonts w:cstheme="minorHAnsi"/>
              </w:rPr>
              <w:t xml:space="preserve">Activity </w:t>
            </w:r>
          </w:p>
        </w:tc>
        <w:tc>
          <w:tcPr>
            <w:tcW w:w="8280" w:type="dxa"/>
          </w:tcPr>
          <w:p w:rsidR="008942ED" w:rsidRPr="007A1F0D" w:rsidP="008942ED" w14:paraId="5AB61413" w14:textId="77777777">
            <w:pPr>
              <w:rPr>
                <w:rFonts w:cstheme="minorHAnsi"/>
                <w:color w:val="1B1B1B"/>
                <w:sz w:val="20"/>
                <w:szCs w:val="20"/>
              </w:rPr>
            </w:pPr>
            <w:r w:rsidRPr="007A1F0D">
              <w:rPr>
                <w:rFonts w:cstheme="minorHAnsi"/>
                <w:color w:val="1B1B1B"/>
                <w:sz w:val="20"/>
                <w:szCs w:val="20"/>
              </w:rPr>
              <w:t>ADM-A: Update administrative preparedness plans using lessons learned from emergency responses</w:t>
            </w:r>
          </w:p>
          <w:p w:rsidR="008942ED" w:rsidRPr="007A1F0D" w:rsidP="008942ED" w14:paraId="15B3B910" w14:textId="77777777">
            <w:pPr>
              <w:rPr>
                <w:rFonts w:cstheme="minorHAnsi"/>
                <w:sz w:val="20"/>
                <w:szCs w:val="20"/>
              </w:rPr>
            </w:pPr>
            <w:r w:rsidRPr="007A1F0D">
              <w:rPr>
                <w:rFonts w:cstheme="minorHAnsi"/>
                <w:sz w:val="20"/>
                <w:szCs w:val="20"/>
              </w:rPr>
              <w:t>ADM-B: Integrate administrative and budget preparedness recommendations into training and exercises</w:t>
            </w:r>
          </w:p>
          <w:p w:rsidR="008942ED" w:rsidRPr="007A1F0D" w:rsidP="008942ED" w14:paraId="2128FD0B" w14:textId="77777777">
            <w:pPr>
              <w:rPr>
                <w:rFonts w:cstheme="minorHAnsi"/>
                <w:sz w:val="20"/>
                <w:szCs w:val="20"/>
              </w:rPr>
            </w:pPr>
            <w:r w:rsidRPr="007A1F0D">
              <w:rPr>
                <w:rFonts w:cstheme="minorHAnsi"/>
                <w:sz w:val="20"/>
                <w:szCs w:val="20"/>
              </w:rPr>
              <w:t>ADM-C: Improve adherence to guidance related to spending, lapsing of funds, awarding of local contracts, and other administrative and budgetary requirements</w:t>
            </w:r>
          </w:p>
          <w:p w:rsidR="008942ED" w:rsidRPr="007A1F0D" w:rsidP="008942ED" w14:paraId="03D4C66C" w14:textId="55B22E04">
            <w:pPr>
              <w:rPr>
                <w:rFonts w:cstheme="minorHAnsi"/>
                <w:sz w:val="20"/>
                <w:szCs w:val="20"/>
              </w:rPr>
            </w:pPr>
            <w:r w:rsidRPr="007A1F0D">
              <w:rPr>
                <w:rFonts w:cstheme="minorHAnsi"/>
                <w:b/>
                <w:bCs/>
                <w:sz w:val="20"/>
                <w:szCs w:val="20"/>
              </w:rPr>
              <w:t>*</w:t>
            </w:r>
            <w:r w:rsidRPr="007A1F0D">
              <w:rPr>
                <w:rFonts w:cstheme="minorHAnsi"/>
                <w:sz w:val="20"/>
                <w:szCs w:val="20"/>
              </w:rPr>
              <w:t xml:space="preserve">ADM-D: </w:t>
            </w:r>
            <w:r w:rsidRPr="00BC64C3">
              <w:rPr>
                <w:rFonts w:cstheme="minorHAnsi"/>
                <w:sz w:val="20"/>
                <w:szCs w:val="20"/>
              </w:rPr>
              <w:t>Reduce the time PHEP-funded positions at the recipient level remain vacant</w:t>
            </w:r>
          </w:p>
          <w:p w:rsidR="008942ED" w:rsidRPr="007A1F0D" w:rsidP="008942ED" w14:paraId="12864FBD" w14:textId="2F611BE5">
            <w:pPr>
              <w:rPr>
                <w:rFonts w:cstheme="minorHAnsi"/>
                <w:sz w:val="20"/>
                <w:szCs w:val="20"/>
              </w:rPr>
            </w:pPr>
            <w:r w:rsidRPr="007457E2">
              <w:rPr>
                <w:rFonts w:cstheme="minorHAnsi"/>
                <w:b/>
                <w:bCs/>
                <w:sz w:val="20"/>
                <w:szCs w:val="20"/>
              </w:rPr>
              <w:t>*</w:t>
            </w:r>
            <w:r w:rsidRPr="007A1F0D">
              <w:rPr>
                <w:rFonts w:cstheme="minorHAnsi"/>
                <w:sz w:val="20"/>
                <w:szCs w:val="20"/>
              </w:rPr>
              <w:t>ADM-E: Distribute or award funds to local health departments and tribal entities within 90 days after the start of the budget period</w:t>
            </w:r>
          </w:p>
          <w:p w:rsidR="008942ED" w:rsidRPr="007A1F0D" w:rsidP="008942ED" w14:paraId="34AFC4DF" w14:textId="77777777">
            <w:pPr>
              <w:rPr>
                <w:rFonts w:cstheme="minorHAnsi"/>
                <w:sz w:val="20"/>
                <w:szCs w:val="20"/>
              </w:rPr>
            </w:pPr>
          </w:p>
          <w:p w:rsidR="008942ED" w:rsidRPr="007A1F0D" w:rsidP="008942ED" w14:paraId="1F11A44F" w14:textId="3D3C17EC">
            <w:pPr>
              <w:rPr>
                <w:rFonts w:cstheme="minorHAnsi"/>
                <w:sz w:val="20"/>
                <w:szCs w:val="20"/>
              </w:rPr>
            </w:pPr>
            <w:r w:rsidRPr="007A1F0D">
              <w:rPr>
                <w:rFonts w:cstheme="minorHAnsi"/>
                <w:b/>
                <w:bCs/>
                <w:sz w:val="20"/>
                <w:szCs w:val="20"/>
              </w:rPr>
              <w:t>*</w:t>
            </w:r>
            <w:r w:rsidRPr="007457E2">
              <w:rPr>
                <w:rFonts w:cstheme="minorHAnsi"/>
                <w:sz w:val="18"/>
                <w:szCs w:val="18"/>
              </w:rPr>
              <w:t>PHEP Benchmark</w:t>
            </w:r>
          </w:p>
        </w:tc>
      </w:tr>
      <w:tr w14:paraId="155FD255" w14:textId="77777777">
        <w:tblPrEx>
          <w:tblW w:w="10260" w:type="dxa"/>
          <w:tblInd w:w="-5" w:type="dxa"/>
          <w:tblLook w:val="04A0"/>
        </w:tblPrEx>
        <w:tc>
          <w:tcPr>
            <w:tcW w:w="1980" w:type="dxa"/>
            <w:shd w:val="clear" w:color="auto" w:fill="D9D9D9" w:themeFill="background1" w:themeFillShade="D9"/>
          </w:tcPr>
          <w:p w:rsidR="008942ED" w:rsidRPr="007A1F0D" w:rsidP="008942ED" w14:paraId="60392111" w14:textId="43D59E84">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280" w:type="dxa"/>
          </w:tcPr>
          <w:p w:rsidR="008942ED" w:rsidRPr="007A1F0D" w:rsidP="008942ED" w14:paraId="0AB67980" w14:textId="77777777">
            <w:pPr>
              <w:pStyle w:val="Default"/>
              <w:spacing w:line="276" w:lineRule="auto"/>
              <w:rPr>
                <w:rFonts w:asciiTheme="minorHAnsi" w:hAnsiTheme="minorHAnsi" w:cstheme="minorHAnsi"/>
                <w:bCs/>
                <w:sz w:val="20"/>
                <w:szCs w:val="20"/>
              </w:rPr>
            </w:pPr>
            <w:r w:rsidRPr="007A1F0D">
              <w:rPr>
                <w:rFonts w:asciiTheme="minorHAnsi" w:hAnsiTheme="minorHAnsi" w:cstheme="minorHAnsi"/>
                <w:bCs/>
                <w:sz w:val="20"/>
                <w:szCs w:val="20"/>
              </w:rPr>
              <w:t>62 recipients</w:t>
            </w:r>
          </w:p>
        </w:tc>
      </w:tr>
      <w:tr w14:paraId="164270DE" w14:textId="77777777">
        <w:tblPrEx>
          <w:tblW w:w="10260" w:type="dxa"/>
          <w:tblInd w:w="-5" w:type="dxa"/>
          <w:tblLook w:val="04A0"/>
        </w:tblPrEx>
        <w:tc>
          <w:tcPr>
            <w:tcW w:w="1980" w:type="dxa"/>
            <w:shd w:val="clear" w:color="auto" w:fill="D9D9D9" w:themeFill="background1" w:themeFillShade="D9"/>
          </w:tcPr>
          <w:p w:rsidR="008942ED" w:rsidRPr="007A1F0D" w:rsidP="008942ED" w14:paraId="1814CE83" w14:textId="274DD3CD">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280" w:type="dxa"/>
          </w:tcPr>
          <w:p w:rsidR="008942ED" w:rsidRPr="007A1F0D" w:rsidP="008942ED" w14:paraId="18231DFF" w14:textId="7E2088A5">
            <w:pPr>
              <w:pStyle w:val="BodyText"/>
              <w:spacing w:after="120"/>
              <w:contextualSpacing/>
              <w:rPr>
                <w:rFonts w:asciiTheme="minorHAnsi" w:hAnsiTheme="minorHAnsi" w:cstheme="minorBidi"/>
                <w:b w:val="0"/>
              </w:rPr>
            </w:pPr>
            <w:r>
              <w:rPr>
                <w:rFonts w:asciiTheme="minorHAnsi" w:hAnsiTheme="minorHAnsi" w:cstheme="minorBidi"/>
                <w:b w:val="0"/>
              </w:rPr>
              <w:t xml:space="preserve">Recipients must </w:t>
            </w:r>
            <w:r w:rsidRPr="00E755A4">
              <w:rPr>
                <w:rFonts w:asciiTheme="minorHAnsi" w:hAnsiTheme="minorHAnsi" w:cstheme="minorBidi"/>
                <w:b w:val="0"/>
              </w:rPr>
              <w:t>comply with federal regulations as stated in the terms and conditions of the funding award for appropriate use of federal funds including restrictions, tracking, and reporting requirements.</w:t>
            </w:r>
            <w:r>
              <w:rPr>
                <w:rFonts w:asciiTheme="minorHAnsi" w:hAnsiTheme="minorHAnsi" w:cstheme="minorBidi"/>
                <w:b w:val="0"/>
              </w:rPr>
              <w:t xml:space="preserve"> Recipients must ensure</w:t>
            </w:r>
            <w:r w:rsidRPr="00934047">
              <w:rPr>
                <w:rFonts w:asciiTheme="minorHAnsi" w:hAnsiTheme="minorHAnsi" w:cstheme="minorBidi"/>
                <w:b w:val="0"/>
              </w:rPr>
              <w:t xml:space="preserve"> fiscal and programmatic accountability </w:t>
            </w:r>
            <w:r>
              <w:rPr>
                <w:rFonts w:asciiTheme="minorHAnsi" w:hAnsiTheme="minorHAnsi" w:cstheme="minorBidi"/>
                <w:b w:val="0"/>
              </w:rPr>
              <w:t xml:space="preserve">are </w:t>
            </w:r>
            <w:r w:rsidRPr="00934047">
              <w:rPr>
                <w:rFonts w:asciiTheme="minorHAnsi" w:hAnsiTheme="minorHAnsi" w:cstheme="minorBidi"/>
                <w:b w:val="0"/>
              </w:rPr>
              <w:t xml:space="preserve">in place </w:t>
            </w:r>
            <w:r>
              <w:rPr>
                <w:rFonts w:asciiTheme="minorHAnsi" w:hAnsiTheme="minorHAnsi" w:cstheme="minorBidi"/>
                <w:b w:val="0"/>
              </w:rPr>
              <w:t>to</w:t>
            </w:r>
            <w:r w:rsidRPr="00934047">
              <w:rPr>
                <w:rFonts w:asciiTheme="minorHAnsi" w:hAnsiTheme="minorHAnsi" w:cstheme="minorBidi"/>
                <w:b w:val="0"/>
              </w:rPr>
              <w:t xml:space="preserve"> document </w:t>
            </w:r>
            <w:r>
              <w:rPr>
                <w:rFonts w:asciiTheme="minorHAnsi" w:hAnsiTheme="minorHAnsi" w:cstheme="minorBidi"/>
                <w:b w:val="0"/>
              </w:rPr>
              <w:t xml:space="preserve">authorized, disbursed, and unobligated funds and demonstrate overall </w:t>
            </w:r>
            <w:r w:rsidRPr="00934047">
              <w:rPr>
                <w:rFonts w:asciiTheme="minorHAnsi" w:hAnsiTheme="minorHAnsi" w:cstheme="minorBidi"/>
                <w:b w:val="0"/>
              </w:rPr>
              <w:t>annual improvement.</w:t>
            </w:r>
          </w:p>
        </w:tc>
      </w:tr>
      <w:tr w14:paraId="6C2BB74D" w14:textId="77777777">
        <w:tblPrEx>
          <w:tblW w:w="10260" w:type="dxa"/>
          <w:tblInd w:w="-5" w:type="dxa"/>
          <w:tblLook w:val="04A0"/>
        </w:tblPrEx>
        <w:tc>
          <w:tcPr>
            <w:tcW w:w="1980" w:type="dxa"/>
            <w:shd w:val="clear" w:color="auto" w:fill="D9D9D9" w:themeFill="background1" w:themeFillShade="D9"/>
          </w:tcPr>
          <w:p w:rsidR="008942ED" w:rsidRPr="007A1F0D" w:rsidP="008942ED" w14:paraId="0DF0B517" w14:textId="2C4A2877">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280" w:type="dxa"/>
          </w:tcPr>
          <w:p w:rsidR="008942ED" w:rsidP="008942ED" w14:paraId="6C06C870" w14:textId="733827DC">
            <w:pPr>
              <w:shd w:val="clear" w:color="auto" w:fill="FFFFFF" w:themeFill="background1"/>
              <w:spacing w:before="100" w:beforeAutospacing="1" w:after="120"/>
              <w:rPr>
                <w:rFonts w:cstheme="minorHAnsi"/>
                <w:sz w:val="20"/>
                <w:szCs w:val="20"/>
              </w:rPr>
            </w:pPr>
            <w:r w:rsidRPr="4B8341A5">
              <w:rPr>
                <w:sz w:val="20"/>
                <w:szCs w:val="20"/>
              </w:rPr>
              <w:t xml:space="preserve">Each recipient must </w:t>
            </w:r>
            <w:r>
              <w:rPr>
                <w:sz w:val="20"/>
                <w:szCs w:val="20"/>
              </w:rPr>
              <w:t>submit</w:t>
            </w:r>
            <w:r w:rsidRPr="002C005E">
              <w:rPr>
                <w:sz w:val="20"/>
                <w:szCs w:val="20"/>
              </w:rPr>
              <w:t xml:space="preserve"> </w:t>
            </w:r>
            <w:r w:rsidRPr="4B8341A5">
              <w:rPr>
                <w:sz w:val="20"/>
                <w:szCs w:val="20"/>
              </w:rPr>
              <w:t>the described data elements to CDC. Data marked with “</w:t>
            </w:r>
            <w:r w:rsidRPr="4B8341A5">
              <w:rPr>
                <w:b/>
                <w:sz w:val="20"/>
                <w:szCs w:val="20"/>
              </w:rPr>
              <w:t>**</w:t>
            </w:r>
            <w:r w:rsidRPr="4B8341A5">
              <w:rPr>
                <w:sz w:val="20"/>
                <w:szCs w:val="20"/>
              </w:rPr>
              <w:t xml:space="preserve">” contributes to recipients’ performance evaluation. </w:t>
            </w:r>
            <w:r w:rsidR="00C47599">
              <w:rPr>
                <w:rFonts w:cstheme="minorHAnsi"/>
                <w:sz w:val="20"/>
                <w:szCs w:val="20"/>
              </w:rPr>
              <w:t>CDC collects a</w:t>
            </w:r>
            <w:r w:rsidRPr="002F616A" w:rsidR="00C47599">
              <w:rPr>
                <w:rFonts w:cstheme="minorHAnsi"/>
                <w:sz w:val="20"/>
                <w:szCs w:val="20"/>
              </w:rPr>
              <w:t>dditional data to evaluate program impact and address national preparedness, readiness, and response.</w:t>
            </w:r>
          </w:p>
          <w:p w:rsidR="00B36C6F" w:rsidRPr="00832647" w:rsidP="00B36C6F" w14:paraId="01B80D5A"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7A1F0D" w:rsidP="008942ED" w14:paraId="42A8B05D" w14:textId="3CE7D983">
            <w:pPr>
              <w:pStyle w:val="Heading3"/>
              <w:spacing w:before="0" w:after="120"/>
              <w:rPr>
                <w:rFonts w:asciiTheme="minorHAnsi" w:hAnsiTheme="minorHAnsi" w:cstheme="minorBidi"/>
                <w:sz w:val="20"/>
                <w:szCs w:val="20"/>
              </w:rPr>
            </w:pPr>
            <w:bookmarkStart w:id="51" w:name="_Toc181287474"/>
            <w:r w:rsidRPr="4B8341A5">
              <w:rPr>
                <w:rFonts w:asciiTheme="minorHAnsi" w:hAnsiTheme="minorHAnsi" w:cstheme="minorBidi"/>
                <w:color w:val="002F56"/>
                <w:sz w:val="20"/>
                <w:szCs w:val="20"/>
              </w:rPr>
              <w:t>ADM-A</w:t>
            </w:r>
            <w:r w:rsidRPr="4B8341A5">
              <w:rPr>
                <w:rFonts w:asciiTheme="minorHAnsi" w:hAnsiTheme="minorHAnsi" w:cstheme="minorBidi"/>
                <w:sz w:val="20"/>
                <w:szCs w:val="20"/>
              </w:rPr>
              <w:t>: Update administrative preparedness plans using lessons learned from emergency responses</w:t>
            </w:r>
            <w:bookmarkEnd w:id="51"/>
            <w:r w:rsidRPr="4B8341A5">
              <w:rPr>
                <w:rFonts w:asciiTheme="minorHAnsi" w:hAnsiTheme="minorHAnsi" w:cstheme="minorBidi"/>
                <w:sz w:val="20"/>
                <w:szCs w:val="20"/>
              </w:rPr>
              <w:t xml:space="preserve"> </w:t>
            </w:r>
          </w:p>
          <w:p w:rsidR="008942ED" w:rsidRPr="007A1F0D" w:rsidP="008942ED" w14:paraId="206B0607" w14:textId="7D6BF641">
            <w:pPr>
              <w:pStyle w:val="ListParagraph"/>
              <w:numPr>
                <w:ilvl w:val="0"/>
                <w:numId w:val="2"/>
              </w:numPr>
              <w:spacing w:after="120" w:line="259" w:lineRule="auto"/>
              <w:ind w:left="435"/>
              <w:rPr>
                <w:rFonts w:cstheme="minorHAnsi"/>
                <w:sz w:val="20"/>
                <w:szCs w:val="20"/>
              </w:rPr>
            </w:pPr>
            <w:r w:rsidRPr="00B81FF7">
              <w:rPr>
                <w:rFonts w:cstheme="minorHAnsi"/>
                <w:b/>
                <w:sz w:val="20"/>
                <w:szCs w:val="20"/>
              </w:rPr>
              <w:t>ADM-A-</w:t>
            </w:r>
            <w:r w:rsidRPr="00B81FF7">
              <w:rPr>
                <w:rFonts w:cstheme="minorHAnsi"/>
                <w:b/>
                <w:bCs/>
                <w:sz w:val="20"/>
                <w:szCs w:val="20"/>
              </w:rPr>
              <w:t>DATE</w:t>
            </w:r>
            <w:r w:rsidRPr="007A1F0D">
              <w:rPr>
                <w:rFonts w:cstheme="minorHAnsi"/>
                <w:sz w:val="20"/>
                <w:szCs w:val="20"/>
              </w:rPr>
              <w:t>:</w:t>
            </w:r>
            <w:r w:rsidRPr="00E94D26">
              <w:rPr>
                <w:rFonts w:cstheme="minorHAnsi"/>
                <w:b/>
                <w:i/>
                <w:sz w:val="20"/>
                <w:szCs w:val="20"/>
              </w:rPr>
              <w:t xml:space="preserve"> </w:t>
            </w:r>
            <w:r w:rsidRPr="00E94D26">
              <w:rPr>
                <w:rFonts w:cstheme="minorHAnsi"/>
                <w:b/>
                <w:sz w:val="20"/>
                <w:szCs w:val="20"/>
              </w:rPr>
              <w:t xml:space="preserve">Last date </w:t>
            </w:r>
            <w:r>
              <w:rPr>
                <w:rFonts w:cstheme="minorHAnsi"/>
                <w:b/>
                <w:bCs/>
                <w:sz w:val="20"/>
                <w:szCs w:val="20"/>
              </w:rPr>
              <w:t>ADM</w:t>
            </w:r>
            <w:r w:rsidRPr="00E94D26">
              <w:rPr>
                <w:rFonts w:cstheme="minorHAnsi"/>
                <w:b/>
                <w:sz w:val="20"/>
                <w:szCs w:val="20"/>
              </w:rPr>
              <w:t xml:space="preserve"> plan </w:t>
            </w:r>
            <w:r w:rsidR="005051CE">
              <w:rPr>
                <w:rFonts w:cstheme="minorHAnsi"/>
                <w:b/>
                <w:sz w:val="20"/>
                <w:szCs w:val="20"/>
              </w:rPr>
              <w:t xml:space="preserve">was </w:t>
            </w:r>
            <w:r w:rsidRPr="00E94D26">
              <w:rPr>
                <w:rFonts w:cstheme="minorHAnsi"/>
                <w:b/>
                <w:sz w:val="20"/>
                <w:szCs w:val="20"/>
              </w:rPr>
              <w:t>created, updated, or reviewed.</w:t>
            </w:r>
            <w:r w:rsidRPr="00E94D26">
              <w:rPr>
                <w:rFonts w:cstheme="minorHAnsi"/>
                <w:b/>
                <w:i/>
                <w:sz w:val="20"/>
                <w:szCs w:val="20"/>
              </w:rPr>
              <w:t xml:space="preserve"> </w:t>
            </w:r>
            <w:r w:rsidRPr="00F14482">
              <w:rPr>
                <w:rFonts w:cstheme="minorHAnsi"/>
                <w:i/>
                <w:iCs/>
                <w:sz w:val="20"/>
                <w:szCs w:val="20"/>
              </w:rPr>
              <w:t xml:space="preserve">Update administrative preparedness plans using lessons learned from emergency responses. </w:t>
            </w:r>
            <w:r w:rsidRPr="00761E95">
              <w:rPr>
                <w:rFonts w:eastAsia="Times New Roman"/>
                <w:i/>
                <w:sz w:val="20"/>
                <w:szCs w:val="20"/>
                <w14:ligatures w14:val="none"/>
              </w:rPr>
              <w:t>Enter date MM/DD/YYYY</w:t>
            </w:r>
            <w:r w:rsidR="00D839D2">
              <w:rPr>
                <w:rFonts w:eastAsia="Times New Roman"/>
                <w:i/>
                <w:sz w:val="20"/>
                <w:szCs w:val="20"/>
                <w14:ligatures w14:val="none"/>
              </w:rPr>
              <w:t>.</w:t>
            </w:r>
          </w:p>
          <w:p w:rsidR="008942ED" w:rsidP="008942ED" w14:paraId="4552C628" w14:textId="77777777">
            <w:pPr>
              <w:pStyle w:val="Heading3"/>
              <w:spacing w:before="0" w:after="120"/>
              <w:rPr>
                <w:rFonts w:asciiTheme="minorHAnsi" w:hAnsiTheme="minorHAnsi" w:cstheme="minorHAnsi"/>
                <w:sz w:val="20"/>
                <w:szCs w:val="20"/>
              </w:rPr>
            </w:pPr>
            <w:bookmarkStart w:id="52" w:name="_Toc181287475"/>
            <w:r w:rsidRPr="007A1F0D">
              <w:rPr>
                <w:rFonts w:asciiTheme="minorHAnsi" w:hAnsiTheme="minorHAnsi" w:cstheme="minorHAnsi"/>
                <w:color w:val="002F56"/>
                <w:sz w:val="20"/>
                <w:szCs w:val="20"/>
              </w:rPr>
              <w:t>ADM-B</w:t>
            </w:r>
            <w:r w:rsidRPr="007A1F0D">
              <w:rPr>
                <w:rFonts w:asciiTheme="minorHAnsi" w:hAnsiTheme="minorHAnsi" w:cstheme="minorHAnsi"/>
                <w:sz w:val="20"/>
                <w:szCs w:val="20"/>
              </w:rPr>
              <w:t>: Integrate administrative and budget preparedness recommendations into training and exercises</w:t>
            </w:r>
            <w:bookmarkEnd w:id="52"/>
            <w:r w:rsidRPr="007A1F0D">
              <w:rPr>
                <w:rFonts w:asciiTheme="minorHAnsi" w:hAnsiTheme="minorHAnsi" w:cstheme="minorHAnsi"/>
                <w:sz w:val="20"/>
                <w:szCs w:val="20"/>
              </w:rPr>
              <w:t xml:space="preserve"> </w:t>
            </w:r>
          </w:p>
          <w:p w:rsidR="008942ED" w:rsidRPr="007A1F0D" w:rsidP="008942ED" w14:paraId="44D30ADE" w14:textId="29381F00">
            <w:pPr>
              <w:pStyle w:val="ListParagraph"/>
              <w:numPr>
                <w:ilvl w:val="0"/>
                <w:numId w:val="2"/>
              </w:numPr>
              <w:autoSpaceDE w:val="0"/>
              <w:autoSpaceDN w:val="0"/>
              <w:adjustRightInd w:val="0"/>
              <w:spacing w:after="120"/>
              <w:ind w:left="435"/>
              <w:rPr>
                <w:rFonts w:cstheme="minorHAnsi"/>
                <w:color w:val="002F56"/>
                <w:kern w:val="0"/>
                <w:sz w:val="20"/>
                <w:szCs w:val="20"/>
              </w:rPr>
            </w:pPr>
            <w:r w:rsidRPr="005F50CF">
              <w:rPr>
                <w:rFonts w:cstheme="minorHAnsi"/>
                <w:b/>
                <w:bCs/>
                <w:sz w:val="20"/>
                <w:szCs w:val="20"/>
              </w:rPr>
              <w:t xml:space="preserve">ADM-B: Integrate </w:t>
            </w:r>
            <w:r>
              <w:rPr>
                <w:rFonts w:cstheme="minorHAnsi"/>
                <w:b/>
                <w:bCs/>
                <w:sz w:val="20"/>
                <w:szCs w:val="20"/>
              </w:rPr>
              <w:t>ADM</w:t>
            </w:r>
            <w:r w:rsidRPr="005F50CF">
              <w:rPr>
                <w:rFonts w:cstheme="minorHAnsi"/>
                <w:b/>
                <w:bCs/>
                <w:sz w:val="20"/>
                <w:szCs w:val="20"/>
              </w:rPr>
              <w:t xml:space="preserve"> recommendations into training and exercises. </w:t>
            </w:r>
            <w:r w:rsidRPr="0013120F">
              <w:rPr>
                <w:rFonts w:cstheme="minorHAnsi"/>
                <w:i/>
                <w:iCs/>
                <w:sz w:val="20"/>
                <w:szCs w:val="20"/>
              </w:rPr>
              <w:t xml:space="preserve">Credit for </w:t>
            </w:r>
            <w:r>
              <w:rPr>
                <w:rFonts w:cstheme="minorHAnsi"/>
                <w:i/>
                <w:iCs/>
                <w:sz w:val="20"/>
                <w:szCs w:val="20"/>
              </w:rPr>
              <w:t>ADM-B</w:t>
            </w:r>
            <w:r w:rsidRPr="0013120F">
              <w:rPr>
                <w:rFonts w:cstheme="minorHAnsi"/>
                <w:i/>
                <w:iCs/>
                <w:sz w:val="20"/>
                <w:szCs w:val="20"/>
              </w:rPr>
              <w:t xml:space="preserve"> is associated with </w:t>
            </w:r>
            <w:r w:rsidRPr="00E97493">
              <w:rPr>
                <w:rFonts w:cstheme="minorHAnsi"/>
                <w:i/>
                <w:iCs/>
                <w:sz w:val="20"/>
                <w:szCs w:val="20"/>
              </w:rPr>
              <w:t>AHA-</w:t>
            </w:r>
            <w:r>
              <w:rPr>
                <w:rFonts w:cstheme="minorHAnsi"/>
                <w:i/>
                <w:iCs/>
                <w:sz w:val="20"/>
                <w:szCs w:val="20"/>
              </w:rPr>
              <w:t xml:space="preserve">C </w:t>
            </w:r>
            <w:r w:rsidR="00C4328B">
              <w:rPr>
                <w:rFonts w:cstheme="minorHAnsi"/>
                <w:i/>
                <w:iCs/>
                <w:sz w:val="20"/>
                <w:szCs w:val="20"/>
              </w:rPr>
              <w:t>(</w:t>
            </w:r>
            <w:r w:rsidR="00D751B9">
              <w:rPr>
                <w:rFonts w:cstheme="minorHAnsi"/>
                <w:i/>
                <w:iCs/>
                <w:sz w:val="20"/>
                <w:szCs w:val="20"/>
              </w:rPr>
              <w:t>s</w:t>
            </w:r>
            <w:r>
              <w:rPr>
                <w:rFonts w:cstheme="minorHAnsi"/>
                <w:i/>
                <w:iCs/>
                <w:sz w:val="20"/>
                <w:szCs w:val="20"/>
              </w:rPr>
              <w:t xml:space="preserve">ee </w:t>
            </w:r>
            <w:hyperlink w:anchor="_Appendix_D:_Exercise" w:history="1">
              <w:r w:rsidRPr="00C80706">
                <w:rPr>
                  <w:rStyle w:val="Hyperlink"/>
                  <w:rFonts w:cstheme="minorHAnsi"/>
                  <w:i/>
                  <w:iCs/>
                  <w:sz w:val="20"/>
                  <w:szCs w:val="20"/>
                </w:rPr>
                <w:t>Appendix D</w:t>
              </w:r>
            </w:hyperlink>
            <w:r>
              <w:rPr>
                <w:rFonts w:cstheme="minorHAnsi"/>
                <w:i/>
                <w:iCs/>
                <w:sz w:val="20"/>
                <w:szCs w:val="20"/>
              </w:rPr>
              <w:t xml:space="preserve">), </w:t>
            </w:r>
            <w:r w:rsidRPr="003A504A">
              <w:rPr>
                <w:rFonts w:cstheme="minorHAnsi"/>
                <w:i/>
                <w:iCs/>
                <w:sz w:val="20"/>
                <w:szCs w:val="20"/>
              </w:rPr>
              <w:t>AHA-</w:t>
            </w:r>
            <w:r>
              <w:rPr>
                <w:rFonts w:cstheme="minorHAnsi"/>
                <w:i/>
                <w:iCs/>
                <w:sz w:val="20"/>
                <w:szCs w:val="20"/>
              </w:rPr>
              <w:t xml:space="preserve">G, </w:t>
            </w:r>
            <w:r w:rsidRPr="003568A4">
              <w:rPr>
                <w:rFonts w:cstheme="minorHAnsi"/>
                <w:i/>
                <w:iCs/>
                <w:sz w:val="20"/>
                <w:szCs w:val="20"/>
              </w:rPr>
              <w:t xml:space="preserve">and </w:t>
            </w:r>
            <w:r>
              <w:rPr>
                <w:rFonts w:cstheme="minorHAnsi"/>
                <w:i/>
                <w:iCs/>
                <w:sz w:val="20"/>
                <w:szCs w:val="20"/>
              </w:rPr>
              <w:t>WKF-B</w:t>
            </w:r>
            <w:r w:rsidRPr="003A504A">
              <w:rPr>
                <w:rFonts w:cstheme="minorHAnsi"/>
                <w:i/>
                <w:iCs/>
                <w:sz w:val="20"/>
                <w:szCs w:val="20"/>
              </w:rPr>
              <w:t>.</w:t>
            </w:r>
          </w:p>
          <w:p w:rsidR="008942ED" w:rsidRPr="00D234C2" w:rsidP="008942ED" w14:paraId="6F54B5B2" w14:textId="77777777">
            <w:pPr>
              <w:pStyle w:val="Heading3"/>
              <w:spacing w:before="0" w:after="120"/>
              <w:rPr>
                <w:rFonts w:asciiTheme="minorHAnsi" w:hAnsiTheme="minorHAnsi" w:cstheme="minorHAnsi"/>
                <w:sz w:val="20"/>
                <w:szCs w:val="20"/>
              </w:rPr>
            </w:pPr>
            <w:bookmarkStart w:id="53" w:name="_Toc181287476"/>
            <w:r w:rsidRPr="00D234C2">
              <w:rPr>
                <w:rStyle w:val="Heading3Char"/>
                <w:rFonts w:asciiTheme="minorHAnsi" w:hAnsiTheme="minorHAnsi" w:cstheme="minorHAnsi"/>
                <w:sz w:val="20"/>
                <w:szCs w:val="20"/>
              </w:rPr>
              <w:t>ADM-C: Improve adherence to guidance related to spending, lapsing of funds, awarding of local</w:t>
            </w:r>
            <w:r w:rsidRPr="00D234C2">
              <w:rPr>
                <w:rFonts w:asciiTheme="minorHAnsi" w:hAnsiTheme="minorHAnsi" w:cstheme="minorHAnsi"/>
                <w:sz w:val="20"/>
                <w:szCs w:val="20"/>
              </w:rPr>
              <w:t xml:space="preserve"> contracts, and other administrative and budgetary requirements</w:t>
            </w:r>
            <w:bookmarkEnd w:id="53"/>
            <w:r w:rsidRPr="00D234C2">
              <w:rPr>
                <w:rFonts w:asciiTheme="minorHAnsi" w:hAnsiTheme="minorHAnsi" w:cstheme="minorHAnsi"/>
                <w:sz w:val="20"/>
                <w:szCs w:val="20"/>
              </w:rPr>
              <w:t xml:space="preserve"> </w:t>
            </w:r>
          </w:p>
          <w:p w:rsidR="008942ED" w:rsidRPr="005231EF" w:rsidP="008942ED" w14:paraId="6EA60BDB" w14:textId="50B1B448">
            <w:pPr>
              <w:pStyle w:val="ListParagraph"/>
              <w:numPr>
                <w:ilvl w:val="0"/>
                <w:numId w:val="2"/>
              </w:numPr>
              <w:spacing w:after="120" w:line="259" w:lineRule="auto"/>
              <w:ind w:left="435"/>
              <w:rPr>
                <w:rFonts w:cstheme="minorHAnsi"/>
                <w:sz w:val="20"/>
                <w:szCs w:val="20"/>
              </w:rPr>
            </w:pPr>
            <w:r w:rsidRPr="005231EF">
              <w:rPr>
                <w:rFonts w:cstheme="minorHAnsi"/>
                <w:b/>
                <w:bCs/>
                <w:sz w:val="20"/>
                <w:szCs w:val="20"/>
              </w:rPr>
              <w:t xml:space="preserve">ADM-C-MON: Improve adherence to guidance related to spending, lapsing of funds, awarding of local contracts, and other </w:t>
            </w:r>
            <w:r>
              <w:rPr>
                <w:rFonts w:cstheme="minorHAnsi"/>
                <w:b/>
                <w:bCs/>
                <w:sz w:val="20"/>
                <w:szCs w:val="20"/>
              </w:rPr>
              <w:t>ADM</w:t>
            </w:r>
            <w:r w:rsidRPr="005231EF">
              <w:rPr>
                <w:rFonts w:cstheme="minorHAnsi"/>
                <w:b/>
                <w:bCs/>
                <w:sz w:val="20"/>
                <w:szCs w:val="20"/>
              </w:rPr>
              <w:t xml:space="preserve"> requirements. </w:t>
            </w:r>
            <w:r w:rsidRPr="008D3780">
              <w:rPr>
                <w:rFonts w:cstheme="minorHAnsi"/>
                <w:i/>
                <w:iCs/>
                <w:sz w:val="20"/>
                <w:szCs w:val="20"/>
              </w:rPr>
              <w:t xml:space="preserve">Recipients </w:t>
            </w:r>
            <w:r>
              <w:rPr>
                <w:rFonts w:cstheme="minorHAnsi"/>
                <w:i/>
                <w:iCs/>
                <w:sz w:val="20"/>
                <w:szCs w:val="20"/>
              </w:rPr>
              <w:t xml:space="preserve">must </w:t>
            </w:r>
            <w:r w:rsidRPr="008D3780">
              <w:rPr>
                <w:rFonts w:cstheme="minorHAnsi"/>
                <w:i/>
                <w:iCs/>
                <w:sz w:val="20"/>
                <w:szCs w:val="20"/>
              </w:rPr>
              <w:t xml:space="preserve">monitor local </w:t>
            </w:r>
            <w:r>
              <w:rPr>
                <w:rFonts w:cstheme="minorHAnsi"/>
                <w:i/>
                <w:iCs/>
                <w:sz w:val="20"/>
                <w:szCs w:val="20"/>
              </w:rPr>
              <w:t>sub</w:t>
            </w:r>
            <w:r w:rsidRPr="008D3780">
              <w:rPr>
                <w:rFonts w:cstheme="minorHAnsi"/>
                <w:i/>
                <w:iCs/>
                <w:sz w:val="20"/>
                <w:szCs w:val="20"/>
              </w:rPr>
              <w:t xml:space="preserve">recipients </w:t>
            </w:r>
            <w:r>
              <w:rPr>
                <w:rFonts w:cstheme="minorHAnsi"/>
                <w:i/>
                <w:iCs/>
                <w:sz w:val="20"/>
                <w:szCs w:val="20"/>
              </w:rPr>
              <w:t>ADM</w:t>
            </w:r>
            <w:r w:rsidRPr="005231EF">
              <w:rPr>
                <w:rFonts w:cstheme="minorHAnsi"/>
                <w:i/>
                <w:iCs/>
                <w:sz w:val="20"/>
                <w:szCs w:val="20"/>
              </w:rPr>
              <w:t xml:space="preserve"> and provide information upon request.</w:t>
            </w:r>
            <w:r>
              <w:rPr>
                <w:rFonts w:cstheme="minorHAnsi"/>
                <w:i/>
                <w:iCs/>
                <w:sz w:val="20"/>
                <w:szCs w:val="20"/>
              </w:rPr>
              <w:t xml:space="preserve"> </w:t>
            </w:r>
            <w:r w:rsidRPr="00761E95">
              <w:rPr>
                <w:rFonts w:cstheme="minorHAnsi"/>
                <w:i/>
                <w:iCs/>
                <w:sz w:val="20"/>
                <w:szCs w:val="20"/>
              </w:rPr>
              <w:t>No additional data entry is required.</w:t>
            </w:r>
          </w:p>
          <w:p w:rsidR="008942ED" w:rsidRPr="001C309D" w:rsidP="008942ED" w14:paraId="582367E9" w14:textId="77777777">
            <w:pPr>
              <w:pStyle w:val="Heading3"/>
              <w:spacing w:before="0" w:after="120"/>
              <w:rPr>
                <w:rFonts w:asciiTheme="minorHAnsi" w:hAnsiTheme="minorHAnsi" w:cstheme="minorHAnsi"/>
                <w:sz w:val="20"/>
                <w:szCs w:val="20"/>
              </w:rPr>
            </w:pPr>
            <w:bookmarkStart w:id="54" w:name="_Toc181287477"/>
            <w:r w:rsidRPr="00761E95">
              <w:rPr>
                <w:rFonts w:asciiTheme="minorHAnsi" w:hAnsiTheme="minorHAnsi" w:cstheme="minorHAnsi"/>
                <w:color w:val="002F56"/>
                <w:sz w:val="20"/>
                <w:szCs w:val="20"/>
              </w:rPr>
              <w:t>ADM-</w:t>
            </w:r>
            <w:r w:rsidRPr="001C309D">
              <w:rPr>
                <w:rFonts w:asciiTheme="minorHAnsi" w:hAnsiTheme="minorHAnsi" w:cstheme="minorHAnsi"/>
                <w:color w:val="002F56"/>
                <w:sz w:val="20"/>
                <w:szCs w:val="20"/>
              </w:rPr>
              <w:t>D</w:t>
            </w:r>
            <w:r w:rsidRPr="001C309D">
              <w:rPr>
                <w:rFonts w:asciiTheme="minorHAnsi" w:hAnsiTheme="minorHAnsi" w:cstheme="minorHAnsi"/>
                <w:sz w:val="20"/>
                <w:szCs w:val="20"/>
              </w:rPr>
              <w:t>: Reduce the time PHEP-funded positions at the recipient level remain vacant</w:t>
            </w:r>
            <w:bookmarkEnd w:id="54"/>
            <w:r w:rsidRPr="001C309D">
              <w:rPr>
                <w:rFonts w:asciiTheme="minorHAnsi" w:hAnsiTheme="minorHAnsi" w:cstheme="minorHAnsi"/>
                <w:sz w:val="20"/>
                <w:szCs w:val="20"/>
              </w:rPr>
              <w:t xml:space="preserve"> </w:t>
            </w:r>
          </w:p>
          <w:p w:rsidR="008942ED" w:rsidRPr="001C309D" w:rsidP="008942ED" w14:paraId="091D46CC" w14:textId="5AD97834">
            <w:pPr>
              <w:pStyle w:val="ListParagraph"/>
              <w:numPr>
                <w:ilvl w:val="0"/>
                <w:numId w:val="2"/>
              </w:numPr>
              <w:spacing w:after="120"/>
              <w:ind w:left="435"/>
              <w:rPr>
                <w:rFonts w:cstheme="minorHAnsi"/>
                <w:sz w:val="20"/>
                <w:szCs w:val="20"/>
              </w:rPr>
            </w:pPr>
            <w:r w:rsidRPr="001C309D">
              <w:rPr>
                <w:rFonts w:cstheme="minorHAnsi"/>
                <w:b/>
                <w:sz w:val="20"/>
                <w:szCs w:val="20"/>
              </w:rPr>
              <w:t>**ADM-D-RECIPIENT:</w:t>
            </w:r>
            <w:r w:rsidRPr="001C309D">
              <w:rPr>
                <w:rFonts w:cstheme="minorHAnsi"/>
                <w:sz w:val="20"/>
                <w:szCs w:val="20"/>
              </w:rPr>
              <w:t xml:space="preserve"> </w:t>
            </w:r>
            <w:r w:rsidRPr="001C309D">
              <w:rPr>
                <w:rFonts w:cstheme="minorHAnsi"/>
                <w:b/>
                <w:sz w:val="20"/>
                <w:szCs w:val="20"/>
              </w:rPr>
              <w:t xml:space="preserve">Reduce the time PHEP-funded positions at the recipient level remain vacant. </w:t>
            </w:r>
            <w:r w:rsidRPr="001C309D">
              <w:rPr>
                <w:rFonts w:cstheme="minorHAnsi"/>
                <w:bCs/>
                <w:i/>
                <w:iCs/>
                <w:sz w:val="20"/>
                <w:szCs w:val="20"/>
              </w:rPr>
              <w:t>Recipients will provide quarterly updates on all staff at the recipient level funded by PHEP. Include any permanent</w:t>
            </w:r>
            <w:r w:rsidR="00CB4F23">
              <w:rPr>
                <w:rFonts w:cstheme="minorHAnsi"/>
                <w:bCs/>
                <w:i/>
                <w:iCs/>
                <w:sz w:val="20"/>
                <w:szCs w:val="20"/>
              </w:rPr>
              <w:t>,</w:t>
            </w:r>
            <w:r w:rsidRPr="001C309D">
              <w:rPr>
                <w:rFonts w:cstheme="minorHAnsi"/>
                <w:bCs/>
                <w:i/>
                <w:iCs/>
                <w:sz w:val="20"/>
                <w:szCs w:val="20"/>
              </w:rPr>
              <w:t xml:space="preserve"> temporary</w:t>
            </w:r>
            <w:r w:rsidR="00CB4F23">
              <w:rPr>
                <w:rFonts w:cstheme="minorHAnsi"/>
                <w:bCs/>
                <w:i/>
                <w:iCs/>
                <w:sz w:val="20"/>
                <w:szCs w:val="20"/>
              </w:rPr>
              <w:t xml:space="preserve">, or </w:t>
            </w:r>
            <w:r w:rsidRPr="001C309D">
              <w:rPr>
                <w:rFonts w:cstheme="minorHAnsi"/>
                <w:bCs/>
                <w:i/>
                <w:iCs/>
                <w:sz w:val="20"/>
                <w:szCs w:val="20"/>
              </w:rPr>
              <w:t>contract staff employed using PHEP dollars. There is no need to estimate full-time equivalent (FTEs) percentages. Each quarter recipients will report the total number of staff on the last day of the quarter (ADM-D1), number of new hires in the quarter (ADM-D2), and number of staff at the start of the quarter (ADM-D3).</w:t>
            </w:r>
            <w:r w:rsidRPr="001C309D">
              <w:t xml:space="preserve"> </w:t>
            </w:r>
            <w:r w:rsidRPr="00AA54A8" w:rsidR="00854C89">
              <w:rPr>
                <w:i/>
                <w:iCs/>
                <w:sz w:val="20"/>
                <w:szCs w:val="20"/>
              </w:rPr>
              <w:t>CDC will automatically calculate</w:t>
            </w:r>
            <w:r w:rsidRPr="00854C89" w:rsidR="00854C89">
              <w:t xml:space="preserve"> </w:t>
            </w:r>
            <w:r w:rsidR="00AA54A8">
              <w:rPr>
                <w:rFonts w:cstheme="minorHAnsi"/>
                <w:bCs/>
                <w:i/>
                <w:iCs/>
                <w:sz w:val="20"/>
                <w:szCs w:val="20"/>
              </w:rPr>
              <w:t>the</w:t>
            </w:r>
            <w:r w:rsidRPr="001C309D">
              <w:rPr>
                <w:rFonts w:cstheme="minorHAnsi"/>
                <w:bCs/>
                <w:i/>
                <w:iCs/>
                <w:sz w:val="20"/>
                <w:szCs w:val="20"/>
              </w:rPr>
              <w:t xml:space="preserve"> retention rate (D1-D2)/D3*100). </w:t>
            </w:r>
            <w:r w:rsidRPr="001C309D">
              <w:rPr>
                <w:rFonts w:cstheme="minorHAnsi"/>
                <w:i/>
                <w:sz w:val="20"/>
                <w:szCs w:val="20"/>
              </w:rPr>
              <w:t>Credit for ADM-D is associated with WKF-A</w:t>
            </w:r>
            <w:r w:rsidR="00831AD0">
              <w:rPr>
                <w:rFonts w:cstheme="minorHAnsi"/>
                <w:i/>
                <w:sz w:val="20"/>
                <w:szCs w:val="20"/>
              </w:rPr>
              <w:t>.</w:t>
            </w:r>
          </w:p>
          <w:p w:rsidR="008942ED" w:rsidRPr="001C309D" w:rsidP="008942ED" w14:paraId="3193C318" w14:textId="7D975C1B">
            <w:pPr>
              <w:pStyle w:val="ListParagraph"/>
              <w:numPr>
                <w:ilvl w:val="0"/>
                <w:numId w:val="2"/>
              </w:numPr>
              <w:spacing w:after="120"/>
              <w:ind w:left="435"/>
              <w:rPr>
                <w:rFonts w:cstheme="minorHAnsi"/>
                <w:sz w:val="20"/>
                <w:szCs w:val="20"/>
              </w:rPr>
            </w:pPr>
            <w:r w:rsidRPr="001C309D">
              <w:rPr>
                <w:rFonts w:cstheme="minorHAnsi"/>
                <w:b/>
                <w:sz w:val="20"/>
                <w:szCs w:val="20"/>
              </w:rPr>
              <w:t>**ADM-D-LOCAL:</w:t>
            </w:r>
            <w:r w:rsidRPr="001C309D">
              <w:rPr>
                <w:rFonts w:cstheme="minorHAnsi"/>
                <w:sz w:val="20"/>
                <w:szCs w:val="20"/>
              </w:rPr>
              <w:t xml:space="preserve"> </w:t>
            </w:r>
            <w:r w:rsidRPr="001C309D">
              <w:rPr>
                <w:rFonts w:cstheme="minorHAnsi"/>
                <w:b/>
                <w:sz w:val="20"/>
                <w:szCs w:val="20"/>
              </w:rPr>
              <w:t xml:space="preserve">Include provisions in subrecipient monitoring plans that require local health departments to report vacancies through required reporting mechanisms. </w:t>
            </w:r>
            <w:r w:rsidRPr="001C309D">
              <w:rPr>
                <w:rFonts w:cstheme="minorHAnsi"/>
                <w:bCs/>
                <w:i/>
                <w:iCs/>
                <w:sz w:val="20"/>
                <w:szCs w:val="20"/>
              </w:rPr>
              <w:t>Recipients will provide quarterly updates on all local jurisdictional staff funded by PHEP. Include any permanent</w:t>
            </w:r>
            <w:r w:rsidR="008905E3">
              <w:rPr>
                <w:rFonts w:cstheme="minorHAnsi"/>
                <w:bCs/>
                <w:i/>
                <w:iCs/>
                <w:sz w:val="20"/>
                <w:szCs w:val="20"/>
              </w:rPr>
              <w:t>,</w:t>
            </w:r>
            <w:r w:rsidRPr="001C309D">
              <w:rPr>
                <w:rFonts w:cstheme="minorHAnsi"/>
                <w:bCs/>
                <w:i/>
                <w:iCs/>
                <w:sz w:val="20"/>
                <w:szCs w:val="20"/>
              </w:rPr>
              <w:t xml:space="preserve"> temporary</w:t>
            </w:r>
            <w:r w:rsidR="008905E3">
              <w:rPr>
                <w:rFonts w:cstheme="minorHAnsi"/>
                <w:bCs/>
                <w:i/>
                <w:iCs/>
                <w:sz w:val="20"/>
                <w:szCs w:val="20"/>
              </w:rPr>
              <w:t xml:space="preserve">, or </w:t>
            </w:r>
            <w:r w:rsidRPr="001C309D">
              <w:rPr>
                <w:rFonts w:cstheme="minorHAnsi"/>
                <w:bCs/>
                <w:i/>
                <w:iCs/>
                <w:sz w:val="20"/>
                <w:szCs w:val="20"/>
              </w:rPr>
              <w:t>contract staff employed using PHEP dollars. There is no need to estimate full-time equivalent (FTEs) percentages. Each quarter recipients will report the total number of local jurisdictional staff on the last day of the quarter (ADM-D1), number of new hires in the quarter (ADM-D2), and number of staff at the start of the quarter (ADM-D3).</w:t>
            </w:r>
            <w:r w:rsidRPr="001C309D">
              <w:t xml:space="preserve"> </w:t>
            </w:r>
            <w:r w:rsidRPr="00AA54A8" w:rsidR="005E0AF3">
              <w:rPr>
                <w:i/>
                <w:iCs/>
                <w:sz w:val="20"/>
                <w:szCs w:val="20"/>
              </w:rPr>
              <w:t>CDC will automatically calculate</w:t>
            </w:r>
            <w:r w:rsidRPr="00854C89" w:rsidR="005E0AF3">
              <w:t xml:space="preserve"> </w:t>
            </w:r>
            <w:r w:rsidR="005E0AF3">
              <w:rPr>
                <w:rFonts w:cstheme="minorHAnsi"/>
                <w:bCs/>
                <w:i/>
                <w:iCs/>
                <w:sz w:val="20"/>
                <w:szCs w:val="20"/>
              </w:rPr>
              <w:t>the</w:t>
            </w:r>
            <w:r w:rsidRPr="001C309D" w:rsidR="005E0AF3">
              <w:rPr>
                <w:rFonts w:cstheme="minorHAnsi"/>
                <w:bCs/>
                <w:i/>
                <w:iCs/>
                <w:sz w:val="20"/>
                <w:szCs w:val="20"/>
              </w:rPr>
              <w:t xml:space="preserve"> retention rate </w:t>
            </w:r>
            <w:r w:rsidRPr="001C309D">
              <w:rPr>
                <w:rFonts w:cstheme="minorHAnsi"/>
                <w:bCs/>
                <w:i/>
                <w:iCs/>
                <w:sz w:val="20"/>
                <w:szCs w:val="20"/>
              </w:rPr>
              <w:t xml:space="preserve">(D1-D2)/D3*100). </w:t>
            </w:r>
            <w:r w:rsidRPr="001C309D">
              <w:rPr>
                <w:rFonts w:cstheme="minorHAnsi"/>
                <w:i/>
                <w:sz w:val="20"/>
                <w:szCs w:val="20"/>
              </w:rPr>
              <w:t>Credit for ADM-D is associated with WKF-A</w:t>
            </w:r>
            <w:r w:rsidR="008905E3">
              <w:rPr>
                <w:rFonts w:cstheme="minorHAnsi"/>
                <w:i/>
                <w:sz w:val="20"/>
                <w:szCs w:val="20"/>
              </w:rPr>
              <w:t>.</w:t>
            </w:r>
          </w:p>
          <w:p w:rsidR="008942ED" w:rsidRPr="0033260B" w:rsidP="008942ED" w14:paraId="2536211E" w14:textId="78E3700B">
            <w:pPr>
              <w:pStyle w:val="Heading3"/>
              <w:spacing w:before="0" w:after="120"/>
              <w:rPr>
                <w:rFonts w:asciiTheme="minorHAnsi" w:hAnsiTheme="minorHAnsi" w:cstheme="minorBidi"/>
                <w:color w:val="002F56"/>
                <w:sz w:val="20"/>
                <w:szCs w:val="20"/>
              </w:rPr>
            </w:pPr>
            <w:bookmarkStart w:id="55" w:name="_Toc181287478"/>
            <w:r w:rsidRPr="31794679">
              <w:rPr>
                <w:rFonts w:asciiTheme="minorHAnsi" w:hAnsiTheme="minorHAnsi" w:cstheme="minorBidi"/>
                <w:color w:val="002F56"/>
                <w:sz w:val="20"/>
                <w:szCs w:val="20"/>
              </w:rPr>
              <w:t>ADM-E: Distribute or award funds to local health departments and tribal entities within 90 days after the start of the budget period</w:t>
            </w:r>
            <w:bookmarkEnd w:id="55"/>
          </w:p>
          <w:p w:rsidR="008942ED" w:rsidRPr="001E5103" w:rsidP="008942ED" w14:paraId="08BA3D50" w14:textId="7698339D">
            <w:pPr>
              <w:pStyle w:val="Default"/>
              <w:numPr>
                <w:ilvl w:val="0"/>
                <w:numId w:val="9"/>
              </w:numPr>
              <w:tabs>
                <w:tab w:val="clear" w:pos="720"/>
              </w:tabs>
              <w:spacing w:after="120"/>
              <w:ind w:left="435"/>
              <w:rPr>
                <w:rFonts w:eastAsia="Times New Roman" w:asciiTheme="minorHAnsi" w:hAnsiTheme="minorHAnsi" w:cstheme="minorBidi"/>
                <w:i/>
                <w:sz w:val="20"/>
                <w:szCs w:val="20"/>
                <w14:ligatures w14:val="none"/>
              </w:rPr>
            </w:pPr>
            <w:r>
              <w:rPr>
                <w:rFonts w:cstheme="minorBidi"/>
                <w:b/>
                <w:sz w:val="20"/>
                <w:szCs w:val="20"/>
              </w:rPr>
              <w:t>**</w:t>
            </w:r>
            <w:r w:rsidRPr="31794679">
              <w:rPr>
                <w:rFonts w:cstheme="minorBidi"/>
                <w:b/>
                <w:sz w:val="20"/>
                <w:szCs w:val="20"/>
              </w:rPr>
              <w:t xml:space="preserve">ADM-E: Date PHEP funds received (Notice of Award). </w:t>
            </w:r>
            <w:r w:rsidRPr="31794679">
              <w:rPr>
                <w:rFonts w:eastAsia="Times New Roman" w:asciiTheme="minorHAnsi" w:hAnsiTheme="minorHAnsi" w:cstheme="minorBidi"/>
                <w:i/>
                <w:sz w:val="20"/>
                <w:szCs w:val="20"/>
                <w14:ligatures w14:val="none"/>
              </w:rPr>
              <w:t>Enter date MM/DD/YYYY</w:t>
            </w:r>
            <w:r w:rsidR="00937053">
              <w:rPr>
                <w:rFonts w:eastAsia="Times New Roman" w:asciiTheme="minorHAnsi" w:hAnsiTheme="minorHAnsi" w:cstheme="minorBidi"/>
                <w:i/>
                <w:sz w:val="20"/>
                <w:szCs w:val="20"/>
                <w14:ligatures w14:val="none"/>
              </w:rPr>
              <w:t>.</w:t>
            </w:r>
          </w:p>
          <w:p w:rsidR="008942ED" w:rsidRPr="0033260B" w:rsidP="008942ED" w14:paraId="07A1998E" w14:textId="58AC96E9">
            <w:pPr>
              <w:pStyle w:val="ListParagraph"/>
              <w:numPr>
                <w:ilvl w:val="0"/>
                <w:numId w:val="2"/>
              </w:numPr>
              <w:spacing w:after="120" w:line="259" w:lineRule="auto"/>
              <w:ind w:left="435"/>
              <w:rPr>
                <w:sz w:val="20"/>
                <w:szCs w:val="20"/>
              </w:rPr>
            </w:pPr>
            <w:r>
              <w:rPr>
                <w:b/>
                <w:sz w:val="20"/>
                <w:szCs w:val="20"/>
              </w:rPr>
              <w:t>**</w:t>
            </w:r>
            <w:r w:rsidRPr="31794679">
              <w:rPr>
                <w:b/>
                <w:sz w:val="20"/>
                <w:szCs w:val="20"/>
              </w:rPr>
              <w:t xml:space="preserve">ADM-E-PROCUREMENT-DATE: Date local sub-recipient contract procurement </w:t>
            </w:r>
            <w:r w:rsidR="00937053">
              <w:rPr>
                <w:b/>
                <w:sz w:val="20"/>
                <w:szCs w:val="20"/>
              </w:rPr>
              <w:t xml:space="preserve">was </w:t>
            </w:r>
            <w:r w:rsidRPr="31794679">
              <w:rPr>
                <w:b/>
                <w:sz w:val="20"/>
                <w:szCs w:val="20"/>
              </w:rPr>
              <w:t xml:space="preserve">approved. </w:t>
            </w:r>
            <w:r w:rsidRPr="00BA4691" w:rsidR="00BA4691">
              <w:rPr>
                <w:bCs/>
                <w:i/>
                <w:iCs/>
                <w:sz w:val="20"/>
                <w:szCs w:val="20"/>
              </w:rPr>
              <w:t>The p</w:t>
            </w:r>
            <w:r w:rsidRPr="31794679">
              <w:rPr>
                <w:i/>
                <w:sz w:val="20"/>
                <w:szCs w:val="20"/>
              </w:rPr>
              <w:t>rocurement date is the date of official approval to move forward with the procurement, which is defined as obtaining all necessary approvals to allow the procurement to take place. Necessary approvals are determined by the recipient agency and may include multiple levels of leadership approval within an agency or specific processes to acquire a vendor to perform a service or provide support.</w:t>
            </w:r>
            <w:r w:rsidRPr="31794679">
              <w:rPr>
                <w:rFonts w:eastAsia="Times New Roman"/>
                <w:i/>
                <w:sz w:val="20"/>
                <w:szCs w:val="20"/>
                <w14:ligatures w14:val="none"/>
              </w:rPr>
              <w:t xml:space="preserve"> An approval date must be entered for each local subrecipient contract listed in the budget. Enter date MM/DD/YYYY</w:t>
            </w:r>
            <w:r w:rsidR="00D951AC">
              <w:rPr>
                <w:rFonts w:eastAsia="Times New Roman"/>
                <w:i/>
                <w:sz w:val="20"/>
                <w:szCs w:val="20"/>
                <w14:ligatures w14:val="none"/>
              </w:rPr>
              <w:t>.</w:t>
            </w:r>
          </w:p>
          <w:p w:rsidR="008942ED" w:rsidRPr="0033260B" w:rsidP="008942ED" w14:paraId="1D053125" w14:textId="3BC7A007">
            <w:pPr>
              <w:pStyle w:val="ListParagraph"/>
              <w:numPr>
                <w:ilvl w:val="0"/>
                <w:numId w:val="2"/>
              </w:numPr>
              <w:spacing w:after="120" w:line="259" w:lineRule="auto"/>
              <w:ind w:left="435"/>
              <w:rPr>
                <w:sz w:val="20"/>
                <w:szCs w:val="20"/>
              </w:rPr>
            </w:pPr>
            <w:r>
              <w:rPr>
                <w:b/>
                <w:sz w:val="20"/>
                <w:szCs w:val="20"/>
              </w:rPr>
              <w:t>**</w:t>
            </w:r>
            <w:r w:rsidRPr="31794679">
              <w:rPr>
                <w:b/>
                <w:sz w:val="20"/>
                <w:szCs w:val="20"/>
              </w:rPr>
              <w:t>ADM-E-SUBCONTRACT-DATE</w:t>
            </w:r>
            <w:r w:rsidRPr="31794679">
              <w:rPr>
                <w:b/>
                <w:i/>
                <w:sz w:val="20"/>
                <w:szCs w:val="20"/>
              </w:rPr>
              <w:t xml:space="preserve">: </w:t>
            </w:r>
            <w:r w:rsidRPr="31794679">
              <w:rPr>
                <w:b/>
                <w:sz w:val="20"/>
                <w:szCs w:val="20"/>
              </w:rPr>
              <w:t>Date local sub-recipient contract executed.</w:t>
            </w:r>
            <w:r w:rsidRPr="31794679">
              <w:rPr>
                <w:b/>
                <w:i/>
                <w:sz w:val="20"/>
                <w:szCs w:val="20"/>
              </w:rPr>
              <w:t xml:space="preserve"> </w:t>
            </w:r>
            <w:r w:rsidRPr="31794679">
              <w:rPr>
                <w:i/>
                <w:sz w:val="20"/>
                <w:szCs w:val="20"/>
              </w:rPr>
              <w:t>Contract execution is the date all relevant parties sign the contract, and the contract is finalized.</w:t>
            </w:r>
            <w:r w:rsidRPr="31794679">
              <w:rPr>
                <w:rFonts w:eastAsia="Times New Roman"/>
                <w:i/>
                <w:sz w:val="20"/>
                <w:szCs w:val="20"/>
                <w14:ligatures w14:val="none"/>
              </w:rPr>
              <w:t xml:space="preserve"> An execution date must be entered for each local subrecipient contract listed in the budget. Enter date MM/DD/YYYY</w:t>
            </w:r>
            <w:r w:rsidR="00CC1200">
              <w:rPr>
                <w:rFonts w:eastAsia="Times New Roman"/>
                <w:i/>
                <w:sz w:val="20"/>
                <w:szCs w:val="20"/>
                <w14:ligatures w14:val="none"/>
              </w:rPr>
              <w:t>.</w:t>
            </w:r>
          </w:p>
          <w:p w:rsidR="008942ED" w:rsidRPr="00FF0904" w:rsidP="008942ED" w14:paraId="36C53C9C" w14:textId="35B2A097">
            <w:pPr>
              <w:pStyle w:val="ListParagraph"/>
              <w:numPr>
                <w:ilvl w:val="0"/>
                <w:numId w:val="2"/>
              </w:numPr>
              <w:spacing w:after="120" w:line="259" w:lineRule="auto"/>
              <w:ind w:left="435"/>
              <w:rPr>
                <w:i/>
                <w:sz w:val="20"/>
                <w:szCs w:val="20"/>
              </w:rPr>
            </w:pPr>
            <w:r w:rsidRPr="00665856">
              <w:rPr>
                <w:rFonts w:cstheme="minorHAnsi"/>
                <w:b/>
                <w:sz w:val="20"/>
                <w:szCs w:val="20"/>
              </w:rPr>
              <w:t>ADM-E-</w:t>
            </w:r>
            <w:r>
              <w:rPr>
                <w:rFonts w:cstheme="minorHAnsi"/>
                <w:b/>
                <w:bCs/>
                <w:sz w:val="20"/>
                <w:szCs w:val="20"/>
              </w:rPr>
              <w:t>90MET</w:t>
            </w:r>
            <w:r w:rsidRPr="00665856">
              <w:rPr>
                <w:rFonts w:cstheme="minorHAnsi"/>
                <w:b/>
                <w:sz w:val="20"/>
                <w:szCs w:val="20"/>
              </w:rPr>
              <w:t>: Allocate all funds to local</w:t>
            </w:r>
            <w:r w:rsidR="00F52857">
              <w:rPr>
                <w:rFonts w:cstheme="minorHAnsi"/>
                <w:b/>
                <w:sz w:val="20"/>
                <w:szCs w:val="20"/>
              </w:rPr>
              <w:t xml:space="preserve"> he</w:t>
            </w:r>
            <w:r w:rsidR="00DF2782">
              <w:rPr>
                <w:rFonts w:cstheme="minorHAnsi"/>
                <w:b/>
                <w:sz w:val="20"/>
                <w:szCs w:val="20"/>
              </w:rPr>
              <w:t>alth departments</w:t>
            </w:r>
            <w:r w:rsidRPr="00665856">
              <w:rPr>
                <w:rFonts w:cstheme="minorHAnsi"/>
                <w:b/>
                <w:sz w:val="20"/>
                <w:szCs w:val="20"/>
              </w:rPr>
              <w:t xml:space="preserve"> within 90 days</w:t>
            </w:r>
            <w:r>
              <w:rPr>
                <w:rFonts w:cstheme="minorHAnsi"/>
                <w:b/>
                <w:bCs/>
                <w:sz w:val="20"/>
                <w:szCs w:val="20"/>
              </w:rPr>
              <w:t xml:space="preserve">. </w:t>
            </w:r>
            <w:r w:rsidRPr="00FF0904">
              <w:rPr>
                <w:i/>
                <w:iCs/>
                <w:sz w:val="20"/>
                <w:szCs w:val="20"/>
              </w:rPr>
              <w:t>Select</w:t>
            </w:r>
            <w:r>
              <w:rPr>
                <w:i/>
                <w:iCs/>
                <w:sz w:val="20"/>
                <w:szCs w:val="20"/>
              </w:rPr>
              <w:t xml:space="preserve"> how well this activity was performed overall.</w:t>
            </w:r>
            <w:r w:rsidRPr="00FF0904">
              <w:rPr>
                <w:i/>
                <w:iCs/>
                <w:sz w:val="20"/>
                <w:szCs w:val="20"/>
              </w:rPr>
              <w:t xml:space="preserve"> </w:t>
            </w:r>
          </w:p>
          <w:p w:rsidR="008942ED" w:rsidRPr="0033260B" w:rsidP="008942ED" w14:paraId="095DBD16" w14:textId="2447B05A">
            <w:pPr>
              <w:pStyle w:val="ListParagraph"/>
              <w:numPr>
                <w:ilvl w:val="0"/>
                <w:numId w:val="2"/>
              </w:numPr>
              <w:spacing w:after="120" w:line="259" w:lineRule="auto"/>
              <w:ind w:left="435"/>
              <w:rPr>
                <w:rFonts w:cstheme="minorHAnsi"/>
                <w:sz w:val="20"/>
                <w:szCs w:val="20"/>
              </w:rPr>
            </w:pPr>
            <w:r w:rsidRPr="0033260B">
              <w:rPr>
                <w:rFonts w:cstheme="minorHAnsi"/>
                <w:b/>
                <w:bCs/>
                <w:sz w:val="20"/>
                <w:szCs w:val="20"/>
              </w:rPr>
              <w:t>ADM-E-</w:t>
            </w:r>
            <w:r>
              <w:rPr>
                <w:rFonts w:cstheme="minorHAnsi"/>
                <w:b/>
                <w:bCs/>
                <w:sz w:val="20"/>
                <w:szCs w:val="20"/>
              </w:rPr>
              <w:t>90BARRIERS</w:t>
            </w:r>
            <w:r w:rsidRPr="0033260B">
              <w:rPr>
                <w:rFonts w:cstheme="minorHAnsi"/>
                <w:b/>
                <w:bCs/>
                <w:sz w:val="20"/>
                <w:szCs w:val="20"/>
              </w:rPr>
              <w:t xml:space="preserve">: </w:t>
            </w:r>
            <w:r w:rsidRPr="0033260B">
              <w:rPr>
                <w:rFonts w:cstheme="minorHAnsi"/>
                <w:i/>
                <w:iCs/>
                <w:sz w:val="20"/>
                <w:szCs w:val="20"/>
              </w:rPr>
              <w:t xml:space="preserve">Multiselect </w:t>
            </w:r>
            <w:r>
              <w:rPr>
                <w:rFonts w:cstheme="minorHAnsi"/>
                <w:i/>
                <w:iCs/>
                <w:sz w:val="20"/>
                <w:szCs w:val="20"/>
              </w:rPr>
              <w:t>or specify the challenges for not meeting</w:t>
            </w:r>
            <w:r w:rsidRPr="0033260B">
              <w:rPr>
                <w:rFonts w:cstheme="minorHAnsi"/>
                <w:i/>
                <w:iCs/>
                <w:sz w:val="20"/>
                <w:szCs w:val="20"/>
              </w:rPr>
              <w:t xml:space="preserve"> </w:t>
            </w:r>
            <w:r>
              <w:rPr>
                <w:rFonts w:cstheme="minorHAnsi"/>
                <w:i/>
                <w:iCs/>
                <w:sz w:val="20"/>
                <w:szCs w:val="20"/>
              </w:rPr>
              <w:t>the</w:t>
            </w:r>
            <w:r w:rsidRPr="0033260B">
              <w:rPr>
                <w:rFonts w:cstheme="minorHAnsi"/>
                <w:i/>
                <w:iCs/>
                <w:sz w:val="20"/>
                <w:szCs w:val="20"/>
              </w:rPr>
              <w:t xml:space="preserve"> </w:t>
            </w:r>
            <w:r>
              <w:rPr>
                <w:rFonts w:cstheme="minorHAnsi"/>
                <w:i/>
                <w:iCs/>
                <w:sz w:val="20"/>
                <w:szCs w:val="20"/>
              </w:rPr>
              <w:t xml:space="preserve">90-day target for any local subrecipient contracts. </w:t>
            </w:r>
          </w:p>
        </w:tc>
      </w:tr>
      <w:tr w14:paraId="16934E18" w14:textId="77777777">
        <w:tblPrEx>
          <w:tblW w:w="10260" w:type="dxa"/>
          <w:tblInd w:w="-5" w:type="dxa"/>
          <w:tblLook w:val="04A0"/>
        </w:tblPrEx>
        <w:tc>
          <w:tcPr>
            <w:tcW w:w="1980" w:type="dxa"/>
            <w:shd w:val="clear" w:color="auto" w:fill="D9D9D9" w:themeFill="background1" w:themeFillShade="D9"/>
          </w:tcPr>
          <w:p w:rsidR="008942ED" w:rsidRPr="007A1F0D" w:rsidP="008942ED" w14:paraId="6423FBA8" w14:textId="5E10A051">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280" w:type="dxa"/>
          </w:tcPr>
          <w:p w:rsidR="008942ED" w:rsidRPr="007A1F0D" w:rsidP="008942ED" w14:paraId="537A5171" w14:textId="692195D7">
            <w:pPr>
              <w:widowControl w:val="0"/>
              <w:autoSpaceDE w:val="0"/>
              <w:autoSpaceDN w:val="0"/>
              <w:spacing w:after="120"/>
              <w:rPr>
                <w:rFonts w:eastAsia="Arial" w:cstheme="minorHAnsi"/>
                <w:sz w:val="20"/>
                <w:szCs w:val="20"/>
              </w:rPr>
            </w:pPr>
            <w:r w:rsidRPr="31794679">
              <w:rPr>
                <w:rFonts w:eastAsia="Arial"/>
                <w:sz w:val="20"/>
                <w:szCs w:val="20"/>
              </w:rPr>
              <w:t>ADM-B: Recipients must have PHEP-funded staff complete</w:t>
            </w:r>
            <w:r w:rsidR="00137D9A">
              <w:rPr>
                <w:rFonts w:eastAsia="Arial"/>
                <w:sz w:val="20"/>
                <w:szCs w:val="20"/>
              </w:rPr>
              <w:t xml:space="preserve"> the</w:t>
            </w:r>
            <w:r w:rsidRPr="31794679">
              <w:rPr>
                <w:rFonts w:eastAsia="Arial"/>
                <w:sz w:val="20"/>
                <w:szCs w:val="20"/>
              </w:rPr>
              <w:t xml:space="preserve"> jurisdiction's minimum training requirements and participate in exercises as relevant (see AHA-G &amp; WKF-B).</w:t>
            </w:r>
          </w:p>
        </w:tc>
      </w:tr>
      <w:tr w14:paraId="0D5C9A8D" w14:textId="77777777">
        <w:tblPrEx>
          <w:tblW w:w="10260" w:type="dxa"/>
          <w:tblInd w:w="-5" w:type="dxa"/>
          <w:tblLook w:val="04A0"/>
        </w:tblPrEx>
        <w:tc>
          <w:tcPr>
            <w:tcW w:w="1980" w:type="dxa"/>
            <w:shd w:val="clear" w:color="auto" w:fill="D9D9D9" w:themeFill="background1" w:themeFillShade="D9"/>
          </w:tcPr>
          <w:p w:rsidR="008942ED" w:rsidRPr="007A1F0D" w:rsidP="008942ED" w14:paraId="2C27B3BB" w14:textId="2CB52B0C">
            <w:pPr>
              <w:pStyle w:val="BodyText"/>
              <w:spacing w:after="120"/>
              <w:contextualSpacing/>
              <w:rPr>
                <w:rFonts w:asciiTheme="minorHAnsi" w:hAnsiTheme="minorHAnsi" w:cstheme="minorHAnsi"/>
              </w:rPr>
            </w:pPr>
            <w:r w:rsidRPr="001E5103">
              <w:rPr>
                <w:rFonts w:asciiTheme="minorHAnsi" w:hAnsiTheme="minorHAnsi" w:cstheme="minorHAnsi"/>
              </w:rPr>
              <w:t xml:space="preserve">How will this data be </w:t>
            </w:r>
            <w:r w:rsidRPr="001E5103">
              <w:rPr>
                <w:rFonts w:asciiTheme="minorHAnsi" w:hAnsiTheme="minorHAnsi" w:cstheme="minorHAnsi"/>
              </w:rPr>
              <w:t>used?</w:t>
            </w:r>
          </w:p>
        </w:tc>
        <w:tc>
          <w:tcPr>
            <w:tcW w:w="8280" w:type="dxa"/>
          </w:tcPr>
          <w:p w:rsidR="008942ED" w:rsidRPr="007A1F0D" w:rsidP="008942ED" w14:paraId="0A26CB94" w14:textId="38FA4140">
            <w:pPr>
              <w:rPr>
                <w:rFonts w:cstheme="minorHAnsi"/>
                <w:color w:val="1B1B1B"/>
                <w:sz w:val="20"/>
                <w:szCs w:val="20"/>
              </w:rPr>
            </w:pPr>
            <w:r w:rsidRPr="007A1F0D">
              <w:rPr>
                <w:rFonts w:cstheme="minorHAnsi"/>
                <w:color w:val="1B1B1B"/>
                <w:sz w:val="20"/>
                <w:szCs w:val="20"/>
              </w:rPr>
              <w:t xml:space="preserve">This measure intends to understand how recipients have improved their overall procurement process by implementing these policies by assessing the timeliness of an agency’s procurement </w:t>
            </w:r>
            <w:r w:rsidRPr="007A1F0D">
              <w:rPr>
                <w:rFonts w:cstheme="minorHAnsi"/>
                <w:color w:val="1B1B1B"/>
                <w:sz w:val="20"/>
                <w:szCs w:val="20"/>
              </w:rPr>
              <w:t>cycle time. This information would further help in identifying the need for continued funding and improvements or opportunities in the public health system’s ability to spend money more efficiently.</w:t>
            </w:r>
          </w:p>
        </w:tc>
      </w:tr>
      <w:tr w14:paraId="769EFD66" w14:textId="77777777">
        <w:tblPrEx>
          <w:tblW w:w="10260" w:type="dxa"/>
          <w:tblInd w:w="-5" w:type="dxa"/>
          <w:tblLook w:val="04A0"/>
        </w:tblPrEx>
        <w:tc>
          <w:tcPr>
            <w:tcW w:w="1980" w:type="dxa"/>
            <w:shd w:val="clear" w:color="auto" w:fill="D9D9D9" w:themeFill="background1" w:themeFillShade="D9"/>
          </w:tcPr>
          <w:p w:rsidR="008942ED" w:rsidRPr="007A1F0D" w:rsidP="008942ED" w14:paraId="34A1C606" w14:textId="070C40A0">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280" w:type="dxa"/>
          </w:tcPr>
          <w:p w:rsidR="008942ED" w:rsidRPr="00845740" w:rsidP="008942ED" w14:paraId="64D9995F" w14:textId="6F7C344A">
            <w:pPr>
              <w:pStyle w:val="BodyText"/>
              <w:spacing w:after="120"/>
              <w:contextualSpacing/>
              <w:rPr>
                <w:rFonts w:asciiTheme="minorHAnsi" w:eastAsiaTheme="minorHAnsi" w:hAnsiTheme="minorHAnsi" w:cstheme="minorHAnsi"/>
                <w:b w:val="0"/>
                <w:color w:val="1B1B1B"/>
                <w:kern w:val="2"/>
                <w14:ligatures w14:val="standardContextual"/>
              </w:rPr>
            </w:pPr>
            <w:r w:rsidRPr="00845740">
              <w:rPr>
                <w:rFonts w:asciiTheme="minorHAnsi" w:eastAsiaTheme="minorHAnsi" w:hAnsiTheme="minorHAnsi" w:cstheme="minorHAnsi"/>
                <w:b w:val="0"/>
                <w:color w:val="1B1B1B"/>
                <w:kern w:val="2"/>
                <w14:ligatures w14:val="standardContextual"/>
              </w:rPr>
              <w:t>Each recipient must complete all ADM activities and submit required data.</w:t>
            </w:r>
          </w:p>
          <w:p w:rsidR="008942ED" w:rsidRPr="00845740" w:rsidP="008942ED" w14:paraId="3093F40D" w14:textId="77ABC408">
            <w:pPr>
              <w:pStyle w:val="ListParagraph"/>
              <w:widowControl w:val="0"/>
              <w:numPr>
                <w:ilvl w:val="0"/>
                <w:numId w:val="2"/>
              </w:numPr>
              <w:autoSpaceDE w:val="0"/>
              <w:autoSpaceDN w:val="0"/>
              <w:spacing w:after="120"/>
              <w:ind w:left="431"/>
              <w:rPr>
                <w:rFonts w:cstheme="minorHAnsi"/>
                <w:b/>
                <w:color w:val="1B1B1B"/>
                <w:sz w:val="20"/>
                <w:szCs w:val="20"/>
              </w:rPr>
            </w:pPr>
            <w:r w:rsidRPr="00845740">
              <w:rPr>
                <w:rFonts w:cstheme="minorHAnsi"/>
                <w:bCs/>
                <w:color w:val="1B1B1B"/>
                <w:sz w:val="20"/>
                <w:szCs w:val="20"/>
              </w:rPr>
              <w:t xml:space="preserve">ADM-D: </w:t>
            </w:r>
            <w:r>
              <w:rPr>
                <w:rFonts w:cstheme="minorHAnsi"/>
                <w:bCs/>
                <w:color w:val="1B1B1B"/>
                <w:sz w:val="20"/>
                <w:szCs w:val="20"/>
              </w:rPr>
              <w:t xml:space="preserve">100% of recipients must show progress toward reducing workforce vacancies. </w:t>
            </w:r>
            <w:r w:rsidRPr="00183228">
              <w:rPr>
                <w:rFonts w:cstheme="minorHAnsi"/>
                <w:bCs/>
                <w:i/>
                <w:iCs/>
                <w:color w:val="1B1B1B"/>
                <w:sz w:val="20"/>
                <w:szCs w:val="20"/>
              </w:rPr>
              <w:t>Credit for ADM-D is associated with WKF-A</w:t>
            </w:r>
            <w:r w:rsidRPr="00183228">
              <w:rPr>
                <w:rFonts w:cstheme="minorHAnsi"/>
                <w:bCs/>
                <w:color w:val="1B1B1B"/>
                <w:sz w:val="20"/>
                <w:szCs w:val="20"/>
              </w:rPr>
              <w:t>.</w:t>
            </w:r>
          </w:p>
          <w:p w:rsidR="008942ED" w:rsidRPr="007A1F0D" w:rsidP="008942ED" w14:paraId="3D36B3DD" w14:textId="4138C0CB">
            <w:pPr>
              <w:pStyle w:val="ListParagraph"/>
              <w:widowControl w:val="0"/>
              <w:numPr>
                <w:ilvl w:val="0"/>
                <w:numId w:val="2"/>
              </w:numPr>
              <w:autoSpaceDE w:val="0"/>
              <w:autoSpaceDN w:val="0"/>
              <w:spacing w:after="120"/>
              <w:ind w:left="431"/>
              <w:rPr>
                <w:rFonts w:cstheme="minorHAnsi"/>
                <w:b/>
                <w:color w:val="1B1B1B"/>
              </w:rPr>
            </w:pPr>
            <w:r w:rsidRPr="00845740">
              <w:rPr>
                <w:rFonts w:eastAsia="Arial" w:cstheme="minorHAnsi"/>
                <w:sz w:val="20"/>
                <w:szCs w:val="20"/>
              </w:rPr>
              <w:t xml:space="preserve">ADM-E: </w:t>
            </w:r>
            <w:r>
              <w:rPr>
                <w:rFonts w:eastAsia="Arial" w:cstheme="minorHAnsi"/>
                <w:sz w:val="20"/>
                <w:szCs w:val="20"/>
              </w:rPr>
              <w:t>100% r</w:t>
            </w:r>
            <w:r w:rsidRPr="00845740">
              <w:rPr>
                <w:rFonts w:eastAsia="Arial" w:cstheme="minorHAnsi"/>
                <w:sz w:val="20"/>
                <w:szCs w:val="20"/>
              </w:rPr>
              <w:t>ecipients (with applicable subcontracts) must award all PHEP funds to local and tribal entities within 90 days.</w:t>
            </w:r>
            <w:r>
              <w:rPr>
                <w:rFonts w:eastAsia="Arial" w:cstheme="minorHAnsi"/>
                <w:sz w:val="20"/>
                <w:szCs w:val="20"/>
              </w:rPr>
              <w:t xml:space="preserve"> </w:t>
            </w:r>
          </w:p>
        </w:tc>
      </w:tr>
      <w:tr w14:paraId="5A20E26E" w14:textId="77777777">
        <w:tblPrEx>
          <w:tblW w:w="10260" w:type="dxa"/>
          <w:tblInd w:w="-5" w:type="dxa"/>
          <w:tblLook w:val="04A0"/>
        </w:tblPrEx>
        <w:tc>
          <w:tcPr>
            <w:tcW w:w="1980" w:type="dxa"/>
            <w:shd w:val="clear" w:color="auto" w:fill="D9D9D9" w:themeFill="background1" w:themeFillShade="D9"/>
          </w:tcPr>
          <w:p w:rsidR="008942ED" w:rsidRPr="007A1F0D" w:rsidP="008942ED" w14:paraId="4C6C2345" w14:textId="3B315392">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280" w:type="dxa"/>
          </w:tcPr>
          <w:p w:rsidR="008942ED" w:rsidRPr="007A1F0D" w:rsidP="008942ED" w14:paraId="6B91F996" w14:textId="16E15C02">
            <w:pPr>
              <w:pStyle w:val="BodyText"/>
              <w:tabs>
                <w:tab w:val="left" w:pos="914"/>
              </w:tabs>
              <w:spacing w:after="120"/>
              <w:contextualSpacing/>
              <w:rPr>
                <w:rFonts w:asciiTheme="minorHAnsi" w:eastAsiaTheme="minorHAnsi" w:hAnsiTheme="minorHAnsi" w:cstheme="minorHAnsi"/>
                <w:b w:val="0"/>
                <w:color w:val="1B1B1B"/>
                <w:kern w:val="2"/>
                <w14:ligatures w14:val="standardContextual"/>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664C552F" w14:textId="77777777">
        <w:tblPrEx>
          <w:tblW w:w="10260" w:type="dxa"/>
          <w:tblInd w:w="-5" w:type="dxa"/>
          <w:tblLook w:val="04A0"/>
        </w:tblPrEx>
        <w:tc>
          <w:tcPr>
            <w:tcW w:w="1980" w:type="dxa"/>
            <w:shd w:val="clear" w:color="auto" w:fill="D9D9D9" w:themeFill="background1" w:themeFillShade="D9"/>
          </w:tcPr>
          <w:p w:rsidR="008942ED" w:rsidRPr="007A1F0D" w:rsidP="008942ED" w14:paraId="3A9B8861" w14:textId="6BE86EC2">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280" w:type="dxa"/>
          </w:tcPr>
          <w:p w:rsidR="00C1722A" w:rsidRPr="00562E73" w:rsidP="00C1722A" w14:paraId="158A7721" w14:textId="77777777">
            <w:pPr>
              <w:spacing w:after="120"/>
              <w:rPr>
                <w:sz w:val="20"/>
                <w:szCs w:val="20"/>
              </w:rPr>
            </w:pPr>
            <w:r>
              <w:rPr>
                <w:sz w:val="20"/>
                <w:szCs w:val="20"/>
              </w:rPr>
              <w:t>Recipients must report p</w:t>
            </w:r>
            <w:r w:rsidRPr="00562E73">
              <w:rPr>
                <w:sz w:val="20"/>
                <w:szCs w:val="20"/>
              </w:rPr>
              <w:t xml:space="preserve">rogress on all </w:t>
            </w:r>
            <w:r>
              <w:rPr>
                <w:sz w:val="20"/>
                <w:szCs w:val="20"/>
              </w:rPr>
              <w:t>activities</w:t>
            </w:r>
            <w:r w:rsidRPr="00562E73">
              <w:rPr>
                <w:sz w:val="20"/>
                <w:szCs w:val="20"/>
              </w:rPr>
              <w:t xml:space="preserve">, </w:t>
            </w:r>
            <w:r>
              <w:rPr>
                <w:sz w:val="20"/>
                <w:szCs w:val="20"/>
              </w:rPr>
              <w:t>at a minimum</w:t>
            </w:r>
            <w:r w:rsidRPr="00562E73">
              <w:rPr>
                <w:sz w:val="20"/>
                <w:szCs w:val="20"/>
              </w:rPr>
              <w:t xml:space="preserve">, on a quarterly basis. </w:t>
            </w:r>
            <w:r>
              <w:rPr>
                <w:sz w:val="20"/>
                <w:szCs w:val="20"/>
              </w:rPr>
              <w:t>Following are a</w:t>
            </w:r>
            <w:r w:rsidRPr="00562E73">
              <w:rPr>
                <w:sz w:val="20"/>
                <w:szCs w:val="20"/>
              </w:rPr>
              <w:t xml:space="preserve">ctivities with specific deadlines. </w:t>
            </w:r>
          </w:p>
          <w:p w:rsidR="008942ED" w:rsidRPr="003A16B9" w:rsidP="008942ED" w14:paraId="74C18F56" w14:textId="695DF8B6">
            <w:pPr>
              <w:pStyle w:val="BodyText"/>
              <w:numPr>
                <w:ilvl w:val="0"/>
                <w:numId w:val="2"/>
              </w:numPr>
              <w:spacing w:after="120"/>
              <w:ind w:left="434"/>
              <w:contextualSpacing/>
              <w:rPr>
                <w:rFonts w:asciiTheme="minorHAnsi" w:hAnsiTheme="minorHAnsi" w:cstheme="minorHAnsi"/>
                <w:b w:val="0"/>
                <w:bCs w:val="0"/>
                <w:color w:val="1B1B1B"/>
                <w:kern w:val="2"/>
              </w:rPr>
            </w:pPr>
            <w:r w:rsidRPr="003A16B9">
              <w:rPr>
                <w:rFonts w:asciiTheme="minorHAnsi" w:eastAsiaTheme="minorEastAsia" w:hAnsiTheme="minorHAnsi" w:cstheme="minorBidi"/>
                <w:b w:val="0"/>
                <w:bCs w:val="0"/>
                <w:color w:val="1B1B1B"/>
              </w:rPr>
              <w:t xml:space="preserve">ADM-A must be completed by June 30, 2025; </w:t>
            </w:r>
            <w:r>
              <w:rPr>
                <w:rFonts w:asciiTheme="minorHAnsi" w:eastAsiaTheme="minorEastAsia" w:hAnsiTheme="minorHAnsi" w:cstheme="minorBidi"/>
                <w:b w:val="0"/>
                <w:bCs w:val="0"/>
                <w:color w:val="1B1B1B"/>
              </w:rPr>
              <w:t>t</w:t>
            </w:r>
            <w:r w:rsidRPr="003A16B9">
              <w:rPr>
                <w:rFonts w:asciiTheme="minorHAnsi" w:eastAsiaTheme="minorEastAsia" w:hAnsiTheme="minorHAnsi" w:cstheme="minorBidi"/>
                <w:b w:val="0"/>
                <w:bCs w:val="0"/>
                <w:color w:val="1B1B1B"/>
              </w:rPr>
              <w:t>hereafter, review each budget period and update as needed.</w:t>
            </w:r>
          </w:p>
          <w:p w:rsidR="008942ED" w:rsidRPr="003A16B9" w:rsidP="008942ED" w14:paraId="509459F8" w14:textId="41E91E76">
            <w:pPr>
              <w:pStyle w:val="BodyText"/>
              <w:numPr>
                <w:ilvl w:val="0"/>
                <w:numId w:val="2"/>
              </w:numPr>
              <w:spacing w:after="120"/>
              <w:ind w:left="434"/>
              <w:contextualSpacing/>
              <w:rPr>
                <w:rFonts w:asciiTheme="minorHAnsi" w:hAnsiTheme="minorHAnsi" w:cstheme="minorHAnsi"/>
                <w:b w:val="0"/>
                <w:color w:val="1B1B1B"/>
                <w:kern w:val="2"/>
              </w:rPr>
            </w:pPr>
            <w:r w:rsidRPr="003A16B9">
              <w:rPr>
                <w:rFonts w:asciiTheme="minorHAnsi" w:hAnsiTheme="minorHAnsi" w:cstheme="minorHAnsi"/>
                <w:b w:val="0"/>
                <w:color w:val="1B1B1B"/>
                <w:kern w:val="2"/>
              </w:rPr>
              <w:t>ADM-B</w:t>
            </w:r>
            <w:r w:rsidRPr="003A16B9">
              <w:rPr>
                <w:rFonts w:asciiTheme="minorHAnsi" w:eastAsiaTheme="minorEastAsia" w:hAnsiTheme="minorHAnsi" w:cstheme="minorBidi"/>
                <w:b w:val="0"/>
                <w:bCs w:val="0"/>
                <w:color w:val="1B1B1B"/>
              </w:rPr>
              <w:t xml:space="preserve"> must be completed by</w:t>
            </w:r>
            <w:r w:rsidRPr="003A16B9">
              <w:rPr>
                <w:rFonts w:asciiTheme="minorHAnsi" w:hAnsiTheme="minorHAnsi" w:cstheme="minorHAnsi"/>
                <w:b w:val="0"/>
                <w:color w:val="1B1B1B"/>
                <w:kern w:val="2"/>
              </w:rPr>
              <w:t xml:space="preserve"> June 30, 2026; </w:t>
            </w:r>
            <w:r w:rsidRPr="003A16B9">
              <w:rPr>
                <w:rFonts w:asciiTheme="minorHAnsi" w:hAnsiTheme="minorHAnsi" w:cstheme="minorHAnsi"/>
                <w:b w:val="0"/>
                <w:bCs w:val="0"/>
                <w:color w:val="1B1B1B"/>
                <w:kern w:val="2"/>
              </w:rPr>
              <w:t>t</w:t>
            </w:r>
            <w:r w:rsidRPr="003A16B9">
              <w:rPr>
                <w:rFonts w:asciiTheme="minorHAnsi" w:eastAsiaTheme="minorEastAsia" w:hAnsiTheme="minorHAnsi" w:cstheme="minorBidi"/>
                <w:b w:val="0"/>
                <w:bCs w:val="0"/>
                <w:color w:val="1B1B1B"/>
              </w:rPr>
              <w:t xml:space="preserve">hereafter, </w:t>
            </w:r>
            <w:r w:rsidRPr="003A16B9">
              <w:rPr>
                <w:rFonts w:asciiTheme="minorHAnsi" w:eastAsiaTheme="minorEastAsia" w:hAnsiTheme="minorHAnsi" w:cstheme="minorBidi"/>
                <w:b w:val="0"/>
                <w:color w:val="1B1B1B"/>
              </w:rPr>
              <w:t>review each budget period and update as needed</w:t>
            </w:r>
            <w:r w:rsidRPr="003A16B9">
              <w:rPr>
                <w:rFonts w:asciiTheme="minorHAnsi" w:eastAsiaTheme="minorEastAsia" w:hAnsiTheme="minorHAnsi" w:cstheme="minorBidi"/>
                <w:b w:val="0"/>
                <w:bCs w:val="0"/>
                <w:color w:val="1B1B1B"/>
              </w:rPr>
              <w:t>.</w:t>
            </w:r>
          </w:p>
        </w:tc>
      </w:tr>
      <w:bookmarkEnd w:id="50"/>
    </w:tbl>
    <w:p w:rsidR="002F5622" w:rsidP="00CB05BE" w14:paraId="25FD425A" w14:textId="77777777">
      <w:pPr>
        <w:pStyle w:val="Heading2"/>
      </w:pPr>
    </w:p>
    <w:p w:rsidR="002F5622" w14:paraId="675CF133" w14:textId="77777777">
      <w:pPr>
        <w:rPr>
          <w:rFonts w:asciiTheme="majorHAnsi" w:eastAsiaTheme="majorEastAsia" w:hAnsiTheme="majorHAnsi" w:cstheme="majorBidi"/>
          <w:color w:val="2F5496" w:themeColor="accent1" w:themeShade="BF"/>
          <w:sz w:val="26"/>
          <w:szCs w:val="26"/>
        </w:rPr>
      </w:pPr>
      <w:r>
        <w:br w:type="page"/>
      </w:r>
    </w:p>
    <w:p w:rsidR="00E30C8F" w:rsidP="00E56723" w14:paraId="42E7E137" w14:textId="335084F3">
      <w:pPr>
        <w:pStyle w:val="Heading2"/>
        <w:spacing w:before="0" w:after="120"/>
      </w:pPr>
      <w:bookmarkStart w:id="56" w:name="_Toc181287479"/>
      <w:r>
        <w:t>Workforce (WKF)</w:t>
      </w:r>
      <w:bookmarkEnd w:id="56"/>
    </w:p>
    <w:p w:rsidR="00084021" w:rsidRPr="00E10E52" w:rsidP="00E56723" w14:paraId="1A3033F6" w14:textId="2752091B">
      <w:pPr>
        <w:spacing w:after="120"/>
        <w:rPr>
          <w:rFonts w:cstheme="minorHAnsi"/>
          <w:sz w:val="20"/>
          <w:szCs w:val="20"/>
        </w:rPr>
      </w:pPr>
      <w:bookmarkStart w:id="57" w:name="_Hlk176948380"/>
      <w:r w:rsidRPr="00084021">
        <w:t xml:space="preserve">Table </w:t>
      </w:r>
      <w:r>
        <w:t>9</w:t>
      </w:r>
      <w:r w:rsidRPr="00084021">
        <w:t xml:space="preserve">. Response Readiness Framework: </w:t>
      </w:r>
      <w:r w:rsidRPr="00FD2A8D" w:rsidR="00FD2A8D">
        <w:t>Workforce (WKF)</w:t>
      </w:r>
      <w:r w:rsidRPr="00E56723" w:rsidR="00E56723">
        <w:t xml:space="preserve"> </w:t>
      </w:r>
      <w:r w:rsidR="00E56723">
        <w:t>Priorities</w:t>
      </w:r>
    </w:p>
    <w:tbl>
      <w:tblPr>
        <w:tblStyle w:val="TableGrid"/>
        <w:tblW w:w="10260" w:type="dxa"/>
        <w:tblInd w:w="-5" w:type="dxa"/>
        <w:tblLook w:val="04A0"/>
      </w:tblPr>
      <w:tblGrid>
        <w:gridCol w:w="1980"/>
        <w:gridCol w:w="8280"/>
      </w:tblGrid>
      <w:tr w14:paraId="689945E9" w14:textId="77777777">
        <w:tblPrEx>
          <w:tblW w:w="10260" w:type="dxa"/>
          <w:tblInd w:w="-5" w:type="dxa"/>
          <w:tblLook w:val="04A0"/>
        </w:tblPrEx>
        <w:tc>
          <w:tcPr>
            <w:tcW w:w="1980" w:type="dxa"/>
            <w:shd w:val="clear" w:color="auto" w:fill="D9D9D9" w:themeFill="background1" w:themeFillShade="D9"/>
          </w:tcPr>
          <w:bookmarkEnd w:id="57"/>
          <w:p w:rsidR="00084021" w:rsidRPr="007D50DE" w14:paraId="696EC14D" w14:textId="1F6CB6DF">
            <w:pPr>
              <w:pStyle w:val="BodyText"/>
              <w:spacing w:after="120"/>
              <w:contextualSpacing/>
              <w:rPr>
                <w:rFonts w:asciiTheme="minorHAnsi" w:hAnsiTheme="minorHAnsi" w:cstheme="minorHAnsi"/>
              </w:rPr>
            </w:pPr>
            <w:r w:rsidRPr="007D50DE">
              <w:rPr>
                <w:rFonts w:asciiTheme="minorHAnsi" w:hAnsiTheme="minorHAnsi" w:cstheme="minorHAnsi"/>
              </w:rPr>
              <w:t xml:space="preserve">Strategy 3: </w:t>
            </w:r>
            <w:r w:rsidRPr="007D50DE" w:rsidR="00FD2A8D">
              <w:rPr>
                <w:rFonts w:asciiTheme="minorHAnsi" w:hAnsiTheme="minorHAnsi" w:cstheme="minorHAnsi"/>
              </w:rPr>
              <w:t>Workforce (WKF)</w:t>
            </w:r>
          </w:p>
        </w:tc>
        <w:tc>
          <w:tcPr>
            <w:tcW w:w="8280" w:type="dxa"/>
          </w:tcPr>
          <w:p w:rsidR="00084021" w:rsidRPr="007D50DE" w14:paraId="5B2D0157" w14:textId="52DB3A35">
            <w:pPr>
              <w:rPr>
                <w:rFonts w:cstheme="minorHAnsi"/>
                <w:sz w:val="20"/>
                <w:szCs w:val="20"/>
              </w:rPr>
            </w:pPr>
            <w:r w:rsidRPr="007D50DE">
              <w:rPr>
                <w:rFonts w:cstheme="minorHAnsi"/>
                <w:sz w:val="20"/>
                <w:szCs w:val="20"/>
              </w:rPr>
              <w:t xml:space="preserve">A sufficient public health workforce is needed to accelerate prevention, preparedness, and response to emerging health threats and improve public health outcomes. Increased hiring and retention of diverse public health staff is an intended outcome </w:t>
            </w:r>
            <w:r w:rsidRPr="007D50DE" w:rsidR="00AD404A">
              <w:rPr>
                <w:rFonts w:cstheme="minorHAnsi"/>
                <w:sz w:val="20"/>
                <w:szCs w:val="20"/>
              </w:rPr>
              <w:t>during this period of performance</w:t>
            </w:r>
            <w:r w:rsidRPr="007D50DE">
              <w:rPr>
                <w:rFonts w:cstheme="minorHAnsi"/>
                <w:sz w:val="20"/>
                <w:szCs w:val="20"/>
              </w:rPr>
              <w:t xml:space="preserve">. Types of hiring activities include, </w:t>
            </w:r>
            <w:r w:rsidRPr="007D50DE" w:rsidR="00637F5B">
              <w:rPr>
                <w:rFonts w:cstheme="minorHAnsi"/>
                <w:sz w:val="20"/>
                <w:szCs w:val="20"/>
              </w:rPr>
              <w:t>but are not limited to</w:t>
            </w:r>
            <w:r w:rsidRPr="007D50DE">
              <w:rPr>
                <w:rFonts w:cstheme="minorHAnsi"/>
                <w:sz w:val="20"/>
                <w:szCs w:val="20"/>
              </w:rPr>
              <w:t xml:space="preserve">, expanding recruitment efforts, creating new positions, improving hiring incentives, and </w:t>
            </w:r>
            <w:r w:rsidRPr="007D50DE" w:rsidR="008F7C7B">
              <w:rPr>
                <w:rFonts w:cstheme="minorHAnsi"/>
                <w:sz w:val="20"/>
                <w:szCs w:val="20"/>
              </w:rPr>
              <w:t xml:space="preserve">streamlining </w:t>
            </w:r>
            <w:r w:rsidRPr="007D50DE">
              <w:rPr>
                <w:rFonts w:cstheme="minorHAnsi"/>
                <w:sz w:val="20"/>
                <w:szCs w:val="20"/>
              </w:rPr>
              <w:t>new hiring mechanisms.</w:t>
            </w:r>
          </w:p>
        </w:tc>
      </w:tr>
      <w:tr w14:paraId="023D6CA2" w14:textId="77777777">
        <w:tblPrEx>
          <w:tblW w:w="10260" w:type="dxa"/>
          <w:tblInd w:w="-5" w:type="dxa"/>
          <w:tblLook w:val="04A0"/>
        </w:tblPrEx>
        <w:tc>
          <w:tcPr>
            <w:tcW w:w="1980" w:type="dxa"/>
            <w:shd w:val="clear" w:color="auto" w:fill="D9D9D9" w:themeFill="background1" w:themeFillShade="D9"/>
          </w:tcPr>
          <w:p w:rsidR="008942ED" w:rsidRPr="007D50DE" w:rsidP="008942ED" w14:paraId="5B1BFDA5" w14:textId="09623E00">
            <w:pPr>
              <w:rPr>
                <w:rFonts w:cstheme="minorHAnsi"/>
                <w:b/>
                <w:sz w:val="20"/>
                <w:szCs w:val="20"/>
              </w:rPr>
            </w:pPr>
            <w:r w:rsidRPr="001E5103">
              <w:rPr>
                <w:rFonts w:cstheme="minorHAnsi"/>
              </w:rPr>
              <w:t xml:space="preserve">Activity </w:t>
            </w:r>
          </w:p>
        </w:tc>
        <w:tc>
          <w:tcPr>
            <w:tcW w:w="8280" w:type="dxa"/>
          </w:tcPr>
          <w:p w:rsidR="008942ED" w:rsidRPr="007D50DE" w:rsidP="008942ED" w14:paraId="6D5C80EE" w14:textId="5D6B56F5">
            <w:pPr>
              <w:rPr>
                <w:rFonts w:cstheme="minorHAnsi"/>
                <w:color w:val="1B1B1B"/>
                <w:sz w:val="20"/>
                <w:szCs w:val="20"/>
              </w:rPr>
            </w:pPr>
            <w:r w:rsidRPr="007D50DE">
              <w:rPr>
                <w:rFonts w:cstheme="minorHAnsi"/>
                <w:b/>
                <w:bCs/>
                <w:color w:val="1B1B1B"/>
                <w:sz w:val="20"/>
                <w:szCs w:val="20"/>
              </w:rPr>
              <w:t>*</w:t>
            </w:r>
            <w:r w:rsidRPr="007D50DE">
              <w:rPr>
                <w:rFonts w:cstheme="minorHAnsi"/>
                <w:color w:val="1B1B1B"/>
                <w:sz w:val="20"/>
                <w:szCs w:val="20"/>
              </w:rPr>
              <w:t xml:space="preserve">WKF-A: Develop plans, processes, and procedures to recruit, </w:t>
            </w:r>
            <w:r w:rsidRPr="007D50DE" w:rsidR="00E707DF">
              <w:rPr>
                <w:rFonts w:cstheme="minorHAnsi"/>
                <w:color w:val="1B1B1B"/>
                <w:sz w:val="20"/>
                <w:szCs w:val="20"/>
              </w:rPr>
              <w:t>hire</w:t>
            </w:r>
            <w:r w:rsidR="00E707DF">
              <w:rPr>
                <w:rFonts w:cstheme="minorHAnsi"/>
                <w:color w:val="1B1B1B"/>
                <w:sz w:val="20"/>
                <w:szCs w:val="20"/>
              </w:rPr>
              <w:t xml:space="preserve">, </w:t>
            </w:r>
            <w:r w:rsidRPr="007D50DE">
              <w:rPr>
                <w:rFonts w:cstheme="minorHAnsi"/>
                <w:color w:val="1B1B1B"/>
                <w:sz w:val="20"/>
                <w:szCs w:val="20"/>
              </w:rPr>
              <w:t>train, and retain a highly qualified and diverse workforce</w:t>
            </w:r>
          </w:p>
          <w:p w:rsidR="008942ED" w:rsidRPr="007D50DE" w:rsidP="008942ED" w14:paraId="58C40075" w14:textId="77777777">
            <w:pPr>
              <w:rPr>
                <w:rFonts w:cstheme="minorHAnsi"/>
                <w:color w:val="1B1B1B"/>
                <w:sz w:val="20"/>
                <w:szCs w:val="20"/>
              </w:rPr>
            </w:pPr>
            <w:r w:rsidRPr="007D50DE">
              <w:rPr>
                <w:rFonts w:cstheme="minorHAnsi"/>
                <w:color w:val="1B1B1B"/>
                <w:sz w:val="20"/>
                <w:szCs w:val="20"/>
              </w:rPr>
              <w:t xml:space="preserve">WKF-B: Provide guidance, direction, and training to maintain a ready responder workforce across the entire health department </w:t>
            </w:r>
          </w:p>
          <w:p w:rsidR="008942ED" w:rsidRPr="007D50DE" w:rsidP="008942ED" w14:paraId="5FF4E756" w14:textId="3BDFE61E">
            <w:pPr>
              <w:spacing w:after="120"/>
              <w:rPr>
                <w:rFonts w:cstheme="minorHAnsi"/>
                <w:color w:val="1B1B1B"/>
                <w:sz w:val="20"/>
                <w:szCs w:val="20"/>
              </w:rPr>
            </w:pPr>
            <w:r w:rsidRPr="007D50DE">
              <w:rPr>
                <w:rFonts w:cstheme="minorHAnsi"/>
                <w:color w:val="1B1B1B"/>
                <w:sz w:val="20"/>
                <w:szCs w:val="20"/>
              </w:rPr>
              <w:t>WKF-C: Actively engage in at least one community of practice that identifies problems, solutions, and best practices in workforce recruitment, hiring, training, retention, or resiliency</w:t>
            </w:r>
          </w:p>
          <w:p w:rsidR="008942ED" w:rsidRPr="007D50DE" w:rsidP="008942ED" w14:paraId="5BDE8266" w14:textId="787476ED">
            <w:pPr>
              <w:rPr>
                <w:rFonts w:cstheme="minorHAnsi"/>
                <w:sz w:val="20"/>
                <w:szCs w:val="20"/>
              </w:rPr>
            </w:pPr>
            <w:r w:rsidRPr="007D50DE">
              <w:rPr>
                <w:rFonts w:cstheme="minorHAnsi"/>
                <w:b/>
                <w:bCs/>
                <w:sz w:val="20"/>
                <w:szCs w:val="20"/>
              </w:rPr>
              <w:t>*</w:t>
            </w:r>
            <w:r w:rsidRPr="007D50DE">
              <w:rPr>
                <w:rFonts w:cstheme="minorHAnsi"/>
                <w:sz w:val="20"/>
                <w:szCs w:val="20"/>
              </w:rPr>
              <w:t>PHEP Benchmark</w:t>
            </w:r>
          </w:p>
        </w:tc>
      </w:tr>
      <w:tr w14:paraId="534BD5A6" w14:textId="77777777">
        <w:tblPrEx>
          <w:tblW w:w="10260" w:type="dxa"/>
          <w:tblInd w:w="-5" w:type="dxa"/>
          <w:tblLook w:val="04A0"/>
        </w:tblPrEx>
        <w:tc>
          <w:tcPr>
            <w:tcW w:w="1980" w:type="dxa"/>
            <w:shd w:val="clear" w:color="auto" w:fill="D9D9D9" w:themeFill="background1" w:themeFillShade="D9"/>
          </w:tcPr>
          <w:p w:rsidR="008942ED" w:rsidRPr="007D50DE" w:rsidP="008942ED" w14:paraId="097D33B5" w14:textId="792E2F61">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280" w:type="dxa"/>
          </w:tcPr>
          <w:p w:rsidR="008942ED" w:rsidRPr="00A00E9D" w:rsidP="008942ED" w14:paraId="493FB146" w14:textId="77777777">
            <w:pPr>
              <w:pStyle w:val="Default"/>
              <w:numPr>
                <w:ilvl w:val="0"/>
                <w:numId w:val="2"/>
              </w:numPr>
              <w:spacing w:line="276" w:lineRule="auto"/>
              <w:ind w:left="432"/>
              <w:rPr>
                <w:rFonts w:asciiTheme="minorHAnsi" w:hAnsiTheme="minorHAnsi" w:cstheme="minorHAnsi"/>
                <w:color w:val="auto"/>
                <w:kern w:val="2"/>
                <w:sz w:val="20"/>
                <w:szCs w:val="20"/>
              </w:rPr>
            </w:pPr>
            <w:r w:rsidRPr="00A00E9D">
              <w:rPr>
                <w:rFonts w:asciiTheme="minorHAnsi" w:hAnsiTheme="minorHAnsi" w:cstheme="minorHAnsi"/>
                <w:color w:val="auto"/>
                <w:kern w:val="2"/>
                <w:sz w:val="20"/>
                <w:szCs w:val="20"/>
              </w:rPr>
              <w:t>WKF-A &amp; WKF-B: 62 recipients</w:t>
            </w:r>
          </w:p>
          <w:p w:rsidR="008942ED" w:rsidRPr="007D50DE" w:rsidP="008942ED" w14:paraId="23356AB8" w14:textId="138CF8E1">
            <w:pPr>
              <w:pStyle w:val="Default"/>
              <w:numPr>
                <w:ilvl w:val="0"/>
                <w:numId w:val="2"/>
              </w:numPr>
              <w:spacing w:line="276" w:lineRule="auto"/>
              <w:ind w:left="432"/>
              <w:rPr>
                <w:rFonts w:asciiTheme="minorHAnsi" w:hAnsiTheme="minorHAnsi" w:cstheme="minorHAnsi"/>
                <w:bCs/>
                <w:sz w:val="20"/>
                <w:szCs w:val="20"/>
              </w:rPr>
            </w:pPr>
            <w:r w:rsidRPr="00A00E9D">
              <w:rPr>
                <w:rFonts w:asciiTheme="minorHAnsi" w:hAnsiTheme="minorHAnsi" w:cstheme="minorHAnsi"/>
                <w:color w:val="auto"/>
                <w:kern w:val="2"/>
                <w:sz w:val="20"/>
                <w:szCs w:val="20"/>
              </w:rPr>
              <w:t xml:space="preserve">WKF-C: 50 </w:t>
            </w:r>
            <w:r w:rsidRPr="00E10E52">
              <w:rPr>
                <w:rFonts w:asciiTheme="minorHAnsi" w:hAnsiTheme="minorHAnsi" w:cstheme="minorHAnsi"/>
                <w:color w:val="auto"/>
                <w:kern w:val="2"/>
                <w:sz w:val="20"/>
                <w:szCs w:val="20"/>
              </w:rPr>
              <w:t>state</w:t>
            </w:r>
            <w:r>
              <w:rPr>
                <w:rFonts w:asciiTheme="minorHAnsi" w:hAnsiTheme="minorHAnsi" w:cstheme="minorHAnsi"/>
                <w:color w:val="auto"/>
                <w:kern w:val="2"/>
                <w:sz w:val="20"/>
                <w:szCs w:val="20"/>
              </w:rPr>
              <w:t xml:space="preserve"> recipients</w:t>
            </w:r>
            <w:r w:rsidRPr="00A00E9D">
              <w:rPr>
                <w:rFonts w:asciiTheme="minorHAnsi" w:hAnsiTheme="minorHAnsi" w:cstheme="minorHAnsi"/>
                <w:color w:val="auto"/>
                <w:kern w:val="2"/>
                <w:sz w:val="20"/>
                <w:szCs w:val="20"/>
              </w:rPr>
              <w:t>, Chicago, Los Angeles County, New York City, Puerto Rico, and Washington, D.C.; recommended for the remaining territories and freely associated states</w:t>
            </w:r>
          </w:p>
        </w:tc>
      </w:tr>
      <w:tr w14:paraId="3CFE6FC7" w14:textId="77777777">
        <w:tblPrEx>
          <w:tblW w:w="10260" w:type="dxa"/>
          <w:tblInd w:w="-5" w:type="dxa"/>
          <w:tblLook w:val="04A0"/>
        </w:tblPrEx>
        <w:tc>
          <w:tcPr>
            <w:tcW w:w="1980" w:type="dxa"/>
            <w:shd w:val="clear" w:color="auto" w:fill="D9D9D9" w:themeFill="background1" w:themeFillShade="D9"/>
          </w:tcPr>
          <w:p w:rsidR="008942ED" w:rsidRPr="007D50DE" w:rsidP="008942ED" w14:paraId="1F501078" w14:textId="5573BA86">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280" w:type="dxa"/>
          </w:tcPr>
          <w:p w:rsidR="008942ED" w:rsidRPr="00E10E52" w:rsidP="008942ED" w14:paraId="6BE4A0EC" w14:textId="6E34D464">
            <w:pPr>
              <w:pStyle w:val="BodyText"/>
              <w:spacing w:after="120"/>
              <w:contextualSpacing/>
              <w:rPr>
                <w:rFonts w:asciiTheme="minorHAnsi" w:hAnsiTheme="minorHAnsi" w:cstheme="minorHAnsi"/>
                <w:b w:val="0"/>
              </w:rPr>
            </w:pPr>
            <w:r w:rsidRPr="00E10E52">
              <w:rPr>
                <w:rFonts w:asciiTheme="minorHAnsi" w:hAnsiTheme="minorHAnsi" w:cstheme="minorHAnsi"/>
                <w:b w:val="0"/>
              </w:rPr>
              <w:t xml:space="preserve">Maintaining a </w:t>
            </w:r>
            <w:r w:rsidR="007C68C4">
              <w:rPr>
                <w:rFonts w:asciiTheme="minorHAnsi" w:hAnsiTheme="minorHAnsi" w:cstheme="minorHAnsi"/>
                <w:b w:val="0"/>
              </w:rPr>
              <w:t>w</w:t>
            </w:r>
            <w:r w:rsidRPr="00E10E52">
              <w:rPr>
                <w:rFonts w:asciiTheme="minorHAnsi" w:hAnsiTheme="minorHAnsi" w:cstheme="minorHAnsi"/>
                <w:b w:val="0"/>
              </w:rPr>
              <w:t xml:space="preserve">orkforce </w:t>
            </w:r>
            <w:r w:rsidR="007C68C4">
              <w:rPr>
                <w:rFonts w:asciiTheme="minorHAnsi" w:hAnsiTheme="minorHAnsi" w:cstheme="minorHAnsi"/>
                <w:b w:val="0"/>
              </w:rPr>
              <w:t>d</w:t>
            </w:r>
            <w:r w:rsidRPr="00E10E52">
              <w:rPr>
                <w:rFonts w:asciiTheme="minorHAnsi" w:hAnsiTheme="minorHAnsi" w:cstheme="minorHAnsi"/>
                <w:b w:val="0"/>
              </w:rPr>
              <w:t xml:space="preserve">evelopment plan that address a coordinated approach to training staff and implementing procedural improvements for a well-qualified, response-ready workforce is essential for administering and promoting public health practices. </w:t>
            </w:r>
            <w:r w:rsidRPr="001341E3">
              <w:rPr>
                <w:rFonts w:asciiTheme="minorHAnsi" w:hAnsiTheme="minorHAnsi" w:cstheme="minorHAnsi"/>
                <w:b w:val="0"/>
              </w:rPr>
              <w:t xml:space="preserve">The intent of this measure is to understand the number of positions supported by </w:t>
            </w:r>
            <w:r>
              <w:rPr>
                <w:rFonts w:asciiTheme="minorHAnsi" w:hAnsiTheme="minorHAnsi" w:cstheme="minorHAnsi"/>
                <w:b w:val="0"/>
              </w:rPr>
              <w:t xml:space="preserve">PHEP </w:t>
            </w:r>
            <w:r w:rsidRPr="001341E3">
              <w:rPr>
                <w:rFonts w:asciiTheme="minorHAnsi" w:hAnsiTheme="minorHAnsi" w:cstheme="minorHAnsi"/>
                <w:b w:val="0"/>
              </w:rPr>
              <w:t>funds within health departments.</w:t>
            </w:r>
            <w:r>
              <w:t xml:space="preserve"> </w:t>
            </w:r>
            <w:r w:rsidRPr="004B3419">
              <w:rPr>
                <w:rFonts w:asciiTheme="minorHAnsi" w:hAnsiTheme="minorHAnsi" w:cstheme="minorHAnsi"/>
                <w:b w:val="0"/>
              </w:rPr>
              <w:t xml:space="preserve">This includes positions supported within health departments that have received direct funding, and positions supported within local health departments </w:t>
            </w:r>
            <w:r>
              <w:rPr>
                <w:rFonts w:asciiTheme="minorHAnsi" w:hAnsiTheme="minorHAnsi" w:cstheme="minorHAnsi"/>
                <w:b w:val="0"/>
              </w:rPr>
              <w:t xml:space="preserve">from </w:t>
            </w:r>
            <w:r w:rsidR="007C68C4">
              <w:rPr>
                <w:rFonts w:asciiTheme="minorHAnsi" w:hAnsiTheme="minorHAnsi" w:cstheme="minorHAnsi"/>
                <w:b w:val="0"/>
              </w:rPr>
              <w:t xml:space="preserve">funds </w:t>
            </w:r>
            <w:r w:rsidRPr="004B3419">
              <w:rPr>
                <w:rFonts w:asciiTheme="minorHAnsi" w:hAnsiTheme="minorHAnsi" w:cstheme="minorHAnsi"/>
                <w:b w:val="0"/>
              </w:rPr>
              <w:t>distributed from state health department recipients.</w:t>
            </w:r>
          </w:p>
        </w:tc>
      </w:tr>
      <w:tr w14:paraId="289E4F4D" w14:textId="77777777">
        <w:tblPrEx>
          <w:tblW w:w="10260" w:type="dxa"/>
          <w:tblInd w:w="-5" w:type="dxa"/>
          <w:tblLook w:val="04A0"/>
        </w:tblPrEx>
        <w:tc>
          <w:tcPr>
            <w:tcW w:w="1980" w:type="dxa"/>
            <w:shd w:val="clear" w:color="auto" w:fill="D9D9D9" w:themeFill="background1" w:themeFillShade="D9"/>
          </w:tcPr>
          <w:p w:rsidR="008942ED" w:rsidRPr="007D50DE" w:rsidP="008942ED" w14:paraId="0812EA75" w14:textId="292CADE2">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280" w:type="dxa"/>
          </w:tcPr>
          <w:p w:rsidR="008942ED" w:rsidP="008942ED" w14:paraId="5AF95F6C" w14:textId="2534D390">
            <w:pPr>
              <w:shd w:val="clear" w:color="auto" w:fill="FFFFFF" w:themeFill="background1"/>
              <w:spacing w:before="100" w:beforeAutospacing="1" w:after="120"/>
              <w:rPr>
                <w:rFonts w:cstheme="minorHAnsi"/>
                <w:sz w:val="20"/>
                <w:szCs w:val="20"/>
              </w:rPr>
            </w:pPr>
            <w:r w:rsidRPr="00316622">
              <w:rPr>
                <w:rFonts w:cstheme="minorHAnsi"/>
                <w:sz w:val="20"/>
                <w:szCs w:val="20"/>
              </w:rPr>
              <w:t xml:space="preserve">Each recipient must </w:t>
            </w:r>
            <w:r>
              <w:rPr>
                <w:sz w:val="20"/>
                <w:szCs w:val="20"/>
              </w:rPr>
              <w:t>submit</w:t>
            </w:r>
            <w:r w:rsidRPr="002C005E">
              <w:rPr>
                <w:sz w:val="20"/>
                <w:szCs w:val="20"/>
              </w:rPr>
              <w:t xml:space="preserve"> </w:t>
            </w:r>
            <w:r w:rsidRPr="00316622">
              <w:rPr>
                <w:rFonts w:cstheme="minorHAnsi"/>
                <w:sz w:val="20"/>
                <w:szCs w:val="20"/>
              </w:rPr>
              <w:t xml:space="preserve">the described </w:t>
            </w:r>
            <w:r w:rsidRPr="00E10E52">
              <w:rPr>
                <w:rFonts w:cstheme="minorHAnsi"/>
                <w:sz w:val="20"/>
                <w:szCs w:val="20"/>
              </w:rPr>
              <w:t xml:space="preserve">data elements </w:t>
            </w:r>
            <w:r w:rsidRPr="00316622">
              <w:rPr>
                <w:rFonts w:cstheme="minorHAnsi"/>
                <w:sz w:val="20"/>
                <w:szCs w:val="20"/>
              </w:rPr>
              <w:t>to CDC. Data marked with “</w:t>
            </w:r>
            <w:r w:rsidRPr="00E17761">
              <w:rPr>
                <w:rFonts w:cstheme="minorHAnsi"/>
                <w:b/>
                <w:sz w:val="20"/>
                <w:szCs w:val="20"/>
              </w:rPr>
              <w:t>**</w:t>
            </w:r>
            <w:r w:rsidRPr="00316622">
              <w:rPr>
                <w:rFonts w:cstheme="minorHAnsi"/>
                <w:sz w:val="20"/>
                <w:szCs w:val="20"/>
              </w:rPr>
              <w:t xml:space="preserve">” contributes to recipients’ performance evaluation. </w:t>
            </w:r>
            <w:r w:rsidR="00003060">
              <w:rPr>
                <w:rFonts w:cstheme="minorHAnsi"/>
                <w:sz w:val="20"/>
                <w:szCs w:val="20"/>
              </w:rPr>
              <w:t>CDC collects a</w:t>
            </w:r>
            <w:r w:rsidRPr="002F616A" w:rsidR="00003060">
              <w:rPr>
                <w:rFonts w:cstheme="minorHAnsi"/>
                <w:sz w:val="20"/>
                <w:szCs w:val="20"/>
              </w:rPr>
              <w:t>dditional data to evaluate program impact and address national preparedness, readiness, and response.</w:t>
            </w:r>
          </w:p>
          <w:p w:rsidR="00B36C6F" w:rsidRPr="00832647" w:rsidP="00B36C6F" w14:paraId="6DAB15A1"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48325A" w:rsidP="008942ED" w14:paraId="4EFF8A5B" w14:textId="1E5A128B">
            <w:pPr>
              <w:pStyle w:val="Heading3"/>
              <w:rPr>
                <w:rFonts w:asciiTheme="minorHAnsi" w:hAnsiTheme="minorHAnsi" w:cstheme="minorHAnsi"/>
                <w:sz w:val="20"/>
                <w:szCs w:val="20"/>
              </w:rPr>
            </w:pPr>
            <w:bookmarkStart w:id="58" w:name="_Toc181287480"/>
            <w:r w:rsidRPr="00E10E52">
              <w:rPr>
                <w:rFonts w:asciiTheme="minorHAnsi" w:hAnsiTheme="minorHAnsi" w:cstheme="minorHAnsi"/>
                <w:color w:val="002F56"/>
                <w:sz w:val="20"/>
                <w:szCs w:val="20"/>
              </w:rPr>
              <w:t>WKF-A</w:t>
            </w:r>
            <w:r w:rsidRPr="00E10E52">
              <w:rPr>
                <w:rFonts w:asciiTheme="minorHAnsi" w:hAnsiTheme="minorHAnsi" w:cstheme="minorHAnsi"/>
                <w:sz w:val="20"/>
                <w:szCs w:val="20"/>
              </w:rPr>
              <w:t xml:space="preserve">: </w:t>
            </w:r>
            <w:r w:rsidRPr="0048325A">
              <w:rPr>
                <w:rFonts w:asciiTheme="minorHAnsi" w:hAnsiTheme="minorHAnsi" w:cstheme="minorHAnsi"/>
                <w:sz w:val="20"/>
                <w:szCs w:val="20"/>
              </w:rPr>
              <w:t xml:space="preserve">Develop plans, processes, and procedures to recruit, </w:t>
            </w:r>
            <w:r w:rsidRPr="0048325A" w:rsidR="007A3CFF">
              <w:rPr>
                <w:rFonts w:asciiTheme="minorHAnsi" w:hAnsiTheme="minorHAnsi" w:cstheme="minorHAnsi"/>
                <w:sz w:val="20"/>
                <w:szCs w:val="20"/>
              </w:rPr>
              <w:t xml:space="preserve">hire, </w:t>
            </w:r>
            <w:r w:rsidRPr="0048325A">
              <w:rPr>
                <w:rFonts w:asciiTheme="minorHAnsi" w:hAnsiTheme="minorHAnsi" w:cstheme="minorHAnsi"/>
                <w:sz w:val="20"/>
                <w:szCs w:val="20"/>
              </w:rPr>
              <w:t>train, and retain a highly qualified and diverse workforce</w:t>
            </w:r>
            <w:bookmarkEnd w:id="58"/>
            <w:r w:rsidRPr="0048325A">
              <w:rPr>
                <w:rFonts w:asciiTheme="minorHAnsi" w:hAnsiTheme="minorHAnsi" w:cstheme="minorHAnsi"/>
                <w:sz w:val="20"/>
                <w:szCs w:val="20"/>
              </w:rPr>
              <w:t xml:space="preserve"> </w:t>
            </w:r>
          </w:p>
          <w:p w:rsidR="008942ED" w:rsidRPr="0048325A" w:rsidP="008942ED" w14:paraId="6C8BDB27" w14:textId="484B1B1E">
            <w:pPr>
              <w:pStyle w:val="ListParagraph"/>
              <w:numPr>
                <w:ilvl w:val="0"/>
                <w:numId w:val="2"/>
              </w:numPr>
              <w:spacing w:after="120" w:line="259" w:lineRule="auto"/>
              <w:ind w:left="435"/>
              <w:rPr>
                <w:rFonts w:cstheme="minorHAnsi"/>
                <w:sz w:val="20"/>
                <w:szCs w:val="20"/>
              </w:rPr>
            </w:pPr>
            <w:r w:rsidRPr="0048325A">
              <w:rPr>
                <w:rFonts w:eastAsiaTheme="majorEastAsia" w:cstheme="minorHAnsi"/>
                <w:b/>
                <w:sz w:val="20"/>
                <w:szCs w:val="20"/>
              </w:rPr>
              <w:t>**WKF-A-ADM-D</w:t>
            </w:r>
            <w:r w:rsidRPr="0048325A">
              <w:rPr>
                <w:rFonts w:eastAsiaTheme="majorEastAsia" w:cstheme="minorHAnsi"/>
                <w:b/>
                <w:bCs/>
                <w:sz w:val="20"/>
                <w:szCs w:val="20"/>
              </w:rPr>
              <w:t>-VACANT</w:t>
            </w:r>
            <w:r w:rsidRPr="0048325A">
              <w:rPr>
                <w:rFonts w:eastAsiaTheme="majorEastAsia" w:cstheme="minorHAnsi"/>
                <w:b/>
                <w:sz w:val="20"/>
                <w:szCs w:val="20"/>
              </w:rPr>
              <w:t xml:space="preserve">: </w:t>
            </w:r>
            <w:r w:rsidRPr="0048325A">
              <w:rPr>
                <w:rFonts w:eastAsiaTheme="majorEastAsia" w:cstheme="minorHAnsi"/>
                <w:sz w:val="20"/>
                <w:szCs w:val="20"/>
              </w:rPr>
              <w:t>Develop plans, processes, and procedures to recruit,</w:t>
            </w:r>
            <w:r w:rsidR="00AD06BB">
              <w:rPr>
                <w:rFonts w:eastAsiaTheme="majorEastAsia" w:cstheme="minorHAnsi"/>
                <w:sz w:val="20"/>
                <w:szCs w:val="20"/>
              </w:rPr>
              <w:t xml:space="preserve"> hire,</w:t>
            </w:r>
            <w:r w:rsidRPr="0048325A">
              <w:rPr>
                <w:rFonts w:eastAsiaTheme="majorEastAsia" w:cstheme="minorHAnsi"/>
                <w:sz w:val="20"/>
                <w:szCs w:val="20"/>
              </w:rPr>
              <w:t xml:space="preserve"> train, and retain a highly qualified and diverse workforce. </w:t>
            </w:r>
            <w:r w:rsidRPr="0048325A">
              <w:rPr>
                <w:rFonts w:eastAsiaTheme="majorEastAsia" w:cstheme="minorHAnsi"/>
                <w:i/>
                <w:sz w:val="20"/>
                <w:szCs w:val="20"/>
              </w:rPr>
              <w:t xml:space="preserve">Recipients will report the number of </w:t>
            </w:r>
            <w:r w:rsidRPr="0048325A">
              <w:rPr>
                <w:rFonts w:eastAsiaTheme="majorEastAsia" w:cstheme="minorHAnsi"/>
                <w:i/>
                <w:iCs/>
                <w:sz w:val="20"/>
                <w:szCs w:val="20"/>
              </w:rPr>
              <w:t>vacant</w:t>
            </w:r>
            <w:r w:rsidRPr="0048325A">
              <w:rPr>
                <w:rFonts w:eastAsiaTheme="majorEastAsia" w:cstheme="minorHAnsi"/>
                <w:i/>
                <w:sz w:val="20"/>
                <w:szCs w:val="20"/>
              </w:rPr>
              <w:t xml:space="preserve"> positions </w:t>
            </w:r>
            <w:r w:rsidRPr="0048325A">
              <w:rPr>
                <w:rFonts w:eastAsiaTheme="majorEastAsia" w:cstheme="minorHAnsi"/>
                <w:i/>
                <w:iCs/>
                <w:sz w:val="20"/>
                <w:szCs w:val="20"/>
              </w:rPr>
              <w:t xml:space="preserve">for permanent staff </w:t>
            </w:r>
            <w:r w:rsidRPr="0048325A">
              <w:rPr>
                <w:rFonts w:eastAsiaTheme="majorEastAsia" w:cstheme="minorHAnsi"/>
                <w:i/>
                <w:sz w:val="20"/>
                <w:szCs w:val="20"/>
              </w:rPr>
              <w:t xml:space="preserve">by job classification. If staff positions </w:t>
            </w:r>
            <w:r w:rsidRPr="0048325A">
              <w:rPr>
                <w:rFonts w:eastAsiaTheme="majorEastAsia" w:cstheme="minorHAnsi"/>
                <w:i/>
                <w:iCs/>
                <w:sz w:val="20"/>
                <w:szCs w:val="20"/>
              </w:rPr>
              <w:t>cover</w:t>
            </w:r>
            <w:r w:rsidRPr="0048325A">
              <w:rPr>
                <w:rFonts w:eastAsiaTheme="majorEastAsia" w:cstheme="minorHAnsi"/>
                <w:i/>
                <w:sz w:val="20"/>
                <w:szCs w:val="20"/>
              </w:rPr>
              <w:t xml:space="preserve"> several job classification categories, select the category that reflects most of the </w:t>
            </w:r>
            <w:r w:rsidRPr="0048325A">
              <w:rPr>
                <w:rFonts w:eastAsiaTheme="majorEastAsia" w:cstheme="minorHAnsi"/>
                <w:i/>
                <w:iCs/>
                <w:sz w:val="20"/>
                <w:szCs w:val="20"/>
              </w:rPr>
              <w:t>staff responsibility</w:t>
            </w:r>
            <w:r w:rsidRPr="0048325A">
              <w:rPr>
                <w:rFonts w:eastAsiaTheme="majorEastAsia" w:cstheme="minorHAnsi"/>
                <w:i/>
                <w:sz w:val="20"/>
                <w:szCs w:val="20"/>
              </w:rPr>
              <w:t xml:space="preserve"> (&gt;50</w:t>
            </w:r>
            <w:r w:rsidRPr="0048325A">
              <w:rPr>
                <w:rFonts w:eastAsiaTheme="majorEastAsia" w:cstheme="minorHAnsi"/>
                <w:i/>
                <w:iCs/>
                <w:sz w:val="20"/>
                <w:szCs w:val="20"/>
              </w:rPr>
              <w:t>% of workload),</w:t>
            </w:r>
            <w:r w:rsidRPr="0048325A">
              <w:rPr>
                <w:rFonts w:eastAsiaTheme="majorEastAsia" w:cstheme="minorHAnsi"/>
                <w:i/>
                <w:sz w:val="20"/>
                <w:szCs w:val="20"/>
              </w:rPr>
              <w:t xml:space="preserve"> do not double-count staff vacancies for those that </w:t>
            </w:r>
            <w:r w:rsidRPr="0048325A">
              <w:rPr>
                <w:rFonts w:eastAsiaTheme="majorEastAsia" w:cstheme="minorHAnsi"/>
                <w:i/>
                <w:iCs/>
                <w:sz w:val="20"/>
                <w:szCs w:val="20"/>
              </w:rPr>
              <w:t>cross</w:t>
            </w:r>
            <w:r w:rsidRPr="0048325A">
              <w:rPr>
                <w:rFonts w:eastAsiaTheme="majorEastAsia" w:cstheme="minorHAnsi"/>
                <w:i/>
                <w:sz w:val="20"/>
                <w:szCs w:val="20"/>
              </w:rPr>
              <w:t xml:space="preserve"> categories.</w:t>
            </w:r>
          </w:p>
          <w:p w:rsidR="008942ED" w:rsidRPr="0048325A" w:rsidP="008942ED" w14:paraId="44211064" w14:textId="7FDB8DF6">
            <w:pPr>
              <w:pStyle w:val="ListParagraph"/>
              <w:numPr>
                <w:ilvl w:val="0"/>
                <w:numId w:val="2"/>
              </w:numPr>
              <w:spacing w:after="120" w:line="259" w:lineRule="auto"/>
              <w:ind w:left="435"/>
              <w:rPr>
                <w:rFonts w:cstheme="minorHAnsi"/>
                <w:sz w:val="20"/>
                <w:szCs w:val="20"/>
              </w:rPr>
            </w:pPr>
            <w:r w:rsidRPr="0048325A">
              <w:rPr>
                <w:rFonts w:eastAsiaTheme="majorEastAsia" w:cstheme="minorHAnsi"/>
                <w:b/>
                <w:bCs/>
                <w:sz w:val="20"/>
                <w:szCs w:val="20"/>
              </w:rPr>
              <w:t>**WKF-A-ADM-D</w:t>
            </w:r>
            <w:r w:rsidRPr="0048325A">
              <w:rPr>
                <w:rFonts w:eastAsiaTheme="majorEastAsia" w:cstheme="minorHAnsi"/>
                <w:b/>
                <w:sz w:val="20"/>
                <w:szCs w:val="20"/>
              </w:rPr>
              <w:t xml:space="preserve">: </w:t>
            </w:r>
            <w:r w:rsidRPr="0048325A">
              <w:rPr>
                <w:rFonts w:eastAsiaTheme="majorEastAsia" w:cstheme="minorHAnsi"/>
                <w:sz w:val="20"/>
                <w:szCs w:val="20"/>
              </w:rPr>
              <w:t>Develop plans, processes, and procedures to recruit,</w:t>
            </w:r>
            <w:r w:rsidR="00AD06BB">
              <w:rPr>
                <w:rFonts w:eastAsiaTheme="majorEastAsia" w:cstheme="minorHAnsi"/>
                <w:sz w:val="20"/>
                <w:szCs w:val="20"/>
              </w:rPr>
              <w:t xml:space="preserve"> hire,</w:t>
            </w:r>
            <w:r w:rsidRPr="0048325A">
              <w:rPr>
                <w:rFonts w:eastAsiaTheme="majorEastAsia" w:cstheme="minorHAnsi"/>
                <w:sz w:val="20"/>
                <w:szCs w:val="20"/>
              </w:rPr>
              <w:t xml:space="preserve"> train, and retain a highly qualified and diverse workforce.</w:t>
            </w:r>
            <w:r w:rsidRPr="0048325A">
              <w:rPr>
                <w:rFonts w:eastAsiaTheme="majorEastAsia" w:cstheme="minorHAnsi"/>
                <w:b/>
                <w:bCs/>
                <w:sz w:val="20"/>
                <w:szCs w:val="20"/>
              </w:rPr>
              <w:t xml:space="preserve"> </w:t>
            </w:r>
            <w:r w:rsidRPr="0048325A">
              <w:rPr>
                <w:rFonts w:eastAsiaTheme="majorEastAsia" w:cstheme="minorHAnsi"/>
                <w:i/>
                <w:iCs/>
                <w:sz w:val="20"/>
                <w:szCs w:val="20"/>
              </w:rPr>
              <w:t>V</w:t>
            </w:r>
            <w:r w:rsidRPr="0048325A">
              <w:rPr>
                <w:rFonts w:cstheme="minorHAnsi"/>
                <w:i/>
                <w:iCs/>
                <w:sz w:val="20"/>
                <w:szCs w:val="20"/>
              </w:rPr>
              <w:t xml:space="preserve">acancy rates will be </w:t>
            </w:r>
            <w:r w:rsidRPr="0048325A">
              <w:rPr>
                <w:rFonts w:cstheme="minorHAnsi"/>
                <w:i/>
                <w:sz w:val="20"/>
                <w:szCs w:val="20"/>
                <w:u w:val="single"/>
              </w:rPr>
              <w:t>validated</w:t>
            </w:r>
            <w:r w:rsidRPr="0048325A">
              <w:rPr>
                <w:rFonts w:cstheme="minorHAnsi"/>
                <w:i/>
                <w:iCs/>
                <w:sz w:val="20"/>
                <w:szCs w:val="20"/>
              </w:rPr>
              <w:t xml:space="preserve"> from personnel budget line items (BLI), in the budget work plan. Baseline rates are calculated from the application budget and subsequent rates are based on respective quarterly progress updates. Numerator = number of staff vacancies earmarked in the personnel BLI; </w:t>
            </w:r>
            <w:r w:rsidR="004060D5">
              <w:rPr>
                <w:rFonts w:cstheme="minorHAnsi"/>
                <w:i/>
                <w:iCs/>
                <w:sz w:val="20"/>
                <w:szCs w:val="20"/>
              </w:rPr>
              <w:t>d</w:t>
            </w:r>
            <w:r w:rsidRPr="0048325A">
              <w:rPr>
                <w:rFonts w:cstheme="minorHAnsi"/>
                <w:i/>
                <w:iCs/>
                <w:sz w:val="20"/>
                <w:szCs w:val="20"/>
              </w:rPr>
              <w:t xml:space="preserve">enominator = total number of personnel allocated. </w:t>
            </w:r>
            <w:r w:rsidRPr="0048325A">
              <w:rPr>
                <w:rFonts w:cstheme="minorHAnsi"/>
                <w:i/>
                <w:sz w:val="20"/>
                <w:szCs w:val="20"/>
                <w:u w:val="single"/>
              </w:rPr>
              <w:t>No additional data entry is required</w:t>
            </w:r>
            <w:r w:rsidRPr="0048325A">
              <w:rPr>
                <w:rFonts w:cstheme="minorHAnsi"/>
                <w:i/>
                <w:iCs/>
                <w:sz w:val="20"/>
                <w:szCs w:val="20"/>
              </w:rPr>
              <w:t>. Credit for WKF-A is associated with ADM-D.</w:t>
            </w:r>
          </w:p>
          <w:p w:rsidR="008942ED" w:rsidRPr="007D50DE" w:rsidP="008942ED" w14:paraId="5543CF4A" w14:textId="77777777">
            <w:pPr>
              <w:pStyle w:val="Heading3"/>
              <w:rPr>
                <w:rFonts w:asciiTheme="minorHAnsi" w:hAnsiTheme="minorHAnsi" w:cstheme="minorHAnsi"/>
                <w:sz w:val="20"/>
                <w:szCs w:val="20"/>
              </w:rPr>
            </w:pPr>
            <w:bookmarkStart w:id="59" w:name="_Toc181287481"/>
            <w:r w:rsidRPr="007D50DE">
              <w:rPr>
                <w:rFonts w:asciiTheme="minorHAnsi" w:hAnsiTheme="minorHAnsi" w:cstheme="minorHAnsi"/>
                <w:color w:val="002F56"/>
                <w:sz w:val="20"/>
                <w:szCs w:val="20"/>
              </w:rPr>
              <w:t>WKF-B</w:t>
            </w:r>
            <w:r w:rsidRPr="007D50DE">
              <w:rPr>
                <w:rFonts w:asciiTheme="minorHAnsi" w:hAnsiTheme="minorHAnsi" w:cstheme="minorHAnsi"/>
                <w:sz w:val="20"/>
                <w:szCs w:val="20"/>
              </w:rPr>
              <w:t>: Provide guidance, direction, and training to maintain a ready responder workforce across the entire health department</w:t>
            </w:r>
            <w:bookmarkEnd w:id="59"/>
            <w:r w:rsidRPr="007D50DE">
              <w:rPr>
                <w:rFonts w:asciiTheme="minorHAnsi" w:hAnsiTheme="minorHAnsi" w:cstheme="minorHAnsi"/>
                <w:sz w:val="20"/>
                <w:szCs w:val="20"/>
              </w:rPr>
              <w:t xml:space="preserve"> </w:t>
            </w:r>
          </w:p>
          <w:p w:rsidR="008942ED" w:rsidRPr="007D50DE" w:rsidP="008942ED" w14:paraId="19F42D05" w14:textId="76CCA44B">
            <w:pPr>
              <w:pStyle w:val="ListParagraph"/>
              <w:numPr>
                <w:ilvl w:val="0"/>
                <w:numId w:val="2"/>
              </w:numPr>
              <w:spacing w:after="120" w:line="259" w:lineRule="auto"/>
              <w:ind w:left="429"/>
              <w:rPr>
                <w:rFonts w:eastAsia="Times New Roman" w:cstheme="minorHAnsi"/>
                <w:i/>
                <w:iCs/>
                <w:sz w:val="20"/>
                <w:szCs w:val="20"/>
                <w14:ligatures w14:val="none"/>
              </w:rPr>
            </w:pPr>
            <w:r w:rsidRPr="007D50DE">
              <w:rPr>
                <w:rFonts w:cstheme="minorHAnsi"/>
                <w:b/>
                <w:bCs/>
                <w:color w:val="1B1B1B"/>
                <w:sz w:val="20"/>
                <w:szCs w:val="20"/>
              </w:rPr>
              <w:t>WKF-B-AHA-G-DATE-PREPSTAFF</w:t>
            </w:r>
            <w:r w:rsidRPr="007D50DE">
              <w:rPr>
                <w:rFonts w:cstheme="minorHAnsi"/>
                <w:i/>
                <w:iCs/>
                <w:color w:val="1B1B1B"/>
                <w:sz w:val="20"/>
                <w:szCs w:val="20"/>
              </w:rPr>
              <w:t xml:space="preserve">: </w:t>
            </w:r>
            <w:r w:rsidRPr="007D50DE">
              <w:rPr>
                <w:rFonts w:cstheme="minorHAnsi"/>
                <w:b/>
                <w:bCs/>
                <w:color w:val="1B1B1B"/>
                <w:sz w:val="20"/>
                <w:szCs w:val="20"/>
              </w:rPr>
              <w:t xml:space="preserve">Last date </w:t>
            </w:r>
            <w:r w:rsidR="007C247E">
              <w:rPr>
                <w:rFonts w:cstheme="minorHAnsi"/>
                <w:b/>
                <w:bCs/>
                <w:color w:val="1B1B1B"/>
                <w:sz w:val="20"/>
                <w:szCs w:val="20"/>
              </w:rPr>
              <w:t>w</w:t>
            </w:r>
            <w:r w:rsidRPr="007D50DE">
              <w:rPr>
                <w:rFonts w:cstheme="minorHAnsi"/>
                <w:b/>
                <w:bCs/>
                <w:color w:val="1B1B1B"/>
                <w:sz w:val="20"/>
                <w:szCs w:val="20"/>
              </w:rPr>
              <w:t xml:space="preserve">orkforce </w:t>
            </w:r>
            <w:r w:rsidR="007C247E">
              <w:rPr>
                <w:rFonts w:cstheme="minorHAnsi"/>
                <w:b/>
                <w:bCs/>
                <w:color w:val="1B1B1B"/>
                <w:sz w:val="20"/>
                <w:szCs w:val="20"/>
              </w:rPr>
              <w:t>d</w:t>
            </w:r>
            <w:r w:rsidRPr="007D50DE">
              <w:rPr>
                <w:rFonts w:cstheme="minorHAnsi"/>
                <w:b/>
                <w:bCs/>
                <w:color w:val="1B1B1B"/>
                <w:sz w:val="20"/>
                <w:szCs w:val="20"/>
              </w:rPr>
              <w:t xml:space="preserve">evelopment </w:t>
            </w:r>
            <w:r w:rsidR="007C247E">
              <w:rPr>
                <w:rFonts w:cstheme="minorHAnsi"/>
                <w:b/>
                <w:bCs/>
                <w:color w:val="1B1B1B"/>
                <w:sz w:val="20"/>
                <w:szCs w:val="20"/>
              </w:rPr>
              <w:t>p</w:t>
            </w:r>
            <w:r w:rsidRPr="007D50DE">
              <w:rPr>
                <w:rFonts w:cstheme="minorHAnsi"/>
                <w:b/>
                <w:bCs/>
                <w:color w:val="1B1B1B"/>
                <w:sz w:val="20"/>
                <w:szCs w:val="20"/>
              </w:rPr>
              <w:t xml:space="preserve">lan </w:t>
            </w:r>
            <w:r w:rsidR="007C247E">
              <w:rPr>
                <w:rFonts w:cstheme="minorHAnsi"/>
                <w:b/>
                <w:bCs/>
                <w:color w:val="1B1B1B"/>
                <w:sz w:val="20"/>
                <w:szCs w:val="20"/>
              </w:rPr>
              <w:t xml:space="preserve">was </w:t>
            </w:r>
            <w:r w:rsidRPr="007D50DE">
              <w:rPr>
                <w:rFonts w:cstheme="minorHAnsi"/>
                <w:b/>
                <w:bCs/>
                <w:color w:val="1B1B1B"/>
                <w:sz w:val="20"/>
                <w:szCs w:val="20"/>
              </w:rPr>
              <w:t xml:space="preserve">created, updated, or reviewed to address PHEP-funded, preparedness staff training. </w:t>
            </w:r>
            <w:r w:rsidRPr="007D50DE">
              <w:rPr>
                <w:rFonts w:eastAsia="Times New Roman" w:cstheme="minorHAnsi"/>
                <w:i/>
                <w:iCs/>
                <w:sz w:val="20"/>
                <w:szCs w:val="20"/>
                <w14:ligatures w14:val="none"/>
              </w:rPr>
              <w:t xml:space="preserve">Enter date MM/DD/YYYY. Credit for WKF-B is associate with </w:t>
            </w:r>
            <w:r w:rsidRPr="007D50DE">
              <w:rPr>
                <w:rFonts w:cstheme="minorHAnsi"/>
                <w:i/>
                <w:iCs/>
                <w:color w:val="1B1B1B"/>
                <w:sz w:val="20"/>
                <w:szCs w:val="20"/>
              </w:rPr>
              <w:t>AHA-G.</w:t>
            </w:r>
          </w:p>
          <w:p w:rsidR="008942ED" w:rsidRPr="007D50DE" w:rsidP="008942ED" w14:paraId="698F9C06" w14:textId="5573FC5F">
            <w:pPr>
              <w:pStyle w:val="ListParagraph"/>
              <w:numPr>
                <w:ilvl w:val="0"/>
                <w:numId w:val="2"/>
              </w:numPr>
              <w:spacing w:after="120" w:line="259" w:lineRule="auto"/>
              <w:ind w:left="429"/>
              <w:rPr>
                <w:rFonts w:eastAsia="Times New Roman" w:cstheme="minorHAnsi"/>
                <w:i/>
                <w:iCs/>
                <w:sz w:val="20"/>
                <w:szCs w:val="20"/>
                <w14:ligatures w14:val="none"/>
              </w:rPr>
            </w:pPr>
            <w:r w:rsidRPr="007D50DE">
              <w:rPr>
                <w:rFonts w:cstheme="minorHAnsi"/>
                <w:b/>
                <w:bCs/>
                <w:color w:val="1B1B1B"/>
                <w:sz w:val="20"/>
                <w:szCs w:val="20"/>
              </w:rPr>
              <w:t xml:space="preserve">WKF-B-DATE-SURGE: Last date </w:t>
            </w:r>
            <w:r w:rsidR="004076C7">
              <w:rPr>
                <w:rFonts w:cstheme="minorHAnsi"/>
                <w:b/>
                <w:bCs/>
                <w:color w:val="1B1B1B"/>
                <w:sz w:val="20"/>
                <w:szCs w:val="20"/>
              </w:rPr>
              <w:t>w</w:t>
            </w:r>
            <w:r w:rsidRPr="007D50DE">
              <w:rPr>
                <w:rFonts w:cstheme="minorHAnsi"/>
                <w:b/>
                <w:bCs/>
                <w:color w:val="1B1B1B"/>
                <w:sz w:val="20"/>
                <w:szCs w:val="20"/>
              </w:rPr>
              <w:t xml:space="preserve">orkforce </w:t>
            </w:r>
            <w:r w:rsidR="004076C7">
              <w:rPr>
                <w:rFonts w:cstheme="minorHAnsi"/>
                <w:b/>
                <w:bCs/>
                <w:color w:val="1B1B1B"/>
                <w:sz w:val="20"/>
                <w:szCs w:val="20"/>
              </w:rPr>
              <w:t>d</w:t>
            </w:r>
            <w:r w:rsidRPr="007D50DE">
              <w:rPr>
                <w:rFonts w:cstheme="minorHAnsi"/>
                <w:b/>
                <w:bCs/>
                <w:color w:val="1B1B1B"/>
                <w:sz w:val="20"/>
                <w:szCs w:val="20"/>
              </w:rPr>
              <w:t xml:space="preserve">evelopment </w:t>
            </w:r>
            <w:r w:rsidR="004076C7">
              <w:rPr>
                <w:rFonts w:cstheme="minorHAnsi"/>
                <w:b/>
                <w:bCs/>
                <w:color w:val="1B1B1B"/>
                <w:sz w:val="20"/>
                <w:szCs w:val="20"/>
              </w:rPr>
              <w:t>p</w:t>
            </w:r>
            <w:r w:rsidRPr="007D50DE">
              <w:rPr>
                <w:rFonts w:cstheme="minorHAnsi"/>
                <w:b/>
                <w:bCs/>
                <w:color w:val="1B1B1B"/>
                <w:sz w:val="20"/>
                <w:szCs w:val="20"/>
              </w:rPr>
              <w:t xml:space="preserve">lan </w:t>
            </w:r>
            <w:r w:rsidR="004076C7">
              <w:rPr>
                <w:rFonts w:cstheme="minorHAnsi"/>
                <w:b/>
                <w:bCs/>
                <w:color w:val="1B1B1B"/>
                <w:sz w:val="20"/>
                <w:szCs w:val="20"/>
              </w:rPr>
              <w:t xml:space="preserve">was </w:t>
            </w:r>
            <w:r w:rsidRPr="007D50DE">
              <w:rPr>
                <w:rFonts w:cstheme="minorHAnsi"/>
                <w:b/>
                <w:bCs/>
                <w:color w:val="1B1B1B"/>
                <w:sz w:val="20"/>
                <w:szCs w:val="20"/>
              </w:rPr>
              <w:t xml:space="preserve">created, updated, or reviewed to address surge staff training. </w:t>
            </w:r>
            <w:r w:rsidRPr="002D38D3" w:rsidR="002D38D3">
              <w:rPr>
                <w:rFonts w:cstheme="minorHAnsi"/>
                <w:i/>
                <w:iCs/>
                <w:color w:val="1B1B1B"/>
                <w:sz w:val="20"/>
                <w:szCs w:val="20"/>
              </w:rPr>
              <w:t>The w</w:t>
            </w:r>
            <w:r w:rsidRPr="002D38D3">
              <w:rPr>
                <w:rFonts w:cstheme="minorHAnsi"/>
                <w:i/>
                <w:iCs/>
                <w:color w:val="1B1B1B"/>
                <w:sz w:val="20"/>
                <w:szCs w:val="20"/>
              </w:rPr>
              <w:t xml:space="preserve">orkforce </w:t>
            </w:r>
            <w:r w:rsidRPr="002D38D3" w:rsidR="002D38D3">
              <w:rPr>
                <w:rFonts w:cstheme="minorHAnsi"/>
                <w:i/>
                <w:iCs/>
                <w:color w:val="1B1B1B"/>
                <w:sz w:val="20"/>
                <w:szCs w:val="20"/>
              </w:rPr>
              <w:t>d</w:t>
            </w:r>
            <w:r w:rsidRPr="002D38D3">
              <w:rPr>
                <w:rFonts w:cstheme="minorHAnsi"/>
                <w:i/>
                <w:iCs/>
                <w:color w:val="1B1B1B"/>
                <w:sz w:val="20"/>
                <w:szCs w:val="20"/>
              </w:rPr>
              <w:t xml:space="preserve">evelopment </w:t>
            </w:r>
            <w:r w:rsidRPr="002D38D3" w:rsidR="002D38D3">
              <w:rPr>
                <w:rFonts w:cstheme="minorHAnsi"/>
                <w:i/>
                <w:iCs/>
                <w:color w:val="1B1B1B"/>
                <w:sz w:val="20"/>
                <w:szCs w:val="20"/>
              </w:rPr>
              <w:t>p</w:t>
            </w:r>
            <w:r w:rsidRPr="007D50DE">
              <w:rPr>
                <w:rFonts w:cstheme="minorHAnsi"/>
                <w:i/>
                <w:iCs/>
                <w:color w:val="1B1B1B"/>
                <w:sz w:val="20"/>
                <w:szCs w:val="20"/>
              </w:rPr>
              <w:t xml:space="preserve">lan (or equivalent) must address surge staff training. Recipients must have surge staff complete jurisdiction’s minimum training requirements. Staff may be counted as trained if they participated in the specified training at any point. </w:t>
            </w:r>
            <w:r w:rsidRPr="007D50DE">
              <w:rPr>
                <w:rFonts w:eastAsia="Times New Roman" w:cstheme="minorHAnsi"/>
                <w:i/>
                <w:iCs/>
                <w:sz w:val="20"/>
                <w:szCs w:val="20"/>
                <w14:ligatures w14:val="none"/>
              </w:rPr>
              <w:t xml:space="preserve">Enter date MM/DD/YYYY. </w:t>
            </w:r>
            <w:r w:rsidRPr="007D50DE">
              <w:rPr>
                <w:rFonts w:cstheme="minorHAnsi"/>
                <w:i/>
                <w:iCs/>
                <w:sz w:val="20"/>
                <w:szCs w:val="20"/>
              </w:rPr>
              <w:t>Credit for WKF-B is associated with AHA-G.</w:t>
            </w:r>
          </w:p>
          <w:p w:rsidR="008942ED" w:rsidRPr="007D50DE" w:rsidP="008942ED" w14:paraId="421F61AD" w14:textId="59746C48">
            <w:pPr>
              <w:pStyle w:val="ListParagraph"/>
              <w:numPr>
                <w:ilvl w:val="0"/>
                <w:numId w:val="2"/>
              </w:numPr>
              <w:spacing w:after="120" w:line="259" w:lineRule="auto"/>
              <w:ind w:left="435"/>
              <w:rPr>
                <w:rFonts w:cstheme="minorHAnsi"/>
                <w:sz w:val="20"/>
                <w:szCs w:val="20"/>
              </w:rPr>
            </w:pPr>
            <w:r>
              <w:rPr>
                <w:rFonts w:cstheme="minorHAnsi"/>
                <w:b/>
                <w:bCs/>
                <w:color w:val="1B1B1B"/>
                <w:sz w:val="20"/>
                <w:szCs w:val="20"/>
              </w:rPr>
              <w:t>**</w:t>
            </w:r>
            <w:r w:rsidRPr="007D50DE">
              <w:rPr>
                <w:rFonts w:cstheme="minorHAnsi"/>
                <w:b/>
                <w:bCs/>
                <w:color w:val="1B1B1B"/>
                <w:sz w:val="20"/>
                <w:szCs w:val="20"/>
              </w:rPr>
              <w:t>WKF-B-LOC-B-TOTAL: Total number of surge staff</w:t>
            </w:r>
            <w:r w:rsidRPr="007D50DE">
              <w:rPr>
                <w:rFonts w:cstheme="minorHAnsi"/>
                <w:i/>
                <w:iCs/>
                <w:color w:val="1B1B1B"/>
                <w:sz w:val="20"/>
                <w:szCs w:val="20"/>
              </w:rPr>
              <w:t>. Enter the projected number of surge staff identified to support a large-scale response activation.</w:t>
            </w:r>
            <w:r>
              <w:rPr>
                <w:rFonts w:cstheme="minorHAnsi"/>
                <w:i/>
                <w:iCs/>
                <w:color w:val="1B1B1B"/>
                <w:sz w:val="20"/>
                <w:szCs w:val="20"/>
              </w:rPr>
              <w:t xml:space="preserve"> </w:t>
            </w:r>
            <w:r w:rsidRPr="00847F7B">
              <w:rPr>
                <w:rFonts w:cstheme="minorHAnsi"/>
                <w:i/>
                <w:iCs/>
                <w:sz w:val="20"/>
                <w:szCs w:val="20"/>
              </w:rPr>
              <w:t xml:space="preserve">Credit for </w:t>
            </w:r>
            <w:r>
              <w:rPr>
                <w:rFonts w:cstheme="minorHAnsi"/>
                <w:i/>
                <w:iCs/>
                <w:sz w:val="20"/>
                <w:szCs w:val="20"/>
              </w:rPr>
              <w:t>WKF-B</w:t>
            </w:r>
            <w:r w:rsidRPr="00847F7B">
              <w:rPr>
                <w:rFonts w:cstheme="minorHAnsi"/>
                <w:i/>
                <w:iCs/>
                <w:sz w:val="20"/>
                <w:szCs w:val="20"/>
              </w:rPr>
              <w:t xml:space="preserve"> </w:t>
            </w:r>
            <w:r>
              <w:rPr>
                <w:rFonts w:cstheme="minorHAnsi"/>
                <w:i/>
                <w:iCs/>
                <w:sz w:val="20"/>
                <w:szCs w:val="20"/>
              </w:rPr>
              <w:t xml:space="preserve">is </w:t>
            </w:r>
            <w:r w:rsidRPr="00847F7B">
              <w:rPr>
                <w:rFonts w:cstheme="minorHAnsi"/>
                <w:i/>
                <w:iCs/>
                <w:sz w:val="20"/>
                <w:szCs w:val="20"/>
              </w:rPr>
              <w:t xml:space="preserve">associated with </w:t>
            </w:r>
            <w:r>
              <w:rPr>
                <w:rFonts w:cstheme="minorHAnsi"/>
                <w:i/>
                <w:iCs/>
                <w:sz w:val="20"/>
                <w:szCs w:val="20"/>
              </w:rPr>
              <w:t>AHA-G and LOC-C</w:t>
            </w:r>
            <w:r w:rsidRPr="00847F7B">
              <w:rPr>
                <w:rFonts w:cstheme="minorHAnsi"/>
                <w:i/>
                <w:iCs/>
                <w:sz w:val="20"/>
                <w:szCs w:val="20"/>
              </w:rPr>
              <w:t>.</w:t>
            </w:r>
          </w:p>
          <w:p w:rsidR="008942ED" w:rsidRPr="007D50DE" w:rsidP="008942ED" w14:paraId="4A73E9CB" w14:textId="6B49579B">
            <w:pPr>
              <w:pStyle w:val="ListParagraph"/>
              <w:numPr>
                <w:ilvl w:val="0"/>
                <w:numId w:val="2"/>
              </w:numPr>
              <w:spacing w:after="120" w:line="259" w:lineRule="auto"/>
              <w:ind w:left="435"/>
              <w:rPr>
                <w:rFonts w:cstheme="minorHAnsi"/>
                <w:sz w:val="20"/>
                <w:szCs w:val="20"/>
              </w:rPr>
            </w:pPr>
            <w:r w:rsidRPr="007D50DE">
              <w:rPr>
                <w:rFonts w:cstheme="minorHAnsi"/>
                <w:b/>
                <w:bCs/>
                <w:color w:val="1B1B1B"/>
                <w:sz w:val="20"/>
                <w:szCs w:val="20"/>
              </w:rPr>
              <w:t xml:space="preserve">WKF-B- LOC-B-ROLES: Surge staff participants/role. </w:t>
            </w:r>
            <w:r w:rsidRPr="007D50DE">
              <w:rPr>
                <w:rFonts w:cstheme="minorHAnsi"/>
                <w:i/>
                <w:iCs/>
                <w:sz w:val="20"/>
                <w:szCs w:val="20"/>
              </w:rPr>
              <w:t>Multiselect or specify the</w:t>
            </w:r>
            <w:r>
              <w:rPr>
                <w:rFonts w:cstheme="minorHAnsi"/>
                <w:i/>
                <w:iCs/>
                <w:sz w:val="20"/>
                <w:szCs w:val="20"/>
              </w:rPr>
              <w:t xml:space="preserve"> roles identified for surge in the event the public health response exceeds current staffing levels</w:t>
            </w:r>
            <w:r w:rsidRPr="007D50DE">
              <w:rPr>
                <w:rFonts w:cstheme="minorHAnsi"/>
                <w:i/>
                <w:iCs/>
                <w:sz w:val="20"/>
                <w:szCs w:val="20"/>
              </w:rPr>
              <w:t xml:space="preserve"> (s</w:t>
            </w:r>
            <w:r w:rsidRPr="007D50DE">
              <w:rPr>
                <w:rFonts w:eastAsia="Times New Roman" w:cstheme="minorHAnsi"/>
                <w:i/>
                <w:iCs/>
                <w:sz w:val="20"/>
                <w:szCs w:val="20"/>
                <w14:ligatures w14:val="none"/>
              </w:rPr>
              <w:t xml:space="preserve">ee </w:t>
            </w:r>
            <w:hyperlink w:anchor="_Appendix_B:_Roster" w:history="1">
              <w:r w:rsidRPr="007D50DE">
                <w:rPr>
                  <w:rStyle w:val="Hyperlink"/>
                  <w:rFonts w:eastAsia="Times New Roman" w:cstheme="minorHAnsi"/>
                  <w:i/>
                  <w:iCs/>
                  <w:sz w:val="20"/>
                  <w:szCs w:val="20"/>
                  <w14:ligatures w14:val="none"/>
                </w:rPr>
                <w:t>Appendix B</w:t>
              </w:r>
            </w:hyperlink>
            <w:r w:rsidRPr="007D50DE">
              <w:rPr>
                <w:rFonts w:eastAsia="Times New Roman" w:cstheme="minorHAnsi"/>
                <w:i/>
                <w:iCs/>
                <w:sz w:val="20"/>
                <w:szCs w:val="20"/>
                <w14:ligatures w14:val="none"/>
              </w:rPr>
              <w:t>)</w:t>
            </w:r>
          </w:p>
          <w:p w:rsidR="008942ED" w:rsidRPr="007D50DE" w:rsidP="00C5617B" w14:paraId="459ECD5B" w14:textId="347865C8">
            <w:pPr>
              <w:pStyle w:val="Heading3"/>
              <w:spacing w:before="0" w:after="120"/>
              <w:rPr>
                <w:rFonts w:asciiTheme="minorHAnsi" w:hAnsiTheme="minorHAnsi" w:cstheme="minorHAnsi"/>
                <w:sz w:val="20"/>
                <w:szCs w:val="20"/>
              </w:rPr>
            </w:pPr>
            <w:bookmarkStart w:id="60" w:name="_Toc181287482"/>
            <w:r w:rsidRPr="007D50DE">
              <w:rPr>
                <w:rFonts w:asciiTheme="minorHAnsi" w:hAnsiTheme="minorHAnsi" w:cstheme="minorHAnsi"/>
                <w:color w:val="002F56"/>
                <w:sz w:val="20"/>
                <w:szCs w:val="20"/>
              </w:rPr>
              <w:t>WKF-C</w:t>
            </w:r>
            <w:r w:rsidRPr="007D50DE">
              <w:rPr>
                <w:rFonts w:asciiTheme="minorHAnsi" w:hAnsiTheme="minorHAnsi" w:cstheme="minorHAnsi"/>
                <w:sz w:val="20"/>
                <w:szCs w:val="20"/>
              </w:rPr>
              <w:t xml:space="preserve">: Actively engage in at least one community of practice </w:t>
            </w:r>
            <w:r w:rsidR="00533571">
              <w:rPr>
                <w:rFonts w:asciiTheme="minorHAnsi" w:hAnsiTheme="minorHAnsi" w:cstheme="minorHAnsi"/>
                <w:sz w:val="20"/>
                <w:szCs w:val="20"/>
              </w:rPr>
              <w:t xml:space="preserve">(CoP) </w:t>
            </w:r>
            <w:r w:rsidRPr="007D50DE">
              <w:rPr>
                <w:rFonts w:asciiTheme="minorHAnsi" w:hAnsiTheme="minorHAnsi" w:cstheme="minorHAnsi"/>
                <w:sz w:val="20"/>
                <w:szCs w:val="20"/>
              </w:rPr>
              <w:t>that identifies problems, solutions, and best practices in workforce recruitment, hiring, training, retention, or resiliency</w:t>
            </w:r>
            <w:bookmarkEnd w:id="60"/>
            <w:r w:rsidRPr="007D50DE">
              <w:rPr>
                <w:rFonts w:asciiTheme="minorHAnsi" w:hAnsiTheme="minorHAnsi" w:cstheme="minorHAnsi"/>
                <w:sz w:val="20"/>
                <w:szCs w:val="20"/>
              </w:rPr>
              <w:t xml:space="preserve"> </w:t>
            </w:r>
          </w:p>
          <w:p w:rsidR="008942ED" w:rsidRPr="007D50DE" w:rsidP="008942ED" w14:paraId="11B3412E" w14:textId="24076619">
            <w:pPr>
              <w:pStyle w:val="ListParagraph"/>
              <w:numPr>
                <w:ilvl w:val="0"/>
                <w:numId w:val="2"/>
              </w:numPr>
              <w:spacing w:after="120" w:line="259" w:lineRule="auto"/>
              <w:ind w:left="435"/>
              <w:rPr>
                <w:rFonts w:cstheme="minorHAnsi"/>
                <w:sz w:val="20"/>
                <w:szCs w:val="20"/>
              </w:rPr>
            </w:pPr>
            <w:r>
              <w:rPr>
                <w:rFonts w:cstheme="minorHAnsi"/>
                <w:b/>
                <w:bCs/>
                <w:sz w:val="20"/>
                <w:szCs w:val="20"/>
              </w:rPr>
              <w:t>**</w:t>
            </w:r>
            <w:r w:rsidRPr="007D50DE">
              <w:rPr>
                <w:rFonts w:cstheme="minorHAnsi"/>
                <w:b/>
                <w:bCs/>
                <w:sz w:val="20"/>
                <w:szCs w:val="20"/>
              </w:rPr>
              <w:t xml:space="preserve">WKF-C-COP: </w:t>
            </w:r>
            <w:r w:rsidRPr="007D50DE">
              <w:rPr>
                <w:rFonts w:cstheme="minorHAnsi"/>
                <w:i/>
                <w:iCs/>
                <w:sz w:val="20"/>
                <w:szCs w:val="20"/>
              </w:rPr>
              <w:t xml:space="preserve">Recipients must participate in a CoP. Multiselect or specify at least one CoP that identifies problems, solutions, and best practices in workforce recruitment, hiring, training, retention, or resiliency. See </w:t>
            </w:r>
            <w:hyperlink w:anchor="_Appendix_E:_One" w:history="1">
              <w:r>
                <w:rPr>
                  <w:rStyle w:val="Hyperlink"/>
                  <w:rFonts w:cstheme="minorHAnsi"/>
                  <w:i/>
                  <w:iCs/>
                  <w:sz w:val="20"/>
                  <w:szCs w:val="20"/>
                </w:rPr>
                <w:t>Appendix E</w:t>
              </w:r>
            </w:hyperlink>
            <w:r>
              <w:rPr>
                <w:rFonts w:cstheme="minorHAnsi"/>
                <w:i/>
                <w:iCs/>
                <w:sz w:val="20"/>
                <w:szCs w:val="20"/>
              </w:rPr>
              <w:t xml:space="preserve"> f</w:t>
            </w:r>
            <w:r w:rsidRPr="00E6627A">
              <w:rPr>
                <w:rFonts w:cstheme="minorHAnsi"/>
                <w:i/>
                <w:iCs/>
                <w:sz w:val="20"/>
                <w:szCs w:val="20"/>
              </w:rPr>
              <w:t>or</w:t>
            </w:r>
            <w:r w:rsidRPr="007D50DE">
              <w:rPr>
                <w:rFonts w:cstheme="minorHAnsi"/>
                <w:i/>
                <w:iCs/>
                <w:sz w:val="20"/>
                <w:szCs w:val="20"/>
              </w:rPr>
              <w:t xml:space="preserve"> additional information about One PHEP CoP. </w:t>
            </w:r>
          </w:p>
          <w:p w:rsidR="008942ED" w:rsidRPr="007D50DE" w:rsidP="008942ED" w14:paraId="14B040C8" w14:textId="7D8D633B">
            <w:pPr>
              <w:pStyle w:val="ListParagraph"/>
              <w:numPr>
                <w:ilvl w:val="0"/>
                <w:numId w:val="2"/>
              </w:numPr>
              <w:spacing w:after="120" w:line="259" w:lineRule="auto"/>
              <w:ind w:left="435"/>
              <w:rPr>
                <w:rFonts w:cstheme="minorHAnsi"/>
                <w:sz w:val="20"/>
                <w:szCs w:val="20"/>
              </w:rPr>
            </w:pPr>
            <w:r>
              <w:rPr>
                <w:rFonts w:cstheme="minorHAnsi"/>
                <w:b/>
                <w:bCs/>
                <w:sz w:val="20"/>
                <w:szCs w:val="20"/>
              </w:rPr>
              <w:t>**</w:t>
            </w:r>
            <w:r w:rsidRPr="007D50DE">
              <w:rPr>
                <w:rFonts w:cstheme="minorHAnsi"/>
                <w:b/>
                <w:bCs/>
                <w:sz w:val="20"/>
                <w:szCs w:val="20"/>
              </w:rPr>
              <w:t>WKF-C-</w:t>
            </w:r>
            <w:r>
              <w:rPr>
                <w:rFonts w:cstheme="minorHAnsi"/>
                <w:b/>
                <w:bCs/>
                <w:sz w:val="20"/>
                <w:szCs w:val="20"/>
              </w:rPr>
              <w:t>BP</w:t>
            </w:r>
            <w:r w:rsidRPr="007D50DE">
              <w:rPr>
                <w:rFonts w:cstheme="minorHAnsi"/>
                <w:b/>
                <w:bCs/>
                <w:sz w:val="20"/>
                <w:szCs w:val="20"/>
              </w:rPr>
              <w:t xml:space="preserve">: Period of participation. </w:t>
            </w:r>
            <w:r w:rsidRPr="007D50DE">
              <w:rPr>
                <w:rFonts w:cstheme="minorHAnsi"/>
                <w:i/>
                <w:iCs/>
                <w:sz w:val="20"/>
                <w:szCs w:val="20"/>
              </w:rPr>
              <w:t xml:space="preserve">Multiselect the budget periods that the jurisdiction participated in a CoP. </w:t>
            </w:r>
          </w:p>
          <w:p w:rsidR="008942ED" w:rsidRPr="00B72A98" w:rsidP="008942ED" w14:paraId="4CF8FA92" w14:textId="34BD58C4">
            <w:pPr>
              <w:pStyle w:val="ListParagraph"/>
              <w:numPr>
                <w:ilvl w:val="0"/>
                <w:numId w:val="2"/>
              </w:numPr>
              <w:spacing w:after="120" w:line="259" w:lineRule="auto"/>
              <w:ind w:left="435"/>
              <w:rPr>
                <w:rFonts w:cstheme="minorHAnsi"/>
                <w:sz w:val="20"/>
                <w:szCs w:val="20"/>
              </w:rPr>
            </w:pPr>
            <w:r>
              <w:rPr>
                <w:rFonts w:cstheme="minorHAnsi"/>
                <w:b/>
                <w:bCs/>
                <w:sz w:val="20"/>
                <w:szCs w:val="20"/>
              </w:rPr>
              <w:t>**</w:t>
            </w:r>
            <w:r w:rsidRPr="007D50DE">
              <w:rPr>
                <w:rFonts w:cstheme="minorHAnsi"/>
                <w:b/>
                <w:bCs/>
                <w:sz w:val="20"/>
                <w:szCs w:val="20"/>
              </w:rPr>
              <w:t xml:space="preserve">WKF-C-TOPICS: </w:t>
            </w:r>
            <w:r w:rsidRPr="007D50DE">
              <w:rPr>
                <w:rFonts w:cstheme="minorHAnsi"/>
                <w:i/>
                <w:iCs/>
                <w:sz w:val="20"/>
                <w:szCs w:val="20"/>
              </w:rPr>
              <w:t xml:space="preserve">Multiselect or specify the topic of focus </w:t>
            </w:r>
            <w:r w:rsidR="005E3833">
              <w:rPr>
                <w:rFonts w:cstheme="minorHAnsi"/>
                <w:i/>
                <w:iCs/>
                <w:sz w:val="20"/>
                <w:szCs w:val="20"/>
              </w:rPr>
              <w:t xml:space="preserve">the CoP </w:t>
            </w:r>
            <w:r w:rsidRPr="007D50DE">
              <w:rPr>
                <w:rFonts w:cstheme="minorHAnsi"/>
                <w:i/>
                <w:iCs/>
                <w:sz w:val="20"/>
                <w:szCs w:val="20"/>
              </w:rPr>
              <w:t xml:space="preserve">addressed </w:t>
            </w:r>
          </w:p>
          <w:p w:rsidR="008942ED" w:rsidRPr="00B72A98" w:rsidP="008942ED" w14:paraId="661422F9" w14:textId="2ECEC219">
            <w:pPr>
              <w:pStyle w:val="ListParagraph"/>
              <w:numPr>
                <w:ilvl w:val="0"/>
                <w:numId w:val="2"/>
              </w:numPr>
              <w:spacing w:after="120" w:line="259" w:lineRule="auto"/>
              <w:ind w:left="435"/>
              <w:rPr>
                <w:rFonts w:cstheme="minorHAnsi"/>
                <w:sz w:val="20"/>
                <w:szCs w:val="20"/>
              </w:rPr>
            </w:pPr>
            <w:r w:rsidRPr="00B72A98">
              <w:rPr>
                <w:rFonts w:cstheme="minorHAnsi"/>
                <w:b/>
                <w:bCs/>
                <w:sz w:val="20"/>
                <w:szCs w:val="20"/>
              </w:rPr>
              <w:t>**WKF-C-AOI: Area of Improvement</w:t>
            </w:r>
            <w:r w:rsidRPr="00B72A98">
              <w:rPr>
                <w:rFonts w:cstheme="minorHAnsi"/>
                <w:sz w:val="20"/>
                <w:szCs w:val="20"/>
              </w:rPr>
              <w:t xml:space="preserve">. </w:t>
            </w:r>
            <w:r w:rsidRPr="00E10E52">
              <w:rPr>
                <w:rFonts w:cstheme="minorHAnsi"/>
                <w:i/>
                <w:sz w:val="20"/>
                <w:szCs w:val="20"/>
              </w:rPr>
              <w:t>Given the selected topics of the CoP, create an observation statement that addressed an area of improvement for the jurisdiction. The statement should clearly describe the problem or gap; it should not include a recommendation or corrective action.</w:t>
            </w:r>
          </w:p>
          <w:p w:rsidR="008942ED" w:rsidRPr="007D50DE" w:rsidP="008942ED" w14:paraId="00001CD9" w14:textId="392614E8">
            <w:pPr>
              <w:pStyle w:val="ListParagraph"/>
              <w:numPr>
                <w:ilvl w:val="0"/>
                <w:numId w:val="2"/>
              </w:numPr>
              <w:spacing w:after="120" w:line="259" w:lineRule="auto"/>
              <w:ind w:left="435"/>
              <w:rPr>
                <w:rFonts w:cstheme="minorHAnsi"/>
                <w:sz w:val="20"/>
                <w:szCs w:val="20"/>
              </w:rPr>
            </w:pPr>
            <w:r>
              <w:rPr>
                <w:rFonts w:cstheme="minorHAnsi"/>
                <w:b/>
                <w:bCs/>
                <w:sz w:val="20"/>
                <w:szCs w:val="20"/>
              </w:rPr>
              <w:t>**</w:t>
            </w:r>
            <w:r w:rsidRPr="007D50DE">
              <w:rPr>
                <w:rFonts w:cstheme="minorHAnsi"/>
                <w:b/>
                <w:bCs/>
                <w:sz w:val="20"/>
                <w:szCs w:val="20"/>
              </w:rPr>
              <w:t xml:space="preserve">WKF-C-CA: </w:t>
            </w:r>
            <w:r w:rsidRPr="002A3F0F">
              <w:rPr>
                <w:rFonts w:eastAsia="Times New Roman" w:cstheme="minorHAnsi"/>
                <w:b/>
                <w:bCs/>
                <w:kern w:val="0"/>
                <w:sz w:val="20"/>
                <w:szCs w:val="20"/>
                <w14:ligatures w14:val="none"/>
              </w:rPr>
              <w:t>Corrective Action</w:t>
            </w:r>
            <w:r w:rsidRPr="002A3F0F">
              <w:rPr>
                <w:rFonts w:eastAsia="Times New Roman" w:cstheme="minorHAnsi"/>
                <w:kern w:val="0"/>
                <w:sz w:val="20"/>
                <w:szCs w:val="20"/>
                <w14:ligatures w14:val="none"/>
              </w:rPr>
              <w:t xml:space="preserve">: </w:t>
            </w:r>
            <w:r w:rsidRPr="002A3F0F">
              <w:rPr>
                <w:rFonts w:eastAsia="Times New Roman" w:cstheme="minorHAnsi"/>
                <w:i/>
                <w:iCs/>
                <w:kern w:val="0"/>
                <w:sz w:val="20"/>
                <w:szCs w:val="20"/>
                <w14:ligatures w14:val="none"/>
              </w:rPr>
              <w:t xml:space="preserve">Describe the corrective action </w:t>
            </w:r>
            <w:r w:rsidRPr="007D50DE">
              <w:rPr>
                <w:rFonts w:eastAsia="Times New Roman" w:cstheme="minorHAnsi"/>
                <w:i/>
                <w:iCs/>
                <w:kern w:val="0"/>
                <w:sz w:val="20"/>
                <w:szCs w:val="20"/>
                <w14:ligatures w14:val="none"/>
              </w:rPr>
              <w:t>that resulted from participating in the CoP</w:t>
            </w:r>
            <w:r w:rsidRPr="002A3F0F">
              <w:rPr>
                <w:rFonts w:eastAsia="Times New Roman" w:cstheme="minorHAnsi"/>
                <w:i/>
                <w:iCs/>
                <w:kern w:val="0"/>
                <w:sz w:val="20"/>
                <w:szCs w:val="20"/>
                <w14:ligatures w14:val="none"/>
              </w:rPr>
              <w:t xml:space="preserve">. Analyzing the root cause of the identified AOI will inform the focus of the corrective action. Specific, measurable, achievable, realistic, and time-bound (SMART) corrections that address the AOI should strengthen operational readiness. </w:t>
            </w:r>
          </w:p>
          <w:p w:rsidR="008942ED" w:rsidRPr="007D50DE" w:rsidP="008942ED" w14:paraId="538ECEBF" w14:textId="0E8532F4">
            <w:pPr>
              <w:pStyle w:val="ListParagraph"/>
              <w:numPr>
                <w:ilvl w:val="0"/>
                <w:numId w:val="2"/>
              </w:numPr>
              <w:spacing w:after="120" w:line="259" w:lineRule="auto"/>
              <w:ind w:left="435"/>
              <w:rPr>
                <w:rFonts w:cstheme="minorHAnsi"/>
                <w:sz w:val="20"/>
                <w:szCs w:val="20"/>
              </w:rPr>
            </w:pPr>
            <w:r w:rsidRPr="007D50DE">
              <w:rPr>
                <w:rFonts w:cstheme="minorHAnsi"/>
                <w:b/>
                <w:bCs/>
                <w:sz w:val="20"/>
                <w:szCs w:val="20"/>
              </w:rPr>
              <w:t>WKF-C-</w:t>
            </w:r>
            <w:r>
              <w:rPr>
                <w:rFonts w:cstheme="minorHAnsi"/>
                <w:b/>
                <w:bCs/>
                <w:sz w:val="20"/>
                <w:szCs w:val="20"/>
              </w:rPr>
              <w:t>BEST-PRACTICE</w:t>
            </w:r>
            <w:r w:rsidRPr="007D50DE">
              <w:rPr>
                <w:rFonts w:cstheme="minorHAnsi"/>
                <w:b/>
                <w:bCs/>
                <w:sz w:val="20"/>
                <w:szCs w:val="20"/>
              </w:rPr>
              <w:t xml:space="preserve">: </w:t>
            </w:r>
            <w:r w:rsidRPr="007D50DE">
              <w:rPr>
                <w:rFonts w:eastAsia="Times New Roman" w:cstheme="minorHAnsi"/>
                <w:i/>
                <w:iCs/>
                <w:kern w:val="0"/>
                <w:sz w:val="20"/>
                <w:szCs w:val="20"/>
                <w14:ligatures w14:val="none"/>
              </w:rPr>
              <w:t>D</w:t>
            </w:r>
            <w:r w:rsidRPr="002A3F0F">
              <w:rPr>
                <w:rFonts w:eastAsia="Times New Roman" w:cstheme="minorHAnsi"/>
                <w:i/>
                <w:iCs/>
                <w:kern w:val="0"/>
                <w:sz w:val="20"/>
                <w:szCs w:val="20"/>
                <w14:ligatures w14:val="none"/>
              </w:rPr>
              <w:t xml:space="preserve">escribe </w:t>
            </w:r>
            <w:r w:rsidRPr="007D50DE">
              <w:rPr>
                <w:rFonts w:eastAsia="Times New Roman" w:cstheme="minorHAnsi"/>
                <w:i/>
                <w:iCs/>
                <w:kern w:val="0"/>
                <w:sz w:val="20"/>
                <w:szCs w:val="20"/>
                <w14:ligatures w14:val="none"/>
              </w:rPr>
              <w:t>a best or promising practice that resulted from participating in the CoP</w:t>
            </w:r>
            <w:r w:rsidRPr="002A3F0F">
              <w:rPr>
                <w:rFonts w:eastAsia="Times New Roman" w:cstheme="minorHAnsi"/>
                <w:i/>
                <w:iCs/>
                <w:kern w:val="0"/>
                <w:sz w:val="20"/>
                <w:szCs w:val="20"/>
                <w14:ligatures w14:val="none"/>
              </w:rPr>
              <w:t xml:space="preserve">. Create an observation statement focused on an aspect </w:t>
            </w:r>
            <w:r w:rsidRPr="007D50DE">
              <w:rPr>
                <w:rFonts w:eastAsia="Times New Roman" w:cstheme="minorHAnsi"/>
                <w:i/>
                <w:iCs/>
                <w:kern w:val="0"/>
                <w:sz w:val="20"/>
                <w:szCs w:val="20"/>
                <w14:ligatures w14:val="none"/>
              </w:rPr>
              <w:t xml:space="preserve">of the practice that conveys </w:t>
            </w:r>
            <w:r w:rsidRPr="002A3F0F">
              <w:rPr>
                <w:rFonts w:eastAsia="Times New Roman" w:cstheme="minorHAnsi"/>
                <w:i/>
                <w:iCs/>
                <w:kern w:val="0"/>
                <w:sz w:val="20"/>
                <w:szCs w:val="20"/>
                <w14:ligatures w14:val="none"/>
              </w:rPr>
              <w:t>a successful action or attribute</w:t>
            </w:r>
            <w:r w:rsidRPr="007D50DE">
              <w:rPr>
                <w:rFonts w:eastAsia="Times New Roman" w:cstheme="minorHAnsi"/>
                <w:i/>
                <w:iCs/>
                <w:kern w:val="0"/>
                <w:sz w:val="20"/>
                <w:szCs w:val="20"/>
                <w14:ligatures w14:val="none"/>
              </w:rPr>
              <w:t xml:space="preserve"> adopted by the jurisdiction</w:t>
            </w:r>
            <w:r w:rsidRPr="002A3F0F">
              <w:rPr>
                <w:rFonts w:eastAsia="Times New Roman" w:cstheme="minorHAnsi"/>
                <w:i/>
                <w:iCs/>
                <w:kern w:val="0"/>
                <w:sz w:val="20"/>
                <w:szCs w:val="20"/>
                <w14:ligatures w14:val="none"/>
              </w:rPr>
              <w:t>.</w:t>
            </w:r>
            <w:r w:rsidRPr="007E7BB4">
              <w:t xml:space="preserve"> </w:t>
            </w:r>
            <w:r w:rsidRPr="007E20A7" w:rsidR="007E20A7">
              <w:rPr>
                <w:rFonts w:eastAsia="Times New Roman" w:cstheme="minorHAnsi"/>
                <w:i/>
                <w:iCs/>
                <w:kern w:val="0"/>
                <w:sz w:val="20"/>
                <w:szCs w:val="20"/>
                <w14:ligatures w14:val="none"/>
              </w:rPr>
              <w:t>Uploading examples is optional.</w:t>
            </w:r>
          </w:p>
        </w:tc>
      </w:tr>
      <w:tr w14:paraId="574467EF" w14:textId="77777777">
        <w:tblPrEx>
          <w:tblW w:w="10260" w:type="dxa"/>
          <w:tblInd w:w="-5" w:type="dxa"/>
          <w:tblLook w:val="04A0"/>
        </w:tblPrEx>
        <w:tc>
          <w:tcPr>
            <w:tcW w:w="1980" w:type="dxa"/>
            <w:shd w:val="clear" w:color="auto" w:fill="D9D9D9" w:themeFill="background1" w:themeFillShade="D9"/>
          </w:tcPr>
          <w:p w:rsidR="008942ED" w:rsidRPr="007D50DE" w:rsidP="008942ED" w14:paraId="5C55159D" w14:textId="4CD58296">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280" w:type="dxa"/>
          </w:tcPr>
          <w:p w:rsidR="008942ED" w:rsidP="008942ED" w14:paraId="353D3F82" w14:textId="21758C68">
            <w:pPr>
              <w:widowControl w:val="0"/>
              <w:autoSpaceDE w:val="0"/>
              <w:autoSpaceDN w:val="0"/>
              <w:spacing w:after="120"/>
              <w:contextualSpacing/>
              <w:rPr>
                <w:rFonts w:eastAsia="Arial" w:cstheme="minorHAnsi"/>
                <w:sz w:val="20"/>
                <w:szCs w:val="20"/>
              </w:rPr>
            </w:pPr>
            <w:r>
              <w:rPr>
                <w:rFonts w:eastAsia="Arial" w:cstheme="minorHAnsi"/>
                <w:sz w:val="20"/>
                <w:szCs w:val="20"/>
              </w:rPr>
              <w:t>Throughout the performance</w:t>
            </w:r>
            <w:r w:rsidR="00303754">
              <w:rPr>
                <w:rFonts w:eastAsia="Arial" w:cstheme="minorHAnsi"/>
                <w:sz w:val="20"/>
                <w:szCs w:val="20"/>
              </w:rPr>
              <w:t xml:space="preserve"> period</w:t>
            </w:r>
            <w:r>
              <w:rPr>
                <w:rFonts w:eastAsia="Arial" w:cstheme="minorHAnsi"/>
                <w:sz w:val="20"/>
                <w:szCs w:val="20"/>
              </w:rPr>
              <w:t>, m</w:t>
            </w:r>
            <w:r w:rsidRPr="00423AB7">
              <w:rPr>
                <w:rFonts w:eastAsia="Arial" w:cstheme="minorHAnsi"/>
                <w:sz w:val="20"/>
                <w:szCs w:val="20"/>
              </w:rPr>
              <w:t xml:space="preserve">onitor and mitigate existing or </w:t>
            </w:r>
            <w:r>
              <w:rPr>
                <w:rFonts w:eastAsia="Arial" w:cstheme="minorHAnsi"/>
                <w:sz w:val="20"/>
                <w:szCs w:val="20"/>
              </w:rPr>
              <w:t xml:space="preserve">anticipated </w:t>
            </w:r>
            <w:r w:rsidRPr="00423AB7">
              <w:rPr>
                <w:rFonts w:eastAsia="Arial" w:cstheme="minorHAnsi"/>
                <w:sz w:val="20"/>
                <w:szCs w:val="20"/>
              </w:rPr>
              <w:t>staff</w:t>
            </w:r>
            <w:r>
              <w:rPr>
                <w:rFonts w:eastAsia="Arial" w:cstheme="minorHAnsi"/>
                <w:sz w:val="20"/>
                <w:szCs w:val="20"/>
              </w:rPr>
              <w:t xml:space="preserve"> </w:t>
            </w:r>
            <w:r w:rsidRPr="00423AB7">
              <w:rPr>
                <w:rFonts w:eastAsia="Arial" w:cstheme="minorHAnsi"/>
                <w:sz w:val="20"/>
                <w:szCs w:val="20"/>
              </w:rPr>
              <w:t>vacancies and develop strategies for surge staff</w:t>
            </w:r>
            <w:r>
              <w:rPr>
                <w:rFonts w:eastAsia="Arial" w:cstheme="minorHAnsi"/>
                <w:sz w:val="20"/>
                <w:szCs w:val="20"/>
              </w:rPr>
              <w:t xml:space="preserve"> </w:t>
            </w:r>
            <w:r w:rsidRPr="00423AB7">
              <w:rPr>
                <w:rFonts w:eastAsia="Arial" w:cstheme="minorHAnsi"/>
                <w:sz w:val="20"/>
                <w:szCs w:val="20"/>
              </w:rPr>
              <w:t>to support a range of emergency responses</w:t>
            </w:r>
            <w:r>
              <w:rPr>
                <w:rFonts w:eastAsia="Arial" w:cstheme="minorHAnsi"/>
                <w:sz w:val="20"/>
                <w:szCs w:val="20"/>
              </w:rPr>
              <w:t>.</w:t>
            </w:r>
          </w:p>
          <w:p w:rsidR="008942ED" w:rsidP="008942ED" w14:paraId="10E283CA" w14:textId="77777777">
            <w:pPr>
              <w:widowControl w:val="0"/>
              <w:autoSpaceDE w:val="0"/>
              <w:autoSpaceDN w:val="0"/>
              <w:spacing w:after="120"/>
              <w:contextualSpacing/>
              <w:rPr>
                <w:rFonts w:eastAsia="Arial" w:cstheme="minorHAnsi"/>
                <w:sz w:val="20"/>
                <w:szCs w:val="20"/>
              </w:rPr>
            </w:pPr>
          </w:p>
          <w:p w:rsidR="008942ED" w:rsidP="008942ED" w14:paraId="5450A475" w14:textId="0BCF9419">
            <w:pPr>
              <w:widowControl w:val="0"/>
              <w:autoSpaceDE w:val="0"/>
              <w:autoSpaceDN w:val="0"/>
              <w:spacing w:after="120"/>
              <w:contextualSpacing/>
              <w:rPr>
                <w:rFonts w:eastAsia="Arial" w:cstheme="minorHAnsi"/>
                <w:sz w:val="20"/>
                <w:szCs w:val="20"/>
              </w:rPr>
            </w:pPr>
            <w:r w:rsidRPr="00441CD3">
              <w:rPr>
                <w:rFonts w:eastAsia="Arial" w:cstheme="minorHAnsi"/>
                <w:sz w:val="20"/>
                <w:szCs w:val="20"/>
              </w:rPr>
              <w:t>Include health department preparedness staff and surge staff outside the preparedness program who fill key incident command roles in preparedness training and periodic exercises. Primary response staff must participate in exercises on a rotational basis as determined by the health department.</w:t>
            </w:r>
            <w:r>
              <w:rPr>
                <w:rFonts w:eastAsia="Arial" w:cstheme="minorHAnsi"/>
                <w:sz w:val="20"/>
                <w:szCs w:val="20"/>
              </w:rPr>
              <w:t xml:space="preserve"> </w:t>
            </w:r>
            <w:r w:rsidRPr="00253D6F">
              <w:rPr>
                <w:rFonts w:eastAsia="Arial" w:cstheme="minorHAnsi"/>
                <w:sz w:val="20"/>
                <w:szCs w:val="20"/>
              </w:rPr>
              <w:t xml:space="preserve">PHEP staff and surge </w:t>
            </w:r>
            <w:r w:rsidRPr="00942F10" w:rsidR="00942F10">
              <w:rPr>
                <w:rFonts w:eastAsia="Arial" w:cstheme="minorHAnsi"/>
                <w:sz w:val="20"/>
                <w:szCs w:val="20"/>
              </w:rPr>
              <w:t xml:space="preserve">jurisdictional </w:t>
            </w:r>
            <w:r w:rsidRPr="00253D6F">
              <w:rPr>
                <w:rFonts w:eastAsia="Arial" w:cstheme="minorHAnsi"/>
                <w:sz w:val="20"/>
                <w:szCs w:val="20"/>
              </w:rPr>
              <w:t>staff must participate in full-scale exercises involving federal agencies.</w:t>
            </w:r>
          </w:p>
          <w:p w:rsidR="008942ED" w:rsidP="008942ED" w14:paraId="1D44D0F8" w14:textId="77777777">
            <w:pPr>
              <w:widowControl w:val="0"/>
              <w:autoSpaceDE w:val="0"/>
              <w:autoSpaceDN w:val="0"/>
              <w:spacing w:after="120"/>
              <w:contextualSpacing/>
              <w:rPr>
                <w:rFonts w:eastAsia="Arial" w:cstheme="minorHAnsi"/>
                <w:sz w:val="20"/>
                <w:szCs w:val="20"/>
              </w:rPr>
            </w:pPr>
          </w:p>
          <w:p w:rsidR="008942ED" w:rsidRPr="007D50DE" w:rsidP="008942ED" w14:paraId="472AFD4E" w14:textId="3373EC5C">
            <w:pPr>
              <w:widowControl w:val="0"/>
              <w:autoSpaceDE w:val="0"/>
              <w:autoSpaceDN w:val="0"/>
              <w:spacing w:after="120"/>
              <w:contextualSpacing/>
              <w:rPr>
                <w:rFonts w:eastAsia="Arial" w:cstheme="minorHAnsi"/>
                <w:sz w:val="20"/>
                <w:szCs w:val="20"/>
              </w:rPr>
            </w:pPr>
            <w:r>
              <w:rPr>
                <w:rFonts w:eastAsia="Arial" w:cstheme="minorHAnsi"/>
                <w:sz w:val="20"/>
                <w:szCs w:val="20"/>
              </w:rPr>
              <w:t xml:space="preserve">Actively engage in a CoP that </w:t>
            </w:r>
            <w:r w:rsidRPr="004725CF">
              <w:rPr>
                <w:rFonts w:eastAsia="Arial" w:cstheme="minorHAnsi"/>
                <w:sz w:val="20"/>
                <w:szCs w:val="20"/>
              </w:rPr>
              <w:t>discuss</w:t>
            </w:r>
            <w:r>
              <w:rPr>
                <w:rFonts w:eastAsia="Arial" w:cstheme="minorHAnsi"/>
                <w:sz w:val="20"/>
                <w:szCs w:val="20"/>
              </w:rPr>
              <w:t>es</w:t>
            </w:r>
            <w:r w:rsidRPr="004725CF">
              <w:rPr>
                <w:rFonts w:eastAsia="Arial" w:cstheme="minorHAnsi"/>
                <w:sz w:val="20"/>
                <w:szCs w:val="20"/>
              </w:rPr>
              <w:t xml:space="preserve"> gaps, strengths, barriers and improves PHEP workforce </w:t>
            </w:r>
            <w:r w:rsidRPr="004725CF">
              <w:rPr>
                <w:rFonts w:eastAsia="Arial" w:cstheme="minorHAnsi"/>
                <w:sz w:val="20"/>
                <w:szCs w:val="20"/>
              </w:rPr>
              <w:t>capacity and resiliency</w:t>
            </w:r>
            <w:r>
              <w:rPr>
                <w:rFonts w:eastAsia="Arial" w:cstheme="minorHAnsi"/>
                <w:sz w:val="20"/>
                <w:szCs w:val="20"/>
              </w:rPr>
              <w:t xml:space="preserve">. See also </w:t>
            </w:r>
            <w:hyperlink w:anchor="_Appendix_E:_One" w:history="1">
              <w:r w:rsidRPr="00A067DF">
                <w:rPr>
                  <w:rStyle w:val="Hyperlink"/>
                  <w:rFonts w:eastAsia="Arial" w:cstheme="minorHAnsi"/>
                  <w:sz w:val="20"/>
                  <w:szCs w:val="20"/>
                </w:rPr>
                <w:t>Appendix E</w:t>
              </w:r>
            </w:hyperlink>
            <w:r>
              <w:rPr>
                <w:rFonts w:eastAsia="Arial" w:cstheme="minorHAnsi"/>
                <w:sz w:val="20"/>
                <w:szCs w:val="20"/>
              </w:rPr>
              <w:t>, CDC One PHEP CoP.</w:t>
            </w:r>
          </w:p>
        </w:tc>
      </w:tr>
      <w:tr w14:paraId="1FDEA524" w14:textId="77777777">
        <w:tblPrEx>
          <w:tblW w:w="10260" w:type="dxa"/>
          <w:tblInd w:w="-5" w:type="dxa"/>
          <w:tblLook w:val="04A0"/>
        </w:tblPrEx>
        <w:tc>
          <w:tcPr>
            <w:tcW w:w="1980" w:type="dxa"/>
            <w:shd w:val="clear" w:color="auto" w:fill="D9D9D9" w:themeFill="background1" w:themeFillShade="D9"/>
          </w:tcPr>
          <w:p w:rsidR="008942ED" w:rsidRPr="007D50DE" w:rsidP="008942ED" w14:paraId="76542A6A" w14:textId="26C23309">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280" w:type="dxa"/>
          </w:tcPr>
          <w:p w:rsidR="008942ED" w:rsidRPr="007D50DE" w:rsidP="008942ED" w14:paraId="15EC289C" w14:textId="5AE661EA">
            <w:pPr>
              <w:rPr>
                <w:rFonts w:cstheme="minorHAnsi"/>
                <w:color w:val="1B1B1B"/>
                <w:sz w:val="20"/>
                <w:szCs w:val="20"/>
              </w:rPr>
            </w:pPr>
            <w:r>
              <w:rPr>
                <w:rFonts w:cstheme="minorHAnsi"/>
                <w:color w:val="1B1B1B"/>
                <w:sz w:val="20"/>
                <w:szCs w:val="20"/>
              </w:rPr>
              <w:t>W</w:t>
            </w:r>
            <w:r w:rsidRPr="00B25D65">
              <w:rPr>
                <w:rFonts w:cstheme="minorHAnsi"/>
                <w:color w:val="1B1B1B"/>
                <w:sz w:val="20"/>
                <w:szCs w:val="20"/>
              </w:rPr>
              <w:t xml:space="preserve">orkforce activities </w:t>
            </w:r>
            <w:r>
              <w:rPr>
                <w:rFonts w:cstheme="minorHAnsi"/>
                <w:color w:val="1B1B1B"/>
                <w:sz w:val="20"/>
                <w:szCs w:val="20"/>
              </w:rPr>
              <w:t xml:space="preserve">will </w:t>
            </w:r>
            <w:r w:rsidRPr="00B25D65">
              <w:rPr>
                <w:rFonts w:cstheme="minorHAnsi"/>
                <w:color w:val="1B1B1B"/>
                <w:sz w:val="20"/>
                <w:szCs w:val="20"/>
              </w:rPr>
              <w:t xml:space="preserve">improve capacity to meet </w:t>
            </w:r>
            <w:r>
              <w:rPr>
                <w:rFonts w:cstheme="minorHAnsi"/>
                <w:color w:val="1B1B1B"/>
                <w:sz w:val="20"/>
                <w:szCs w:val="20"/>
              </w:rPr>
              <w:t xml:space="preserve">routine and </w:t>
            </w:r>
            <w:r w:rsidRPr="00B25D65">
              <w:rPr>
                <w:rFonts w:cstheme="minorHAnsi"/>
                <w:color w:val="1B1B1B"/>
                <w:sz w:val="20"/>
                <w:szCs w:val="20"/>
              </w:rPr>
              <w:t xml:space="preserve">surge needs </w:t>
            </w:r>
            <w:r>
              <w:rPr>
                <w:rFonts w:cstheme="minorHAnsi"/>
                <w:color w:val="1B1B1B"/>
                <w:sz w:val="20"/>
                <w:szCs w:val="20"/>
              </w:rPr>
              <w:t xml:space="preserve">by </w:t>
            </w:r>
            <w:r w:rsidRPr="00B25D65">
              <w:rPr>
                <w:rFonts w:cstheme="minorHAnsi"/>
                <w:color w:val="1B1B1B"/>
                <w:sz w:val="20"/>
                <w:szCs w:val="20"/>
              </w:rPr>
              <w:t>increas</w:t>
            </w:r>
            <w:r>
              <w:rPr>
                <w:rFonts w:cstheme="minorHAnsi"/>
                <w:color w:val="1B1B1B"/>
                <w:sz w:val="20"/>
                <w:szCs w:val="20"/>
              </w:rPr>
              <w:t>ing</w:t>
            </w:r>
            <w:r w:rsidRPr="00B25D65">
              <w:rPr>
                <w:rFonts w:cstheme="minorHAnsi"/>
                <w:color w:val="1B1B1B"/>
                <w:sz w:val="20"/>
                <w:szCs w:val="20"/>
              </w:rPr>
              <w:t xml:space="preserve"> support</w:t>
            </w:r>
            <w:r>
              <w:rPr>
                <w:rFonts w:cstheme="minorHAnsi"/>
                <w:color w:val="1B1B1B"/>
                <w:sz w:val="20"/>
                <w:szCs w:val="20"/>
              </w:rPr>
              <w:t>, retention, and resiliency</w:t>
            </w:r>
            <w:r w:rsidRPr="00B25D65">
              <w:rPr>
                <w:rFonts w:cstheme="minorHAnsi"/>
                <w:color w:val="1B1B1B"/>
                <w:sz w:val="20"/>
                <w:szCs w:val="20"/>
              </w:rPr>
              <w:t xml:space="preserve"> </w:t>
            </w:r>
            <w:r>
              <w:rPr>
                <w:rFonts w:cstheme="minorHAnsi"/>
                <w:color w:val="1B1B1B"/>
                <w:sz w:val="20"/>
                <w:szCs w:val="20"/>
              </w:rPr>
              <w:t xml:space="preserve">of a well-qualified, diverse, and response ready </w:t>
            </w:r>
            <w:r w:rsidRPr="00B25D65">
              <w:rPr>
                <w:rFonts w:cstheme="minorHAnsi"/>
                <w:color w:val="1B1B1B"/>
                <w:sz w:val="20"/>
                <w:szCs w:val="20"/>
              </w:rPr>
              <w:t xml:space="preserve">public health </w:t>
            </w:r>
            <w:r>
              <w:rPr>
                <w:rFonts w:cstheme="minorHAnsi"/>
                <w:color w:val="1B1B1B"/>
                <w:sz w:val="20"/>
                <w:szCs w:val="20"/>
              </w:rPr>
              <w:t>staff.</w:t>
            </w:r>
          </w:p>
        </w:tc>
      </w:tr>
      <w:tr w14:paraId="669B90AC" w14:textId="77777777">
        <w:tblPrEx>
          <w:tblW w:w="10260" w:type="dxa"/>
          <w:tblInd w:w="-5" w:type="dxa"/>
          <w:tblLook w:val="04A0"/>
        </w:tblPrEx>
        <w:tc>
          <w:tcPr>
            <w:tcW w:w="1980" w:type="dxa"/>
            <w:shd w:val="clear" w:color="auto" w:fill="D9D9D9" w:themeFill="background1" w:themeFillShade="D9"/>
          </w:tcPr>
          <w:p w:rsidR="008942ED" w:rsidRPr="007D50DE" w:rsidP="008942ED" w14:paraId="3B721FF5" w14:textId="6609548C">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280" w:type="dxa"/>
          </w:tcPr>
          <w:p w:rsidR="008942ED" w:rsidP="008942ED" w14:paraId="06F960CE" w14:textId="29512948">
            <w:pPr>
              <w:pStyle w:val="BodyText"/>
              <w:spacing w:after="120"/>
              <w:contextualSpacing/>
              <w:rPr>
                <w:rFonts w:asciiTheme="minorHAnsi" w:eastAsiaTheme="minorHAnsi" w:hAnsiTheme="minorHAnsi" w:cstheme="minorHAnsi"/>
                <w:b w:val="0"/>
                <w:color w:val="1B1B1B"/>
                <w:kern w:val="2"/>
                <w14:ligatures w14:val="standardContextual"/>
              </w:rPr>
            </w:pPr>
            <w:r w:rsidRPr="007D50DE">
              <w:rPr>
                <w:rFonts w:asciiTheme="minorHAnsi" w:eastAsiaTheme="minorHAnsi" w:hAnsiTheme="minorHAnsi" w:cstheme="minorHAnsi"/>
                <w:b w:val="0"/>
                <w:color w:val="1B1B1B"/>
                <w:kern w:val="2"/>
                <w14:ligatures w14:val="standardContextual"/>
              </w:rPr>
              <w:t xml:space="preserve">Each recipient must complete </w:t>
            </w:r>
            <w:r>
              <w:rPr>
                <w:rFonts w:asciiTheme="minorHAnsi" w:eastAsiaTheme="minorHAnsi" w:hAnsiTheme="minorHAnsi" w:cstheme="minorHAnsi"/>
                <w:b w:val="0"/>
                <w:color w:val="1B1B1B"/>
                <w:kern w:val="2"/>
                <w14:ligatures w14:val="standardContextual"/>
              </w:rPr>
              <w:t>all WKF</w:t>
            </w:r>
            <w:r w:rsidRPr="00E10E52">
              <w:rPr>
                <w:rFonts w:asciiTheme="minorHAnsi" w:eastAsiaTheme="minorHAnsi" w:hAnsiTheme="minorHAnsi" w:cstheme="minorHAnsi"/>
                <w:b w:val="0"/>
                <w:color w:val="1B1B1B"/>
                <w:kern w:val="2"/>
                <w14:ligatures w14:val="standardContextual"/>
              </w:rPr>
              <w:t xml:space="preserve"> activit</w:t>
            </w:r>
            <w:r>
              <w:rPr>
                <w:rFonts w:asciiTheme="minorHAnsi" w:eastAsiaTheme="minorHAnsi" w:hAnsiTheme="minorHAnsi" w:cstheme="minorHAnsi"/>
                <w:b w:val="0"/>
                <w:color w:val="1B1B1B"/>
                <w:kern w:val="2"/>
                <w14:ligatures w14:val="standardContextual"/>
              </w:rPr>
              <w:t>ies</w:t>
            </w:r>
            <w:r w:rsidRPr="007D50DE">
              <w:rPr>
                <w:rFonts w:asciiTheme="minorHAnsi" w:eastAsiaTheme="minorHAnsi" w:hAnsiTheme="minorHAnsi" w:cstheme="minorHAnsi"/>
                <w:b w:val="0"/>
                <w:color w:val="1B1B1B"/>
                <w:kern w:val="2"/>
                <w14:ligatures w14:val="standardContextual"/>
              </w:rPr>
              <w:t xml:space="preserve"> and submit </w:t>
            </w:r>
            <w:r>
              <w:rPr>
                <w:rFonts w:asciiTheme="minorHAnsi" w:eastAsiaTheme="minorHAnsi" w:hAnsiTheme="minorHAnsi" w:cstheme="minorHAnsi"/>
                <w:b w:val="0"/>
                <w:color w:val="1B1B1B"/>
                <w:kern w:val="2"/>
                <w14:ligatures w14:val="standardContextual"/>
              </w:rPr>
              <w:t xml:space="preserve">required </w:t>
            </w:r>
            <w:r w:rsidRPr="007D50DE">
              <w:rPr>
                <w:rFonts w:asciiTheme="minorHAnsi" w:eastAsiaTheme="minorHAnsi" w:hAnsiTheme="minorHAnsi" w:cstheme="minorHAnsi"/>
                <w:b w:val="0"/>
                <w:color w:val="1B1B1B"/>
                <w:kern w:val="2"/>
                <w14:ligatures w14:val="standardContextual"/>
              </w:rPr>
              <w:t>data.</w:t>
            </w:r>
          </w:p>
          <w:p w:rsidR="008942ED" w:rsidP="008942ED" w14:paraId="23B35EED" w14:textId="77777777">
            <w:pPr>
              <w:pStyle w:val="BodyText"/>
              <w:spacing w:after="120"/>
              <w:contextualSpacing/>
              <w:rPr>
                <w:rFonts w:asciiTheme="minorHAnsi" w:eastAsiaTheme="minorHAnsi" w:hAnsiTheme="minorHAnsi" w:cstheme="minorHAnsi"/>
                <w:b w:val="0"/>
                <w:color w:val="1B1B1B"/>
                <w:kern w:val="2"/>
                <w14:ligatures w14:val="standardContextual"/>
              </w:rPr>
            </w:pPr>
          </w:p>
          <w:p w:rsidR="008942ED" w:rsidP="008942ED" w14:paraId="5406B7C5" w14:textId="687DF931">
            <w:pPr>
              <w:pStyle w:val="BodyText"/>
              <w:spacing w:after="120"/>
              <w:contextualSpacing/>
              <w:rPr>
                <w:rFonts w:asciiTheme="minorHAnsi" w:eastAsiaTheme="minorHAnsi" w:hAnsiTheme="minorHAnsi" w:cstheme="minorHAnsi"/>
                <w:b w:val="0"/>
                <w:color w:val="1B1B1B"/>
                <w:kern w:val="2"/>
                <w14:ligatures w14:val="standardContextual"/>
              </w:rPr>
            </w:pPr>
            <w:r>
              <w:rPr>
                <w:rFonts w:asciiTheme="minorHAnsi" w:eastAsiaTheme="minorHAnsi" w:hAnsiTheme="minorHAnsi" w:cstheme="minorHAnsi"/>
                <w:b w:val="0"/>
                <w:color w:val="1B1B1B"/>
                <w:kern w:val="2"/>
                <w14:ligatures w14:val="standardContextual"/>
              </w:rPr>
              <w:t xml:space="preserve">WKF-A: </w:t>
            </w:r>
            <w:r w:rsidRPr="001A22DC">
              <w:rPr>
                <w:rFonts w:asciiTheme="minorHAnsi" w:eastAsiaTheme="minorHAnsi" w:hAnsiTheme="minorHAnsi" w:cstheme="minorHAnsi"/>
                <w:b w:val="0"/>
                <w:color w:val="1B1B1B"/>
                <w:kern w:val="2"/>
                <w14:ligatures w14:val="standardContextual"/>
              </w:rPr>
              <w:t>Recipients must reduce workforce vacancy rates</w:t>
            </w:r>
            <w:r>
              <w:rPr>
                <w:rFonts w:asciiTheme="minorHAnsi" w:eastAsiaTheme="minorHAnsi" w:hAnsiTheme="minorHAnsi" w:cstheme="minorHAnsi"/>
                <w:b w:val="0"/>
                <w:color w:val="1B1B1B"/>
                <w:kern w:val="2"/>
                <w14:ligatures w14:val="standardContextual"/>
              </w:rPr>
              <w:t xml:space="preserve"> funded by PHEP</w:t>
            </w:r>
            <w:r w:rsidRPr="001A22DC">
              <w:rPr>
                <w:rFonts w:asciiTheme="minorHAnsi" w:eastAsiaTheme="minorHAnsi" w:hAnsiTheme="minorHAnsi" w:cstheme="minorHAnsi"/>
                <w:b w:val="0"/>
                <w:color w:val="1B1B1B"/>
                <w:kern w:val="2"/>
                <w14:ligatures w14:val="standardContextual"/>
              </w:rPr>
              <w:t xml:space="preserve">. </w:t>
            </w:r>
            <w:r w:rsidR="00BD119D">
              <w:rPr>
                <w:rFonts w:asciiTheme="minorHAnsi" w:eastAsiaTheme="minorHAnsi" w:hAnsiTheme="minorHAnsi" w:cstheme="minorHAnsi"/>
                <w:b w:val="0"/>
                <w:color w:val="1B1B1B"/>
                <w:kern w:val="2"/>
                <w14:ligatures w14:val="standardContextual"/>
              </w:rPr>
              <w:t>The b</w:t>
            </w:r>
            <w:r w:rsidRPr="001A22DC">
              <w:rPr>
                <w:rFonts w:asciiTheme="minorHAnsi" w:eastAsiaTheme="minorHAnsi" w:hAnsiTheme="minorHAnsi" w:cstheme="minorHAnsi"/>
                <w:b w:val="0"/>
                <w:color w:val="1B1B1B"/>
                <w:kern w:val="2"/>
                <w14:ligatures w14:val="standardContextual"/>
              </w:rPr>
              <w:t xml:space="preserve">enchmark is dependent on </w:t>
            </w:r>
            <w:r>
              <w:rPr>
                <w:rFonts w:asciiTheme="minorHAnsi" w:eastAsiaTheme="minorHAnsi" w:hAnsiTheme="minorHAnsi" w:cstheme="minorHAnsi"/>
                <w:b w:val="0"/>
                <w:color w:val="1B1B1B"/>
                <w:kern w:val="2"/>
                <w14:ligatures w14:val="standardContextual"/>
              </w:rPr>
              <w:t xml:space="preserve">the </w:t>
            </w:r>
            <w:r w:rsidRPr="001A22DC">
              <w:rPr>
                <w:rFonts w:asciiTheme="minorHAnsi" w:eastAsiaTheme="minorHAnsi" w:hAnsiTheme="minorHAnsi" w:cstheme="minorHAnsi"/>
                <w:b w:val="0"/>
                <w:color w:val="1B1B1B"/>
                <w:kern w:val="2"/>
                <w14:ligatures w14:val="standardContextual"/>
              </w:rPr>
              <w:t>jurisdiction</w:t>
            </w:r>
            <w:r>
              <w:rPr>
                <w:rFonts w:asciiTheme="minorHAnsi" w:eastAsiaTheme="minorHAnsi" w:hAnsiTheme="minorHAnsi" w:cstheme="minorHAnsi"/>
                <w:b w:val="0"/>
                <w:color w:val="1B1B1B"/>
                <w:kern w:val="2"/>
                <w14:ligatures w14:val="standardContextual"/>
              </w:rPr>
              <w:t>’s</w:t>
            </w:r>
            <w:r w:rsidRPr="001A22DC">
              <w:rPr>
                <w:rFonts w:asciiTheme="minorHAnsi" w:eastAsiaTheme="minorHAnsi" w:hAnsiTheme="minorHAnsi" w:cstheme="minorHAnsi"/>
                <w:b w:val="0"/>
                <w:color w:val="1B1B1B"/>
                <w:kern w:val="2"/>
                <w14:ligatures w14:val="standardContextual"/>
              </w:rPr>
              <w:t xml:space="preserve"> vacancy </w:t>
            </w:r>
            <w:r>
              <w:rPr>
                <w:rFonts w:asciiTheme="minorHAnsi" w:eastAsiaTheme="minorHAnsi" w:hAnsiTheme="minorHAnsi" w:cstheme="minorHAnsi"/>
                <w:b w:val="0"/>
                <w:color w:val="1B1B1B"/>
                <w:kern w:val="2"/>
                <w14:ligatures w14:val="standardContextual"/>
              </w:rPr>
              <w:t xml:space="preserve">rate </w:t>
            </w:r>
            <w:r w:rsidRPr="001A22DC">
              <w:rPr>
                <w:rFonts w:asciiTheme="minorHAnsi" w:eastAsiaTheme="minorHAnsi" w:hAnsiTheme="minorHAnsi" w:cstheme="minorHAnsi"/>
                <w:b w:val="0"/>
                <w:color w:val="1B1B1B"/>
                <w:kern w:val="2"/>
                <w14:ligatures w14:val="standardContextual"/>
              </w:rPr>
              <w:t xml:space="preserve">at </w:t>
            </w:r>
            <w:r>
              <w:rPr>
                <w:rFonts w:asciiTheme="minorHAnsi" w:eastAsiaTheme="minorHAnsi" w:hAnsiTheme="minorHAnsi" w:cstheme="minorHAnsi"/>
                <w:b w:val="0"/>
                <w:color w:val="1B1B1B"/>
                <w:kern w:val="2"/>
                <w14:ligatures w14:val="standardContextual"/>
              </w:rPr>
              <w:t>the start of the five-year performance</w:t>
            </w:r>
            <w:r w:rsidR="00BD119D">
              <w:rPr>
                <w:rFonts w:asciiTheme="minorHAnsi" w:eastAsiaTheme="minorHAnsi" w:hAnsiTheme="minorHAnsi" w:cstheme="minorHAnsi"/>
                <w:b w:val="0"/>
                <w:color w:val="1B1B1B"/>
                <w:kern w:val="2"/>
                <w14:ligatures w14:val="standardContextual"/>
              </w:rPr>
              <w:t xml:space="preserve"> period</w:t>
            </w:r>
            <w:r w:rsidRPr="001A22DC">
              <w:rPr>
                <w:rFonts w:asciiTheme="minorHAnsi" w:eastAsiaTheme="minorHAnsi" w:hAnsiTheme="minorHAnsi" w:cstheme="minorHAnsi"/>
                <w:b w:val="0"/>
                <w:color w:val="1B1B1B"/>
                <w:kern w:val="2"/>
                <w14:ligatures w14:val="standardContextual"/>
              </w:rPr>
              <w:t xml:space="preserve">. </w:t>
            </w:r>
          </w:p>
          <w:p w:rsidR="008942ED" w:rsidP="008942ED" w14:paraId="4122101F" w14:textId="10F77D83">
            <w:pPr>
              <w:pStyle w:val="BodyText"/>
              <w:numPr>
                <w:ilvl w:val="0"/>
                <w:numId w:val="2"/>
              </w:numPr>
              <w:spacing w:after="120"/>
              <w:contextualSpacing/>
              <w:rPr>
                <w:rFonts w:asciiTheme="minorHAnsi" w:eastAsiaTheme="minorHAnsi" w:hAnsiTheme="minorHAnsi" w:cstheme="minorHAnsi"/>
                <w:b w:val="0"/>
                <w:color w:val="1B1B1B"/>
                <w:kern w:val="2"/>
                <w14:ligatures w14:val="standardContextual"/>
              </w:rPr>
            </w:pPr>
            <w:r w:rsidRPr="001A22DC">
              <w:rPr>
                <w:rFonts w:asciiTheme="minorHAnsi" w:eastAsiaTheme="minorHAnsi" w:hAnsiTheme="minorHAnsi" w:cstheme="minorHAnsi"/>
                <w:b w:val="0"/>
                <w:color w:val="1B1B1B"/>
                <w:kern w:val="2"/>
                <w14:ligatures w14:val="standardContextual"/>
              </w:rPr>
              <w:t xml:space="preserve">Jurisdictions with less than or equal to 20% vacancy rates must decrease vacancy </w:t>
            </w:r>
            <w:r w:rsidRPr="00A426D4">
              <w:rPr>
                <w:rFonts w:asciiTheme="minorHAnsi" w:eastAsiaTheme="minorHAnsi" w:hAnsiTheme="minorHAnsi" w:cstheme="minorHAnsi"/>
                <w:color w:val="1B1B1B"/>
                <w:kern w:val="2"/>
                <w14:ligatures w14:val="standardContextual"/>
              </w:rPr>
              <w:t>to 10</w:t>
            </w:r>
            <w:r w:rsidRPr="00A426D4">
              <w:rPr>
                <w:rFonts w:asciiTheme="minorHAnsi" w:eastAsiaTheme="minorHAnsi" w:hAnsiTheme="minorHAnsi" w:cstheme="minorHAnsi"/>
                <w:bCs w:val="0"/>
                <w:color w:val="1B1B1B"/>
                <w:kern w:val="2"/>
                <w14:ligatures w14:val="standardContextual"/>
              </w:rPr>
              <w:t>%</w:t>
            </w:r>
            <w:r>
              <w:rPr>
                <w:rFonts w:asciiTheme="minorHAnsi" w:eastAsiaTheme="minorHAnsi" w:hAnsiTheme="minorHAnsi" w:cstheme="minorHAnsi"/>
                <w:bCs w:val="0"/>
                <w:color w:val="1B1B1B"/>
                <w:kern w:val="2"/>
                <w14:ligatures w14:val="standardContextual"/>
              </w:rPr>
              <w:t xml:space="preserve"> </w:t>
            </w:r>
            <w:r w:rsidRPr="001A22DC">
              <w:rPr>
                <w:rFonts w:asciiTheme="minorHAnsi" w:eastAsiaTheme="minorHAnsi" w:hAnsiTheme="minorHAnsi" w:cstheme="minorHAnsi"/>
                <w:b w:val="0"/>
                <w:color w:val="1B1B1B"/>
                <w:kern w:val="2"/>
                <w14:ligatures w14:val="standardContextual"/>
              </w:rPr>
              <w:t xml:space="preserve">by the end of the </w:t>
            </w:r>
            <w:r w:rsidR="00FC16AD">
              <w:rPr>
                <w:rFonts w:asciiTheme="minorHAnsi" w:eastAsiaTheme="minorHAnsi" w:hAnsiTheme="minorHAnsi" w:cstheme="minorHAnsi"/>
                <w:b w:val="0"/>
                <w:color w:val="1B1B1B"/>
                <w:kern w:val="2"/>
                <w14:ligatures w14:val="standardContextual"/>
              </w:rPr>
              <w:t>five</w:t>
            </w:r>
            <w:r w:rsidRPr="001A22DC">
              <w:rPr>
                <w:rFonts w:asciiTheme="minorHAnsi" w:eastAsiaTheme="minorHAnsi" w:hAnsiTheme="minorHAnsi" w:cstheme="minorHAnsi"/>
                <w:b w:val="0"/>
                <w:color w:val="1B1B1B"/>
                <w:kern w:val="2"/>
                <w14:ligatures w14:val="standardContextual"/>
              </w:rPr>
              <w:t>-year performance</w:t>
            </w:r>
            <w:r w:rsidRPr="001A22DC" w:rsidR="00FC16AD">
              <w:rPr>
                <w:rFonts w:asciiTheme="minorHAnsi" w:eastAsiaTheme="minorHAnsi" w:hAnsiTheme="minorHAnsi" w:cstheme="minorHAnsi"/>
                <w:b w:val="0"/>
                <w:color w:val="1B1B1B"/>
                <w:kern w:val="2"/>
                <w14:ligatures w14:val="standardContextual"/>
              </w:rPr>
              <w:t xml:space="preserve"> period</w:t>
            </w:r>
            <w:r>
              <w:rPr>
                <w:rFonts w:asciiTheme="minorHAnsi" w:eastAsiaTheme="minorHAnsi" w:hAnsiTheme="minorHAnsi" w:cstheme="minorHAnsi"/>
                <w:b w:val="0"/>
                <w:color w:val="1B1B1B"/>
                <w:kern w:val="2"/>
                <w14:ligatures w14:val="standardContextual"/>
              </w:rPr>
              <w:t>.</w:t>
            </w:r>
          </w:p>
          <w:p w:rsidR="008942ED" w:rsidRPr="007D50DE" w:rsidP="008942ED" w14:paraId="2440D797" w14:textId="2C1AF36C">
            <w:pPr>
              <w:pStyle w:val="BodyText"/>
              <w:numPr>
                <w:ilvl w:val="0"/>
                <w:numId w:val="2"/>
              </w:numPr>
              <w:spacing w:after="120"/>
              <w:contextualSpacing/>
              <w:rPr>
                <w:rFonts w:asciiTheme="minorHAnsi" w:eastAsiaTheme="minorHAnsi" w:hAnsiTheme="minorHAnsi" w:cstheme="minorHAnsi"/>
                <w:b w:val="0"/>
                <w:color w:val="1B1B1B"/>
                <w:kern w:val="2"/>
                <w14:ligatures w14:val="standardContextual"/>
              </w:rPr>
            </w:pPr>
            <w:r>
              <w:rPr>
                <w:rFonts w:asciiTheme="minorHAnsi" w:eastAsiaTheme="minorHAnsi" w:hAnsiTheme="minorHAnsi" w:cstheme="minorHAnsi"/>
                <w:b w:val="0"/>
                <w:color w:val="1B1B1B"/>
                <w:kern w:val="2"/>
                <w14:ligatures w14:val="standardContextual"/>
              </w:rPr>
              <w:t>J</w:t>
            </w:r>
            <w:r w:rsidRPr="001A22DC">
              <w:rPr>
                <w:rFonts w:asciiTheme="minorHAnsi" w:eastAsiaTheme="minorHAnsi" w:hAnsiTheme="minorHAnsi" w:cstheme="minorHAnsi"/>
                <w:b w:val="0"/>
                <w:color w:val="1B1B1B"/>
                <w:kern w:val="2"/>
                <w14:ligatures w14:val="standardContextual"/>
              </w:rPr>
              <w:t xml:space="preserve">urisdictions with greater than 20% vacancy rates must demonstrate a </w:t>
            </w:r>
            <w:r w:rsidRPr="00AA44F3">
              <w:rPr>
                <w:rFonts w:asciiTheme="minorHAnsi" w:eastAsiaTheme="minorHAnsi" w:hAnsiTheme="minorHAnsi" w:cstheme="minorHAnsi"/>
                <w:color w:val="1B1B1B"/>
                <w:kern w:val="2"/>
                <w14:ligatures w14:val="standardContextual"/>
              </w:rPr>
              <w:t>decrease of at least 10%</w:t>
            </w:r>
            <w:r w:rsidRPr="001A22DC">
              <w:rPr>
                <w:rFonts w:asciiTheme="minorHAnsi" w:eastAsiaTheme="minorHAnsi" w:hAnsiTheme="minorHAnsi" w:cstheme="minorHAnsi"/>
                <w:b w:val="0"/>
                <w:color w:val="1B1B1B"/>
                <w:kern w:val="2"/>
                <w14:ligatures w14:val="standardContextual"/>
              </w:rPr>
              <w:t xml:space="preserve"> by the end of the </w:t>
            </w:r>
            <w:r w:rsidR="00FC16AD">
              <w:rPr>
                <w:rFonts w:asciiTheme="minorHAnsi" w:eastAsiaTheme="minorHAnsi" w:hAnsiTheme="minorHAnsi" w:cstheme="minorHAnsi"/>
                <w:b w:val="0"/>
                <w:color w:val="1B1B1B"/>
                <w:kern w:val="2"/>
                <w14:ligatures w14:val="standardContextual"/>
              </w:rPr>
              <w:t>five</w:t>
            </w:r>
            <w:r w:rsidRPr="001A22DC">
              <w:rPr>
                <w:rFonts w:asciiTheme="minorHAnsi" w:eastAsiaTheme="minorHAnsi" w:hAnsiTheme="minorHAnsi" w:cstheme="minorHAnsi"/>
                <w:b w:val="0"/>
                <w:color w:val="1B1B1B"/>
                <w:kern w:val="2"/>
                <w14:ligatures w14:val="standardContextual"/>
              </w:rPr>
              <w:t>-year performance</w:t>
            </w:r>
            <w:r w:rsidRPr="001A22DC" w:rsidR="00FC16AD">
              <w:rPr>
                <w:rFonts w:asciiTheme="minorHAnsi" w:eastAsiaTheme="minorHAnsi" w:hAnsiTheme="minorHAnsi" w:cstheme="minorHAnsi"/>
                <w:b w:val="0"/>
                <w:color w:val="1B1B1B"/>
                <w:kern w:val="2"/>
                <w14:ligatures w14:val="standardContextual"/>
              </w:rPr>
              <w:t xml:space="preserve"> period</w:t>
            </w:r>
            <w:r w:rsidRPr="001A22DC">
              <w:rPr>
                <w:rFonts w:asciiTheme="minorHAnsi" w:eastAsiaTheme="minorHAnsi" w:hAnsiTheme="minorHAnsi" w:cstheme="minorHAnsi"/>
                <w:b w:val="0"/>
                <w:color w:val="1B1B1B"/>
                <w:kern w:val="2"/>
                <w14:ligatures w14:val="standardContextual"/>
              </w:rPr>
              <w:t>.</w:t>
            </w:r>
          </w:p>
        </w:tc>
      </w:tr>
      <w:tr w14:paraId="40E73AA4" w14:textId="77777777">
        <w:tblPrEx>
          <w:tblW w:w="10260" w:type="dxa"/>
          <w:tblInd w:w="-5" w:type="dxa"/>
          <w:tblLook w:val="04A0"/>
        </w:tblPrEx>
        <w:tc>
          <w:tcPr>
            <w:tcW w:w="1980" w:type="dxa"/>
            <w:shd w:val="clear" w:color="auto" w:fill="D9D9D9" w:themeFill="background1" w:themeFillShade="D9"/>
          </w:tcPr>
          <w:p w:rsidR="008942ED" w:rsidRPr="007D50DE" w:rsidP="008942ED" w14:paraId="790A07FF" w14:textId="2D81F72E">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280" w:type="dxa"/>
          </w:tcPr>
          <w:p w:rsidR="008942ED" w:rsidRPr="007D50DE" w:rsidP="008942ED" w14:paraId="10E1C8F6" w14:textId="2157B533">
            <w:pPr>
              <w:pStyle w:val="BodyText"/>
              <w:tabs>
                <w:tab w:val="left" w:pos="914"/>
              </w:tabs>
              <w:spacing w:after="120"/>
              <w:contextualSpacing/>
              <w:rPr>
                <w:rFonts w:asciiTheme="minorHAnsi" w:eastAsiaTheme="minorHAnsi" w:hAnsiTheme="minorHAnsi" w:cstheme="minorHAnsi"/>
                <w:b w:val="0"/>
                <w:color w:val="1B1B1B"/>
                <w:kern w:val="2"/>
                <w14:ligatures w14:val="standardContextual"/>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0B0CE6FB" w14:textId="77777777" w:rsidTr="00F5026A">
        <w:tblPrEx>
          <w:tblW w:w="10260" w:type="dxa"/>
          <w:tblInd w:w="-5" w:type="dxa"/>
          <w:tblLook w:val="04A0"/>
        </w:tblPrEx>
        <w:trPr>
          <w:trHeight w:val="215"/>
        </w:trPr>
        <w:tc>
          <w:tcPr>
            <w:tcW w:w="1980" w:type="dxa"/>
            <w:shd w:val="clear" w:color="auto" w:fill="D9D9D9" w:themeFill="background1" w:themeFillShade="D9"/>
          </w:tcPr>
          <w:p w:rsidR="008942ED" w:rsidRPr="007D50DE" w:rsidP="008942ED" w14:paraId="01C1850A" w14:textId="53E86A6C">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280" w:type="dxa"/>
          </w:tcPr>
          <w:p w:rsidR="008942ED" w:rsidRPr="007D50DE" w:rsidP="00CB428A" w14:paraId="08499CB1" w14:textId="0D382A2D">
            <w:pPr>
              <w:spacing w:after="120"/>
              <w:rPr>
                <w:rFonts w:cstheme="minorHAnsi"/>
                <w:color w:val="1B1B1B"/>
                <w:sz w:val="20"/>
                <w:szCs w:val="20"/>
              </w:rPr>
            </w:pPr>
            <w:r>
              <w:rPr>
                <w:sz w:val="20"/>
                <w:szCs w:val="20"/>
              </w:rPr>
              <w:t>Recipients must report p</w:t>
            </w:r>
            <w:r w:rsidRPr="00562E73">
              <w:rPr>
                <w:sz w:val="20"/>
                <w:szCs w:val="20"/>
              </w:rPr>
              <w:t xml:space="preserve">rogress on all </w:t>
            </w:r>
            <w:r>
              <w:rPr>
                <w:sz w:val="20"/>
                <w:szCs w:val="20"/>
              </w:rPr>
              <w:t>activities</w:t>
            </w:r>
            <w:r w:rsidRPr="00562E73">
              <w:rPr>
                <w:sz w:val="20"/>
                <w:szCs w:val="20"/>
              </w:rPr>
              <w:t xml:space="preserve">, </w:t>
            </w:r>
            <w:r>
              <w:rPr>
                <w:sz w:val="20"/>
                <w:szCs w:val="20"/>
              </w:rPr>
              <w:t>at a minimum</w:t>
            </w:r>
            <w:r w:rsidRPr="00562E73">
              <w:rPr>
                <w:sz w:val="20"/>
                <w:szCs w:val="20"/>
              </w:rPr>
              <w:t xml:space="preserve">, on a quarterly basis. </w:t>
            </w:r>
          </w:p>
        </w:tc>
      </w:tr>
    </w:tbl>
    <w:p w:rsidR="00084021" w:rsidRPr="00084021" w:rsidP="00084021" w14:paraId="440B476D" w14:textId="77777777"/>
    <w:p w:rsidR="00640926" w14:paraId="6EEC2128" w14:textId="77777777">
      <w:pPr>
        <w:rPr>
          <w:rFonts w:asciiTheme="majorHAnsi" w:eastAsiaTheme="majorEastAsia" w:hAnsiTheme="majorHAnsi" w:cstheme="majorBidi"/>
          <w:color w:val="2F5496" w:themeColor="accent1" w:themeShade="BF"/>
          <w:sz w:val="26"/>
          <w:szCs w:val="26"/>
        </w:rPr>
      </w:pPr>
      <w:r>
        <w:br w:type="page"/>
      </w:r>
    </w:p>
    <w:p w:rsidR="001B3658" w:rsidP="00E56723" w14:paraId="2F2FEE1F" w14:textId="67E84F39">
      <w:pPr>
        <w:pStyle w:val="Heading2"/>
        <w:spacing w:before="0" w:after="120"/>
      </w:pPr>
      <w:bookmarkStart w:id="61" w:name="_Toc181287483"/>
      <w:r w:rsidRPr="00A77791">
        <w:t xml:space="preserve">Local </w:t>
      </w:r>
      <w:r w:rsidR="00D92A0D">
        <w:t>S</w:t>
      </w:r>
      <w:r w:rsidRPr="00A77791">
        <w:t>upport (LOC)</w:t>
      </w:r>
      <w:bookmarkEnd w:id="61"/>
    </w:p>
    <w:p w:rsidR="00084021" w:rsidP="00E56723" w14:paraId="1F4587BA" w14:textId="08F6974E">
      <w:pPr>
        <w:spacing w:after="120"/>
      </w:pPr>
      <w:r w:rsidRPr="00084021">
        <w:t xml:space="preserve">Table </w:t>
      </w:r>
      <w:r>
        <w:t>10</w:t>
      </w:r>
      <w:r w:rsidRPr="00084021">
        <w:t xml:space="preserve">. Response Readiness Framework: </w:t>
      </w:r>
      <w:r w:rsidRPr="008C12CF" w:rsidR="008C12CF">
        <w:t>Local support</w:t>
      </w:r>
      <w:r w:rsidRPr="00084021">
        <w:t xml:space="preserve"> (</w:t>
      </w:r>
      <w:r w:rsidRPr="008C12CF" w:rsidR="008C12CF">
        <w:t>LOC</w:t>
      </w:r>
      <w:r w:rsidRPr="00084021">
        <w:t>)</w:t>
      </w:r>
      <w:r w:rsidRPr="00E56723" w:rsidR="00E56723">
        <w:t xml:space="preserve"> </w:t>
      </w:r>
      <w:r w:rsidR="00E56723">
        <w:t>Priorities</w:t>
      </w:r>
    </w:p>
    <w:tbl>
      <w:tblPr>
        <w:tblStyle w:val="TableGrid"/>
        <w:tblW w:w="10260" w:type="dxa"/>
        <w:tblInd w:w="-5" w:type="dxa"/>
        <w:tblLook w:val="04A0"/>
      </w:tblPr>
      <w:tblGrid>
        <w:gridCol w:w="1980"/>
        <w:gridCol w:w="8280"/>
      </w:tblGrid>
      <w:tr w14:paraId="305B4085" w14:textId="77777777">
        <w:tblPrEx>
          <w:tblW w:w="10260" w:type="dxa"/>
          <w:tblInd w:w="-5" w:type="dxa"/>
          <w:tblLook w:val="04A0"/>
        </w:tblPrEx>
        <w:tc>
          <w:tcPr>
            <w:tcW w:w="1980" w:type="dxa"/>
            <w:shd w:val="clear" w:color="auto" w:fill="D9D9D9" w:themeFill="background1" w:themeFillShade="D9"/>
          </w:tcPr>
          <w:p w:rsidR="00084021" w:rsidRPr="00CB0194" w14:paraId="5ABC1179" w14:textId="2AAA115D">
            <w:pPr>
              <w:pStyle w:val="BodyText"/>
              <w:spacing w:after="120"/>
              <w:contextualSpacing/>
              <w:rPr>
                <w:rFonts w:asciiTheme="minorHAnsi" w:hAnsiTheme="minorHAnsi" w:cstheme="minorHAnsi"/>
              </w:rPr>
            </w:pPr>
            <w:r w:rsidRPr="00CB0194">
              <w:rPr>
                <w:rFonts w:asciiTheme="minorHAnsi" w:hAnsiTheme="minorHAnsi" w:cstheme="minorHAnsi"/>
              </w:rPr>
              <w:t xml:space="preserve">Strategy 3: </w:t>
            </w:r>
            <w:r w:rsidRPr="00CB0194" w:rsidR="008C12CF">
              <w:rPr>
                <w:rFonts w:asciiTheme="minorHAnsi" w:hAnsiTheme="minorHAnsi" w:cstheme="minorHAnsi"/>
              </w:rPr>
              <w:t>Local support (LOC)</w:t>
            </w:r>
          </w:p>
        </w:tc>
        <w:tc>
          <w:tcPr>
            <w:tcW w:w="8280" w:type="dxa"/>
          </w:tcPr>
          <w:p w:rsidR="00084021" w:rsidRPr="00CB0194" w14:paraId="34BC216E" w14:textId="5F134EF5">
            <w:pPr>
              <w:rPr>
                <w:rFonts w:cstheme="minorHAnsi"/>
                <w:sz w:val="20"/>
                <w:szCs w:val="20"/>
              </w:rPr>
            </w:pPr>
            <w:r w:rsidRPr="00A67863">
              <w:rPr>
                <w:rFonts w:cstheme="minorHAnsi"/>
                <w:sz w:val="20"/>
                <w:szCs w:val="20"/>
              </w:rPr>
              <w:t xml:space="preserve">States must support local readiness efforts and </w:t>
            </w:r>
            <w:r w:rsidR="00254B03">
              <w:rPr>
                <w:rFonts w:cstheme="minorHAnsi"/>
                <w:sz w:val="20"/>
                <w:szCs w:val="20"/>
              </w:rPr>
              <w:t>ensure</w:t>
            </w:r>
            <w:r w:rsidRPr="00A67863">
              <w:rPr>
                <w:rFonts w:cstheme="minorHAnsi"/>
                <w:sz w:val="20"/>
                <w:szCs w:val="20"/>
              </w:rPr>
              <w:t xml:space="preserve"> local </w:t>
            </w:r>
            <w:r w:rsidR="006A21B8">
              <w:rPr>
                <w:rFonts w:cstheme="minorHAnsi"/>
                <w:sz w:val="20"/>
                <w:szCs w:val="20"/>
              </w:rPr>
              <w:t>planning jurisdictions</w:t>
            </w:r>
            <w:r w:rsidRPr="00A67863">
              <w:rPr>
                <w:rFonts w:cstheme="minorHAnsi"/>
                <w:sz w:val="20"/>
                <w:szCs w:val="20"/>
              </w:rPr>
              <w:t xml:space="preserve"> </w:t>
            </w:r>
            <w:r w:rsidR="00D5225B">
              <w:rPr>
                <w:rFonts w:cstheme="minorHAnsi"/>
                <w:sz w:val="20"/>
                <w:szCs w:val="20"/>
              </w:rPr>
              <w:t xml:space="preserve">are </w:t>
            </w:r>
            <w:r w:rsidRPr="00A67863">
              <w:rPr>
                <w:rFonts w:cstheme="minorHAnsi"/>
                <w:sz w:val="20"/>
                <w:szCs w:val="20"/>
              </w:rPr>
              <w:t>prepare</w:t>
            </w:r>
            <w:r w:rsidR="00D5225B">
              <w:rPr>
                <w:rFonts w:cstheme="minorHAnsi"/>
                <w:sz w:val="20"/>
                <w:szCs w:val="20"/>
              </w:rPr>
              <w:t>d</w:t>
            </w:r>
            <w:r w:rsidRPr="00A67863">
              <w:rPr>
                <w:rFonts w:cstheme="minorHAnsi"/>
                <w:sz w:val="20"/>
                <w:szCs w:val="20"/>
              </w:rPr>
              <w:t xml:space="preserve"> </w:t>
            </w:r>
            <w:r w:rsidR="00D5225B">
              <w:rPr>
                <w:rFonts w:cstheme="minorHAnsi"/>
                <w:sz w:val="20"/>
                <w:szCs w:val="20"/>
              </w:rPr>
              <w:t>to</w:t>
            </w:r>
            <w:r w:rsidRPr="00A67863">
              <w:rPr>
                <w:rFonts w:cstheme="minorHAnsi"/>
                <w:sz w:val="20"/>
                <w:szCs w:val="20"/>
              </w:rPr>
              <w:t xml:space="preserve"> respond and recover from public health emergencies.</w:t>
            </w:r>
            <w:r w:rsidR="00155764">
              <w:rPr>
                <w:rFonts w:cstheme="minorHAnsi"/>
                <w:sz w:val="20"/>
                <w:szCs w:val="20"/>
              </w:rPr>
              <w:t xml:space="preserve"> </w:t>
            </w:r>
            <w:r w:rsidRPr="00A67863">
              <w:rPr>
                <w:rFonts w:cstheme="minorHAnsi"/>
                <w:sz w:val="20"/>
                <w:szCs w:val="20"/>
              </w:rPr>
              <w:t xml:space="preserve">The local support activities pertain to </w:t>
            </w:r>
            <w:r w:rsidR="000373AE">
              <w:rPr>
                <w:rFonts w:cstheme="minorHAnsi"/>
                <w:sz w:val="20"/>
                <w:szCs w:val="20"/>
              </w:rPr>
              <w:t xml:space="preserve">all </w:t>
            </w:r>
            <w:r w:rsidR="002E0E3D">
              <w:rPr>
                <w:rFonts w:cstheme="minorHAnsi"/>
                <w:sz w:val="20"/>
                <w:szCs w:val="20"/>
              </w:rPr>
              <w:t xml:space="preserve">local planning </w:t>
            </w:r>
            <w:r w:rsidR="00C368DC">
              <w:rPr>
                <w:rFonts w:cstheme="minorHAnsi"/>
                <w:sz w:val="20"/>
                <w:szCs w:val="20"/>
              </w:rPr>
              <w:t xml:space="preserve">jurisdictions, </w:t>
            </w:r>
            <w:r w:rsidRPr="00A67863">
              <w:rPr>
                <w:rFonts w:cstheme="minorHAnsi"/>
                <w:sz w:val="20"/>
                <w:szCs w:val="20"/>
              </w:rPr>
              <w:t xml:space="preserve">tribal entities, </w:t>
            </w:r>
            <w:r w:rsidR="006A15E4">
              <w:rPr>
                <w:rFonts w:cstheme="minorHAnsi"/>
                <w:sz w:val="20"/>
                <w:szCs w:val="20"/>
              </w:rPr>
              <w:t xml:space="preserve">rural partners, </w:t>
            </w:r>
            <w:r w:rsidRPr="00A67863">
              <w:rPr>
                <w:rFonts w:cstheme="minorHAnsi"/>
                <w:sz w:val="20"/>
                <w:szCs w:val="20"/>
              </w:rPr>
              <w:t xml:space="preserve">and other </w:t>
            </w:r>
            <w:r w:rsidR="006A15E4">
              <w:rPr>
                <w:rFonts w:cstheme="minorHAnsi"/>
                <w:sz w:val="20"/>
                <w:szCs w:val="20"/>
              </w:rPr>
              <w:t>subrecipients</w:t>
            </w:r>
            <w:r w:rsidRPr="00A67863">
              <w:rPr>
                <w:rFonts w:cstheme="minorHAnsi"/>
                <w:sz w:val="20"/>
                <w:szCs w:val="20"/>
              </w:rPr>
              <w:t xml:space="preserve"> within recipients’ geographic boundaries. </w:t>
            </w:r>
          </w:p>
        </w:tc>
      </w:tr>
      <w:tr w14:paraId="56E09021" w14:textId="77777777">
        <w:tblPrEx>
          <w:tblW w:w="10260" w:type="dxa"/>
          <w:tblInd w:w="-5" w:type="dxa"/>
          <w:tblLook w:val="04A0"/>
        </w:tblPrEx>
        <w:tc>
          <w:tcPr>
            <w:tcW w:w="1980" w:type="dxa"/>
            <w:shd w:val="clear" w:color="auto" w:fill="D9D9D9" w:themeFill="background1" w:themeFillShade="D9"/>
          </w:tcPr>
          <w:p w:rsidR="008942ED" w:rsidRPr="00CB0194" w:rsidP="008942ED" w14:paraId="37C6F3B3" w14:textId="7221385D">
            <w:pPr>
              <w:rPr>
                <w:rFonts w:cstheme="minorHAnsi"/>
                <w:b/>
                <w:sz w:val="20"/>
                <w:szCs w:val="20"/>
              </w:rPr>
            </w:pPr>
            <w:r w:rsidRPr="001E5103">
              <w:rPr>
                <w:rFonts w:cstheme="minorHAnsi"/>
              </w:rPr>
              <w:t xml:space="preserve">Activity </w:t>
            </w:r>
          </w:p>
        </w:tc>
        <w:tc>
          <w:tcPr>
            <w:tcW w:w="8280" w:type="dxa"/>
          </w:tcPr>
          <w:p w:rsidR="008942ED" w:rsidRPr="00CB0194" w:rsidP="008942ED" w14:paraId="6F44E175" w14:textId="77777777">
            <w:pPr>
              <w:rPr>
                <w:rFonts w:cstheme="minorHAnsi"/>
                <w:color w:val="1B1B1B"/>
                <w:sz w:val="20"/>
                <w:szCs w:val="20"/>
              </w:rPr>
            </w:pPr>
            <w:r w:rsidRPr="00CB0194">
              <w:rPr>
                <w:rFonts w:cstheme="minorHAnsi"/>
                <w:color w:val="1B1B1B"/>
                <w:sz w:val="20"/>
                <w:szCs w:val="20"/>
              </w:rPr>
              <w:t>LOC-A: Engage local jurisdictions, including rural, frontier, and tribal entities, in public health preparedness planning and exercises</w:t>
            </w:r>
          </w:p>
          <w:p w:rsidR="008942ED" w:rsidRPr="00CB0194" w:rsidP="008942ED" w14:paraId="4D154977" w14:textId="77777777">
            <w:pPr>
              <w:rPr>
                <w:rFonts w:cstheme="minorHAnsi"/>
                <w:sz w:val="20"/>
                <w:szCs w:val="20"/>
              </w:rPr>
            </w:pPr>
            <w:r w:rsidRPr="00CB0194">
              <w:rPr>
                <w:rFonts w:cstheme="minorHAnsi"/>
                <w:sz w:val="20"/>
                <w:szCs w:val="20"/>
              </w:rPr>
              <w:t>LOC-B: Provide direct technical assistance and surge support staffing to increase local readiness</w:t>
            </w:r>
          </w:p>
          <w:p w:rsidR="008942ED" w:rsidRPr="00CB0194" w:rsidP="008942ED" w14:paraId="667FFB82" w14:textId="4D93E4DA">
            <w:pPr>
              <w:rPr>
                <w:rFonts w:cstheme="minorHAnsi"/>
                <w:sz w:val="20"/>
                <w:szCs w:val="20"/>
              </w:rPr>
            </w:pPr>
            <w:r w:rsidRPr="00CB0194">
              <w:rPr>
                <w:rFonts w:cstheme="minorHAnsi"/>
                <w:sz w:val="20"/>
                <w:szCs w:val="20"/>
              </w:rPr>
              <w:t>LOC-C: Include local representation on senior advisory committees</w:t>
            </w:r>
            <w:r>
              <w:rPr>
                <w:rFonts w:cstheme="minorHAnsi"/>
                <w:sz w:val="20"/>
                <w:szCs w:val="20"/>
              </w:rPr>
              <w:t xml:space="preserve"> (SAC)</w:t>
            </w:r>
          </w:p>
        </w:tc>
      </w:tr>
      <w:tr w14:paraId="28BE8895" w14:textId="77777777">
        <w:tblPrEx>
          <w:tblW w:w="10260" w:type="dxa"/>
          <w:tblInd w:w="-5" w:type="dxa"/>
          <w:tblLook w:val="04A0"/>
        </w:tblPrEx>
        <w:tc>
          <w:tcPr>
            <w:tcW w:w="1980" w:type="dxa"/>
            <w:shd w:val="clear" w:color="auto" w:fill="D9D9D9" w:themeFill="background1" w:themeFillShade="D9"/>
          </w:tcPr>
          <w:p w:rsidR="008942ED" w:rsidRPr="00CB0194" w:rsidP="008942ED" w14:paraId="00061D08" w14:textId="5CB7941B">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280" w:type="dxa"/>
          </w:tcPr>
          <w:p w:rsidR="008942ED" w:rsidRPr="00CB0194" w:rsidP="008942ED" w14:paraId="0594639F" w14:textId="1E57569B">
            <w:pPr>
              <w:pStyle w:val="Default"/>
              <w:spacing w:line="276" w:lineRule="auto"/>
              <w:rPr>
                <w:rFonts w:asciiTheme="minorHAnsi" w:hAnsiTheme="minorHAnsi" w:cstheme="minorHAnsi"/>
                <w:bCs/>
                <w:sz w:val="20"/>
                <w:szCs w:val="20"/>
              </w:rPr>
            </w:pPr>
            <w:r w:rsidRPr="00CB0194">
              <w:rPr>
                <w:rFonts w:asciiTheme="minorHAnsi" w:hAnsiTheme="minorHAnsi" w:cstheme="minorHAnsi"/>
                <w:sz w:val="20"/>
                <w:szCs w:val="20"/>
              </w:rPr>
              <w:t>50 state recipients</w:t>
            </w:r>
          </w:p>
        </w:tc>
      </w:tr>
      <w:tr w14:paraId="01046D61" w14:textId="77777777" w:rsidTr="00283C6F">
        <w:tblPrEx>
          <w:tblW w:w="10260" w:type="dxa"/>
          <w:tblInd w:w="-5" w:type="dxa"/>
          <w:tblLook w:val="04A0"/>
        </w:tblPrEx>
        <w:trPr>
          <w:trHeight w:val="548"/>
        </w:trPr>
        <w:tc>
          <w:tcPr>
            <w:tcW w:w="1980" w:type="dxa"/>
            <w:shd w:val="clear" w:color="auto" w:fill="D9D9D9" w:themeFill="background1" w:themeFillShade="D9"/>
          </w:tcPr>
          <w:p w:rsidR="008942ED" w:rsidRPr="00CB0194" w:rsidP="008942ED" w14:paraId="308A77A4" w14:textId="34A80037">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280" w:type="dxa"/>
          </w:tcPr>
          <w:p w:rsidR="008942ED" w:rsidRPr="00CB0194" w:rsidP="008942ED" w14:paraId="232FEF84" w14:textId="052720F1">
            <w:pPr>
              <w:pStyle w:val="BodyText"/>
              <w:spacing w:after="120"/>
              <w:contextualSpacing/>
              <w:rPr>
                <w:rFonts w:asciiTheme="minorHAnsi" w:hAnsiTheme="minorHAnsi" w:cstheme="minorBidi"/>
                <w:b w:val="0"/>
              </w:rPr>
            </w:pPr>
            <w:r w:rsidRPr="31794679">
              <w:rPr>
                <w:rFonts w:asciiTheme="minorHAnsi" w:hAnsiTheme="minorHAnsi" w:cstheme="minorBidi"/>
                <w:b w:val="0"/>
              </w:rPr>
              <w:t>Local planning jurisdictions are critical to advancing readiness and mitigating the impacts of morbidity and mortality prior to or during a public health emergency.</w:t>
            </w:r>
          </w:p>
        </w:tc>
      </w:tr>
      <w:tr w14:paraId="385B4816" w14:textId="77777777">
        <w:tblPrEx>
          <w:tblW w:w="10260" w:type="dxa"/>
          <w:tblInd w:w="-5" w:type="dxa"/>
          <w:tblLook w:val="04A0"/>
        </w:tblPrEx>
        <w:tc>
          <w:tcPr>
            <w:tcW w:w="1980" w:type="dxa"/>
            <w:shd w:val="clear" w:color="auto" w:fill="D9D9D9" w:themeFill="background1" w:themeFillShade="D9"/>
          </w:tcPr>
          <w:p w:rsidR="008942ED" w:rsidRPr="00CB0194" w:rsidP="008942ED" w14:paraId="21E4CE39" w14:textId="73A05F87">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280" w:type="dxa"/>
          </w:tcPr>
          <w:p w:rsidR="008942ED" w:rsidP="008942ED" w14:paraId="709C4E2F" w14:textId="23609392">
            <w:pPr>
              <w:shd w:val="clear" w:color="auto" w:fill="FFFFFF" w:themeFill="background1"/>
              <w:spacing w:before="100" w:beforeAutospacing="1" w:after="120"/>
              <w:rPr>
                <w:sz w:val="20"/>
                <w:szCs w:val="20"/>
              </w:rPr>
            </w:pPr>
            <w:r w:rsidRPr="31794679">
              <w:rPr>
                <w:sz w:val="20"/>
                <w:szCs w:val="20"/>
              </w:rPr>
              <w:t xml:space="preserve">Each recipient must </w:t>
            </w:r>
            <w:r>
              <w:rPr>
                <w:sz w:val="20"/>
                <w:szCs w:val="20"/>
              </w:rPr>
              <w:t>submit</w:t>
            </w:r>
            <w:r w:rsidRPr="002C005E">
              <w:rPr>
                <w:sz w:val="20"/>
                <w:szCs w:val="20"/>
              </w:rPr>
              <w:t xml:space="preserve"> </w:t>
            </w:r>
            <w:r w:rsidRPr="31794679">
              <w:rPr>
                <w:sz w:val="20"/>
                <w:szCs w:val="20"/>
              </w:rPr>
              <w:t>the described data elements to CDC. Data marked with “</w:t>
            </w:r>
            <w:r w:rsidRPr="31794679">
              <w:rPr>
                <w:b/>
                <w:sz w:val="20"/>
                <w:szCs w:val="20"/>
              </w:rPr>
              <w:t>**</w:t>
            </w:r>
            <w:r w:rsidRPr="31794679">
              <w:rPr>
                <w:sz w:val="20"/>
                <w:szCs w:val="20"/>
              </w:rPr>
              <w:t xml:space="preserve">” contributes to recipients’ performance evaluation. </w:t>
            </w:r>
            <w:r w:rsidR="00003060">
              <w:rPr>
                <w:rFonts w:cstheme="minorHAnsi"/>
                <w:sz w:val="20"/>
                <w:szCs w:val="20"/>
              </w:rPr>
              <w:t>CDC collects a</w:t>
            </w:r>
            <w:r w:rsidRPr="002F616A" w:rsidR="00003060">
              <w:rPr>
                <w:rFonts w:cstheme="minorHAnsi"/>
                <w:sz w:val="20"/>
                <w:szCs w:val="20"/>
              </w:rPr>
              <w:t>dditional data to evaluate program impact and address national preparedness, readiness, and response</w:t>
            </w:r>
            <w:r w:rsidRPr="31794679">
              <w:rPr>
                <w:sz w:val="20"/>
                <w:szCs w:val="20"/>
              </w:rPr>
              <w:t>.</w:t>
            </w:r>
          </w:p>
          <w:p w:rsidR="006D199B" w:rsidRPr="00832647" w:rsidP="006D199B" w14:paraId="25AAB930" w14:textId="77777777">
            <w:pPr>
              <w:spacing w:after="120"/>
              <w:rPr>
                <w:b/>
                <w:bCs/>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CB0194" w:rsidP="008942ED" w14:paraId="7A940618" w14:textId="0293F651">
            <w:pPr>
              <w:pStyle w:val="Heading3"/>
              <w:spacing w:before="0" w:after="120"/>
              <w:rPr>
                <w:rFonts w:asciiTheme="minorHAnsi" w:hAnsiTheme="minorHAnsi" w:cstheme="minorBidi"/>
                <w:sz w:val="20"/>
                <w:szCs w:val="20"/>
              </w:rPr>
            </w:pPr>
            <w:bookmarkStart w:id="62" w:name="_Toc181287484"/>
            <w:r w:rsidRPr="31794679">
              <w:rPr>
                <w:rFonts w:asciiTheme="minorHAnsi" w:hAnsiTheme="minorHAnsi" w:cstheme="minorBidi"/>
                <w:color w:val="002F56"/>
                <w:sz w:val="20"/>
                <w:szCs w:val="20"/>
              </w:rPr>
              <w:t>LOC-A</w:t>
            </w:r>
            <w:r w:rsidRPr="31794679">
              <w:rPr>
                <w:rFonts w:asciiTheme="minorHAnsi" w:hAnsiTheme="minorHAnsi" w:cstheme="minorBidi"/>
                <w:sz w:val="20"/>
                <w:szCs w:val="20"/>
              </w:rPr>
              <w:t>: Engage local jurisdictions, including rural, frontier, and tribal entities, in public health preparedness planning and exercises</w:t>
            </w:r>
            <w:bookmarkEnd w:id="62"/>
            <w:r w:rsidRPr="31794679">
              <w:rPr>
                <w:rFonts w:asciiTheme="minorHAnsi" w:hAnsiTheme="minorHAnsi" w:cstheme="minorBidi"/>
                <w:sz w:val="20"/>
                <w:szCs w:val="20"/>
              </w:rPr>
              <w:t xml:space="preserve"> </w:t>
            </w:r>
          </w:p>
          <w:p w:rsidR="008942ED" w:rsidRPr="00CB0194" w:rsidP="008942ED" w14:paraId="40102454" w14:textId="2ED69CE5">
            <w:pPr>
              <w:pStyle w:val="ListParagraph"/>
              <w:numPr>
                <w:ilvl w:val="0"/>
                <w:numId w:val="2"/>
              </w:numPr>
              <w:spacing w:after="120"/>
              <w:ind w:left="435"/>
              <w:rPr>
                <w:rFonts w:cstheme="minorHAnsi"/>
                <w:b/>
                <w:sz w:val="20"/>
                <w:szCs w:val="20"/>
              </w:rPr>
            </w:pPr>
            <w:r>
              <w:rPr>
                <w:rFonts w:eastAsiaTheme="majorEastAsia" w:cstheme="minorHAnsi"/>
                <w:b/>
                <w:bCs/>
                <w:sz w:val="20"/>
                <w:szCs w:val="20"/>
              </w:rPr>
              <w:t>**</w:t>
            </w:r>
            <w:r w:rsidRPr="00CB0194">
              <w:rPr>
                <w:rFonts w:eastAsiaTheme="majorEastAsia" w:cstheme="minorHAnsi"/>
                <w:b/>
                <w:bCs/>
                <w:sz w:val="20"/>
                <w:szCs w:val="20"/>
              </w:rPr>
              <w:t>LOC-A-</w:t>
            </w:r>
            <w:r>
              <w:rPr>
                <w:rFonts w:eastAsiaTheme="majorEastAsia" w:cstheme="minorHAnsi"/>
                <w:b/>
                <w:bCs/>
                <w:sz w:val="20"/>
                <w:szCs w:val="20"/>
              </w:rPr>
              <w:t>PLANS</w:t>
            </w:r>
            <w:r w:rsidRPr="00CB0194">
              <w:rPr>
                <w:rFonts w:eastAsiaTheme="majorEastAsia" w:cstheme="minorHAnsi"/>
                <w:sz w:val="20"/>
                <w:szCs w:val="20"/>
              </w:rPr>
              <w:t xml:space="preserve">: </w:t>
            </w:r>
            <w:r w:rsidRPr="00CB0194">
              <w:rPr>
                <w:rFonts w:eastAsiaTheme="majorEastAsia" w:cstheme="minorHAnsi"/>
                <w:b/>
                <w:bCs/>
                <w:sz w:val="20"/>
                <w:szCs w:val="20"/>
              </w:rPr>
              <w:t xml:space="preserve">Engage local jurisdictions in public health preparedness planning. </w:t>
            </w:r>
            <w:r w:rsidRPr="00BA0FC4">
              <w:rPr>
                <w:rFonts w:eastAsiaTheme="majorEastAsia" w:cstheme="minorHAnsi"/>
                <w:i/>
                <w:sz w:val="20"/>
                <w:szCs w:val="20"/>
              </w:rPr>
              <w:t xml:space="preserve">Multiselect or specify the local planning jurisdictions </w:t>
            </w:r>
            <w:r>
              <w:rPr>
                <w:rFonts w:eastAsiaTheme="majorEastAsia" w:cstheme="minorHAnsi"/>
                <w:i/>
                <w:iCs/>
                <w:sz w:val="20"/>
                <w:szCs w:val="20"/>
              </w:rPr>
              <w:t>that</w:t>
            </w:r>
            <w:r w:rsidRPr="00BA0FC4">
              <w:rPr>
                <w:rFonts w:eastAsiaTheme="majorEastAsia" w:cstheme="minorHAnsi"/>
                <w:i/>
                <w:sz w:val="20"/>
                <w:szCs w:val="20"/>
              </w:rPr>
              <w:t xml:space="preserve"> participated. </w:t>
            </w:r>
            <w:r w:rsidRPr="00BA0FC4">
              <w:rPr>
                <w:rFonts w:eastAsiaTheme="majorEastAsia" w:cstheme="minorHAnsi"/>
                <w:i/>
                <w:iCs/>
                <w:sz w:val="20"/>
                <w:szCs w:val="20"/>
              </w:rPr>
              <w:t xml:space="preserve">See </w:t>
            </w:r>
            <w:hyperlink w:anchor="_Appendix_B:_Roster" w:history="1">
              <w:r w:rsidRPr="00F54570">
                <w:rPr>
                  <w:rStyle w:val="Hyperlink"/>
                  <w:rFonts w:eastAsiaTheme="majorEastAsia" w:cstheme="minorHAnsi"/>
                  <w:i/>
                  <w:iCs/>
                  <w:sz w:val="20"/>
                  <w:szCs w:val="20"/>
                </w:rPr>
                <w:t>Appendix B</w:t>
              </w:r>
            </w:hyperlink>
            <w:r w:rsidRPr="00BA0FC4">
              <w:rPr>
                <w:rFonts w:eastAsiaTheme="majorEastAsia" w:cstheme="minorHAnsi"/>
                <w:i/>
                <w:iCs/>
                <w:sz w:val="20"/>
                <w:szCs w:val="20"/>
              </w:rPr>
              <w:t xml:space="preserve"> for “roster” choices.</w:t>
            </w:r>
            <w:r w:rsidRPr="00CB0194">
              <w:rPr>
                <w:rFonts w:eastAsiaTheme="majorEastAsia" w:cstheme="minorHAnsi"/>
                <w:b/>
                <w:bCs/>
                <w:sz w:val="20"/>
                <w:szCs w:val="20"/>
              </w:rPr>
              <w:t xml:space="preserve"> </w:t>
            </w:r>
          </w:p>
          <w:p w:rsidR="008942ED" w:rsidRPr="00E243AD" w:rsidP="008942ED" w14:paraId="7DEC2F13" w14:textId="18AA96EB">
            <w:pPr>
              <w:pStyle w:val="ListParagraph"/>
              <w:numPr>
                <w:ilvl w:val="0"/>
                <w:numId w:val="2"/>
              </w:numPr>
              <w:spacing w:after="120"/>
              <w:ind w:left="435"/>
              <w:rPr>
                <w:rFonts w:cstheme="minorHAnsi"/>
                <w:b/>
                <w:sz w:val="20"/>
                <w:szCs w:val="20"/>
              </w:rPr>
            </w:pPr>
            <w:r w:rsidRPr="00CB0194">
              <w:rPr>
                <w:rFonts w:cstheme="minorHAnsi"/>
                <w:b/>
                <w:sz w:val="20"/>
                <w:szCs w:val="20"/>
              </w:rPr>
              <w:t>LOC-A-</w:t>
            </w:r>
            <w:r>
              <w:rPr>
                <w:rFonts w:cstheme="minorHAnsi"/>
                <w:b/>
                <w:sz w:val="20"/>
                <w:szCs w:val="20"/>
              </w:rPr>
              <w:t>RURAL</w:t>
            </w:r>
            <w:r w:rsidRPr="00CB0194">
              <w:rPr>
                <w:rFonts w:cstheme="minorHAnsi"/>
                <w:b/>
                <w:sz w:val="20"/>
                <w:szCs w:val="20"/>
              </w:rPr>
              <w:t>: Engage rural</w:t>
            </w:r>
            <w:r w:rsidR="00D023F2">
              <w:rPr>
                <w:rFonts w:cstheme="minorHAnsi"/>
                <w:b/>
                <w:sz w:val="20"/>
                <w:szCs w:val="20"/>
              </w:rPr>
              <w:t xml:space="preserve"> </w:t>
            </w:r>
            <w:r w:rsidR="000675FD">
              <w:rPr>
                <w:rFonts w:cstheme="minorHAnsi"/>
                <w:b/>
                <w:sz w:val="20"/>
                <w:szCs w:val="20"/>
              </w:rPr>
              <w:t>and</w:t>
            </w:r>
            <w:r w:rsidR="00D023F2">
              <w:rPr>
                <w:rFonts w:cstheme="minorHAnsi"/>
                <w:b/>
                <w:sz w:val="20"/>
                <w:szCs w:val="20"/>
              </w:rPr>
              <w:t xml:space="preserve"> </w:t>
            </w:r>
            <w:r w:rsidRPr="00CB0194">
              <w:rPr>
                <w:rFonts w:cstheme="minorHAnsi"/>
                <w:b/>
                <w:sz w:val="20"/>
                <w:szCs w:val="20"/>
              </w:rPr>
              <w:t xml:space="preserve">frontier jurisdictions </w:t>
            </w:r>
            <w:r w:rsidRPr="00AF1FD5">
              <w:rPr>
                <w:rFonts w:cstheme="minorHAnsi"/>
                <w:b/>
                <w:sz w:val="20"/>
                <w:szCs w:val="20"/>
              </w:rPr>
              <w:t xml:space="preserve">(as applicable) </w:t>
            </w:r>
            <w:r w:rsidRPr="00CB0194">
              <w:rPr>
                <w:rFonts w:cstheme="minorHAnsi"/>
                <w:b/>
                <w:sz w:val="20"/>
                <w:szCs w:val="20"/>
              </w:rPr>
              <w:t>in public health preparedness planning</w:t>
            </w:r>
            <w:r>
              <w:rPr>
                <w:rFonts w:cstheme="minorHAnsi"/>
                <w:b/>
                <w:sz w:val="20"/>
                <w:szCs w:val="20"/>
              </w:rPr>
              <w:t>.</w:t>
            </w:r>
            <w:r w:rsidRPr="00CB0194">
              <w:rPr>
                <w:rFonts w:cstheme="minorHAnsi"/>
                <w:b/>
                <w:sz w:val="20"/>
                <w:szCs w:val="20"/>
              </w:rPr>
              <w:t xml:space="preserve"> </w:t>
            </w:r>
            <w:r w:rsidRPr="001E5103">
              <w:rPr>
                <w:rFonts w:cstheme="minorHAnsi"/>
                <w:i/>
                <w:iCs/>
                <w:sz w:val="20"/>
                <w:szCs w:val="20"/>
              </w:rPr>
              <w:t xml:space="preserve">Multiselect </w:t>
            </w:r>
            <w:r>
              <w:rPr>
                <w:rFonts w:cstheme="minorHAnsi"/>
                <w:i/>
                <w:iCs/>
                <w:sz w:val="20"/>
                <w:szCs w:val="20"/>
              </w:rPr>
              <w:t>or specify</w:t>
            </w:r>
            <w:r w:rsidRPr="006128F4">
              <w:rPr>
                <w:rFonts w:cstheme="minorHAnsi"/>
                <w:i/>
                <w:iCs/>
                <w:sz w:val="20"/>
                <w:szCs w:val="20"/>
              </w:rPr>
              <w:t xml:space="preserve"> </w:t>
            </w:r>
            <w:r w:rsidRPr="001E5103">
              <w:rPr>
                <w:rFonts w:cstheme="minorHAnsi"/>
                <w:i/>
                <w:iCs/>
                <w:sz w:val="20"/>
                <w:szCs w:val="20"/>
              </w:rPr>
              <w:t xml:space="preserve">the </w:t>
            </w:r>
            <w:r>
              <w:rPr>
                <w:rFonts w:cstheme="minorHAnsi"/>
                <w:i/>
                <w:iCs/>
                <w:sz w:val="20"/>
                <w:szCs w:val="20"/>
              </w:rPr>
              <w:t>local planning jurisdictions that</w:t>
            </w:r>
            <w:r w:rsidRPr="001E5103">
              <w:rPr>
                <w:rFonts w:cstheme="minorHAnsi"/>
                <w:i/>
                <w:iCs/>
                <w:sz w:val="20"/>
                <w:szCs w:val="20"/>
              </w:rPr>
              <w:t xml:space="preserve"> participated. </w:t>
            </w:r>
            <w:r w:rsidRPr="006128F4">
              <w:rPr>
                <w:rFonts w:cstheme="minorHAnsi"/>
                <w:i/>
                <w:iCs/>
                <w:sz w:val="20"/>
                <w:szCs w:val="20"/>
              </w:rPr>
              <w:t xml:space="preserve">See </w:t>
            </w:r>
            <w:hyperlink w:anchor="_Appendix_B:_Roster" w:history="1">
              <w:r w:rsidRPr="00D17E9D">
                <w:rPr>
                  <w:rStyle w:val="Hyperlink"/>
                  <w:rFonts w:cstheme="minorHAnsi"/>
                  <w:i/>
                  <w:iCs/>
                  <w:sz w:val="20"/>
                  <w:szCs w:val="20"/>
                </w:rPr>
                <w:t>Appendix B</w:t>
              </w:r>
            </w:hyperlink>
            <w:r w:rsidRPr="001E5103">
              <w:rPr>
                <w:rFonts w:cstheme="minorHAnsi"/>
                <w:i/>
                <w:iCs/>
                <w:sz w:val="20"/>
                <w:szCs w:val="20"/>
              </w:rPr>
              <w:t xml:space="preserve"> for “roster” choices</w:t>
            </w:r>
            <w:r>
              <w:rPr>
                <w:rFonts w:cstheme="minorHAnsi"/>
                <w:i/>
                <w:iCs/>
                <w:sz w:val="20"/>
                <w:szCs w:val="20"/>
              </w:rPr>
              <w:t>.</w:t>
            </w:r>
          </w:p>
          <w:p w:rsidR="008942ED" w:rsidRPr="00E243AD" w:rsidP="008942ED" w14:paraId="79EDA727" w14:textId="70F69680">
            <w:pPr>
              <w:pStyle w:val="ListParagraph"/>
              <w:numPr>
                <w:ilvl w:val="0"/>
                <w:numId w:val="2"/>
              </w:numPr>
              <w:spacing w:after="120"/>
              <w:ind w:left="435"/>
              <w:rPr>
                <w:rFonts w:cstheme="minorHAnsi"/>
                <w:b/>
                <w:sz w:val="20"/>
                <w:szCs w:val="20"/>
              </w:rPr>
            </w:pPr>
            <w:r w:rsidRPr="00E243AD">
              <w:rPr>
                <w:rFonts w:cstheme="minorHAnsi"/>
                <w:b/>
                <w:sz w:val="20"/>
                <w:szCs w:val="20"/>
              </w:rPr>
              <w:t>LOC-A-TRIBE:</w:t>
            </w:r>
            <w:r w:rsidRPr="00E243AD">
              <w:rPr>
                <w:rFonts w:cstheme="minorHAnsi"/>
                <w:sz w:val="20"/>
                <w:szCs w:val="20"/>
              </w:rPr>
              <w:t xml:space="preserve"> </w:t>
            </w:r>
            <w:r w:rsidRPr="00E243AD">
              <w:rPr>
                <w:rFonts w:cstheme="minorHAnsi"/>
                <w:b/>
                <w:sz w:val="20"/>
                <w:szCs w:val="20"/>
              </w:rPr>
              <w:t xml:space="preserve">Engage tribal entities </w:t>
            </w:r>
            <w:r w:rsidRPr="00DC29B6">
              <w:rPr>
                <w:rFonts w:cstheme="minorHAnsi"/>
                <w:b/>
                <w:sz w:val="20"/>
                <w:szCs w:val="20"/>
              </w:rPr>
              <w:t xml:space="preserve">(as applicable) </w:t>
            </w:r>
            <w:r w:rsidRPr="00E243AD">
              <w:rPr>
                <w:rFonts w:cstheme="minorHAnsi"/>
                <w:b/>
                <w:sz w:val="20"/>
                <w:szCs w:val="20"/>
              </w:rPr>
              <w:t xml:space="preserve">in public health preparedness planning. </w:t>
            </w:r>
            <w:r w:rsidRPr="00E243AD">
              <w:rPr>
                <w:rFonts w:cstheme="minorHAnsi"/>
                <w:i/>
                <w:iCs/>
                <w:sz w:val="20"/>
                <w:szCs w:val="20"/>
              </w:rPr>
              <w:t xml:space="preserve">Multiselect or specify the local planning jurisdictions </w:t>
            </w:r>
            <w:r>
              <w:rPr>
                <w:rFonts w:cstheme="minorHAnsi"/>
                <w:i/>
                <w:iCs/>
                <w:sz w:val="20"/>
                <w:szCs w:val="20"/>
              </w:rPr>
              <w:t>that</w:t>
            </w:r>
            <w:r w:rsidRPr="00E243AD">
              <w:rPr>
                <w:rFonts w:cstheme="minorHAnsi"/>
                <w:i/>
                <w:iCs/>
                <w:sz w:val="20"/>
                <w:szCs w:val="20"/>
              </w:rPr>
              <w:t xml:space="preserve"> participated. See </w:t>
            </w:r>
            <w:hyperlink w:anchor="_Appendix_B:_Roster" w:history="1">
              <w:r w:rsidRPr="00E243AD">
                <w:rPr>
                  <w:rStyle w:val="Hyperlink"/>
                  <w:rFonts w:cstheme="minorHAnsi"/>
                  <w:i/>
                  <w:iCs/>
                  <w:sz w:val="20"/>
                  <w:szCs w:val="20"/>
                </w:rPr>
                <w:t>Appendix B</w:t>
              </w:r>
            </w:hyperlink>
            <w:r w:rsidRPr="00E243AD">
              <w:rPr>
                <w:rFonts w:cstheme="minorHAnsi"/>
                <w:i/>
                <w:iCs/>
                <w:sz w:val="20"/>
                <w:szCs w:val="20"/>
              </w:rPr>
              <w:t xml:space="preserve"> for “roster” choices.</w:t>
            </w:r>
          </w:p>
          <w:p w:rsidR="008942ED" w:rsidRPr="00CB0194" w:rsidP="008942ED" w14:paraId="64877C2A" w14:textId="77777777">
            <w:pPr>
              <w:pStyle w:val="Heading3"/>
              <w:spacing w:before="0" w:after="120"/>
              <w:rPr>
                <w:rFonts w:asciiTheme="minorHAnsi" w:hAnsiTheme="minorHAnsi" w:cstheme="minorHAnsi"/>
                <w:sz w:val="20"/>
                <w:szCs w:val="20"/>
              </w:rPr>
            </w:pPr>
            <w:bookmarkStart w:id="63" w:name="_Toc181287485"/>
            <w:r w:rsidRPr="00CB0194">
              <w:rPr>
                <w:rFonts w:asciiTheme="minorHAnsi" w:hAnsiTheme="minorHAnsi" w:cstheme="minorHAnsi"/>
                <w:color w:val="002F56"/>
                <w:sz w:val="20"/>
                <w:szCs w:val="20"/>
              </w:rPr>
              <w:t>LOC-B</w:t>
            </w:r>
            <w:r w:rsidRPr="00CB0194">
              <w:rPr>
                <w:rFonts w:asciiTheme="minorHAnsi" w:hAnsiTheme="minorHAnsi" w:cstheme="minorHAnsi"/>
                <w:sz w:val="20"/>
                <w:szCs w:val="20"/>
              </w:rPr>
              <w:t>: Provide direct technical assistance and surge support staffing to increase local readiness</w:t>
            </w:r>
            <w:bookmarkEnd w:id="63"/>
            <w:r w:rsidRPr="00CB0194">
              <w:rPr>
                <w:rFonts w:asciiTheme="minorHAnsi" w:hAnsiTheme="minorHAnsi" w:cstheme="minorHAnsi"/>
                <w:sz w:val="20"/>
                <w:szCs w:val="20"/>
              </w:rPr>
              <w:t xml:space="preserve"> </w:t>
            </w:r>
          </w:p>
          <w:p w:rsidR="008942ED" w:rsidRPr="00CB0194" w:rsidP="008942ED" w14:paraId="23599F09" w14:textId="3A997126">
            <w:pPr>
              <w:pStyle w:val="ListParagraph"/>
              <w:numPr>
                <w:ilvl w:val="0"/>
                <w:numId w:val="2"/>
              </w:numPr>
              <w:spacing w:after="120" w:line="259" w:lineRule="auto"/>
              <w:ind w:left="435"/>
              <w:rPr>
                <w:rFonts w:cstheme="minorHAnsi"/>
                <w:b/>
                <w:sz w:val="20"/>
                <w:szCs w:val="20"/>
              </w:rPr>
            </w:pPr>
            <w:r w:rsidRPr="00CB0194">
              <w:rPr>
                <w:rFonts w:cstheme="minorHAnsi"/>
                <w:b/>
                <w:bCs/>
                <w:sz w:val="20"/>
                <w:szCs w:val="20"/>
              </w:rPr>
              <w:t xml:space="preserve">LOC-B: </w:t>
            </w:r>
            <w:r w:rsidRPr="0034797D">
              <w:rPr>
                <w:rFonts w:cstheme="minorHAnsi"/>
                <w:b/>
                <w:sz w:val="20"/>
                <w:szCs w:val="20"/>
              </w:rPr>
              <w:t xml:space="preserve">Last date surge support plan </w:t>
            </w:r>
            <w:r w:rsidR="000675FD">
              <w:rPr>
                <w:rFonts w:cstheme="minorHAnsi"/>
                <w:b/>
                <w:sz w:val="20"/>
                <w:szCs w:val="20"/>
              </w:rPr>
              <w:t xml:space="preserve">was </w:t>
            </w:r>
            <w:r w:rsidRPr="0034797D">
              <w:rPr>
                <w:rFonts w:cstheme="minorHAnsi"/>
                <w:b/>
                <w:sz w:val="20"/>
                <w:szCs w:val="20"/>
              </w:rPr>
              <w:t>created, updated, or reviewed</w:t>
            </w:r>
            <w:r>
              <w:rPr>
                <w:rFonts w:cstheme="minorHAnsi"/>
                <w:b/>
                <w:bCs/>
                <w:sz w:val="20"/>
                <w:szCs w:val="20"/>
              </w:rPr>
              <w:t xml:space="preserve">. </w:t>
            </w:r>
            <w:r w:rsidRPr="00942139">
              <w:rPr>
                <w:rFonts w:cstheme="minorHAnsi"/>
                <w:i/>
                <w:sz w:val="20"/>
                <w:szCs w:val="20"/>
              </w:rPr>
              <w:t>Enter date MM/DD/YYYY</w:t>
            </w:r>
            <w:r>
              <w:rPr>
                <w:rFonts w:cstheme="minorHAnsi"/>
                <w:i/>
                <w:iCs/>
                <w:sz w:val="20"/>
                <w:szCs w:val="20"/>
              </w:rPr>
              <w:t xml:space="preserve">. </w:t>
            </w:r>
            <w:r w:rsidRPr="00847F7B">
              <w:rPr>
                <w:rFonts w:cstheme="minorHAnsi"/>
                <w:i/>
                <w:iCs/>
                <w:sz w:val="20"/>
                <w:szCs w:val="20"/>
              </w:rPr>
              <w:t>Credit for LOC-</w:t>
            </w:r>
            <w:r>
              <w:rPr>
                <w:rFonts w:cstheme="minorHAnsi"/>
                <w:i/>
                <w:iCs/>
                <w:sz w:val="20"/>
                <w:szCs w:val="20"/>
              </w:rPr>
              <w:t>B</w:t>
            </w:r>
            <w:r w:rsidRPr="00847F7B">
              <w:rPr>
                <w:rFonts w:cstheme="minorHAnsi"/>
                <w:i/>
                <w:iCs/>
                <w:sz w:val="20"/>
                <w:szCs w:val="20"/>
              </w:rPr>
              <w:t xml:space="preserve"> </w:t>
            </w:r>
            <w:r>
              <w:rPr>
                <w:rFonts w:cstheme="minorHAnsi"/>
                <w:i/>
                <w:iCs/>
                <w:sz w:val="20"/>
                <w:szCs w:val="20"/>
              </w:rPr>
              <w:t xml:space="preserve">is </w:t>
            </w:r>
            <w:r w:rsidRPr="00847F7B">
              <w:rPr>
                <w:rFonts w:cstheme="minorHAnsi"/>
                <w:i/>
                <w:iCs/>
                <w:sz w:val="20"/>
                <w:szCs w:val="20"/>
              </w:rPr>
              <w:t xml:space="preserve">associated with </w:t>
            </w:r>
            <w:r>
              <w:rPr>
                <w:rFonts w:cstheme="minorHAnsi"/>
                <w:i/>
                <w:iCs/>
                <w:sz w:val="20"/>
                <w:szCs w:val="20"/>
              </w:rPr>
              <w:t>AHA-G and WKF-B</w:t>
            </w:r>
            <w:r w:rsidRPr="00847F7B">
              <w:rPr>
                <w:rFonts w:cstheme="minorHAnsi"/>
                <w:i/>
                <w:iCs/>
                <w:sz w:val="20"/>
                <w:szCs w:val="20"/>
              </w:rPr>
              <w:t>.</w:t>
            </w:r>
          </w:p>
          <w:p w:rsidR="008942ED" w:rsidRPr="00CB0194" w:rsidP="008942ED" w14:paraId="244B7344" w14:textId="1F685A41">
            <w:pPr>
              <w:pStyle w:val="Heading3"/>
              <w:spacing w:before="0" w:after="120"/>
              <w:rPr>
                <w:rFonts w:asciiTheme="minorHAnsi" w:hAnsiTheme="minorHAnsi" w:cstheme="minorHAnsi"/>
                <w:sz w:val="20"/>
                <w:szCs w:val="20"/>
              </w:rPr>
            </w:pPr>
            <w:bookmarkStart w:id="64" w:name="_Toc181287486"/>
            <w:r w:rsidRPr="00CB0194">
              <w:rPr>
                <w:rFonts w:asciiTheme="minorHAnsi" w:hAnsiTheme="minorHAnsi" w:cstheme="minorHAnsi"/>
                <w:color w:val="002F56"/>
                <w:sz w:val="20"/>
                <w:szCs w:val="20"/>
              </w:rPr>
              <w:t>LOC-C</w:t>
            </w:r>
            <w:r w:rsidRPr="00CB0194">
              <w:rPr>
                <w:rFonts w:asciiTheme="minorHAnsi" w:hAnsiTheme="minorHAnsi" w:cstheme="minorHAnsi"/>
                <w:sz w:val="20"/>
                <w:szCs w:val="20"/>
              </w:rPr>
              <w:t xml:space="preserve">: Include local representation on senior advisory committees </w:t>
            </w:r>
            <w:r>
              <w:rPr>
                <w:rFonts w:asciiTheme="minorHAnsi" w:hAnsiTheme="minorHAnsi" w:cstheme="minorHAnsi"/>
                <w:sz w:val="20"/>
                <w:szCs w:val="20"/>
              </w:rPr>
              <w:t>(SAC)</w:t>
            </w:r>
            <w:bookmarkEnd w:id="64"/>
          </w:p>
          <w:p w:rsidR="008942ED" w:rsidP="008942ED" w14:paraId="49A943A8" w14:textId="164787EB">
            <w:pPr>
              <w:pStyle w:val="ListParagraph"/>
              <w:numPr>
                <w:ilvl w:val="0"/>
                <w:numId w:val="2"/>
              </w:numPr>
              <w:spacing w:line="276" w:lineRule="auto"/>
              <w:ind w:left="429"/>
              <w:rPr>
                <w:rFonts w:cstheme="minorHAnsi"/>
                <w:i/>
                <w:iCs/>
                <w:sz w:val="20"/>
                <w:szCs w:val="20"/>
              </w:rPr>
            </w:pPr>
            <w:r>
              <w:rPr>
                <w:rFonts w:cstheme="minorHAnsi"/>
                <w:b/>
                <w:bCs/>
                <w:sz w:val="20"/>
                <w:szCs w:val="20"/>
              </w:rPr>
              <w:t>**</w:t>
            </w:r>
            <w:r w:rsidRPr="00593A34">
              <w:rPr>
                <w:rFonts w:cstheme="minorHAnsi"/>
                <w:b/>
                <w:sz w:val="20"/>
                <w:szCs w:val="20"/>
              </w:rPr>
              <w:t>LOC-C-HE-C</w:t>
            </w:r>
            <w:r w:rsidRPr="009A3927">
              <w:rPr>
                <w:rFonts w:eastAsiaTheme="majorEastAsia" w:cstheme="minorHAnsi"/>
                <w:b/>
                <w:sz w:val="20"/>
                <w:szCs w:val="20"/>
              </w:rPr>
              <w:t>-ROSTER</w:t>
            </w:r>
            <w:r w:rsidRPr="009A3927">
              <w:rPr>
                <w:rFonts w:eastAsiaTheme="majorEastAsia" w:cstheme="minorHAnsi"/>
                <w:sz w:val="20"/>
                <w:szCs w:val="20"/>
              </w:rPr>
              <w:t xml:space="preserve">: </w:t>
            </w:r>
            <w:r w:rsidRPr="009A3927">
              <w:rPr>
                <w:rFonts w:eastAsiaTheme="majorEastAsia" w:cstheme="minorHAnsi"/>
                <w:b/>
                <w:sz w:val="20"/>
                <w:szCs w:val="20"/>
              </w:rPr>
              <w:t xml:space="preserve">Include health equity representatives on </w:t>
            </w:r>
            <w:r w:rsidR="00B50562">
              <w:rPr>
                <w:rFonts w:eastAsiaTheme="majorEastAsia" w:cstheme="minorHAnsi"/>
                <w:b/>
                <w:sz w:val="20"/>
                <w:szCs w:val="20"/>
              </w:rPr>
              <w:t xml:space="preserve">the </w:t>
            </w:r>
            <w:r>
              <w:rPr>
                <w:rFonts w:eastAsiaTheme="majorEastAsia" w:cstheme="minorHAnsi"/>
                <w:b/>
                <w:bCs/>
                <w:sz w:val="20"/>
                <w:szCs w:val="20"/>
              </w:rPr>
              <w:t>SAC</w:t>
            </w:r>
            <w:r w:rsidRPr="00346CDE">
              <w:rPr>
                <w:rFonts w:eastAsiaTheme="majorEastAsia" w:cstheme="minorHAnsi"/>
                <w:b/>
                <w:bCs/>
                <w:sz w:val="20"/>
                <w:szCs w:val="20"/>
              </w:rPr>
              <w:t xml:space="preserve"> </w:t>
            </w:r>
            <w:r w:rsidRPr="00346CDE">
              <w:rPr>
                <w:rFonts w:eastAsiaTheme="majorEastAsia" w:cstheme="minorHAnsi"/>
                <w:i/>
                <w:iCs/>
                <w:sz w:val="20"/>
                <w:szCs w:val="20"/>
              </w:rPr>
              <w:t>to increase advocacy for communities of focus</w:t>
            </w:r>
            <w:r w:rsidRPr="00346CDE">
              <w:rPr>
                <w:rFonts w:eastAsiaTheme="majorEastAsia" w:cstheme="minorHAnsi"/>
                <w:b/>
                <w:bCs/>
                <w:sz w:val="20"/>
                <w:szCs w:val="20"/>
              </w:rPr>
              <w:t>.</w:t>
            </w:r>
            <w:r w:rsidRPr="009A3927">
              <w:rPr>
                <w:rFonts w:eastAsiaTheme="majorEastAsia" w:cstheme="minorHAnsi"/>
                <w:b/>
                <w:sz w:val="20"/>
                <w:szCs w:val="20"/>
              </w:rPr>
              <w:t xml:space="preserve"> </w:t>
            </w:r>
            <w:r w:rsidRPr="009A3927">
              <w:rPr>
                <w:rFonts w:cstheme="minorHAnsi"/>
                <w:i/>
                <w:sz w:val="20"/>
                <w:szCs w:val="20"/>
              </w:rPr>
              <w:t>Multiselect or specify the organizations that participated (s</w:t>
            </w:r>
            <w:r w:rsidRPr="009A3927">
              <w:rPr>
                <w:rFonts w:eastAsia="Times New Roman" w:cstheme="minorHAnsi"/>
                <w:i/>
                <w:sz w:val="20"/>
                <w:szCs w:val="20"/>
                <w14:ligatures w14:val="none"/>
              </w:rPr>
              <w:t xml:space="preserve">ee </w:t>
            </w:r>
            <w:hyperlink w:anchor="_Appendix_B:_Roster" w:history="1">
              <w:r w:rsidRPr="009A3927">
                <w:rPr>
                  <w:rStyle w:val="Hyperlink"/>
                  <w:rFonts w:eastAsia="Times New Roman" w:cstheme="minorHAnsi"/>
                  <w:i/>
                  <w:sz w:val="20"/>
                  <w:szCs w:val="20"/>
                  <w14:ligatures w14:val="none"/>
                </w:rPr>
                <w:t>Appendix B</w:t>
              </w:r>
            </w:hyperlink>
            <w:r w:rsidRPr="009A3927">
              <w:rPr>
                <w:rFonts w:eastAsia="Times New Roman" w:cstheme="minorHAnsi"/>
                <w:i/>
                <w:iCs/>
                <w:sz w:val="20"/>
                <w:szCs w:val="20"/>
                <w14:ligatures w14:val="none"/>
              </w:rPr>
              <w:t>)</w:t>
            </w:r>
            <w:r>
              <w:rPr>
                <w:rFonts w:eastAsia="Times New Roman" w:cstheme="minorHAnsi"/>
                <w:i/>
                <w:iCs/>
                <w:sz w:val="20"/>
                <w:szCs w:val="20"/>
                <w14:ligatures w14:val="none"/>
              </w:rPr>
              <w:t xml:space="preserve">. </w:t>
            </w:r>
            <w:r w:rsidRPr="0013120F">
              <w:rPr>
                <w:rFonts w:cstheme="minorHAnsi"/>
                <w:i/>
                <w:iCs/>
                <w:sz w:val="20"/>
                <w:szCs w:val="20"/>
              </w:rPr>
              <w:t xml:space="preserve">Credit for </w:t>
            </w:r>
            <w:r>
              <w:rPr>
                <w:rFonts w:cstheme="minorHAnsi"/>
                <w:i/>
                <w:iCs/>
                <w:sz w:val="20"/>
                <w:szCs w:val="20"/>
              </w:rPr>
              <w:t xml:space="preserve">LOC-C </w:t>
            </w:r>
            <w:r w:rsidRPr="0013120F">
              <w:rPr>
                <w:rFonts w:cstheme="minorHAnsi"/>
                <w:i/>
                <w:iCs/>
                <w:sz w:val="20"/>
                <w:szCs w:val="20"/>
              </w:rPr>
              <w:t xml:space="preserve">associated with </w:t>
            </w:r>
            <w:r>
              <w:rPr>
                <w:rFonts w:cstheme="minorHAnsi"/>
                <w:i/>
                <w:iCs/>
                <w:sz w:val="20"/>
                <w:szCs w:val="20"/>
              </w:rPr>
              <w:t>HE-C</w:t>
            </w:r>
            <w:r w:rsidRPr="00E97493">
              <w:rPr>
                <w:rFonts w:cstheme="minorHAnsi"/>
                <w:i/>
                <w:iCs/>
                <w:sz w:val="20"/>
                <w:szCs w:val="20"/>
              </w:rPr>
              <w:t>.</w:t>
            </w:r>
          </w:p>
          <w:p w:rsidR="008942ED" w:rsidP="008942ED" w14:paraId="5A941082" w14:textId="2D306BA2">
            <w:pPr>
              <w:pStyle w:val="ListParagraph"/>
              <w:numPr>
                <w:ilvl w:val="0"/>
                <w:numId w:val="2"/>
              </w:numPr>
              <w:spacing w:after="120"/>
              <w:ind w:left="435"/>
              <w:rPr>
                <w:rFonts w:cstheme="minorHAnsi"/>
                <w:b/>
                <w:bCs/>
                <w:sz w:val="20"/>
                <w:szCs w:val="20"/>
              </w:rPr>
            </w:pPr>
            <w:r>
              <w:rPr>
                <w:rFonts w:cstheme="minorHAnsi"/>
                <w:b/>
                <w:bCs/>
                <w:sz w:val="20"/>
                <w:szCs w:val="20"/>
              </w:rPr>
              <w:t>**</w:t>
            </w:r>
            <w:r w:rsidRPr="00CB0194">
              <w:rPr>
                <w:rFonts w:cstheme="minorHAnsi"/>
                <w:b/>
                <w:bCs/>
                <w:sz w:val="20"/>
                <w:szCs w:val="20"/>
              </w:rPr>
              <w:t>LOC-C-</w:t>
            </w:r>
            <w:r>
              <w:rPr>
                <w:rFonts w:cstheme="minorHAnsi"/>
                <w:b/>
                <w:bCs/>
                <w:sz w:val="20"/>
                <w:szCs w:val="20"/>
              </w:rPr>
              <w:t>BP</w:t>
            </w:r>
            <w:r w:rsidRPr="00CB0194">
              <w:rPr>
                <w:rFonts w:cstheme="minorHAnsi"/>
                <w:b/>
                <w:bCs/>
                <w:sz w:val="20"/>
                <w:szCs w:val="20"/>
              </w:rPr>
              <w:t xml:space="preserve">: </w:t>
            </w:r>
            <w:r w:rsidRPr="00BE1EF3">
              <w:rPr>
                <w:rFonts w:cstheme="minorHAnsi"/>
                <w:b/>
                <w:bCs/>
                <w:sz w:val="20"/>
                <w:szCs w:val="20"/>
              </w:rPr>
              <w:t xml:space="preserve">Period of participation </w:t>
            </w:r>
            <w:r w:rsidRPr="007D50DE">
              <w:rPr>
                <w:rFonts w:cstheme="minorHAnsi"/>
                <w:i/>
                <w:iCs/>
                <w:sz w:val="20"/>
                <w:szCs w:val="20"/>
              </w:rPr>
              <w:t xml:space="preserve">Multiselect the budget periods that the jurisdiction participated in a </w:t>
            </w:r>
            <w:r>
              <w:rPr>
                <w:rFonts w:cstheme="minorHAnsi"/>
                <w:i/>
                <w:iCs/>
                <w:sz w:val="20"/>
                <w:szCs w:val="20"/>
              </w:rPr>
              <w:t>SAC</w:t>
            </w:r>
            <w:r w:rsidRPr="007D50DE">
              <w:rPr>
                <w:rFonts w:cstheme="minorHAnsi"/>
                <w:i/>
                <w:iCs/>
                <w:sz w:val="20"/>
                <w:szCs w:val="20"/>
              </w:rPr>
              <w:t>.</w:t>
            </w:r>
            <w:r w:rsidRPr="007D50DE">
              <w:rPr>
                <w:rFonts w:cstheme="minorHAnsi"/>
                <w:i/>
                <w:sz w:val="20"/>
                <w:szCs w:val="20"/>
              </w:rPr>
              <w:t xml:space="preserve"> </w:t>
            </w:r>
          </w:p>
          <w:p w:rsidR="008942ED" w:rsidRPr="00EE3C2F" w:rsidP="008942ED" w14:paraId="0C331EA3" w14:textId="5951C8FB">
            <w:pPr>
              <w:pStyle w:val="ListParagraph"/>
              <w:numPr>
                <w:ilvl w:val="0"/>
                <w:numId w:val="2"/>
              </w:numPr>
              <w:spacing w:before="100" w:beforeAutospacing="1" w:after="120" w:line="259" w:lineRule="auto"/>
              <w:ind w:left="432"/>
              <w:rPr>
                <w:rFonts w:cstheme="minorHAnsi"/>
                <w:b/>
                <w:bCs/>
                <w:sz w:val="20"/>
                <w:szCs w:val="20"/>
              </w:rPr>
            </w:pPr>
            <w:r w:rsidRPr="00EE3C2F">
              <w:rPr>
                <w:rFonts w:cstheme="minorHAnsi"/>
                <w:b/>
                <w:bCs/>
                <w:sz w:val="20"/>
                <w:szCs w:val="20"/>
              </w:rPr>
              <w:t>LOC-C-TOPICS</w:t>
            </w:r>
            <w:r w:rsidRPr="00EE3C2F">
              <w:rPr>
                <w:rFonts w:cstheme="minorHAnsi"/>
                <w:i/>
                <w:iCs/>
                <w:sz w:val="20"/>
                <w:szCs w:val="20"/>
              </w:rPr>
              <w:t>:</w:t>
            </w:r>
            <w:r w:rsidRPr="00EE3C2F">
              <w:rPr>
                <w:rFonts w:cstheme="minorHAnsi"/>
                <w:sz w:val="20"/>
                <w:szCs w:val="20"/>
              </w:rPr>
              <w:t xml:space="preserve"> </w:t>
            </w:r>
            <w:r w:rsidRPr="00EE3C2F">
              <w:rPr>
                <w:rFonts w:cstheme="minorHAnsi"/>
                <w:i/>
                <w:iCs/>
                <w:sz w:val="20"/>
                <w:szCs w:val="20"/>
              </w:rPr>
              <w:t xml:space="preserve">Multiselect or specify the topic of focus addressed by the </w:t>
            </w:r>
            <w:r>
              <w:rPr>
                <w:rFonts w:cstheme="minorHAnsi"/>
                <w:i/>
                <w:iCs/>
                <w:sz w:val="20"/>
                <w:szCs w:val="20"/>
              </w:rPr>
              <w:t>SA</w:t>
            </w:r>
            <w:r w:rsidRPr="00EE3C2F">
              <w:rPr>
                <w:rFonts w:cstheme="minorHAnsi"/>
                <w:i/>
                <w:sz w:val="20"/>
                <w:szCs w:val="20"/>
              </w:rPr>
              <w:t>C</w:t>
            </w:r>
            <w:r w:rsidR="00E54E55">
              <w:rPr>
                <w:rFonts w:cstheme="minorHAnsi"/>
                <w:i/>
                <w:sz w:val="20"/>
                <w:szCs w:val="20"/>
              </w:rPr>
              <w:t>.</w:t>
            </w:r>
          </w:p>
          <w:p w:rsidR="008942ED" w:rsidRPr="00CB0194" w:rsidP="008942ED" w14:paraId="4582CF3A" w14:textId="77777777">
            <w:pPr>
              <w:pStyle w:val="ListParagraph"/>
              <w:numPr>
                <w:ilvl w:val="0"/>
                <w:numId w:val="2"/>
              </w:numPr>
              <w:spacing w:before="100" w:beforeAutospacing="1" w:after="120" w:line="259" w:lineRule="auto"/>
              <w:ind w:left="435"/>
              <w:rPr>
                <w:rFonts w:cstheme="minorHAnsi"/>
                <w:b/>
                <w:bCs/>
                <w:sz w:val="20"/>
                <w:szCs w:val="20"/>
              </w:rPr>
            </w:pPr>
            <w:r w:rsidRPr="009834EB">
              <w:rPr>
                <w:rFonts w:cstheme="minorHAnsi"/>
                <w:b/>
                <w:bCs/>
                <w:sz w:val="20"/>
                <w:szCs w:val="20"/>
              </w:rPr>
              <w:t xml:space="preserve">LOC-C-AOI: </w:t>
            </w:r>
            <w:r w:rsidRPr="009834EB">
              <w:rPr>
                <w:rFonts w:ascii="Segoe UI" w:hAnsi="Segoe UI" w:cs="Segoe UI"/>
                <w:i/>
                <w:iCs/>
                <w:sz w:val="18"/>
                <w:szCs w:val="18"/>
              </w:rPr>
              <w:t xml:space="preserve">Given the selected topics of the </w:t>
            </w:r>
            <w:r>
              <w:rPr>
                <w:rFonts w:ascii="Segoe UI" w:hAnsi="Segoe UI" w:cs="Segoe UI"/>
                <w:i/>
                <w:iCs/>
                <w:sz w:val="18"/>
                <w:szCs w:val="18"/>
              </w:rPr>
              <w:t>SAC</w:t>
            </w:r>
            <w:r w:rsidRPr="009834EB">
              <w:rPr>
                <w:rFonts w:ascii="Segoe UI" w:hAnsi="Segoe UI" w:cs="Segoe UI"/>
                <w:i/>
                <w:iCs/>
                <w:sz w:val="18"/>
                <w:szCs w:val="18"/>
              </w:rPr>
              <w:t>, create an observation statement that addressed an area of improvement for the jurisdiction. The statement should clearly describe the problem or gap; it should not include a recommendation or corrective action.</w:t>
            </w:r>
          </w:p>
          <w:p w:rsidR="008942ED" w:rsidRPr="00AD2448" w:rsidP="008942ED" w14:paraId="0BD5E5AD" w14:textId="1C495D08">
            <w:pPr>
              <w:pStyle w:val="ListParagraph"/>
              <w:numPr>
                <w:ilvl w:val="0"/>
                <w:numId w:val="2"/>
              </w:numPr>
              <w:spacing w:before="100" w:beforeAutospacing="1" w:after="120" w:line="259" w:lineRule="auto"/>
              <w:ind w:left="435"/>
              <w:rPr>
                <w:rFonts w:cstheme="minorHAnsi"/>
                <w:b/>
                <w:sz w:val="20"/>
                <w:szCs w:val="20"/>
              </w:rPr>
            </w:pPr>
            <w:r w:rsidRPr="0019051F">
              <w:rPr>
                <w:rFonts w:cstheme="minorHAnsi"/>
                <w:b/>
                <w:bCs/>
                <w:sz w:val="20"/>
                <w:szCs w:val="20"/>
              </w:rPr>
              <w:t xml:space="preserve">LOC-C-CA: </w:t>
            </w:r>
            <w:r w:rsidRPr="002A3F0F">
              <w:rPr>
                <w:rFonts w:eastAsia="Times New Roman" w:cstheme="minorHAnsi"/>
                <w:i/>
                <w:iCs/>
                <w:kern w:val="0"/>
                <w:sz w:val="20"/>
                <w:szCs w:val="20"/>
                <w14:ligatures w14:val="none"/>
              </w:rPr>
              <w:t xml:space="preserve">Describe the corrective action </w:t>
            </w:r>
            <w:r w:rsidRPr="0019051F">
              <w:rPr>
                <w:rFonts w:eastAsia="Times New Roman" w:cstheme="minorHAnsi"/>
                <w:i/>
                <w:iCs/>
                <w:kern w:val="0"/>
                <w:sz w:val="20"/>
                <w:szCs w:val="20"/>
                <w14:ligatures w14:val="none"/>
              </w:rPr>
              <w:t>that resulted from participating in the SAC</w:t>
            </w:r>
            <w:r w:rsidRPr="002A3F0F">
              <w:rPr>
                <w:rFonts w:eastAsia="Times New Roman" w:cstheme="minorHAnsi"/>
                <w:i/>
                <w:iCs/>
                <w:kern w:val="0"/>
                <w:sz w:val="20"/>
                <w:szCs w:val="20"/>
                <w14:ligatures w14:val="none"/>
              </w:rPr>
              <w:t>. Analyzing the root cause of the identified AOI will inform the focus of the corrective action. Specific, measurable, achievable, realistic, and time-bound (SMART) corrections that address the AOI should strengthen operational readiness.</w:t>
            </w:r>
          </w:p>
          <w:p w:rsidR="008942ED" w:rsidRPr="00CB0194" w:rsidP="008942ED" w14:paraId="575022FE" w14:textId="57A042CD">
            <w:pPr>
              <w:pStyle w:val="ListParagraph"/>
              <w:numPr>
                <w:ilvl w:val="0"/>
                <w:numId w:val="2"/>
              </w:numPr>
              <w:autoSpaceDE w:val="0"/>
              <w:autoSpaceDN w:val="0"/>
              <w:adjustRightInd w:val="0"/>
              <w:ind w:left="435"/>
              <w:rPr>
                <w:rFonts w:cstheme="minorHAnsi"/>
                <w:b/>
                <w:sz w:val="20"/>
                <w:szCs w:val="20"/>
              </w:rPr>
            </w:pPr>
            <w:r w:rsidRPr="00CB0194">
              <w:rPr>
                <w:rFonts w:cstheme="minorHAnsi"/>
                <w:b/>
                <w:bCs/>
                <w:sz w:val="20"/>
                <w:szCs w:val="20"/>
              </w:rPr>
              <w:t>LOC-C-</w:t>
            </w:r>
            <w:r>
              <w:rPr>
                <w:rFonts w:cstheme="minorHAnsi"/>
                <w:b/>
                <w:bCs/>
                <w:sz w:val="20"/>
                <w:szCs w:val="20"/>
              </w:rPr>
              <w:t>BEST-PRACTICE</w:t>
            </w:r>
            <w:r w:rsidRPr="00CB0194">
              <w:rPr>
                <w:rFonts w:cstheme="minorHAnsi"/>
                <w:b/>
                <w:bCs/>
                <w:sz w:val="20"/>
                <w:szCs w:val="20"/>
              </w:rPr>
              <w:t xml:space="preserve">: </w:t>
            </w:r>
            <w:r w:rsidRPr="007D50DE">
              <w:rPr>
                <w:rFonts w:eastAsia="Times New Roman" w:cstheme="minorHAnsi"/>
                <w:i/>
                <w:kern w:val="0"/>
                <w:sz w:val="20"/>
                <w:szCs w:val="20"/>
                <w14:ligatures w14:val="none"/>
              </w:rPr>
              <w:t>D</w:t>
            </w:r>
            <w:r w:rsidRPr="002A3F0F">
              <w:rPr>
                <w:rFonts w:eastAsia="Times New Roman" w:cstheme="minorHAnsi"/>
                <w:i/>
                <w:kern w:val="0"/>
                <w:sz w:val="20"/>
                <w:szCs w:val="20"/>
                <w14:ligatures w14:val="none"/>
              </w:rPr>
              <w:t xml:space="preserve">escribe </w:t>
            </w:r>
            <w:r w:rsidRPr="007D50DE">
              <w:rPr>
                <w:rFonts w:eastAsia="Times New Roman" w:cstheme="minorHAnsi"/>
                <w:i/>
                <w:iCs/>
                <w:kern w:val="0"/>
                <w:sz w:val="20"/>
                <w:szCs w:val="20"/>
                <w14:ligatures w14:val="none"/>
              </w:rPr>
              <w:t xml:space="preserve">a best or </w:t>
            </w:r>
            <w:r w:rsidRPr="007D50DE">
              <w:rPr>
                <w:rFonts w:eastAsia="Times New Roman" w:cstheme="minorHAnsi"/>
                <w:i/>
                <w:kern w:val="0"/>
                <w:sz w:val="20"/>
                <w:szCs w:val="20"/>
                <w14:ligatures w14:val="none"/>
              </w:rPr>
              <w:t xml:space="preserve">promising practice </w:t>
            </w:r>
            <w:r w:rsidRPr="007D50DE">
              <w:rPr>
                <w:rFonts w:eastAsia="Times New Roman" w:cstheme="minorHAnsi"/>
                <w:i/>
                <w:iCs/>
                <w:kern w:val="0"/>
                <w:sz w:val="20"/>
                <w:szCs w:val="20"/>
                <w14:ligatures w14:val="none"/>
              </w:rPr>
              <w:t xml:space="preserve">that resulted from participating in the </w:t>
            </w:r>
            <w:r>
              <w:rPr>
                <w:rFonts w:eastAsia="Times New Roman" w:cstheme="minorHAnsi"/>
                <w:i/>
                <w:iCs/>
                <w:kern w:val="0"/>
                <w:sz w:val="20"/>
                <w:szCs w:val="20"/>
                <w14:ligatures w14:val="none"/>
              </w:rPr>
              <w:t>SAC</w:t>
            </w:r>
            <w:r w:rsidRPr="002A3F0F">
              <w:rPr>
                <w:rFonts w:eastAsia="Times New Roman" w:cstheme="minorHAnsi"/>
                <w:i/>
                <w:iCs/>
                <w:kern w:val="0"/>
                <w:sz w:val="20"/>
                <w:szCs w:val="20"/>
                <w14:ligatures w14:val="none"/>
              </w:rPr>
              <w:t xml:space="preserve">. Create an observation statement focused on an aspect </w:t>
            </w:r>
            <w:r w:rsidRPr="007D50DE">
              <w:rPr>
                <w:rFonts w:eastAsia="Times New Roman" w:cstheme="minorHAnsi"/>
                <w:i/>
                <w:iCs/>
                <w:kern w:val="0"/>
                <w:sz w:val="20"/>
                <w:szCs w:val="20"/>
                <w14:ligatures w14:val="none"/>
              </w:rPr>
              <w:t xml:space="preserve">of the practice that conveys </w:t>
            </w:r>
            <w:r w:rsidRPr="002A3F0F">
              <w:rPr>
                <w:rFonts w:eastAsia="Times New Roman" w:cstheme="minorHAnsi"/>
                <w:i/>
                <w:iCs/>
                <w:kern w:val="0"/>
                <w:sz w:val="20"/>
                <w:szCs w:val="20"/>
                <w14:ligatures w14:val="none"/>
              </w:rPr>
              <w:t>a successful action or attribute</w:t>
            </w:r>
            <w:r w:rsidRPr="007D50DE">
              <w:rPr>
                <w:rFonts w:eastAsia="Times New Roman" w:cstheme="minorHAnsi"/>
                <w:i/>
                <w:iCs/>
                <w:kern w:val="0"/>
                <w:sz w:val="20"/>
                <w:szCs w:val="20"/>
                <w14:ligatures w14:val="none"/>
              </w:rPr>
              <w:t xml:space="preserve"> adopted by the jurisdiction</w:t>
            </w:r>
            <w:r w:rsidRPr="002A3F0F">
              <w:rPr>
                <w:rFonts w:eastAsia="Times New Roman" w:cstheme="minorHAnsi"/>
                <w:i/>
                <w:iCs/>
                <w:kern w:val="0"/>
                <w:sz w:val="20"/>
                <w:szCs w:val="20"/>
                <w14:ligatures w14:val="none"/>
              </w:rPr>
              <w:t>.</w:t>
            </w:r>
          </w:p>
        </w:tc>
      </w:tr>
      <w:tr w14:paraId="6BDFD2E9" w14:textId="77777777">
        <w:tblPrEx>
          <w:tblW w:w="10260" w:type="dxa"/>
          <w:tblInd w:w="-5" w:type="dxa"/>
          <w:tblLook w:val="04A0"/>
        </w:tblPrEx>
        <w:tc>
          <w:tcPr>
            <w:tcW w:w="1980" w:type="dxa"/>
            <w:shd w:val="clear" w:color="auto" w:fill="D9D9D9" w:themeFill="background1" w:themeFillShade="D9"/>
          </w:tcPr>
          <w:p w:rsidR="008942ED" w:rsidRPr="00CB0194" w:rsidP="008942ED" w14:paraId="20E9375B" w14:textId="71F5EB4A">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280" w:type="dxa"/>
          </w:tcPr>
          <w:p w:rsidR="008942ED" w:rsidRPr="008B0EB9" w:rsidP="008942ED" w14:paraId="5DA9F995" w14:textId="721F9DE3">
            <w:pPr>
              <w:widowControl w:val="0"/>
              <w:autoSpaceDE w:val="0"/>
              <w:autoSpaceDN w:val="0"/>
              <w:spacing w:after="120"/>
              <w:rPr>
                <w:rFonts w:eastAsia="Arial" w:cstheme="minorHAnsi"/>
                <w:sz w:val="20"/>
                <w:szCs w:val="20"/>
              </w:rPr>
            </w:pPr>
            <w:r w:rsidRPr="008B0EB9">
              <w:rPr>
                <w:rFonts w:eastAsia="Arial" w:cstheme="minorHAnsi"/>
                <w:sz w:val="20"/>
                <w:szCs w:val="20"/>
              </w:rPr>
              <w:t>States must assure local planning jurisdictions have or have access to resources that support all preparedness, response, and recovery activities.</w:t>
            </w:r>
          </w:p>
          <w:p w:rsidR="008942ED" w:rsidRPr="00CB0194" w:rsidP="008942ED" w14:paraId="7B3664EB" w14:textId="52AE24EF">
            <w:pPr>
              <w:pStyle w:val="ListParagraph"/>
              <w:widowControl w:val="0"/>
              <w:numPr>
                <w:ilvl w:val="0"/>
                <w:numId w:val="2"/>
              </w:numPr>
              <w:autoSpaceDE w:val="0"/>
              <w:autoSpaceDN w:val="0"/>
              <w:spacing w:after="120"/>
              <w:ind w:left="429"/>
              <w:rPr>
                <w:rFonts w:eastAsia="Arial" w:cstheme="minorHAnsi"/>
                <w:sz w:val="20"/>
                <w:szCs w:val="20"/>
              </w:rPr>
            </w:pPr>
            <w:r w:rsidRPr="00CB0194">
              <w:rPr>
                <w:rFonts w:eastAsia="Arial" w:cstheme="minorHAnsi"/>
                <w:sz w:val="20"/>
                <w:szCs w:val="20"/>
              </w:rPr>
              <w:t>LOC-A: Engage local jurisdictions, including rural, frontier, and tribal entities, in public health preparedness planning and exercise</w:t>
            </w:r>
            <w:r>
              <w:rPr>
                <w:rFonts w:eastAsia="Arial" w:cstheme="minorHAnsi"/>
                <w:sz w:val="20"/>
                <w:szCs w:val="20"/>
              </w:rPr>
              <w:t>.</w:t>
            </w:r>
          </w:p>
          <w:p w:rsidR="008942ED" w:rsidRPr="00CB0194" w:rsidP="008942ED" w14:paraId="2DFD5CDA" w14:textId="71963AFB">
            <w:pPr>
              <w:pStyle w:val="ListParagraph"/>
              <w:widowControl w:val="0"/>
              <w:numPr>
                <w:ilvl w:val="0"/>
                <w:numId w:val="2"/>
              </w:numPr>
              <w:autoSpaceDE w:val="0"/>
              <w:autoSpaceDN w:val="0"/>
              <w:spacing w:after="120"/>
              <w:ind w:left="429"/>
              <w:rPr>
                <w:rFonts w:eastAsia="Arial" w:cstheme="minorHAnsi"/>
                <w:sz w:val="20"/>
                <w:szCs w:val="20"/>
              </w:rPr>
            </w:pPr>
            <w:r w:rsidRPr="00CB0194">
              <w:rPr>
                <w:rFonts w:eastAsia="Arial" w:cstheme="minorHAnsi"/>
                <w:sz w:val="20"/>
                <w:szCs w:val="20"/>
              </w:rPr>
              <w:t>LOC-C: States must include</w:t>
            </w:r>
            <w:r>
              <w:rPr>
                <w:rFonts w:eastAsia="Arial" w:cstheme="minorHAnsi"/>
                <w:sz w:val="20"/>
                <w:szCs w:val="20"/>
              </w:rPr>
              <w:t>,</w:t>
            </w:r>
            <w:r w:rsidRPr="00CB0194">
              <w:rPr>
                <w:rFonts w:eastAsia="Arial" w:cstheme="minorHAnsi"/>
                <w:sz w:val="20"/>
                <w:szCs w:val="20"/>
              </w:rPr>
              <w:t xml:space="preserve"> at</w:t>
            </w:r>
            <w:r w:rsidR="005B0C26">
              <w:rPr>
                <w:rFonts w:eastAsia="Arial" w:cstheme="minorHAnsi"/>
                <w:sz w:val="20"/>
                <w:szCs w:val="20"/>
              </w:rPr>
              <w:t xml:space="preserve"> a</w:t>
            </w:r>
            <w:r w:rsidRPr="00CB0194">
              <w:rPr>
                <w:rFonts w:eastAsia="Arial" w:cstheme="minorHAnsi"/>
                <w:sz w:val="20"/>
                <w:szCs w:val="20"/>
              </w:rPr>
              <w:t xml:space="preserve"> minimum</w:t>
            </w:r>
            <w:r>
              <w:rPr>
                <w:rFonts w:eastAsia="Arial" w:cstheme="minorHAnsi"/>
                <w:sz w:val="20"/>
                <w:szCs w:val="20"/>
              </w:rPr>
              <w:t>,</w:t>
            </w:r>
            <w:r w:rsidRPr="00CB0194">
              <w:rPr>
                <w:rFonts w:eastAsia="Arial" w:cstheme="minorHAnsi"/>
                <w:sz w:val="20"/>
                <w:szCs w:val="20"/>
              </w:rPr>
              <w:t xml:space="preserve"> one local jurisdictional representative on the</w:t>
            </w:r>
            <w:r>
              <w:rPr>
                <w:rFonts w:eastAsia="Arial" w:cstheme="minorHAnsi"/>
                <w:sz w:val="20"/>
                <w:szCs w:val="20"/>
              </w:rPr>
              <w:t xml:space="preserve"> jurisdiction’s </w:t>
            </w:r>
            <w:r w:rsidRPr="00CB0194">
              <w:rPr>
                <w:rFonts w:eastAsia="Arial" w:cstheme="minorHAnsi"/>
                <w:sz w:val="20"/>
                <w:szCs w:val="20"/>
              </w:rPr>
              <w:t>advisory committee.</w:t>
            </w:r>
          </w:p>
        </w:tc>
      </w:tr>
      <w:tr w14:paraId="4E710743" w14:textId="77777777">
        <w:tblPrEx>
          <w:tblW w:w="10260" w:type="dxa"/>
          <w:tblInd w:w="-5" w:type="dxa"/>
          <w:tblLook w:val="04A0"/>
        </w:tblPrEx>
        <w:tc>
          <w:tcPr>
            <w:tcW w:w="1980" w:type="dxa"/>
            <w:shd w:val="clear" w:color="auto" w:fill="D9D9D9" w:themeFill="background1" w:themeFillShade="D9"/>
          </w:tcPr>
          <w:p w:rsidR="008942ED" w:rsidRPr="00CB0194" w:rsidP="008942ED" w14:paraId="04AB2BEF" w14:textId="63929E87">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280" w:type="dxa"/>
          </w:tcPr>
          <w:p w:rsidR="008942ED" w:rsidRPr="00D92A74" w:rsidP="008942ED" w14:paraId="35C129E5" w14:textId="7021EF4A">
            <w:pPr>
              <w:pStyle w:val="BodyText"/>
              <w:spacing w:after="120"/>
              <w:contextualSpacing/>
              <w:rPr>
                <w:rFonts w:asciiTheme="minorHAnsi" w:hAnsiTheme="minorHAnsi" w:cstheme="minorHAnsi"/>
                <w:color w:val="1B1B1B"/>
              </w:rPr>
            </w:pPr>
            <w:r>
              <w:rPr>
                <w:rFonts w:asciiTheme="minorHAnsi" w:hAnsiTheme="minorHAnsi" w:cstheme="minorHAnsi"/>
                <w:b w:val="0"/>
              </w:rPr>
              <w:t>These data verify</w:t>
            </w:r>
            <w:r w:rsidRPr="00D92A74">
              <w:rPr>
                <w:rFonts w:asciiTheme="minorHAnsi" w:hAnsiTheme="minorHAnsi" w:cstheme="minorHAnsi"/>
                <w:b w:val="0"/>
              </w:rPr>
              <w:t xml:space="preserve"> </w:t>
            </w:r>
            <w:r>
              <w:rPr>
                <w:rFonts w:asciiTheme="minorHAnsi" w:hAnsiTheme="minorHAnsi" w:cstheme="minorHAnsi"/>
                <w:b w:val="0"/>
              </w:rPr>
              <w:t>how</w:t>
            </w:r>
            <w:r w:rsidRPr="00D92A74">
              <w:rPr>
                <w:rFonts w:asciiTheme="minorHAnsi" w:hAnsiTheme="minorHAnsi" w:cstheme="minorHAnsi"/>
                <w:b w:val="0"/>
              </w:rPr>
              <w:t xml:space="preserve"> recipients </w:t>
            </w:r>
            <w:r>
              <w:rPr>
                <w:rFonts w:asciiTheme="minorHAnsi" w:hAnsiTheme="minorHAnsi" w:cstheme="minorHAnsi"/>
                <w:b w:val="0"/>
              </w:rPr>
              <w:t>assure local planning jurisdictions are involved in</w:t>
            </w:r>
            <w:r w:rsidRPr="00D92A74">
              <w:rPr>
                <w:rFonts w:asciiTheme="minorHAnsi" w:hAnsiTheme="minorHAnsi" w:cstheme="minorHAnsi"/>
                <w:b w:val="0"/>
              </w:rPr>
              <w:t xml:space="preserve"> developing and implementing capacity-building activities </w:t>
            </w:r>
            <w:r>
              <w:rPr>
                <w:rFonts w:asciiTheme="minorHAnsi" w:hAnsiTheme="minorHAnsi" w:cstheme="minorHAnsi"/>
                <w:b w:val="0"/>
              </w:rPr>
              <w:t>that support local</w:t>
            </w:r>
            <w:r w:rsidRPr="00D92A74">
              <w:rPr>
                <w:rFonts w:asciiTheme="minorHAnsi" w:hAnsiTheme="minorHAnsi" w:cstheme="minorHAnsi"/>
                <w:b w:val="0"/>
              </w:rPr>
              <w:t xml:space="preserve"> readiness and response </w:t>
            </w:r>
            <w:r>
              <w:rPr>
                <w:rFonts w:asciiTheme="minorHAnsi" w:hAnsiTheme="minorHAnsi" w:cstheme="minorHAnsi"/>
                <w:b w:val="0"/>
              </w:rPr>
              <w:t>for plans, exercises,</w:t>
            </w:r>
            <w:r w:rsidRPr="00D92A74">
              <w:rPr>
                <w:rFonts w:asciiTheme="minorHAnsi" w:hAnsiTheme="minorHAnsi" w:cstheme="minorHAnsi"/>
                <w:b w:val="0"/>
              </w:rPr>
              <w:t xml:space="preserve"> and surge </w:t>
            </w:r>
            <w:r>
              <w:rPr>
                <w:rFonts w:asciiTheme="minorHAnsi" w:hAnsiTheme="minorHAnsi" w:cstheme="minorHAnsi"/>
                <w:b w:val="0"/>
              </w:rPr>
              <w:t>needs.</w:t>
            </w:r>
          </w:p>
        </w:tc>
      </w:tr>
      <w:tr w14:paraId="47A02408" w14:textId="77777777">
        <w:tblPrEx>
          <w:tblW w:w="10260" w:type="dxa"/>
          <w:tblInd w:w="-5" w:type="dxa"/>
          <w:tblLook w:val="04A0"/>
        </w:tblPrEx>
        <w:tc>
          <w:tcPr>
            <w:tcW w:w="1980" w:type="dxa"/>
            <w:shd w:val="clear" w:color="auto" w:fill="D9D9D9" w:themeFill="background1" w:themeFillShade="D9"/>
          </w:tcPr>
          <w:p w:rsidR="008942ED" w:rsidRPr="00CB0194" w:rsidP="008942ED" w14:paraId="613083B5" w14:textId="316D108F">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280" w:type="dxa"/>
          </w:tcPr>
          <w:p w:rsidR="008942ED" w:rsidRPr="00CB0194" w:rsidP="008942ED" w14:paraId="1D39A5F3" w14:textId="3EEE58C3">
            <w:pPr>
              <w:pStyle w:val="BodyText"/>
              <w:spacing w:after="120"/>
              <w:contextualSpacing/>
              <w:rPr>
                <w:rFonts w:asciiTheme="minorHAnsi" w:eastAsiaTheme="minorHAnsi" w:hAnsiTheme="minorHAnsi" w:cstheme="minorHAnsi"/>
                <w:b w:val="0"/>
                <w:color w:val="1B1B1B"/>
                <w:kern w:val="2"/>
                <w14:ligatures w14:val="standardContextual"/>
              </w:rPr>
            </w:pPr>
            <w:r w:rsidRPr="00CB0194">
              <w:rPr>
                <w:rFonts w:asciiTheme="minorHAnsi" w:eastAsiaTheme="minorHAnsi" w:hAnsiTheme="minorHAnsi" w:cstheme="minorHAnsi"/>
                <w:b w:val="0"/>
                <w:color w:val="1B1B1B"/>
                <w:kern w:val="2"/>
                <w14:ligatures w14:val="standardContextual"/>
              </w:rPr>
              <w:t xml:space="preserve">Each recipient must complete </w:t>
            </w:r>
            <w:r>
              <w:rPr>
                <w:rFonts w:asciiTheme="minorHAnsi" w:eastAsiaTheme="minorHAnsi" w:hAnsiTheme="minorHAnsi" w:cstheme="minorHAnsi"/>
                <w:b w:val="0"/>
                <w:color w:val="1B1B1B"/>
                <w:kern w:val="2"/>
                <w14:ligatures w14:val="standardContextual"/>
              </w:rPr>
              <w:t>LOC</w:t>
            </w:r>
            <w:r w:rsidRPr="00CB0194">
              <w:rPr>
                <w:rFonts w:asciiTheme="minorHAnsi" w:eastAsiaTheme="minorHAnsi" w:hAnsiTheme="minorHAnsi" w:cstheme="minorHAnsi"/>
                <w:b w:val="0"/>
                <w:color w:val="1B1B1B"/>
                <w:kern w:val="2"/>
                <w14:ligatures w14:val="standardContextual"/>
              </w:rPr>
              <w:t xml:space="preserve"> activit</w:t>
            </w:r>
            <w:r>
              <w:rPr>
                <w:rFonts w:asciiTheme="minorHAnsi" w:eastAsiaTheme="minorHAnsi" w:hAnsiTheme="minorHAnsi" w:cstheme="minorHAnsi"/>
                <w:b w:val="0"/>
                <w:color w:val="1B1B1B"/>
                <w:kern w:val="2"/>
                <w14:ligatures w14:val="standardContextual"/>
              </w:rPr>
              <w:t>ies</w:t>
            </w:r>
            <w:r w:rsidRPr="00CB0194">
              <w:rPr>
                <w:rFonts w:asciiTheme="minorHAnsi" w:eastAsiaTheme="minorHAnsi" w:hAnsiTheme="minorHAnsi" w:cstheme="minorHAnsi"/>
                <w:b w:val="0"/>
                <w:color w:val="1B1B1B"/>
                <w:kern w:val="2"/>
                <w14:ligatures w14:val="standardContextual"/>
              </w:rPr>
              <w:t xml:space="preserve"> and submit all </w:t>
            </w:r>
            <w:r>
              <w:rPr>
                <w:rFonts w:asciiTheme="minorHAnsi" w:eastAsiaTheme="minorHAnsi" w:hAnsiTheme="minorHAnsi" w:cstheme="minorHAnsi"/>
                <w:b w:val="0"/>
                <w:color w:val="1B1B1B"/>
                <w:kern w:val="2"/>
                <w14:ligatures w14:val="standardContextual"/>
              </w:rPr>
              <w:t xml:space="preserve">required </w:t>
            </w:r>
            <w:r w:rsidRPr="00CB0194">
              <w:rPr>
                <w:rFonts w:asciiTheme="minorHAnsi" w:eastAsiaTheme="minorHAnsi" w:hAnsiTheme="minorHAnsi" w:cstheme="minorHAnsi"/>
                <w:b w:val="0"/>
                <w:color w:val="1B1B1B"/>
                <w:kern w:val="2"/>
                <w14:ligatures w14:val="standardContextual"/>
              </w:rPr>
              <w:t>data.</w:t>
            </w:r>
          </w:p>
        </w:tc>
      </w:tr>
      <w:tr w14:paraId="259046F5" w14:textId="77777777">
        <w:tblPrEx>
          <w:tblW w:w="10260" w:type="dxa"/>
          <w:tblInd w:w="-5" w:type="dxa"/>
          <w:tblLook w:val="04A0"/>
        </w:tblPrEx>
        <w:tc>
          <w:tcPr>
            <w:tcW w:w="1980" w:type="dxa"/>
            <w:shd w:val="clear" w:color="auto" w:fill="D9D9D9" w:themeFill="background1" w:themeFillShade="D9"/>
          </w:tcPr>
          <w:p w:rsidR="008942ED" w:rsidRPr="00CB0194" w:rsidP="008942ED" w14:paraId="65932F0E" w14:textId="4CD49D82">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280" w:type="dxa"/>
          </w:tcPr>
          <w:p w:rsidR="008942ED" w:rsidRPr="00CB0194" w:rsidP="008942ED" w14:paraId="5A81185B" w14:textId="752C316A">
            <w:pPr>
              <w:pStyle w:val="BodyText"/>
              <w:tabs>
                <w:tab w:val="left" w:pos="914"/>
              </w:tabs>
              <w:spacing w:after="120"/>
              <w:contextualSpacing/>
              <w:rPr>
                <w:rFonts w:asciiTheme="minorHAnsi" w:eastAsiaTheme="minorHAnsi" w:hAnsiTheme="minorHAnsi" w:cstheme="minorHAnsi"/>
                <w:b w:val="0"/>
                <w:color w:val="1B1B1B"/>
                <w:kern w:val="2"/>
                <w14:ligatures w14:val="standardContextual"/>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2D82C867" w14:textId="77777777">
        <w:tblPrEx>
          <w:tblW w:w="10260" w:type="dxa"/>
          <w:tblInd w:w="-5" w:type="dxa"/>
          <w:tblLook w:val="04A0"/>
        </w:tblPrEx>
        <w:tc>
          <w:tcPr>
            <w:tcW w:w="1980" w:type="dxa"/>
            <w:shd w:val="clear" w:color="auto" w:fill="D9D9D9" w:themeFill="background1" w:themeFillShade="D9"/>
          </w:tcPr>
          <w:p w:rsidR="00C1722A" w:rsidRPr="00CB0194" w:rsidP="00C1722A" w14:paraId="2AFEEE10" w14:textId="30BD3E6B">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280" w:type="dxa"/>
          </w:tcPr>
          <w:p w:rsidR="00C1722A" w:rsidRPr="00CB0194" w:rsidP="00C1722A" w14:paraId="37BB74F6" w14:textId="56237EF1">
            <w:pPr>
              <w:pStyle w:val="BodyText"/>
              <w:spacing w:after="120"/>
              <w:contextualSpacing/>
              <w:rPr>
                <w:rFonts w:asciiTheme="minorHAnsi" w:hAnsiTheme="minorHAnsi" w:cstheme="minorHAnsi"/>
                <w:color w:val="1B1B1B"/>
                <w:kern w:val="2"/>
              </w:rPr>
            </w:pPr>
            <w:r w:rsidRPr="00C1722A">
              <w:rPr>
                <w:rFonts w:asciiTheme="minorHAnsi" w:hAnsiTheme="minorHAnsi" w:cstheme="minorHAnsi"/>
                <w:b w:val="0"/>
              </w:rPr>
              <w:t>Recipients must report progress on all activities, at a minimum, on a quarterly basis.</w:t>
            </w:r>
            <w:r w:rsidRPr="00562E73">
              <w:t xml:space="preserve"> </w:t>
            </w:r>
          </w:p>
        </w:tc>
      </w:tr>
    </w:tbl>
    <w:p w:rsidR="00640926" w14:paraId="4983FB4A" w14:textId="77777777">
      <w:pPr>
        <w:rPr>
          <w:rFonts w:asciiTheme="majorHAnsi" w:eastAsiaTheme="majorEastAsia" w:hAnsiTheme="majorHAnsi" w:cstheme="majorBidi"/>
          <w:color w:val="2F5496" w:themeColor="accent1" w:themeShade="BF"/>
          <w:sz w:val="26"/>
          <w:szCs w:val="26"/>
        </w:rPr>
      </w:pPr>
      <w:r>
        <w:br w:type="page"/>
      </w:r>
    </w:p>
    <w:p w:rsidR="00CB05BE" w:rsidP="00E56723" w14:paraId="04563DD4" w14:textId="78AF7805">
      <w:pPr>
        <w:pStyle w:val="Heading2"/>
        <w:spacing w:before="0" w:after="120"/>
      </w:pPr>
      <w:bookmarkStart w:id="65" w:name="_Toc181287487"/>
      <w:r w:rsidRPr="00884887">
        <w:t xml:space="preserve">Health </w:t>
      </w:r>
      <w:r w:rsidR="00D92A0D">
        <w:t>E</w:t>
      </w:r>
      <w:r w:rsidRPr="00884887">
        <w:t>quity (HE)</w:t>
      </w:r>
      <w:bookmarkEnd w:id="65"/>
      <w:r>
        <w:t xml:space="preserve"> </w:t>
      </w:r>
    </w:p>
    <w:p w:rsidR="000E7254" w:rsidRPr="006A59E0" w:rsidP="00E56723" w14:paraId="3754FD16" w14:textId="02F483A3">
      <w:pPr>
        <w:spacing w:after="120"/>
      </w:pPr>
      <w:r w:rsidRPr="006A59E0">
        <w:rPr>
          <w:rFonts w:cstheme="minorHAnsi"/>
        </w:rPr>
        <w:t xml:space="preserve">Table </w:t>
      </w:r>
      <w:r>
        <w:rPr>
          <w:rFonts w:cstheme="minorHAnsi"/>
        </w:rPr>
        <w:t>4c</w:t>
      </w:r>
      <w:r w:rsidRPr="006A59E0">
        <w:t xml:space="preserve">. </w:t>
      </w:r>
      <w:r w:rsidRPr="006A59E0">
        <w:rPr>
          <w:color w:val="1B1B1B"/>
        </w:rPr>
        <w:t xml:space="preserve">Response Readiness Framework: </w:t>
      </w:r>
      <w:r w:rsidRPr="006A59E0">
        <w:rPr>
          <w:rFonts w:cstheme="minorHAnsi"/>
        </w:rPr>
        <w:t xml:space="preserve">Health Equity </w:t>
      </w:r>
      <w:r w:rsidRPr="006A59E0">
        <w:t xml:space="preserve">Priorities </w:t>
      </w:r>
    </w:p>
    <w:tbl>
      <w:tblPr>
        <w:tblStyle w:val="TableGrid"/>
        <w:tblW w:w="10260" w:type="dxa"/>
        <w:tblInd w:w="-5" w:type="dxa"/>
        <w:tblLook w:val="04A0"/>
      </w:tblPr>
      <w:tblGrid>
        <w:gridCol w:w="1980"/>
        <w:gridCol w:w="8280"/>
      </w:tblGrid>
      <w:tr w14:paraId="6DB8B90F" w14:textId="77777777">
        <w:tblPrEx>
          <w:tblW w:w="10260" w:type="dxa"/>
          <w:tblInd w:w="-5" w:type="dxa"/>
          <w:tblLook w:val="04A0"/>
        </w:tblPrEx>
        <w:tc>
          <w:tcPr>
            <w:tcW w:w="1980" w:type="dxa"/>
            <w:shd w:val="clear" w:color="auto" w:fill="D9D9D9" w:themeFill="background1" w:themeFillShade="D9"/>
          </w:tcPr>
          <w:p w:rsidR="000E7254" w:rsidRPr="004D408F" w14:paraId="62054349" w14:textId="77777777">
            <w:pPr>
              <w:pStyle w:val="BodyText"/>
              <w:spacing w:after="120"/>
              <w:contextualSpacing/>
              <w:rPr>
                <w:rFonts w:asciiTheme="minorHAnsi" w:hAnsiTheme="minorHAnsi" w:cstheme="minorHAnsi"/>
              </w:rPr>
            </w:pPr>
            <w:r w:rsidRPr="004D408F">
              <w:rPr>
                <w:rFonts w:asciiTheme="minorHAnsi" w:hAnsiTheme="minorHAnsi" w:cstheme="minorHAnsi"/>
              </w:rPr>
              <w:t xml:space="preserve">Strategy 1–3: Health Equity (HE) </w:t>
            </w:r>
          </w:p>
          <w:p w:rsidR="000E7254" w:rsidRPr="004D408F" w14:paraId="7EF3440C" w14:textId="77777777">
            <w:pPr>
              <w:pStyle w:val="BodyText"/>
              <w:spacing w:after="120"/>
              <w:contextualSpacing/>
              <w:rPr>
                <w:rFonts w:asciiTheme="minorHAnsi" w:hAnsiTheme="minorHAnsi" w:cstheme="minorHAnsi"/>
              </w:rPr>
            </w:pPr>
          </w:p>
        </w:tc>
        <w:tc>
          <w:tcPr>
            <w:tcW w:w="8280" w:type="dxa"/>
          </w:tcPr>
          <w:p w:rsidR="0058329A" w:rsidRPr="0064144A" w:rsidP="0058329A" w14:paraId="049B0E12" w14:textId="7692518A">
            <w:pPr>
              <w:shd w:val="clear" w:color="auto" w:fill="FFFFFF"/>
              <w:spacing w:before="100" w:beforeAutospacing="1" w:after="100" w:afterAutospacing="1"/>
              <w:rPr>
                <w:rFonts w:eastAsia="Arial" w:cstheme="minorHAnsi"/>
                <w:bCs/>
                <w:kern w:val="0"/>
                <w:sz w:val="20"/>
                <w:szCs w:val="20"/>
                <w14:ligatures w14:val="none"/>
              </w:rPr>
            </w:pPr>
            <w:r w:rsidRPr="0064144A">
              <w:rPr>
                <w:rFonts w:eastAsia="Arial" w:cstheme="minorHAnsi"/>
                <w:bCs/>
                <w:kern w:val="0"/>
                <w:sz w:val="20"/>
                <w:szCs w:val="20"/>
                <w14:ligatures w14:val="none"/>
              </w:rPr>
              <w:t xml:space="preserve">Health equity </w:t>
            </w:r>
            <w:r w:rsidR="005F48CD">
              <w:rPr>
                <w:rFonts w:eastAsia="Arial" w:cstheme="minorHAnsi"/>
                <w:bCs/>
                <w:kern w:val="0"/>
                <w:sz w:val="20"/>
                <w:szCs w:val="20"/>
                <w14:ligatures w14:val="none"/>
              </w:rPr>
              <w:t xml:space="preserve">(HE) </w:t>
            </w:r>
            <w:r w:rsidRPr="0064144A">
              <w:rPr>
                <w:rFonts w:eastAsia="Arial" w:cstheme="minorHAnsi"/>
                <w:bCs/>
                <w:kern w:val="0"/>
                <w:sz w:val="20"/>
                <w:szCs w:val="20"/>
                <w14:ligatures w14:val="none"/>
              </w:rPr>
              <w:t xml:space="preserve">in public health preparedness and response refers to the principle and practice of ensuring that all </w:t>
            </w:r>
            <w:r w:rsidR="00FD3DF2">
              <w:rPr>
                <w:rFonts w:eastAsia="Arial" w:cstheme="minorHAnsi"/>
                <w:bCs/>
                <w:kern w:val="0"/>
                <w:sz w:val="20"/>
                <w:szCs w:val="20"/>
                <w14:ligatures w14:val="none"/>
              </w:rPr>
              <w:t xml:space="preserve">communities and </w:t>
            </w:r>
            <w:r w:rsidRPr="0064144A">
              <w:rPr>
                <w:rFonts w:eastAsia="Arial" w:cstheme="minorHAnsi"/>
                <w:bCs/>
                <w:kern w:val="0"/>
                <w:sz w:val="20"/>
                <w:szCs w:val="20"/>
                <w14:ligatures w14:val="none"/>
              </w:rPr>
              <w:t xml:space="preserve">people have fair access to the resources, strategies, and interventions necessary to protect health before, during, and after a public health emergency or disaster. This concept recognizes that some populations may be at greater risk </w:t>
            </w:r>
            <w:r>
              <w:rPr>
                <w:rFonts w:eastAsia="Arial" w:cstheme="minorHAnsi"/>
                <w:bCs/>
                <w:kern w:val="0"/>
                <w:sz w:val="20"/>
                <w:szCs w:val="20"/>
                <w14:ligatures w14:val="none"/>
              </w:rPr>
              <w:t xml:space="preserve">for disproportionate outcomes given </w:t>
            </w:r>
            <w:r w:rsidRPr="0064144A">
              <w:rPr>
                <w:rFonts w:eastAsia="Arial" w:cstheme="minorHAnsi"/>
                <w:bCs/>
                <w:kern w:val="0"/>
                <w:sz w:val="20"/>
                <w:szCs w:val="20"/>
                <w14:ligatures w14:val="none"/>
              </w:rPr>
              <w:t>socioeconomic status, geography, age, disability, race, ethnicity, or other characteristics historically linked to discrimination or exclusion.</w:t>
            </w:r>
          </w:p>
          <w:p w:rsidR="000E7254" w:rsidRPr="008D39C7" w:rsidP="008D39C7" w14:paraId="7BEA7C8A" w14:textId="6B50E468">
            <w:pPr>
              <w:shd w:val="clear" w:color="auto" w:fill="FFFFFF"/>
              <w:spacing w:before="100" w:beforeAutospacing="1" w:after="100" w:afterAutospacing="1"/>
              <w:rPr>
                <w:rFonts w:cstheme="minorHAnsi"/>
                <w:color w:val="000000"/>
                <w:kern w:val="0"/>
                <w:sz w:val="20"/>
                <w:szCs w:val="20"/>
              </w:rPr>
            </w:pPr>
            <w:r w:rsidRPr="00316622">
              <w:rPr>
                <w:rFonts w:cstheme="minorHAnsi"/>
                <w:color w:val="000000"/>
                <w:kern w:val="0"/>
                <w:sz w:val="20"/>
                <w:szCs w:val="20"/>
              </w:rPr>
              <w:t>Note: HE is applicable across all three strategies and is addressed in relevant sections.</w:t>
            </w:r>
          </w:p>
        </w:tc>
      </w:tr>
      <w:tr w14:paraId="0DBC6F7D" w14:textId="77777777">
        <w:tblPrEx>
          <w:tblW w:w="10260" w:type="dxa"/>
          <w:tblInd w:w="-5" w:type="dxa"/>
          <w:tblLook w:val="04A0"/>
        </w:tblPrEx>
        <w:tc>
          <w:tcPr>
            <w:tcW w:w="1980" w:type="dxa"/>
            <w:shd w:val="clear" w:color="auto" w:fill="D9D9D9" w:themeFill="background1" w:themeFillShade="D9"/>
          </w:tcPr>
          <w:p w:rsidR="008942ED" w:rsidRPr="004D408F" w:rsidP="008942ED" w14:paraId="62A06943" w14:textId="29F859D2">
            <w:pPr>
              <w:rPr>
                <w:rFonts w:cstheme="minorHAnsi"/>
                <w:b/>
                <w:sz w:val="20"/>
                <w:szCs w:val="20"/>
              </w:rPr>
            </w:pPr>
            <w:r w:rsidRPr="001E5103">
              <w:rPr>
                <w:rFonts w:cstheme="minorHAnsi"/>
              </w:rPr>
              <w:t xml:space="preserve">Activity </w:t>
            </w:r>
          </w:p>
        </w:tc>
        <w:tc>
          <w:tcPr>
            <w:tcW w:w="8280" w:type="dxa"/>
          </w:tcPr>
          <w:p w:rsidR="008942ED" w:rsidRPr="004D408F" w:rsidP="008942ED" w14:paraId="3EF31013" w14:textId="6276485B">
            <w:pPr>
              <w:rPr>
                <w:rFonts w:cstheme="minorHAnsi"/>
                <w:sz w:val="20"/>
                <w:szCs w:val="20"/>
              </w:rPr>
            </w:pPr>
            <w:r w:rsidRPr="004D408F">
              <w:rPr>
                <w:rFonts w:cstheme="minorHAnsi"/>
                <w:color w:val="1B1B1B"/>
                <w:sz w:val="20"/>
                <w:szCs w:val="20"/>
              </w:rPr>
              <w:t xml:space="preserve">HE-C: Include </w:t>
            </w:r>
            <w:r w:rsidR="005F48CD">
              <w:rPr>
                <w:rFonts w:cstheme="minorHAnsi"/>
                <w:color w:val="1B1B1B"/>
                <w:sz w:val="20"/>
                <w:szCs w:val="20"/>
              </w:rPr>
              <w:t>HE</w:t>
            </w:r>
            <w:r w:rsidRPr="004D408F">
              <w:rPr>
                <w:rFonts w:cstheme="minorHAnsi"/>
                <w:color w:val="1B1B1B"/>
                <w:sz w:val="20"/>
                <w:szCs w:val="20"/>
              </w:rPr>
              <w:t xml:space="preserve"> representatives on senior advisory committees </w:t>
            </w:r>
            <w:r>
              <w:rPr>
                <w:rFonts w:cstheme="minorHAnsi"/>
                <w:color w:val="1B1B1B"/>
                <w:sz w:val="20"/>
                <w:szCs w:val="20"/>
              </w:rPr>
              <w:t xml:space="preserve">(SAC) </w:t>
            </w:r>
            <w:r w:rsidRPr="004D408F">
              <w:rPr>
                <w:rFonts w:cstheme="minorHAnsi"/>
                <w:color w:val="1B1B1B"/>
                <w:sz w:val="20"/>
                <w:szCs w:val="20"/>
              </w:rPr>
              <w:t xml:space="preserve">to increase advocacy for communities of focus.  </w:t>
            </w:r>
          </w:p>
        </w:tc>
      </w:tr>
      <w:tr w14:paraId="3BFDB533" w14:textId="77777777">
        <w:tblPrEx>
          <w:tblW w:w="10260" w:type="dxa"/>
          <w:tblInd w:w="-5" w:type="dxa"/>
          <w:tblLook w:val="04A0"/>
        </w:tblPrEx>
        <w:tc>
          <w:tcPr>
            <w:tcW w:w="1980" w:type="dxa"/>
            <w:shd w:val="clear" w:color="auto" w:fill="D9D9D9" w:themeFill="background1" w:themeFillShade="D9"/>
          </w:tcPr>
          <w:p w:rsidR="008942ED" w:rsidRPr="004D408F" w:rsidP="008942ED" w14:paraId="110DC5EF" w14:textId="425B168D">
            <w:pPr>
              <w:pStyle w:val="BodyText"/>
              <w:spacing w:after="120"/>
              <w:contextualSpacing/>
              <w:rPr>
                <w:rFonts w:asciiTheme="minorHAnsi" w:hAnsiTheme="minorHAnsi" w:cstheme="minorHAnsi"/>
              </w:rPr>
            </w:pPr>
            <w:r w:rsidRPr="001E5103">
              <w:rPr>
                <w:rFonts w:asciiTheme="minorHAnsi" w:hAnsiTheme="minorHAnsi" w:cstheme="minorHAnsi"/>
              </w:rPr>
              <w:t>Who must report</w:t>
            </w:r>
          </w:p>
        </w:tc>
        <w:tc>
          <w:tcPr>
            <w:tcW w:w="8280" w:type="dxa"/>
          </w:tcPr>
          <w:p w:rsidR="008942ED" w:rsidRPr="004D408F" w:rsidP="008942ED" w14:paraId="586F2C27" w14:textId="77777777">
            <w:pPr>
              <w:pStyle w:val="Default"/>
              <w:spacing w:line="276" w:lineRule="auto"/>
              <w:rPr>
                <w:rFonts w:asciiTheme="minorHAnsi" w:hAnsiTheme="minorHAnsi" w:cstheme="minorHAnsi"/>
                <w:bCs/>
                <w:sz w:val="20"/>
                <w:szCs w:val="20"/>
              </w:rPr>
            </w:pPr>
            <w:r w:rsidRPr="004D408F">
              <w:rPr>
                <w:rFonts w:asciiTheme="minorHAnsi" w:hAnsiTheme="minorHAnsi" w:cstheme="minorHAnsi"/>
                <w:bCs/>
                <w:sz w:val="20"/>
                <w:szCs w:val="20"/>
              </w:rPr>
              <w:t>62 recipients</w:t>
            </w:r>
          </w:p>
        </w:tc>
      </w:tr>
      <w:tr w14:paraId="4BCF9524" w14:textId="77777777">
        <w:tblPrEx>
          <w:tblW w:w="10260" w:type="dxa"/>
          <w:tblInd w:w="-5" w:type="dxa"/>
          <w:tblLook w:val="04A0"/>
        </w:tblPrEx>
        <w:tc>
          <w:tcPr>
            <w:tcW w:w="1980" w:type="dxa"/>
            <w:shd w:val="clear" w:color="auto" w:fill="D9D9D9" w:themeFill="background1" w:themeFillShade="D9"/>
          </w:tcPr>
          <w:p w:rsidR="008942ED" w:rsidRPr="004D408F" w:rsidP="008942ED" w14:paraId="0F1D47FD" w14:textId="41C82AE0">
            <w:pPr>
              <w:pStyle w:val="BodyText"/>
              <w:spacing w:after="120"/>
              <w:contextualSpacing/>
              <w:rPr>
                <w:rFonts w:asciiTheme="minorHAnsi" w:hAnsiTheme="minorHAnsi" w:cstheme="minorHAnsi"/>
              </w:rPr>
            </w:pPr>
            <w:r w:rsidRPr="001E5103">
              <w:rPr>
                <w:rFonts w:asciiTheme="minorHAnsi" w:hAnsiTheme="minorHAnsi" w:cstheme="minorHAnsi"/>
              </w:rPr>
              <w:t>Rationale</w:t>
            </w:r>
          </w:p>
        </w:tc>
        <w:tc>
          <w:tcPr>
            <w:tcW w:w="8280" w:type="dxa"/>
          </w:tcPr>
          <w:p w:rsidR="008942ED" w:rsidRPr="001E6216" w:rsidP="008942ED" w14:paraId="20B49BF4" w14:textId="053C868D">
            <w:pPr>
              <w:shd w:val="clear" w:color="auto" w:fill="FFFFFF"/>
              <w:spacing w:before="100" w:beforeAutospacing="1" w:after="100" w:afterAutospacing="1"/>
              <w:rPr>
                <w:rFonts w:cstheme="minorHAnsi"/>
                <w:b/>
              </w:rPr>
            </w:pPr>
            <w:r w:rsidRPr="0064144A">
              <w:rPr>
                <w:rFonts w:eastAsia="Arial" w:cstheme="minorHAnsi"/>
                <w:bCs/>
                <w:kern w:val="0"/>
                <w:sz w:val="20"/>
                <w:szCs w:val="20"/>
                <w14:ligatures w14:val="none"/>
              </w:rPr>
              <w:t xml:space="preserve">By focusing </w:t>
            </w:r>
            <w:r w:rsidR="002051BC">
              <w:rPr>
                <w:rFonts w:eastAsia="Arial" w:cstheme="minorHAnsi"/>
                <w:bCs/>
                <w:kern w:val="0"/>
                <w:sz w:val="20"/>
                <w:szCs w:val="20"/>
                <w14:ligatures w14:val="none"/>
              </w:rPr>
              <w:t>on HE</w:t>
            </w:r>
            <w:r w:rsidRPr="0064144A">
              <w:rPr>
                <w:rFonts w:eastAsia="Arial" w:cstheme="minorHAnsi"/>
                <w:bCs/>
                <w:kern w:val="0"/>
                <w:sz w:val="20"/>
                <w:szCs w:val="20"/>
                <w14:ligatures w14:val="none"/>
              </w:rPr>
              <w:t xml:space="preserve"> in public health preparedness and response, </w:t>
            </w:r>
            <w:r>
              <w:rPr>
                <w:rFonts w:eastAsia="Arial" w:cstheme="minorHAnsi"/>
                <w:bCs/>
                <w:kern w:val="0"/>
                <w:sz w:val="20"/>
                <w:szCs w:val="20"/>
                <w14:ligatures w14:val="none"/>
              </w:rPr>
              <w:t>recipients</w:t>
            </w:r>
            <w:r w:rsidRPr="0064144A">
              <w:rPr>
                <w:rFonts w:eastAsia="Arial" w:cstheme="minorHAnsi"/>
                <w:bCs/>
                <w:kern w:val="0"/>
                <w:sz w:val="20"/>
                <w:szCs w:val="20"/>
                <w14:ligatures w14:val="none"/>
              </w:rPr>
              <w:t xml:space="preserve"> aim to minimize the adverse effects of a public health emergency on populations </w:t>
            </w:r>
            <w:r>
              <w:rPr>
                <w:rFonts w:eastAsia="Arial" w:cstheme="minorHAnsi"/>
                <w:bCs/>
                <w:kern w:val="0"/>
                <w:sz w:val="20"/>
                <w:szCs w:val="20"/>
                <w14:ligatures w14:val="none"/>
              </w:rPr>
              <w:t>likely to be disproportionality affected or those with access and functional needs while</w:t>
            </w:r>
            <w:r w:rsidRPr="0064144A">
              <w:rPr>
                <w:rFonts w:eastAsia="Arial" w:cstheme="minorHAnsi"/>
                <w:bCs/>
                <w:kern w:val="0"/>
                <w:sz w:val="20"/>
                <w:szCs w:val="20"/>
                <w14:ligatures w14:val="none"/>
              </w:rPr>
              <w:t xml:space="preserve"> promot</w:t>
            </w:r>
            <w:r>
              <w:rPr>
                <w:rFonts w:eastAsia="Arial" w:cstheme="minorHAnsi"/>
                <w:bCs/>
                <w:kern w:val="0"/>
                <w:sz w:val="20"/>
                <w:szCs w:val="20"/>
                <w14:ligatures w14:val="none"/>
              </w:rPr>
              <w:t>ing</w:t>
            </w:r>
            <w:r w:rsidRPr="0064144A">
              <w:rPr>
                <w:rFonts w:eastAsia="Arial" w:cstheme="minorHAnsi"/>
                <w:bCs/>
                <w:kern w:val="0"/>
                <w:sz w:val="20"/>
                <w:szCs w:val="20"/>
                <w14:ligatures w14:val="none"/>
              </w:rPr>
              <w:t xml:space="preserve"> the well-being of all community members regardless of their background or circumstances.</w:t>
            </w:r>
          </w:p>
        </w:tc>
      </w:tr>
      <w:tr w14:paraId="7EB33326" w14:textId="77777777">
        <w:tblPrEx>
          <w:tblW w:w="10260" w:type="dxa"/>
          <w:tblInd w:w="-5" w:type="dxa"/>
          <w:tblLook w:val="04A0"/>
        </w:tblPrEx>
        <w:tc>
          <w:tcPr>
            <w:tcW w:w="1980" w:type="dxa"/>
            <w:shd w:val="clear" w:color="auto" w:fill="D9D9D9" w:themeFill="background1" w:themeFillShade="D9"/>
          </w:tcPr>
          <w:p w:rsidR="008942ED" w:rsidRPr="004D408F" w:rsidP="008942ED" w14:paraId="75995413" w14:textId="2354F944">
            <w:pPr>
              <w:pStyle w:val="BodyText"/>
              <w:spacing w:after="120"/>
              <w:contextualSpacing/>
              <w:rPr>
                <w:rFonts w:asciiTheme="minorHAnsi" w:hAnsiTheme="minorHAnsi" w:cstheme="minorHAnsi"/>
              </w:rPr>
            </w:pPr>
            <w:r w:rsidRPr="001E5103">
              <w:rPr>
                <w:rFonts w:asciiTheme="minorHAnsi" w:hAnsiTheme="minorHAnsi" w:cstheme="minorHAnsi"/>
              </w:rPr>
              <w:t xml:space="preserve">Data </w:t>
            </w:r>
            <w:r>
              <w:rPr>
                <w:rFonts w:asciiTheme="minorHAnsi" w:hAnsiTheme="minorHAnsi" w:cstheme="minorHAnsi"/>
              </w:rPr>
              <w:t>e</w:t>
            </w:r>
            <w:r w:rsidRPr="001E5103">
              <w:rPr>
                <w:rFonts w:asciiTheme="minorHAnsi" w:hAnsiTheme="minorHAnsi" w:cstheme="minorHAnsi"/>
              </w:rPr>
              <w:t>lements</w:t>
            </w:r>
          </w:p>
        </w:tc>
        <w:tc>
          <w:tcPr>
            <w:tcW w:w="8280" w:type="dxa"/>
          </w:tcPr>
          <w:p w:rsidR="009B3F2C" w:rsidP="009B3F2C" w14:paraId="5C5D4AF6" w14:textId="77777777">
            <w:pPr>
              <w:shd w:val="clear" w:color="auto" w:fill="FFFFFF"/>
              <w:spacing w:before="100" w:beforeAutospacing="1" w:after="120"/>
              <w:rPr>
                <w:rFonts w:cstheme="minorHAnsi"/>
                <w:sz w:val="20"/>
                <w:szCs w:val="20"/>
              </w:rPr>
            </w:pPr>
            <w:r w:rsidRPr="00316622">
              <w:rPr>
                <w:rFonts w:cstheme="minorHAnsi"/>
                <w:sz w:val="20"/>
                <w:szCs w:val="20"/>
              </w:rPr>
              <w:t xml:space="preserve">Each recipient must </w:t>
            </w:r>
            <w:r>
              <w:rPr>
                <w:sz w:val="20"/>
                <w:szCs w:val="20"/>
              </w:rPr>
              <w:t>submit</w:t>
            </w:r>
            <w:r w:rsidRPr="002C005E">
              <w:rPr>
                <w:sz w:val="20"/>
                <w:szCs w:val="20"/>
              </w:rPr>
              <w:t xml:space="preserve"> </w:t>
            </w:r>
            <w:r w:rsidRPr="00316622">
              <w:rPr>
                <w:rFonts w:cstheme="minorHAnsi"/>
                <w:sz w:val="20"/>
                <w:szCs w:val="20"/>
              </w:rPr>
              <w:t xml:space="preserve">the described data elements to CDC. Data marked with “**” contributes to recipients’ performance evaluation. </w:t>
            </w:r>
            <w:r w:rsidR="00003060">
              <w:rPr>
                <w:rFonts w:cstheme="minorHAnsi"/>
                <w:sz w:val="20"/>
                <w:szCs w:val="20"/>
              </w:rPr>
              <w:t>CDC collects a</w:t>
            </w:r>
            <w:r w:rsidRPr="002F616A" w:rsidR="00003060">
              <w:rPr>
                <w:rFonts w:cstheme="minorHAnsi"/>
                <w:sz w:val="20"/>
                <w:szCs w:val="20"/>
              </w:rPr>
              <w:t>dditional data to evaluate program impact and address national preparedness, readiness, and response.</w:t>
            </w:r>
          </w:p>
          <w:p w:rsidR="001B7BB7" w:rsidRPr="009B3F2C" w:rsidP="009B3F2C" w14:paraId="267C5C3A" w14:textId="331F8C7C">
            <w:pPr>
              <w:shd w:val="clear" w:color="auto" w:fill="FFFFFF"/>
              <w:spacing w:after="120"/>
              <w:rPr>
                <w:rFonts w:cstheme="minorHAnsi"/>
                <w:sz w:val="20"/>
                <w:szCs w:val="20"/>
              </w:rPr>
            </w:pPr>
            <w:r w:rsidRPr="00832647">
              <w:rPr>
                <w:b/>
                <w:bCs/>
                <w:sz w:val="20"/>
                <w:szCs w:val="20"/>
              </w:rPr>
              <w:t xml:space="preserve">The technical specification for all data elements is described in the following bullets. Relevant answer choices are found in </w:t>
            </w:r>
            <w:hyperlink w:anchor="_Appendix_B:_Roster" w:history="1">
              <w:r w:rsidRPr="00832647">
                <w:rPr>
                  <w:rStyle w:val="Hyperlink"/>
                  <w:b/>
                  <w:bCs/>
                  <w:sz w:val="20"/>
                  <w:szCs w:val="20"/>
                </w:rPr>
                <w:t>Appendix B</w:t>
              </w:r>
            </w:hyperlink>
            <w:r w:rsidRPr="00832647">
              <w:rPr>
                <w:b/>
                <w:bCs/>
                <w:sz w:val="20"/>
                <w:szCs w:val="20"/>
              </w:rPr>
              <w:t xml:space="preserve">, </w:t>
            </w:r>
            <w:hyperlink w:anchor="_Appendix_C:_Answer" w:history="1">
              <w:r w:rsidRPr="00832647">
                <w:rPr>
                  <w:rStyle w:val="Hyperlink"/>
                  <w:b/>
                  <w:bCs/>
                  <w:sz w:val="20"/>
                  <w:szCs w:val="20"/>
                </w:rPr>
                <w:t>Appendix C</w:t>
              </w:r>
            </w:hyperlink>
            <w:r w:rsidRPr="00832647">
              <w:rPr>
                <w:b/>
                <w:bCs/>
                <w:sz w:val="20"/>
                <w:szCs w:val="20"/>
              </w:rPr>
              <w:t>, or as specified. Data will be submitted via DSLR Ready Camp.</w:t>
            </w:r>
          </w:p>
          <w:p w:rsidR="008942ED" w:rsidRPr="001E6216" w:rsidP="008942ED" w14:paraId="2ACE92F4" w14:textId="018AEC9E">
            <w:pPr>
              <w:pStyle w:val="Heading3"/>
              <w:rPr>
                <w:rFonts w:asciiTheme="minorHAnsi" w:hAnsiTheme="minorHAnsi" w:cstheme="minorHAnsi"/>
                <w:sz w:val="20"/>
                <w:szCs w:val="20"/>
              </w:rPr>
            </w:pPr>
            <w:bookmarkStart w:id="66" w:name="_Toc181287488"/>
            <w:r w:rsidRPr="001E6216">
              <w:rPr>
                <w:rFonts w:asciiTheme="minorHAnsi" w:hAnsiTheme="minorHAnsi" w:cstheme="minorHAnsi"/>
                <w:color w:val="002F56"/>
                <w:sz w:val="20"/>
                <w:szCs w:val="20"/>
              </w:rPr>
              <w:t>HE-C</w:t>
            </w:r>
            <w:r w:rsidRPr="001E6216">
              <w:rPr>
                <w:rFonts w:asciiTheme="minorHAnsi" w:hAnsiTheme="minorHAnsi" w:cstheme="minorHAnsi"/>
                <w:sz w:val="20"/>
                <w:szCs w:val="20"/>
              </w:rPr>
              <w:t>: Include health equity representatives on senior advisory committees</w:t>
            </w:r>
            <w:r w:rsidR="000D732E">
              <w:rPr>
                <w:rFonts w:asciiTheme="minorHAnsi" w:hAnsiTheme="minorHAnsi" w:cstheme="minorHAnsi"/>
                <w:sz w:val="20"/>
                <w:szCs w:val="20"/>
              </w:rPr>
              <w:t xml:space="preserve"> (SAC)</w:t>
            </w:r>
            <w:r w:rsidRPr="001E6216">
              <w:rPr>
                <w:rFonts w:asciiTheme="minorHAnsi" w:hAnsiTheme="minorHAnsi" w:cstheme="minorHAnsi"/>
                <w:sz w:val="20"/>
                <w:szCs w:val="20"/>
              </w:rPr>
              <w:t xml:space="preserve"> to increase advocacy for communities of focus</w:t>
            </w:r>
            <w:bookmarkEnd w:id="66"/>
            <w:r w:rsidRPr="001E6216">
              <w:rPr>
                <w:rFonts w:asciiTheme="minorHAnsi" w:hAnsiTheme="minorHAnsi" w:cstheme="minorHAnsi"/>
                <w:sz w:val="20"/>
                <w:szCs w:val="20"/>
              </w:rPr>
              <w:t xml:space="preserve"> </w:t>
            </w:r>
          </w:p>
          <w:p w:rsidR="008942ED" w:rsidRPr="004D408F" w:rsidP="008942ED" w14:paraId="7EF100A8" w14:textId="5130AB5B">
            <w:pPr>
              <w:pStyle w:val="ListParagraph"/>
              <w:numPr>
                <w:ilvl w:val="0"/>
                <w:numId w:val="2"/>
              </w:numPr>
              <w:spacing w:after="120"/>
              <w:ind w:left="435"/>
              <w:rPr>
                <w:rFonts w:cstheme="minorHAnsi"/>
                <w:sz w:val="20"/>
                <w:szCs w:val="20"/>
              </w:rPr>
            </w:pPr>
            <w:r w:rsidRPr="001E6216">
              <w:rPr>
                <w:rFonts w:eastAsiaTheme="majorEastAsia" w:cstheme="minorHAnsi"/>
                <w:b/>
                <w:sz w:val="20"/>
                <w:szCs w:val="20"/>
              </w:rPr>
              <w:t>**HE-C-LOC-C-ROSTER</w:t>
            </w:r>
            <w:r w:rsidRPr="001E6216">
              <w:rPr>
                <w:rFonts w:eastAsiaTheme="majorEastAsia" w:cstheme="minorHAnsi"/>
                <w:sz w:val="20"/>
                <w:szCs w:val="20"/>
              </w:rPr>
              <w:t xml:space="preserve">: </w:t>
            </w:r>
            <w:r w:rsidRPr="001E6216">
              <w:rPr>
                <w:rFonts w:eastAsiaTheme="majorEastAsia" w:cstheme="minorHAnsi"/>
                <w:b/>
                <w:sz w:val="20"/>
                <w:szCs w:val="20"/>
              </w:rPr>
              <w:t xml:space="preserve">Include </w:t>
            </w:r>
            <w:r w:rsidR="002051BC">
              <w:rPr>
                <w:rFonts w:eastAsiaTheme="majorEastAsia" w:cstheme="minorHAnsi"/>
                <w:b/>
                <w:sz w:val="20"/>
                <w:szCs w:val="20"/>
              </w:rPr>
              <w:t>HE</w:t>
            </w:r>
            <w:r w:rsidRPr="001E6216">
              <w:rPr>
                <w:rFonts w:eastAsiaTheme="majorEastAsia" w:cstheme="minorHAnsi"/>
                <w:b/>
                <w:sz w:val="20"/>
                <w:szCs w:val="20"/>
              </w:rPr>
              <w:t xml:space="preserve"> representatives on</w:t>
            </w:r>
            <w:r w:rsidR="002051BC">
              <w:rPr>
                <w:rFonts w:eastAsiaTheme="majorEastAsia" w:cstheme="minorHAnsi"/>
                <w:b/>
                <w:sz w:val="20"/>
                <w:szCs w:val="20"/>
              </w:rPr>
              <w:t xml:space="preserve"> the</w:t>
            </w:r>
            <w:r w:rsidRPr="001E6216">
              <w:rPr>
                <w:rFonts w:eastAsiaTheme="majorEastAsia" w:cstheme="minorHAnsi"/>
                <w:b/>
                <w:sz w:val="20"/>
                <w:szCs w:val="20"/>
              </w:rPr>
              <w:t xml:space="preserve"> SAC </w:t>
            </w:r>
            <w:r w:rsidRPr="001E6216">
              <w:rPr>
                <w:rFonts w:eastAsiaTheme="majorEastAsia" w:cstheme="minorHAnsi"/>
                <w:i/>
                <w:sz w:val="20"/>
                <w:szCs w:val="20"/>
              </w:rPr>
              <w:t>to increase advocacy for communities of focus</w:t>
            </w:r>
            <w:r w:rsidRPr="001E6216">
              <w:rPr>
                <w:rFonts w:eastAsiaTheme="majorEastAsia" w:cstheme="minorHAnsi"/>
                <w:b/>
                <w:sz w:val="20"/>
                <w:szCs w:val="20"/>
              </w:rPr>
              <w:t xml:space="preserve">. </w:t>
            </w:r>
            <w:r w:rsidRPr="001E6216">
              <w:rPr>
                <w:rFonts w:cstheme="minorHAnsi"/>
                <w:i/>
                <w:sz w:val="20"/>
                <w:szCs w:val="20"/>
              </w:rPr>
              <w:t>Multiselect or specify the organizations that participated (s</w:t>
            </w:r>
            <w:r w:rsidRPr="001E6216">
              <w:rPr>
                <w:rFonts w:eastAsia="Times New Roman" w:cstheme="minorHAnsi"/>
                <w:i/>
                <w:sz w:val="20"/>
                <w:szCs w:val="20"/>
                <w14:ligatures w14:val="none"/>
              </w:rPr>
              <w:t xml:space="preserve">ee </w:t>
            </w:r>
            <w:hyperlink w:anchor="_Appendix_B:_Roster" w:history="1">
              <w:r w:rsidRPr="001E6216">
                <w:rPr>
                  <w:rStyle w:val="Hyperlink"/>
                  <w:rFonts w:eastAsia="Times New Roman" w:cstheme="minorHAnsi"/>
                  <w:i/>
                  <w:sz w:val="20"/>
                  <w:szCs w:val="20"/>
                  <w14:ligatures w14:val="none"/>
                </w:rPr>
                <w:t>Appendix B</w:t>
              </w:r>
            </w:hyperlink>
            <w:r w:rsidRPr="001E6216">
              <w:rPr>
                <w:rFonts w:eastAsia="Times New Roman" w:cstheme="minorHAnsi"/>
                <w:i/>
                <w:sz w:val="20"/>
                <w:szCs w:val="20"/>
                <w14:ligatures w14:val="none"/>
              </w:rPr>
              <w:t>). Credit for HE-C is associated with LOC-C.</w:t>
            </w:r>
          </w:p>
        </w:tc>
      </w:tr>
      <w:tr w14:paraId="44947171" w14:textId="77777777">
        <w:tblPrEx>
          <w:tblW w:w="10260" w:type="dxa"/>
          <w:tblInd w:w="-5" w:type="dxa"/>
          <w:tblLook w:val="04A0"/>
        </w:tblPrEx>
        <w:tc>
          <w:tcPr>
            <w:tcW w:w="1980" w:type="dxa"/>
            <w:shd w:val="clear" w:color="auto" w:fill="D9D9D9" w:themeFill="background1" w:themeFillShade="D9"/>
          </w:tcPr>
          <w:p w:rsidR="008942ED" w:rsidRPr="004D408F" w:rsidP="008942ED" w14:paraId="3BBE3E67" w14:textId="19F6DDCE">
            <w:pPr>
              <w:pStyle w:val="BodyText"/>
              <w:spacing w:after="120"/>
              <w:contextualSpacing/>
              <w:rPr>
                <w:rFonts w:asciiTheme="minorHAnsi" w:hAnsiTheme="minorHAnsi" w:cstheme="minorHAnsi"/>
              </w:rPr>
            </w:pPr>
            <w:r w:rsidRPr="001E5103">
              <w:rPr>
                <w:rFonts w:asciiTheme="minorHAnsi" w:hAnsiTheme="minorHAnsi" w:cstheme="minorHAnsi"/>
              </w:rPr>
              <w:t xml:space="preserve">Additional </w:t>
            </w:r>
            <w:r>
              <w:rPr>
                <w:rFonts w:asciiTheme="minorHAnsi" w:hAnsiTheme="minorHAnsi" w:cstheme="minorHAnsi"/>
              </w:rPr>
              <w:t>g</w:t>
            </w:r>
            <w:r w:rsidRPr="001E5103">
              <w:rPr>
                <w:rFonts w:asciiTheme="minorHAnsi" w:hAnsiTheme="minorHAnsi" w:cstheme="minorHAnsi"/>
              </w:rPr>
              <w:t>uidance</w:t>
            </w:r>
          </w:p>
        </w:tc>
        <w:tc>
          <w:tcPr>
            <w:tcW w:w="8280" w:type="dxa"/>
          </w:tcPr>
          <w:p w:rsidR="008942ED" w:rsidRPr="002B60A5" w:rsidP="008942ED" w14:paraId="69B46F55" w14:textId="77777777">
            <w:pPr>
              <w:pStyle w:val="BodyText"/>
              <w:spacing w:after="120"/>
              <w:contextualSpacing/>
              <w:rPr>
                <w:rFonts w:asciiTheme="minorHAnsi" w:hAnsiTheme="minorHAnsi" w:cstheme="minorHAnsi"/>
                <w:b w:val="0"/>
              </w:rPr>
            </w:pPr>
            <w:r w:rsidRPr="002B60A5">
              <w:rPr>
                <w:rFonts w:asciiTheme="minorHAnsi" w:hAnsiTheme="minorHAnsi" w:cstheme="minorHAnsi"/>
                <w:b w:val="0"/>
              </w:rPr>
              <w:t xml:space="preserve">Providing equitable </w:t>
            </w:r>
            <w:r w:rsidRPr="0064144A">
              <w:rPr>
                <w:rFonts w:asciiTheme="minorHAnsi" w:hAnsiTheme="minorHAnsi" w:cstheme="minorHAnsi"/>
                <w:b w:val="0"/>
              </w:rPr>
              <w:t xml:space="preserve">resources, strategies, and interventions </w:t>
            </w:r>
            <w:r w:rsidRPr="002B60A5">
              <w:rPr>
                <w:rFonts w:asciiTheme="minorHAnsi" w:hAnsiTheme="minorHAnsi" w:cstheme="minorHAnsi"/>
                <w:b w:val="0"/>
              </w:rPr>
              <w:t xml:space="preserve">must be accounted for during all phases of the preparedness life cycle and include: </w:t>
            </w:r>
          </w:p>
          <w:p w:rsidR="008942ED" w:rsidRPr="00316622" w:rsidP="008942ED" w14:paraId="4A1FFEB3" w14:textId="77777777">
            <w:pPr>
              <w:pStyle w:val="ListParagraph"/>
              <w:numPr>
                <w:ilvl w:val="0"/>
                <w:numId w:val="2"/>
              </w:numPr>
              <w:rPr>
                <w:sz w:val="20"/>
                <w:szCs w:val="20"/>
              </w:rPr>
            </w:pPr>
            <w:r w:rsidRPr="00316622">
              <w:rPr>
                <w:sz w:val="20"/>
                <w:szCs w:val="20"/>
              </w:rPr>
              <w:t>Identifying and understanding the specific needs of different communities.</w:t>
            </w:r>
          </w:p>
          <w:p w:rsidR="008942ED" w:rsidRPr="00316622" w:rsidP="008942ED" w14:paraId="487AE54E" w14:textId="77777777">
            <w:pPr>
              <w:pStyle w:val="ListParagraph"/>
              <w:numPr>
                <w:ilvl w:val="0"/>
                <w:numId w:val="2"/>
              </w:numPr>
              <w:rPr>
                <w:sz w:val="20"/>
                <w:szCs w:val="20"/>
              </w:rPr>
            </w:pPr>
            <w:r w:rsidRPr="00316622">
              <w:rPr>
                <w:sz w:val="20"/>
                <w:szCs w:val="20"/>
              </w:rPr>
              <w:t>Developing and implementing preparedness plans that account for diverse needs.</w:t>
            </w:r>
          </w:p>
          <w:p w:rsidR="008942ED" w:rsidRPr="00316622" w:rsidP="008942ED" w14:paraId="2DBBB7BB" w14:textId="77777777">
            <w:pPr>
              <w:pStyle w:val="ListParagraph"/>
              <w:numPr>
                <w:ilvl w:val="0"/>
                <w:numId w:val="2"/>
              </w:numPr>
              <w:rPr>
                <w:sz w:val="20"/>
                <w:szCs w:val="20"/>
              </w:rPr>
            </w:pPr>
            <w:r w:rsidRPr="00316622">
              <w:rPr>
                <w:sz w:val="20"/>
                <w:szCs w:val="20"/>
              </w:rPr>
              <w:t>Ensuring that response efforts are culturally sensitive and linguistically appropriate.</w:t>
            </w:r>
          </w:p>
          <w:p w:rsidR="008942ED" w:rsidRPr="00316622" w:rsidP="008942ED" w14:paraId="158444F9" w14:textId="77777777">
            <w:pPr>
              <w:pStyle w:val="ListParagraph"/>
              <w:numPr>
                <w:ilvl w:val="0"/>
                <w:numId w:val="2"/>
              </w:numPr>
              <w:rPr>
                <w:sz w:val="20"/>
                <w:szCs w:val="20"/>
              </w:rPr>
            </w:pPr>
            <w:r w:rsidRPr="00316622">
              <w:rPr>
                <w:sz w:val="20"/>
                <w:szCs w:val="20"/>
              </w:rPr>
              <w:t>Providing equitable access to medical care, information, resources (such as vaccines or medications), and support services during a crisis.</w:t>
            </w:r>
          </w:p>
          <w:p w:rsidR="008942ED" w:rsidRPr="00316622" w:rsidP="008942ED" w14:paraId="0E56B53D" w14:textId="77777777">
            <w:pPr>
              <w:pStyle w:val="ListParagraph"/>
              <w:numPr>
                <w:ilvl w:val="0"/>
                <w:numId w:val="2"/>
              </w:numPr>
              <w:rPr>
                <w:sz w:val="20"/>
                <w:szCs w:val="20"/>
              </w:rPr>
            </w:pPr>
            <w:r w:rsidRPr="00316622">
              <w:rPr>
                <w:sz w:val="20"/>
                <w:szCs w:val="20"/>
              </w:rPr>
              <w:t>Engaging with communities to build trust and encourage participation in preparedness activities.</w:t>
            </w:r>
          </w:p>
          <w:p w:rsidR="008942ED" w:rsidRPr="00316622" w:rsidP="008942ED" w14:paraId="2F73A227" w14:textId="77777777">
            <w:pPr>
              <w:pStyle w:val="ListParagraph"/>
              <w:numPr>
                <w:ilvl w:val="0"/>
                <w:numId w:val="2"/>
              </w:numPr>
              <w:rPr>
                <w:sz w:val="20"/>
                <w:szCs w:val="20"/>
              </w:rPr>
            </w:pPr>
            <w:r w:rsidRPr="00316622">
              <w:rPr>
                <w:sz w:val="20"/>
                <w:szCs w:val="20"/>
              </w:rPr>
              <w:t>Addressing underlying social determinants of health that contribute to disparities in outcomes.</w:t>
            </w:r>
          </w:p>
          <w:p w:rsidR="008942ED" w:rsidRPr="00316622" w:rsidP="008942ED" w14:paraId="02208677" w14:textId="4EDDB005">
            <w:pPr>
              <w:widowControl w:val="0"/>
              <w:autoSpaceDE w:val="0"/>
              <w:autoSpaceDN w:val="0"/>
              <w:spacing w:after="120"/>
              <w:rPr>
                <w:rFonts w:eastAsia="Arial" w:cstheme="minorHAnsi"/>
                <w:sz w:val="20"/>
                <w:szCs w:val="20"/>
              </w:rPr>
            </w:pPr>
            <w:r w:rsidRPr="00316622">
              <w:rPr>
                <w:rFonts w:eastAsia="Arial" w:cstheme="minorHAnsi"/>
                <w:sz w:val="20"/>
                <w:szCs w:val="20"/>
              </w:rPr>
              <w:t xml:space="preserve">Recipients must complete a </w:t>
            </w:r>
            <w:r w:rsidR="0015061E">
              <w:rPr>
                <w:rFonts w:eastAsia="Arial" w:cstheme="minorHAnsi"/>
                <w:sz w:val="20"/>
                <w:szCs w:val="20"/>
              </w:rPr>
              <w:t>RA</w:t>
            </w:r>
            <w:r w:rsidRPr="00316622">
              <w:rPr>
                <w:rFonts w:eastAsia="Arial" w:cstheme="minorHAnsi"/>
                <w:sz w:val="20"/>
                <w:szCs w:val="20"/>
              </w:rPr>
              <w:t xml:space="preserve"> that identifies prioritized populations</w:t>
            </w:r>
            <w:r w:rsidR="0015061E">
              <w:rPr>
                <w:rFonts w:eastAsia="Arial" w:cstheme="minorHAnsi"/>
                <w:sz w:val="20"/>
                <w:szCs w:val="20"/>
              </w:rPr>
              <w:t xml:space="preserve"> and</w:t>
            </w:r>
            <w:r w:rsidRPr="00316622">
              <w:rPr>
                <w:rFonts w:eastAsia="Arial" w:cstheme="minorHAnsi"/>
                <w:sz w:val="20"/>
                <w:szCs w:val="20"/>
              </w:rPr>
              <w:t xml:space="preserve"> those that are potentially disproportionately affected or have access and functional needs, given the identified risks; see AHA-A).</w:t>
            </w:r>
          </w:p>
          <w:p w:rsidR="008942ED" w:rsidRPr="007C2BD9" w:rsidP="008942ED" w14:paraId="0C6CCA2A" w14:textId="41091E42">
            <w:pPr>
              <w:pStyle w:val="BodyText"/>
              <w:spacing w:after="120"/>
              <w:contextualSpacing/>
              <w:rPr>
                <w:rFonts w:cstheme="minorHAnsi"/>
              </w:rPr>
            </w:pPr>
            <w:r w:rsidRPr="002C144A">
              <w:rPr>
                <w:rFonts w:asciiTheme="minorHAnsi" w:hAnsiTheme="minorHAnsi" w:cstheme="minorHAnsi"/>
                <w:b w:val="0"/>
                <w:bCs w:val="0"/>
              </w:rPr>
              <w:t>See also</w:t>
            </w:r>
            <w:r w:rsidRPr="00316622">
              <w:rPr>
                <w:rFonts w:asciiTheme="minorHAnsi" w:hAnsiTheme="minorHAnsi" w:cstheme="minorHAnsi"/>
              </w:rPr>
              <w:t xml:space="preserve"> </w:t>
            </w:r>
            <w:hyperlink r:id="rId12" w:history="1">
              <w:r w:rsidRPr="00316622">
                <w:rPr>
                  <w:rStyle w:val="Hyperlink"/>
                  <w:rFonts w:asciiTheme="minorHAnsi" w:hAnsiTheme="minorHAnsi" w:cstheme="minorHAnsi"/>
                </w:rPr>
                <w:t>CDC Access and Functional Needs Toolkit.</w:t>
              </w:r>
            </w:hyperlink>
          </w:p>
        </w:tc>
      </w:tr>
      <w:tr w14:paraId="0313DC7E" w14:textId="77777777">
        <w:tblPrEx>
          <w:tblW w:w="10260" w:type="dxa"/>
          <w:tblInd w:w="-5" w:type="dxa"/>
          <w:tblLook w:val="04A0"/>
        </w:tblPrEx>
        <w:tc>
          <w:tcPr>
            <w:tcW w:w="1980" w:type="dxa"/>
            <w:shd w:val="clear" w:color="auto" w:fill="D9D9D9" w:themeFill="background1" w:themeFillShade="D9"/>
          </w:tcPr>
          <w:p w:rsidR="008942ED" w:rsidRPr="004D408F" w:rsidP="008942ED" w14:paraId="0DD0E122" w14:textId="7CA8CEC9">
            <w:pPr>
              <w:pStyle w:val="BodyText"/>
              <w:spacing w:after="120"/>
              <w:contextualSpacing/>
              <w:rPr>
                <w:rFonts w:asciiTheme="minorHAnsi" w:hAnsiTheme="minorHAnsi" w:cstheme="minorHAnsi"/>
              </w:rPr>
            </w:pPr>
            <w:r w:rsidRPr="001E5103">
              <w:rPr>
                <w:rFonts w:asciiTheme="minorHAnsi" w:hAnsiTheme="minorHAnsi" w:cstheme="minorHAnsi"/>
              </w:rPr>
              <w:t>How will this data be used?</w:t>
            </w:r>
          </w:p>
        </w:tc>
        <w:tc>
          <w:tcPr>
            <w:tcW w:w="8280" w:type="dxa"/>
          </w:tcPr>
          <w:p w:rsidR="008942ED" w:rsidRPr="005D09A3" w:rsidP="008942ED" w14:paraId="21598A1A" w14:textId="6CDB5BCD">
            <w:pPr>
              <w:rPr>
                <w:sz w:val="20"/>
                <w:szCs w:val="20"/>
              </w:rPr>
            </w:pPr>
            <w:r w:rsidRPr="005D09A3">
              <w:rPr>
                <w:sz w:val="20"/>
                <w:szCs w:val="20"/>
              </w:rPr>
              <w:t xml:space="preserve">PHEP aims to improve preparedness and response support for communities facing health disparities by integrating </w:t>
            </w:r>
            <w:r w:rsidR="00DF0121">
              <w:rPr>
                <w:sz w:val="20"/>
                <w:szCs w:val="20"/>
              </w:rPr>
              <w:t xml:space="preserve">HE </w:t>
            </w:r>
            <w:r w:rsidRPr="005D09A3">
              <w:rPr>
                <w:sz w:val="20"/>
                <w:szCs w:val="20"/>
              </w:rPr>
              <w:t xml:space="preserve">practices into preparedness and response plans. </w:t>
            </w:r>
            <w:r w:rsidR="002C4527">
              <w:rPr>
                <w:sz w:val="20"/>
                <w:szCs w:val="20"/>
              </w:rPr>
              <w:t xml:space="preserve">CDC </w:t>
            </w:r>
            <w:r w:rsidRPr="005D09A3">
              <w:rPr>
                <w:sz w:val="20"/>
                <w:szCs w:val="20"/>
              </w:rPr>
              <w:t xml:space="preserve">will </w:t>
            </w:r>
            <w:r w:rsidR="009673EB">
              <w:rPr>
                <w:sz w:val="20"/>
                <w:szCs w:val="20"/>
              </w:rPr>
              <w:t>a</w:t>
            </w:r>
            <w:r w:rsidRPr="005D09A3">
              <w:rPr>
                <w:sz w:val="20"/>
                <w:szCs w:val="20"/>
              </w:rPr>
              <w:t>ssess</w:t>
            </w:r>
            <w:r w:rsidR="00557114">
              <w:rPr>
                <w:sz w:val="20"/>
                <w:szCs w:val="20"/>
              </w:rPr>
              <w:t xml:space="preserve"> </w:t>
            </w:r>
            <w:r w:rsidR="00557114">
              <w:rPr>
                <w:sz w:val="20"/>
                <w:szCs w:val="20"/>
              </w:rPr>
              <w:t>recipients</w:t>
            </w:r>
            <w:r w:rsidRPr="005D09A3">
              <w:rPr>
                <w:sz w:val="20"/>
                <w:szCs w:val="20"/>
              </w:rPr>
              <w:t xml:space="preserve"> based on how well </w:t>
            </w:r>
            <w:r w:rsidR="00557114">
              <w:rPr>
                <w:sz w:val="20"/>
                <w:szCs w:val="20"/>
              </w:rPr>
              <w:t xml:space="preserve">HE </w:t>
            </w:r>
            <w:r w:rsidRPr="005D09A3">
              <w:rPr>
                <w:sz w:val="20"/>
                <w:szCs w:val="20"/>
              </w:rPr>
              <w:t>is incorporated into the jurisdictions’ preparedness and response plans and exercises.</w:t>
            </w:r>
          </w:p>
        </w:tc>
      </w:tr>
      <w:tr w14:paraId="35A8B40E" w14:textId="77777777">
        <w:tblPrEx>
          <w:tblW w:w="10260" w:type="dxa"/>
          <w:tblInd w:w="-5" w:type="dxa"/>
          <w:tblLook w:val="04A0"/>
        </w:tblPrEx>
        <w:tc>
          <w:tcPr>
            <w:tcW w:w="1980" w:type="dxa"/>
            <w:shd w:val="clear" w:color="auto" w:fill="D9D9D9" w:themeFill="background1" w:themeFillShade="D9"/>
          </w:tcPr>
          <w:p w:rsidR="008942ED" w:rsidRPr="004D408F" w:rsidP="008942ED" w14:paraId="2BFE8778" w14:textId="12F0BDC5">
            <w:pPr>
              <w:pStyle w:val="BodyText"/>
              <w:spacing w:after="120"/>
              <w:contextualSpacing/>
              <w:rPr>
                <w:rFonts w:asciiTheme="minorHAnsi" w:hAnsiTheme="minorHAnsi" w:cstheme="minorHAnsi"/>
              </w:rPr>
            </w:pPr>
            <w:r w:rsidRPr="001E5103">
              <w:rPr>
                <w:rFonts w:asciiTheme="minorHAnsi" w:hAnsiTheme="minorHAnsi" w:cstheme="minorHAnsi"/>
              </w:rPr>
              <w:t>Target (if applicable)</w:t>
            </w:r>
          </w:p>
        </w:tc>
        <w:tc>
          <w:tcPr>
            <w:tcW w:w="8280" w:type="dxa"/>
          </w:tcPr>
          <w:p w:rsidR="008942ED" w:rsidRPr="004D408F" w:rsidP="008942ED" w14:paraId="5E9FDB30" w14:textId="01F11BE6">
            <w:pPr>
              <w:pStyle w:val="BodyText"/>
              <w:spacing w:after="120"/>
              <w:contextualSpacing/>
              <w:rPr>
                <w:rFonts w:asciiTheme="minorHAnsi" w:eastAsiaTheme="minorHAnsi" w:hAnsiTheme="minorHAnsi" w:cstheme="minorHAnsi"/>
                <w:b w:val="0"/>
                <w:color w:val="1B1B1B"/>
                <w:kern w:val="2"/>
                <w14:ligatures w14:val="standardContextual"/>
              </w:rPr>
            </w:pPr>
            <w:r w:rsidRPr="0038572E">
              <w:rPr>
                <w:rFonts w:asciiTheme="minorHAnsi" w:eastAsiaTheme="minorHAnsi" w:hAnsiTheme="minorHAnsi" w:cstheme="minorBidi"/>
                <w:b w:val="0"/>
                <w:color w:val="1B1B1B"/>
                <w:kern w:val="2"/>
                <w14:ligatures w14:val="standardContextual"/>
              </w:rPr>
              <w:t xml:space="preserve">Each recipient must complete the </w:t>
            </w:r>
            <w:r>
              <w:rPr>
                <w:rFonts w:asciiTheme="minorHAnsi" w:eastAsiaTheme="minorHAnsi" w:hAnsiTheme="minorHAnsi" w:cstheme="minorBidi"/>
                <w:b w:val="0"/>
                <w:color w:val="1B1B1B"/>
                <w:kern w:val="2"/>
                <w14:ligatures w14:val="standardContextual"/>
              </w:rPr>
              <w:t>HE</w:t>
            </w:r>
            <w:r w:rsidRPr="0038572E">
              <w:rPr>
                <w:rFonts w:asciiTheme="minorHAnsi" w:eastAsiaTheme="minorHAnsi" w:hAnsiTheme="minorHAnsi" w:cstheme="minorBidi"/>
                <w:b w:val="0"/>
                <w:color w:val="1B1B1B"/>
                <w:kern w:val="2"/>
                <w14:ligatures w14:val="standardContextual"/>
              </w:rPr>
              <w:t xml:space="preserve"> activity and submit all </w:t>
            </w:r>
            <w:r>
              <w:rPr>
                <w:rFonts w:asciiTheme="minorHAnsi" w:eastAsiaTheme="minorHAnsi" w:hAnsiTheme="minorHAnsi" w:cstheme="minorBidi"/>
                <w:b w:val="0"/>
                <w:color w:val="1B1B1B"/>
                <w:kern w:val="2"/>
                <w14:ligatures w14:val="standardContextual"/>
              </w:rPr>
              <w:t xml:space="preserve">required </w:t>
            </w:r>
            <w:r w:rsidRPr="0038572E">
              <w:rPr>
                <w:rFonts w:asciiTheme="minorHAnsi" w:eastAsiaTheme="minorHAnsi" w:hAnsiTheme="minorHAnsi" w:cstheme="minorBidi"/>
                <w:b w:val="0"/>
                <w:color w:val="1B1B1B"/>
                <w:kern w:val="2"/>
                <w14:ligatures w14:val="standardContextual"/>
              </w:rPr>
              <w:t>data.</w:t>
            </w:r>
          </w:p>
        </w:tc>
      </w:tr>
      <w:tr w14:paraId="06107CBE" w14:textId="77777777">
        <w:tblPrEx>
          <w:tblW w:w="10260" w:type="dxa"/>
          <w:tblInd w:w="-5" w:type="dxa"/>
          <w:tblLook w:val="04A0"/>
        </w:tblPrEx>
        <w:tc>
          <w:tcPr>
            <w:tcW w:w="1980" w:type="dxa"/>
            <w:shd w:val="clear" w:color="auto" w:fill="D9D9D9" w:themeFill="background1" w:themeFillShade="D9"/>
          </w:tcPr>
          <w:p w:rsidR="008942ED" w:rsidRPr="004D408F" w:rsidP="008942ED" w14:paraId="24103AFB" w14:textId="5D347CF9">
            <w:pPr>
              <w:pStyle w:val="BodyText"/>
              <w:spacing w:after="120"/>
              <w:contextualSpacing/>
              <w:rPr>
                <w:rFonts w:asciiTheme="minorHAnsi" w:hAnsiTheme="minorHAnsi" w:cstheme="minorHAnsi"/>
              </w:rPr>
            </w:pPr>
            <w:r w:rsidRPr="001E5103">
              <w:rPr>
                <w:rFonts w:asciiTheme="minorHAnsi" w:hAnsiTheme="minorHAnsi" w:cstheme="minorHAnsi"/>
              </w:rPr>
              <w:t xml:space="preserve">Recommended </w:t>
            </w:r>
            <w:r>
              <w:rPr>
                <w:rFonts w:asciiTheme="minorHAnsi" w:hAnsiTheme="minorHAnsi" w:cstheme="minorHAnsi"/>
              </w:rPr>
              <w:t>d</w:t>
            </w:r>
            <w:r w:rsidRPr="001E5103">
              <w:rPr>
                <w:rFonts w:asciiTheme="minorHAnsi" w:hAnsiTheme="minorHAnsi" w:cstheme="minorHAnsi"/>
              </w:rPr>
              <w:t xml:space="preserve">ata </w:t>
            </w:r>
            <w:r>
              <w:rPr>
                <w:rFonts w:asciiTheme="minorHAnsi" w:hAnsiTheme="minorHAnsi" w:cstheme="minorHAnsi"/>
              </w:rPr>
              <w:t>s</w:t>
            </w:r>
            <w:r w:rsidRPr="001E5103">
              <w:rPr>
                <w:rFonts w:asciiTheme="minorHAnsi" w:hAnsiTheme="minorHAnsi" w:cstheme="minorHAnsi"/>
              </w:rPr>
              <w:t>ource</w:t>
            </w:r>
          </w:p>
        </w:tc>
        <w:tc>
          <w:tcPr>
            <w:tcW w:w="8280" w:type="dxa"/>
          </w:tcPr>
          <w:p w:rsidR="008942ED" w:rsidRPr="004D408F" w:rsidP="008942ED" w14:paraId="1DB36403" w14:textId="0E584251">
            <w:pPr>
              <w:pStyle w:val="BodyText"/>
              <w:tabs>
                <w:tab w:val="left" w:pos="914"/>
              </w:tabs>
              <w:spacing w:after="120"/>
              <w:contextualSpacing/>
              <w:rPr>
                <w:rFonts w:asciiTheme="minorHAnsi" w:eastAsiaTheme="minorHAnsi" w:hAnsiTheme="minorHAnsi" w:cstheme="minorHAnsi"/>
                <w:b w:val="0"/>
                <w:color w:val="1B1B1B"/>
                <w:kern w:val="2"/>
                <w14:ligatures w14:val="standardContextual"/>
              </w:rPr>
            </w:pPr>
            <w:r>
              <w:rPr>
                <w:rFonts w:asciiTheme="minorHAnsi" w:hAnsiTheme="minorHAnsi" w:cstheme="minorHAnsi"/>
                <w:b w:val="0"/>
              </w:rPr>
              <w:t>Recipients must compile d</w:t>
            </w:r>
            <w:r w:rsidRPr="001E5103">
              <w:rPr>
                <w:rFonts w:asciiTheme="minorHAnsi" w:hAnsiTheme="minorHAnsi" w:cstheme="minorHAnsi"/>
                <w:b w:val="0"/>
              </w:rPr>
              <w:t xml:space="preserve">ata while conducting the activity. </w:t>
            </w:r>
            <w:r>
              <w:rPr>
                <w:rFonts w:asciiTheme="minorHAnsi" w:hAnsiTheme="minorHAnsi" w:cstheme="minorHAnsi"/>
                <w:b w:val="0"/>
              </w:rPr>
              <w:t>Recipients can store d</w:t>
            </w:r>
            <w:r w:rsidRPr="001E5103">
              <w:rPr>
                <w:rFonts w:asciiTheme="minorHAnsi" w:hAnsiTheme="minorHAnsi" w:cstheme="minorHAnsi"/>
                <w:b w:val="0"/>
              </w:rPr>
              <w:t>ata in any format that is available to the</w:t>
            </w:r>
            <w:r>
              <w:rPr>
                <w:rFonts w:asciiTheme="minorHAnsi" w:hAnsiTheme="minorHAnsi" w:cstheme="minorHAnsi"/>
                <w:b w:val="0"/>
              </w:rPr>
              <w:t>m</w:t>
            </w:r>
            <w:r w:rsidRPr="001E5103">
              <w:rPr>
                <w:rFonts w:asciiTheme="minorHAnsi" w:hAnsiTheme="minorHAnsi" w:cstheme="minorHAnsi"/>
                <w:b w:val="0"/>
              </w:rPr>
              <w:t>.</w:t>
            </w:r>
          </w:p>
        </w:tc>
      </w:tr>
      <w:tr w14:paraId="27F11BC8" w14:textId="77777777">
        <w:tblPrEx>
          <w:tblW w:w="10260" w:type="dxa"/>
          <w:tblInd w:w="-5" w:type="dxa"/>
          <w:tblLook w:val="04A0"/>
        </w:tblPrEx>
        <w:tc>
          <w:tcPr>
            <w:tcW w:w="1980" w:type="dxa"/>
            <w:shd w:val="clear" w:color="auto" w:fill="D9D9D9" w:themeFill="background1" w:themeFillShade="D9"/>
          </w:tcPr>
          <w:p w:rsidR="00C1722A" w:rsidRPr="004D408F" w:rsidP="00C1722A" w14:paraId="418E3A99" w14:textId="64E95E41">
            <w:pPr>
              <w:pStyle w:val="BodyText"/>
              <w:spacing w:after="120"/>
              <w:contextualSpacing/>
              <w:rPr>
                <w:rFonts w:asciiTheme="minorHAnsi" w:hAnsiTheme="minorHAnsi" w:cstheme="minorHAnsi"/>
              </w:rPr>
            </w:pPr>
            <w:r w:rsidRPr="001E5103">
              <w:rPr>
                <w:rFonts w:asciiTheme="minorHAnsi" w:hAnsiTheme="minorHAnsi" w:cstheme="minorHAnsi"/>
              </w:rPr>
              <w:t xml:space="preserve">Reporting </w:t>
            </w:r>
            <w:r>
              <w:rPr>
                <w:rFonts w:asciiTheme="minorHAnsi" w:hAnsiTheme="minorHAnsi" w:cstheme="minorHAnsi"/>
              </w:rPr>
              <w:t>f</w:t>
            </w:r>
            <w:r w:rsidRPr="001E5103">
              <w:rPr>
                <w:rFonts w:asciiTheme="minorHAnsi" w:hAnsiTheme="minorHAnsi" w:cstheme="minorHAnsi"/>
              </w:rPr>
              <w:t xml:space="preserve">requency  </w:t>
            </w:r>
          </w:p>
        </w:tc>
        <w:tc>
          <w:tcPr>
            <w:tcW w:w="8280" w:type="dxa"/>
          </w:tcPr>
          <w:p w:rsidR="00C1722A" w:rsidRPr="004D408F" w:rsidP="00C1722A" w14:paraId="0568FE51" w14:textId="2AC9BC6B">
            <w:pPr>
              <w:pStyle w:val="BodyText"/>
              <w:spacing w:after="120"/>
              <w:contextualSpacing/>
              <w:rPr>
                <w:rFonts w:asciiTheme="minorHAnsi" w:hAnsiTheme="minorHAnsi" w:cstheme="minorHAnsi"/>
                <w:color w:val="1B1B1B"/>
                <w:kern w:val="2"/>
              </w:rPr>
            </w:pPr>
            <w:r w:rsidRPr="00C1722A">
              <w:rPr>
                <w:rFonts w:asciiTheme="minorHAnsi" w:hAnsiTheme="minorHAnsi" w:cstheme="minorHAnsi"/>
                <w:b w:val="0"/>
              </w:rPr>
              <w:t>Recipients must report progress on all activities, at a minimum, on a quarterly basis.</w:t>
            </w:r>
            <w:r w:rsidRPr="00562E73">
              <w:t xml:space="preserve"> </w:t>
            </w:r>
          </w:p>
        </w:tc>
      </w:tr>
    </w:tbl>
    <w:p w:rsidR="000E7254" w:rsidRPr="000E7254" w:rsidP="000E7254" w14:paraId="2FC7C4A4" w14:textId="77777777"/>
    <w:p w:rsidR="00526DAD" w:rsidRPr="00526DAD" w:rsidP="00B96E95" w14:paraId="25A7245A" w14:textId="49BABB0C">
      <w:pPr>
        <w:pStyle w:val="Default"/>
        <w:spacing w:line="276" w:lineRule="auto"/>
      </w:pPr>
    </w:p>
    <w:p w:rsidR="00A3244C" w14:paraId="1F4C62FE" w14:textId="77777777">
      <w:pPr>
        <w:rPr>
          <w:b/>
          <w:bCs/>
        </w:rPr>
      </w:pPr>
    </w:p>
    <w:p w:rsidR="00A3244C" w14:paraId="47E16708" w14:textId="77777777">
      <w:pPr>
        <w:rPr>
          <w:b/>
          <w:bCs/>
        </w:rPr>
      </w:pPr>
    </w:p>
    <w:p w:rsidR="00A3244C" w14:paraId="36D16EE8" w14:textId="0D7B288F">
      <w:pPr>
        <w:rPr>
          <w:b/>
          <w:bCs/>
        </w:rPr>
      </w:pPr>
    </w:p>
    <w:p w:rsidR="00F637A1" w14:paraId="1A988571" w14:textId="261FB921">
      <w:pPr>
        <w:rPr>
          <w:rFonts w:asciiTheme="majorHAnsi" w:eastAsiaTheme="majorEastAsia" w:hAnsiTheme="majorHAnsi" w:cstheme="majorBidi"/>
          <w:color w:val="2F5496" w:themeColor="accent1" w:themeShade="BF"/>
          <w:sz w:val="32"/>
          <w:szCs w:val="32"/>
        </w:rPr>
      </w:pPr>
      <w:bookmarkStart w:id="67" w:name="_Appendix_A:_PHEP"/>
      <w:bookmarkEnd w:id="67"/>
      <w:r>
        <w:br w:type="page"/>
      </w:r>
    </w:p>
    <w:p w:rsidR="00BB3D5E" w:rsidP="00B60A10" w14:paraId="1F2FE935" w14:textId="0DA292DE">
      <w:pPr>
        <w:pStyle w:val="Heading1"/>
      </w:pPr>
      <w:bookmarkStart w:id="68" w:name="_Appendix_A:_PHEP_1"/>
      <w:bookmarkStart w:id="69" w:name="_Toc181287489"/>
      <w:bookmarkEnd w:id="68"/>
      <w:r w:rsidRPr="00E24DF0">
        <w:t xml:space="preserve">Appendix </w:t>
      </w:r>
      <w:r w:rsidR="00627BEE">
        <w:t>A</w:t>
      </w:r>
      <w:r w:rsidRPr="00E24DF0">
        <w:t xml:space="preserve">: </w:t>
      </w:r>
      <w:r w:rsidR="00E33307">
        <w:t xml:space="preserve">PHEP </w:t>
      </w:r>
      <w:r>
        <w:t>L</w:t>
      </w:r>
      <w:r w:rsidR="00B750F9">
        <w:t xml:space="preserve">ogic </w:t>
      </w:r>
      <w:r>
        <w:t>M</w:t>
      </w:r>
      <w:r w:rsidR="00B750F9">
        <w:t>odel</w:t>
      </w:r>
      <w:bookmarkEnd w:id="69"/>
    </w:p>
    <w:p w:rsidR="00037B3C" w:rsidP="0085048C" w14:paraId="5E4C0186" w14:textId="39683269">
      <w:r>
        <w:t>The logic model shows the strategies and activities of the program along with the outcomes we expect over time. You must achieve and report on the outcomes for the five-year performance</w:t>
      </w:r>
      <w:r w:rsidRPr="00F607C2" w:rsidR="00F607C2">
        <w:t xml:space="preserve"> </w:t>
      </w:r>
      <w:r w:rsidR="00F607C2">
        <w:t>period</w:t>
      </w:r>
      <w:r>
        <w:t>.</w:t>
      </w:r>
    </w:p>
    <w:p w:rsidR="00037B3C" w:rsidP="0085048C" w14:paraId="607A44A7" w14:textId="03D41DEB">
      <w:r w:rsidRPr="00D22F5E">
        <w:rPr>
          <w:noProof/>
        </w:rPr>
        <w:drawing>
          <wp:inline distT="0" distB="0" distL="0" distR="0">
            <wp:extent cx="5943600" cy="6845935"/>
            <wp:effectExtent l="0" t="0" r="0" b="0"/>
            <wp:docPr id="1763672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72856" name=""/>
                    <pic:cNvPicPr/>
                  </pic:nvPicPr>
                  <pic:blipFill>
                    <a:blip xmlns:r="http://schemas.openxmlformats.org/officeDocument/2006/relationships" r:embed="rId16"/>
                    <a:stretch>
                      <a:fillRect/>
                    </a:stretch>
                  </pic:blipFill>
                  <pic:spPr>
                    <a:xfrm>
                      <a:off x="0" y="0"/>
                      <a:ext cx="5943600" cy="6845935"/>
                    </a:xfrm>
                    <a:prstGeom prst="rect">
                      <a:avLst/>
                    </a:prstGeom>
                  </pic:spPr>
                </pic:pic>
              </a:graphicData>
            </a:graphic>
          </wp:inline>
        </w:drawing>
      </w:r>
    </w:p>
    <w:p w:rsidR="0020351A" w:rsidP="0085048C" w14:paraId="51D14E8F" w14:textId="0221A9C3">
      <w:r>
        <w:br w:type="page"/>
      </w:r>
    </w:p>
    <w:p w:rsidR="00037B3C" w:rsidP="0085048C" w14:paraId="52FC03CE" w14:textId="40944C21">
      <w:pPr>
        <w:rPr>
          <w:rFonts w:asciiTheme="majorHAnsi" w:eastAsiaTheme="majorEastAsia" w:hAnsiTheme="majorHAnsi" w:cstheme="majorBidi"/>
          <w:color w:val="2F5496" w:themeColor="accent1" w:themeShade="BF"/>
          <w:sz w:val="32"/>
          <w:szCs w:val="32"/>
        </w:rPr>
      </w:pPr>
      <w:r w:rsidRPr="00E02E18">
        <w:rPr>
          <w:rFonts w:asciiTheme="majorHAnsi" w:eastAsiaTheme="majorEastAsia" w:hAnsiTheme="majorHAnsi" w:cstheme="majorBidi"/>
          <w:noProof/>
          <w:color w:val="2F5496" w:themeColor="accent1" w:themeShade="BF"/>
          <w:sz w:val="32"/>
          <w:szCs w:val="32"/>
        </w:rPr>
        <w:drawing>
          <wp:inline distT="0" distB="0" distL="0" distR="0">
            <wp:extent cx="5943600" cy="7137400"/>
            <wp:effectExtent l="0" t="0" r="0" b="6350"/>
            <wp:docPr id="2031090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90628" name=""/>
                    <pic:cNvPicPr/>
                  </pic:nvPicPr>
                  <pic:blipFill>
                    <a:blip xmlns:r="http://schemas.openxmlformats.org/officeDocument/2006/relationships" r:embed="rId17"/>
                    <a:stretch>
                      <a:fillRect/>
                    </a:stretch>
                  </pic:blipFill>
                  <pic:spPr>
                    <a:xfrm>
                      <a:off x="0" y="0"/>
                      <a:ext cx="5943600" cy="7137400"/>
                    </a:xfrm>
                    <a:prstGeom prst="rect">
                      <a:avLst/>
                    </a:prstGeom>
                  </pic:spPr>
                </pic:pic>
              </a:graphicData>
            </a:graphic>
          </wp:inline>
        </w:drawing>
      </w:r>
    </w:p>
    <w:p w:rsidR="003E03BB" w14:paraId="4F1E3EE6" w14:textId="77777777">
      <w:pPr>
        <w:rPr>
          <w:rFonts w:asciiTheme="majorHAnsi" w:eastAsiaTheme="majorEastAsia" w:hAnsiTheme="majorHAnsi" w:cstheme="majorBidi"/>
          <w:color w:val="2F5496" w:themeColor="accent1" w:themeShade="BF"/>
          <w:sz w:val="32"/>
          <w:szCs w:val="32"/>
        </w:rPr>
      </w:pPr>
      <w:r>
        <w:br w:type="page"/>
      </w:r>
    </w:p>
    <w:p w:rsidR="00212357" w14:paraId="52D25A6B" w14:textId="06AD1DBD">
      <w:pPr>
        <w:rPr>
          <w:rFonts w:asciiTheme="majorHAnsi" w:eastAsiaTheme="majorEastAsia" w:hAnsiTheme="majorHAnsi" w:cstheme="majorBidi"/>
          <w:color w:val="2F5496" w:themeColor="accent1" w:themeShade="BF"/>
          <w:sz w:val="32"/>
          <w:szCs w:val="32"/>
        </w:rPr>
      </w:pPr>
      <w:r>
        <w:t xml:space="preserve">    </w:t>
      </w:r>
      <w:r w:rsidR="00962C1B">
        <w:t> </w:t>
      </w:r>
      <w:r w:rsidR="00962C1B">
        <w:rPr>
          <w:noProof/>
        </w:rPr>
        <w:drawing>
          <wp:inline distT="0" distB="0" distL="0" distR="0">
            <wp:extent cx="5943600" cy="2690495"/>
            <wp:effectExtent l="0" t="0" r="0" b="0"/>
            <wp:docPr id="663052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52617" name="Picture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690495"/>
                    </a:xfrm>
                    <a:prstGeom prst="rect">
                      <a:avLst/>
                    </a:prstGeom>
                    <a:noFill/>
                    <a:ln>
                      <a:noFill/>
                    </a:ln>
                  </pic:spPr>
                </pic:pic>
              </a:graphicData>
            </a:graphic>
          </wp:inline>
        </w:drawing>
      </w:r>
      <w:r w:rsidR="00962C1B">
        <w:t xml:space="preserve"> </w:t>
      </w:r>
      <w:r>
        <w:br w:type="page"/>
      </w:r>
    </w:p>
    <w:p w:rsidR="00104C9B" w:rsidP="00104C9B" w14:paraId="0DD51770" w14:textId="250FD2B9">
      <w:pPr>
        <w:pStyle w:val="Heading1"/>
      </w:pPr>
      <w:bookmarkStart w:id="70" w:name="_Appendix_B:_Roster"/>
      <w:bookmarkStart w:id="71" w:name="_Toc181287490"/>
      <w:bookmarkEnd w:id="70"/>
      <w:r>
        <w:t>Appendix B: Roster Answer Choices</w:t>
      </w:r>
      <w:bookmarkEnd w:id="71"/>
    </w:p>
    <w:tbl>
      <w:tblPr>
        <w:tblStyle w:val="TableGrid"/>
        <w:tblW w:w="10327" w:type="dxa"/>
        <w:tblLook w:val="04A0"/>
      </w:tblPr>
      <w:tblGrid>
        <w:gridCol w:w="2762"/>
        <w:gridCol w:w="1584"/>
        <w:gridCol w:w="5981"/>
      </w:tblGrid>
      <w:tr w14:paraId="5D78A5B7" w14:textId="77777777">
        <w:tblPrEx>
          <w:tblW w:w="10327" w:type="dxa"/>
          <w:tblLook w:val="04A0"/>
        </w:tblPrEx>
        <w:tc>
          <w:tcPr>
            <w:tcW w:w="2762" w:type="dxa"/>
            <w:shd w:val="clear" w:color="auto" w:fill="E7E6E6" w:themeFill="background2"/>
          </w:tcPr>
          <w:p w:rsidR="00F14C40" w:rsidRPr="00CF5B34" w14:paraId="4CA1FAD5" w14:textId="77777777">
            <w:pPr>
              <w:rPr>
                <w:b/>
                <w:bCs/>
                <w:sz w:val="24"/>
                <w:szCs w:val="24"/>
              </w:rPr>
            </w:pPr>
            <w:r w:rsidRPr="00CF5B34">
              <w:rPr>
                <w:b/>
                <w:bCs/>
                <w:sz w:val="24"/>
                <w:szCs w:val="24"/>
              </w:rPr>
              <w:t>Data Elements</w:t>
            </w:r>
          </w:p>
        </w:tc>
        <w:tc>
          <w:tcPr>
            <w:tcW w:w="1584" w:type="dxa"/>
            <w:shd w:val="clear" w:color="auto" w:fill="E7E6E6" w:themeFill="background2"/>
          </w:tcPr>
          <w:p w:rsidR="00F14C40" w:rsidRPr="00CF5B34" w14:paraId="7D209CD6" w14:textId="77777777">
            <w:pPr>
              <w:rPr>
                <w:b/>
                <w:bCs/>
                <w:sz w:val="24"/>
                <w:szCs w:val="24"/>
              </w:rPr>
            </w:pPr>
            <w:r w:rsidRPr="00CF5B34">
              <w:rPr>
                <w:b/>
                <w:bCs/>
                <w:sz w:val="24"/>
                <w:szCs w:val="24"/>
              </w:rPr>
              <w:t>Data Type</w:t>
            </w:r>
          </w:p>
        </w:tc>
        <w:tc>
          <w:tcPr>
            <w:tcW w:w="5981" w:type="dxa"/>
            <w:shd w:val="clear" w:color="auto" w:fill="E7E6E6" w:themeFill="background2"/>
          </w:tcPr>
          <w:p w:rsidR="00F14C40" w:rsidRPr="00CF5B34" w14:paraId="672DA750" w14:textId="77777777">
            <w:pPr>
              <w:tabs>
                <w:tab w:val="left" w:pos="3821"/>
              </w:tabs>
              <w:rPr>
                <w:b/>
                <w:bCs/>
                <w:sz w:val="24"/>
                <w:szCs w:val="24"/>
              </w:rPr>
            </w:pPr>
            <w:r w:rsidRPr="00CF5B34">
              <w:rPr>
                <w:b/>
                <w:bCs/>
                <w:sz w:val="24"/>
                <w:szCs w:val="24"/>
              </w:rPr>
              <w:t>Answer Choices</w:t>
            </w:r>
            <w:r w:rsidRPr="00CF5B34">
              <w:rPr>
                <w:sz w:val="24"/>
                <w:szCs w:val="24"/>
              </w:rPr>
              <w:tab/>
            </w:r>
          </w:p>
        </w:tc>
      </w:tr>
      <w:tr w14:paraId="24AF4F8A" w14:textId="77777777">
        <w:tblPrEx>
          <w:tblW w:w="10327" w:type="dxa"/>
          <w:tblLook w:val="04A0"/>
        </w:tblPrEx>
        <w:tc>
          <w:tcPr>
            <w:tcW w:w="2762" w:type="dxa"/>
            <w:vAlign w:val="bottom"/>
          </w:tcPr>
          <w:p w:rsidR="007E5AA8" w:rsidRPr="00CF5B34" w:rsidP="007E5AA8" w14:paraId="787A4EC5" w14:textId="394A0C02">
            <w:pPr>
              <w:rPr>
                <w:sz w:val="20"/>
                <w:szCs w:val="20"/>
              </w:rPr>
            </w:pPr>
            <w:r w:rsidRPr="00CF5B34">
              <w:rPr>
                <w:rFonts w:ascii="Calibri" w:hAnsi="Calibri" w:cs="Calibri"/>
                <w:color w:val="000000"/>
                <w:sz w:val="20"/>
                <w:szCs w:val="20"/>
              </w:rPr>
              <w:t>ROSTER-NAME: Partner Organization Name</w:t>
            </w:r>
          </w:p>
        </w:tc>
        <w:tc>
          <w:tcPr>
            <w:tcW w:w="1584" w:type="dxa"/>
            <w:vAlign w:val="bottom"/>
          </w:tcPr>
          <w:p w:rsidR="007E5AA8" w:rsidRPr="00CF5B34" w:rsidP="007E5AA8" w14:paraId="072CCDFC" w14:textId="68BB888F">
            <w:pPr>
              <w:rPr>
                <w:sz w:val="20"/>
                <w:szCs w:val="20"/>
              </w:rPr>
            </w:pPr>
            <w:r w:rsidRPr="00CF5B34">
              <w:rPr>
                <w:rFonts w:ascii="Calibri" w:hAnsi="Calibri" w:cs="Calibri"/>
                <w:color w:val="000000"/>
                <w:sz w:val="20"/>
                <w:szCs w:val="20"/>
              </w:rPr>
              <w:t>Text</w:t>
            </w:r>
          </w:p>
        </w:tc>
        <w:tc>
          <w:tcPr>
            <w:tcW w:w="5981" w:type="dxa"/>
          </w:tcPr>
          <w:p w:rsidR="007E5AA8" w:rsidRPr="00CF5B34" w:rsidP="007E5AA8" w14:paraId="5CE6FE1C" w14:textId="39FFA961">
            <w:pPr>
              <w:rPr>
                <w:sz w:val="20"/>
                <w:szCs w:val="20"/>
              </w:rPr>
            </w:pPr>
          </w:p>
        </w:tc>
      </w:tr>
      <w:tr w14:paraId="4C99B4F8" w14:textId="77777777">
        <w:tblPrEx>
          <w:tblW w:w="10327" w:type="dxa"/>
          <w:tblLook w:val="04A0"/>
        </w:tblPrEx>
        <w:tc>
          <w:tcPr>
            <w:tcW w:w="2762" w:type="dxa"/>
          </w:tcPr>
          <w:p w:rsidR="00FD3BBB" w:rsidRPr="00CF5B34" w:rsidP="00FD3BBB" w14:paraId="748B3307" w14:textId="155328CA">
            <w:pPr>
              <w:rPr>
                <w:sz w:val="20"/>
                <w:szCs w:val="20"/>
              </w:rPr>
            </w:pPr>
            <w:r w:rsidRPr="00CF5B34">
              <w:rPr>
                <w:rFonts w:ascii="Calibri" w:hAnsi="Calibri" w:cs="Calibri"/>
                <w:color w:val="000000"/>
                <w:sz w:val="20"/>
                <w:szCs w:val="20"/>
              </w:rPr>
              <w:t xml:space="preserve">ROSTER-PRIM-CAT: Primary Partner Category </w:t>
            </w:r>
          </w:p>
        </w:tc>
        <w:tc>
          <w:tcPr>
            <w:tcW w:w="1584" w:type="dxa"/>
          </w:tcPr>
          <w:p w:rsidR="00FD3BBB" w:rsidRPr="00CF5B34" w:rsidP="00FD3BBB" w14:paraId="1B3181D7" w14:textId="32508E1F">
            <w:pPr>
              <w:rPr>
                <w:sz w:val="20"/>
                <w:szCs w:val="20"/>
              </w:rPr>
            </w:pPr>
            <w:r w:rsidRPr="00CF5B34">
              <w:rPr>
                <w:rFonts w:ascii="Calibri" w:hAnsi="Calibri" w:cs="Calibri"/>
                <w:color w:val="000000"/>
                <w:sz w:val="20"/>
                <w:szCs w:val="20"/>
              </w:rPr>
              <w:t>Select</w:t>
            </w:r>
          </w:p>
        </w:tc>
        <w:tc>
          <w:tcPr>
            <w:tcW w:w="5981" w:type="dxa"/>
          </w:tcPr>
          <w:p w:rsidR="00FD3BBB" w:rsidRPr="00CF5B34" w:rsidP="00FD3BBB" w14:paraId="554ED6F7" w14:textId="0429DC2E">
            <w:pPr>
              <w:rPr>
                <w:rFonts w:ascii="Calibri" w:hAnsi="Calibri" w:cs="Calibri"/>
                <w:color w:val="000000"/>
                <w:sz w:val="20"/>
                <w:szCs w:val="20"/>
              </w:rPr>
            </w:pPr>
            <w:r w:rsidRPr="00CF5B34">
              <w:rPr>
                <w:rFonts w:ascii="Calibri" w:hAnsi="Calibri" w:cs="Calibri"/>
                <w:color w:val="000000"/>
                <w:sz w:val="20"/>
                <w:szCs w:val="20"/>
              </w:rPr>
              <w:t xml:space="preserve">1. Administration for Strategic Preparedness and Response (ASPR) </w:t>
            </w:r>
            <w:r w:rsidRPr="00CF5B34">
              <w:rPr>
                <w:rFonts w:ascii="Calibri" w:hAnsi="Calibri" w:cs="Calibri"/>
                <w:color w:val="000000"/>
                <w:sz w:val="20"/>
                <w:szCs w:val="20"/>
              </w:rPr>
              <w:br/>
              <w:t xml:space="preserve">2. Critical infrastructure  </w:t>
            </w:r>
            <w:r w:rsidRPr="00CF5B34">
              <w:rPr>
                <w:rFonts w:ascii="Calibri" w:hAnsi="Calibri" w:cs="Calibri"/>
                <w:color w:val="000000"/>
                <w:sz w:val="20"/>
                <w:szCs w:val="20"/>
              </w:rPr>
              <w:br/>
              <w:t>3. Data/Information Partners</w:t>
            </w:r>
            <w:r w:rsidRPr="00CF5B34">
              <w:rPr>
                <w:rFonts w:ascii="Calibri" w:hAnsi="Calibri" w:cs="Calibri"/>
                <w:color w:val="000000"/>
                <w:sz w:val="20"/>
                <w:szCs w:val="20"/>
              </w:rPr>
              <w:br/>
              <w:t>4. Department of Health Partners (Internal)</w:t>
            </w:r>
            <w:r w:rsidRPr="00CF5B34">
              <w:rPr>
                <w:rFonts w:ascii="Calibri" w:hAnsi="Calibri" w:cs="Calibri"/>
                <w:color w:val="000000"/>
                <w:sz w:val="20"/>
                <w:szCs w:val="20"/>
              </w:rPr>
              <w:br/>
              <w:t>5. Education</w:t>
            </w:r>
            <w:r w:rsidRPr="00CF5B34">
              <w:rPr>
                <w:rFonts w:ascii="Calibri" w:hAnsi="Calibri" w:cs="Calibri"/>
                <w:color w:val="000000"/>
                <w:sz w:val="20"/>
                <w:szCs w:val="20"/>
              </w:rPr>
              <w:br/>
              <w:t>6. Federal Groups and Organizations (not HHS CIOs)</w:t>
            </w:r>
            <w:r w:rsidRPr="00CF5B34">
              <w:rPr>
                <w:rFonts w:ascii="Calibri" w:hAnsi="Calibri" w:cs="Calibri"/>
                <w:color w:val="000000"/>
                <w:sz w:val="20"/>
                <w:szCs w:val="20"/>
              </w:rPr>
              <w:br/>
              <w:t>7. Health and Human Services (HHS, not ASPR)</w:t>
            </w:r>
            <w:r w:rsidRPr="00CF5B34">
              <w:rPr>
                <w:rFonts w:ascii="Calibri" w:hAnsi="Calibri" w:cs="Calibri"/>
                <w:color w:val="000000"/>
                <w:sz w:val="20"/>
                <w:szCs w:val="20"/>
              </w:rPr>
              <w:br/>
              <w:t xml:space="preserve">8. Local planning jurisdictions </w:t>
            </w:r>
            <w:r w:rsidRPr="00CF5B34">
              <w:rPr>
                <w:rFonts w:ascii="Calibri" w:hAnsi="Calibri" w:cs="Calibri"/>
                <w:color w:val="000000"/>
                <w:sz w:val="20"/>
                <w:szCs w:val="20"/>
              </w:rPr>
              <w:br/>
              <w:t xml:space="preserve">9. Military/National Guard/Uniform Services </w:t>
            </w:r>
            <w:r w:rsidRPr="00CF5B34">
              <w:rPr>
                <w:rFonts w:ascii="Calibri" w:hAnsi="Calibri" w:cs="Calibri"/>
                <w:color w:val="000000"/>
                <w:sz w:val="20"/>
                <w:szCs w:val="20"/>
              </w:rPr>
              <w:br/>
              <w:t xml:space="preserve">10. Non-governmental organizations/Private Sector Organizations </w:t>
            </w:r>
            <w:r w:rsidRPr="00CF5B34">
              <w:rPr>
                <w:rFonts w:ascii="Calibri" w:hAnsi="Calibri" w:cs="Calibri"/>
                <w:color w:val="000000"/>
                <w:sz w:val="20"/>
                <w:szCs w:val="20"/>
              </w:rPr>
              <w:br/>
              <w:t>11. State Groups and Organizations</w:t>
            </w:r>
            <w:r w:rsidRPr="00CF5B34">
              <w:rPr>
                <w:rFonts w:ascii="Calibri" w:hAnsi="Calibri" w:cs="Calibri"/>
                <w:color w:val="000000"/>
                <w:sz w:val="20"/>
                <w:szCs w:val="20"/>
              </w:rPr>
              <w:br/>
              <w:t>12. Tribes and Native Populations</w:t>
            </w:r>
            <w:r w:rsidRPr="00CF5B34">
              <w:rPr>
                <w:rFonts w:ascii="Calibri" w:hAnsi="Calibri" w:cs="Calibri"/>
                <w:color w:val="000000"/>
                <w:sz w:val="20"/>
                <w:szCs w:val="20"/>
              </w:rPr>
              <w:br/>
              <w:t>13. Other, specify</w:t>
            </w:r>
          </w:p>
        </w:tc>
      </w:tr>
      <w:tr w14:paraId="299140FC" w14:textId="77777777">
        <w:tblPrEx>
          <w:tblW w:w="10327" w:type="dxa"/>
          <w:tblLook w:val="04A0"/>
        </w:tblPrEx>
        <w:tc>
          <w:tcPr>
            <w:tcW w:w="2762" w:type="dxa"/>
            <w:vAlign w:val="bottom"/>
          </w:tcPr>
          <w:p w:rsidR="00CD2711" w:rsidRPr="00CF5B34" w:rsidP="00CD2711" w14:paraId="3FC075DF" w14:textId="295284AC">
            <w:pPr>
              <w:rPr>
                <w:sz w:val="20"/>
                <w:szCs w:val="20"/>
              </w:rPr>
            </w:pPr>
            <w:r w:rsidRPr="00CF5B34">
              <w:rPr>
                <w:rFonts w:ascii="Calibri" w:hAnsi="Calibri" w:cs="Calibri"/>
                <w:color w:val="000000"/>
                <w:sz w:val="20"/>
                <w:szCs w:val="20"/>
              </w:rPr>
              <w:t xml:space="preserve">ROSTER-SUB-CAT: Subcategory </w:t>
            </w:r>
          </w:p>
        </w:tc>
        <w:tc>
          <w:tcPr>
            <w:tcW w:w="1584" w:type="dxa"/>
          </w:tcPr>
          <w:p w:rsidR="00CD2711" w:rsidRPr="00CF5B34" w:rsidP="00CD2711" w14:paraId="5576B571" w14:textId="080B76F6">
            <w:pPr>
              <w:rPr>
                <w:sz w:val="20"/>
                <w:szCs w:val="20"/>
              </w:rPr>
            </w:pPr>
            <w:r w:rsidRPr="00CF5B34">
              <w:rPr>
                <w:rFonts w:ascii="Calibri" w:hAnsi="Calibri" w:cs="Calibri"/>
                <w:color w:val="000000"/>
                <w:sz w:val="20"/>
                <w:szCs w:val="20"/>
              </w:rPr>
              <w:t>Select</w:t>
            </w:r>
          </w:p>
        </w:tc>
        <w:tc>
          <w:tcPr>
            <w:tcW w:w="5981" w:type="dxa"/>
          </w:tcPr>
          <w:p w:rsidR="00CD2711" w:rsidRPr="00CF5B34" w:rsidP="00CD2711" w14:paraId="461B8A31" w14:textId="2F68C08A">
            <w:pPr>
              <w:rPr>
                <w:sz w:val="20"/>
                <w:szCs w:val="20"/>
              </w:rPr>
            </w:pPr>
            <w:r w:rsidRPr="00CF5B34">
              <w:rPr>
                <w:sz w:val="20"/>
                <w:szCs w:val="20"/>
              </w:rPr>
              <w:t xml:space="preserve">See table below for detail </w:t>
            </w:r>
          </w:p>
        </w:tc>
      </w:tr>
      <w:tr w14:paraId="3CAF18B6" w14:textId="77777777">
        <w:tblPrEx>
          <w:tblW w:w="10327" w:type="dxa"/>
          <w:tblLook w:val="04A0"/>
        </w:tblPrEx>
        <w:tc>
          <w:tcPr>
            <w:tcW w:w="2762" w:type="dxa"/>
          </w:tcPr>
          <w:p w:rsidR="00DB7F0C" w:rsidRPr="00CF5B34" w:rsidP="00DB7F0C" w14:paraId="6A4407AC" w14:textId="77777777">
            <w:pPr>
              <w:rPr>
                <w:rFonts w:ascii="Calibri" w:hAnsi="Calibri" w:cs="Calibri"/>
                <w:color w:val="000000"/>
                <w:sz w:val="20"/>
                <w:szCs w:val="20"/>
              </w:rPr>
            </w:pPr>
            <w:r w:rsidRPr="00CF5B34">
              <w:rPr>
                <w:rFonts w:ascii="Calibri" w:hAnsi="Calibri" w:cs="Calibri"/>
                <w:color w:val="000000"/>
                <w:sz w:val="20"/>
                <w:szCs w:val="20"/>
              </w:rPr>
              <w:t>ROSTER-AFN-POPS: AFN populations partners serve or represent</w:t>
            </w:r>
          </w:p>
          <w:p w:rsidR="00F14C40" w:rsidRPr="00CF5B34" w14:paraId="4476CC74" w14:textId="315BE749">
            <w:pPr>
              <w:rPr>
                <w:sz w:val="20"/>
                <w:szCs w:val="20"/>
              </w:rPr>
            </w:pPr>
          </w:p>
        </w:tc>
        <w:tc>
          <w:tcPr>
            <w:tcW w:w="1584" w:type="dxa"/>
          </w:tcPr>
          <w:p w:rsidR="00F14C40" w:rsidRPr="00CF5B34" w14:paraId="1C8E4DDE" w14:textId="29DD3B1C">
            <w:pPr>
              <w:rPr>
                <w:sz w:val="20"/>
                <w:szCs w:val="20"/>
              </w:rPr>
            </w:pPr>
            <w:r w:rsidRPr="00CF5B34">
              <w:rPr>
                <w:sz w:val="20"/>
                <w:szCs w:val="20"/>
              </w:rPr>
              <w:t>Multiselect</w:t>
            </w:r>
          </w:p>
        </w:tc>
        <w:tc>
          <w:tcPr>
            <w:tcW w:w="5981" w:type="dxa"/>
          </w:tcPr>
          <w:p w:rsidR="00F14C40" w:rsidRPr="00CF5B34" w14:paraId="1A4DFB51" w14:textId="46FCF126">
            <w:pPr>
              <w:rPr>
                <w:rFonts w:ascii="Calibri" w:hAnsi="Calibri" w:cs="Calibri"/>
                <w:sz w:val="20"/>
                <w:szCs w:val="20"/>
              </w:rPr>
            </w:pPr>
            <w:r w:rsidRPr="00CF5B34">
              <w:rPr>
                <w:rFonts w:ascii="Calibri" w:hAnsi="Calibri" w:cs="Calibri"/>
                <w:sz w:val="20"/>
                <w:szCs w:val="20"/>
              </w:rPr>
              <w:t xml:space="preserve">•Children and youth </w:t>
            </w:r>
            <w:r w:rsidRPr="00CF5B34">
              <w:rPr>
                <w:rFonts w:ascii="Calibri" w:hAnsi="Calibri" w:cs="Calibri"/>
                <w:sz w:val="20"/>
                <w:szCs w:val="20"/>
              </w:rPr>
              <w:br/>
              <w:t>•Hospitalized people</w:t>
            </w:r>
            <w:r w:rsidRPr="00CF5B34">
              <w:rPr>
                <w:rFonts w:ascii="Calibri" w:hAnsi="Calibri" w:cs="Calibri"/>
                <w:sz w:val="20"/>
                <w:szCs w:val="20"/>
              </w:rPr>
              <w:br/>
              <w:t>•Incarcerated people</w:t>
            </w:r>
            <w:r w:rsidRPr="00CF5B34">
              <w:rPr>
                <w:rFonts w:ascii="Calibri" w:hAnsi="Calibri" w:cs="Calibri"/>
                <w:sz w:val="20"/>
                <w:szCs w:val="20"/>
              </w:rPr>
              <w:br/>
              <w:t>•Marginalized populations (not otherwise specified; social, political, or economic exclusions, etc.)</w:t>
            </w:r>
            <w:r w:rsidRPr="00CF5B34">
              <w:rPr>
                <w:rFonts w:ascii="Calibri" w:hAnsi="Calibri" w:cs="Calibri"/>
                <w:sz w:val="20"/>
                <w:szCs w:val="20"/>
              </w:rPr>
              <w:br/>
              <w:t>•Older population</w:t>
            </w:r>
            <w:r w:rsidRPr="00CF5B34">
              <w:rPr>
                <w:rFonts w:ascii="Calibri" w:hAnsi="Calibri" w:cs="Calibri"/>
                <w:sz w:val="20"/>
                <w:szCs w:val="20"/>
              </w:rPr>
              <w:br/>
              <w:t>•People experiencing homelessness</w:t>
            </w:r>
            <w:r w:rsidRPr="00CF5B34">
              <w:rPr>
                <w:rFonts w:ascii="Calibri" w:hAnsi="Calibri" w:cs="Calibri"/>
                <w:sz w:val="20"/>
                <w:szCs w:val="20"/>
              </w:rPr>
              <w:br/>
              <w:t xml:space="preserve">•People with chronic conditions or injuries </w:t>
            </w:r>
            <w:r w:rsidRPr="00CF5B34">
              <w:rPr>
                <w:rFonts w:ascii="Calibri" w:hAnsi="Calibri" w:cs="Calibri"/>
                <w:sz w:val="20"/>
                <w:szCs w:val="20"/>
              </w:rPr>
              <w:br/>
              <w:t xml:space="preserve">•People with cognitive impairment  </w:t>
            </w:r>
            <w:r w:rsidRPr="00CF5B34">
              <w:rPr>
                <w:rFonts w:ascii="Calibri" w:hAnsi="Calibri" w:cs="Calibri"/>
                <w:sz w:val="20"/>
                <w:szCs w:val="20"/>
              </w:rPr>
              <w:br/>
              <w:t>•People with clinical mental, behavioral health needs</w:t>
            </w:r>
            <w:r w:rsidRPr="00CF5B34">
              <w:rPr>
                <w:rFonts w:ascii="Calibri" w:hAnsi="Calibri" w:cs="Calibri"/>
                <w:sz w:val="20"/>
                <w:szCs w:val="20"/>
              </w:rPr>
              <w:br/>
              <w:t>•People with developmental disability or disability (not otherwise specified)</w:t>
            </w:r>
            <w:r w:rsidRPr="00CF5B34">
              <w:rPr>
                <w:rFonts w:ascii="Calibri" w:hAnsi="Calibri" w:cs="Calibri"/>
                <w:sz w:val="20"/>
                <w:szCs w:val="20"/>
              </w:rPr>
              <w:br/>
              <w:t>•People with hearing impairment</w:t>
            </w:r>
            <w:r w:rsidRPr="00CF5B34">
              <w:rPr>
                <w:rFonts w:ascii="Calibri" w:hAnsi="Calibri" w:cs="Calibri"/>
                <w:sz w:val="20"/>
                <w:szCs w:val="20"/>
              </w:rPr>
              <w:br/>
              <w:t>•People with Limited English proficiency (LEP) or language barriers</w:t>
            </w:r>
            <w:r w:rsidRPr="00CF5B34">
              <w:rPr>
                <w:rFonts w:ascii="Calibri" w:hAnsi="Calibri" w:cs="Calibri"/>
                <w:sz w:val="20"/>
                <w:szCs w:val="20"/>
              </w:rPr>
              <w:br/>
              <w:t>•People of low socioeconomic status</w:t>
            </w:r>
            <w:r w:rsidRPr="00CF5B34">
              <w:rPr>
                <w:rFonts w:ascii="Calibri" w:hAnsi="Calibri" w:cs="Calibri"/>
                <w:sz w:val="20"/>
                <w:szCs w:val="20"/>
              </w:rPr>
              <w:br/>
              <w:t xml:space="preserve">•People with mobility impairment </w:t>
            </w:r>
            <w:r w:rsidRPr="00CF5B34">
              <w:rPr>
                <w:rFonts w:ascii="Calibri" w:hAnsi="Calibri" w:cs="Calibri"/>
                <w:sz w:val="20"/>
                <w:szCs w:val="20"/>
              </w:rPr>
              <w:br/>
              <w:t xml:space="preserve">•People with transportation instability </w:t>
            </w:r>
            <w:r w:rsidRPr="00CF5B34">
              <w:rPr>
                <w:rFonts w:ascii="Calibri" w:hAnsi="Calibri" w:cs="Calibri"/>
                <w:sz w:val="20"/>
                <w:szCs w:val="20"/>
              </w:rPr>
              <w:br/>
              <w:t>•People with visual impairment</w:t>
            </w:r>
            <w:r w:rsidRPr="00CF5B34">
              <w:rPr>
                <w:rFonts w:ascii="Calibri" w:hAnsi="Calibri" w:cs="Calibri"/>
                <w:sz w:val="20"/>
                <w:szCs w:val="20"/>
              </w:rPr>
              <w:br/>
              <w:t>•Pregnant people</w:t>
            </w:r>
            <w:r w:rsidRPr="00CF5B34">
              <w:rPr>
                <w:rFonts w:ascii="Calibri" w:hAnsi="Calibri" w:cs="Calibri"/>
                <w:sz w:val="20"/>
                <w:szCs w:val="20"/>
              </w:rPr>
              <w:br/>
              <w:t>•Underserved communities (rural communities, uninsured, etc.)</w:t>
            </w:r>
            <w:r w:rsidRPr="00CF5B34">
              <w:rPr>
                <w:rFonts w:ascii="Calibri" w:hAnsi="Calibri" w:cs="Calibri"/>
                <w:sz w:val="20"/>
                <w:szCs w:val="20"/>
              </w:rPr>
              <w:br/>
              <w:t>•Other, specify</w:t>
            </w:r>
          </w:p>
        </w:tc>
      </w:tr>
      <w:tr w14:paraId="6EAB3AE7" w14:textId="77777777">
        <w:tblPrEx>
          <w:tblW w:w="10327" w:type="dxa"/>
          <w:tblLook w:val="04A0"/>
        </w:tblPrEx>
        <w:tc>
          <w:tcPr>
            <w:tcW w:w="2762" w:type="dxa"/>
          </w:tcPr>
          <w:p w:rsidR="00117C2C" w:rsidRPr="00CF5B34" w:rsidP="00117C2C" w14:paraId="454074BD" w14:textId="251144F8">
            <w:pPr>
              <w:rPr>
                <w:rFonts w:ascii="Calibri" w:hAnsi="Calibri" w:cs="Calibri"/>
                <w:color w:val="000000"/>
                <w:sz w:val="20"/>
                <w:szCs w:val="20"/>
              </w:rPr>
            </w:pPr>
            <w:r w:rsidRPr="00CF5B34">
              <w:rPr>
                <w:rFonts w:ascii="Calibri" w:hAnsi="Calibri" w:cs="Calibri"/>
                <w:color w:val="000000"/>
                <w:sz w:val="20"/>
                <w:szCs w:val="20"/>
              </w:rPr>
              <w:t xml:space="preserve">ROSTER-RRF: </w:t>
            </w:r>
            <w:r w:rsidRPr="00CF5B34" w:rsidR="0054784B">
              <w:rPr>
                <w:rFonts w:ascii="Calibri" w:hAnsi="Calibri" w:cs="Calibri"/>
                <w:color w:val="000000"/>
                <w:sz w:val="20"/>
                <w:szCs w:val="20"/>
              </w:rPr>
              <w:t>P</w:t>
            </w:r>
            <w:r w:rsidRPr="00CF5B34">
              <w:rPr>
                <w:rFonts w:ascii="Calibri" w:hAnsi="Calibri" w:cs="Calibri"/>
                <w:color w:val="000000"/>
                <w:sz w:val="20"/>
                <w:szCs w:val="20"/>
              </w:rPr>
              <w:t xml:space="preserve">artner involvement </w:t>
            </w:r>
          </w:p>
          <w:p w:rsidR="00F14C40" w:rsidRPr="00CF5B34" w14:paraId="2453C022" w14:textId="6232AAF9">
            <w:pPr>
              <w:rPr>
                <w:sz w:val="20"/>
                <w:szCs w:val="20"/>
              </w:rPr>
            </w:pPr>
          </w:p>
        </w:tc>
        <w:tc>
          <w:tcPr>
            <w:tcW w:w="1584" w:type="dxa"/>
          </w:tcPr>
          <w:p w:rsidR="00F14C40" w:rsidRPr="00CF5B34" w14:paraId="3BFE8CCD" w14:textId="2FC10637">
            <w:pPr>
              <w:rPr>
                <w:sz w:val="20"/>
                <w:szCs w:val="20"/>
              </w:rPr>
            </w:pPr>
            <w:r w:rsidRPr="00CF5B34">
              <w:rPr>
                <w:sz w:val="20"/>
                <w:szCs w:val="20"/>
              </w:rPr>
              <w:t>Multiselect</w:t>
            </w:r>
          </w:p>
        </w:tc>
        <w:tc>
          <w:tcPr>
            <w:tcW w:w="5981" w:type="dxa"/>
          </w:tcPr>
          <w:p w:rsidR="00F14C40" w:rsidRPr="00CF5B34" w:rsidP="00CF5B34" w14:paraId="2F6C7402" w14:textId="65F973AC">
            <w:pPr>
              <w:rPr>
                <w:sz w:val="20"/>
                <w:szCs w:val="20"/>
              </w:rPr>
            </w:pPr>
            <w:r w:rsidRPr="00CF5B34">
              <w:rPr>
                <w:rFonts w:ascii="Calibri" w:hAnsi="Calibri" w:cs="Calibri"/>
                <w:color w:val="000000"/>
                <w:sz w:val="20"/>
                <w:szCs w:val="20"/>
              </w:rPr>
              <w:t>•Exercising</w:t>
            </w:r>
            <w:r w:rsidRPr="00CF5B34">
              <w:rPr>
                <w:rFonts w:ascii="Calibri" w:hAnsi="Calibri" w:cs="Calibri"/>
                <w:color w:val="000000"/>
                <w:sz w:val="20"/>
                <w:szCs w:val="20"/>
              </w:rPr>
              <w:br/>
              <w:t xml:space="preserve">•Mitigation </w:t>
            </w:r>
            <w:r w:rsidRPr="00CF5B34">
              <w:rPr>
                <w:rFonts w:ascii="Calibri" w:hAnsi="Calibri" w:cs="Calibri"/>
                <w:color w:val="000000"/>
                <w:sz w:val="20"/>
                <w:szCs w:val="20"/>
              </w:rPr>
              <w:br/>
              <w:t>•Planning</w:t>
            </w:r>
            <w:r w:rsidRPr="00CF5B34">
              <w:rPr>
                <w:rFonts w:ascii="Calibri" w:hAnsi="Calibri" w:cs="Calibri"/>
                <w:color w:val="000000"/>
                <w:sz w:val="20"/>
                <w:szCs w:val="20"/>
              </w:rPr>
              <w:br/>
              <w:t>•Prevention</w:t>
            </w:r>
            <w:r w:rsidRPr="00CF5B34">
              <w:rPr>
                <w:rFonts w:ascii="Calibri" w:hAnsi="Calibri" w:cs="Calibri"/>
                <w:color w:val="000000"/>
                <w:sz w:val="20"/>
                <w:szCs w:val="20"/>
              </w:rPr>
              <w:br/>
              <w:t>•Recovery</w:t>
            </w:r>
            <w:r w:rsidRPr="00CF5B34">
              <w:rPr>
                <w:rFonts w:ascii="Calibri" w:hAnsi="Calibri" w:cs="Calibri"/>
                <w:color w:val="000000"/>
                <w:sz w:val="20"/>
                <w:szCs w:val="20"/>
              </w:rPr>
              <w:br/>
              <w:t>•Response</w:t>
            </w:r>
            <w:r w:rsidRPr="00CF5B34">
              <w:rPr>
                <w:rFonts w:ascii="Calibri" w:hAnsi="Calibri" w:cs="Calibri"/>
                <w:color w:val="000000"/>
                <w:sz w:val="20"/>
                <w:szCs w:val="20"/>
              </w:rPr>
              <w:br/>
              <w:t>•Training</w:t>
            </w:r>
            <w:r w:rsidRPr="00CF5B34">
              <w:rPr>
                <w:rFonts w:ascii="Calibri" w:hAnsi="Calibri" w:cs="Calibri"/>
                <w:color w:val="000000"/>
                <w:sz w:val="20"/>
                <w:szCs w:val="20"/>
              </w:rPr>
              <w:br/>
              <w:t>•Other, specify</w:t>
            </w:r>
          </w:p>
        </w:tc>
      </w:tr>
      <w:tr w14:paraId="3C9AB605" w14:textId="77777777">
        <w:tblPrEx>
          <w:tblW w:w="10327" w:type="dxa"/>
          <w:tblLook w:val="04A0"/>
        </w:tblPrEx>
        <w:tc>
          <w:tcPr>
            <w:tcW w:w="2762" w:type="dxa"/>
          </w:tcPr>
          <w:p w:rsidR="00F73F54" w:rsidRPr="00CA2353" w:rsidP="00687D86" w14:paraId="19DC4896" w14:textId="23477D04">
            <w:pPr>
              <w:rPr>
                <w:rFonts w:ascii="Calibri" w:hAnsi="Calibri" w:cs="Calibri"/>
                <w:color w:val="000000"/>
                <w:sz w:val="20"/>
                <w:szCs w:val="20"/>
              </w:rPr>
            </w:pPr>
            <w:r>
              <w:rPr>
                <w:rFonts w:ascii="Calibri" w:hAnsi="Calibri" w:cs="Calibri"/>
                <w:color w:val="000000"/>
                <w:sz w:val="20"/>
                <w:szCs w:val="20"/>
              </w:rPr>
              <w:t>ROSTER-RRF</w:t>
            </w:r>
            <w:r w:rsidR="00AE2C7A">
              <w:rPr>
                <w:rFonts w:ascii="Calibri" w:hAnsi="Calibri" w:cs="Calibri"/>
                <w:color w:val="000000"/>
                <w:sz w:val="20"/>
                <w:szCs w:val="20"/>
              </w:rPr>
              <w:t xml:space="preserve">-ACTIVITY: </w:t>
            </w:r>
            <w:r w:rsidR="00742FA4">
              <w:rPr>
                <w:rFonts w:ascii="Calibri" w:hAnsi="Calibri" w:cs="Calibri"/>
                <w:color w:val="000000"/>
                <w:sz w:val="20"/>
                <w:szCs w:val="20"/>
              </w:rPr>
              <w:t xml:space="preserve">Activity </w:t>
            </w:r>
            <w:r w:rsidR="00FE7C57">
              <w:rPr>
                <w:rFonts w:ascii="Calibri" w:hAnsi="Calibri" w:cs="Calibri"/>
                <w:color w:val="000000"/>
                <w:sz w:val="20"/>
                <w:szCs w:val="20"/>
              </w:rPr>
              <w:t>involving partner</w:t>
            </w:r>
          </w:p>
        </w:tc>
        <w:tc>
          <w:tcPr>
            <w:tcW w:w="1584" w:type="dxa"/>
          </w:tcPr>
          <w:p w:rsidR="00F73F54" w:rsidRPr="00CF5B34" w:rsidP="00687D86" w14:paraId="32D95E96" w14:textId="3BD50529">
            <w:pPr>
              <w:rPr>
                <w:rFonts w:ascii="Calibri" w:hAnsi="Calibri" w:cs="Calibri"/>
                <w:color w:val="000000"/>
                <w:sz w:val="20"/>
                <w:szCs w:val="20"/>
              </w:rPr>
            </w:pPr>
            <w:r>
              <w:rPr>
                <w:rFonts w:ascii="Calibri" w:hAnsi="Calibri" w:cs="Calibri"/>
                <w:color w:val="000000"/>
                <w:sz w:val="20"/>
                <w:szCs w:val="20"/>
              </w:rPr>
              <w:t>Multiselect</w:t>
            </w:r>
          </w:p>
        </w:tc>
        <w:tc>
          <w:tcPr>
            <w:tcW w:w="5981" w:type="dxa"/>
          </w:tcPr>
          <w:p w:rsidR="001A1E81" w:rsidRPr="00BB4878" w:rsidP="001A1E81" w14:paraId="51434BB6" w14:textId="77777777">
            <w:pPr>
              <w:pStyle w:val="ListParagraph"/>
              <w:numPr>
                <w:ilvl w:val="0"/>
                <w:numId w:val="40"/>
              </w:numPr>
              <w:ind w:left="132" w:hanging="138"/>
              <w:rPr>
                <w:sz w:val="20"/>
                <w:szCs w:val="20"/>
              </w:rPr>
            </w:pPr>
            <w:r w:rsidRPr="00BB4878">
              <w:rPr>
                <w:sz w:val="20"/>
                <w:szCs w:val="20"/>
              </w:rPr>
              <w:t>ADM-A: Recipients must update administrative preparedness plans</w:t>
            </w:r>
          </w:p>
          <w:p w:rsidR="001A1E81" w:rsidRPr="00BB4878" w:rsidP="009E6E22" w14:paraId="1DBC640E" w14:textId="77777777">
            <w:pPr>
              <w:pStyle w:val="ListParagraph"/>
              <w:numPr>
                <w:ilvl w:val="0"/>
                <w:numId w:val="40"/>
              </w:numPr>
              <w:ind w:left="132" w:hanging="138"/>
              <w:rPr>
                <w:sz w:val="20"/>
                <w:szCs w:val="20"/>
              </w:rPr>
            </w:pPr>
            <w:r w:rsidRPr="00BB4878">
              <w:rPr>
                <w:sz w:val="20"/>
                <w:szCs w:val="20"/>
              </w:rPr>
              <w:t>ADM-B: Integrate ADM preparedness recommendations into training and exercises</w:t>
            </w:r>
          </w:p>
          <w:p w:rsidR="001A1E81" w:rsidRPr="00BB4878" w:rsidP="009E6E22" w14:paraId="5F5725E1" w14:textId="77777777">
            <w:pPr>
              <w:pStyle w:val="ListParagraph"/>
              <w:numPr>
                <w:ilvl w:val="0"/>
                <w:numId w:val="40"/>
              </w:numPr>
              <w:ind w:left="132" w:hanging="138"/>
              <w:rPr>
                <w:sz w:val="20"/>
                <w:szCs w:val="20"/>
              </w:rPr>
            </w:pPr>
            <w:r w:rsidRPr="00BB4878">
              <w:rPr>
                <w:sz w:val="20"/>
                <w:szCs w:val="20"/>
              </w:rPr>
              <w:t>ADM-C: Improve adherence to guidance related to ADM requirements</w:t>
            </w:r>
          </w:p>
          <w:p w:rsidR="001A1E81" w:rsidRPr="00BB4878" w:rsidP="009E6E22" w14:paraId="2D551CCE" w14:textId="77777777">
            <w:pPr>
              <w:pStyle w:val="ListParagraph"/>
              <w:numPr>
                <w:ilvl w:val="0"/>
                <w:numId w:val="40"/>
              </w:numPr>
              <w:ind w:left="132" w:hanging="138"/>
              <w:rPr>
                <w:sz w:val="20"/>
                <w:szCs w:val="20"/>
              </w:rPr>
            </w:pPr>
            <w:r w:rsidRPr="00BB4878">
              <w:rPr>
                <w:sz w:val="20"/>
                <w:szCs w:val="20"/>
              </w:rPr>
              <w:t>ADM-D: Reduce the time PHEP-funded positions remain vacant </w:t>
            </w:r>
          </w:p>
          <w:p w:rsidR="001A1E81" w:rsidRPr="00BB4878" w:rsidP="009E6E22" w14:paraId="353ECC2D" w14:textId="77777777">
            <w:pPr>
              <w:pStyle w:val="ListParagraph"/>
              <w:numPr>
                <w:ilvl w:val="0"/>
                <w:numId w:val="40"/>
              </w:numPr>
              <w:ind w:left="132" w:hanging="138"/>
              <w:rPr>
                <w:sz w:val="20"/>
                <w:szCs w:val="20"/>
              </w:rPr>
            </w:pPr>
            <w:r w:rsidRPr="00BB4878">
              <w:rPr>
                <w:sz w:val="20"/>
                <w:szCs w:val="20"/>
              </w:rPr>
              <w:t>ADM-E: Award funds to LHD &amp; tribal entities within 90 days of the BP start</w:t>
            </w:r>
          </w:p>
          <w:p w:rsidR="001A1E81" w:rsidRPr="00BB4878" w:rsidP="009E6E22" w14:paraId="452B9CCF" w14:textId="77777777">
            <w:pPr>
              <w:pStyle w:val="ListParagraph"/>
              <w:numPr>
                <w:ilvl w:val="0"/>
                <w:numId w:val="40"/>
              </w:numPr>
              <w:ind w:left="132" w:hanging="138"/>
              <w:rPr>
                <w:sz w:val="20"/>
                <w:szCs w:val="20"/>
              </w:rPr>
            </w:pPr>
            <w:r w:rsidRPr="00BB4878">
              <w:rPr>
                <w:sz w:val="20"/>
                <w:szCs w:val="20"/>
              </w:rPr>
              <w:t>AHA-A: Complete and submit a risk assessment &amp; required data elements</w:t>
            </w:r>
          </w:p>
          <w:p w:rsidR="001A1E81" w:rsidRPr="00BB4878" w:rsidP="009E6E22" w14:paraId="352B8F76" w14:textId="77777777">
            <w:pPr>
              <w:pStyle w:val="ListParagraph"/>
              <w:numPr>
                <w:ilvl w:val="0"/>
                <w:numId w:val="40"/>
              </w:numPr>
              <w:ind w:left="132" w:hanging="138"/>
              <w:rPr>
                <w:sz w:val="20"/>
                <w:szCs w:val="20"/>
              </w:rPr>
            </w:pPr>
            <w:r w:rsidRPr="00BB4878">
              <w:rPr>
                <w:sz w:val="20"/>
                <w:szCs w:val="20"/>
              </w:rPr>
              <w:t>AHA-B: Complete and submit MYIPP plans and data elements</w:t>
            </w:r>
          </w:p>
          <w:p w:rsidR="001A1E81" w:rsidRPr="00BB4878" w:rsidP="009E6E22" w14:paraId="632B68AC" w14:textId="77777777">
            <w:pPr>
              <w:pStyle w:val="ListParagraph"/>
              <w:numPr>
                <w:ilvl w:val="0"/>
                <w:numId w:val="40"/>
              </w:numPr>
              <w:ind w:left="132" w:hanging="138"/>
              <w:rPr>
                <w:sz w:val="20"/>
                <w:szCs w:val="20"/>
              </w:rPr>
            </w:pPr>
            <w:r w:rsidRPr="00BB4878">
              <w:rPr>
                <w:sz w:val="20"/>
                <w:szCs w:val="20"/>
              </w:rPr>
              <w:t>AHA-C: Develop and conduct required exercises</w:t>
            </w:r>
          </w:p>
          <w:p w:rsidR="001A1E81" w:rsidRPr="00BB4878" w:rsidP="009E6E22" w14:paraId="135B8147" w14:textId="77777777">
            <w:pPr>
              <w:pStyle w:val="ListParagraph"/>
              <w:numPr>
                <w:ilvl w:val="0"/>
                <w:numId w:val="40"/>
              </w:numPr>
              <w:ind w:left="132" w:hanging="138"/>
              <w:rPr>
                <w:sz w:val="20"/>
                <w:szCs w:val="20"/>
              </w:rPr>
            </w:pPr>
            <w:r w:rsidRPr="00BB4878">
              <w:rPr>
                <w:sz w:val="20"/>
                <w:szCs w:val="20"/>
              </w:rPr>
              <w:t>AHA-D: Submit exercise and incident response improvement plan data elements</w:t>
            </w:r>
          </w:p>
          <w:p w:rsidR="001A1E81" w:rsidRPr="00BB4878" w:rsidP="009E6E22" w14:paraId="387B3EC2" w14:textId="77777777">
            <w:pPr>
              <w:pStyle w:val="ListParagraph"/>
              <w:numPr>
                <w:ilvl w:val="0"/>
                <w:numId w:val="40"/>
              </w:numPr>
              <w:ind w:left="132" w:hanging="138"/>
              <w:rPr>
                <w:sz w:val="20"/>
                <w:szCs w:val="20"/>
              </w:rPr>
            </w:pPr>
            <w:r w:rsidRPr="00BB4878">
              <w:rPr>
                <w:sz w:val="20"/>
                <w:szCs w:val="20"/>
              </w:rPr>
              <w:t>AHA-E: Maintain MCM capability</w:t>
            </w:r>
          </w:p>
          <w:p w:rsidR="001A1E81" w:rsidRPr="00BB4878" w:rsidP="009E6E22" w14:paraId="6B237AA1" w14:textId="77777777">
            <w:pPr>
              <w:pStyle w:val="ListParagraph"/>
              <w:numPr>
                <w:ilvl w:val="0"/>
                <w:numId w:val="40"/>
              </w:numPr>
              <w:ind w:left="132" w:hanging="138"/>
              <w:rPr>
                <w:sz w:val="20"/>
                <w:szCs w:val="20"/>
              </w:rPr>
            </w:pPr>
            <w:r w:rsidRPr="00BB4878">
              <w:rPr>
                <w:sz w:val="20"/>
                <w:szCs w:val="20"/>
              </w:rPr>
              <w:t>AHA-F: Review and update CHEMPACK plans</w:t>
            </w:r>
          </w:p>
          <w:p w:rsidR="001A1E81" w:rsidRPr="00BB4878" w:rsidP="009E6E22" w14:paraId="4B2470BE" w14:textId="77777777">
            <w:pPr>
              <w:pStyle w:val="ListParagraph"/>
              <w:numPr>
                <w:ilvl w:val="0"/>
                <w:numId w:val="40"/>
              </w:numPr>
              <w:ind w:left="132" w:hanging="138"/>
              <w:rPr>
                <w:sz w:val="20"/>
                <w:szCs w:val="20"/>
              </w:rPr>
            </w:pPr>
            <w:r w:rsidRPr="00BB4878">
              <w:rPr>
                <w:sz w:val="20"/>
                <w:szCs w:val="20"/>
              </w:rPr>
              <w:t>AHA-G: Complete baseline training preparedness requirements</w:t>
            </w:r>
          </w:p>
          <w:p w:rsidR="001A1E81" w:rsidRPr="00BB4878" w:rsidP="009E6E22" w14:paraId="50060569" w14:textId="77777777">
            <w:pPr>
              <w:pStyle w:val="ListParagraph"/>
              <w:numPr>
                <w:ilvl w:val="0"/>
                <w:numId w:val="40"/>
              </w:numPr>
              <w:ind w:left="132" w:hanging="138"/>
              <w:rPr>
                <w:sz w:val="20"/>
                <w:szCs w:val="20"/>
              </w:rPr>
            </w:pPr>
            <w:r w:rsidRPr="00BB4878">
              <w:rPr>
                <w:sz w:val="20"/>
                <w:szCs w:val="20"/>
              </w:rPr>
              <w:t>DM-A: Incorporate data modernization into public health response plans</w:t>
            </w:r>
          </w:p>
          <w:p w:rsidR="001A1E81" w:rsidRPr="00BB4878" w:rsidP="009E6E22" w14:paraId="120A6590" w14:textId="77777777">
            <w:pPr>
              <w:pStyle w:val="ListParagraph"/>
              <w:numPr>
                <w:ilvl w:val="0"/>
                <w:numId w:val="40"/>
              </w:numPr>
              <w:ind w:left="132" w:hanging="138"/>
              <w:rPr>
                <w:sz w:val="20"/>
                <w:szCs w:val="20"/>
              </w:rPr>
            </w:pPr>
            <w:r w:rsidRPr="00BB4878">
              <w:rPr>
                <w:sz w:val="20"/>
                <w:szCs w:val="20"/>
              </w:rPr>
              <w:t>DM-B: Incorporate data modernization into public health exercises</w:t>
            </w:r>
          </w:p>
          <w:p w:rsidR="001A1E81" w:rsidRPr="00BB4878" w:rsidP="009E6E22" w14:paraId="33E705AD" w14:textId="77777777">
            <w:pPr>
              <w:pStyle w:val="ListParagraph"/>
              <w:numPr>
                <w:ilvl w:val="0"/>
                <w:numId w:val="40"/>
              </w:numPr>
              <w:ind w:left="132" w:hanging="138"/>
              <w:rPr>
                <w:sz w:val="20"/>
                <w:szCs w:val="20"/>
              </w:rPr>
            </w:pPr>
            <w:r w:rsidRPr="00BB4878">
              <w:rPr>
                <w:sz w:val="20"/>
                <w:szCs w:val="20"/>
              </w:rPr>
              <w:t>HE-A: Update risk assessment (RA) to address prioritized populations</w:t>
            </w:r>
          </w:p>
          <w:p w:rsidR="001A1E81" w:rsidRPr="00BB4878" w:rsidP="009E6E22" w14:paraId="40D198D0" w14:textId="77777777">
            <w:pPr>
              <w:pStyle w:val="ListParagraph"/>
              <w:numPr>
                <w:ilvl w:val="0"/>
                <w:numId w:val="40"/>
              </w:numPr>
              <w:ind w:left="132" w:hanging="138"/>
              <w:rPr>
                <w:sz w:val="20"/>
                <w:szCs w:val="20"/>
              </w:rPr>
            </w:pPr>
            <w:r w:rsidRPr="00BB4878">
              <w:rPr>
                <w:sz w:val="20"/>
                <w:szCs w:val="20"/>
              </w:rPr>
              <w:t>HE-B: Engage whole community partners in preparedness plans and exercises</w:t>
            </w:r>
          </w:p>
          <w:p w:rsidR="001A1E81" w:rsidRPr="00BB4878" w:rsidP="009E6E22" w14:paraId="43E02AAB" w14:textId="77777777">
            <w:pPr>
              <w:pStyle w:val="ListParagraph"/>
              <w:numPr>
                <w:ilvl w:val="0"/>
                <w:numId w:val="40"/>
              </w:numPr>
              <w:ind w:left="132" w:hanging="138"/>
              <w:rPr>
                <w:sz w:val="20"/>
                <w:szCs w:val="20"/>
              </w:rPr>
            </w:pPr>
            <w:r w:rsidRPr="00BB4878">
              <w:rPr>
                <w:sz w:val="20"/>
                <w:szCs w:val="20"/>
              </w:rPr>
              <w:t>HE-C: Include health equity representative on Senior Advisory Committee (SAC)</w:t>
            </w:r>
          </w:p>
          <w:p w:rsidR="001A1E81" w:rsidRPr="00BB4878" w:rsidP="009E6E22" w14:paraId="09D1CA6D" w14:textId="77777777">
            <w:pPr>
              <w:pStyle w:val="ListParagraph"/>
              <w:numPr>
                <w:ilvl w:val="0"/>
                <w:numId w:val="40"/>
              </w:numPr>
              <w:ind w:left="132" w:hanging="138"/>
              <w:rPr>
                <w:sz w:val="20"/>
                <w:szCs w:val="20"/>
              </w:rPr>
            </w:pPr>
            <w:r w:rsidRPr="00BB4878">
              <w:rPr>
                <w:sz w:val="20"/>
                <w:szCs w:val="20"/>
              </w:rPr>
              <w:t>LAB-A: Participate in LRN-C specimen packaging and shipping (SPaS) exercises</w:t>
            </w:r>
          </w:p>
          <w:p w:rsidR="001A1E81" w:rsidRPr="00BB4878" w:rsidP="009E6E22" w14:paraId="504F6514" w14:textId="77777777">
            <w:pPr>
              <w:pStyle w:val="ListParagraph"/>
              <w:numPr>
                <w:ilvl w:val="0"/>
                <w:numId w:val="40"/>
              </w:numPr>
              <w:ind w:left="132" w:hanging="138"/>
              <w:rPr>
                <w:sz w:val="20"/>
                <w:szCs w:val="20"/>
              </w:rPr>
            </w:pPr>
            <w:r w:rsidRPr="00BB4878">
              <w:rPr>
                <w:sz w:val="20"/>
                <w:szCs w:val="20"/>
              </w:rPr>
              <w:t xml:space="preserve">LAB-B: Participate in LRN-B challenge panels  </w:t>
            </w:r>
          </w:p>
          <w:p w:rsidR="001A1E81" w:rsidRPr="00BB4878" w:rsidP="009E6E22" w14:paraId="10E593EC" w14:textId="77777777">
            <w:pPr>
              <w:pStyle w:val="ListParagraph"/>
              <w:numPr>
                <w:ilvl w:val="0"/>
                <w:numId w:val="40"/>
              </w:numPr>
              <w:ind w:left="132" w:hanging="138"/>
              <w:rPr>
                <w:sz w:val="20"/>
                <w:szCs w:val="20"/>
              </w:rPr>
            </w:pPr>
            <w:r w:rsidRPr="00BB4878">
              <w:rPr>
                <w:sz w:val="20"/>
                <w:szCs w:val="20"/>
              </w:rPr>
              <w:t>LAB-C: Participate in LRN-C proficiency testing</w:t>
            </w:r>
          </w:p>
          <w:p w:rsidR="001A1E81" w:rsidRPr="00BB4878" w:rsidP="009E6E22" w14:paraId="52688E8A" w14:textId="77777777">
            <w:pPr>
              <w:pStyle w:val="ListParagraph"/>
              <w:numPr>
                <w:ilvl w:val="0"/>
                <w:numId w:val="40"/>
              </w:numPr>
              <w:ind w:left="132" w:hanging="138"/>
              <w:rPr>
                <w:sz w:val="20"/>
                <w:szCs w:val="20"/>
              </w:rPr>
            </w:pPr>
            <w:r w:rsidRPr="00BB4878">
              <w:rPr>
                <w:sz w:val="20"/>
                <w:szCs w:val="20"/>
              </w:rPr>
              <w:t>LAB-D: Implement specified standards for electronic reporting of lab data</w:t>
            </w:r>
          </w:p>
          <w:p w:rsidR="001A1E81" w:rsidRPr="00BB4878" w:rsidP="009E6E22" w14:paraId="10311AC1" w14:textId="77777777">
            <w:pPr>
              <w:pStyle w:val="ListParagraph"/>
              <w:numPr>
                <w:ilvl w:val="0"/>
                <w:numId w:val="40"/>
              </w:numPr>
              <w:ind w:left="132" w:hanging="138"/>
              <w:rPr>
                <w:sz w:val="20"/>
                <w:szCs w:val="20"/>
              </w:rPr>
            </w:pPr>
            <w:r w:rsidRPr="00BB4878">
              <w:rPr>
                <w:sz w:val="20"/>
                <w:szCs w:val="20"/>
              </w:rPr>
              <w:t>LAB-E: PHEP funded LRN-B labs must demonstrate lab surge plans are exercised</w:t>
            </w:r>
          </w:p>
          <w:p w:rsidR="001A1E81" w:rsidRPr="00BB4878" w:rsidP="009E6E22" w14:paraId="46DC10B1" w14:textId="77777777">
            <w:pPr>
              <w:pStyle w:val="ListParagraph"/>
              <w:numPr>
                <w:ilvl w:val="0"/>
                <w:numId w:val="40"/>
              </w:numPr>
              <w:ind w:left="132" w:hanging="138"/>
              <w:rPr>
                <w:sz w:val="20"/>
                <w:szCs w:val="20"/>
              </w:rPr>
            </w:pPr>
            <w:r w:rsidRPr="00BB4878">
              <w:rPr>
                <w:sz w:val="20"/>
                <w:szCs w:val="20"/>
              </w:rPr>
              <w:t>LAB-F: Maintain LRN program fiscal strategies</w:t>
            </w:r>
          </w:p>
          <w:p w:rsidR="001A1E81" w:rsidRPr="00BB4878" w:rsidP="009E6E22" w14:paraId="03792115" w14:textId="77777777">
            <w:pPr>
              <w:pStyle w:val="ListParagraph"/>
              <w:numPr>
                <w:ilvl w:val="0"/>
                <w:numId w:val="40"/>
              </w:numPr>
              <w:ind w:left="132" w:hanging="138"/>
              <w:rPr>
                <w:sz w:val="20"/>
                <w:szCs w:val="20"/>
              </w:rPr>
            </w:pPr>
            <w:r w:rsidRPr="00BB4878">
              <w:rPr>
                <w:sz w:val="20"/>
                <w:szCs w:val="20"/>
              </w:rPr>
              <w:t>LOC-A: Engage locals (rural/frontier/tribal) in plans and exercises</w:t>
            </w:r>
          </w:p>
          <w:p w:rsidR="001A1E81" w:rsidRPr="00BB4878" w:rsidP="009E6E22" w14:paraId="58F6E0BE" w14:textId="77777777">
            <w:pPr>
              <w:pStyle w:val="ListParagraph"/>
              <w:numPr>
                <w:ilvl w:val="0"/>
                <w:numId w:val="40"/>
              </w:numPr>
              <w:ind w:left="132" w:hanging="138"/>
              <w:rPr>
                <w:sz w:val="20"/>
                <w:szCs w:val="20"/>
              </w:rPr>
            </w:pPr>
            <w:r w:rsidRPr="00BB4878">
              <w:rPr>
                <w:sz w:val="20"/>
                <w:szCs w:val="20"/>
              </w:rPr>
              <w:t>LOC-B: Provide direct TA and surge staffing to increase local readiness</w:t>
            </w:r>
          </w:p>
          <w:p w:rsidR="001A1E81" w:rsidRPr="00BB4878" w:rsidP="001A1E81" w14:paraId="1218C91F" w14:textId="77777777">
            <w:pPr>
              <w:pStyle w:val="ListParagraph"/>
              <w:numPr>
                <w:ilvl w:val="0"/>
                <w:numId w:val="40"/>
              </w:numPr>
              <w:ind w:left="132" w:hanging="138"/>
              <w:rPr>
                <w:sz w:val="20"/>
                <w:szCs w:val="20"/>
              </w:rPr>
            </w:pPr>
            <w:r w:rsidRPr="00BB4878">
              <w:rPr>
                <w:sz w:val="20"/>
                <w:szCs w:val="20"/>
              </w:rPr>
              <w:t>PAR-A: Include critical response &amp; recovery partners in plans and exercises</w:t>
            </w:r>
          </w:p>
          <w:p w:rsidR="001A1E81" w:rsidRPr="00BB4878" w:rsidP="001A1E81" w14:paraId="5BE8538C" w14:textId="77777777">
            <w:pPr>
              <w:pStyle w:val="ListParagraph"/>
              <w:numPr>
                <w:ilvl w:val="0"/>
                <w:numId w:val="40"/>
              </w:numPr>
              <w:ind w:left="132" w:hanging="138"/>
              <w:rPr>
                <w:sz w:val="20"/>
                <w:szCs w:val="20"/>
              </w:rPr>
            </w:pPr>
            <w:r w:rsidRPr="00BB4878">
              <w:rPr>
                <w:sz w:val="20"/>
                <w:szCs w:val="20"/>
              </w:rPr>
              <w:t>REC-A: Incorporate recovery in MYIPP</w:t>
            </w:r>
          </w:p>
          <w:p w:rsidR="001A1E81" w:rsidRPr="00BB4878" w:rsidP="001A1E81" w14:paraId="7AD9FEEB" w14:textId="77777777">
            <w:pPr>
              <w:pStyle w:val="ListParagraph"/>
              <w:numPr>
                <w:ilvl w:val="0"/>
                <w:numId w:val="40"/>
              </w:numPr>
              <w:ind w:left="132" w:hanging="138"/>
              <w:rPr>
                <w:sz w:val="20"/>
                <w:szCs w:val="20"/>
              </w:rPr>
            </w:pPr>
            <w:r w:rsidRPr="00BB4878">
              <w:rPr>
                <w:sz w:val="20"/>
                <w:szCs w:val="20"/>
              </w:rPr>
              <w:t>RSK-A: Develop or update CERC and information dissemination plans</w:t>
            </w:r>
          </w:p>
          <w:p w:rsidR="001A1E81" w:rsidRPr="00BB4878" w:rsidP="001A1E81" w14:paraId="18156E24" w14:textId="77777777">
            <w:pPr>
              <w:pStyle w:val="ListParagraph"/>
              <w:numPr>
                <w:ilvl w:val="0"/>
                <w:numId w:val="40"/>
              </w:numPr>
              <w:ind w:left="132" w:hanging="138"/>
              <w:rPr>
                <w:sz w:val="20"/>
                <w:szCs w:val="20"/>
              </w:rPr>
            </w:pPr>
            <w:r w:rsidRPr="00BB4878">
              <w:rPr>
                <w:sz w:val="20"/>
                <w:szCs w:val="20"/>
              </w:rPr>
              <w:t>RSK-B: Exercise communication objectives for mis/disinformation in exercises</w:t>
            </w:r>
          </w:p>
          <w:p w:rsidR="001A1E81" w:rsidRPr="00BB4878" w:rsidP="001A1E81" w14:paraId="092F1CCB" w14:textId="77777777">
            <w:pPr>
              <w:pStyle w:val="ListParagraph"/>
              <w:numPr>
                <w:ilvl w:val="0"/>
                <w:numId w:val="40"/>
              </w:numPr>
              <w:ind w:left="132" w:hanging="138"/>
              <w:rPr>
                <w:sz w:val="20"/>
                <w:szCs w:val="20"/>
              </w:rPr>
            </w:pPr>
            <w:r w:rsidRPr="00BB4878">
              <w:rPr>
                <w:sz w:val="20"/>
                <w:szCs w:val="20"/>
              </w:rPr>
              <w:t>RSK-C: Implement specific CERC activities for diverse needs of whole community</w:t>
            </w:r>
          </w:p>
          <w:p w:rsidR="001A1E81" w:rsidRPr="00BB4878" w:rsidP="001A1E81" w14:paraId="6F7056AF" w14:textId="77777777">
            <w:pPr>
              <w:pStyle w:val="ListParagraph"/>
              <w:numPr>
                <w:ilvl w:val="0"/>
                <w:numId w:val="40"/>
              </w:numPr>
              <w:ind w:left="132" w:hanging="138"/>
              <w:rPr>
                <w:sz w:val="20"/>
                <w:szCs w:val="20"/>
              </w:rPr>
            </w:pPr>
            <w:r w:rsidRPr="00BB4878">
              <w:rPr>
                <w:sz w:val="20"/>
                <w:szCs w:val="20"/>
              </w:rPr>
              <w:t>WKF-A: Develop process to retain a highly qualified and diverse workforce</w:t>
            </w:r>
          </w:p>
          <w:p w:rsidR="001A1E81" w:rsidRPr="00BB4878" w:rsidP="001A1E81" w14:paraId="43BA6798" w14:textId="77777777">
            <w:pPr>
              <w:pStyle w:val="ListParagraph"/>
              <w:numPr>
                <w:ilvl w:val="0"/>
                <w:numId w:val="40"/>
              </w:numPr>
              <w:ind w:left="132" w:hanging="138"/>
              <w:rPr>
                <w:sz w:val="20"/>
                <w:szCs w:val="20"/>
              </w:rPr>
            </w:pPr>
            <w:r w:rsidRPr="00BB4878">
              <w:rPr>
                <w:sz w:val="20"/>
                <w:szCs w:val="20"/>
              </w:rPr>
              <w:t>WKF-B: Provide training plans for a ready responder public health workforce</w:t>
            </w:r>
          </w:p>
          <w:p w:rsidR="00F73F54" w:rsidRPr="00CF5B34" w:rsidP="009E6E22" w14:paraId="580E6DE4" w14:textId="05FAEEF9">
            <w:pPr>
              <w:pStyle w:val="ListParagraph"/>
              <w:numPr>
                <w:ilvl w:val="0"/>
                <w:numId w:val="40"/>
              </w:numPr>
              <w:spacing w:after="160" w:line="259" w:lineRule="auto"/>
              <w:ind w:left="132" w:hanging="138"/>
              <w:rPr>
                <w:rFonts w:ascii="Calibri" w:hAnsi="Calibri" w:cs="Calibri"/>
                <w:color w:val="000000"/>
                <w:sz w:val="20"/>
                <w:szCs w:val="20"/>
              </w:rPr>
            </w:pPr>
            <w:r w:rsidRPr="00BB4878">
              <w:rPr>
                <w:sz w:val="20"/>
                <w:szCs w:val="20"/>
              </w:rPr>
              <w:t>WKF-C: Engage in a community of practice to support PHEP workforce activities</w:t>
            </w:r>
          </w:p>
        </w:tc>
      </w:tr>
      <w:tr w14:paraId="77F7CE61" w14:textId="77777777">
        <w:tblPrEx>
          <w:tblW w:w="10327" w:type="dxa"/>
          <w:tblLook w:val="04A0"/>
        </w:tblPrEx>
        <w:tc>
          <w:tcPr>
            <w:tcW w:w="2762" w:type="dxa"/>
          </w:tcPr>
          <w:p w:rsidR="00687D86" w:rsidRPr="00CA2353" w:rsidP="00687D86" w14:paraId="10253965" w14:textId="4B1CF15D">
            <w:pPr>
              <w:rPr>
                <w:rFonts w:ascii="Calibri" w:eastAsia="Times New Roman" w:hAnsi="Calibri" w:cs="Calibri"/>
                <w:color w:val="000000"/>
                <w:kern w:val="0"/>
                <w:sz w:val="20"/>
                <w:szCs w:val="20"/>
                <w14:ligatures w14:val="none"/>
              </w:rPr>
            </w:pPr>
            <w:r w:rsidRPr="00CA2353">
              <w:rPr>
                <w:rFonts w:ascii="Calibri" w:hAnsi="Calibri" w:cs="Calibri"/>
                <w:color w:val="000000"/>
                <w:sz w:val="20"/>
                <w:szCs w:val="20"/>
              </w:rPr>
              <w:t xml:space="preserve">ROSTER-IMPACT: </w:t>
            </w:r>
            <w:r w:rsidRPr="00A51DD5" w:rsidR="00CA2353">
              <w:rPr>
                <w:rFonts w:ascii="Calibri" w:eastAsia="Times New Roman" w:hAnsi="Calibri" w:cs="Calibri"/>
                <w:color w:val="000000"/>
                <w:kern w:val="0"/>
                <w:sz w:val="20"/>
                <w:szCs w:val="20"/>
                <w14:ligatures w14:val="none"/>
              </w:rPr>
              <w:t xml:space="preserve">Describe the </w:t>
            </w:r>
            <w:r w:rsidRPr="00CA2353" w:rsidR="00CA2353">
              <w:rPr>
                <w:rFonts w:ascii="Calibri" w:eastAsia="Times New Roman" w:hAnsi="Calibri" w:cs="Calibri"/>
                <w:color w:val="000000"/>
                <w:kern w:val="0"/>
                <w:sz w:val="20"/>
                <w:szCs w:val="20"/>
                <w14:ligatures w14:val="none"/>
              </w:rPr>
              <w:t>partner action that resulted</w:t>
            </w:r>
            <w:r w:rsidRPr="00A51DD5" w:rsidR="00CA2353">
              <w:rPr>
                <w:rFonts w:ascii="Calibri" w:eastAsia="Times New Roman" w:hAnsi="Calibri" w:cs="Calibri"/>
                <w:color w:val="000000"/>
                <w:kern w:val="0"/>
                <w:sz w:val="20"/>
                <w:szCs w:val="20"/>
                <w14:ligatures w14:val="none"/>
              </w:rPr>
              <w:t xml:space="preserve"> </w:t>
            </w:r>
            <w:r w:rsidRPr="00CA2353" w:rsidR="00CA2353">
              <w:rPr>
                <w:rFonts w:ascii="Calibri" w:eastAsia="Times New Roman" w:hAnsi="Calibri" w:cs="Calibri"/>
                <w:color w:val="000000"/>
                <w:kern w:val="0"/>
                <w:sz w:val="20"/>
                <w:szCs w:val="20"/>
                <w14:ligatures w14:val="none"/>
              </w:rPr>
              <w:t xml:space="preserve">from </w:t>
            </w:r>
            <w:r w:rsidRPr="00A51DD5" w:rsidR="00CA2353">
              <w:rPr>
                <w:rFonts w:ascii="Calibri" w:eastAsia="Times New Roman" w:hAnsi="Calibri" w:cs="Calibri"/>
                <w:color w:val="000000"/>
                <w:kern w:val="0"/>
                <w:sz w:val="20"/>
                <w:szCs w:val="20"/>
                <w14:ligatures w14:val="none"/>
              </w:rPr>
              <w:t xml:space="preserve">participating in the activity </w:t>
            </w:r>
          </w:p>
        </w:tc>
        <w:tc>
          <w:tcPr>
            <w:tcW w:w="1584" w:type="dxa"/>
          </w:tcPr>
          <w:p w:rsidR="00687D86" w:rsidRPr="00CF5B34" w:rsidP="00687D86" w14:paraId="7F178B63" w14:textId="2E5B208C">
            <w:pPr>
              <w:rPr>
                <w:sz w:val="20"/>
                <w:szCs w:val="20"/>
              </w:rPr>
            </w:pPr>
            <w:r w:rsidRPr="00CF5B34">
              <w:rPr>
                <w:rFonts w:ascii="Calibri" w:hAnsi="Calibri" w:cs="Calibri"/>
                <w:color w:val="000000"/>
                <w:sz w:val="20"/>
                <w:szCs w:val="20"/>
              </w:rPr>
              <w:t>text</w:t>
            </w:r>
          </w:p>
        </w:tc>
        <w:tc>
          <w:tcPr>
            <w:tcW w:w="5981" w:type="dxa"/>
          </w:tcPr>
          <w:p w:rsidR="00687D86" w:rsidRPr="00CF5B34" w:rsidP="00687D86" w14:paraId="454B61E8" w14:textId="71F49310">
            <w:pPr>
              <w:rPr>
                <w:rFonts w:ascii="Calibri" w:hAnsi="Calibri" w:cs="Calibri"/>
                <w:color w:val="000000"/>
                <w:sz w:val="20"/>
                <w:szCs w:val="20"/>
              </w:rPr>
            </w:pPr>
            <w:r w:rsidRPr="00CF5B34">
              <w:rPr>
                <w:rFonts w:ascii="Calibri" w:hAnsi="Calibri" w:cs="Calibri"/>
                <w:color w:val="000000"/>
                <w:sz w:val="20"/>
                <w:szCs w:val="20"/>
              </w:rPr>
              <w:t xml:space="preserve">Optional narrative </w:t>
            </w:r>
          </w:p>
        </w:tc>
      </w:tr>
    </w:tbl>
    <w:p w:rsidR="00F14C40" w:rsidRPr="00F14C40" w:rsidP="00F14C40" w14:paraId="6BF1B691" w14:textId="77777777"/>
    <w:tbl>
      <w:tblPr>
        <w:tblStyle w:val="TableGrid"/>
        <w:tblW w:w="10214" w:type="dxa"/>
        <w:tblLook w:val="04A0"/>
      </w:tblPr>
      <w:tblGrid>
        <w:gridCol w:w="2785"/>
        <w:gridCol w:w="1620"/>
        <w:gridCol w:w="5809"/>
      </w:tblGrid>
      <w:tr w14:paraId="0F987046" w14:textId="77777777" w:rsidTr="00C95C02">
        <w:tblPrEx>
          <w:tblW w:w="10214" w:type="dxa"/>
          <w:tblLook w:val="04A0"/>
        </w:tblPrEx>
        <w:tc>
          <w:tcPr>
            <w:tcW w:w="2785" w:type="dxa"/>
            <w:shd w:val="clear" w:color="auto" w:fill="E7E6E6" w:themeFill="background2"/>
          </w:tcPr>
          <w:p w:rsidR="00C95C02" w:rsidRPr="00CF5B34" w14:paraId="72F190D2" w14:textId="53FFE64D">
            <w:pPr>
              <w:rPr>
                <w:rFonts w:cstheme="minorHAnsi"/>
                <w:b/>
                <w:bCs/>
                <w:sz w:val="24"/>
                <w:szCs w:val="24"/>
              </w:rPr>
            </w:pPr>
            <w:r w:rsidRPr="00CF5B34">
              <w:rPr>
                <w:rFonts w:cstheme="minorHAnsi"/>
                <w:b/>
                <w:bCs/>
                <w:sz w:val="24"/>
                <w:szCs w:val="24"/>
              </w:rPr>
              <w:t xml:space="preserve">Primary Partner Category </w:t>
            </w:r>
          </w:p>
        </w:tc>
        <w:tc>
          <w:tcPr>
            <w:tcW w:w="1620" w:type="dxa"/>
            <w:shd w:val="clear" w:color="auto" w:fill="E7E6E6" w:themeFill="background2"/>
          </w:tcPr>
          <w:p w:rsidR="00C95C02" w:rsidRPr="00CF5B34" w14:paraId="54F67C22" w14:textId="77777777">
            <w:pPr>
              <w:tabs>
                <w:tab w:val="left" w:pos="3821"/>
              </w:tabs>
              <w:rPr>
                <w:rFonts w:cstheme="minorHAnsi"/>
                <w:b/>
                <w:bCs/>
                <w:sz w:val="24"/>
                <w:szCs w:val="24"/>
              </w:rPr>
            </w:pPr>
          </w:p>
        </w:tc>
        <w:tc>
          <w:tcPr>
            <w:tcW w:w="5809" w:type="dxa"/>
            <w:shd w:val="clear" w:color="auto" w:fill="E7E6E6" w:themeFill="background2"/>
          </w:tcPr>
          <w:p w:rsidR="00C95C02" w:rsidRPr="00CF5B34" w14:paraId="1C089067" w14:textId="015B5EDA">
            <w:pPr>
              <w:tabs>
                <w:tab w:val="left" w:pos="3821"/>
              </w:tabs>
              <w:rPr>
                <w:rFonts w:cstheme="minorHAnsi"/>
                <w:b/>
                <w:bCs/>
                <w:sz w:val="24"/>
                <w:szCs w:val="24"/>
              </w:rPr>
            </w:pPr>
            <w:r w:rsidRPr="00CF5B34">
              <w:rPr>
                <w:rFonts w:cstheme="minorHAnsi"/>
                <w:b/>
                <w:bCs/>
                <w:color w:val="000000"/>
                <w:sz w:val="24"/>
                <w:szCs w:val="24"/>
              </w:rPr>
              <w:t xml:space="preserve">Subcategory </w:t>
            </w:r>
          </w:p>
        </w:tc>
      </w:tr>
      <w:tr w14:paraId="3AA95A10" w14:textId="77777777" w:rsidTr="00C95C02">
        <w:tblPrEx>
          <w:tblW w:w="10214" w:type="dxa"/>
          <w:tblLook w:val="04A0"/>
        </w:tblPrEx>
        <w:tc>
          <w:tcPr>
            <w:tcW w:w="2785" w:type="dxa"/>
          </w:tcPr>
          <w:p w:rsidR="00C95C02" w:rsidRPr="00CF5B34" w:rsidP="003E6779" w14:paraId="01ABD830" w14:textId="29144EAF">
            <w:pPr>
              <w:pStyle w:val="ListParagraph"/>
              <w:numPr>
                <w:ilvl w:val="0"/>
                <w:numId w:val="39"/>
              </w:numPr>
              <w:rPr>
                <w:rFonts w:cstheme="minorHAnsi"/>
                <w:sz w:val="20"/>
                <w:szCs w:val="20"/>
              </w:rPr>
            </w:pPr>
            <w:r w:rsidRPr="00CF5B34">
              <w:rPr>
                <w:rFonts w:cstheme="minorHAnsi"/>
                <w:sz w:val="20"/>
                <w:szCs w:val="20"/>
              </w:rPr>
              <w:t>Administration for Strategic Preparedness and Response (ASPR)</w:t>
            </w:r>
          </w:p>
        </w:tc>
        <w:tc>
          <w:tcPr>
            <w:tcW w:w="1620" w:type="dxa"/>
          </w:tcPr>
          <w:p w:rsidR="00C95C02" w:rsidRPr="00CF5B34" w:rsidP="00125D44" w14:paraId="1655994B" w14:textId="6D9D4DB5">
            <w:pPr>
              <w:rPr>
                <w:rFonts w:cstheme="minorHAnsi"/>
                <w:sz w:val="20"/>
                <w:szCs w:val="20"/>
              </w:rPr>
            </w:pPr>
            <w:r w:rsidRPr="00CF5B34">
              <w:rPr>
                <w:rFonts w:cstheme="minorHAnsi"/>
                <w:sz w:val="20"/>
                <w:szCs w:val="20"/>
              </w:rPr>
              <w:t>Multiselect</w:t>
            </w:r>
          </w:p>
        </w:tc>
        <w:tc>
          <w:tcPr>
            <w:tcW w:w="5809" w:type="dxa"/>
          </w:tcPr>
          <w:p w:rsidR="00C95C02" w:rsidRPr="00CF5B34" w:rsidP="00125D44" w14:paraId="47F17C48" w14:textId="77777777">
            <w:pPr>
              <w:rPr>
                <w:rFonts w:cstheme="minorHAnsi"/>
                <w:color w:val="000000"/>
                <w:sz w:val="20"/>
                <w:szCs w:val="20"/>
              </w:rPr>
            </w:pPr>
            <w:r w:rsidRPr="00CF5B34">
              <w:rPr>
                <w:rFonts w:cstheme="minorHAnsi"/>
                <w:color w:val="000000"/>
                <w:sz w:val="20"/>
                <w:szCs w:val="20"/>
              </w:rPr>
              <w:t>• HHS Coordination Operations and Response Element (HCORE)</w:t>
            </w:r>
            <w:r w:rsidRPr="00CF5B34">
              <w:rPr>
                <w:rFonts w:cstheme="minorHAnsi"/>
                <w:color w:val="000000"/>
                <w:sz w:val="20"/>
                <w:szCs w:val="20"/>
              </w:rPr>
              <w:br/>
              <w:t>• Hospital Preparedness Program (HPP)</w:t>
            </w:r>
            <w:r w:rsidRPr="00CF5B34">
              <w:rPr>
                <w:rFonts w:cstheme="minorHAnsi"/>
                <w:color w:val="000000"/>
                <w:sz w:val="20"/>
                <w:szCs w:val="20"/>
              </w:rPr>
              <w:br/>
              <w:t>• Regional Administrator (RA)/Regional Emergency Coordinator (REC)</w:t>
            </w:r>
            <w:r w:rsidRPr="00CF5B34">
              <w:rPr>
                <w:rFonts w:cstheme="minorHAnsi"/>
                <w:color w:val="000000"/>
                <w:sz w:val="20"/>
                <w:szCs w:val="20"/>
              </w:rPr>
              <w:br/>
              <w:t>• Strategic National Stockpile (SNS)</w:t>
            </w:r>
          </w:p>
          <w:p w:rsidR="002E1473" w:rsidRPr="00CF5B34" w:rsidP="00125D44" w14:paraId="38915652" w14:textId="1639BE02">
            <w:pPr>
              <w:rPr>
                <w:rFonts w:cstheme="minorHAnsi"/>
                <w:color w:val="000000"/>
                <w:sz w:val="20"/>
                <w:szCs w:val="20"/>
              </w:rPr>
            </w:pPr>
            <w:r w:rsidRPr="00CF5B34">
              <w:rPr>
                <w:rFonts w:cstheme="minorHAnsi"/>
                <w:sz w:val="20"/>
                <w:szCs w:val="20"/>
              </w:rPr>
              <w:t>• Other, specify</w:t>
            </w:r>
          </w:p>
        </w:tc>
      </w:tr>
      <w:tr w14:paraId="35C5D385" w14:textId="77777777" w:rsidTr="00C95C02">
        <w:tblPrEx>
          <w:tblW w:w="10214" w:type="dxa"/>
          <w:tblLook w:val="04A0"/>
        </w:tblPrEx>
        <w:tc>
          <w:tcPr>
            <w:tcW w:w="2785" w:type="dxa"/>
          </w:tcPr>
          <w:p w:rsidR="00C95C02" w:rsidRPr="00CF5B34" w:rsidP="003E6779" w14:paraId="18895949" w14:textId="69E69EFE">
            <w:pPr>
              <w:pStyle w:val="ListParagraph"/>
              <w:numPr>
                <w:ilvl w:val="0"/>
                <w:numId w:val="39"/>
              </w:numPr>
              <w:rPr>
                <w:rFonts w:cstheme="minorHAnsi"/>
                <w:sz w:val="20"/>
                <w:szCs w:val="20"/>
              </w:rPr>
            </w:pPr>
            <w:r w:rsidRPr="00CF5B34">
              <w:rPr>
                <w:rFonts w:cstheme="minorHAnsi"/>
                <w:sz w:val="20"/>
                <w:szCs w:val="20"/>
              </w:rPr>
              <w:t xml:space="preserve">Critical infrastructure  </w:t>
            </w:r>
          </w:p>
        </w:tc>
        <w:tc>
          <w:tcPr>
            <w:tcW w:w="1620" w:type="dxa"/>
          </w:tcPr>
          <w:p w:rsidR="00C95C02" w:rsidRPr="00CF5B34" w:rsidP="007D169B" w14:paraId="0A32509F" w14:textId="46BB0E17">
            <w:pPr>
              <w:rPr>
                <w:rFonts w:cstheme="minorHAnsi"/>
                <w:sz w:val="20"/>
                <w:szCs w:val="20"/>
              </w:rPr>
            </w:pPr>
            <w:r w:rsidRPr="00CF5B34">
              <w:rPr>
                <w:rFonts w:cstheme="minorHAnsi"/>
                <w:sz w:val="20"/>
                <w:szCs w:val="20"/>
              </w:rPr>
              <w:t>Multiselect</w:t>
            </w:r>
          </w:p>
        </w:tc>
        <w:tc>
          <w:tcPr>
            <w:tcW w:w="5809" w:type="dxa"/>
          </w:tcPr>
          <w:p w:rsidR="00C95C02" w:rsidRPr="00CF5B34" w:rsidP="00894BE3" w14:paraId="0941A0E3" w14:textId="03534FC7">
            <w:pPr>
              <w:rPr>
                <w:rFonts w:cstheme="minorHAnsi"/>
                <w:sz w:val="20"/>
                <w:szCs w:val="20"/>
              </w:rPr>
            </w:pPr>
            <w:r w:rsidRPr="00CF5B34">
              <w:rPr>
                <w:rFonts w:cstheme="minorHAnsi"/>
                <w:sz w:val="20"/>
                <w:szCs w:val="20"/>
              </w:rPr>
              <w:t>• Aviation services</w:t>
            </w:r>
            <w:r w:rsidRPr="00CF5B34">
              <w:rPr>
                <w:rFonts w:cstheme="minorHAnsi"/>
                <w:sz w:val="20"/>
                <w:szCs w:val="20"/>
              </w:rPr>
              <w:br/>
              <w:t>• Bridge services</w:t>
            </w:r>
            <w:r w:rsidRPr="00CF5B34">
              <w:rPr>
                <w:rFonts w:cstheme="minorHAnsi"/>
                <w:sz w:val="20"/>
                <w:szCs w:val="20"/>
              </w:rPr>
              <w:br/>
              <w:t>• Communication services</w:t>
            </w:r>
            <w:r w:rsidRPr="00CF5B34">
              <w:rPr>
                <w:rFonts w:cstheme="minorHAnsi"/>
                <w:sz w:val="20"/>
                <w:szCs w:val="20"/>
              </w:rPr>
              <w:br/>
              <w:t>• Cyber</w:t>
            </w:r>
            <w:r w:rsidR="00E111D7">
              <w:rPr>
                <w:rFonts w:cstheme="minorHAnsi"/>
                <w:sz w:val="20"/>
                <w:szCs w:val="20"/>
              </w:rPr>
              <w:t xml:space="preserve">, </w:t>
            </w:r>
            <w:r w:rsidRPr="00CF5B34">
              <w:rPr>
                <w:rFonts w:cstheme="minorHAnsi"/>
                <w:sz w:val="20"/>
                <w:szCs w:val="20"/>
              </w:rPr>
              <w:t>internet</w:t>
            </w:r>
            <w:r w:rsidR="00E111D7">
              <w:rPr>
                <w:rFonts w:cstheme="minorHAnsi"/>
                <w:sz w:val="20"/>
                <w:szCs w:val="20"/>
              </w:rPr>
              <w:t>, or</w:t>
            </w:r>
            <w:r w:rsidRPr="00CF5B34">
              <w:rPr>
                <w:rFonts w:cstheme="minorHAnsi"/>
                <w:sz w:val="20"/>
                <w:szCs w:val="20"/>
              </w:rPr>
              <w:t xml:space="preserve"> </w:t>
            </w:r>
            <w:r w:rsidR="00E111D7">
              <w:rPr>
                <w:rFonts w:cstheme="minorHAnsi"/>
                <w:sz w:val="20"/>
                <w:szCs w:val="20"/>
              </w:rPr>
              <w:t xml:space="preserve">web </w:t>
            </w:r>
            <w:r w:rsidRPr="00CF5B34">
              <w:rPr>
                <w:rFonts w:cstheme="minorHAnsi"/>
                <w:sz w:val="20"/>
                <w:szCs w:val="20"/>
              </w:rPr>
              <w:t xml:space="preserve">services </w:t>
            </w:r>
            <w:r w:rsidRPr="00CF5B34">
              <w:rPr>
                <w:rFonts w:cstheme="minorHAnsi"/>
                <w:sz w:val="20"/>
                <w:szCs w:val="20"/>
              </w:rPr>
              <w:br/>
              <w:t>• Financial / bank / commerce services</w:t>
            </w:r>
            <w:r w:rsidRPr="00CF5B34">
              <w:rPr>
                <w:rFonts w:cstheme="minorHAnsi"/>
                <w:sz w:val="20"/>
                <w:szCs w:val="20"/>
              </w:rPr>
              <w:br/>
              <w:t xml:space="preserve">• Food services </w:t>
            </w:r>
            <w:r w:rsidRPr="00CF5B34">
              <w:rPr>
                <w:rFonts w:cstheme="minorHAnsi"/>
                <w:sz w:val="20"/>
                <w:szCs w:val="20"/>
              </w:rPr>
              <w:br/>
              <w:t xml:space="preserve">• Manufacturing services (supply-chain)  </w:t>
            </w:r>
            <w:r w:rsidRPr="00CF5B34">
              <w:rPr>
                <w:rFonts w:cstheme="minorHAnsi"/>
                <w:sz w:val="20"/>
                <w:szCs w:val="20"/>
              </w:rPr>
              <w:br/>
              <w:t>• Power &amp; Energy - Electric services</w:t>
            </w:r>
            <w:r w:rsidRPr="00CF5B34">
              <w:rPr>
                <w:rFonts w:cstheme="minorHAnsi"/>
                <w:sz w:val="20"/>
                <w:szCs w:val="20"/>
              </w:rPr>
              <w:br/>
              <w:t>• Power &amp; Energy - Gas services</w:t>
            </w:r>
            <w:r w:rsidRPr="00CF5B34">
              <w:rPr>
                <w:rFonts w:cstheme="minorHAnsi"/>
                <w:sz w:val="20"/>
                <w:szCs w:val="20"/>
              </w:rPr>
              <w:br/>
              <w:t>• Railroad services</w:t>
            </w:r>
            <w:r w:rsidRPr="00CF5B34">
              <w:rPr>
                <w:rFonts w:cstheme="minorHAnsi"/>
                <w:sz w:val="20"/>
                <w:szCs w:val="20"/>
              </w:rPr>
              <w:br/>
              <w:t xml:space="preserve">• Recreation services </w:t>
            </w:r>
            <w:r w:rsidRPr="00CF5B34">
              <w:rPr>
                <w:rFonts w:cstheme="minorHAnsi"/>
                <w:sz w:val="20"/>
                <w:szCs w:val="20"/>
              </w:rPr>
              <w:br/>
              <w:t xml:space="preserve">• Road / highway services </w:t>
            </w:r>
            <w:r w:rsidRPr="00CF5B34">
              <w:rPr>
                <w:rFonts w:cstheme="minorHAnsi"/>
                <w:sz w:val="20"/>
                <w:szCs w:val="20"/>
              </w:rPr>
              <w:br/>
              <w:t>• Transportation services (medical)</w:t>
            </w:r>
            <w:r w:rsidRPr="00CF5B34">
              <w:rPr>
                <w:rFonts w:cstheme="minorHAnsi"/>
                <w:sz w:val="20"/>
                <w:szCs w:val="20"/>
              </w:rPr>
              <w:br/>
              <w:t>• Transportation services (non-medical)</w:t>
            </w:r>
            <w:r w:rsidRPr="00CF5B34">
              <w:rPr>
                <w:rFonts w:cstheme="minorHAnsi"/>
                <w:sz w:val="20"/>
                <w:szCs w:val="20"/>
              </w:rPr>
              <w:br/>
              <w:t>• Utility services</w:t>
            </w:r>
            <w:r w:rsidRPr="00CF5B34">
              <w:rPr>
                <w:rFonts w:cstheme="minorHAnsi"/>
                <w:sz w:val="20"/>
                <w:szCs w:val="20"/>
              </w:rPr>
              <w:br/>
              <w:t xml:space="preserve">• Waste (hazardous) management </w:t>
            </w:r>
            <w:r w:rsidRPr="00CF5B34">
              <w:rPr>
                <w:rFonts w:cstheme="minorHAnsi"/>
                <w:sz w:val="20"/>
                <w:szCs w:val="20"/>
              </w:rPr>
              <w:br/>
              <w:t>• Waste (non-hazardous) management</w:t>
            </w:r>
            <w:r w:rsidRPr="00CF5B34">
              <w:rPr>
                <w:rFonts w:cstheme="minorHAnsi"/>
                <w:sz w:val="20"/>
                <w:szCs w:val="20"/>
              </w:rPr>
              <w:br/>
              <w:t>• Water services</w:t>
            </w:r>
            <w:r w:rsidRPr="00CF5B34">
              <w:rPr>
                <w:rFonts w:cstheme="minorHAnsi"/>
                <w:sz w:val="20"/>
                <w:szCs w:val="20"/>
              </w:rPr>
              <w:br/>
              <w:t>• Other, specify</w:t>
            </w:r>
          </w:p>
        </w:tc>
      </w:tr>
      <w:tr w14:paraId="2849FA2E" w14:textId="77777777" w:rsidTr="00C95C02">
        <w:tblPrEx>
          <w:tblW w:w="10214" w:type="dxa"/>
          <w:tblLook w:val="04A0"/>
        </w:tblPrEx>
        <w:tc>
          <w:tcPr>
            <w:tcW w:w="2785" w:type="dxa"/>
          </w:tcPr>
          <w:p w:rsidR="003E6779" w:rsidRPr="00CF5B34" w:rsidP="003E6779" w14:paraId="015071DB" w14:textId="612D1F7F">
            <w:pPr>
              <w:pStyle w:val="ListParagraph"/>
              <w:numPr>
                <w:ilvl w:val="0"/>
                <w:numId w:val="39"/>
              </w:numPr>
              <w:rPr>
                <w:rFonts w:cstheme="minorHAnsi"/>
                <w:sz w:val="20"/>
                <w:szCs w:val="20"/>
              </w:rPr>
            </w:pPr>
            <w:r w:rsidRPr="00CF5B34">
              <w:rPr>
                <w:rFonts w:cstheme="minorHAnsi"/>
                <w:sz w:val="20"/>
                <w:szCs w:val="20"/>
              </w:rPr>
              <w:t>Data/Information Partners</w:t>
            </w:r>
          </w:p>
        </w:tc>
        <w:tc>
          <w:tcPr>
            <w:tcW w:w="1620" w:type="dxa"/>
          </w:tcPr>
          <w:p w:rsidR="003E6779" w:rsidRPr="00CF5B34" w:rsidP="003E6779" w14:paraId="591BDFF0" w14:textId="01824CBB">
            <w:pPr>
              <w:rPr>
                <w:rFonts w:cstheme="minorHAnsi"/>
                <w:sz w:val="20"/>
                <w:szCs w:val="20"/>
              </w:rPr>
            </w:pPr>
            <w:r w:rsidRPr="00CF5B34">
              <w:rPr>
                <w:rFonts w:cstheme="minorHAnsi"/>
                <w:sz w:val="20"/>
                <w:szCs w:val="20"/>
              </w:rPr>
              <w:t xml:space="preserve">Multiselect </w:t>
            </w:r>
          </w:p>
        </w:tc>
        <w:tc>
          <w:tcPr>
            <w:tcW w:w="5809" w:type="dxa"/>
          </w:tcPr>
          <w:p w:rsidR="003E6779" w:rsidRPr="00CF5B34" w:rsidP="002E1473" w14:paraId="78CB3F58" w14:textId="59F0041C">
            <w:pPr>
              <w:rPr>
                <w:rFonts w:cstheme="minorHAnsi"/>
                <w:sz w:val="20"/>
                <w:szCs w:val="20"/>
              </w:rPr>
            </w:pPr>
            <w:r w:rsidRPr="00CF5B34">
              <w:rPr>
                <w:rFonts w:cstheme="minorHAnsi"/>
                <w:sz w:val="20"/>
                <w:szCs w:val="20"/>
              </w:rPr>
              <w:t>• Audiovisual Production Specialist</w:t>
            </w:r>
            <w:r w:rsidRPr="00CF5B34">
              <w:rPr>
                <w:rFonts w:cstheme="minorHAnsi"/>
                <w:sz w:val="20"/>
                <w:szCs w:val="20"/>
              </w:rPr>
              <w:br/>
              <w:t>• Communications Specialist</w:t>
            </w:r>
            <w:r w:rsidRPr="00CF5B34">
              <w:rPr>
                <w:rFonts w:cstheme="minorHAnsi"/>
                <w:sz w:val="20"/>
                <w:szCs w:val="20"/>
              </w:rPr>
              <w:br/>
              <w:t>• Computer/Information Technology Analysis or Specialist</w:t>
            </w:r>
            <w:r w:rsidRPr="00CF5B34">
              <w:rPr>
                <w:rFonts w:cstheme="minorHAnsi"/>
                <w:sz w:val="20"/>
                <w:szCs w:val="20"/>
              </w:rPr>
              <w:br/>
              <w:t>• Engineer</w:t>
            </w:r>
            <w:r w:rsidRPr="00CF5B34">
              <w:rPr>
                <w:rFonts w:cstheme="minorHAnsi"/>
                <w:sz w:val="20"/>
                <w:szCs w:val="20"/>
              </w:rPr>
              <w:br/>
              <w:t>• Statistician</w:t>
            </w:r>
            <w:r w:rsidRPr="00CF5B34">
              <w:rPr>
                <w:rFonts w:cstheme="minorHAnsi"/>
                <w:sz w:val="20"/>
                <w:szCs w:val="20"/>
              </w:rPr>
              <w:br/>
              <w:t>• Web Developer and administrator</w:t>
            </w:r>
            <w:r w:rsidRPr="00CF5B34">
              <w:rPr>
                <w:rFonts w:cstheme="minorHAnsi"/>
                <w:sz w:val="20"/>
                <w:szCs w:val="20"/>
              </w:rPr>
              <w:br/>
              <w:t>• Other, specify</w:t>
            </w:r>
          </w:p>
        </w:tc>
      </w:tr>
      <w:tr w14:paraId="2419E3AA" w14:textId="77777777" w:rsidTr="00C95C02">
        <w:tblPrEx>
          <w:tblW w:w="10214" w:type="dxa"/>
          <w:tblLook w:val="04A0"/>
        </w:tblPrEx>
        <w:tc>
          <w:tcPr>
            <w:tcW w:w="2785" w:type="dxa"/>
          </w:tcPr>
          <w:p w:rsidR="003E6779" w:rsidRPr="00CF5B34" w:rsidP="003E6779" w14:paraId="739F9BFB" w14:textId="77777777">
            <w:pPr>
              <w:pStyle w:val="ListParagraph"/>
              <w:numPr>
                <w:ilvl w:val="0"/>
                <w:numId w:val="39"/>
              </w:numPr>
              <w:rPr>
                <w:rFonts w:cstheme="minorHAnsi"/>
                <w:sz w:val="20"/>
                <w:szCs w:val="20"/>
              </w:rPr>
            </w:pPr>
            <w:r w:rsidRPr="00CF5B34">
              <w:rPr>
                <w:rFonts w:cstheme="minorHAnsi"/>
                <w:sz w:val="20"/>
                <w:szCs w:val="20"/>
              </w:rPr>
              <w:t>Department of Health Partners (Internal)</w:t>
            </w:r>
          </w:p>
          <w:p w:rsidR="003E6779" w:rsidRPr="00CF5B34" w:rsidP="003E6779" w14:paraId="390F7DD2" w14:textId="6E935909">
            <w:pPr>
              <w:rPr>
                <w:rFonts w:cstheme="minorHAnsi"/>
                <w:sz w:val="20"/>
                <w:szCs w:val="20"/>
              </w:rPr>
            </w:pPr>
          </w:p>
        </w:tc>
        <w:tc>
          <w:tcPr>
            <w:tcW w:w="1620" w:type="dxa"/>
          </w:tcPr>
          <w:p w:rsidR="003E6779" w:rsidRPr="00CF5B34" w:rsidP="003E6779" w14:paraId="7F07C796" w14:textId="7EC665AA">
            <w:pPr>
              <w:rPr>
                <w:rFonts w:cstheme="minorHAnsi"/>
                <w:sz w:val="20"/>
                <w:szCs w:val="20"/>
              </w:rPr>
            </w:pPr>
            <w:r w:rsidRPr="00CF5B34">
              <w:rPr>
                <w:rFonts w:cstheme="minorHAnsi"/>
                <w:sz w:val="20"/>
                <w:szCs w:val="20"/>
              </w:rPr>
              <w:t xml:space="preserve">Multiselect </w:t>
            </w:r>
          </w:p>
        </w:tc>
        <w:tc>
          <w:tcPr>
            <w:tcW w:w="5809" w:type="dxa"/>
          </w:tcPr>
          <w:p w:rsidR="003E6779" w:rsidRPr="00CF5B34" w:rsidP="00F94346" w14:paraId="0A34BBEB" w14:textId="5185CFE3">
            <w:pPr>
              <w:rPr>
                <w:rFonts w:cstheme="minorHAnsi"/>
                <w:color w:val="000000"/>
                <w:sz w:val="20"/>
                <w:szCs w:val="20"/>
              </w:rPr>
            </w:pPr>
            <w:r w:rsidRPr="00CF5B34">
              <w:rPr>
                <w:rFonts w:cstheme="minorHAnsi"/>
                <w:color w:val="000000"/>
                <w:sz w:val="20"/>
                <w:szCs w:val="20"/>
              </w:rPr>
              <w:t>• Accountant</w:t>
            </w:r>
            <w:r w:rsidRPr="00CF5B34">
              <w:rPr>
                <w:rFonts w:cstheme="minorHAnsi"/>
                <w:color w:val="000000"/>
                <w:sz w:val="20"/>
                <w:szCs w:val="20"/>
              </w:rPr>
              <w:br/>
              <w:t>• Administrative or Business Services Specialist</w:t>
            </w:r>
            <w:r w:rsidRPr="00CF5B34">
              <w:rPr>
                <w:rFonts w:cstheme="minorHAnsi"/>
                <w:color w:val="000000"/>
                <w:sz w:val="20"/>
                <w:szCs w:val="20"/>
              </w:rPr>
              <w:br/>
              <w:t>• Audiovisual Production Specialist</w:t>
            </w:r>
            <w:r w:rsidRPr="00CF5B34">
              <w:rPr>
                <w:rFonts w:cstheme="minorHAnsi"/>
                <w:color w:val="000000"/>
                <w:sz w:val="20"/>
                <w:szCs w:val="20"/>
              </w:rPr>
              <w:br/>
              <w:t>• Behavioral Scientist</w:t>
            </w:r>
            <w:r w:rsidRPr="00CF5B34">
              <w:rPr>
                <w:rFonts w:cstheme="minorHAnsi"/>
                <w:color w:val="000000"/>
                <w:sz w:val="20"/>
                <w:szCs w:val="20"/>
              </w:rPr>
              <w:br/>
              <w:t>• Biologist/Microbiologist</w:t>
            </w:r>
            <w:r w:rsidRPr="00CF5B34">
              <w:rPr>
                <w:rFonts w:cstheme="minorHAnsi"/>
                <w:color w:val="000000"/>
                <w:sz w:val="20"/>
                <w:szCs w:val="20"/>
              </w:rPr>
              <w:br/>
              <w:t>• Chemist/Research Chemist</w:t>
            </w:r>
            <w:r w:rsidRPr="00CF5B34">
              <w:rPr>
                <w:rFonts w:cstheme="minorHAnsi"/>
                <w:color w:val="000000"/>
                <w:sz w:val="20"/>
                <w:szCs w:val="20"/>
              </w:rPr>
              <w:br/>
              <w:t>• Communications Specialist / Public Information Officer</w:t>
            </w:r>
            <w:r w:rsidRPr="00CF5B34">
              <w:rPr>
                <w:rFonts w:cstheme="minorHAnsi"/>
                <w:color w:val="000000"/>
                <w:sz w:val="20"/>
                <w:szCs w:val="20"/>
              </w:rPr>
              <w:br/>
              <w:t>• Computer/Information Technology Analysis or Specialist</w:t>
            </w:r>
            <w:r w:rsidRPr="00CF5B34">
              <w:rPr>
                <w:rFonts w:cstheme="minorHAnsi"/>
                <w:color w:val="000000"/>
                <w:sz w:val="20"/>
                <w:szCs w:val="20"/>
              </w:rPr>
              <w:br/>
              <w:t>• Contracts/Grants Analyst or Manager</w:t>
            </w:r>
            <w:r w:rsidRPr="00CF5B34">
              <w:rPr>
                <w:rFonts w:cstheme="minorHAnsi"/>
                <w:color w:val="000000"/>
                <w:sz w:val="20"/>
                <w:szCs w:val="20"/>
              </w:rPr>
              <w:br/>
              <w:t>• Emergency Response Specialist</w:t>
            </w:r>
            <w:r w:rsidRPr="00CF5B34">
              <w:rPr>
                <w:rFonts w:cstheme="minorHAnsi"/>
                <w:color w:val="000000"/>
                <w:sz w:val="20"/>
                <w:szCs w:val="20"/>
              </w:rPr>
              <w:br/>
              <w:t>• Engineer</w:t>
            </w:r>
            <w:r w:rsidRPr="00CF5B34">
              <w:rPr>
                <w:rFonts w:cstheme="minorHAnsi"/>
                <w:color w:val="000000"/>
                <w:sz w:val="20"/>
                <w:szCs w:val="20"/>
              </w:rPr>
              <w:br/>
              <w:t>• Environmental Health Scientist or Specialist</w:t>
            </w:r>
            <w:r w:rsidRPr="00CF5B34">
              <w:rPr>
                <w:rFonts w:cstheme="minorHAnsi"/>
                <w:color w:val="000000"/>
                <w:sz w:val="20"/>
                <w:szCs w:val="20"/>
              </w:rPr>
              <w:br/>
              <w:t>• Epidemiologist</w:t>
            </w:r>
            <w:r w:rsidRPr="00CF5B34">
              <w:rPr>
                <w:rFonts w:cstheme="minorHAnsi"/>
                <w:color w:val="000000"/>
                <w:sz w:val="20"/>
                <w:szCs w:val="20"/>
              </w:rPr>
              <w:br/>
              <w:t xml:space="preserve">• Exercise coordinator/SME </w:t>
            </w:r>
            <w:r w:rsidRPr="00CF5B34">
              <w:rPr>
                <w:rFonts w:cstheme="minorHAnsi"/>
                <w:color w:val="000000"/>
                <w:sz w:val="20"/>
                <w:szCs w:val="20"/>
              </w:rPr>
              <w:br/>
            </w:r>
            <w:r w:rsidRPr="00CF5B34">
              <w:rPr>
                <w:rFonts w:cstheme="minorHAnsi"/>
                <w:color w:val="000000"/>
                <w:sz w:val="20"/>
                <w:szCs w:val="20"/>
              </w:rPr>
              <w:t>• Finance/Budget Administrator</w:t>
            </w:r>
            <w:r w:rsidRPr="00CF5B34">
              <w:rPr>
                <w:rFonts w:cstheme="minorHAnsi"/>
                <w:color w:val="000000"/>
                <w:sz w:val="20"/>
                <w:szCs w:val="20"/>
              </w:rPr>
              <w:br/>
              <w:t>• Health Education Specialist</w:t>
            </w:r>
            <w:r w:rsidRPr="00CF5B34">
              <w:rPr>
                <w:rFonts w:cstheme="minorHAnsi"/>
                <w:color w:val="000000"/>
                <w:sz w:val="20"/>
                <w:szCs w:val="20"/>
              </w:rPr>
              <w:br/>
              <w:t xml:space="preserve">• Health Equity coordinator/SME </w:t>
            </w:r>
            <w:r w:rsidRPr="00CF5B34">
              <w:rPr>
                <w:rFonts w:cstheme="minorHAnsi"/>
                <w:color w:val="000000"/>
                <w:sz w:val="20"/>
                <w:szCs w:val="20"/>
              </w:rPr>
              <w:br/>
              <w:t>• Health Informatics Specialist</w:t>
            </w:r>
            <w:r w:rsidRPr="00CF5B34">
              <w:rPr>
                <w:rFonts w:cstheme="minorHAnsi"/>
                <w:color w:val="000000"/>
                <w:sz w:val="20"/>
                <w:szCs w:val="20"/>
              </w:rPr>
              <w:br/>
              <w:t>• Health Scientist</w:t>
            </w:r>
            <w:r w:rsidRPr="00CF5B34">
              <w:rPr>
                <w:rFonts w:cstheme="minorHAnsi"/>
                <w:color w:val="000000"/>
                <w:sz w:val="20"/>
                <w:szCs w:val="20"/>
              </w:rPr>
              <w:br/>
              <w:t>• Hospital/Healthcare SME</w:t>
            </w:r>
            <w:r w:rsidRPr="00CF5B34">
              <w:rPr>
                <w:rFonts w:cstheme="minorHAnsi"/>
                <w:color w:val="000000"/>
                <w:sz w:val="20"/>
                <w:szCs w:val="20"/>
              </w:rPr>
              <w:br/>
              <w:t>• Human Resources Specialist</w:t>
            </w:r>
            <w:r w:rsidRPr="00CF5B34">
              <w:rPr>
                <w:rFonts w:cstheme="minorHAnsi"/>
                <w:color w:val="000000"/>
                <w:sz w:val="20"/>
                <w:szCs w:val="20"/>
              </w:rPr>
              <w:br/>
              <w:t>• Immunization SME</w:t>
            </w:r>
            <w:r w:rsidRPr="00CF5B34">
              <w:rPr>
                <w:rFonts w:cstheme="minorHAnsi"/>
                <w:color w:val="000000"/>
                <w:sz w:val="20"/>
                <w:szCs w:val="20"/>
              </w:rPr>
              <w:br/>
              <w:t xml:space="preserve">• Infectious Disease SME </w:t>
            </w:r>
            <w:r w:rsidRPr="00CF5B34">
              <w:rPr>
                <w:rFonts w:cstheme="minorHAnsi"/>
                <w:color w:val="000000"/>
                <w:sz w:val="20"/>
                <w:szCs w:val="20"/>
              </w:rPr>
              <w:br/>
              <w:t xml:space="preserve">• Laboratorian </w:t>
            </w:r>
            <w:r w:rsidRPr="00CF5B34">
              <w:rPr>
                <w:rFonts w:cstheme="minorHAnsi"/>
                <w:color w:val="000000"/>
                <w:sz w:val="20"/>
                <w:szCs w:val="20"/>
              </w:rPr>
              <w:br/>
              <w:t>• Leadership</w:t>
            </w:r>
            <w:r w:rsidRPr="00CF5B34">
              <w:rPr>
                <w:rFonts w:cstheme="minorHAnsi"/>
                <w:color w:val="000000"/>
                <w:sz w:val="20"/>
                <w:szCs w:val="20"/>
              </w:rPr>
              <w:br/>
              <w:t>• Medical Officer</w:t>
            </w:r>
            <w:r w:rsidRPr="00CF5B34">
              <w:rPr>
                <w:rFonts w:cstheme="minorHAnsi"/>
                <w:color w:val="000000"/>
                <w:sz w:val="20"/>
                <w:szCs w:val="20"/>
              </w:rPr>
              <w:br/>
              <w:t>• Non-Infectious Disease SME</w:t>
            </w:r>
            <w:r w:rsidRPr="00CF5B34">
              <w:rPr>
                <w:rFonts w:cstheme="minorHAnsi"/>
                <w:color w:val="000000"/>
                <w:sz w:val="20"/>
                <w:szCs w:val="20"/>
              </w:rPr>
              <w:br/>
              <w:t>• PHEP Director</w:t>
            </w:r>
            <w:r w:rsidRPr="00CF5B34">
              <w:rPr>
                <w:rFonts w:cstheme="minorHAnsi"/>
                <w:color w:val="000000"/>
                <w:sz w:val="20"/>
                <w:szCs w:val="20"/>
              </w:rPr>
              <w:br/>
              <w:t>• PHEP Staff</w:t>
            </w:r>
            <w:r w:rsidRPr="00CF5B34">
              <w:rPr>
                <w:rFonts w:cstheme="minorHAnsi"/>
                <w:color w:val="000000"/>
                <w:sz w:val="20"/>
                <w:szCs w:val="20"/>
              </w:rPr>
              <w:br/>
              <w:t xml:space="preserve">• Planning coordinator/SME </w:t>
            </w:r>
            <w:r w:rsidRPr="00CF5B34">
              <w:rPr>
                <w:rFonts w:cstheme="minorHAnsi"/>
                <w:color w:val="000000"/>
                <w:sz w:val="20"/>
                <w:szCs w:val="20"/>
              </w:rPr>
              <w:br/>
              <w:t>• Program Manager and/or Analyst</w:t>
            </w:r>
            <w:r w:rsidRPr="00CF5B34">
              <w:rPr>
                <w:rFonts w:cstheme="minorHAnsi"/>
                <w:color w:val="000000"/>
                <w:sz w:val="20"/>
                <w:szCs w:val="20"/>
              </w:rPr>
              <w:br/>
              <w:t>• Procurement Officers</w:t>
            </w:r>
            <w:r w:rsidRPr="00CF5B34">
              <w:rPr>
                <w:rFonts w:cstheme="minorHAnsi"/>
                <w:color w:val="000000"/>
                <w:sz w:val="20"/>
                <w:szCs w:val="20"/>
              </w:rPr>
              <w:br/>
              <w:t>• Public Affairs Officer/Public Relations</w:t>
            </w:r>
            <w:r w:rsidRPr="00CF5B34">
              <w:rPr>
                <w:rFonts w:cstheme="minorHAnsi"/>
                <w:color w:val="000000"/>
                <w:sz w:val="20"/>
                <w:szCs w:val="20"/>
              </w:rPr>
              <w:br/>
              <w:t>• Public Health Adviser</w:t>
            </w:r>
            <w:r w:rsidRPr="00CF5B34">
              <w:rPr>
                <w:rFonts w:cstheme="minorHAnsi"/>
                <w:color w:val="000000"/>
                <w:sz w:val="20"/>
                <w:szCs w:val="20"/>
              </w:rPr>
              <w:br/>
              <w:t>• Public Health Analyst</w:t>
            </w:r>
            <w:r w:rsidRPr="00CF5B34">
              <w:rPr>
                <w:rFonts w:cstheme="minorHAnsi"/>
                <w:color w:val="000000"/>
                <w:sz w:val="20"/>
                <w:szCs w:val="20"/>
              </w:rPr>
              <w:br/>
              <w:t>• Public Health Program Specialist</w:t>
            </w:r>
            <w:r w:rsidRPr="00CF5B34">
              <w:rPr>
                <w:rFonts w:cstheme="minorHAnsi"/>
                <w:color w:val="000000"/>
                <w:sz w:val="20"/>
                <w:szCs w:val="20"/>
              </w:rPr>
              <w:br/>
              <w:t>• Radiation SME</w:t>
            </w:r>
            <w:r w:rsidRPr="00CF5B34">
              <w:rPr>
                <w:rFonts w:cstheme="minorHAnsi"/>
                <w:color w:val="000000"/>
                <w:sz w:val="20"/>
                <w:szCs w:val="20"/>
              </w:rPr>
              <w:br/>
              <w:t xml:space="preserve">• Recovery and Mitigation coordinator/SME </w:t>
            </w:r>
            <w:r w:rsidRPr="00CF5B34">
              <w:rPr>
                <w:rFonts w:cstheme="minorHAnsi"/>
                <w:color w:val="000000"/>
                <w:sz w:val="20"/>
                <w:szCs w:val="20"/>
              </w:rPr>
              <w:br/>
              <w:t>• Safety and Occupational Health Specialist</w:t>
            </w:r>
            <w:r w:rsidRPr="00CF5B34">
              <w:rPr>
                <w:rFonts w:cstheme="minorHAnsi"/>
                <w:color w:val="000000"/>
                <w:sz w:val="20"/>
                <w:szCs w:val="20"/>
              </w:rPr>
              <w:br/>
              <w:t>• Secretary</w:t>
            </w:r>
            <w:r w:rsidRPr="00CF5B34">
              <w:rPr>
                <w:rFonts w:cstheme="minorHAnsi"/>
                <w:color w:val="000000"/>
                <w:sz w:val="20"/>
                <w:szCs w:val="20"/>
              </w:rPr>
              <w:br/>
              <w:t>• Social/Behavioral Scientist</w:t>
            </w:r>
            <w:r w:rsidRPr="00CF5B34">
              <w:rPr>
                <w:rFonts w:cstheme="minorHAnsi"/>
                <w:color w:val="000000"/>
                <w:sz w:val="20"/>
                <w:szCs w:val="20"/>
              </w:rPr>
              <w:br/>
              <w:t>• Statistician</w:t>
            </w:r>
            <w:r w:rsidRPr="00CF5B34">
              <w:rPr>
                <w:rFonts w:cstheme="minorHAnsi"/>
                <w:color w:val="000000"/>
                <w:sz w:val="20"/>
                <w:szCs w:val="20"/>
              </w:rPr>
              <w:br/>
              <w:t>• Surge Staff</w:t>
            </w:r>
            <w:r w:rsidRPr="00CF5B34">
              <w:rPr>
                <w:rFonts w:cstheme="minorHAnsi"/>
                <w:color w:val="000000"/>
                <w:sz w:val="20"/>
                <w:szCs w:val="20"/>
              </w:rPr>
              <w:br/>
              <w:t>• Toxicologist</w:t>
            </w:r>
            <w:r w:rsidRPr="00CF5B34">
              <w:rPr>
                <w:rFonts w:cstheme="minorHAnsi"/>
                <w:color w:val="000000"/>
                <w:sz w:val="20"/>
                <w:szCs w:val="20"/>
              </w:rPr>
              <w:br/>
              <w:t xml:space="preserve">• Training coordinator/SME </w:t>
            </w:r>
            <w:r w:rsidRPr="00CF5B34">
              <w:rPr>
                <w:rFonts w:cstheme="minorHAnsi"/>
                <w:color w:val="000000"/>
                <w:sz w:val="20"/>
                <w:szCs w:val="20"/>
              </w:rPr>
              <w:br/>
              <w:t>• Web Developer and Administrator</w:t>
            </w:r>
            <w:r w:rsidRPr="00CF5B34">
              <w:rPr>
                <w:rFonts w:cstheme="minorHAnsi"/>
                <w:color w:val="000000"/>
                <w:sz w:val="20"/>
                <w:szCs w:val="20"/>
              </w:rPr>
              <w:br/>
              <w:t>• Writer-Editor</w:t>
            </w:r>
            <w:r w:rsidRPr="00CF5B34">
              <w:rPr>
                <w:rFonts w:cstheme="minorHAnsi"/>
                <w:color w:val="000000"/>
                <w:sz w:val="20"/>
                <w:szCs w:val="20"/>
              </w:rPr>
              <w:br/>
              <w:t>• Other, specify</w:t>
            </w:r>
          </w:p>
        </w:tc>
      </w:tr>
      <w:tr w14:paraId="663CDEAC" w14:textId="77777777" w:rsidTr="00C95C02">
        <w:tblPrEx>
          <w:tblW w:w="10214" w:type="dxa"/>
          <w:tblLook w:val="04A0"/>
        </w:tblPrEx>
        <w:tc>
          <w:tcPr>
            <w:tcW w:w="2785" w:type="dxa"/>
          </w:tcPr>
          <w:p w:rsidR="003E6779" w:rsidRPr="00CF5B34" w:rsidP="003E6779" w14:paraId="720ADF5D" w14:textId="66DB184D">
            <w:pPr>
              <w:pStyle w:val="ListParagraph"/>
              <w:numPr>
                <w:ilvl w:val="0"/>
                <w:numId w:val="39"/>
              </w:numPr>
              <w:rPr>
                <w:rFonts w:cstheme="minorHAnsi"/>
                <w:sz w:val="20"/>
                <w:szCs w:val="20"/>
              </w:rPr>
            </w:pPr>
            <w:r w:rsidRPr="00CF5B34">
              <w:rPr>
                <w:rFonts w:cstheme="minorHAnsi"/>
                <w:sz w:val="20"/>
                <w:szCs w:val="20"/>
              </w:rPr>
              <w:t>Education</w:t>
            </w:r>
          </w:p>
        </w:tc>
        <w:tc>
          <w:tcPr>
            <w:tcW w:w="1620" w:type="dxa"/>
          </w:tcPr>
          <w:p w:rsidR="003E6779" w:rsidRPr="00CF5B34" w:rsidP="003E6779" w14:paraId="7E5B8EB8" w14:textId="63317334">
            <w:pPr>
              <w:rPr>
                <w:rFonts w:cstheme="minorHAnsi"/>
                <w:sz w:val="20"/>
                <w:szCs w:val="20"/>
              </w:rPr>
            </w:pPr>
            <w:r w:rsidRPr="00CF5B34">
              <w:rPr>
                <w:rFonts w:cstheme="minorHAnsi"/>
                <w:sz w:val="20"/>
                <w:szCs w:val="20"/>
              </w:rPr>
              <w:t xml:space="preserve">Multiselect </w:t>
            </w:r>
          </w:p>
        </w:tc>
        <w:tc>
          <w:tcPr>
            <w:tcW w:w="5809" w:type="dxa"/>
          </w:tcPr>
          <w:p w:rsidR="003E6779" w:rsidRPr="00CF5B34" w:rsidP="00317CA3" w14:paraId="2627F709" w14:textId="0046AFC7">
            <w:pPr>
              <w:rPr>
                <w:rFonts w:cstheme="minorHAnsi"/>
                <w:color w:val="000000"/>
                <w:sz w:val="20"/>
                <w:szCs w:val="20"/>
              </w:rPr>
            </w:pPr>
            <w:r w:rsidRPr="00CF5B34">
              <w:rPr>
                <w:rFonts w:cstheme="minorHAnsi"/>
                <w:color w:val="000000"/>
                <w:sz w:val="20"/>
                <w:szCs w:val="20"/>
              </w:rPr>
              <w:t>• Colleges/Universities</w:t>
            </w:r>
            <w:r w:rsidRPr="00CF5B34">
              <w:rPr>
                <w:rFonts w:cstheme="minorHAnsi"/>
                <w:color w:val="000000"/>
                <w:sz w:val="20"/>
                <w:szCs w:val="20"/>
              </w:rPr>
              <w:br/>
              <w:t>• Private schools PreK-12</w:t>
            </w:r>
            <w:r w:rsidRPr="00CF5B34">
              <w:rPr>
                <w:rFonts w:cstheme="minorHAnsi"/>
                <w:color w:val="000000"/>
                <w:sz w:val="20"/>
                <w:szCs w:val="20"/>
              </w:rPr>
              <w:br/>
              <w:t>• Public schools PreK-12</w:t>
            </w:r>
            <w:r w:rsidRPr="00CF5B34">
              <w:rPr>
                <w:rFonts w:cstheme="minorHAnsi"/>
                <w:color w:val="000000"/>
                <w:sz w:val="20"/>
                <w:szCs w:val="20"/>
              </w:rPr>
              <w:br/>
              <w:t>• Technical/Trade schools</w:t>
            </w:r>
            <w:r w:rsidRPr="00CF5B34">
              <w:rPr>
                <w:rFonts w:cstheme="minorHAnsi"/>
                <w:color w:val="000000"/>
                <w:sz w:val="20"/>
                <w:szCs w:val="20"/>
              </w:rPr>
              <w:br/>
              <w:t>• Other, specify</w:t>
            </w:r>
          </w:p>
        </w:tc>
      </w:tr>
      <w:tr w14:paraId="0B7F3189" w14:textId="77777777" w:rsidTr="00C95C02">
        <w:tblPrEx>
          <w:tblW w:w="10214" w:type="dxa"/>
          <w:tblLook w:val="04A0"/>
        </w:tblPrEx>
        <w:tc>
          <w:tcPr>
            <w:tcW w:w="2785" w:type="dxa"/>
          </w:tcPr>
          <w:p w:rsidR="003E6779" w:rsidRPr="00CF5B34" w:rsidP="003E6779" w14:paraId="033C1A82" w14:textId="748F913D">
            <w:pPr>
              <w:pStyle w:val="ListParagraph"/>
              <w:numPr>
                <w:ilvl w:val="0"/>
                <w:numId w:val="39"/>
              </w:numPr>
              <w:rPr>
                <w:rFonts w:cstheme="minorHAnsi"/>
                <w:sz w:val="20"/>
                <w:szCs w:val="20"/>
              </w:rPr>
            </w:pPr>
            <w:r w:rsidRPr="00CF5B34">
              <w:rPr>
                <w:rFonts w:cstheme="minorHAnsi"/>
                <w:sz w:val="20"/>
                <w:szCs w:val="20"/>
              </w:rPr>
              <w:t>Federal Groups and Organizations (except HHS CIOs)</w:t>
            </w:r>
          </w:p>
        </w:tc>
        <w:tc>
          <w:tcPr>
            <w:tcW w:w="1620" w:type="dxa"/>
          </w:tcPr>
          <w:p w:rsidR="003E6779" w:rsidRPr="00CF5B34" w:rsidP="003E6779" w14:paraId="4E9C4464" w14:textId="7B1D8DAB">
            <w:pPr>
              <w:rPr>
                <w:rFonts w:cstheme="minorHAnsi"/>
                <w:sz w:val="20"/>
                <w:szCs w:val="20"/>
              </w:rPr>
            </w:pPr>
            <w:r w:rsidRPr="00CF5B34">
              <w:rPr>
                <w:rFonts w:cstheme="minorHAnsi"/>
                <w:sz w:val="20"/>
                <w:szCs w:val="20"/>
              </w:rPr>
              <w:t xml:space="preserve">Multiselect </w:t>
            </w:r>
          </w:p>
        </w:tc>
        <w:tc>
          <w:tcPr>
            <w:tcW w:w="5809" w:type="dxa"/>
          </w:tcPr>
          <w:p w:rsidR="003E6779" w:rsidRPr="00CF5B34" w:rsidP="003E6779" w14:paraId="33D19CF5" w14:textId="0C45C0C4">
            <w:pPr>
              <w:rPr>
                <w:rFonts w:cstheme="minorHAnsi"/>
                <w:sz w:val="20"/>
                <w:szCs w:val="20"/>
              </w:rPr>
            </w:pPr>
            <w:r w:rsidRPr="00CF5B34">
              <w:rPr>
                <w:rFonts w:cstheme="minorHAnsi"/>
                <w:sz w:val="20"/>
                <w:szCs w:val="20"/>
              </w:rPr>
              <w:t>• Association of Public Health Laboratories (APHL)</w:t>
            </w:r>
            <w:r w:rsidRPr="00CF5B34">
              <w:rPr>
                <w:rFonts w:cstheme="minorHAnsi"/>
                <w:sz w:val="20"/>
                <w:szCs w:val="20"/>
              </w:rPr>
              <w:br/>
              <w:t>• Association of State and Territorial Health Officials (ASTHO)</w:t>
            </w:r>
            <w:r w:rsidRPr="00CF5B34">
              <w:rPr>
                <w:rFonts w:cstheme="minorHAnsi"/>
                <w:sz w:val="20"/>
                <w:szCs w:val="20"/>
              </w:rPr>
              <w:br/>
              <w:t>• Council for State and Territorial Epidemiologists (CSTE)</w:t>
            </w:r>
            <w:r w:rsidRPr="00CF5B34">
              <w:rPr>
                <w:rFonts w:cstheme="minorHAnsi"/>
                <w:sz w:val="20"/>
                <w:szCs w:val="20"/>
              </w:rPr>
              <w:br/>
              <w:t>• Department of Homeland Security (DHS);</w:t>
            </w:r>
            <w:r w:rsidRPr="00CF5B34">
              <w:rPr>
                <w:rFonts w:cstheme="minorHAnsi"/>
                <w:sz w:val="20"/>
                <w:szCs w:val="20"/>
              </w:rPr>
              <w:br/>
              <w:t>• Environmental Protection Agency (EPA);</w:t>
            </w:r>
            <w:r w:rsidRPr="00CF5B34">
              <w:rPr>
                <w:rFonts w:cstheme="minorHAnsi"/>
                <w:sz w:val="20"/>
                <w:szCs w:val="20"/>
              </w:rPr>
              <w:br/>
              <w:t>• Federal Emergency Management Agency (FEMA);</w:t>
            </w:r>
            <w:r w:rsidRPr="00CF5B34">
              <w:rPr>
                <w:rFonts w:cstheme="minorHAnsi"/>
                <w:sz w:val="20"/>
                <w:szCs w:val="20"/>
              </w:rPr>
              <w:br/>
              <w:t>• National Association of County and City Health Officials (NACCHO)</w:t>
            </w:r>
            <w:r w:rsidRPr="00CF5B34">
              <w:rPr>
                <w:rFonts w:cstheme="minorHAnsi"/>
                <w:sz w:val="20"/>
                <w:szCs w:val="20"/>
              </w:rPr>
              <w:br/>
              <w:t>• National Emergency Management Association (NEMA)</w:t>
            </w:r>
            <w:r w:rsidRPr="00CF5B34">
              <w:rPr>
                <w:rFonts w:cstheme="minorHAnsi"/>
                <w:sz w:val="20"/>
                <w:szCs w:val="20"/>
              </w:rPr>
              <w:br/>
              <w:t>• Pacific Islanders Health Officer Association (PIHOA)</w:t>
            </w:r>
            <w:r w:rsidRPr="00CF5B34">
              <w:rPr>
                <w:rFonts w:cstheme="minorHAnsi"/>
                <w:sz w:val="20"/>
                <w:szCs w:val="20"/>
              </w:rPr>
              <w:br/>
              <w:t>• Other, specify</w:t>
            </w:r>
          </w:p>
        </w:tc>
      </w:tr>
      <w:tr w14:paraId="6403AD45" w14:textId="77777777" w:rsidTr="00C95C02">
        <w:tblPrEx>
          <w:tblW w:w="10214" w:type="dxa"/>
          <w:tblLook w:val="04A0"/>
        </w:tblPrEx>
        <w:tc>
          <w:tcPr>
            <w:tcW w:w="2785" w:type="dxa"/>
          </w:tcPr>
          <w:p w:rsidR="003E6779" w:rsidRPr="00CF5B34" w:rsidP="003E6779" w14:paraId="103FBA91" w14:textId="1CEBEAE4">
            <w:pPr>
              <w:pStyle w:val="ListParagraph"/>
              <w:numPr>
                <w:ilvl w:val="0"/>
                <w:numId w:val="39"/>
              </w:numPr>
              <w:rPr>
                <w:rFonts w:cstheme="minorHAnsi"/>
                <w:sz w:val="20"/>
                <w:szCs w:val="20"/>
              </w:rPr>
            </w:pPr>
            <w:r w:rsidRPr="00CF5B34">
              <w:rPr>
                <w:rFonts w:cstheme="minorHAnsi"/>
                <w:sz w:val="20"/>
                <w:szCs w:val="20"/>
              </w:rPr>
              <w:t>Health and Human Services (HHS)</w:t>
            </w:r>
          </w:p>
        </w:tc>
        <w:tc>
          <w:tcPr>
            <w:tcW w:w="1620" w:type="dxa"/>
          </w:tcPr>
          <w:p w:rsidR="003E6779" w:rsidRPr="00CF5B34" w:rsidP="003E6779" w14:paraId="5786C028" w14:textId="37D0DC06">
            <w:pPr>
              <w:rPr>
                <w:rFonts w:cstheme="minorHAnsi"/>
                <w:sz w:val="20"/>
                <w:szCs w:val="20"/>
              </w:rPr>
            </w:pPr>
            <w:r w:rsidRPr="00CF5B34">
              <w:rPr>
                <w:rFonts w:cstheme="minorHAnsi"/>
                <w:sz w:val="20"/>
                <w:szCs w:val="20"/>
              </w:rPr>
              <w:t xml:space="preserve">Multiselect </w:t>
            </w:r>
          </w:p>
        </w:tc>
        <w:tc>
          <w:tcPr>
            <w:tcW w:w="5809" w:type="dxa"/>
          </w:tcPr>
          <w:p w:rsidR="003E6779" w:rsidRPr="00CF5B34" w:rsidP="00B01D01" w14:paraId="26C80F67" w14:textId="4EA6654F">
            <w:pPr>
              <w:rPr>
                <w:rFonts w:cstheme="minorHAnsi"/>
                <w:color w:val="000000"/>
                <w:sz w:val="20"/>
                <w:szCs w:val="20"/>
              </w:rPr>
            </w:pPr>
            <w:r w:rsidRPr="00CF5B34">
              <w:rPr>
                <w:rFonts w:cstheme="minorHAnsi"/>
                <w:color w:val="000000"/>
                <w:sz w:val="20"/>
                <w:szCs w:val="20"/>
              </w:rPr>
              <w:t>• Administration for Children and Families (ACF)</w:t>
            </w:r>
            <w:r w:rsidRPr="00CF5B34">
              <w:rPr>
                <w:rFonts w:cstheme="minorHAnsi"/>
                <w:color w:val="000000"/>
                <w:sz w:val="20"/>
                <w:szCs w:val="20"/>
              </w:rPr>
              <w:br/>
              <w:t>• Administration for Community Living (ACL)</w:t>
            </w:r>
            <w:r w:rsidRPr="00CF5B34">
              <w:rPr>
                <w:rFonts w:cstheme="minorHAnsi"/>
                <w:color w:val="000000"/>
                <w:sz w:val="20"/>
                <w:szCs w:val="20"/>
              </w:rPr>
              <w:br/>
            </w:r>
            <w:r w:rsidRPr="00CF5B34">
              <w:rPr>
                <w:rFonts w:cstheme="minorHAnsi"/>
                <w:color w:val="A6A6A6" w:themeColor="background1" w:themeShade="A6"/>
                <w:sz w:val="20"/>
                <w:szCs w:val="20"/>
              </w:rPr>
              <w:t>• Administration for Strategic Preparedness and Response (ASPR)</w:t>
            </w:r>
            <w:r w:rsidRPr="00CF5B34" w:rsidR="00D84E5F">
              <w:rPr>
                <w:rFonts w:cstheme="minorHAnsi"/>
                <w:color w:val="A6A6A6" w:themeColor="background1" w:themeShade="A6"/>
                <w:sz w:val="20"/>
                <w:szCs w:val="20"/>
              </w:rPr>
              <w:t xml:space="preserve">, </w:t>
            </w:r>
            <w:r w:rsidRPr="00CF5B34" w:rsidR="00D84E5F">
              <w:rPr>
                <w:rFonts w:cstheme="minorHAnsi"/>
                <w:sz w:val="20"/>
                <w:szCs w:val="20"/>
              </w:rPr>
              <w:t>data entered in choice #1</w:t>
            </w:r>
            <w:r w:rsidRPr="00CF5B34">
              <w:rPr>
                <w:rFonts w:cstheme="minorHAnsi"/>
                <w:color w:val="000000"/>
                <w:sz w:val="20"/>
                <w:szCs w:val="20"/>
              </w:rPr>
              <w:br/>
              <w:t xml:space="preserve">• Advanced Research Projects Agency for Health (ARPA-H) </w:t>
            </w:r>
            <w:r w:rsidRPr="00CF5B34">
              <w:rPr>
                <w:rFonts w:cstheme="minorHAnsi"/>
                <w:color w:val="000000"/>
                <w:sz w:val="20"/>
                <w:szCs w:val="20"/>
              </w:rPr>
              <w:br/>
              <w:t>• Agency for Healthcare Research and Quality (AHRQ)</w:t>
            </w:r>
            <w:r w:rsidRPr="00CF5B34">
              <w:rPr>
                <w:rFonts w:cstheme="minorHAnsi"/>
                <w:color w:val="000000"/>
                <w:sz w:val="20"/>
                <w:szCs w:val="20"/>
              </w:rPr>
              <w:br/>
              <w:t>• Agency for Toxic Substances and Disease Registry (ATSDR)</w:t>
            </w:r>
            <w:r w:rsidRPr="00CF5B34">
              <w:rPr>
                <w:rFonts w:cstheme="minorHAnsi"/>
                <w:color w:val="000000"/>
                <w:sz w:val="20"/>
                <w:szCs w:val="20"/>
              </w:rPr>
              <w:br/>
              <w:t>• Assistant Secretary for Administration (ASA)</w:t>
            </w:r>
            <w:r w:rsidRPr="00CF5B34">
              <w:rPr>
                <w:rFonts w:cstheme="minorHAnsi"/>
                <w:color w:val="000000"/>
                <w:sz w:val="20"/>
                <w:szCs w:val="20"/>
              </w:rPr>
              <w:br/>
              <w:t xml:space="preserve">• Assistant Secretary for Health (ASH) </w:t>
            </w:r>
            <w:r w:rsidRPr="00CF5B34">
              <w:rPr>
                <w:rFonts w:cstheme="minorHAnsi"/>
                <w:color w:val="000000"/>
                <w:sz w:val="20"/>
                <w:szCs w:val="20"/>
              </w:rPr>
              <w:br/>
              <w:t xml:space="preserve">• Assistant Secretary for Legislation (ASL) </w:t>
            </w:r>
            <w:r w:rsidRPr="00CF5B34">
              <w:rPr>
                <w:rFonts w:cstheme="minorHAnsi"/>
                <w:color w:val="000000"/>
                <w:sz w:val="20"/>
                <w:szCs w:val="20"/>
              </w:rPr>
              <w:br/>
              <w:t>• Assistant Secretary for Planning and Evaluation (ASPE)</w:t>
            </w:r>
            <w:r w:rsidRPr="00CF5B34">
              <w:rPr>
                <w:rFonts w:cstheme="minorHAnsi"/>
                <w:color w:val="000000"/>
                <w:sz w:val="20"/>
                <w:szCs w:val="20"/>
              </w:rPr>
              <w:br/>
              <w:t>• Assistant Secretary for Public Affairs (ASPA)</w:t>
            </w:r>
            <w:r w:rsidRPr="00CF5B34">
              <w:rPr>
                <w:rFonts w:cstheme="minorHAnsi"/>
                <w:color w:val="000000"/>
                <w:sz w:val="20"/>
                <w:szCs w:val="20"/>
              </w:rPr>
              <w:br/>
              <w:t xml:space="preserve">• Center for Faith-Based and Neighborhood Partnerships (CFBNP) </w:t>
            </w:r>
            <w:r w:rsidRPr="00CF5B34">
              <w:rPr>
                <w:rFonts w:cstheme="minorHAnsi"/>
                <w:color w:val="000000"/>
                <w:sz w:val="20"/>
                <w:szCs w:val="20"/>
              </w:rPr>
              <w:br/>
              <w:t>• Centers for Disease Control and Prevention (CDC)</w:t>
            </w:r>
            <w:r w:rsidRPr="00CF5B34">
              <w:rPr>
                <w:rFonts w:cstheme="minorHAnsi"/>
                <w:color w:val="000000"/>
                <w:sz w:val="20"/>
                <w:szCs w:val="20"/>
              </w:rPr>
              <w:br/>
              <w:t>• Centers for Medicare and Medicaid Services (CMS)</w:t>
            </w:r>
            <w:r w:rsidRPr="00CF5B34">
              <w:rPr>
                <w:rFonts w:cstheme="minorHAnsi"/>
                <w:color w:val="000000"/>
                <w:sz w:val="20"/>
                <w:szCs w:val="20"/>
              </w:rPr>
              <w:br/>
              <w:t>• Food and Drug Administration (FDA)</w:t>
            </w:r>
            <w:r w:rsidRPr="00CF5B34">
              <w:rPr>
                <w:rFonts w:cstheme="minorHAnsi"/>
                <w:color w:val="000000"/>
                <w:sz w:val="20"/>
                <w:szCs w:val="20"/>
              </w:rPr>
              <w:br/>
              <w:t>• Health Resources and Services Administration (HRSA)</w:t>
            </w:r>
            <w:r w:rsidRPr="00CF5B34">
              <w:rPr>
                <w:rFonts w:cstheme="minorHAnsi"/>
                <w:color w:val="000000"/>
                <w:sz w:val="20"/>
                <w:szCs w:val="20"/>
              </w:rPr>
              <w:br/>
              <w:t xml:space="preserve">• Immediate Office of the Secretary (IOS) </w:t>
            </w:r>
            <w:r w:rsidRPr="00CF5B34">
              <w:rPr>
                <w:rFonts w:cstheme="minorHAnsi"/>
                <w:color w:val="000000"/>
                <w:sz w:val="20"/>
                <w:szCs w:val="20"/>
              </w:rPr>
              <w:br/>
              <w:t xml:space="preserve">• Indian Health Service (IHS) </w:t>
            </w:r>
            <w:r w:rsidRPr="00CF5B34">
              <w:rPr>
                <w:rFonts w:cstheme="minorHAnsi"/>
                <w:color w:val="000000"/>
                <w:sz w:val="20"/>
                <w:szCs w:val="20"/>
              </w:rPr>
              <w:br/>
              <w:t xml:space="preserve">• National Institutes of Health (NIH) </w:t>
            </w:r>
            <w:r w:rsidRPr="00CF5B34">
              <w:rPr>
                <w:rFonts w:cstheme="minorHAnsi"/>
                <w:color w:val="000000"/>
                <w:sz w:val="20"/>
                <w:szCs w:val="20"/>
              </w:rPr>
              <w:br/>
              <w:t xml:space="preserve">• Office for Civil Rights (OCR) </w:t>
            </w:r>
            <w:r w:rsidRPr="00CF5B34">
              <w:rPr>
                <w:rFonts w:cstheme="minorHAnsi"/>
                <w:color w:val="000000"/>
                <w:sz w:val="20"/>
                <w:szCs w:val="20"/>
              </w:rPr>
              <w:br/>
              <w:t xml:space="preserve">• Office of Global Affairs (OGA) </w:t>
            </w:r>
            <w:r w:rsidRPr="00CF5B34">
              <w:rPr>
                <w:rFonts w:cstheme="minorHAnsi"/>
                <w:color w:val="000000"/>
                <w:sz w:val="20"/>
                <w:szCs w:val="20"/>
              </w:rPr>
              <w:br/>
              <w:t xml:space="preserve">• Office of Inspector General (OIG) </w:t>
            </w:r>
            <w:r w:rsidRPr="00CF5B34">
              <w:rPr>
                <w:rFonts w:cstheme="minorHAnsi"/>
                <w:color w:val="000000"/>
                <w:sz w:val="20"/>
                <w:szCs w:val="20"/>
              </w:rPr>
              <w:br/>
              <w:t xml:space="preserve">• Office of Intergovernmental and External Affairs (IEA) </w:t>
            </w:r>
            <w:r w:rsidRPr="00CF5B34">
              <w:rPr>
                <w:rFonts w:cstheme="minorHAnsi"/>
                <w:color w:val="000000"/>
                <w:sz w:val="20"/>
                <w:szCs w:val="20"/>
              </w:rPr>
              <w:br/>
              <w:t xml:space="preserve">• Office of Medicare Hearings and Appeals (OMHA) </w:t>
            </w:r>
            <w:r w:rsidRPr="00CF5B34">
              <w:rPr>
                <w:rFonts w:cstheme="minorHAnsi"/>
                <w:color w:val="000000"/>
                <w:sz w:val="20"/>
                <w:szCs w:val="20"/>
              </w:rPr>
              <w:br/>
              <w:t xml:space="preserve">• Office of the General Counsel (OGC) </w:t>
            </w:r>
            <w:r w:rsidRPr="00CF5B34">
              <w:rPr>
                <w:rFonts w:cstheme="minorHAnsi"/>
                <w:color w:val="000000"/>
                <w:sz w:val="20"/>
                <w:szCs w:val="20"/>
              </w:rPr>
              <w:br/>
              <w:t xml:space="preserve">• Office of the National Coordinator for Health Information Technology (ONC) </w:t>
            </w:r>
            <w:r w:rsidRPr="00CF5B34">
              <w:rPr>
                <w:rFonts w:cstheme="minorHAnsi"/>
                <w:color w:val="000000"/>
                <w:sz w:val="20"/>
                <w:szCs w:val="20"/>
              </w:rPr>
              <w:br/>
              <w:t>• Office of the Secretary</w:t>
            </w:r>
            <w:r w:rsidRPr="00CF5B34">
              <w:rPr>
                <w:rFonts w:cstheme="minorHAnsi"/>
                <w:color w:val="000000"/>
                <w:sz w:val="20"/>
                <w:szCs w:val="20"/>
              </w:rPr>
              <w:br/>
              <w:t>Substance Abuse and Mental Health Services Administration (SAMHSA)</w:t>
            </w:r>
          </w:p>
        </w:tc>
      </w:tr>
      <w:tr w14:paraId="73BA2CA6" w14:textId="77777777" w:rsidTr="00C95C02">
        <w:tblPrEx>
          <w:tblW w:w="10214" w:type="dxa"/>
          <w:tblLook w:val="04A0"/>
        </w:tblPrEx>
        <w:tc>
          <w:tcPr>
            <w:tcW w:w="2785" w:type="dxa"/>
          </w:tcPr>
          <w:p w:rsidR="003E6779" w:rsidRPr="00CF5B34" w:rsidP="003E6779" w14:paraId="7C1B1B83" w14:textId="3F330072">
            <w:pPr>
              <w:pStyle w:val="ListParagraph"/>
              <w:numPr>
                <w:ilvl w:val="0"/>
                <w:numId w:val="39"/>
              </w:numPr>
              <w:rPr>
                <w:rFonts w:cstheme="minorHAnsi"/>
                <w:sz w:val="20"/>
                <w:szCs w:val="20"/>
              </w:rPr>
            </w:pPr>
            <w:r w:rsidRPr="00CF5B34">
              <w:rPr>
                <w:rFonts w:cstheme="minorHAnsi"/>
                <w:sz w:val="20"/>
                <w:szCs w:val="20"/>
              </w:rPr>
              <w:t xml:space="preserve">Local planning jurisdictions </w:t>
            </w:r>
          </w:p>
        </w:tc>
        <w:tc>
          <w:tcPr>
            <w:tcW w:w="1620" w:type="dxa"/>
          </w:tcPr>
          <w:p w:rsidR="003E6779" w:rsidRPr="00CF5B34" w:rsidP="003E6779" w14:paraId="3945EFE8" w14:textId="0B932CC6">
            <w:pPr>
              <w:rPr>
                <w:rFonts w:cstheme="minorHAnsi"/>
                <w:sz w:val="20"/>
                <w:szCs w:val="20"/>
              </w:rPr>
            </w:pPr>
            <w:r w:rsidRPr="00CF5B34">
              <w:rPr>
                <w:rFonts w:cstheme="minorHAnsi"/>
                <w:sz w:val="20"/>
                <w:szCs w:val="20"/>
              </w:rPr>
              <w:t xml:space="preserve">Multiselect </w:t>
            </w:r>
          </w:p>
        </w:tc>
        <w:tc>
          <w:tcPr>
            <w:tcW w:w="5809" w:type="dxa"/>
          </w:tcPr>
          <w:p w:rsidR="003E6779" w:rsidRPr="00CF5B34" w:rsidP="003E6779" w14:paraId="641AD069" w14:textId="39E8F684">
            <w:pPr>
              <w:rPr>
                <w:rFonts w:cstheme="minorHAnsi"/>
                <w:sz w:val="20"/>
                <w:szCs w:val="20"/>
              </w:rPr>
            </w:pPr>
            <w:r w:rsidRPr="00CF5B34">
              <w:rPr>
                <w:rFonts w:cstheme="minorHAnsi"/>
                <w:sz w:val="20"/>
                <w:szCs w:val="20"/>
              </w:rPr>
              <w:t>Jurisdictional risk list</w:t>
            </w:r>
          </w:p>
        </w:tc>
      </w:tr>
      <w:tr w14:paraId="1A46FF2B" w14:textId="77777777" w:rsidTr="00C95C02">
        <w:tblPrEx>
          <w:tblW w:w="10214" w:type="dxa"/>
          <w:tblLook w:val="04A0"/>
        </w:tblPrEx>
        <w:tc>
          <w:tcPr>
            <w:tcW w:w="2785" w:type="dxa"/>
          </w:tcPr>
          <w:p w:rsidR="003E6779" w:rsidRPr="00CF5B34" w:rsidP="003E6779" w14:paraId="484FDAB5" w14:textId="2DC7F989">
            <w:pPr>
              <w:pStyle w:val="ListParagraph"/>
              <w:numPr>
                <w:ilvl w:val="0"/>
                <w:numId w:val="39"/>
              </w:numPr>
              <w:rPr>
                <w:rFonts w:cstheme="minorHAnsi"/>
                <w:sz w:val="20"/>
                <w:szCs w:val="20"/>
              </w:rPr>
            </w:pPr>
            <w:r w:rsidRPr="00CF5B34">
              <w:rPr>
                <w:rFonts w:cstheme="minorHAnsi"/>
                <w:sz w:val="20"/>
                <w:szCs w:val="20"/>
              </w:rPr>
              <w:t xml:space="preserve">Military/National Guard/Uniform Services </w:t>
            </w:r>
          </w:p>
        </w:tc>
        <w:tc>
          <w:tcPr>
            <w:tcW w:w="1620" w:type="dxa"/>
          </w:tcPr>
          <w:p w:rsidR="003E6779" w:rsidRPr="00CF5B34" w:rsidP="003E6779" w14:paraId="76127633" w14:textId="282950D8">
            <w:pPr>
              <w:rPr>
                <w:rFonts w:cstheme="minorHAnsi"/>
                <w:sz w:val="20"/>
                <w:szCs w:val="20"/>
              </w:rPr>
            </w:pPr>
            <w:r w:rsidRPr="00CF5B34">
              <w:rPr>
                <w:rFonts w:cstheme="minorHAnsi"/>
                <w:sz w:val="20"/>
                <w:szCs w:val="20"/>
              </w:rPr>
              <w:t xml:space="preserve">Multiselect </w:t>
            </w:r>
          </w:p>
        </w:tc>
        <w:tc>
          <w:tcPr>
            <w:tcW w:w="5809" w:type="dxa"/>
          </w:tcPr>
          <w:p w:rsidR="003E6779" w:rsidRPr="00CF5B34" w:rsidP="00574E0F" w14:paraId="4ABB9B70" w14:textId="755BBB05">
            <w:pPr>
              <w:rPr>
                <w:rFonts w:cstheme="minorHAnsi"/>
                <w:color w:val="000000"/>
                <w:sz w:val="20"/>
                <w:szCs w:val="20"/>
              </w:rPr>
            </w:pPr>
            <w:r w:rsidRPr="00CF5B34">
              <w:rPr>
                <w:rFonts w:cstheme="minorHAnsi"/>
                <w:color w:val="000000"/>
                <w:sz w:val="20"/>
                <w:szCs w:val="20"/>
              </w:rPr>
              <w:t>• Army</w:t>
            </w:r>
            <w:r w:rsidRPr="00CF5B34">
              <w:rPr>
                <w:rFonts w:cstheme="minorHAnsi"/>
                <w:color w:val="000000"/>
                <w:sz w:val="20"/>
                <w:szCs w:val="20"/>
              </w:rPr>
              <w:br/>
              <w:t>• Air Force</w:t>
            </w:r>
            <w:r w:rsidRPr="00CF5B34">
              <w:rPr>
                <w:rFonts w:cstheme="minorHAnsi"/>
                <w:color w:val="000000"/>
                <w:sz w:val="20"/>
                <w:szCs w:val="20"/>
              </w:rPr>
              <w:br/>
              <w:t>• Coast Guard</w:t>
            </w:r>
            <w:r w:rsidRPr="00CF5B34">
              <w:rPr>
                <w:rFonts w:cstheme="minorHAnsi"/>
                <w:color w:val="000000"/>
                <w:sz w:val="20"/>
                <w:szCs w:val="20"/>
              </w:rPr>
              <w:br/>
              <w:t>• Navy</w:t>
            </w:r>
            <w:r w:rsidRPr="00CF5B34">
              <w:rPr>
                <w:rFonts w:cstheme="minorHAnsi"/>
                <w:color w:val="000000"/>
                <w:sz w:val="20"/>
                <w:szCs w:val="20"/>
              </w:rPr>
              <w:br/>
              <w:t>• Marine Corps</w:t>
            </w:r>
            <w:r w:rsidRPr="00CF5B34">
              <w:rPr>
                <w:rFonts w:cstheme="minorHAnsi"/>
                <w:color w:val="000000"/>
                <w:sz w:val="20"/>
                <w:szCs w:val="20"/>
              </w:rPr>
              <w:br/>
              <w:t xml:space="preserve">• </w:t>
            </w:r>
            <w:r w:rsidRPr="00D469B0" w:rsidR="00D469B0">
              <w:rPr>
                <w:rFonts w:cstheme="minorHAnsi"/>
                <w:color w:val="000000"/>
                <w:sz w:val="20"/>
                <w:szCs w:val="20"/>
              </w:rPr>
              <w:t xml:space="preserve">National Oceanic and Atmospheric Administration </w:t>
            </w:r>
            <w:r w:rsidRPr="00CF5B34">
              <w:rPr>
                <w:rFonts w:cstheme="minorHAnsi"/>
                <w:color w:val="000000"/>
                <w:sz w:val="20"/>
                <w:szCs w:val="20"/>
              </w:rPr>
              <w:t>Commissioned Officer Corps</w:t>
            </w:r>
            <w:r w:rsidRPr="00CF5B34">
              <w:rPr>
                <w:rFonts w:cstheme="minorHAnsi"/>
                <w:color w:val="000000"/>
                <w:sz w:val="20"/>
                <w:szCs w:val="20"/>
              </w:rPr>
              <w:br/>
              <w:t>• National Guard/Reserve Corps</w:t>
            </w:r>
            <w:r w:rsidRPr="00CF5B34">
              <w:rPr>
                <w:rFonts w:cstheme="minorHAnsi"/>
                <w:color w:val="000000"/>
                <w:sz w:val="20"/>
                <w:szCs w:val="20"/>
              </w:rPr>
              <w:br/>
              <w:t xml:space="preserve">• Space Force </w:t>
            </w:r>
            <w:r w:rsidRPr="00CF5B34">
              <w:rPr>
                <w:rFonts w:cstheme="minorHAnsi"/>
                <w:color w:val="000000"/>
                <w:sz w:val="20"/>
                <w:szCs w:val="20"/>
              </w:rPr>
              <w:br/>
              <w:t xml:space="preserve">• </w:t>
            </w:r>
            <w:r w:rsidRPr="00C260A4" w:rsidR="00C260A4">
              <w:rPr>
                <w:rFonts w:cstheme="minorHAnsi"/>
                <w:color w:val="000000"/>
                <w:sz w:val="20"/>
                <w:szCs w:val="20"/>
              </w:rPr>
              <w:t xml:space="preserve">U.S. Public Health Service </w:t>
            </w:r>
            <w:r w:rsidRPr="00CF5B34">
              <w:rPr>
                <w:rFonts w:cstheme="minorHAnsi"/>
                <w:color w:val="000000"/>
                <w:sz w:val="20"/>
                <w:szCs w:val="20"/>
              </w:rPr>
              <w:t>Commissioned Officer Corps</w:t>
            </w:r>
          </w:p>
        </w:tc>
      </w:tr>
      <w:tr w14:paraId="7225EC11" w14:textId="77777777" w:rsidTr="00C95C02">
        <w:tblPrEx>
          <w:tblW w:w="10214" w:type="dxa"/>
          <w:tblLook w:val="04A0"/>
        </w:tblPrEx>
        <w:tc>
          <w:tcPr>
            <w:tcW w:w="2785" w:type="dxa"/>
          </w:tcPr>
          <w:p w:rsidR="003E6779" w:rsidRPr="00CF5B34" w:rsidP="003E6779" w14:paraId="30B7C22E" w14:textId="017D1120">
            <w:pPr>
              <w:pStyle w:val="ListParagraph"/>
              <w:numPr>
                <w:ilvl w:val="0"/>
                <w:numId w:val="39"/>
              </w:numPr>
              <w:rPr>
                <w:rFonts w:cstheme="minorHAnsi"/>
                <w:sz w:val="20"/>
                <w:szCs w:val="20"/>
              </w:rPr>
            </w:pPr>
            <w:r w:rsidRPr="00CF5B34">
              <w:rPr>
                <w:rFonts w:cstheme="minorHAnsi"/>
                <w:sz w:val="20"/>
                <w:szCs w:val="20"/>
              </w:rPr>
              <w:t>Non-governmental organizations / Private Sector partners</w:t>
            </w:r>
          </w:p>
        </w:tc>
        <w:tc>
          <w:tcPr>
            <w:tcW w:w="1620" w:type="dxa"/>
          </w:tcPr>
          <w:p w:rsidR="003E6779" w:rsidRPr="00CF5B34" w:rsidP="003E6779" w14:paraId="351571BC" w14:textId="540F28B0">
            <w:pPr>
              <w:rPr>
                <w:rFonts w:cstheme="minorHAnsi"/>
                <w:sz w:val="20"/>
                <w:szCs w:val="20"/>
              </w:rPr>
            </w:pPr>
            <w:r w:rsidRPr="00CF5B34">
              <w:rPr>
                <w:rFonts w:cstheme="minorHAnsi"/>
                <w:sz w:val="20"/>
                <w:szCs w:val="20"/>
              </w:rPr>
              <w:t xml:space="preserve">Multiselect </w:t>
            </w:r>
          </w:p>
        </w:tc>
        <w:tc>
          <w:tcPr>
            <w:tcW w:w="5809" w:type="dxa"/>
          </w:tcPr>
          <w:p w:rsidR="003E6779" w:rsidRPr="00CF5B34" w:rsidP="00E81747" w14:paraId="04C77025" w14:textId="05DAEEE9">
            <w:pPr>
              <w:rPr>
                <w:rFonts w:cstheme="minorHAnsi"/>
                <w:sz w:val="20"/>
                <w:szCs w:val="20"/>
              </w:rPr>
            </w:pPr>
            <w:r w:rsidRPr="00CF5B34">
              <w:rPr>
                <w:rFonts w:cstheme="minorHAnsi"/>
                <w:sz w:val="20"/>
                <w:szCs w:val="20"/>
              </w:rPr>
              <w:t>• Community-based Organizations (CBOs);</w:t>
            </w:r>
            <w:r w:rsidRPr="00CF5B34">
              <w:rPr>
                <w:rFonts w:cstheme="minorHAnsi"/>
                <w:sz w:val="20"/>
                <w:szCs w:val="20"/>
              </w:rPr>
              <w:br/>
              <w:t>• Faith-based Organizations (FBOs)</w:t>
            </w:r>
            <w:r w:rsidRPr="00CF5B34">
              <w:rPr>
                <w:rFonts w:cstheme="minorHAnsi"/>
                <w:sz w:val="20"/>
                <w:szCs w:val="20"/>
              </w:rPr>
              <w:br/>
              <w:t>• Pharmacies</w:t>
            </w:r>
            <w:r w:rsidRPr="00CF5B34">
              <w:rPr>
                <w:rFonts w:cstheme="minorHAnsi"/>
                <w:sz w:val="20"/>
                <w:szCs w:val="20"/>
              </w:rPr>
              <w:br/>
              <w:t xml:space="preserve">• Private Business </w:t>
            </w:r>
            <w:r w:rsidRPr="00CF5B34">
              <w:rPr>
                <w:rFonts w:cstheme="minorHAnsi"/>
                <w:sz w:val="20"/>
                <w:szCs w:val="20"/>
              </w:rPr>
              <w:br/>
              <w:t xml:space="preserve">• Regional Partners, specify </w:t>
            </w:r>
            <w:r w:rsidRPr="00CF5B34">
              <w:rPr>
                <w:rFonts w:cstheme="minorHAnsi"/>
                <w:sz w:val="20"/>
                <w:szCs w:val="20"/>
              </w:rPr>
              <w:br/>
              <w:t xml:space="preserve">• Warehouses </w:t>
            </w:r>
            <w:r w:rsidRPr="00CF5B34">
              <w:rPr>
                <w:rFonts w:cstheme="minorHAnsi"/>
                <w:sz w:val="20"/>
                <w:szCs w:val="20"/>
              </w:rPr>
              <w:br/>
              <w:t xml:space="preserve">• Volunteers </w:t>
            </w:r>
            <w:r w:rsidRPr="00CF5B34">
              <w:rPr>
                <w:rFonts w:cstheme="minorHAnsi"/>
                <w:sz w:val="20"/>
                <w:szCs w:val="20"/>
              </w:rPr>
              <w:br/>
              <w:t>• Other, specify</w:t>
            </w:r>
          </w:p>
        </w:tc>
      </w:tr>
      <w:tr w14:paraId="736CF1AE" w14:textId="77777777" w:rsidTr="00C95C02">
        <w:tblPrEx>
          <w:tblW w:w="10214" w:type="dxa"/>
          <w:tblLook w:val="04A0"/>
        </w:tblPrEx>
        <w:tc>
          <w:tcPr>
            <w:tcW w:w="2785" w:type="dxa"/>
          </w:tcPr>
          <w:p w:rsidR="003E6779" w:rsidRPr="00CF5B34" w:rsidP="003E6779" w14:paraId="33DE43F5" w14:textId="551C0B22">
            <w:pPr>
              <w:pStyle w:val="ListParagraph"/>
              <w:numPr>
                <w:ilvl w:val="0"/>
                <w:numId w:val="39"/>
              </w:numPr>
              <w:rPr>
                <w:rFonts w:cstheme="minorHAnsi"/>
                <w:sz w:val="20"/>
                <w:szCs w:val="20"/>
              </w:rPr>
            </w:pPr>
            <w:r w:rsidRPr="00CF5B34">
              <w:rPr>
                <w:rFonts w:cstheme="minorHAnsi"/>
                <w:sz w:val="20"/>
                <w:szCs w:val="20"/>
              </w:rPr>
              <w:t xml:space="preserve">State Groups and Organizational </w:t>
            </w:r>
            <w:r w:rsidRPr="00CF5B34">
              <w:rPr>
                <w:rFonts w:cstheme="minorHAnsi"/>
                <w:sz w:val="20"/>
                <w:szCs w:val="20"/>
              </w:rPr>
              <w:t>partners (external Public Health partners)</w:t>
            </w:r>
          </w:p>
        </w:tc>
        <w:tc>
          <w:tcPr>
            <w:tcW w:w="1620" w:type="dxa"/>
          </w:tcPr>
          <w:p w:rsidR="003E6779" w:rsidRPr="00CF5B34" w:rsidP="003E6779" w14:paraId="64CF3682" w14:textId="6498C6F2">
            <w:pPr>
              <w:rPr>
                <w:rFonts w:cstheme="minorHAnsi"/>
                <w:sz w:val="20"/>
                <w:szCs w:val="20"/>
              </w:rPr>
            </w:pPr>
            <w:r w:rsidRPr="00CF5B34">
              <w:rPr>
                <w:rFonts w:cstheme="minorHAnsi"/>
                <w:sz w:val="20"/>
                <w:szCs w:val="20"/>
              </w:rPr>
              <w:t xml:space="preserve">Multiselect </w:t>
            </w:r>
          </w:p>
        </w:tc>
        <w:tc>
          <w:tcPr>
            <w:tcW w:w="5809" w:type="dxa"/>
          </w:tcPr>
          <w:p w:rsidR="003E6779" w:rsidRPr="00CF5B34" w:rsidP="00CF5B34" w14:paraId="25EF967D" w14:textId="0ED7CD9C">
            <w:pPr>
              <w:rPr>
                <w:rFonts w:cstheme="minorHAnsi"/>
                <w:sz w:val="20"/>
                <w:szCs w:val="20"/>
              </w:rPr>
            </w:pPr>
            <w:r w:rsidRPr="00CF5B34">
              <w:rPr>
                <w:rFonts w:cstheme="minorHAnsi"/>
                <w:sz w:val="20"/>
                <w:szCs w:val="20"/>
              </w:rPr>
              <w:t>• Emergency Management</w:t>
            </w:r>
            <w:r w:rsidRPr="00CF5B34">
              <w:rPr>
                <w:rFonts w:cstheme="minorHAnsi"/>
                <w:sz w:val="20"/>
                <w:szCs w:val="20"/>
              </w:rPr>
              <w:br/>
              <w:t>• Emergency Medical Services (EMS, non-federal)</w:t>
            </w:r>
            <w:r w:rsidRPr="00CF5B34">
              <w:rPr>
                <w:rFonts w:cstheme="minorHAnsi"/>
                <w:sz w:val="20"/>
                <w:szCs w:val="20"/>
              </w:rPr>
              <w:br/>
            </w:r>
            <w:r w:rsidRPr="00CF5B34">
              <w:rPr>
                <w:rFonts w:cstheme="minorHAnsi"/>
                <w:sz w:val="20"/>
                <w:szCs w:val="20"/>
              </w:rPr>
              <w:t>• Environmental Health Agencies (non-federal)</w:t>
            </w:r>
            <w:r w:rsidRPr="00CF5B34">
              <w:rPr>
                <w:rFonts w:cstheme="minorHAnsi"/>
                <w:sz w:val="20"/>
                <w:szCs w:val="20"/>
              </w:rPr>
              <w:br/>
              <w:t>• Governor’s Office</w:t>
            </w:r>
            <w:r w:rsidRPr="00CF5B34">
              <w:rPr>
                <w:rFonts w:cstheme="minorHAnsi"/>
                <w:sz w:val="20"/>
                <w:szCs w:val="20"/>
              </w:rPr>
              <w:br/>
              <w:t>• Healthcare Coalitions or Organizations</w:t>
            </w:r>
            <w:r w:rsidRPr="00CF5B34">
              <w:rPr>
                <w:rFonts w:cstheme="minorHAnsi"/>
                <w:sz w:val="20"/>
                <w:szCs w:val="20"/>
              </w:rPr>
              <w:br/>
              <w:t>• Hospitals or Healthcare Facilities</w:t>
            </w:r>
            <w:r w:rsidRPr="00CF5B34">
              <w:rPr>
                <w:rFonts w:cstheme="minorHAnsi"/>
                <w:sz w:val="20"/>
                <w:szCs w:val="20"/>
              </w:rPr>
              <w:br/>
              <w:t>• Jurisdictional Government Agencies</w:t>
            </w:r>
            <w:r w:rsidRPr="00CF5B34">
              <w:rPr>
                <w:rFonts w:cstheme="minorHAnsi"/>
                <w:sz w:val="20"/>
                <w:szCs w:val="20"/>
              </w:rPr>
              <w:br/>
              <w:t xml:space="preserve">• Laboratory General  </w:t>
            </w:r>
            <w:r w:rsidRPr="00CF5B34">
              <w:rPr>
                <w:rFonts w:cstheme="minorHAnsi"/>
                <w:sz w:val="20"/>
                <w:szCs w:val="20"/>
              </w:rPr>
              <w:br/>
              <w:t>• Laboratory Response Network – Biologics</w:t>
            </w:r>
            <w:r w:rsidRPr="00CF5B34">
              <w:rPr>
                <w:rFonts w:cstheme="minorHAnsi"/>
                <w:sz w:val="20"/>
                <w:szCs w:val="20"/>
              </w:rPr>
              <w:br/>
              <w:t xml:space="preserve">• Laboratory Response Network – Chemical </w:t>
            </w:r>
            <w:r w:rsidRPr="00CF5B34">
              <w:rPr>
                <w:rFonts w:cstheme="minorHAnsi"/>
                <w:sz w:val="20"/>
                <w:szCs w:val="20"/>
              </w:rPr>
              <w:br/>
              <w:t>• Law Enforcement Agencies</w:t>
            </w:r>
            <w:r w:rsidRPr="00CF5B34">
              <w:rPr>
                <w:rFonts w:cstheme="minorHAnsi"/>
                <w:sz w:val="20"/>
                <w:szCs w:val="20"/>
              </w:rPr>
              <w:br/>
              <w:t>• Mental Health/Behavioral Health Services</w:t>
            </w:r>
            <w:r w:rsidRPr="00CF5B34">
              <w:rPr>
                <w:rFonts w:cstheme="minorHAnsi"/>
                <w:sz w:val="20"/>
                <w:szCs w:val="20"/>
              </w:rPr>
              <w:br/>
              <w:t xml:space="preserve">• Nursing homes/Long-term care facilities </w:t>
            </w:r>
            <w:r w:rsidRPr="00CF5B34">
              <w:rPr>
                <w:rFonts w:cstheme="minorHAnsi"/>
                <w:sz w:val="20"/>
                <w:szCs w:val="20"/>
              </w:rPr>
              <w:br/>
              <w:t xml:space="preserve">• Policy Office/Legal/General Counsel </w:t>
            </w:r>
            <w:r w:rsidRPr="00CF5B34">
              <w:rPr>
                <w:rFonts w:cstheme="minorHAnsi"/>
                <w:sz w:val="20"/>
                <w:szCs w:val="20"/>
              </w:rPr>
              <w:br/>
              <w:t>• Professional Healthcare Organizations (Physician, Nurse, etc.)</w:t>
            </w:r>
            <w:r w:rsidRPr="00CF5B34">
              <w:rPr>
                <w:rFonts w:cstheme="minorHAnsi"/>
                <w:sz w:val="20"/>
                <w:szCs w:val="20"/>
              </w:rPr>
              <w:br/>
              <w:t>• Other, specify</w:t>
            </w:r>
          </w:p>
        </w:tc>
      </w:tr>
      <w:tr w14:paraId="0A33B46C" w14:textId="77777777" w:rsidTr="00C95C02">
        <w:tblPrEx>
          <w:tblW w:w="10214" w:type="dxa"/>
          <w:tblLook w:val="04A0"/>
        </w:tblPrEx>
        <w:tc>
          <w:tcPr>
            <w:tcW w:w="2785" w:type="dxa"/>
          </w:tcPr>
          <w:p w:rsidR="00C95C02" w:rsidRPr="00CF5B34" w:rsidP="003E6779" w14:paraId="358089DC" w14:textId="625E6A7B">
            <w:pPr>
              <w:pStyle w:val="ListParagraph"/>
              <w:numPr>
                <w:ilvl w:val="0"/>
                <w:numId w:val="39"/>
              </w:numPr>
              <w:rPr>
                <w:rFonts w:cstheme="minorHAnsi"/>
                <w:sz w:val="20"/>
                <w:szCs w:val="20"/>
              </w:rPr>
            </w:pPr>
            <w:r w:rsidRPr="00CF5B34">
              <w:rPr>
                <w:rFonts w:cstheme="minorHAnsi"/>
                <w:sz w:val="20"/>
                <w:szCs w:val="20"/>
              </w:rPr>
              <w:t>Tribes and Native Populations</w:t>
            </w:r>
          </w:p>
        </w:tc>
        <w:tc>
          <w:tcPr>
            <w:tcW w:w="1620" w:type="dxa"/>
          </w:tcPr>
          <w:p w:rsidR="00C95C02" w:rsidRPr="00CF5B34" w14:paraId="36F74E53" w14:textId="3347F3C4">
            <w:pPr>
              <w:rPr>
                <w:rFonts w:cstheme="minorHAnsi"/>
                <w:sz w:val="20"/>
                <w:szCs w:val="20"/>
              </w:rPr>
            </w:pPr>
            <w:r w:rsidRPr="00CF5B34">
              <w:rPr>
                <w:rFonts w:cstheme="minorHAnsi"/>
                <w:sz w:val="20"/>
                <w:szCs w:val="20"/>
              </w:rPr>
              <w:t xml:space="preserve">Multiselect </w:t>
            </w:r>
          </w:p>
        </w:tc>
        <w:tc>
          <w:tcPr>
            <w:tcW w:w="5809" w:type="dxa"/>
          </w:tcPr>
          <w:p w:rsidR="00C95C02" w:rsidRPr="00CF5B34" w14:paraId="669200C0" w14:textId="58CC76D2">
            <w:pPr>
              <w:rPr>
                <w:rFonts w:cstheme="minorHAnsi"/>
                <w:sz w:val="20"/>
                <w:szCs w:val="20"/>
                <w:highlight w:val="yellow"/>
              </w:rPr>
            </w:pPr>
            <w:r w:rsidRPr="00CF5B34">
              <w:rPr>
                <w:rFonts w:cstheme="minorHAnsi"/>
                <w:sz w:val="20"/>
                <w:szCs w:val="20"/>
              </w:rPr>
              <w:t>Federal tribe list</w:t>
            </w:r>
          </w:p>
        </w:tc>
      </w:tr>
      <w:tr w14:paraId="52BC1A6D" w14:textId="77777777" w:rsidTr="00C95C02">
        <w:tblPrEx>
          <w:tblW w:w="10214" w:type="dxa"/>
          <w:tblLook w:val="04A0"/>
        </w:tblPrEx>
        <w:tc>
          <w:tcPr>
            <w:tcW w:w="2785" w:type="dxa"/>
          </w:tcPr>
          <w:p w:rsidR="00C95C02" w:rsidRPr="00CF5B34" w:rsidP="003E6779" w14:paraId="7C9D5192" w14:textId="4CFF5F05">
            <w:pPr>
              <w:pStyle w:val="ListParagraph"/>
              <w:numPr>
                <w:ilvl w:val="0"/>
                <w:numId w:val="39"/>
              </w:numPr>
              <w:rPr>
                <w:rFonts w:cstheme="minorHAnsi"/>
                <w:sz w:val="20"/>
                <w:szCs w:val="20"/>
              </w:rPr>
            </w:pPr>
            <w:r w:rsidRPr="00CF5B34">
              <w:rPr>
                <w:rFonts w:cstheme="minorHAnsi"/>
                <w:sz w:val="20"/>
                <w:szCs w:val="20"/>
              </w:rPr>
              <w:t>Other</w:t>
            </w:r>
            <w:r w:rsidRPr="00CF5B34" w:rsidR="003E6779">
              <w:rPr>
                <w:rFonts w:cstheme="minorHAnsi"/>
                <w:sz w:val="20"/>
                <w:szCs w:val="20"/>
              </w:rPr>
              <w:t xml:space="preserve">, specify </w:t>
            </w:r>
          </w:p>
        </w:tc>
        <w:tc>
          <w:tcPr>
            <w:tcW w:w="1620" w:type="dxa"/>
          </w:tcPr>
          <w:p w:rsidR="00C95C02" w:rsidRPr="00CF5B34" w:rsidP="00C65B58" w14:paraId="1052EA59" w14:textId="16DCFF3B">
            <w:pPr>
              <w:rPr>
                <w:rFonts w:cstheme="minorHAnsi"/>
                <w:sz w:val="20"/>
                <w:szCs w:val="20"/>
              </w:rPr>
            </w:pPr>
            <w:r w:rsidRPr="00CF5B34">
              <w:rPr>
                <w:rFonts w:cstheme="minorHAnsi"/>
                <w:sz w:val="20"/>
                <w:szCs w:val="20"/>
              </w:rPr>
              <w:t xml:space="preserve">Text </w:t>
            </w:r>
          </w:p>
        </w:tc>
        <w:tc>
          <w:tcPr>
            <w:tcW w:w="5809" w:type="dxa"/>
          </w:tcPr>
          <w:p w:rsidR="00C95C02" w:rsidRPr="00CF5B34" w:rsidP="00C65B58" w14:paraId="103169FF" w14:textId="72F5B5CF">
            <w:pPr>
              <w:spacing w:after="160" w:line="259" w:lineRule="auto"/>
              <w:rPr>
                <w:rFonts w:cstheme="minorHAnsi"/>
                <w:sz w:val="20"/>
                <w:szCs w:val="20"/>
              </w:rPr>
            </w:pPr>
            <w:r w:rsidRPr="00CF5B34">
              <w:rPr>
                <w:rFonts w:cstheme="minorHAnsi"/>
                <w:sz w:val="20"/>
                <w:szCs w:val="20"/>
              </w:rPr>
              <w:t xml:space="preserve">Optional narrative </w:t>
            </w:r>
          </w:p>
        </w:tc>
      </w:tr>
    </w:tbl>
    <w:p w:rsidR="00CE3B77" w14:paraId="70720A52" w14:textId="77777777">
      <w:pPr>
        <w:rPr>
          <w:rFonts w:asciiTheme="majorHAnsi" w:eastAsiaTheme="majorEastAsia" w:hAnsiTheme="majorHAnsi" w:cstheme="majorBidi"/>
          <w:color w:val="2F5496" w:themeColor="accent1" w:themeShade="BF"/>
          <w:sz w:val="32"/>
          <w:szCs w:val="32"/>
        </w:rPr>
      </w:pPr>
      <w:r>
        <w:br w:type="page"/>
      </w:r>
    </w:p>
    <w:p w:rsidR="00C43833" w:rsidP="00C43833" w14:paraId="187C2369" w14:textId="3185AE07">
      <w:pPr>
        <w:pStyle w:val="Heading1"/>
      </w:pPr>
      <w:bookmarkStart w:id="72" w:name="_Appendix_C:_Answer"/>
      <w:bookmarkStart w:id="73" w:name="_Toc181287491"/>
      <w:bookmarkEnd w:id="72"/>
      <w:r w:rsidRPr="00E24DF0">
        <w:t xml:space="preserve">Appendix </w:t>
      </w:r>
      <w:r>
        <w:t>C</w:t>
      </w:r>
      <w:r w:rsidRPr="00E24DF0">
        <w:t xml:space="preserve">: </w:t>
      </w:r>
      <w:r>
        <w:t>Answer Choices</w:t>
      </w:r>
      <w:bookmarkEnd w:id="73"/>
    </w:p>
    <w:p w:rsidR="00C43833" w:rsidRPr="001F68F9" w:rsidP="00C43833" w14:paraId="6D673C6C" w14:textId="77777777"/>
    <w:tbl>
      <w:tblPr>
        <w:tblStyle w:val="TableGrid"/>
        <w:tblW w:w="10327" w:type="dxa"/>
        <w:tblLook w:val="04A0"/>
      </w:tblPr>
      <w:tblGrid>
        <w:gridCol w:w="2762"/>
        <w:gridCol w:w="1584"/>
        <w:gridCol w:w="5981"/>
      </w:tblGrid>
      <w:tr w14:paraId="749009C6" w14:textId="77777777" w:rsidTr="2FF7E90F">
        <w:tblPrEx>
          <w:tblW w:w="10327" w:type="dxa"/>
          <w:tblLook w:val="04A0"/>
        </w:tblPrEx>
        <w:tc>
          <w:tcPr>
            <w:tcW w:w="2762" w:type="dxa"/>
            <w:shd w:val="clear" w:color="auto" w:fill="E7E6E6" w:themeFill="background2"/>
          </w:tcPr>
          <w:p w:rsidR="00C43833" w:rsidRPr="00A57354" w14:paraId="2C85EDCD" w14:textId="77777777">
            <w:pPr>
              <w:rPr>
                <w:b/>
                <w:bCs/>
                <w:sz w:val="24"/>
                <w:szCs w:val="24"/>
              </w:rPr>
            </w:pPr>
            <w:r w:rsidRPr="00A57354">
              <w:rPr>
                <w:b/>
                <w:bCs/>
                <w:sz w:val="24"/>
                <w:szCs w:val="24"/>
              </w:rPr>
              <w:t>Data Elements</w:t>
            </w:r>
          </w:p>
        </w:tc>
        <w:tc>
          <w:tcPr>
            <w:tcW w:w="1584" w:type="dxa"/>
            <w:shd w:val="clear" w:color="auto" w:fill="E7E6E6" w:themeFill="background2"/>
          </w:tcPr>
          <w:p w:rsidR="00C43833" w:rsidRPr="00A57354" w14:paraId="2900A0F9" w14:textId="77777777">
            <w:pPr>
              <w:rPr>
                <w:b/>
                <w:bCs/>
                <w:sz w:val="24"/>
                <w:szCs w:val="24"/>
              </w:rPr>
            </w:pPr>
            <w:r w:rsidRPr="00A57354">
              <w:rPr>
                <w:b/>
                <w:bCs/>
                <w:sz w:val="24"/>
                <w:szCs w:val="24"/>
              </w:rPr>
              <w:t>Data Type</w:t>
            </w:r>
          </w:p>
        </w:tc>
        <w:tc>
          <w:tcPr>
            <w:tcW w:w="5981" w:type="dxa"/>
            <w:shd w:val="clear" w:color="auto" w:fill="E7E6E6" w:themeFill="background2"/>
          </w:tcPr>
          <w:p w:rsidR="00C43833" w:rsidRPr="00A57354" w:rsidP="00E7727C" w14:paraId="182C3F96" w14:textId="0F68B2E9">
            <w:pPr>
              <w:tabs>
                <w:tab w:val="left" w:pos="3821"/>
              </w:tabs>
              <w:rPr>
                <w:b/>
                <w:bCs/>
                <w:sz w:val="24"/>
                <w:szCs w:val="24"/>
              </w:rPr>
            </w:pPr>
            <w:r w:rsidRPr="00A57354">
              <w:rPr>
                <w:b/>
                <w:bCs/>
                <w:sz w:val="24"/>
                <w:szCs w:val="24"/>
              </w:rPr>
              <w:t>Answer Choices</w:t>
            </w:r>
            <w:r w:rsidR="00E7727C">
              <w:tab/>
            </w:r>
          </w:p>
        </w:tc>
      </w:tr>
      <w:tr w14:paraId="7C020185" w14:textId="77777777" w:rsidTr="2FF7E90F">
        <w:tblPrEx>
          <w:tblW w:w="10327" w:type="dxa"/>
          <w:tblLook w:val="04A0"/>
        </w:tblPrEx>
        <w:tc>
          <w:tcPr>
            <w:tcW w:w="2762" w:type="dxa"/>
          </w:tcPr>
          <w:p w:rsidR="00C43833" w:rsidRPr="00A57354" w14:paraId="54D3D82E" w14:textId="3399868F">
            <w:pPr>
              <w:rPr>
                <w:sz w:val="20"/>
                <w:szCs w:val="20"/>
              </w:rPr>
            </w:pPr>
            <w:r w:rsidRPr="00A57354">
              <w:rPr>
                <w:sz w:val="20"/>
                <w:szCs w:val="20"/>
              </w:rPr>
              <w:t>AHA-A-RADE-</w:t>
            </w:r>
            <w:r w:rsidR="005928D1">
              <w:rPr>
                <w:sz w:val="20"/>
                <w:szCs w:val="20"/>
              </w:rPr>
              <w:t>NUMBER</w:t>
            </w:r>
          </w:p>
        </w:tc>
        <w:tc>
          <w:tcPr>
            <w:tcW w:w="1584" w:type="dxa"/>
          </w:tcPr>
          <w:p w:rsidR="00C43833" w:rsidRPr="00A57354" w14:paraId="5E19423D" w14:textId="67A584C0">
            <w:pPr>
              <w:rPr>
                <w:sz w:val="20"/>
                <w:szCs w:val="20"/>
              </w:rPr>
            </w:pPr>
            <w:r>
              <w:rPr>
                <w:sz w:val="20"/>
                <w:szCs w:val="20"/>
              </w:rPr>
              <w:t>Number</w:t>
            </w:r>
          </w:p>
        </w:tc>
        <w:tc>
          <w:tcPr>
            <w:tcW w:w="5981" w:type="dxa"/>
          </w:tcPr>
          <w:p w:rsidR="00C43833" w:rsidRPr="00A57354" w14:paraId="0A0EFCB9" w14:textId="0741A336">
            <w:pPr>
              <w:rPr>
                <w:sz w:val="20"/>
                <w:szCs w:val="20"/>
              </w:rPr>
            </w:pPr>
            <w:r>
              <w:rPr>
                <w:sz w:val="20"/>
                <w:szCs w:val="20"/>
              </w:rPr>
              <w:t>Enter number</w:t>
            </w:r>
            <w:r w:rsidR="00E74810">
              <w:rPr>
                <w:sz w:val="20"/>
                <w:szCs w:val="20"/>
              </w:rPr>
              <w:t xml:space="preserve"> of risk assessments for the jurisdiction </w:t>
            </w:r>
          </w:p>
        </w:tc>
      </w:tr>
      <w:tr w14:paraId="0C84E40F" w14:textId="77777777" w:rsidTr="2FF7E90F">
        <w:tblPrEx>
          <w:tblW w:w="10327" w:type="dxa"/>
          <w:tblLook w:val="04A0"/>
        </w:tblPrEx>
        <w:tc>
          <w:tcPr>
            <w:tcW w:w="2762" w:type="dxa"/>
          </w:tcPr>
          <w:p w:rsidR="00C43833" w:rsidRPr="00A57354" w14:paraId="740153FC" w14:textId="77777777">
            <w:pPr>
              <w:rPr>
                <w:sz w:val="20"/>
                <w:szCs w:val="20"/>
              </w:rPr>
            </w:pPr>
            <w:r w:rsidRPr="00A57354">
              <w:rPr>
                <w:sz w:val="20"/>
                <w:szCs w:val="20"/>
              </w:rPr>
              <w:t>AHA-A-RADE-DATE</w:t>
            </w:r>
          </w:p>
        </w:tc>
        <w:tc>
          <w:tcPr>
            <w:tcW w:w="1584" w:type="dxa"/>
          </w:tcPr>
          <w:p w:rsidR="00C43833" w:rsidRPr="00A57354" w14:paraId="71FFD05F" w14:textId="77777777">
            <w:pPr>
              <w:rPr>
                <w:sz w:val="20"/>
                <w:szCs w:val="20"/>
              </w:rPr>
            </w:pPr>
            <w:r w:rsidRPr="00A57354">
              <w:rPr>
                <w:sz w:val="20"/>
                <w:szCs w:val="20"/>
              </w:rPr>
              <w:t>Date</w:t>
            </w:r>
          </w:p>
        </w:tc>
        <w:tc>
          <w:tcPr>
            <w:tcW w:w="5981" w:type="dxa"/>
          </w:tcPr>
          <w:p w:rsidR="00C43833" w:rsidRPr="00A57354" w14:paraId="7DE9C704" w14:textId="6D692C1D">
            <w:pPr>
              <w:rPr>
                <w:sz w:val="20"/>
                <w:szCs w:val="20"/>
              </w:rPr>
            </w:pPr>
            <w:r w:rsidRPr="046E0DF1">
              <w:rPr>
                <w:sz w:val="20"/>
                <w:szCs w:val="20"/>
              </w:rPr>
              <w:t>MM/DD/YYYY</w:t>
            </w:r>
          </w:p>
        </w:tc>
      </w:tr>
      <w:tr w14:paraId="4818291B" w14:textId="77777777" w:rsidTr="2FF7E90F">
        <w:tblPrEx>
          <w:tblW w:w="10327" w:type="dxa"/>
          <w:tblLook w:val="04A0"/>
        </w:tblPrEx>
        <w:tc>
          <w:tcPr>
            <w:tcW w:w="2762" w:type="dxa"/>
          </w:tcPr>
          <w:p w:rsidR="00C43833" w:rsidRPr="00A57354" w14:paraId="612DD3D0" w14:textId="77777777">
            <w:pPr>
              <w:rPr>
                <w:sz w:val="20"/>
                <w:szCs w:val="20"/>
              </w:rPr>
            </w:pPr>
            <w:r w:rsidRPr="00A57354">
              <w:rPr>
                <w:sz w:val="20"/>
                <w:szCs w:val="20"/>
              </w:rPr>
              <w:t>AHA-A-RADE-ROSTER</w:t>
            </w:r>
          </w:p>
        </w:tc>
        <w:tc>
          <w:tcPr>
            <w:tcW w:w="1584" w:type="dxa"/>
          </w:tcPr>
          <w:p w:rsidR="00C43833" w:rsidRPr="00A57354" w14:paraId="3623AD87" w14:textId="77777777">
            <w:pPr>
              <w:rPr>
                <w:sz w:val="20"/>
                <w:szCs w:val="20"/>
              </w:rPr>
            </w:pPr>
            <w:r w:rsidRPr="00A57354">
              <w:rPr>
                <w:sz w:val="20"/>
                <w:szCs w:val="20"/>
              </w:rPr>
              <w:t>Multiselect</w:t>
            </w:r>
          </w:p>
        </w:tc>
        <w:tc>
          <w:tcPr>
            <w:tcW w:w="5981" w:type="dxa"/>
          </w:tcPr>
          <w:p w:rsidR="00C43833" w:rsidRPr="00A57354" w14:paraId="11C4DB27" w14:textId="566EDF7E">
            <w:pPr>
              <w:rPr>
                <w:sz w:val="20"/>
                <w:szCs w:val="20"/>
              </w:rPr>
            </w:pPr>
            <w:r>
              <w:rPr>
                <w:sz w:val="20"/>
                <w:szCs w:val="20"/>
              </w:rPr>
              <w:t xml:space="preserve">See </w:t>
            </w:r>
            <w:hyperlink w:anchor="_Appendix_B:_Roster" w:history="1">
              <w:r w:rsidRPr="00D3789C">
                <w:rPr>
                  <w:rStyle w:val="Hyperlink"/>
                  <w:sz w:val="20"/>
                  <w:szCs w:val="20"/>
                </w:rPr>
                <w:t>Appendix B</w:t>
              </w:r>
            </w:hyperlink>
            <w:r>
              <w:rPr>
                <w:sz w:val="20"/>
                <w:szCs w:val="20"/>
              </w:rPr>
              <w:t>: Roster</w:t>
            </w:r>
          </w:p>
        </w:tc>
      </w:tr>
      <w:tr w14:paraId="4D1CD0B2" w14:textId="77777777" w:rsidTr="2FF7E90F">
        <w:tblPrEx>
          <w:tblW w:w="10327" w:type="dxa"/>
          <w:tblLook w:val="04A0"/>
        </w:tblPrEx>
        <w:tc>
          <w:tcPr>
            <w:tcW w:w="2762" w:type="dxa"/>
          </w:tcPr>
          <w:p w:rsidR="00F47C34" w:rsidRPr="00A57354" w:rsidP="00F47C34" w14:paraId="61EDC4A7" w14:textId="77777777">
            <w:pPr>
              <w:rPr>
                <w:sz w:val="20"/>
                <w:szCs w:val="20"/>
              </w:rPr>
            </w:pPr>
            <w:r w:rsidRPr="00A57354">
              <w:rPr>
                <w:sz w:val="20"/>
                <w:szCs w:val="20"/>
              </w:rPr>
              <w:t>AHA-A-RADE-RISK1-5</w:t>
            </w:r>
          </w:p>
        </w:tc>
        <w:tc>
          <w:tcPr>
            <w:tcW w:w="1584" w:type="dxa"/>
          </w:tcPr>
          <w:p w:rsidR="00F47C34" w:rsidRPr="00A57354" w:rsidP="00F47C34" w14:paraId="799E1E52" w14:textId="3594DF05">
            <w:pPr>
              <w:rPr>
                <w:sz w:val="20"/>
                <w:szCs w:val="20"/>
              </w:rPr>
            </w:pPr>
            <w:r>
              <w:rPr>
                <w:sz w:val="20"/>
                <w:szCs w:val="20"/>
              </w:rPr>
              <w:t>Multiselect (5)</w:t>
            </w:r>
          </w:p>
        </w:tc>
        <w:tc>
          <w:tcPr>
            <w:tcW w:w="5981" w:type="dxa"/>
          </w:tcPr>
          <w:p w:rsidR="00F47C34" w:rsidP="00F47C34" w14:paraId="1FF1AE49" w14:textId="0C6B0C55">
            <w:pPr>
              <w:rPr>
                <w:sz w:val="20"/>
                <w:szCs w:val="20"/>
              </w:rPr>
            </w:pPr>
            <w:r w:rsidRPr="00015535">
              <w:rPr>
                <w:sz w:val="20"/>
                <w:szCs w:val="20"/>
              </w:rPr>
              <w:t>•</w:t>
            </w:r>
            <w:r w:rsidRPr="0014327B">
              <w:rPr>
                <w:b/>
                <w:bCs/>
                <w:sz w:val="20"/>
                <w:szCs w:val="20"/>
              </w:rPr>
              <w:t>Bold</w:t>
            </w:r>
            <w:r>
              <w:rPr>
                <w:sz w:val="20"/>
                <w:szCs w:val="20"/>
              </w:rPr>
              <w:t xml:space="preserve"> indicates primary category. </w:t>
            </w:r>
            <w:r w:rsidR="00335F55">
              <w:rPr>
                <w:sz w:val="20"/>
                <w:szCs w:val="20"/>
              </w:rPr>
              <w:t>Use the jurisdictional risk assessment to s</w:t>
            </w:r>
            <w:r>
              <w:rPr>
                <w:sz w:val="20"/>
                <w:szCs w:val="20"/>
              </w:rPr>
              <w:t xml:space="preserve">elect </w:t>
            </w:r>
            <w:r w:rsidR="00335F55">
              <w:rPr>
                <w:sz w:val="20"/>
                <w:szCs w:val="20"/>
              </w:rPr>
              <w:t xml:space="preserve">the top 5 </w:t>
            </w:r>
            <w:r w:rsidR="003E63D4">
              <w:rPr>
                <w:sz w:val="20"/>
                <w:szCs w:val="20"/>
              </w:rPr>
              <w:t>rank</w:t>
            </w:r>
            <w:r w:rsidR="00335F55">
              <w:rPr>
                <w:sz w:val="20"/>
                <w:szCs w:val="20"/>
              </w:rPr>
              <w:t>ed</w:t>
            </w:r>
            <w:r w:rsidR="003E63D4">
              <w:rPr>
                <w:sz w:val="20"/>
                <w:szCs w:val="20"/>
              </w:rPr>
              <w:t xml:space="preserve"> </w:t>
            </w:r>
            <w:r>
              <w:rPr>
                <w:sz w:val="20"/>
                <w:szCs w:val="20"/>
              </w:rPr>
              <w:t>risks</w:t>
            </w:r>
            <w:r w:rsidR="00335F55">
              <w:rPr>
                <w:sz w:val="20"/>
                <w:szCs w:val="20"/>
              </w:rPr>
              <w:t xml:space="preserve"> or hazards </w:t>
            </w:r>
          </w:p>
          <w:p w:rsidR="00F47C34" w:rsidRPr="00015535" w:rsidP="00F47C34" w14:paraId="5F144060" w14:textId="77777777">
            <w:pPr>
              <w:rPr>
                <w:sz w:val="20"/>
                <w:szCs w:val="20"/>
              </w:rPr>
            </w:pPr>
          </w:p>
          <w:p w:rsidR="00F47C34" w:rsidRPr="00015535" w:rsidP="00F47C34" w14:paraId="15B7E9BC" w14:textId="089D62F5">
            <w:pPr>
              <w:rPr>
                <w:sz w:val="20"/>
                <w:szCs w:val="20"/>
              </w:rPr>
            </w:pPr>
            <w:r w:rsidRPr="7DB4808E">
              <w:rPr>
                <w:sz w:val="20"/>
                <w:szCs w:val="20"/>
              </w:rPr>
              <w:t>•</w:t>
            </w:r>
            <w:r w:rsidRPr="7DB4808E" w:rsidR="669B4F02">
              <w:rPr>
                <w:b/>
                <w:bCs/>
                <w:sz w:val="20"/>
                <w:szCs w:val="20"/>
              </w:rPr>
              <w:t>Biological</w:t>
            </w:r>
            <w:r w:rsidR="00130CA1">
              <w:rPr>
                <w:b/>
                <w:bCs/>
                <w:sz w:val="20"/>
                <w:szCs w:val="20"/>
              </w:rPr>
              <w:t xml:space="preserve"> </w:t>
            </w:r>
            <w:r w:rsidRPr="7DB4808E">
              <w:rPr>
                <w:sz w:val="20"/>
                <w:szCs w:val="20"/>
              </w:rPr>
              <w:t xml:space="preserve">= </w:t>
            </w:r>
            <w:r w:rsidRPr="7DB4808E" w:rsidR="741FFB5A">
              <w:rPr>
                <w:sz w:val="20"/>
                <w:szCs w:val="20"/>
              </w:rPr>
              <w:t>a</w:t>
            </w:r>
            <w:r w:rsidRPr="7DB4808E">
              <w:rPr>
                <w:sz w:val="20"/>
                <w:szCs w:val="20"/>
              </w:rPr>
              <w:t xml:space="preserve">gricultural disease outbreak, Anthrax, </w:t>
            </w:r>
            <w:r w:rsidRPr="7DB4808E" w:rsidR="6C274233">
              <w:rPr>
                <w:sz w:val="20"/>
                <w:szCs w:val="20"/>
              </w:rPr>
              <w:t>f</w:t>
            </w:r>
            <w:r w:rsidRPr="7DB4808E">
              <w:rPr>
                <w:sz w:val="20"/>
                <w:szCs w:val="20"/>
              </w:rPr>
              <w:t xml:space="preserve">oodborne disease, food insecurity, or famine, </w:t>
            </w:r>
            <w:r w:rsidRPr="7DB4808E" w:rsidR="1B57D7DF">
              <w:rPr>
                <w:sz w:val="20"/>
                <w:szCs w:val="20"/>
              </w:rPr>
              <w:t>i</w:t>
            </w:r>
            <w:r w:rsidRPr="7DB4808E">
              <w:rPr>
                <w:sz w:val="20"/>
                <w:szCs w:val="20"/>
              </w:rPr>
              <w:t xml:space="preserve">nfectious diseases (Ebola, smallpox, novel diseases, etc.), </w:t>
            </w:r>
            <w:r w:rsidRPr="7DB4808E" w:rsidR="217AD4A7">
              <w:rPr>
                <w:sz w:val="20"/>
                <w:szCs w:val="20"/>
              </w:rPr>
              <w:t>n</w:t>
            </w:r>
            <w:r w:rsidRPr="7DB4808E">
              <w:rPr>
                <w:sz w:val="20"/>
                <w:szCs w:val="20"/>
              </w:rPr>
              <w:t xml:space="preserve">on-infectious diseases, </w:t>
            </w:r>
            <w:r w:rsidR="00FB4E99">
              <w:rPr>
                <w:sz w:val="20"/>
                <w:szCs w:val="20"/>
              </w:rPr>
              <w:t>p</w:t>
            </w:r>
            <w:r w:rsidRPr="7DB4808E">
              <w:rPr>
                <w:sz w:val="20"/>
                <w:szCs w:val="20"/>
              </w:rPr>
              <w:t xml:space="preserve">andemic COVID, </w:t>
            </w:r>
            <w:r w:rsidR="00FB4E99">
              <w:rPr>
                <w:sz w:val="20"/>
                <w:szCs w:val="20"/>
              </w:rPr>
              <w:t>p</w:t>
            </w:r>
            <w:r w:rsidRPr="7DB4808E">
              <w:rPr>
                <w:sz w:val="20"/>
                <w:szCs w:val="20"/>
              </w:rPr>
              <w:t xml:space="preserve">andemic influenza, </w:t>
            </w:r>
            <w:r w:rsidRPr="7DB4808E" w:rsidR="4F7836BB">
              <w:rPr>
                <w:sz w:val="20"/>
                <w:szCs w:val="20"/>
              </w:rPr>
              <w:t>r</w:t>
            </w:r>
            <w:r w:rsidRPr="7DB4808E">
              <w:rPr>
                <w:sz w:val="20"/>
                <w:szCs w:val="20"/>
              </w:rPr>
              <w:t xml:space="preserve">espiratory viruses (SARS, etc.), </w:t>
            </w:r>
            <w:r w:rsidRPr="7DB4808E" w:rsidR="02563C13">
              <w:rPr>
                <w:sz w:val="20"/>
                <w:szCs w:val="20"/>
              </w:rPr>
              <w:t>v</w:t>
            </w:r>
            <w:r w:rsidRPr="7DB4808E">
              <w:rPr>
                <w:sz w:val="20"/>
                <w:szCs w:val="20"/>
              </w:rPr>
              <w:t xml:space="preserve">ector-borne diseases, or </w:t>
            </w:r>
            <w:r w:rsidRPr="7DB4808E" w:rsidR="012DDCEE">
              <w:rPr>
                <w:sz w:val="20"/>
                <w:szCs w:val="20"/>
              </w:rPr>
              <w:t>z</w:t>
            </w:r>
            <w:r w:rsidRPr="7DB4808E">
              <w:rPr>
                <w:sz w:val="20"/>
                <w:szCs w:val="20"/>
              </w:rPr>
              <w:t>oonotic diseases</w:t>
            </w:r>
          </w:p>
          <w:p w:rsidR="00F47C34" w:rsidRPr="00015535" w:rsidP="00F47C34" w14:paraId="4B8E8226" w14:textId="7D7F5903">
            <w:pPr>
              <w:rPr>
                <w:sz w:val="20"/>
                <w:szCs w:val="20"/>
              </w:rPr>
            </w:pPr>
            <w:r w:rsidRPr="7DB4808E">
              <w:rPr>
                <w:sz w:val="20"/>
                <w:szCs w:val="20"/>
              </w:rPr>
              <w:t>•</w:t>
            </w:r>
            <w:r w:rsidRPr="7DB4808E" w:rsidR="64DC1CB7">
              <w:rPr>
                <w:b/>
                <w:bCs/>
                <w:sz w:val="20"/>
                <w:szCs w:val="20"/>
              </w:rPr>
              <w:t xml:space="preserve">Community </w:t>
            </w:r>
            <w:r w:rsidRPr="7DB4808E" w:rsidR="01AFA72B">
              <w:rPr>
                <w:b/>
                <w:bCs/>
                <w:sz w:val="20"/>
                <w:szCs w:val="20"/>
              </w:rPr>
              <w:t>resources or</w:t>
            </w:r>
            <w:r w:rsidRPr="7DB4808E">
              <w:rPr>
                <w:b/>
                <w:bCs/>
                <w:sz w:val="20"/>
                <w:szCs w:val="20"/>
              </w:rPr>
              <w:t xml:space="preserve"> </w:t>
            </w:r>
            <w:r w:rsidRPr="7DB4808E" w:rsidR="1BD63FF3">
              <w:rPr>
                <w:b/>
                <w:bCs/>
                <w:sz w:val="20"/>
                <w:szCs w:val="20"/>
              </w:rPr>
              <w:t xml:space="preserve">utility </w:t>
            </w:r>
            <w:r w:rsidRPr="7DB4808E" w:rsidR="22BE4F71">
              <w:rPr>
                <w:b/>
                <w:bCs/>
                <w:sz w:val="20"/>
                <w:szCs w:val="20"/>
              </w:rPr>
              <w:t xml:space="preserve">failures </w:t>
            </w:r>
            <w:r w:rsidRPr="7DB4808E">
              <w:rPr>
                <w:sz w:val="20"/>
                <w:szCs w:val="20"/>
              </w:rPr>
              <w:t xml:space="preserve">= </w:t>
            </w:r>
            <w:r w:rsidRPr="7DB4808E" w:rsidR="52535150">
              <w:rPr>
                <w:sz w:val="20"/>
                <w:szCs w:val="20"/>
              </w:rPr>
              <w:t>e</w:t>
            </w:r>
            <w:r w:rsidRPr="7DB4808E">
              <w:rPr>
                <w:sz w:val="20"/>
                <w:szCs w:val="20"/>
              </w:rPr>
              <w:t xml:space="preserve">lectrical outage, </w:t>
            </w:r>
            <w:r w:rsidRPr="7DB4808E" w:rsidR="39A12DE5">
              <w:rPr>
                <w:sz w:val="20"/>
                <w:szCs w:val="20"/>
              </w:rPr>
              <w:t>f</w:t>
            </w:r>
            <w:r w:rsidRPr="7DB4808E">
              <w:rPr>
                <w:sz w:val="20"/>
                <w:szCs w:val="20"/>
              </w:rPr>
              <w:t xml:space="preserve">uel shortage, </w:t>
            </w:r>
            <w:r w:rsidRPr="7DB4808E" w:rsidR="4705A065">
              <w:rPr>
                <w:sz w:val="20"/>
                <w:szCs w:val="20"/>
              </w:rPr>
              <w:t>g</w:t>
            </w:r>
            <w:r w:rsidRPr="7DB4808E">
              <w:rPr>
                <w:sz w:val="20"/>
                <w:szCs w:val="20"/>
              </w:rPr>
              <w:t xml:space="preserve">enerator shortage, </w:t>
            </w:r>
            <w:r w:rsidRPr="7DB4808E" w:rsidR="699E0B0C">
              <w:rPr>
                <w:sz w:val="20"/>
                <w:szCs w:val="20"/>
              </w:rPr>
              <w:t>s</w:t>
            </w:r>
            <w:r w:rsidRPr="7DB4808E">
              <w:rPr>
                <w:sz w:val="20"/>
                <w:szCs w:val="20"/>
              </w:rPr>
              <w:t xml:space="preserve">ewer failure, </w:t>
            </w:r>
            <w:r w:rsidRPr="7DB4808E" w:rsidR="24EB9678">
              <w:rPr>
                <w:sz w:val="20"/>
                <w:szCs w:val="20"/>
              </w:rPr>
              <w:t>s</w:t>
            </w:r>
            <w:r w:rsidRPr="7DB4808E">
              <w:rPr>
                <w:sz w:val="20"/>
                <w:szCs w:val="20"/>
              </w:rPr>
              <w:t xml:space="preserve">upply chain disruption (water, food, pharmaceuticals, etc.), or </w:t>
            </w:r>
            <w:r w:rsidRPr="7DB4808E" w:rsidR="2A6D0E23">
              <w:rPr>
                <w:sz w:val="20"/>
                <w:szCs w:val="20"/>
              </w:rPr>
              <w:t>u</w:t>
            </w:r>
            <w:r w:rsidRPr="7DB4808E">
              <w:rPr>
                <w:sz w:val="20"/>
                <w:szCs w:val="20"/>
              </w:rPr>
              <w:t>tilities disruption</w:t>
            </w:r>
          </w:p>
          <w:p w:rsidR="00F47C34" w:rsidRPr="00015535" w:rsidP="00F47C34" w14:paraId="3523D621" w14:textId="7D03EC10">
            <w:pPr>
              <w:rPr>
                <w:sz w:val="20"/>
                <w:szCs w:val="20"/>
              </w:rPr>
            </w:pPr>
            <w:r w:rsidRPr="7DB4808E">
              <w:rPr>
                <w:sz w:val="20"/>
                <w:szCs w:val="20"/>
              </w:rPr>
              <w:t>•</w:t>
            </w:r>
            <w:r w:rsidRPr="7DB4808E" w:rsidR="0F31B58E">
              <w:rPr>
                <w:b/>
                <w:bCs/>
                <w:sz w:val="20"/>
                <w:szCs w:val="20"/>
              </w:rPr>
              <w:t>Environmental</w:t>
            </w:r>
            <w:r w:rsidR="00130CA1">
              <w:rPr>
                <w:b/>
                <w:bCs/>
                <w:sz w:val="20"/>
                <w:szCs w:val="20"/>
              </w:rPr>
              <w:t xml:space="preserve"> </w:t>
            </w:r>
            <w:r w:rsidRPr="7DB4808E">
              <w:rPr>
                <w:sz w:val="20"/>
                <w:szCs w:val="20"/>
              </w:rPr>
              <w:t xml:space="preserve">= </w:t>
            </w:r>
            <w:r w:rsidRPr="7DB4808E" w:rsidR="5F55010C">
              <w:rPr>
                <w:sz w:val="20"/>
                <w:szCs w:val="20"/>
              </w:rPr>
              <w:t>c</w:t>
            </w:r>
            <w:r w:rsidRPr="7DB4808E">
              <w:rPr>
                <w:sz w:val="20"/>
                <w:szCs w:val="20"/>
              </w:rPr>
              <w:t xml:space="preserve">hemical attack, spill, or release; </w:t>
            </w:r>
            <w:r w:rsidRPr="7DB4808E" w:rsidR="60405C1C">
              <w:rPr>
                <w:sz w:val="20"/>
                <w:szCs w:val="20"/>
              </w:rPr>
              <w:t>h</w:t>
            </w:r>
            <w:r w:rsidRPr="7DB4808E">
              <w:rPr>
                <w:sz w:val="20"/>
                <w:szCs w:val="20"/>
              </w:rPr>
              <w:t xml:space="preserve">azardous materials incident or release; </w:t>
            </w:r>
            <w:r w:rsidRPr="7DB4808E" w:rsidR="1680F23B">
              <w:rPr>
                <w:sz w:val="20"/>
                <w:szCs w:val="20"/>
              </w:rPr>
              <w:t>n</w:t>
            </w:r>
            <w:r w:rsidRPr="7DB4808E">
              <w:rPr>
                <w:sz w:val="20"/>
                <w:szCs w:val="20"/>
              </w:rPr>
              <w:t xml:space="preserve">uclear facility failure; </w:t>
            </w:r>
            <w:r w:rsidRPr="7DB4808E" w:rsidR="228E9EA4">
              <w:rPr>
                <w:sz w:val="20"/>
                <w:szCs w:val="20"/>
              </w:rPr>
              <w:t>r</w:t>
            </w:r>
            <w:r w:rsidRPr="7DB4808E">
              <w:rPr>
                <w:sz w:val="20"/>
                <w:szCs w:val="20"/>
              </w:rPr>
              <w:t xml:space="preserve">adiological dispersal; or </w:t>
            </w:r>
            <w:r w:rsidRPr="7DB4808E" w:rsidR="09A30EBF">
              <w:rPr>
                <w:sz w:val="20"/>
                <w:szCs w:val="20"/>
              </w:rPr>
              <w:t>w</w:t>
            </w:r>
            <w:r w:rsidRPr="7DB4808E">
              <w:rPr>
                <w:sz w:val="20"/>
                <w:szCs w:val="20"/>
              </w:rPr>
              <w:t>ater sanitation, supply contamination, or shortage</w:t>
            </w:r>
          </w:p>
          <w:p w:rsidR="00F47C34" w:rsidRPr="00015535" w:rsidP="00F47C34" w14:paraId="3ADA802A" w14:textId="02C270E9">
            <w:pPr>
              <w:rPr>
                <w:sz w:val="20"/>
                <w:szCs w:val="20"/>
              </w:rPr>
            </w:pPr>
            <w:r w:rsidRPr="7DB4808E">
              <w:rPr>
                <w:sz w:val="20"/>
                <w:szCs w:val="20"/>
              </w:rPr>
              <w:t>•</w:t>
            </w:r>
            <w:r w:rsidRPr="7DB4808E" w:rsidR="21CD1615">
              <w:rPr>
                <w:b/>
                <w:bCs/>
                <w:sz w:val="20"/>
                <w:szCs w:val="20"/>
              </w:rPr>
              <w:t xml:space="preserve">Mass </w:t>
            </w:r>
            <w:r w:rsidRPr="00130CA1" w:rsidR="7CC26B46">
              <w:rPr>
                <w:b/>
                <w:bCs/>
                <w:sz w:val="20"/>
                <w:szCs w:val="20"/>
              </w:rPr>
              <w:t>gathering</w:t>
            </w:r>
            <w:r w:rsidR="00130CA1">
              <w:rPr>
                <w:b/>
                <w:bCs/>
                <w:sz w:val="20"/>
                <w:szCs w:val="20"/>
              </w:rPr>
              <w:t xml:space="preserve"> </w:t>
            </w:r>
            <w:r w:rsidRPr="7DB4808E">
              <w:rPr>
                <w:sz w:val="20"/>
                <w:szCs w:val="20"/>
              </w:rPr>
              <w:t xml:space="preserve">= </w:t>
            </w:r>
            <w:r w:rsidRPr="7DB4808E" w:rsidR="57F284B0">
              <w:rPr>
                <w:sz w:val="20"/>
                <w:szCs w:val="20"/>
              </w:rPr>
              <w:t>l</w:t>
            </w:r>
            <w:r w:rsidRPr="7DB4808E">
              <w:rPr>
                <w:sz w:val="20"/>
                <w:szCs w:val="20"/>
              </w:rPr>
              <w:t xml:space="preserve">arge public events; </w:t>
            </w:r>
            <w:r w:rsidRPr="7DB4808E" w:rsidR="279D91D3">
              <w:rPr>
                <w:sz w:val="20"/>
                <w:szCs w:val="20"/>
              </w:rPr>
              <w:t>m</w:t>
            </w:r>
            <w:r w:rsidRPr="7DB4808E">
              <w:rPr>
                <w:sz w:val="20"/>
                <w:szCs w:val="20"/>
              </w:rPr>
              <w:t xml:space="preserve">ass care services; </w:t>
            </w:r>
            <w:r w:rsidRPr="7DB4808E" w:rsidR="0D20D6C2">
              <w:rPr>
                <w:sz w:val="20"/>
                <w:szCs w:val="20"/>
              </w:rPr>
              <w:t>m</w:t>
            </w:r>
            <w:r w:rsidRPr="7DB4808E">
              <w:rPr>
                <w:sz w:val="20"/>
                <w:szCs w:val="20"/>
              </w:rPr>
              <w:t xml:space="preserve">ass sheltering; </w:t>
            </w:r>
            <w:r w:rsidRPr="7DB4808E" w:rsidR="095BFFE4">
              <w:rPr>
                <w:sz w:val="20"/>
                <w:szCs w:val="20"/>
              </w:rPr>
              <w:t>m</w:t>
            </w:r>
            <w:r w:rsidRPr="7DB4808E">
              <w:rPr>
                <w:sz w:val="20"/>
                <w:szCs w:val="20"/>
              </w:rPr>
              <w:t xml:space="preserve">edical resource shortages; </w:t>
            </w:r>
            <w:r w:rsidRPr="7DB4808E" w:rsidR="2D8EBFD8">
              <w:rPr>
                <w:sz w:val="20"/>
                <w:szCs w:val="20"/>
              </w:rPr>
              <w:t>s</w:t>
            </w:r>
            <w:r w:rsidRPr="7DB4808E">
              <w:rPr>
                <w:sz w:val="20"/>
                <w:szCs w:val="20"/>
              </w:rPr>
              <w:t xml:space="preserve">pecial or VIP events; or </w:t>
            </w:r>
            <w:r w:rsidRPr="7DB4808E" w:rsidR="65CBDB00">
              <w:rPr>
                <w:sz w:val="20"/>
                <w:szCs w:val="20"/>
              </w:rPr>
              <w:t>v</w:t>
            </w:r>
            <w:r w:rsidRPr="7DB4808E">
              <w:rPr>
                <w:sz w:val="20"/>
                <w:szCs w:val="20"/>
              </w:rPr>
              <w:t>olunteer or staffing shortages</w:t>
            </w:r>
          </w:p>
          <w:p w:rsidR="00F47C34" w:rsidRPr="00015535" w:rsidP="00F47C34" w14:paraId="6B738C5E" w14:textId="08C54A1D">
            <w:pPr>
              <w:rPr>
                <w:sz w:val="20"/>
                <w:szCs w:val="20"/>
              </w:rPr>
            </w:pPr>
            <w:r w:rsidRPr="7DB4808E">
              <w:rPr>
                <w:sz w:val="20"/>
                <w:szCs w:val="20"/>
              </w:rPr>
              <w:t>•</w:t>
            </w:r>
            <w:r w:rsidRPr="7DB4808E" w:rsidR="6DC286FE">
              <w:rPr>
                <w:b/>
                <w:bCs/>
                <w:sz w:val="20"/>
                <w:szCs w:val="20"/>
              </w:rPr>
              <w:t xml:space="preserve">Natural </w:t>
            </w:r>
            <w:r w:rsidRPr="00130CA1" w:rsidR="6C3EDA9B">
              <w:rPr>
                <w:b/>
                <w:bCs/>
                <w:sz w:val="20"/>
                <w:szCs w:val="20"/>
              </w:rPr>
              <w:t>disaster</w:t>
            </w:r>
            <w:r w:rsidR="00130CA1">
              <w:rPr>
                <w:b/>
                <w:bCs/>
                <w:sz w:val="20"/>
                <w:szCs w:val="20"/>
              </w:rPr>
              <w:t xml:space="preserve"> </w:t>
            </w:r>
            <w:r w:rsidRPr="7DB4808E">
              <w:rPr>
                <w:sz w:val="20"/>
                <w:szCs w:val="20"/>
              </w:rPr>
              <w:t xml:space="preserve">= </w:t>
            </w:r>
            <w:r w:rsidRPr="7DB4808E" w:rsidR="41B8591A">
              <w:rPr>
                <w:sz w:val="20"/>
                <w:szCs w:val="20"/>
              </w:rPr>
              <w:t>a</w:t>
            </w:r>
            <w:r w:rsidRPr="7DB4808E">
              <w:rPr>
                <w:sz w:val="20"/>
                <w:szCs w:val="20"/>
              </w:rPr>
              <w:t xml:space="preserve">steroids or </w:t>
            </w:r>
            <w:r w:rsidRPr="7DB4808E" w:rsidR="03B4FCC1">
              <w:rPr>
                <w:sz w:val="20"/>
                <w:szCs w:val="20"/>
              </w:rPr>
              <w:t>m</w:t>
            </w:r>
            <w:r w:rsidRPr="7DB4808E">
              <w:rPr>
                <w:sz w:val="20"/>
                <w:szCs w:val="20"/>
              </w:rPr>
              <w:t xml:space="preserve">eteorites; </w:t>
            </w:r>
            <w:r w:rsidRPr="7DB4808E" w:rsidR="6E56FF26">
              <w:rPr>
                <w:sz w:val="20"/>
                <w:szCs w:val="20"/>
              </w:rPr>
              <w:t>a</w:t>
            </w:r>
            <w:r w:rsidRPr="7DB4808E">
              <w:rPr>
                <w:sz w:val="20"/>
                <w:szCs w:val="20"/>
              </w:rPr>
              <w:t xml:space="preserve">valanches; </w:t>
            </w:r>
            <w:r w:rsidRPr="7DB4808E" w:rsidR="3F7A2BC3">
              <w:rPr>
                <w:sz w:val="20"/>
                <w:szCs w:val="20"/>
              </w:rPr>
              <w:t>d</w:t>
            </w:r>
            <w:r w:rsidRPr="7DB4808E">
              <w:rPr>
                <w:sz w:val="20"/>
                <w:szCs w:val="20"/>
              </w:rPr>
              <w:t xml:space="preserve">roughts; </w:t>
            </w:r>
            <w:r w:rsidRPr="7DB4808E" w:rsidR="618F78D0">
              <w:rPr>
                <w:sz w:val="20"/>
                <w:szCs w:val="20"/>
              </w:rPr>
              <w:t>d</w:t>
            </w:r>
            <w:r w:rsidRPr="7DB4808E">
              <w:rPr>
                <w:sz w:val="20"/>
                <w:szCs w:val="20"/>
              </w:rPr>
              <w:t xml:space="preserve">ust storms; </w:t>
            </w:r>
            <w:r w:rsidRPr="7DB4808E" w:rsidR="49962A5A">
              <w:rPr>
                <w:sz w:val="20"/>
                <w:szCs w:val="20"/>
              </w:rPr>
              <w:t>e</w:t>
            </w:r>
            <w:r w:rsidRPr="7DB4808E">
              <w:rPr>
                <w:sz w:val="20"/>
                <w:szCs w:val="20"/>
              </w:rPr>
              <w:t xml:space="preserve">arthquakes; </w:t>
            </w:r>
            <w:r w:rsidRPr="7DB4808E" w:rsidR="038DE19A">
              <w:rPr>
                <w:sz w:val="20"/>
                <w:szCs w:val="20"/>
              </w:rPr>
              <w:t>e</w:t>
            </w:r>
            <w:r w:rsidRPr="7DB4808E">
              <w:rPr>
                <w:sz w:val="20"/>
                <w:szCs w:val="20"/>
              </w:rPr>
              <w:t xml:space="preserve">xpansive soils; </w:t>
            </w:r>
            <w:r w:rsidRPr="7DB4808E" w:rsidR="21BB328F">
              <w:rPr>
                <w:sz w:val="20"/>
                <w:szCs w:val="20"/>
              </w:rPr>
              <w:t>e</w:t>
            </w:r>
            <w:r w:rsidRPr="7DB4808E">
              <w:rPr>
                <w:sz w:val="20"/>
                <w:szCs w:val="20"/>
              </w:rPr>
              <w:t xml:space="preserve">xtreme cold; </w:t>
            </w:r>
            <w:r w:rsidRPr="7DB4808E" w:rsidR="719BC9C5">
              <w:rPr>
                <w:sz w:val="20"/>
                <w:szCs w:val="20"/>
              </w:rPr>
              <w:t>e</w:t>
            </w:r>
            <w:r w:rsidRPr="7DB4808E">
              <w:rPr>
                <w:sz w:val="20"/>
                <w:szCs w:val="20"/>
              </w:rPr>
              <w:t xml:space="preserve">xtreme heat; </w:t>
            </w:r>
            <w:r w:rsidRPr="7DB4808E" w:rsidR="6666F2F3">
              <w:rPr>
                <w:sz w:val="20"/>
                <w:szCs w:val="20"/>
              </w:rPr>
              <w:t>f</w:t>
            </w:r>
            <w:r w:rsidRPr="7DB4808E">
              <w:rPr>
                <w:sz w:val="20"/>
                <w:szCs w:val="20"/>
              </w:rPr>
              <w:t xml:space="preserve">loods; </w:t>
            </w:r>
            <w:r w:rsidRPr="7DB4808E" w:rsidR="61E591CB">
              <w:rPr>
                <w:sz w:val="20"/>
                <w:szCs w:val="20"/>
              </w:rPr>
              <w:t>f</w:t>
            </w:r>
            <w:r w:rsidRPr="7DB4808E">
              <w:rPr>
                <w:sz w:val="20"/>
                <w:szCs w:val="20"/>
              </w:rPr>
              <w:t xml:space="preserve">ogs, </w:t>
            </w:r>
            <w:r w:rsidRPr="7DB4808E" w:rsidR="0BD1B866">
              <w:rPr>
                <w:sz w:val="20"/>
                <w:szCs w:val="20"/>
              </w:rPr>
              <w:t>h</w:t>
            </w:r>
            <w:r w:rsidRPr="7DB4808E">
              <w:rPr>
                <w:sz w:val="20"/>
                <w:szCs w:val="20"/>
              </w:rPr>
              <w:t xml:space="preserve">ailstorms, </w:t>
            </w:r>
            <w:r w:rsidRPr="7DB4808E" w:rsidR="24915769">
              <w:rPr>
                <w:sz w:val="20"/>
                <w:szCs w:val="20"/>
              </w:rPr>
              <w:t>h</w:t>
            </w:r>
            <w:r w:rsidRPr="7DB4808E">
              <w:rPr>
                <w:sz w:val="20"/>
                <w:szCs w:val="20"/>
              </w:rPr>
              <w:t xml:space="preserve">urricanes, tropical storms, or cyclones; </w:t>
            </w:r>
            <w:r w:rsidRPr="7DB4808E" w:rsidR="3A44061C">
              <w:rPr>
                <w:sz w:val="20"/>
                <w:szCs w:val="20"/>
              </w:rPr>
              <w:t>i</w:t>
            </w:r>
            <w:r w:rsidRPr="7DB4808E">
              <w:rPr>
                <w:sz w:val="20"/>
                <w:szCs w:val="20"/>
              </w:rPr>
              <w:t xml:space="preserve">ce storms; </w:t>
            </w:r>
            <w:r w:rsidRPr="7DB4808E" w:rsidR="7866B215">
              <w:rPr>
                <w:sz w:val="20"/>
                <w:szCs w:val="20"/>
              </w:rPr>
              <w:t>l</w:t>
            </w:r>
            <w:r w:rsidRPr="7DB4808E">
              <w:rPr>
                <w:sz w:val="20"/>
                <w:szCs w:val="20"/>
              </w:rPr>
              <w:t xml:space="preserve">andslides; </w:t>
            </w:r>
            <w:r w:rsidRPr="7DB4808E" w:rsidR="7E11B257">
              <w:rPr>
                <w:sz w:val="20"/>
                <w:szCs w:val="20"/>
              </w:rPr>
              <w:t>l</w:t>
            </w:r>
            <w:r w:rsidRPr="7DB4808E">
              <w:rPr>
                <w:sz w:val="20"/>
                <w:szCs w:val="20"/>
              </w:rPr>
              <w:t xml:space="preserve">ightning; </w:t>
            </w:r>
            <w:r w:rsidRPr="7DB4808E" w:rsidR="113FBFBF">
              <w:rPr>
                <w:sz w:val="20"/>
                <w:szCs w:val="20"/>
              </w:rPr>
              <w:t>m</w:t>
            </w:r>
            <w:r w:rsidRPr="7DB4808E">
              <w:rPr>
                <w:sz w:val="20"/>
                <w:szCs w:val="20"/>
              </w:rPr>
              <w:t xml:space="preserve">udflows; </w:t>
            </w:r>
            <w:r w:rsidRPr="7DB4808E" w:rsidR="26B8156F">
              <w:rPr>
                <w:sz w:val="20"/>
                <w:szCs w:val="20"/>
              </w:rPr>
              <w:t>s</w:t>
            </w:r>
            <w:r w:rsidRPr="7DB4808E">
              <w:rPr>
                <w:sz w:val="20"/>
                <w:szCs w:val="20"/>
              </w:rPr>
              <w:t xml:space="preserve">inkholes or subsidence; </w:t>
            </w:r>
            <w:r w:rsidRPr="7DB4808E" w:rsidR="333855D4">
              <w:rPr>
                <w:sz w:val="20"/>
                <w:szCs w:val="20"/>
              </w:rPr>
              <w:t>s</w:t>
            </w:r>
            <w:r w:rsidRPr="7DB4808E">
              <w:rPr>
                <w:sz w:val="20"/>
                <w:szCs w:val="20"/>
              </w:rPr>
              <w:t xml:space="preserve">nowstorms or blizzards; </w:t>
            </w:r>
            <w:r w:rsidRPr="7DB4808E" w:rsidR="2655F00D">
              <w:rPr>
                <w:sz w:val="20"/>
                <w:szCs w:val="20"/>
              </w:rPr>
              <w:t>s</w:t>
            </w:r>
            <w:r w:rsidRPr="7DB4808E">
              <w:rPr>
                <w:sz w:val="20"/>
                <w:szCs w:val="20"/>
              </w:rPr>
              <w:t xml:space="preserve">oil erosion; </w:t>
            </w:r>
            <w:r w:rsidRPr="7DB4808E" w:rsidR="79977A9E">
              <w:rPr>
                <w:sz w:val="20"/>
                <w:szCs w:val="20"/>
              </w:rPr>
              <w:t>s</w:t>
            </w:r>
            <w:r w:rsidRPr="7DB4808E">
              <w:rPr>
                <w:sz w:val="20"/>
                <w:szCs w:val="20"/>
              </w:rPr>
              <w:t xml:space="preserve">olar flare; </w:t>
            </w:r>
            <w:r w:rsidRPr="7DB4808E" w:rsidR="0967037D">
              <w:rPr>
                <w:sz w:val="20"/>
                <w:szCs w:val="20"/>
              </w:rPr>
              <w:t>s</w:t>
            </w:r>
            <w:r w:rsidRPr="7DB4808E">
              <w:rPr>
                <w:sz w:val="20"/>
                <w:szCs w:val="20"/>
              </w:rPr>
              <w:t xml:space="preserve">torm surge; </w:t>
            </w:r>
            <w:r w:rsidRPr="7DB4808E" w:rsidR="0E21026A">
              <w:rPr>
                <w:sz w:val="20"/>
                <w:szCs w:val="20"/>
              </w:rPr>
              <w:t>t</w:t>
            </w:r>
            <w:r w:rsidRPr="7DB4808E">
              <w:rPr>
                <w:sz w:val="20"/>
                <w:szCs w:val="20"/>
              </w:rPr>
              <w:t xml:space="preserve">hunderstorms; </w:t>
            </w:r>
            <w:r w:rsidRPr="7DB4808E" w:rsidR="3410A92A">
              <w:rPr>
                <w:sz w:val="20"/>
                <w:szCs w:val="20"/>
              </w:rPr>
              <w:t>t</w:t>
            </w:r>
            <w:r w:rsidRPr="7DB4808E">
              <w:rPr>
                <w:sz w:val="20"/>
                <w:szCs w:val="20"/>
              </w:rPr>
              <w:t xml:space="preserve">ornadoes; </w:t>
            </w:r>
            <w:r w:rsidRPr="7DB4808E" w:rsidR="73EB3448">
              <w:rPr>
                <w:sz w:val="20"/>
                <w:szCs w:val="20"/>
              </w:rPr>
              <w:t>t</w:t>
            </w:r>
            <w:r w:rsidRPr="7DB4808E">
              <w:rPr>
                <w:sz w:val="20"/>
                <w:szCs w:val="20"/>
              </w:rPr>
              <w:t xml:space="preserve">sunamis; </w:t>
            </w:r>
            <w:r w:rsidRPr="7DB4808E" w:rsidR="4F90C380">
              <w:rPr>
                <w:sz w:val="20"/>
                <w:szCs w:val="20"/>
              </w:rPr>
              <w:t>v</w:t>
            </w:r>
            <w:r w:rsidRPr="7DB4808E">
              <w:rPr>
                <w:sz w:val="20"/>
                <w:szCs w:val="20"/>
              </w:rPr>
              <w:t xml:space="preserve">olcanoes; </w:t>
            </w:r>
            <w:r w:rsidRPr="7DB4808E" w:rsidR="503C007B">
              <w:rPr>
                <w:sz w:val="20"/>
                <w:szCs w:val="20"/>
              </w:rPr>
              <w:t>w</w:t>
            </w:r>
            <w:r w:rsidRPr="7DB4808E">
              <w:rPr>
                <w:sz w:val="20"/>
                <w:szCs w:val="20"/>
              </w:rPr>
              <w:t xml:space="preserve">ildfires; or </w:t>
            </w:r>
            <w:r w:rsidRPr="7DB4808E" w:rsidR="3B4A89C2">
              <w:rPr>
                <w:sz w:val="20"/>
                <w:szCs w:val="20"/>
              </w:rPr>
              <w:t>w</w:t>
            </w:r>
            <w:r w:rsidRPr="7DB4808E">
              <w:rPr>
                <w:sz w:val="20"/>
                <w:szCs w:val="20"/>
              </w:rPr>
              <w:t>indstorms</w:t>
            </w:r>
          </w:p>
          <w:p w:rsidR="00F47C34" w:rsidRPr="00015535" w:rsidP="00F47C34" w14:paraId="4ADCEC6E" w14:textId="45F60708">
            <w:pPr>
              <w:rPr>
                <w:sz w:val="20"/>
                <w:szCs w:val="20"/>
              </w:rPr>
            </w:pPr>
            <w:r w:rsidRPr="2F026DD0">
              <w:rPr>
                <w:sz w:val="20"/>
                <w:szCs w:val="20"/>
              </w:rPr>
              <w:t>•</w:t>
            </w:r>
            <w:r w:rsidRPr="2F026DD0" w:rsidR="13587937">
              <w:rPr>
                <w:b/>
                <w:bCs/>
                <w:sz w:val="20"/>
                <w:szCs w:val="20"/>
              </w:rPr>
              <w:t xml:space="preserve">Occupational </w:t>
            </w:r>
            <w:r w:rsidRPr="2F026DD0" w:rsidR="1709BCB9">
              <w:rPr>
                <w:b/>
                <w:bCs/>
                <w:sz w:val="20"/>
                <w:szCs w:val="20"/>
              </w:rPr>
              <w:t xml:space="preserve">safety </w:t>
            </w:r>
            <w:r w:rsidRPr="2F026DD0" w:rsidR="24626AB4">
              <w:rPr>
                <w:b/>
                <w:bCs/>
                <w:sz w:val="20"/>
                <w:szCs w:val="20"/>
              </w:rPr>
              <w:t xml:space="preserve">or </w:t>
            </w:r>
            <w:r w:rsidRPr="2F026DD0" w:rsidR="64D52A57">
              <w:rPr>
                <w:b/>
                <w:bCs/>
                <w:sz w:val="20"/>
                <w:szCs w:val="20"/>
              </w:rPr>
              <w:t xml:space="preserve">industrial </w:t>
            </w:r>
            <w:r w:rsidRPr="00130CA1" w:rsidR="125CFB83">
              <w:rPr>
                <w:b/>
                <w:bCs/>
                <w:sz w:val="20"/>
                <w:szCs w:val="20"/>
              </w:rPr>
              <w:t>hygiene</w:t>
            </w:r>
            <w:r w:rsidR="00130CA1">
              <w:rPr>
                <w:sz w:val="20"/>
                <w:szCs w:val="20"/>
              </w:rPr>
              <w:t xml:space="preserve"> </w:t>
            </w:r>
            <w:r w:rsidRPr="2F026DD0">
              <w:rPr>
                <w:sz w:val="20"/>
                <w:szCs w:val="20"/>
              </w:rPr>
              <w:t xml:space="preserve">= </w:t>
            </w:r>
            <w:r w:rsidRPr="2F026DD0" w:rsidR="13077345">
              <w:rPr>
                <w:sz w:val="20"/>
                <w:szCs w:val="20"/>
              </w:rPr>
              <w:t>a</w:t>
            </w:r>
            <w:r w:rsidRPr="2F026DD0">
              <w:rPr>
                <w:sz w:val="20"/>
                <w:szCs w:val="20"/>
              </w:rPr>
              <w:t xml:space="preserve">gricultural infestation; </w:t>
            </w:r>
            <w:r w:rsidRPr="2F026DD0" w:rsidR="204EB1B8">
              <w:rPr>
                <w:sz w:val="20"/>
                <w:szCs w:val="20"/>
              </w:rPr>
              <w:t>a</w:t>
            </w:r>
            <w:r w:rsidRPr="2F026DD0">
              <w:rPr>
                <w:sz w:val="20"/>
                <w:szCs w:val="20"/>
              </w:rPr>
              <w:t xml:space="preserve">rboviral response; </w:t>
            </w:r>
            <w:r w:rsidRPr="2F026DD0" w:rsidR="54E604D4">
              <w:rPr>
                <w:sz w:val="20"/>
                <w:szCs w:val="20"/>
              </w:rPr>
              <w:t>f</w:t>
            </w:r>
            <w:r w:rsidRPr="2F026DD0">
              <w:rPr>
                <w:sz w:val="20"/>
                <w:szCs w:val="20"/>
              </w:rPr>
              <w:t xml:space="preserve">actory incident; </w:t>
            </w:r>
            <w:r w:rsidRPr="2F026DD0" w:rsidR="3673C7C9">
              <w:rPr>
                <w:sz w:val="20"/>
                <w:szCs w:val="20"/>
              </w:rPr>
              <w:t>m</w:t>
            </w:r>
            <w:r w:rsidRPr="2F026DD0">
              <w:rPr>
                <w:sz w:val="20"/>
                <w:szCs w:val="20"/>
              </w:rPr>
              <w:t xml:space="preserve">ining incident; </w:t>
            </w:r>
            <w:r w:rsidRPr="2F026DD0" w:rsidR="6E221242">
              <w:rPr>
                <w:sz w:val="20"/>
                <w:szCs w:val="20"/>
              </w:rPr>
              <w:t>p</w:t>
            </w:r>
            <w:r w:rsidRPr="2F026DD0">
              <w:rPr>
                <w:sz w:val="20"/>
                <w:szCs w:val="20"/>
              </w:rPr>
              <w:t xml:space="preserve">ower plants; </w:t>
            </w:r>
            <w:r w:rsidRPr="2F026DD0" w:rsidR="1273B776">
              <w:rPr>
                <w:sz w:val="20"/>
                <w:szCs w:val="20"/>
              </w:rPr>
              <w:t>r</w:t>
            </w:r>
            <w:r w:rsidRPr="2F026DD0">
              <w:rPr>
                <w:sz w:val="20"/>
                <w:szCs w:val="20"/>
              </w:rPr>
              <w:t xml:space="preserve">efinery incident; or </w:t>
            </w:r>
            <w:r w:rsidRPr="2F026DD0" w:rsidR="3A8182B4">
              <w:rPr>
                <w:sz w:val="20"/>
                <w:szCs w:val="20"/>
              </w:rPr>
              <w:t>s</w:t>
            </w:r>
            <w:r w:rsidRPr="2F026DD0">
              <w:rPr>
                <w:sz w:val="20"/>
                <w:szCs w:val="20"/>
              </w:rPr>
              <w:t>afety standard issues</w:t>
            </w:r>
          </w:p>
          <w:p w:rsidR="00F47C34" w:rsidP="2F026DD0" w14:paraId="18672296" w14:textId="58E9B0B8">
            <w:pPr>
              <w:rPr>
                <w:sz w:val="20"/>
                <w:szCs w:val="20"/>
              </w:rPr>
            </w:pPr>
            <w:r w:rsidRPr="6DB67C0B">
              <w:rPr>
                <w:sz w:val="20"/>
                <w:szCs w:val="20"/>
              </w:rPr>
              <w:t>•</w:t>
            </w:r>
            <w:r w:rsidRPr="005201CB">
              <w:rPr>
                <w:b/>
                <w:bCs/>
                <w:sz w:val="20"/>
                <w:szCs w:val="20"/>
              </w:rPr>
              <w:t xml:space="preserve"> </w:t>
            </w:r>
            <w:r w:rsidRPr="6DB67C0B" w:rsidR="6473CE09">
              <w:rPr>
                <w:b/>
                <w:bCs/>
                <w:sz w:val="20"/>
                <w:szCs w:val="20"/>
              </w:rPr>
              <w:t xml:space="preserve">Structural </w:t>
            </w:r>
            <w:r w:rsidRPr="005201CB" w:rsidR="0D4F0449">
              <w:rPr>
                <w:b/>
                <w:bCs/>
                <w:sz w:val="20"/>
                <w:szCs w:val="20"/>
              </w:rPr>
              <w:t>failure</w:t>
            </w:r>
            <w:r w:rsidR="00130CA1">
              <w:rPr>
                <w:b/>
                <w:bCs/>
                <w:sz w:val="20"/>
                <w:szCs w:val="20"/>
              </w:rPr>
              <w:t xml:space="preserve"> </w:t>
            </w:r>
            <w:r w:rsidRPr="6DB67C0B">
              <w:rPr>
                <w:sz w:val="20"/>
                <w:szCs w:val="20"/>
              </w:rPr>
              <w:t xml:space="preserve">= </w:t>
            </w:r>
            <w:r w:rsidRPr="6DB67C0B" w:rsidR="4ED899E4">
              <w:rPr>
                <w:sz w:val="20"/>
                <w:szCs w:val="20"/>
              </w:rPr>
              <w:t>d</w:t>
            </w:r>
            <w:r w:rsidRPr="6DB67C0B">
              <w:rPr>
                <w:sz w:val="20"/>
                <w:szCs w:val="20"/>
              </w:rPr>
              <w:t xml:space="preserve">am failure; </w:t>
            </w:r>
            <w:r w:rsidRPr="6DB67C0B" w:rsidR="25FDFC9A">
              <w:rPr>
                <w:sz w:val="20"/>
                <w:szCs w:val="20"/>
              </w:rPr>
              <w:t>i</w:t>
            </w:r>
            <w:r w:rsidRPr="6DB67C0B">
              <w:rPr>
                <w:sz w:val="20"/>
                <w:szCs w:val="20"/>
              </w:rPr>
              <w:t xml:space="preserve">nfrastructure collapse (bridges, buildings, etc.); </w:t>
            </w:r>
            <w:r w:rsidRPr="6DB67C0B" w:rsidR="72A69AF0">
              <w:rPr>
                <w:sz w:val="20"/>
                <w:szCs w:val="20"/>
              </w:rPr>
              <w:t>l</w:t>
            </w:r>
            <w:r w:rsidRPr="6DB67C0B">
              <w:rPr>
                <w:sz w:val="20"/>
                <w:szCs w:val="20"/>
              </w:rPr>
              <w:t>evee failure</w:t>
            </w:r>
          </w:p>
          <w:p w:rsidR="00F47C34" w:rsidRPr="00015535" w:rsidP="00F47C34" w14:paraId="47A69A2D" w14:textId="69509883">
            <w:pPr>
              <w:rPr>
                <w:sz w:val="20"/>
                <w:szCs w:val="20"/>
              </w:rPr>
            </w:pPr>
            <w:r w:rsidRPr="6DB67C0B">
              <w:rPr>
                <w:sz w:val="20"/>
                <w:szCs w:val="20"/>
              </w:rPr>
              <w:t>•</w:t>
            </w:r>
            <w:r w:rsidRPr="00130CA1" w:rsidR="430ACE4D">
              <w:rPr>
                <w:b/>
                <w:bCs/>
                <w:sz w:val="20"/>
                <w:szCs w:val="20"/>
              </w:rPr>
              <w:t xml:space="preserve">Technological </w:t>
            </w:r>
            <w:r w:rsidRPr="00130CA1">
              <w:rPr>
                <w:b/>
                <w:bCs/>
                <w:sz w:val="20"/>
                <w:szCs w:val="20"/>
              </w:rPr>
              <w:t>(failures or disruptions);</w:t>
            </w:r>
            <w:r w:rsidRPr="6DB67C0B">
              <w:rPr>
                <w:sz w:val="20"/>
                <w:szCs w:val="20"/>
              </w:rPr>
              <w:t xml:space="preserve"> </w:t>
            </w:r>
            <w:r w:rsidRPr="6DB67C0B" w:rsidR="5F8BF312">
              <w:rPr>
                <w:sz w:val="20"/>
                <w:szCs w:val="20"/>
              </w:rPr>
              <w:t>c</w:t>
            </w:r>
            <w:r w:rsidRPr="6DB67C0B">
              <w:rPr>
                <w:sz w:val="20"/>
                <w:szCs w:val="20"/>
              </w:rPr>
              <w:t xml:space="preserve">ommunication network disruptions or failures; </w:t>
            </w:r>
            <w:r w:rsidRPr="6DB67C0B" w:rsidR="04251EB1">
              <w:rPr>
                <w:sz w:val="20"/>
                <w:szCs w:val="20"/>
              </w:rPr>
              <w:t>c</w:t>
            </w:r>
            <w:r w:rsidRPr="6DB67C0B">
              <w:rPr>
                <w:sz w:val="20"/>
                <w:szCs w:val="20"/>
              </w:rPr>
              <w:t xml:space="preserve">yber-attacks; or </w:t>
            </w:r>
            <w:r w:rsidRPr="6DB67C0B" w:rsidR="79855AD5">
              <w:rPr>
                <w:sz w:val="20"/>
                <w:szCs w:val="20"/>
              </w:rPr>
              <w:t>i</w:t>
            </w:r>
            <w:r w:rsidRPr="6DB67C0B">
              <w:rPr>
                <w:sz w:val="20"/>
                <w:szCs w:val="20"/>
              </w:rPr>
              <w:t>nformation systems disruptions or failures</w:t>
            </w:r>
          </w:p>
          <w:p w:rsidR="00F47C34" w:rsidRPr="00015535" w:rsidP="00F47C34" w14:paraId="5D758757" w14:textId="7D7FB167">
            <w:pPr>
              <w:rPr>
                <w:sz w:val="20"/>
                <w:szCs w:val="20"/>
              </w:rPr>
            </w:pPr>
            <w:r w:rsidRPr="6DB67C0B">
              <w:rPr>
                <w:sz w:val="20"/>
                <w:szCs w:val="20"/>
              </w:rPr>
              <w:t>•</w:t>
            </w:r>
            <w:r w:rsidRPr="6DB67C0B" w:rsidR="23FEAC76">
              <w:rPr>
                <w:b/>
                <w:bCs/>
                <w:sz w:val="20"/>
                <w:szCs w:val="20"/>
              </w:rPr>
              <w:t>Terrorism or</w:t>
            </w:r>
            <w:r w:rsidRPr="6DB67C0B">
              <w:rPr>
                <w:b/>
                <w:bCs/>
                <w:sz w:val="20"/>
                <w:szCs w:val="20"/>
              </w:rPr>
              <w:t xml:space="preserve"> </w:t>
            </w:r>
            <w:r w:rsidRPr="6DB67C0B" w:rsidR="5FA3028D">
              <w:rPr>
                <w:b/>
                <w:bCs/>
                <w:sz w:val="20"/>
                <w:szCs w:val="20"/>
              </w:rPr>
              <w:t xml:space="preserve">violence </w:t>
            </w:r>
            <w:r w:rsidRPr="00130CA1" w:rsidR="7BC89A55">
              <w:rPr>
                <w:b/>
                <w:bCs/>
                <w:sz w:val="20"/>
                <w:szCs w:val="20"/>
              </w:rPr>
              <w:t>threats</w:t>
            </w:r>
            <w:r w:rsidRPr="6DB67C0B" w:rsidR="7BC89A55">
              <w:rPr>
                <w:sz w:val="20"/>
                <w:szCs w:val="20"/>
              </w:rPr>
              <w:t xml:space="preserve"> </w:t>
            </w:r>
            <w:r w:rsidRPr="00130CA1">
              <w:rPr>
                <w:b/>
                <w:bCs/>
                <w:sz w:val="20"/>
                <w:szCs w:val="20"/>
              </w:rPr>
              <w:t>(including explosives)</w:t>
            </w:r>
            <w:r w:rsidR="00130CA1">
              <w:rPr>
                <w:sz w:val="20"/>
                <w:szCs w:val="20"/>
              </w:rPr>
              <w:t xml:space="preserve"> = </w:t>
            </w:r>
            <w:r w:rsidRPr="6DB67C0B" w:rsidR="274C8C47">
              <w:rPr>
                <w:sz w:val="20"/>
                <w:szCs w:val="20"/>
              </w:rPr>
              <w:t>a</w:t>
            </w:r>
            <w:r w:rsidRPr="6DB67C0B">
              <w:rPr>
                <w:sz w:val="20"/>
                <w:szCs w:val="20"/>
              </w:rPr>
              <w:t>gro-terrorism or food supply contamination; CBRNE attack (</w:t>
            </w:r>
            <w:r w:rsidRPr="6DB67C0B" w:rsidR="7E53E955">
              <w:rPr>
                <w:sz w:val="20"/>
                <w:szCs w:val="20"/>
              </w:rPr>
              <w:t>c</w:t>
            </w:r>
            <w:r w:rsidRPr="6DB67C0B">
              <w:rPr>
                <w:sz w:val="20"/>
                <w:szCs w:val="20"/>
              </w:rPr>
              <w:t xml:space="preserve">hemical, </w:t>
            </w:r>
            <w:r w:rsidRPr="6DB67C0B" w:rsidR="2342322B">
              <w:rPr>
                <w:sz w:val="20"/>
                <w:szCs w:val="20"/>
              </w:rPr>
              <w:t>b</w:t>
            </w:r>
            <w:r w:rsidRPr="6DB67C0B">
              <w:rPr>
                <w:sz w:val="20"/>
                <w:szCs w:val="20"/>
              </w:rPr>
              <w:t xml:space="preserve">iological, </w:t>
            </w:r>
            <w:r w:rsidRPr="6DB67C0B" w:rsidR="36D8127E">
              <w:rPr>
                <w:sz w:val="20"/>
                <w:szCs w:val="20"/>
              </w:rPr>
              <w:t>r</w:t>
            </w:r>
            <w:r w:rsidRPr="6DB67C0B">
              <w:rPr>
                <w:sz w:val="20"/>
                <w:szCs w:val="20"/>
              </w:rPr>
              <w:t xml:space="preserve">adiological, </w:t>
            </w:r>
            <w:r w:rsidRPr="6DB67C0B" w:rsidR="5EC668C3">
              <w:rPr>
                <w:sz w:val="20"/>
                <w:szCs w:val="20"/>
              </w:rPr>
              <w:t>n</w:t>
            </w:r>
            <w:r w:rsidRPr="6DB67C0B">
              <w:rPr>
                <w:sz w:val="20"/>
                <w:szCs w:val="20"/>
              </w:rPr>
              <w:t xml:space="preserve">uclear and </w:t>
            </w:r>
            <w:r w:rsidRPr="6DB67C0B" w:rsidR="7D1A9D83">
              <w:rPr>
                <w:sz w:val="20"/>
                <w:szCs w:val="20"/>
              </w:rPr>
              <w:t>e</w:t>
            </w:r>
            <w:r w:rsidRPr="6DB67C0B">
              <w:rPr>
                <w:sz w:val="20"/>
                <w:szCs w:val="20"/>
              </w:rPr>
              <w:t xml:space="preserve">xplosive); </w:t>
            </w:r>
            <w:r w:rsidRPr="6DB67C0B" w:rsidR="494248E3">
              <w:rPr>
                <w:sz w:val="20"/>
                <w:szCs w:val="20"/>
              </w:rPr>
              <w:t>h</w:t>
            </w:r>
            <w:r w:rsidRPr="6DB67C0B">
              <w:rPr>
                <w:sz w:val="20"/>
                <w:szCs w:val="20"/>
              </w:rPr>
              <w:t xml:space="preserve">ate crimes; </w:t>
            </w:r>
            <w:r w:rsidRPr="6DB67C0B" w:rsidR="18AC6D3D">
              <w:rPr>
                <w:sz w:val="20"/>
                <w:szCs w:val="20"/>
              </w:rPr>
              <w:t>h</w:t>
            </w:r>
            <w:r w:rsidRPr="6DB67C0B">
              <w:rPr>
                <w:sz w:val="20"/>
                <w:szCs w:val="20"/>
              </w:rPr>
              <w:t xml:space="preserve">ostage situations; </w:t>
            </w:r>
            <w:r w:rsidRPr="6DB67C0B" w:rsidR="39A65610">
              <w:rPr>
                <w:sz w:val="20"/>
                <w:szCs w:val="20"/>
              </w:rPr>
              <w:t>k</w:t>
            </w:r>
            <w:r w:rsidRPr="6DB67C0B">
              <w:rPr>
                <w:sz w:val="20"/>
                <w:szCs w:val="20"/>
              </w:rPr>
              <w:t xml:space="preserve">idnapping; </w:t>
            </w:r>
            <w:r w:rsidRPr="6DB67C0B" w:rsidR="6DDB4F3F">
              <w:rPr>
                <w:sz w:val="20"/>
                <w:szCs w:val="20"/>
              </w:rPr>
              <w:t>m</w:t>
            </w:r>
            <w:r w:rsidRPr="6DB67C0B">
              <w:rPr>
                <w:sz w:val="20"/>
                <w:szCs w:val="20"/>
              </w:rPr>
              <w:t xml:space="preserve">ass shootings or active shooter; </w:t>
            </w:r>
            <w:r w:rsidRPr="6DB67C0B" w:rsidR="341AAF8F">
              <w:rPr>
                <w:sz w:val="20"/>
                <w:szCs w:val="20"/>
              </w:rPr>
              <w:t>r</w:t>
            </w:r>
            <w:r w:rsidRPr="6DB67C0B">
              <w:rPr>
                <w:sz w:val="20"/>
                <w:szCs w:val="20"/>
              </w:rPr>
              <w:t xml:space="preserve">iots; </w:t>
            </w:r>
            <w:r w:rsidRPr="6DB67C0B" w:rsidR="4BE77738">
              <w:rPr>
                <w:sz w:val="20"/>
                <w:szCs w:val="20"/>
              </w:rPr>
              <w:t>w</w:t>
            </w:r>
            <w:r w:rsidRPr="6DB67C0B">
              <w:rPr>
                <w:sz w:val="20"/>
                <w:szCs w:val="20"/>
              </w:rPr>
              <w:t xml:space="preserve">eapons of mass destruction; or </w:t>
            </w:r>
            <w:r w:rsidRPr="6DB67C0B" w:rsidR="73921DCE">
              <w:rPr>
                <w:sz w:val="20"/>
                <w:szCs w:val="20"/>
              </w:rPr>
              <w:t>w</w:t>
            </w:r>
            <w:r w:rsidRPr="6DB67C0B">
              <w:rPr>
                <w:sz w:val="20"/>
                <w:szCs w:val="20"/>
              </w:rPr>
              <w:t>orkplace violence</w:t>
            </w:r>
          </w:p>
          <w:p w:rsidR="00F47C34" w:rsidP="00F47C34" w14:paraId="00D5EA07" w14:textId="47F7B3AB">
            <w:pPr>
              <w:rPr>
                <w:sz w:val="20"/>
                <w:szCs w:val="20"/>
              </w:rPr>
            </w:pPr>
            <w:r w:rsidRPr="5196768E">
              <w:rPr>
                <w:sz w:val="20"/>
                <w:szCs w:val="20"/>
              </w:rPr>
              <w:t>•</w:t>
            </w:r>
            <w:r w:rsidRPr="5196768E" w:rsidR="6402D0C8">
              <w:rPr>
                <w:b/>
                <w:bCs/>
                <w:sz w:val="20"/>
                <w:szCs w:val="20"/>
              </w:rPr>
              <w:t>Transportation</w:t>
            </w:r>
            <w:r w:rsidRPr="5196768E" w:rsidR="00130CA1">
              <w:rPr>
                <w:b/>
                <w:bCs/>
                <w:sz w:val="20"/>
                <w:szCs w:val="20"/>
              </w:rPr>
              <w:t xml:space="preserve"> </w:t>
            </w:r>
            <w:r w:rsidRPr="5196768E" w:rsidR="0EB8C521">
              <w:rPr>
                <w:sz w:val="20"/>
                <w:szCs w:val="20"/>
              </w:rPr>
              <w:t>= aviation</w:t>
            </w:r>
            <w:r w:rsidRPr="5196768E">
              <w:rPr>
                <w:sz w:val="20"/>
                <w:szCs w:val="20"/>
              </w:rPr>
              <w:t xml:space="preserve">; </w:t>
            </w:r>
            <w:r w:rsidRPr="5196768E" w:rsidR="534E842A">
              <w:rPr>
                <w:sz w:val="20"/>
                <w:szCs w:val="20"/>
              </w:rPr>
              <w:t>h</w:t>
            </w:r>
            <w:r w:rsidRPr="5196768E">
              <w:rPr>
                <w:sz w:val="20"/>
                <w:szCs w:val="20"/>
              </w:rPr>
              <w:t xml:space="preserve">ighways; </w:t>
            </w:r>
            <w:r w:rsidRPr="5196768E" w:rsidR="11CF8B61">
              <w:rPr>
                <w:sz w:val="20"/>
                <w:szCs w:val="20"/>
              </w:rPr>
              <w:t>m</w:t>
            </w:r>
            <w:r w:rsidRPr="5196768E">
              <w:rPr>
                <w:sz w:val="20"/>
                <w:szCs w:val="20"/>
              </w:rPr>
              <w:t xml:space="preserve">aritime; or </w:t>
            </w:r>
            <w:r w:rsidRPr="5196768E" w:rsidR="44195FA0">
              <w:rPr>
                <w:sz w:val="20"/>
                <w:szCs w:val="20"/>
              </w:rPr>
              <w:t>r</w:t>
            </w:r>
            <w:r w:rsidRPr="5196768E">
              <w:rPr>
                <w:sz w:val="20"/>
                <w:szCs w:val="20"/>
              </w:rPr>
              <w:t>ailroads</w:t>
            </w:r>
          </w:p>
          <w:p w:rsidR="00F47C34" w:rsidRPr="00A57354" w:rsidP="00F47C34" w14:paraId="41FE1FF5" w14:textId="297FC4B8">
            <w:pPr>
              <w:rPr>
                <w:sz w:val="20"/>
                <w:szCs w:val="20"/>
              </w:rPr>
            </w:pPr>
            <w:r w:rsidRPr="00015535">
              <w:rPr>
                <w:sz w:val="20"/>
                <w:szCs w:val="20"/>
              </w:rPr>
              <w:t>•</w:t>
            </w:r>
            <w:r w:rsidRPr="00076C24">
              <w:rPr>
                <w:b/>
                <w:bCs/>
                <w:sz w:val="20"/>
                <w:szCs w:val="20"/>
              </w:rPr>
              <w:t>Other, specify</w:t>
            </w:r>
          </w:p>
        </w:tc>
      </w:tr>
      <w:tr w14:paraId="3EB5D48B" w14:textId="77777777" w:rsidTr="2FF7E90F">
        <w:tblPrEx>
          <w:tblW w:w="10327" w:type="dxa"/>
          <w:tblLook w:val="04A0"/>
        </w:tblPrEx>
        <w:tc>
          <w:tcPr>
            <w:tcW w:w="2762" w:type="dxa"/>
          </w:tcPr>
          <w:p w:rsidR="00F47C34" w:rsidRPr="00A57354" w:rsidP="00F47C34" w14:paraId="657F1C92" w14:textId="77777777">
            <w:pPr>
              <w:rPr>
                <w:sz w:val="20"/>
                <w:szCs w:val="20"/>
              </w:rPr>
            </w:pPr>
            <w:r w:rsidRPr="00A57354">
              <w:rPr>
                <w:sz w:val="20"/>
                <w:szCs w:val="20"/>
              </w:rPr>
              <w:t>AHA-A-REASON1-5</w:t>
            </w:r>
          </w:p>
        </w:tc>
        <w:tc>
          <w:tcPr>
            <w:tcW w:w="1584" w:type="dxa"/>
          </w:tcPr>
          <w:p w:rsidR="00F47C34" w:rsidRPr="00A57354" w:rsidP="00F47C34" w14:paraId="5877FA0F" w14:textId="77777777">
            <w:pPr>
              <w:rPr>
                <w:sz w:val="20"/>
                <w:szCs w:val="20"/>
              </w:rPr>
            </w:pPr>
            <w:r w:rsidRPr="00A57354">
              <w:rPr>
                <w:sz w:val="20"/>
                <w:szCs w:val="20"/>
              </w:rPr>
              <w:t>Multiselect</w:t>
            </w:r>
          </w:p>
        </w:tc>
        <w:tc>
          <w:tcPr>
            <w:tcW w:w="5981" w:type="dxa"/>
          </w:tcPr>
          <w:p w:rsidR="00F47C34" w:rsidRPr="00A57354" w:rsidP="00F47C34" w14:paraId="0DC0F64E" w14:textId="564D680C">
            <w:pPr>
              <w:rPr>
                <w:sz w:val="20"/>
                <w:szCs w:val="20"/>
              </w:rPr>
            </w:pPr>
            <w:r w:rsidRPr="2004F48C">
              <w:rPr>
                <w:sz w:val="20"/>
                <w:szCs w:val="20"/>
              </w:rPr>
              <w:t xml:space="preserve">Access to medications; </w:t>
            </w:r>
            <w:r w:rsidRPr="2004F48C" w:rsidR="77BF4598">
              <w:rPr>
                <w:sz w:val="20"/>
                <w:szCs w:val="20"/>
              </w:rPr>
              <w:t>c</w:t>
            </w:r>
            <w:r w:rsidRPr="2004F48C">
              <w:rPr>
                <w:sz w:val="20"/>
                <w:szCs w:val="20"/>
              </w:rPr>
              <w:t xml:space="preserve">hemical exposure; </w:t>
            </w:r>
            <w:r w:rsidRPr="2004F48C" w:rsidR="4495F198">
              <w:rPr>
                <w:sz w:val="20"/>
                <w:szCs w:val="20"/>
              </w:rPr>
              <w:t>c</w:t>
            </w:r>
            <w:r w:rsidRPr="2004F48C">
              <w:rPr>
                <w:sz w:val="20"/>
                <w:szCs w:val="20"/>
              </w:rPr>
              <w:t xml:space="preserve">hronic disease management; </w:t>
            </w:r>
            <w:r w:rsidRPr="2004F48C" w:rsidR="3AE886C6">
              <w:rPr>
                <w:sz w:val="20"/>
                <w:szCs w:val="20"/>
              </w:rPr>
              <w:t>c</w:t>
            </w:r>
            <w:r w:rsidRPr="2004F48C">
              <w:rPr>
                <w:sz w:val="20"/>
                <w:szCs w:val="20"/>
              </w:rPr>
              <w:t xml:space="preserve">ommunication challenges (mis/dis-information); </w:t>
            </w:r>
            <w:r w:rsidRPr="2004F48C" w:rsidR="66049782">
              <w:rPr>
                <w:sz w:val="20"/>
                <w:szCs w:val="20"/>
              </w:rPr>
              <w:t>d</w:t>
            </w:r>
            <w:r w:rsidRPr="2004F48C">
              <w:rPr>
                <w:sz w:val="20"/>
                <w:szCs w:val="20"/>
              </w:rPr>
              <w:t xml:space="preserve">isplacement or homelessness; </w:t>
            </w:r>
            <w:r w:rsidRPr="2004F48C" w:rsidR="4C5658F4">
              <w:rPr>
                <w:sz w:val="20"/>
                <w:szCs w:val="20"/>
              </w:rPr>
              <w:t>e</w:t>
            </w:r>
            <w:r w:rsidRPr="2004F48C">
              <w:rPr>
                <w:sz w:val="20"/>
                <w:szCs w:val="20"/>
              </w:rPr>
              <w:t xml:space="preserve">nvironmental health concerns; </w:t>
            </w:r>
            <w:r w:rsidRPr="2004F48C" w:rsidR="53D1F287">
              <w:rPr>
                <w:sz w:val="20"/>
                <w:szCs w:val="20"/>
              </w:rPr>
              <w:t>f</w:t>
            </w:r>
            <w:r w:rsidRPr="2004F48C">
              <w:rPr>
                <w:sz w:val="20"/>
                <w:szCs w:val="20"/>
              </w:rPr>
              <w:t xml:space="preserve">irst responder health; </w:t>
            </w:r>
            <w:r w:rsidRPr="2004F48C" w:rsidR="2C2D5FF6">
              <w:rPr>
                <w:sz w:val="20"/>
                <w:szCs w:val="20"/>
              </w:rPr>
              <w:t>f</w:t>
            </w:r>
            <w:r w:rsidRPr="2004F48C">
              <w:rPr>
                <w:sz w:val="20"/>
                <w:szCs w:val="20"/>
              </w:rPr>
              <w:t xml:space="preserve">ood and waterborne disease; </w:t>
            </w:r>
            <w:r w:rsidRPr="2004F48C" w:rsidR="3F95E8ED">
              <w:rPr>
                <w:sz w:val="20"/>
                <w:szCs w:val="20"/>
              </w:rPr>
              <w:t>h</w:t>
            </w:r>
            <w:r w:rsidRPr="2004F48C">
              <w:rPr>
                <w:sz w:val="20"/>
                <w:szCs w:val="20"/>
              </w:rPr>
              <w:t xml:space="preserve">ealthcare system </w:t>
            </w:r>
            <w:r w:rsidRPr="2004F48C">
              <w:rPr>
                <w:sz w:val="20"/>
                <w:szCs w:val="20"/>
              </w:rPr>
              <w:t xml:space="preserve">surge needs; </w:t>
            </w:r>
            <w:r w:rsidRPr="2004F48C" w:rsidR="06A41D31">
              <w:rPr>
                <w:sz w:val="20"/>
                <w:szCs w:val="20"/>
              </w:rPr>
              <w:t>i</w:t>
            </w:r>
            <w:r w:rsidRPr="2004F48C">
              <w:rPr>
                <w:sz w:val="20"/>
                <w:szCs w:val="20"/>
              </w:rPr>
              <w:t xml:space="preserve">nfectious disease; </w:t>
            </w:r>
            <w:r w:rsidRPr="2004F48C" w:rsidR="314BFAA8">
              <w:rPr>
                <w:sz w:val="20"/>
                <w:szCs w:val="20"/>
              </w:rPr>
              <w:t>i</w:t>
            </w:r>
            <w:r w:rsidRPr="2004F48C">
              <w:rPr>
                <w:sz w:val="20"/>
                <w:szCs w:val="20"/>
              </w:rPr>
              <w:t xml:space="preserve">njuries and trauma; </w:t>
            </w:r>
            <w:r w:rsidRPr="2004F48C" w:rsidR="5E95D5A0">
              <w:rPr>
                <w:sz w:val="20"/>
                <w:szCs w:val="20"/>
              </w:rPr>
              <w:t>m</w:t>
            </w:r>
            <w:r w:rsidRPr="2004F48C">
              <w:rPr>
                <w:sz w:val="20"/>
                <w:szCs w:val="20"/>
              </w:rPr>
              <w:t xml:space="preserve">ental health / </w:t>
            </w:r>
            <w:r w:rsidRPr="2004F48C" w:rsidR="04664FB0">
              <w:rPr>
                <w:sz w:val="20"/>
                <w:szCs w:val="20"/>
              </w:rPr>
              <w:t>p</w:t>
            </w:r>
            <w:r w:rsidRPr="2004F48C">
              <w:rPr>
                <w:sz w:val="20"/>
                <w:szCs w:val="20"/>
              </w:rPr>
              <w:t xml:space="preserve">sychological distress; </w:t>
            </w:r>
            <w:r w:rsidRPr="2004F48C" w:rsidR="3E782B9C">
              <w:rPr>
                <w:sz w:val="20"/>
                <w:szCs w:val="20"/>
              </w:rPr>
              <w:t>r</w:t>
            </w:r>
            <w:r w:rsidRPr="2004F48C">
              <w:rPr>
                <w:sz w:val="20"/>
                <w:szCs w:val="20"/>
              </w:rPr>
              <w:t xml:space="preserve">adiation exposure; </w:t>
            </w:r>
            <w:r w:rsidRPr="2004F48C" w:rsidR="0992452D">
              <w:rPr>
                <w:sz w:val="20"/>
                <w:szCs w:val="20"/>
              </w:rPr>
              <w:t>r</w:t>
            </w:r>
            <w:r w:rsidRPr="2004F48C">
              <w:rPr>
                <w:sz w:val="20"/>
                <w:szCs w:val="20"/>
              </w:rPr>
              <w:t xml:space="preserve">espiratory problems; </w:t>
            </w:r>
            <w:r w:rsidRPr="2004F48C" w:rsidR="5CCB948C">
              <w:rPr>
                <w:sz w:val="20"/>
                <w:szCs w:val="20"/>
              </w:rPr>
              <w:t>s</w:t>
            </w:r>
            <w:r w:rsidRPr="2004F48C">
              <w:rPr>
                <w:sz w:val="20"/>
                <w:szCs w:val="20"/>
              </w:rPr>
              <w:t xml:space="preserve">ocial disruption; </w:t>
            </w:r>
            <w:r w:rsidRPr="2004F48C" w:rsidR="0314B368">
              <w:rPr>
                <w:sz w:val="20"/>
                <w:szCs w:val="20"/>
              </w:rPr>
              <w:t>o</w:t>
            </w:r>
            <w:r w:rsidRPr="2004F48C">
              <w:rPr>
                <w:sz w:val="20"/>
                <w:szCs w:val="20"/>
              </w:rPr>
              <w:t>ther, specify</w:t>
            </w:r>
          </w:p>
        </w:tc>
      </w:tr>
      <w:tr w14:paraId="0EC48BC3" w14:textId="77777777" w:rsidTr="2FF7E90F">
        <w:tblPrEx>
          <w:tblW w:w="10327" w:type="dxa"/>
          <w:tblLook w:val="04A0"/>
        </w:tblPrEx>
        <w:tc>
          <w:tcPr>
            <w:tcW w:w="2762" w:type="dxa"/>
          </w:tcPr>
          <w:p w:rsidR="00F47C34" w:rsidRPr="00A57354" w:rsidP="00F47C34" w14:paraId="60A7B9E7" w14:textId="77777777">
            <w:pPr>
              <w:rPr>
                <w:sz w:val="20"/>
                <w:szCs w:val="20"/>
              </w:rPr>
            </w:pPr>
            <w:r w:rsidRPr="00A57354">
              <w:rPr>
                <w:sz w:val="20"/>
                <w:szCs w:val="20"/>
              </w:rPr>
              <w:t>AHA-A-RADE-EXPERTS</w:t>
            </w:r>
          </w:p>
        </w:tc>
        <w:tc>
          <w:tcPr>
            <w:tcW w:w="1584" w:type="dxa"/>
          </w:tcPr>
          <w:p w:rsidR="00F47C34" w:rsidRPr="00A57354" w:rsidP="00F47C34" w14:paraId="1D93B1DB" w14:textId="5D9427CB">
            <w:pPr>
              <w:rPr>
                <w:sz w:val="20"/>
                <w:szCs w:val="20"/>
              </w:rPr>
            </w:pPr>
            <w:r>
              <w:rPr>
                <w:sz w:val="20"/>
                <w:szCs w:val="20"/>
              </w:rPr>
              <w:t>Multiselect</w:t>
            </w:r>
          </w:p>
        </w:tc>
        <w:tc>
          <w:tcPr>
            <w:tcW w:w="5981" w:type="dxa"/>
          </w:tcPr>
          <w:p w:rsidR="00F47C34" w:rsidRPr="00A57354" w:rsidP="00F47C34" w14:paraId="461AD75B" w14:textId="5D1237D4">
            <w:pPr>
              <w:rPr>
                <w:sz w:val="20"/>
                <w:szCs w:val="20"/>
              </w:rPr>
            </w:pPr>
            <w:r w:rsidRPr="00CF5B34">
              <w:rPr>
                <w:rFonts w:cstheme="minorHAnsi"/>
                <w:color w:val="000000"/>
                <w:sz w:val="20"/>
                <w:szCs w:val="20"/>
              </w:rPr>
              <w:t>• Accountant</w:t>
            </w:r>
            <w:r w:rsidRPr="00CF5B34">
              <w:rPr>
                <w:rFonts w:cstheme="minorHAnsi"/>
                <w:color w:val="000000"/>
                <w:sz w:val="20"/>
                <w:szCs w:val="20"/>
              </w:rPr>
              <w:br/>
              <w:t>• Administrative or Business Services Specialist</w:t>
            </w:r>
            <w:r w:rsidRPr="00CF5B34">
              <w:rPr>
                <w:rFonts w:cstheme="minorHAnsi"/>
                <w:color w:val="000000"/>
                <w:sz w:val="20"/>
                <w:szCs w:val="20"/>
              </w:rPr>
              <w:br/>
              <w:t>• Audiovisual Production Specialist</w:t>
            </w:r>
            <w:r w:rsidRPr="00CF5B34">
              <w:rPr>
                <w:rFonts w:cstheme="minorHAnsi"/>
                <w:color w:val="000000"/>
                <w:sz w:val="20"/>
                <w:szCs w:val="20"/>
              </w:rPr>
              <w:br/>
              <w:t>• Behavioral Scientist</w:t>
            </w:r>
            <w:r w:rsidRPr="00CF5B34">
              <w:rPr>
                <w:rFonts w:cstheme="minorHAnsi"/>
                <w:color w:val="000000"/>
                <w:sz w:val="20"/>
                <w:szCs w:val="20"/>
              </w:rPr>
              <w:br/>
              <w:t>• Biologist/Microbiologist</w:t>
            </w:r>
            <w:r w:rsidRPr="00CF5B34">
              <w:rPr>
                <w:rFonts w:cstheme="minorHAnsi"/>
                <w:color w:val="000000"/>
                <w:sz w:val="20"/>
                <w:szCs w:val="20"/>
              </w:rPr>
              <w:br/>
              <w:t>• Chemist/Research Chemist</w:t>
            </w:r>
            <w:r w:rsidRPr="00CF5B34">
              <w:rPr>
                <w:rFonts w:cstheme="minorHAnsi"/>
                <w:color w:val="000000"/>
                <w:sz w:val="20"/>
                <w:szCs w:val="20"/>
              </w:rPr>
              <w:br/>
              <w:t>• Communications Specialist / Public Information Officer</w:t>
            </w:r>
            <w:r w:rsidRPr="00CF5B34">
              <w:rPr>
                <w:rFonts w:cstheme="minorHAnsi"/>
                <w:color w:val="000000"/>
                <w:sz w:val="20"/>
                <w:szCs w:val="20"/>
              </w:rPr>
              <w:br/>
              <w:t>• Computer/Information Technology Analysis or Specialist</w:t>
            </w:r>
            <w:r w:rsidRPr="00CF5B34">
              <w:rPr>
                <w:rFonts w:cstheme="minorHAnsi"/>
                <w:color w:val="000000"/>
                <w:sz w:val="20"/>
                <w:szCs w:val="20"/>
              </w:rPr>
              <w:br/>
              <w:t>• Contracts/Grants Analyst or Manager</w:t>
            </w:r>
            <w:r w:rsidRPr="00CF5B34">
              <w:rPr>
                <w:rFonts w:cstheme="minorHAnsi"/>
                <w:color w:val="000000"/>
                <w:sz w:val="20"/>
                <w:szCs w:val="20"/>
              </w:rPr>
              <w:br/>
              <w:t>• Emergency Response Specialist</w:t>
            </w:r>
            <w:r w:rsidRPr="00CF5B34">
              <w:rPr>
                <w:rFonts w:cstheme="minorHAnsi"/>
                <w:color w:val="000000"/>
                <w:sz w:val="20"/>
                <w:szCs w:val="20"/>
              </w:rPr>
              <w:br/>
              <w:t>• Engineer</w:t>
            </w:r>
            <w:r w:rsidRPr="00CF5B34">
              <w:rPr>
                <w:rFonts w:cstheme="minorHAnsi"/>
                <w:color w:val="000000"/>
                <w:sz w:val="20"/>
                <w:szCs w:val="20"/>
              </w:rPr>
              <w:br/>
              <w:t>• Environmental Health Scientist or Specialist</w:t>
            </w:r>
            <w:r w:rsidRPr="00CF5B34">
              <w:rPr>
                <w:rFonts w:cstheme="minorHAnsi"/>
                <w:color w:val="000000"/>
                <w:sz w:val="20"/>
                <w:szCs w:val="20"/>
              </w:rPr>
              <w:br/>
              <w:t>• Epidemiologist</w:t>
            </w:r>
            <w:r w:rsidRPr="00CF5B34">
              <w:rPr>
                <w:rFonts w:cstheme="minorHAnsi"/>
                <w:color w:val="000000"/>
                <w:sz w:val="20"/>
                <w:szCs w:val="20"/>
              </w:rPr>
              <w:br/>
              <w:t xml:space="preserve">• Exercise coordinator/SME </w:t>
            </w:r>
            <w:r w:rsidRPr="00CF5B34">
              <w:rPr>
                <w:rFonts w:cstheme="minorHAnsi"/>
                <w:color w:val="000000"/>
                <w:sz w:val="20"/>
                <w:szCs w:val="20"/>
              </w:rPr>
              <w:br/>
              <w:t>• Finance/Budget Administrator</w:t>
            </w:r>
            <w:r w:rsidRPr="00CF5B34">
              <w:rPr>
                <w:rFonts w:cstheme="minorHAnsi"/>
                <w:color w:val="000000"/>
                <w:sz w:val="20"/>
                <w:szCs w:val="20"/>
              </w:rPr>
              <w:br/>
              <w:t>• Health Education Specialist</w:t>
            </w:r>
            <w:r w:rsidRPr="00CF5B34">
              <w:rPr>
                <w:rFonts w:cstheme="minorHAnsi"/>
                <w:color w:val="000000"/>
                <w:sz w:val="20"/>
                <w:szCs w:val="20"/>
              </w:rPr>
              <w:br/>
              <w:t xml:space="preserve">• Health Equity coordinator/SME </w:t>
            </w:r>
            <w:r w:rsidRPr="00CF5B34">
              <w:rPr>
                <w:rFonts w:cstheme="minorHAnsi"/>
                <w:color w:val="000000"/>
                <w:sz w:val="20"/>
                <w:szCs w:val="20"/>
              </w:rPr>
              <w:br/>
              <w:t>• Health Informatics Specialist</w:t>
            </w:r>
            <w:r w:rsidRPr="00CF5B34">
              <w:rPr>
                <w:rFonts w:cstheme="minorHAnsi"/>
                <w:color w:val="000000"/>
                <w:sz w:val="20"/>
                <w:szCs w:val="20"/>
              </w:rPr>
              <w:br/>
              <w:t>• Health Scientist</w:t>
            </w:r>
            <w:r w:rsidRPr="00CF5B34">
              <w:rPr>
                <w:rFonts w:cstheme="minorHAnsi"/>
                <w:color w:val="000000"/>
                <w:sz w:val="20"/>
                <w:szCs w:val="20"/>
              </w:rPr>
              <w:br/>
              <w:t>• Hospital/Healthcare SME</w:t>
            </w:r>
            <w:r w:rsidRPr="00CF5B34">
              <w:rPr>
                <w:rFonts w:cstheme="minorHAnsi"/>
                <w:color w:val="000000"/>
                <w:sz w:val="20"/>
                <w:szCs w:val="20"/>
              </w:rPr>
              <w:br/>
              <w:t>• Human Resources Specialist</w:t>
            </w:r>
            <w:r w:rsidRPr="00CF5B34">
              <w:rPr>
                <w:rFonts w:cstheme="minorHAnsi"/>
                <w:color w:val="000000"/>
                <w:sz w:val="20"/>
                <w:szCs w:val="20"/>
              </w:rPr>
              <w:br/>
              <w:t>• Immunization SME</w:t>
            </w:r>
            <w:r w:rsidRPr="00CF5B34">
              <w:rPr>
                <w:rFonts w:cstheme="minorHAnsi"/>
                <w:color w:val="000000"/>
                <w:sz w:val="20"/>
                <w:szCs w:val="20"/>
              </w:rPr>
              <w:br/>
              <w:t xml:space="preserve">• Infectious Disease SME </w:t>
            </w:r>
            <w:r w:rsidRPr="00CF5B34">
              <w:rPr>
                <w:rFonts w:cstheme="minorHAnsi"/>
                <w:color w:val="000000"/>
                <w:sz w:val="20"/>
                <w:szCs w:val="20"/>
              </w:rPr>
              <w:br/>
              <w:t xml:space="preserve">• Laboratorian </w:t>
            </w:r>
            <w:r w:rsidRPr="00CF5B34">
              <w:rPr>
                <w:rFonts w:cstheme="minorHAnsi"/>
                <w:color w:val="000000"/>
                <w:sz w:val="20"/>
                <w:szCs w:val="20"/>
              </w:rPr>
              <w:br/>
              <w:t>• Leadership</w:t>
            </w:r>
            <w:r w:rsidRPr="00CF5B34">
              <w:rPr>
                <w:rFonts w:cstheme="minorHAnsi"/>
                <w:color w:val="000000"/>
                <w:sz w:val="20"/>
                <w:szCs w:val="20"/>
              </w:rPr>
              <w:br/>
              <w:t>• Medical Officer</w:t>
            </w:r>
            <w:r w:rsidRPr="00CF5B34">
              <w:rPr>
                <w:rFonts w:cstheme="minorHAnsi"/>
                <w:color w:val="000000"/>
                <w:sz w:val="20"/>
                <w:szCs w:val="20"/>
              </w:rPr>
              <w:br/>
              <w:t>• Non-Infectious Disease SME</w:t>
            </w:r>
            <w:r w:rsidRPr="00CF5B34">
              <w:rPr>
                <w:rFonts w:cstheme="minorHAnsi"/>
                <w:color w:val="000000"/>
                <w:sz w:val="20"/>
                <w:szCs w:val="20"/>
              </w:rPr>
              <w:br/>
              <w:t>• PHEP Director</w:t>
            </w:r>
            <w:r w:rsidRPr="00CF5B34">
              <w:rPr>
                <w:rFonts w:cstheme="minorHAnsi"/>
                <w:color w:val="000000"/>
                <w:sz w:val="20"/>
                <w:szCs w:val="20"/>
              </w:rPr>
              <w:br/>
              <w:t>• PHEP Staff</w:t>
            </w:r>
            <w:r w:rsidRPr="00CF5B34">
              <w:rPr>
                <w:rFonts w:cstheme="minorHAnsi"/>
                <w:color w:val="000000"/>
                <w:sz w:val="20"/>
                <w:szCs w:val="20"/>
              </w:rPr>
              <w:br/>
              <w:t xml:space="preserve">• Planning coordinator/SME </w:t>
            </w:r>
            <w:r w:rsidRPr="00CF5B34">
              <w:rPr>
                <w:rFonts w:cstheme="minorHAnsi"/>
                <w:color w:val="000000"/>
                <w:sz w:val="20"/>
                <w:szCs w:val="20"/>
              </w:rPr>
              <w:br/>
              <w:t>• Program Manager and/or Analyst</w:t>
            </w:r>
            <w:r w:rsidRPr="00CF5B34">
              <w:rPr>
                <w:rFonts w:cstheme="minorHAnsi"/>
                <w:color w:val="000000"/>
                <w:sz w:val="20"/>
                <w:szCs w:val="20"/>
              </w:rPr>
              <w:br/>
              <w:t>• Procurement Officers</w:t>
            </w:r>
            <w:r w:rsidRPr="00CF5B34">
              <w:rPr>
                <w:rFonts w:cstheme="minorHAnsi"/>
                <w:color w:val="000000"/>
                <w:sz w:val="20"/>
                <w:szCs w:val="20"/>
              </w:rPr>
              <w:br/>
              <w:t>• Public Affairs Officer/Public Relations</w:t>
            </w:r>
            <w:r w:rsidRPr="00CF5B34">
              <w:rPr>
                <w:rFonts w:cstheme="minorHAnsi"/>
                <w:color w:val="000000"/>
                <w:sz w:val="20"/>
                <w:szCs w:val="20"/>
              </w:rPr>
              <w:br/>
              <w:t>• Public Health Adviser</w:t>
            </w:r>
            <w:r w:rsidRPr="00CF5B34">
              <w:rPr>
                <w:rFonts w:cstheme="minorHAnsi"/>
                <w:color w:val="000000"/>
                <w:sz w:val="20"/>
                <w:szCs w:val="20"/>
              </w:rPr>
              <w:br/>
              <w:t>• Public Health Analyst</w:t>
            </w:r>
            <w:r w:rsidRPr="00CF5B34">
              <w:rPr>
                <w:rFonts w:cstheme="minorHAnsi"/>
                <w:color w:val="000000"/>
                <w:sz w:val="20"/>
                <w:szCs w:val="20"/>
              </w:rPr>
              <w:br/>
              <w:t>• Public Health Program Specialist</w:t>
            </w:r>
            <w:r w:rsidRPr="00CF5B34">
              <w:rPr>
                <w:rFonts w:cstheme="minorHAnsi"/>
                <w:color w:val="000000"/>
                <w:sz w:val="20"/>
                <w:szCs w:val="20"/>
              </w:rPr>
              <w:br/>
              <w:t>• Radiation SME</w:t>
            </w:r>
            <w:r w:rsidRPr="00CF5B34">
              <w:rPr>
                <w:rFonts w:cstheme="minorHAnsi"/>
                <w:color w:val="000000"/>
                <w:sz w:val="20"/>
                <w:szCs w:val="20"/>
              </w:rPr>
              <w:br/>
              <w:t xml:space="preserve">• Recovery and Mitigation coordinator/SME </w:t>
            </w:r>
            <w:r w:rsidRPr="00CF5B34">
              <w:rPr>
                <w:rFonts w:cstheme="minorHAnsi"/>
                <w:color w:val="000000"/>
                <w:sz w:val="20"/>
                <w:szCs w:val="20"/>
              </w:rPr>
              <w:br/>
              <w:t>• Safety and Occupational Health Specialist</w:t>
            </w:r>
            <w:r w:rsidRPr="00CF5B34">
              <w:rPr>
                <w:rFonts w:cstheme="minorHAnsi"/>
                <w:color w:val="000000"/>
                <w:sz w:val="20"/>
                <w:szCs w:val="20"/>
              </w:rPr>
              <w:br/>
              <w:t>• Secretary</w:t>
            </w:r>
            <w:r w:rsidRPr="00CF5B34">
              <w:rPr>
                <w:rFonts w:cstheme="minorHAnsi"/>
                <w:color w:val="000000"/>
                <w:sz w:val="20"/>
                <w:szCs w:val="20"/>
              </w:rPr>
              <w:br/>
              <w:t>• Social/Behavioral Scientist</w:t>
            </w:r>
            <w:r w:rsidRPr="00CF5B34">
              <w:rPr>
                <w:rFonts w:cstheme="minorHAnsi"/>
                <w:color w:val="000000"/>
                <w:sz w:val="20"/>
                <w:szCs w:val="20"/>
              </w:rPr>
              <w:br/>
              <w:t>• Statistician</w:t>
            </w:r>
            <w:r w:rsidRPr="00CF5B34">
              <w:rPr>
                <w:rFonts w:cstheme="minorHAnsi"/>
                <w:color w:val="000000"/>
                <w:sz w:val="20"/>
                <w:szCs w:val="20"/>
              </w:rPr>
              <w:br/>
              <w:t>• Surge Staff</w:t>
            </w:r>
            <w:r w:rsidRPr="00CF5B34">
              <w:rPr>
                <w:rFonts w:cstheme="minorHAnsi"/>
                <w:color w:val="000000"/>
                <w:sz w:val="20"/>
                <w:szCs w:val="20"/>
              </w:rPr>
              <w:br/>
              <w:t>• Toxicologist</w:t>
            </w:r>
            <w:r w:rsidRPr="00CF5B34">
              <w:rPr>
                <w:rFonts w:cstheme="minorHAnsi"/>
                <w:color w:val="000000"/>
                <w:sz w:val="20"/>
                <w:szCs w:val="20"/>
              </w:rPr>
              <w:br/>
              <w:t xml:space="preserve">• Training coordinator/SME </w:t>
            </w:r>
            <w:r w:rsidRPr="00CF5B34">
              <w:rPr>
                <w:rFonts w:cstheme="minorHAnsi"/>
                <w:color w:val="000000"/>
                <w:sz w:val="20"/>
                <w:szCs w:val="20"/>
              </w:rPr>
              <w:br/>
              <w:t>• Web Developer and Administrator</w:t>
            </w:r>
            <w:r w:rsidRPr="00CF5B34">
              <w:rPr>
                <w:rFonts w:cstheme="minorHAnsi"/>
                <w:color w:val="000000"/>
                <w:sz w:val="20"/>
                <w:szCs w:val="20"/>
              </w:rPr>
              <w:br/>
              <w:t>• Writer-Editor</w:t>
            </w:r>
            <w:r w:rsidRPr="00CF5B34">
              <w:rPr>
                <w:rFonts w:cstheme="minorHAnsi"/>
                <w:color w:val="000000"/>
                <w:sz w:val="20"/>
                <w:szCs w:val="20"/>
              </w:rPr>
              <w:br/>
              <w:t>• Other, specify</w:t>
            </w:r>
          </w:p>
        </w:tc>
      </w:tr>
      <w:tr w14:paraId="15E991B2" w14:textId="77777777" w:rsidTr="2FF7E90F">
        <w:tblPrEx>
          <w:tblW w:w="10327" w:type="dxa"/>
          <w:tblLook w:val="04A0"/>
        </w:tblPrEx>
        <w:tc>
          <w:tcPr>
            <w:tcW w:w="2762" w:type="dxa"/>
          </w:tcPr>
          <w:p w:rsidR="00777F46" w:rsidRPr="00A57354" w:rsidP="00777F46" w14:paraId="2532792E" w14:textId="77777777">
            <w:pPr>
              <w:rPr>
                <w:sz w:val="20"/>
                <w:szCs w:val="20"/>
              </w:rPr>
            </w:pPr>
            <w:r w:rsidRPr="00A57354">
              <w:rPr>
                <w:sz w:val="20"/>
                <w:szCs w:val="20"/>
              </w:rPr>
              <w:t>AHA-RADE-AFN</w:t>
            </w:r>
          </w:p>
        </w:tc>
        <w:tc>
          <w:tcPr>
            <w:tcW w:w="1584" w:type="dxa"/>
          </w:tcPr>
          <w:p w:rsidR="00777F46" w:rsidRPr="00A57354" w:rsidP="00777F46" w14:paraId="1C5F9C2D" w14:textId="3CA4CEDA">
            <w:pPr>
              <w:rPr>
                <w:sz w:val="20"/>
                <w:szCs w:val="20"/>
              </w:rPr>
            </w:pPr>
            <w:r>
              <w:rPr>
                <w:sz w:val="20"/>
                <w:szCs w:val="20"/>
              </w:rPr>
              <w:t>Multiselect</w:t>
            </w:r>
          </w:p>
        </w:tc>
        <w:tc>
          <w:tcPr>
            <w:tcW w:w="5981" w:type="dxa"/>
          </w:tcPr>
          <w:p w:rsidR="00777F46" w:rsidRPr="00A57354" w:rsidP="00777F46" w14:paraId="1AF7223F" w14:textId="4ED3628C">
            <w:pPr>
              <w:rPr>
                <w:sz w:val="20"/>
                <w:szCs w:val="20"/>
              </w:rPr>
            </w:pPr>
            <w:r w:rsidRPr="00CF5B34">
              <w:rPr>
                <w:rFonts w:ascii="Calibri" w:hAnsi="Calibri" w:cs="Calibri"/>
                <w:sz w:val="20"/>
                <w:szCs w:val="20"/>
              </w:rPr>
              <w:t xml:space="preserve">•Children and youth </w:t>
            </w:r>
            <w:r w:rsidRPr="00CF5B34">
              <w:rPr>
                <w:rFonts w:ascii="Calibri" w:hAnsi="Calibri" w:cs="Calibri"/>
                <w:sz w:val="20"/>
                <w:szCs w:val="20"/>
              </w:rPr>
              <w:br/>
              <w:t>•Hospitalized people</w:t>
            </w:r>
            <w:r w:rsidRPr="00CF5B34">
              <w:rPr>
                <w:rFonts w:ascii="Calibri" w:hAnsi="Calibri" w:cs="Calibri"/>
                <w:sz w:val="20"/>
                <w:szCs w:val="20"/>
              </w:rPr>
              <w:br/>
              <w:t>•Incarcerated people</w:t>
            </w:r>
            <w:r w:rsidRPr="00CF5B34">
              <w:rPr>
                <w:rFonts w:ascii="Calibri" w:hAnsi="Calibri" w:cs="Calibri"/>
                <w:sz w:val="20"/>
                <w:szCs w:val="20"/>
              </w:rPr>
              <w:br/>
              <w:t>•Marginalized populations (not otherwise specified; social, political, or economic exclusions, etc.)</w:t>
            </w:r>
            <w:r w:rsidRPr="00CF5B34">
              <w:rPr>
                <w:rFonts w:ascii="Calibri" w:hAnsi="Calibri" w:cs="Calibri"/>
                <w:sz w:val="20"/>
                <w:szCs w:val="20"/>
              </w:rPr>
              <w:br/>
              <w:t>•Older population</w:t>
            </w:r>
            <w:r w:rsidRPr="00CF5B34">
              <w:rPr>
                <w:rFonts w:ascii="Calibri" w:hAnsi="Calibri" w:cs="Calibri"/>
                <w:sz w:val="20"/>
                <w:szCs w:val="20"/>
              </w:rPr>
              <w:br/>
              <w:t>•People experiencing homelessness</w:t>
            </w:r>
            <w:r w:rsidRPr="00CF5B34">
              <w:rPr>
                <w:rFonts w:ascii="Calibri" w:hAnsi="Calibri" w:cs="Calibri"/>
                <w:sz w:val="20"/>
                <w:szCs w:val="20"/>
              </w:rPr>
              <w:br/>
              <w:t xml:space="preserve">•People with chronic conditions or injuries </w:t>
            </w:r>
            <w:r w:rsidRPr="00CF5B34">
              <w:rPr>
                <w:rFonts w:ascii="Calibri" w:hAnsi="Calibri" w:cs="Calibri"/>
                <w:sz w:val="20"/>
                <w:szCs w:val="20"/>
              </w:rPr>
              <w:br/>
              <w:t xml:space="preserve">•People with cognitive impairment  </w:t>
            </w:r>
            <w:r w:rsidRPr="00CF5B34">
              <w:rPr>
                <w:rFonts w:ascii="Calibri" w:hAnsi="Calibri" w:cs="Calibri"/>
                <w:sz w:val="20"/>
                <w:szCs w:val="20"/>
              </w:rPr>
              <w:br/>
              <w:t>•People with clinical mental, behavioral health needs</w:t>
            </w:r>
            <w:r w:rsidRPr="00CF5B34">
              <w:rPr>
                <w:rFonts w:ascii="Calibri" w:hAnsi="Calibri" w:cs="Calibri"/>
                <w:sz w:val="20"/>
                <w:szCs w:val="20"/>
              </w:rPr>
              <w:br/>
              <w:t>•People with developmental disability or disability (not otherwise specified)</w:t>
            </w:r>
            <w:r w:rsidRPr="00CF5B34">
              <w:rPr>
                <w:rFonts w:ascii="Calibri" w:hAnsi="Calibri" w:cs="Calibri"/>
                <w:sz w:val="20"/>
                <w:szCs w:val="20"/>
              </w:rPr>
              <w:br/>
              <w:t>•People with hearing impairment</w:t>
            </w:r>
            <w:r w:rsidRPr="00CF5B34">
              <w:rPr>
                <w:rFonts w:ascii="Calibri" w:hAnsi="Calibri" w:cs="Calibri"/>
                <w:sz w:val="20"/>
                <w:szCs w:val="20"/>
              </w:rPr>
              <w:br/>
              <w:t>•People with Limited English proficiency (LEP) or language barriers</w:t>
            </w:r>
            <w:r w:rsidRPr="00CF5B34">
              <w:rPr>
                <w:rFonts w:ascii="Calibri" w:hAnsi="Calibri" w:cs="Calibri"/>
                <w:sz w:val="20"/>
                <w:szCs w:val="20"/>
              </w:rPr>
              <w:br/>
              <w:t>•People of low socioeconomic status</w:t>
            </w:r>
            <w:r w:rsidRPr="00CF5B34">
              <w:rPr>
                <w:rFonts w:ascii="Calibri" w:hAnsi="Calibri" w:cs="Calibri"/>
                <w:sz w:val="20"/>
                <w:szCs w:val="20"/>
              </w:rPr>
              <w:br/>
              <w:t xml:space="preserve">•People with mobility impairment </w:t>
            </w:r>
            <w:r w:rsidRPr="00CF5B34">
              <w:rPr>
                <w:rFonts w:ascii="Calibri" w:hAnsi="Calibri" w:cs="Calibri"/>
                <w:sz w:val="20"/>
                <w:szCs w:val="20"/>
              </w:rPr>
              <w:br/>
              <w:t xml:space="preserve">•People with transportation instability </w:t>
            </w:r>
            <w:r w:rsidRPr="00CF5B34">
              <w:rPr>
                <w:rFonts w:ascii="Calibri" w:hAnsi="Calibri" w:cs="Calibri"/>
                <w:sz w:val="20"/>
                <w:szCs w:val="20"/>
              </w:rPr>
              <w:br/>
              <w:t>•People with visual impairment</w:t>
            </w:r>
            <w:r w:rsidRPr="00CF5B34">
              <w:rPr>
                <w:rFonts w:ascii="Calibri" w:hAnsi="Calibri" w:cs="Calibri"/>
                <w:sz w:val="20"/>
                <w:szCs w:val="20"/>
              </w:rPr>
              <w:br/>
              <w:t>•Pregnant people</w:t>
            </w:r>
            <w:r w:rsidRPr="00CF5B34">
              <w:rPr>
                <w:rFonts w:ascii="Calibri" w:hAnsi="Calibri" w:cs="Calibri"/>
                <w:sz w:val="20"/>
                <w:szCs w:val="20"/>
              </w:rPr>
              <w:br/>
              <w:t>•Underserved communities (rural communities, uninsured, etc.)</w:t>
            </w:r>
            <w:r w:rsidRPr="00CF5B34">
              <w:rPr>
                <w:rFonts w:ascii="Calibri" w:hAnsi="Calibri" w:cs="Calibri"/>
                <w:sz w:val="20"/>
                <w:szCs w:val="20"/>
              </w:rPr>
              <w:br/>
              <w:t>•Other, specify</w:t>
            </w:r>
          </w:p>
        </w:tc>
      </w:tr>
      <w:tr w14:paraId="5604F0D3" w14:textId="77777777" w:rsidTr="2FF7E90F">
        <w:tblPrEx>
          <w:tblW w:w="10327" w:type="dxa"/>
          <w:tblLook w:val="04A0"/>
        </w:tblPrEx>
        <w:tc>
          <w:tcPr>
            <w:tcW w:w="2762" w:type="dxa"/>
          </w:tcPr>
          <w:p w:rsidR="00777F46" w:rsidRPr="00A57354" w:rsidP="00777F46" w14:paraId="3C872617" w14:textId="49BA3811">
            <w:pPr>
              <w:rPr>
                <w:sz w:val="20"/>
                <w:szCs w:val="20"/>
              </w:rPr>
            </w:pPr>
            <w:r>
              <w:rPr>
                <w:sz w:val="20"/>
                <w:szCs w:val="20"/>
              </w:rPr>
              <w:t>AHA-A-RADE-SVI</w:t>
            </w:r>
          </w:p>
        </w:tc>
        <w:tc>
          <w:tcPr>
            <w:tcW w:w="1584" w:type="dxa"/>
          </w:tcPr>
          <w:p w:rsidR="00777F46" w:rsidRPr="00A57354" w:rsidP="00777F46" w14:paraId="27CD24B0" w14:textId="7A82B063">
            <w:pPr>
              <w:rPr>
                <w:sz w:val="20"/>
                <w:szCs w:val="20"/>
              </w:rPr>
            </w:pPr>
            <w:r>
              <w:rPr>
                <w:sz w:val="20"/>
                <w:szCs w:val="20"/>
              </w:rPr>
              <w:t xml:space="preserve">Select </w:t>
            </w:r>
          </w:p>
        </w:tc>
        <w:tc>
          <w:tcPr>
            <w:tcW w:w="5981" w:type="dxa"/>
          </w:tcPr>
          <w:p w:rsidR="00777F46" w:rsidRPr="00A57354" w:rsidP="00777F46" w14:paraId="04052FBC" w14:textId="69530B1B">
            <w:pPr>
              <w:rPr>
                <w:sz w:val="20"/>
                <w:szCs w:val="20"/>
              </w:rPr>
            </w:pPr>
            <w:r>
              <w:rPr>
                <w:sz w:val="20"/>
                <w:szCs w:val="20"/>
              </w:rPr>
              <w:t>Yes; No</w:t>
            </w:r>
          </w:p>
        </w:tc>
      </w:tr>
      <w:tr w14:paraId="77764CC0" w14:textId="77777777" w:rsidTr="2FF7E90F">
        <w:tblPrEx>
          <w:tblW w:w="10327" w:type="dxa"/>
          <w:tblLook w:val="04A0"/>
        </w:tblPrEx>
        <w:tc>
          <w:tcPr>
            <w:tcW w:w="2762" w:type="dxa"/>
          </w:tcPr>
          <w:p w:rsidR="00777F46" w:rsidRPr="00A57354" w:rsidP="00777F46" w14:paraId="1697AAF8" w14:textId="000D549A">
            <w:pPr>
              <w:rPr>
                <w:sz w:val="20"/>
                <w:szCs w:val="20"/>
              </w:rPr>
            </w:pPr>
            <w:r>
              <w:rPr>
                <w:sz w:val="20"/>
                <w:szCs w:val="20"/>
              </w:rPr>
              <w:t>AHA-A-RADE-PLACES</w:t>
            </w:r>
          </w:p>
        </w:tc>
        <w:tc>
          <w:tcPr>
            <w:tcW w:w="1584" w:type="dxa"/>
          </w:tcPr>
          <w:p w:rsidR="00777F46" w:rsidRPr="00A57354" w:rsidP="00777F46" w14:paraId="5386972D" w14:textId="02B5D0F6">
            <w:pPr>
              <w:rPr>
                <w:sz w:val="20"/>
                <w:szCs w:val="20"/>
              </w:rPr>
            </w:pPr>
            <w:r>
              <w:rPr>
                <w:sz w:val="20"/>
                <w:szCs w:val="20"/>
              </w:rPr>
              <w:t xml:space="preserve">Select </w:t>
            </w:r>
          </w:p>
        </w:tc>
        <w:tc>
          <w:tcPr>
            <w:tcW w:w="5981" w:type="dxa"/>
          </w:tcPr>
          <w:p w:rsidR="00777F46" w:rsidRPr="00A57354" w:rsidP="00777F46" w14:paraId="6D628431" w14:textId="2751231D">
            <w:pPr>
              <w:rPr>
                <w:sz w:val="20"/>
                <w:szCs w:val="20"/>
              </w:rPr>
            </w:pPr>
            <w:r>
              <w:rPr>
                <w:sz w:val="20"/>
                <w:szCs w:val="20"/>
              </w:rPr>
              <w:t>Yes; No</w:t>
            </w:r>
          </w:p>
        </w:tc>
      </w:tr>
      <w:tr w14:paraId="0CF7E64D" w14:textId="77777777" w:rsidTr="2FF7E90F">
        <w:tblPrEx>
          <w:tblW w:w="10327" w:type="dxa"/>
          <w:tblLook w:val="04A0"/>
        </w:tblPrEx>
        <w:tc>
          <w:tcPr>
            <w:tcW w:w="2762" w:type="dxa"/>
          </w:tcPr>
          <w:p w:rsidR="00777F46" w:rsidRPr="00A57354" w:rsidP="00777F46" w14:paraId="106B52D2" w14:textId="3C127363">
            <w:pPr>
              <w:rPr>
                <w:sz w:val="20"/>
                <w:szCs w:val="20"/>
              </w:rPr>
            </w:pPr>
            <w:r>
              <w:rPr>
                <w:sz w:val="20"/>
                <w:szCs w:val="20"/>
              </w:rPr>
              <w:t>AHA-A-RADE-emPOWER</w:t>
            </w:r>
          </w:p>
        </w:tc>
        <w:tc>
          <w:tcPr>
            <w:tcW w:w="1584" w:type="dxa"/>
          </w:tcPr>
          <w:p w:rsidR="00777F46" w:rsidRPr="00A57354" w:rsidP="00777F46" w14:paraId="0054F984" w14:textId="141E1EBF">
            <w:pPr>
              <w:rPr>
                <w:sz w:val="20"/>
                <w:szCs w:val="20"/>
              </w:rPr>
            </w:pPr>
            <w:r>
              <w:rPr>
                <w:sz w:val="20"/>
                <w:szCs w:val="20"/>
              </w:rPr>
              <w:t xml:space="preserve">Select </w:t>
            </w:r>
          </w:p>
        </w:tc>
        <w:tc>
          <w:tcPr>
            <w:tcW w:w="5981" w:type="dxa"/>
          </w:tcPr>
          <w:p w:rsidR="00777F46" w:rsidRPr="00A57354" w:rsidP="00777F46" w14:paraId="56F4EB68" w14:textId="46F44A71">
            <w:pPr>
              <w:rPr>
                <w:sz w:val="20"/>
                <w:szCs w:val="20"/>
              </w:rPr>
            </w:pPr>
            <w:r>
              <w:rPr>
                <w:sz w:val="20"/>
                <w:szCs w:val="20"/>
              </w:rPr>
              <w:t xml:space="preserve">Yes; No </w:t>
            </w:r>
          </w:p>
        </w:tc>
      </w:tr>
      <w:tr w14:paraId="1DEBF70B" w14:textId="77777777" w:rsidTr="2FF7E90F">
        <w:tblPrEx>
          <w:tblW w:w="10327" w:type="dxa"/>
          <w:tblLook w:val="04A0"/>
        </w:tblPrEx>
        <w:tc>
          <w:tcPr>
            <w:tcW w:w="2762" w:type="dxa"/>
          </w:tcPr>
          <w:p w:rsidR="00777F46" w:rsidRPr="00A57354" w:rsidP="00777F46" w14:paraId="1D4AE0F5" w14:textId="6440B158">
            <w:pPr>
              <w:rPr>
                <w:sz w:val="20"/>
                <w:szCs w:val="20"/>
              </w:rPr>
            </w:pPr>
            <w:r>
              <w:rPr>
                <w:sz w:val="20"/>
                <w:szCs w:val="20"/>
              </w:rPr>
              <w:t>AHA-B-MYIPP-SUBMIT</w:t>
            </w:r>
          </w:p>
        </w:tc>
        <w:tc>
          <w:tcPr>
            <w:tcW w:w="1584" w:type="dxa"/>
          </w:tcPr>
          <w:p w:rsidR="00777F46" w:rsidRPr="00A57354" w:rsidP="00777F46" w14:paraId="5CA4C755" w14:textId="628E53C3">
            <w:pPr>
              <w:rPr>
                <w:sz w:val="20"/>
                <w:szCs w:val="20"/>
              </w:rPr>
            </w:pPr>
            <w:r>
              <w:rPr>
                <w:sz w:val="20"/>
                <w:szCs w:val="20"/>
              </w:rPr>
              <w:t xml:space="preserve">Select </w:t>
            </w:r>
          </w:p>
        </w:tc>
        <w:tc>
          <w:tcPr>
            <w:tcW w:w="5981" w:type="dxa"/>
          </w:tcPr>
          <w:p w:rsidR="00777F46" w:rsidRPr="00A57354" w:rsidP="00777F46" w14:paraId="387FE7CA" w14:textId="7D570B7A">
            <w:pPr>
              <w:rPr>
                <w:sz w:val="20"/>
                <w:szCs w:val="20"/>
              </w:rPr>
            </w:pPr>
            <w:r w:rsidRPr="2004F48C">
              <w:rPr>
                <w:sz w:val="20"/>
                <w:szCs w:val="20"/>
              </w:rPr>
              <w:t xml:space="preserve">Not started; in progress; complete; deferred </w:t>
            </w:r>
          </w:p>
        </w:tc>
      </w:tr>
      <w:tr w14:paraId="20EE4346" w14:textId="77777777" w:rsidTr="2FF7E90F">
        <w:tblPrEx>
          <w:tblW w:w="10327" w:type="dxa"/>
          <w:tblLook w:val="04A0"/>
        </w:tblPrEx>
        <w:trPr>
          <w:trHeight w:val="56"/>
        </w:trPr>
        <w:tc>
          <w:tcPr>
            <w:tcW w:w="2762" w:type="dxa"/>
          </w:tcPr>
          <w:p w:rsidR="00777F46" w:rsidRPr="00A57354" w:rsidP="00777F46" w14:paraId="00711F7E" w14:textId="4AB1C603">
            <w:pPr>
              <w:rPr>
                <w:sz w:val="20"/>
                <w:szCs w:val="20"/>
              </w:rPr>
            </w:pPr>
            <w:r>
              <w:rPr>
                <w:sz w:val="20"/>
                <w:szCs w:val="20"/>
              </w:rPr>
              <w:t>AHA-B-MYIPP-DATE</w:t>
            </w:r>
          </w:p>
        </w:tc>
        <w:tc>
          <w:tcPr>
            <w:tcW w:w="1584" w:type="dxa"/>
          </w:tcPr>
          <w:p w:rsidR="00777F46" w:rsidRPr="00A57354" w:rsidP="00777F46" w14:paraId="0ED1C49F" w14:textId="6F8F60DA">
            <w:pPr>
              <w:rPr>
                <w:sz w:val="20"/>
                <w:szCs w:val="20"/>
              </w:rPr>
            </w:pPr>
            <w:r>
              <w:rPr>
                <w:sz w:val="20"/>
                <w:szCs w:val="20"/>
              </w:rPr>
              <w:t xml:space="preserve">Date </w:t>
            </w:r>
          </w:p>
        </w:tc>
        <w:tc>
          <w:tcPr>
            <w:tcW w:w="5981" w:type="dxa"/>
          </w:tcPr>
          <w:p w:rsidR="00777F46" w:rsidRPr="00A57354" w:rsidP="00777F46" w14:paraId="2070C2CF" w14:textId="771E4431">
            <w:pPr>
              <w:rPr>
                <w:sz w:val="20"/>
                <w:szCs w:val="20"/>
              </w:rPr>
            </w:pPr>
            <w:r>
              <w:rPr>
                <w:sz w:val="20"/>
                <w:szCs w:val="20"/>
              </w:rPr>
              <w:t>MM/DD/YYYY</w:t>
            </w:r>
          </w:p>
        </w:tc>
      </w:tr>
      <w:tr w14:paraId="797DF0F9" w14:textId="77777777" w:rsidTr="2FF7E90F">
        <w:tblPrEx>
          <w:tblW w:w="10327" w:type="dxa"/>
          <w:tblLook w:val="04A0"/>
        </w:tblPrEx>
        <w:tc>
          <w:tcPr>
            <w:tcW w:w="2762" w:type="dxa"/>
          </w:tcPr>
          <w:p w:rsidR="00777F46" w:rsidRPr="00A57354" w:rsidP="00777F46" w14:paraId="6F979BDF" w14:textId="5E42BE2E">
            <w:pPr>
              <w:rPr>
                <w:sz w:val="20"/>
                <w:szCs w:val="20"/>
              </w:rPr>
            </w:pPr>
            <w:r>
              <w:rPr>
                <w:sz w:val="20"/>
                <w:szCs w:val="20"/>
              </w:rPr>
              <w:t>AHA-B-MYIPP-IPPW-DATE</w:t>
            </w:r>
          </w:p>
        </w:tc>
        <w:tc>
          <w:tcPr>
            <w:tcW w:w="1584" w:type="dxa"/>
          </w:tcPr>
          <w:p w:rsidR="00777F46" w:rsidRPr="00A57354" w:rsidP="00777F46" w14:paraId="2643AE7D" w14:textId="6AB9C0B1">
            <w:pPr>
              <w:rPr>
                <w:sz w:val="20"/>
                <w:szCs w:val="20"/>
              </w:rPr>
            </w:pPr>
            <w:r>
              <w:rPr>
                <w:sz w:val="20"/>
                <w:szCs w:val="20"/>
              </w:rPr>
              <w:t>Date</w:t>
            </w:r>
          </w:p>
        </w:tc>
        <w:tc>
          <w:tcPr>
            <w:tcW w:w="5981" w:type="dxa"/>
          </w:tcPr>
          <w:p w:rsidR="00777F46" w:rsidRPr="00A57354" w:rsidP="00777F46" w14:paraId="0D89C602" w14:textId="055E3A3E">
            <w:pPr>
              <w:rPr>
                <w:sz w:val="20"/>
                <w:szCs w:val="20"/>
              </w:rPr>
            </w:pPr>
            <w:r>
              <w:rPr>
                <w:sz w:val="20"/>
                <w:szCs w:val="20"/>
              </w:rPr>
              <w:t>MM/DD/YYYY</w:t>
            </w:r>
          </w:p>
        </w:tc>
      </w:tr>
      <w:tr w14:paraId="1F031D91" w14:textId="77777777" w:rsidTr="2FF7E90F">
        <w:tblPrEx>
          <w:tblW w:w="10327" w:type="dxa"/>
          <w:tblLook w:val="04A0"/>
        </w:tblPrEx>
        <w:tc>
          <w:tcPr>
            <w:tcW w:w="2762" w:type="dxa"/>
          </w:tcPr>
          <w:p w:rsidR="00777F46" w:rsidRPr="00A57354" w:rsidP="00777F46" w14:paraId="6F926DC6" w14:textId="04AC2AA0">
            <w:pPr>
              <w:rPr>
                <w:sz w:val="20"/>
                <w:szCs w:val="20"/>
              </w:rPr>
            </w:pPr>
            <w:r>
              <w:rPr>
                <w:sz w:val="20"/>
                <w:szCs w:val="20"/>
              </w:rPr>
              <w:t>AHA-B-MYIPP-ROSTER</w:t>
            </w:r>
          </w:p>
        </w:tc>
        <w:tc>
          <w:tcPr>
            <w:tcW w:w="1584" w:type="dxa"/>
          </w:tcPr>
          <w:p w:rsidR="00777F46" w:rsidRPr="00A57354" w:rsidP="00777F46" w14:paraId="5F8A45BB" w14:textId="41BE0B2F">
            <w:pPr>
              <w:rPr>
                <w:sz w:val="20"/>
                <w:szCs w:val="20"/>
              </w:rPr>
            </w:pPr>
            <w:r>
              <w:rPr>
                <w:sz w:val="20"/>
                <w:szCs w:val="20"/>
              </w:rPr>
              <w:t>Multiselect</w:t>
            </w:r>
          </w:p>
        </w:tc>
        <w:tc>
          <w:tcPr>
            <w:tcW w:w="5981" w:type="dxa"/>
          </w:tcPr>
          <w:p w:rsidR="00777F46" w:rsidRPr="00A57354" w:rsidP="00777F46" w14:paraId="56A1FA10" w14:textId="7768C4A6">
            <w:pPr>
              <w:rPr>
                <w:sz w:val="20"/>
                <w:szCs w:val="20"/>
              </w:rPr>
            </w:pPr>
            <w:r>
              <w:rPr>
                <w:sz w:val="20"/>
                <w:szCs w:val="20"/>
              </w:rPr>
              <w:t xml:space="preserve">See </w:t>
            </w:r>
            <w:hyperlink w:anchor="_Appendix_B:_Roster" w:history="1">
              <w:r w:rsidRPr="00D3789C">
                <w:rPr>
                  <w:rStyle w:val="Hyperlink"/>
                  <w:sz w:val="20"/>
                  <w:szCs w:val="20"/>
                </w:rPr>
                <w:t>Appendix B</w:t>
              </w:r>
            </w:hyperlink>
            <w:r>
              <w:rPr>
                <w:sz w:val="20"/>
                <w:szCs w:val="20"/>
              </w:rPr>
              <w:t>: Roster</w:t>
            </w:r>
          </w:p>
        </w:tc>
      </w:tr>
      <w:tr w14:paraId="7C35ACB4" w14:textId="77777777" w:rsidTr="2FF7E90F">
        <w:tblPrEx>
          <w:tblW w:w="10327" w:type="dxa"/>
          <w:tblLook w:val="04A0"/>
        </w:tblPrEx>
        <w:tc>
          <w:tcPr>
            <w:tcW w:w="2762" w:type="dxa"/>
          </w:tcPr>
          <w:p w:rsidR="00777F46" w:rsidRPr="00A57354" w:rsidP="00777F46" w14:paraId="559210C7" w14:textId="032BD3F3">
            <w:pPr>
              <w:rPr>
                <w:sz w:val="20"/>
                <w:szCs w:val="20"/>
              </w:rPr>
            </w:pPr>
            <w:r>
              <w:rPr>
                <w:sz w:val="20"/>
                <w:szCs w:val="20"/>
              </w:rPr>
              <w:t>AHA-B-MYIPP-YEARS</w:t>
            </w:r>
          </w:p>
        </w:tc>
        <w:tc>
          <w:tcPr>
            <w:tcW w:w="1584" w:type="dxa"/>
          </w:tcPr>
          <w:p w:rsidR="00777F46" w:rsidRPr="00A57354" w:rsidP="00777F46" w14:paraId="5F9A789C" w14:textId="3072297F">
            <w:pPr>
              <w:rPr>
                <w:sz w:val="20"/>
                <w:szCs w:val="20"/>
              </w:rPr>
            </w:pPr>
            <w:r>
              <w:rPr>
                <w:sz w:val="20"/>
                <w:szCs w:val="20"/>
              </w:rPr>
              <w:t>Number</w:t>
            </w:r>
          </w:p>
        </w:tc>
        <w:tc>
          <w:tcPr>
            <w:tcW w:w="5981" w:type="dxa"/>
          </w:tcPr>
          <w:p w:rsidR="00777F46" w:rsidRPr="00A57354" w:rsidP="00777F46" w14:paraId="4411DC1A" w14:textId="1DE35003">
            <w:pPr>
              <w:rPr>
                <w:sz w:val="20"/>
                <w:szCs w:val="20"/>
              </w:rPr>
            </w:pPr>
            <w:r>
              <w:rPr>
                <w:sz w:val="20"/>
                <w:szCs w:val="20"/>
              </w:rPr>
              <w:t>Enter number</w:t>
            </w:r>
          </w:p>
        </w:tc>
      </w:tr>
      <w:tr w14:paraId="71E5EA32" w14:textId="77777777" w:rsidTr="2FF7E90F">
        <w:tblPrEx>
          <w:tblW w:w="10327" w:type="dxa"/>
          <w:tblLook w:val="04A0"/>
        </w:tblPrEx>
        <w:tc>
          <w:tcPr>
            <w:tcW w:w="2762" w:type="dxa"/>
          </w:tcPr>
          <w:p w:rsidR="00777F46" w:rsidRPr="00A57354" w:rsidP="00777F46" w14:paraId="322F7EBC" w14:textId="169C38A0">
            <w:pPr>
              <w:rPr>
                <w:sz w:val="20"/>
                <w:szCs w:val="20"/>
              </w:rPr>
            </w:pPr>
            <w:r>
              <w:rPr>
                <w:sz w:val="20"/>
                <w:szCs w:val="20"/>
              </w:rPr>
              <w:t>AHA-B-MYIPP-RRF</w:t>
            </w:r>
          </w:p>
        </w:tc>
        <w:tc>
          <w:tcPr>
            <w:tcW w:w="1584" w:type="dxa"/>
          </w:tcPr>
          <w:p w:rsidR="00777F46" w:rsidRPr="00A57354" w:rsidP="00777F46" w14:paraId="631DCA30" w14:textId="418B8E10">
            <w:pPr>
              <w:rPr>
                <w:sz w:val="20"/>
                <w:szCs w:val="20"/>
              </w:rPr>
            </w:pPr>
            <w:r>
              <w:rPr>
                <w:sz w:val="20"/>
                <w:szCs w:val="20"/>
              </w:rPr>
              <w:t>Multiselect</w:t>
            </w:r>
          </w:p>
        </w:tc>
        <w:tc>
          <w:tcPr>
            <w:tcW w:w="5981" w:type="dxa"/>
          </w:tcPr>
          <w:p w:rsidR="00777F46" w:rsidRPr="00A57354" w:rsidP="00777F46" w14:paraId="08E26FC1" w14:textId="198AB6BD">
            <w:pPr>
              <w:rPr>
                <w:sz w:val="20"/>
                <w:szCs w:val="20"/>
              </w:rPr>
            </w:pPr>
            <w:r w:rsidRPr="2004F48C">
              <w:rPr>
                <w:sz w:val="20"/>
                <w:szCs w:val="20"/>
              </w:rPr>
              <w:t>Administrative and budget preparedness activities (ADM); all-hazards activities (AHA); data modernization activities (DM); health equity activity (HE); local support activities (LOC); partnerships activity (PAR); public health laboratory capacity activities (LAB); recovery activity (REC); risk communications activities (RSK); workforce activities (WKF)</w:t>
            </w:r>
          </w:p>
        </w:tc>
      </w:tr>
      <w:tr w14:paraId="5E38B76D" w14:textId="77777777" w:rsidTr="2FF7E90F">
        <w:tblPrEx>
          <w:tblW w:w="10327" w:type="dxa"/>
          <w:tblLook w:val="04A0"/>
        </w:tblPrEx>
        <w:tc>
          <w:tcPr>
            <w:tcW w:w="2762" w:type="dxa"/>
          </w:tcPr>
          <w:p w:rsidR="00777F46" w:rsidRPr="00A57354" w:rsidP="00777F46" w14:paraId="1C566B04" w14:textId="26EE7F86">
            <w:pPr>
              <w:rPr>
                <w:sz w:val="20"/>
                <w:szCs w:val="20"/>
              </w:rPr>
            </w:pPr>
            <w:r>
              <w:rPr>
                <w:sz w:val="20"/>
                <w:szCs w:val="20"/>
              </w:rPr>
              <w:t>AHA-B-MYIPP-CAPS</w:t>
            </w:r>
          </w:p>
        </w:tc>
        <w:tc>
          <w:tcPr>
            <w:tcW w:w="1584" w:type="dxa"/>
          </w:tcPr>
          <w:p w:rsidR="00777F46" w:rsidRPr="00A57354" w:rsidP="00777F46" w14:paraId="3A542CD4" w14:textId="0F71DDFD">
            <w:pPr>
              <w:rPr>
                <w:sz w:val="20"/>
                <w:szCs w:val="20"/>
              </w:rPr>
            </w:pPr>
            <w:r>
              <w:rPr>
                <w:sz w:val="20"/>
                <w:szCs w:val="20"/>
              </w:rPr>
              <w:t>Multiselect</w:t>
            </w:r>
          </w:p>
        </w:tc>
        <w:tc>
          <w:tcPr>
            <w:tcW w:w="5981" w:type="dxa"/>
          </w:tcPr>
          <w:p w:rsidR="00777F46" w:rsidRPr="00A57354" w:rsidP="00777F46" w14:paraId="4A489995" w14:textId="78276165">
            <w:pPr>
              <w:spacing w:after="160" w:line="259" w:lineRule="auto"/>
              <w:rPr>
                <w:sz w:val="20"/>
                <w:szCs w:val="20"/>
              </w:rPr>
            </w:pPr>
            <w:r w:rsidRPr="2004F48C">
              <w:rPr>
                <w:sz w:val="20"/>
                <w:szCs w:val="20"/>
              </w:rPr>
              <w:t>Capability 1:Community Preparedness; Capability 2: Community Recovery; Capability 3: Emergency Operations Coordination; Capability 4: Emergency Public Information and Warning; Capability 5: Fatality Management; Capability 6: Information Sharing; Capability 7: Mass Care; Capability 8: Medical Countermeasure Dispensing and Administration; Capability 9: Medical Materiel Management and Distribution; Capability 10: Medical Surge; Capability 11: Nonpharmaceutical Interventions; Capability 12: Public Health Laboratory Testing; Capability 13: Public Health Surveillance and Epidemiological Investigation; Capability 14: Responder Safety and Health; Capability 15: Volunteer Management</w:t>
            </w:r>
          </w:p>
        </w:tc>
      </w:tr>
      <w:tr w14:paraId="015BB458" w14:textId="77777777" w:rsidTr="2FF7E90F">
        <w:tblPrEx>
          <w:tblW w:w="10327" w:type="dxa"/>
          <w:tblLook w:val="04A0"/>
        </w:tblPrEx>
        <w:tc>
          <w:tcPr>
            <w:tcW w:w="2762" w:type="dxa"/>
          </w:tcPr>
          <w:p w:rsidR="00777F46" w:rsidRPr="00A57354" w:rsidP="00777F46" w14:paraId="40E1C9AF" w14:textId="4D8FDD61">
            <w:pPr>
              <w:rPr>
                <w:sz w:val="20"/>
                <w:szCs w:val="20"/>
              </w:rPr>
            </w:pPr>
            <w:r>
              <w:rPr>
                <w:sz w:val="20"/>
                <w:szCs w:val="20"/>
              </w:rPr>
              <w:t>AHA-B-MYIPP-EX</w:t>
            </w:r>
          </w:p>
        </w:tc>
        <w:tc>
          <w:tcPr>
            <w:tcW w:w="1584" w:type="dxa"/>
          </w:tcPr>
          <w:p w:rsidR="00777F46" w:rsidRPr="00A57354" w:rsidP="00777F46" w14:paraId="3103066F" w14:textId="79AE0AEB">
            <w:pPr>
              <w:rPr>
                <w:sz w:val="20"/>
                <w:szCs w:val="20"/>
              </w:rPr>
            </w:pPr>
            <w:r>
              <w:rPr>
                <w:sz w:val="20"/>
                <w:szCs w:val="20"/>
              </w:rPr>
              <w:t>Multiselect</w:t>
            </w:r>
          </w:p>
        </w:tc>
        <w:tc>
          <w:tcPr>
            <w:tcW w:w="5981" w:type="dxa"/>
          </w:tcPr>
          <w:p w:rsidR="00F95CE6" w:rsidRPr="00F95CE6" w:rsidP="00CB6144" w14:paraId="4B44362E" w14:textId="77777777">
            <w:pPr>
              <w:pStyle w:val="ListParagraph"/>
              <w:numPr>
                <w:ilvl w:val="1"/>
                <w:numId w:val="9"/>
              </w:numPr>
              <w:ind w:left="401"/>
              <w:rPr>
                <w:sz w:val="20"/>
                <w:szCs w:val="20"/>
              </w:rPr>
            </w:pPr>
            <w:r w:rsidRPr="00F95CE6">
              <w:rPr>
                <w:sz w:val="20"/>
                <w:szCs w:val="20"/>
              </w:rPr>
              <w:t xml:space="preserve">ADM-B: Administrative Preparedness </w:t>
            </w:r>
          </w:p>
          <w:p w:rsidR="00F95CE6" w:rsidRPr="00F95CE6" w:rsidP="00CB6144" w14:paraId="1D630DAA" w14:textId="77777777">
            <w:pPr>
              <w:pStyle w:val="ListParagraph"/>
              <w:numPr>
                <w:ilvl w:val="1"/>
                <w:numId w:val="9"/>
              </w:numPr>
              <w:ind w:left="401"/>
              <w:rPr>
                <w:sz w:val="20"/>
                <w:szCs w:val="20"/>
              </w:rPr>
            </w:pPr>
            <w:r w:rsidRPr="00F95CE6">
              <w:rPr>
                <w:sz w:val="20"/>
                <w:szCs w:val="20"/>
              </w:rPr>
              <w:t xml:space="preserve">BIO100: Biological Incident 100 </w:t>
            </w:r>
          </w:p>
          <w:p w:rsidR="00F95CE6" w:rsidRPr="00F95CE6" w:rsidP="00CB6144" w14:paraId="5693EAEC" w14:textId="77777777">
            <w:pPr>
              <w:pStyle w:val="ListParagraph"/>
              <w:numPr>
                <w:ilvl w:val="1"/>
                <w:numId w:val="9"/>
              </w:numPr>
              <w:ind w:left="401"/>
              <w:rPr>
                <w:sz w:val="20"/>
                <w:szCs w:val="20"/>
              </w:rPr>
            </w:pPr>
            <w:r w:rsidRPr="00F95CE6">
              <w:rPr>
                <w:sz w:val="20"/>
                <w:szCs w:val="20"/>
              </w:rPr>
              <w:t xml:space="preserve">CHEM: Chemical Incident </w:t>
            </w:r>
          </w:p>
          <w:p w:rsidR="00F95CE6" w:rsidRPr="00F95CE6" w:rsidP="00CB6144" w14:paraId="153D5641" w14:textId="77777777">
            <w:pPr>
              <w:pStyle w:val="ListParagraph"/>
              <w:numPr>
                <w:ilvl w:val="1"/>
                <w:numId w:val="9"/>
              </w:numPr>
              <w:ind w:left="401"/>
              <w:rPr>
                <w:sz w:val="20"/>
                <w:szCs w:val="20"/>
              </w:rPr>
            </w:pPr>
            <w:r w:rsidRPr="00F95CE6">
              <w:rPr>
                <w:sz w:val="20"/>
                <w:szCs w:val="20"/>
              </w:rPr>
              <w:t xml:space="preserve">RADNUC: Radiological/Nuclear Incident </w:t>
            </w:r>
          </w:p>
          <w:p w:rsidR="00F95CE6" w:rsidRPr="00F95CE6" w:rsidP="00CB6144" w14:paraId="69EA0057" w14:textId="77777777">
            <w:pPr>
              <w:pStyle w:val="ListParagraph"/>
              <w:numPr>
                <w:ilvl w:val="1"/>
                <w:numId w:val="9"/>
              </w:numPr>
              <w:ind w:left="401"/>
              <w:rPr>
                <w:sz w:val="20"/>
                <w:szCs w:val="20"/>
              </w:rPr>
            </w:pPr>
            <w:r w:rsidRPr="00F95CE6">
              <w:rPr>
                <w:sz w:val="20"/>
                <w:szCs w:val="20"/>
              </w:rPr>
              <w:t xml:space="preserve">RFT: Rural/frontier/tribal coordination </w:t>
            </w:r>
          </w:p>
          <w:p w:rsidR="00F95CE6" w:rsidRPr="00F95CE6" w:rsidP="00CB6144" w14:paraId="7FDC65C3" w14:textId="77777777">
            <w:pPr>
              <w:pStyle w:val="ListParagraph"/>
              <w:numPr>
                <w:ilvl w:val="1"/>
                <w:numId w:val="9"/>
              </w:numPr>
              <w:ind w:left="401"/>
              <w:rPr>
                <w:sz w:val="20"/>
                <w:szCs w:val="20"/>
              </w:rPr>
            </w:pPr>
            <w:r w:rsidRPr="00F95CE6">
              <w:rPr>
                <w:sz w:val="20"/>
                <w:szCs w:val="20"/>
              </w:rPr>
              <w:t xml:space="preserve">NAT: Natural Disasters </w:t>
            </w:r>
          </w:p>
          <w:p w:rsidR="00F95CE6" w:rsidRPr="00F95CE6" w:rsidP="00CB6144" w14:paraId="2CE4ED55" w14:textId="77777777">
            <w:pPr>
              <w:pStyle w:val="ListParagraph"/>
              <w:numPr>
                <w:ilvl w:val="1"/>
                <w:numId w:val="9"/>
              </w:numPr>
              <w:ind w:left="401"/>
              <w:rPr>
                <w:sz w:val="20"/>
                <w:szCs w:val="20"/>
              </w:rPr>
            </w:pPr>
            <w:r w:rsidRPr="00F95CE6">
              <w:rPr>
                <w:sz w:val="20"/>
                <w:szCs w:val="20"/>
              </w:rPr>
              <w:t xml:space="preserve">CAP100: Capstone 100 </w:t>
            </w:r>
          </w:p>
          <w:p w:rsidR="00F95CE6" w:rsidRPr="00F95CE6" w:rsidP="00CB6144" w14:paraId="0E140208" w14:textId="77777777">
            <w:pPr>
              <w:pStyle w:val="ListParagraph"/>
              <w:numPr>
                <w:ilvl w:val="1"/>
                <w:numId w:val="9"/>
              </w:numPr>
              <w:ind w:left="401"/>
              <w:rPr>
                <w:sz w:val="20"/>
                <w:szCs w:val="20"/>
              </w:rPr>
            </w:pPr>
            <w:r w:rsidRPr="00F95CE6">
              <w:rPr>
                <w:sz w:val="20"/>
                <w:szCs w:val="20"/>
              </w:rPr>
              <w:t>CAP200: Drill Capstone 200</w:t>
            </w:r>
          </w:p>
          <w:p w:rsidR="00F95CE6" w:rsidRPr="00F95CE6" w:rsidP="00CB6144" w14:paraId="6EA29EE0" w14:textId="77777777">
            <w:pPr>
              <w:pStyle w:val="ListParagraph"/>
              <w:numPr>
                <w:ilvl w:val="1"/>
                <w:numId w:val="9"/>
              </w:numPr>
              <w:ind w:left="401"/>
              <w:rPr>
                <w:sz w:val="20"/>
                <w:szCs w:val="20"/>
              </w:rPr>
            </w:pPr>
            <w:r w:rsidRPr="00F95CE6">
              <w:rPr>
                <w:sz w:val="20"/>
                <w:szCs w:val="20"/>
              </w:rPr>
              <w:t xml:space="preserve">CCD: Drill Critical contacts </w:t>
            </w:r>
          </w:p>
          <w:p w:rsidR="00F95CE6" w:rsidRPr="00F95CE6" w:rsidP="00CB6144" w14:paraId="513EB0C8" w14:textId="77777777">
            <w:pPr>
              <w:pStyle w:val="ListParagraph"/>
              <w:numPr>
                <w:ilvl w:val="1"/>
                <w:numId w:val="9"/>
              </w:numPr>
              <w:ind w:left="401"/>
              <w:rPr>
                <w:sz w:val="20"/>
                <w:szCs w:val="20"/>
              </w:rPr>
            </w:pPr>
            <w:r w:rsidRPr="00F95CE6">
              <w:rPr>
                <w:sz w:val="20"/>
                <w:szCs w:val="20"/>
              </w:rPr>
              <w:t xml:space="preserve">IDE: Drill Inventory data exchange </w:t>
            </w:r>
          </w:p>
          <w:p w:rsidR="00F95CE6" w:rsidRPr="00F95CE6" w:rsidP="00CB6144" w14:paraId="4ED3657E" w14:textId="77777777">
            <w:pPr>
              <w:pStyle w:val="ListParagraph"/>
              <w:numPr>
                <w:ilvl w:val="1"/>
                <w:numId w:val="9"/>
              </w:numPr>
              <w:ind w:left="401"/>
              <w:rPr>
                <w:sz w:val="20"/>
                <w:szCs w:val="20"/>
              </w:rPr>
            </w:pPr>
            <w:r w:rsidRPr="00F95CE6">
              <w:rPr>
                <w:sz w:val="20"/>
                <w:szCs w:val="20"/>
              </w:rPr>
              <w:t xml:space="preserve">BIO200: Functional Biological incident 200 </w:t>
            </w:r>
          </w:p>
          <w:p w:rsidR="00F95CE6" w:rsidRPr="00F95CE6" w:rsidP="00CB6144" w14:paraId="64EDA1F6" w14:textId="77777777">
            <w:pPr>
              <w:pStyle w:val="ListParagraph"/>
              <w:numPr>
                <w:ilvl w:val="1"/>
                <w:numId w:val="9"/>
              </w:numPr>
              <w:ind w:left="401"/>
              <w:rPr>
                <w:sz w:val="20"/>
                <w:szCs w:val="20"/>
              </w:rPr>
            </w:pPr>
            <w:r w:rsidRPr="00F95CE6">
              <w:rPr>
                <w:sz w:val="20"/>
                <w:szCs w:val="20"/>
              </w:rPr>
              <w:t xml:space="preserve">CAP300: Functional Capstone 300 </w:t>
            </w:r>
          </w:p>
          <w:p w:rsidR="00CB6144" w:rsidP="00CB6144" w14:paraId="3D5B5E61" w14:textId="77777777">
            <w:pPr>
              <w:pStyle w:val="ListParagraph"/>
              <w:numPr>
                <w:ilvl w:val="1"/>
                <w:numId w:val="9"/>
              </w:numPr>
              <w:ind w:left="401"/>
              <w:rPr>
                <w:sz w:val="20"/>
                <w:szCs w:val="20"/>
              </w:rPr>
            </w:pPr>
            <w:r w:rsidRPr="00F95CE6">
              <w:rPr>
                <w:sz w:val="20"/>
                <w:szCs w:val="20"/>
              </w:rPr>
              <w:t>CAP400: Full-scale exercise Capstone 400</w:t>
            </w:r>
          </w:p>
          <w:p w:rsidR="00777F46" w:rsidRPr="00CB6144" w:rsidP="00CB6144" w14:paraId="5C1A8B37" w14:textId="3A9861B4">
            <w:pPr>
              <w:ind w:left="401"/>
              <w:rPr>
                <w:sz w:val="20"/>
                <w:szCs w:val="20"/>
              </w:rPr>
            </w:pPr>
            <w:r w:rsidRPr="00CB6144">
              <w:rPr>
                <w:sz w:val="20"/>
                <w:szCs w:val="20"/>
                <w14:ligatures w14:val="none"/>
              </w:rPr>
              <w:t xml:space="preserve"> </w:t>
            </w:r>
            <w:r w:rsidRPr="00CB6144">
              <w:rPr>
                <w:sz w:val="20"/>
                <w:szCs w:val="20"/>
              </w:rPr>
              <w:t>s</w:t>
            </w:r>
            <w:r w:rsidRPr="00CB6144" w:rsidR="00CB6144">
              <w:rPr>
                <w:sz w:val="20"/>
                <w:szCs w:val="20"/>
              </w:rPr>
              <w:t>ee</w:t>
            </w:r>
            <w:r>
              <w:t xml:space="preserve"> </w:t>
            </w:r>
            <w:hyperlink w:anchor="_Appendix_D:_Exercise" w:history="1">
              <w:r w:rsidRPr="00A16B89">
                <w:rPr>
                  <w:rStyle w:val="Hyperlink"/>
                  <w:rFonts w:eastAsia="Times New Roman"/>
                  <w:i/>
                  <w:iCs/>
                  <w:sz w:val="20"/>
                  <w:szCs w:val="20"/>
                </w:rPr>
                <w:t>Appendix D</w:t>
              </w:r>
            </w:hyperlink>
          </w:p>
        </w:tc>
      </w:tr>
      <w:tr w14:paraId="6CCE03E9" w14:textId="77777777" w:rsidTr="2FF7E90F">
        <w:tblPrEx>
          <w:tblW w:w="10327" w:type="dxa"/>
          <w:tblLook w:val="04A0"/>
        </w:tblPrEx>
        <w:tc>
          <w:tcPr>
            <w:tcW w:w="2762" w:type="dxa"/>
          </w:tcPr>
          <w:p w:rsidR="00777F46" w:rsidRPr="00A57354" w:rsidP="00777F46" w14:paraId="722F7627" w14:textId="3323C8B6">
            <w:pPr>
              <w:rPr>
                <w:sz w:val="20"/>
                <w:szCs w:val="20"/>
              </w:rPr>
            </w:pPr>
            <w:r>
              <w:rPr>
                <w:sz w:val="20"/>
                <w:szCs w:val="20"/>
              </w:rPr>
              <w:t>AHA-B-MYIPP-EXSTRENGTH</w:t>
            </w:r>
          </w:p>
        </w:tc>
        <w:tc>
          <w:tcPr>
            <w:tcW w:w="1584" w:type="dxa"/>
          </w:tcPr>
          <w:p w:rsidR="00777F46" w:rsidRPr="00A57354" w:rsidP="00777F46" w14:paraId="21D49B40" w14:textId="0B7E9AB6">
            <w:pPr>
              <w:rPr>
                <w:sz w:val="20"/>
                <w:szCs w:val="20"/>
              </w:rPr>
            </w:pPr>
            <w:r w:rsidRPr="00992F24">
              <w:rPr>
                <w:sz w:val="20"/>
                <w:szCs w:val="20"/>
              </w:rPr>
              <w:t>Text</w:t>
            </w:r>
            <w:r>
              <w:rPr>
                <w:sz w:val="20"/>
                <w:szCs w:val="20"/>
              </w:rPr>
              <w:t>/Multiselect</w:t>
            </w:r>
          </w:p>
        </w:tc>
        <w:tc>
          <w:tcPr>
            <w:tcW w:w="5981" w:type="dxa"/>
          </w:tcPr>
          <w:p w:rsidR="00777F46" w:rsidRPr="00A933A6" w:rsidP="00777F46" w14:paraId="74549B12" w14:textId="17825ACF">
            <w:pPr>
              <w:rPr>
                <w:sz w:val="20"/>
                <w:szCs w:val="20"/>
                <w:highlight w:val="yellow"/>
              </w:rPr>
            </w:pPr>
            <w:r>
              <w:rPr>
                <w:sz w:val="20"/>
                <w:szCs w:val="20"/>
              </w:rPr>
              <w:t xml:space="preserve">Open-ended; as exercise data is entered it will populate a dropdown menu to facilitate future data entry </w:t>
            </w:r>
          </w:p>
        </w:tc>
      </w:tr>
      <w:tr w14:paraId="6C75FC67" w14:textId="77777777" w:rsidTr="2FF7E90F">
        <w:tblPrEx>
          <w:tblW w:w="10327" w:type="dxa"/>
          <w:tblLook w:val="04A0"/>
        </w:tblPrEx>
        <w:tc>
          <w:tcPr>
            <w:tcW w:w="2762" w:type="dxa"/>
          </w:tcPr>
          <w:p w:rsidR="00777F46" w:rsidRPr="00A57354" w:rsidP="00777F46" w14:paraId="367903F2" w14:textId="710C364A">
            <w:pPr>
              <w:rPr>
                <w:sz w:val="20"/>
                <w:szCs w:val="20"/>
              </w:rPr>
            </w:pPr>
            <w:r>
              <w:rPr>
                <w:sz w:val="20"/>
                <w:szCs w:val="20"/>
              </w:rPr>
              <w:t>AHA-B-MYIPP-STRENGTH</w:t>
            </w:r>
          </w:p>
        </w:tc>
        <w:tc>
          <w:tcPr>
            <w:tcW w:w="1584" w:type="dxa"/>
          </w:tcPr>
          <w:p w:rsidR="00777F46" w:rsidRPr="00A57354" w:rsidP="00777F46" w14:paraId="5B992FF5" w14:textId="66D9F5E4">
            <w:pPr>
              <w:rPr>
                <w:sz w:val="20"/>
                <w:szCs w:val="20"/>
              </w:rPr>
            </w:pPr>
            <w:r w:rsidRPr="00B462B6">
              <w:rPr>
                <w:sz w:val="20"/>
                <w:szCs w:val="20"/>
              </w:rPr>
              <w:t>Text/Multiselect</w:t>
            </w:r>
          </w:p>
        </w:tc>
        <w:tc>
          <w:tcPr>
            <w:tcW w:w="5981" w:type="dxa"/>
          </w:tcPr>
          <w:p w:rsidR="00777F46" w:rsidRPr="00A57354" w:rsidP="00777F46" w14:paraId="1ED1AA10" w14:textId="6BC912F8">
            <w:pPr>
              <w:rPr>
                <w:sz w:val="20"/>
                <w:szCs w:val="20"/>
              </w:rPr>
            </w:pPr>
            <w:r w:rsidRPr="007E547B">
              <w:rPr>
                <w:sz w:val="20"/>
                <w:szCs w:val="20"/>
              </w:rPr>
              <w:t>Open</w:t>
            </w:r>
            <w:r>
              <w:rPr>
                <w:sz w:val="20"/>
                <w:szCs w:val="20"/>
              </w:rPr>
              <w:t>-</w:t>
            </w:r>
            <w:r w:rsidRPr="007E547B">
              <w:rPr>
                <w:sz w:val="20"/>
                <w:szCs w:val="20"/>
              </w:rPr>
              <w:t xml:space="preserve">ended; as exercise data is entered it will populate a dropdown </w:t>
            </w:r>
            <w:r>
              <w:rPr>
                <w:sz w:val="20"/>
                <w:szCs w:val="20"/>
              </w:rPr>
              <w:t>menu</w:t>
            </w:r>
            <w:r w:rsidRPr="007E547B">
              <w:rPr>
                <w:sz w:val="20"/>
                <w:szCs w:val="20"/>
              </w:rPr>
              <w:t xml:space="preserve"> to facilitate future data entry </w:t>
            </w:r>
          </w:p>
        </w:tc>
      </w:tr>
      <w:tr w14:paraId="07BAF55D" w14:textId="77777777" w:rsidTr="2FF7E90F">
        <w:tblPrEx>
          <w:tblW w:w="10327" w:type="dxa"/>
          <w:tblLook w:val="04A0"/>
        </w:tblPrEx>
        <w:tc>
          <w:tcPr>
            <w:tcW w:w="2762" w:type="dxa"/>
          </w:tcPr>
          <w:p w:rsidR="00777F46" w:rsidRPr="00A57354" w:rsidP="00777F46" w14:paraId="0560FE66" w14:textId="19A9391C">
            <w:pPr>
              <w:rPr>
                <w:sz w:val="20"/>
                <w:szCs w:val="20"/>
              </w:rPr>
            </w:pPr>
            <w:r>
              <w:rPr>
                <w:sz w:val="20"/>
                <w:szCs w:val="20"/>
              </w:rPr>
              <w:t>AHA-B-MYIPP-EXAOI</w:t>
            </w:r>
          </w:p>
        </w:tc>
        <w:tc>
          <w:tcPr>
            <w:tcW w:w="1584" w:type="dxa"/>
          </w:tcPr>
          <w:p w:rsidR="00777F46" w:rsidRPr="00A57354" w:rsidP="00777F46" w14:paraId="750C2FA5" w14:textId="6C175FD1">
            <w:pPr>
              <w:rPr>
                <w:sz w:val="20"/>
                <w:szCs w:val="20"/>
              </w:rPr>
            </w:pPr>
            <w:r w:rsidRPr="00B462B6">
              <w:rPr>
                <w:sz w:val="20"/>
                <w:szCs w:val="20"/>
              </w:rPr>
              <w:t>Text/Multiselect</w:t>
            </w:r>
          </w:p>
        </w:tc>
        <w:tc>
          <w:tcPr>
            <w:tcW w:w="5981" w:type="dxa"/>
          </w:tcPr>
          <w:p w:rsidR="00777F46" w:rsidRPr="002C4389" w:rsidP="00777F46" w14:paraId="6F8CCDAA" w14:textId="6C24827B">
            <w:pPr>
              <w:rPr>
                <w:rFonts w:ascii="Calibri" w:hAnsi="Calibri" w:cs="Calibri"/>
                <w:color w:val="000000"/>
                <w:highlight w:val="yellow"/>
              </w:rPr>
            </w:pPr>
            <w:r w:rsidRPr="007E547B">
              <w:rPr>
                <w:sz w:val="20"/>
                <w:szCs w:val="20"/>
              </w:rPr>
              <w:t>Open</w:t>
            </w:r>
            <w:r>
              <w:rPr>
                <w:sz w:val="20"/>
                <w:szCs w:val="20"/>
              </w:rPr>
              <w:t>-</w:t>
            </w:r>
            <w:r w:rsidRPr="007E547B">
              <w:rPr>
                <w:sz w:val="20"/>
                <w:szCs w:val="20"/>
              </w:rPr>
              <w:t xml:space="preserve">ended; as exercise data is entered it will populate a dropdown </w:t>
            </w:r>
            <w:r>
              <w:rPr>
                <w:sz w:val="20"/>
                <w:szCs w:val="20"/>
              </w:rPr>
              <w:t>menu</w:t>
            </w:r>
            <w:r w:rsidRPr="007E547B">
              <w:rPr>
                <w:sz w:val="20"/>
                <w:szCs w:val="20"/>
              </w:rPr>
              <w:t xml:space="preserve"> to facilitate future data entry </w:t>
            </w:r>
          </w:p>
        </w:tc>
      </w:tr>
      <w:tr w14:paraId="68DCDF8B" w14:textId="77777777" w:rsidTr="2FF7E90F">
        <w:tblPrEx>
          <w:tblW w:w="10327" w:type="dxa"/>
          <w:tblLook w:val="04A0"/>
        </w:tblPrEx>
        <w:tc>
          <w:tcPr>
            <w:tcW w:w="2762" w:type="dxa"/>
          </w:tcPr>
          <w:p w:rsidR="00777F46" w:rsidRPr="00A57354" w:rsidP="00777F46" w14:paraId="2A6394FA" w14:textId="50277EF7">
            <w:pPr>
              <w:rPr>
                <w:sz w:val="20"/>
                <w:szCs w:val="20"/>
              </w:rPr>
            </w:pPr>
            <w:r>
              <w:rPr>
                <w:sz w:val="20"/>
                <w:szCs w:val="20"/>
              </w:rPr>
              <w:t>AHA-B-MYIPP-AOI</w:t>
            </w:r>
          </w:p>
        </w:tc>
        <w:tc>
          <w:tcPr>
            <w:tcW w:w="1584" w:type="dxa"/>
          </w:tcPr>
          <w:p w:rsidR="00777F46" w:rsidRPr="00A57354" w:rsidP="00777F46" w14:paraId="49570A65" w14:textId="0C0E249B">
            <w:pPr>
              <w:rPr>
                <w:sz w:val="20"/>
                <w:szCs w:val="20"/>
              </w:rPr>
            </w:pPr>
            <w:r w:rsidRPr="00B462B6">
              <w:rPr>
                <w:sz w:val="20"/>
                <w:szCs w:val="20"/>
              </w:rPr>
              <w:t>Text/Multiselect</w:t>
            </w:r>
          </w:p>
        </w:tc>
        <w:tc>
          <w:tcPr>
            <w:tcW w:w="5981" w:type="dxa"/>
          </w:tcPr>
          <w:p w:rsidR="00777F46" w:rsidRPr="002C4389" w:rsidP="00777F46" w14:paraId="2B369AC9" w14:textId="76B7EA7E">
            <w:pPr>
              <w:rPr>
                <w:sz w:val="20"/>
                <w:szCs w:val="20"/>
                <w:highlight w:val="yellow"/>
              </w:rPr>
            </w:pPr>
            <w:r w:rsidRPr="007E547B">
              <w:rPr>
                <w:sz w:val="20"/>
                <w:szCs w:val="20"/>
              </w:rPr>
              <w:t>Open</w:t>
            </w:r>
            <w:r>
              <w:rPr>
                <w:sz w:val="20"/>
                <w:szCs w:val="20"/>
              </w:rPr>
              <w:t>-</w:t>
            </w:r>
            <w:r w:rsidRPr="007E547B">
              <w:rPr>
                <w:sz w:val="20"/>
                <w:szCs w:val="20"/>
              </w:rPr>
              <w:t xml:space="preserve">ended; as exercise data is entered it will populate a dropdown </w:t>
            </w:r>
            <w:r>
              <w:rPr>
                <w:sz w:val="20"/>
                <w:szCs w:val="20"/>
              </w:rPr>
              <w:t>menu</w:t>
            </w:r>
            <w:r w:rsidRPr="007E547B">
              <w:rPr>
                <w:sz w:val="20"/>
                <w:szCs w:val="20"/>
              </w:rPr>
              <w:t xml:space="preserve"> to facilitate future data entry </w:t>
            </w:r>
          </w:p>
        </w:tc>
      </w:tr>
      <w:tr w14:paraId="1FD54755" w14:textId="77777777" w:rsidTr="2FF7E90F">
        <w:tblPrEx>
          <w:tblW w:w="10327" w:type="dxa"/>
          <w:tblLook w:val="04A0"/>
        </w:tblPrEx>
        <w:tc>
          <w:tcPr>
            <w:tcW w:w="2762" w:type="dxa"/>
          </w:tcPr>
          <w:p w:rsidR="00777F46" w:rsidRPr="00A57354" w:rsidP="00777F46" w14:paraId="7C78BF1E" w14:textId="0A7D59ED">
            <w:pPr>
              <w:rPr>
                <w:sz w:val="20"/>
                <w:szCs w:val="20"/>
              </w:rPr>
            </w:pPr>
            <w:r>
              <w:rPr>
                <w:sz w:val="20"/>
                <w:szCs w:val="20"/>
              </w:rPr>
              <w:t>AHA-B-MYIPP-PANFLU</w:t>
            </w:r>
          </w:p>
        </w:tc>
        <w:tc>
          <w:tcPr>
            <w:tcW w:w="1584" w:type="dxa"/>
          </w:tcPr>
          <w:p w:rsidR="00777F46" w:rsidRPr="00A57354" w:rsidP="00777F46" w14:paraId="3F48EA1E" w14:textId="157FAAD2">
            <w:pPr>
              <w:rPr>
                <w:sz w:val="20"/>
                <w:szCs w:val="20"/>
              </w:rPr>
            </w:pPr>
            <w:r>
              <w:rPr>
                <w:sz w:val="20"/>
                <w:szCs w:val="20"/>
              </w:rPr>
              <w:t>Date</w:t>
            </w:r>
          </w:p>
        </w:tc>
        <w:tc>
          <w:tcPr>
            <w:tcW w:w="5981" w:type="dxa"/>
          </w:tcPr>
          <w:p w:rsidR="00777F46" w:rsidRPr="00A57354" w:rsidP="00777F46" w14:paraId="6B4A636D" w14:textId="35C2352D">
            <w:pPr>
              <w:rPr>
                <w:sz w:val="20"/>
                <w:szCs w:val="20"/>
              </w:rPr>
            </w:pPr>
            <w:r w:rsidRPr="00273F00">
              <w:rPr>
                <w:sz w:val="20"/>
                <w:szCs w:val="20"/>
              </w:rPr>
              <w:t>MM/DD/YYYY</w:t>
            </w:r>
          </w:p>
        </w:tc>
      </w:tr>
      <w:tr w14:paraId="4A39B388" w14:textId="77777777" w:rsidTr="2FF7E90F">
        <w:tblPrEx>
          <w:tblW w:w="10327" w:type="dxa"/>
          <w:tblLook w:val="04A0"/>
        </w:tblPrEx>
        <w:tc>
          <w:tcPr>
            <w:tcW w:w="2762" w:type="dxa"/>
          </w:tcPr>
          <w:p w:rsidR="00777F46" w:rsidRPr="00A57354" w:rsidP="00777F46" w14:paraId="541E4FBC" w14:textId="557DE1FA">
            <w:pPr>
              <w:rPr>
                <w:sz w:val="20"/>
                <w:szCs w:val="20"/>
              </w:rPr>
            </w:pPr>
            <w:r>
              <w:rPr>
                <w:sz w:val="20"/>
                <w:szCs w:val="20"/>
              </w:rPr>
              <w:t>AHA-B-MYIPP-AHA</w:t>
            </w:r>
          </w:p>
        </w:tc>
        <w:tc>
          <w:tcPr>
            <w:tcW w:w="1584" w:type="dxa"/>
          </w:tcPr>
          <w:p w:rsidR="00777F46" w:rsidRPr="00A57354" w:rsidP="00777F46" w14:paraId="29E5C08E" w14:textId="5470001C">
            <w:pPr>
              <w:rPr>
                <w:sz w:val="20"/>
                <w:szCs w:val="20"/>
              </w:rPr>
            </w:pPr>
            <w:r>
              <w:rPr>
                <w:sz w:val="20"/>
                <w:szCs w:val="20"/>
              </w:rPr>
              <w:t>Date</w:t>
            </w:r>
          </w:p>
        </w:tc>
        <w:tc>
          <w:tcPr>
            <w:tcW w:w="5981" w:type="dxa"/>
          </w:tcPr>
          <w:p w:rsidR="00777F46" w:rsidRPr="00A57354" w:rsidP="00777F46" w14:paraId="6E18D895" w14:textId="767EE15A">
            <w:pPr>
              <w:rPr>
                <w:sz w:val="20"/>
                <w:szCs w:val="20"/>
              </w:rPr>
            </w:pPr>
            <w:r w:rsidRPr="00273F00">
              <w:rPr>
                <w:sz w:val="20"/>
                <w:szCs w:val="20"/>
              </w:rPr>
              <w:t>MM/DD/YYYY</w:t>
            </w:r>
          </w:p>
        </w:tc>
      </w:tr>
      <w:tr w14:paraId="15E3DBF5" w14:textId="77777777" w:rsidTr="2FF7E90F">
        <w:tblPrEx>
          <w:tblW w:w="10327" w:type="dxa"/>
          <w:tblLook w:val="04A0"/>
        </w:tblPrEx>
        <w:tc>
          <w:tcPr>
            <w:tcW w:w="2762" w:type="dxa"/>
          </w:tcPr>
          <w:p w:rsidR="00777F46" w:rsidRPr="00A57354" w:rsidP="00777F46" w14:paraId="22A9355C" w14:textId="2B53BBB6">
            <w:pPr>
              <w:rPr>
                <w:sz w:val="20"/>
                <w:szCs w:val="20"/>
              </w:rPr>
            </w:pPr>
            <w:r>
              <w:rPr>
                <w:sz w:val="20"/>
                <w:szCs w:val="20"/>
              </w:rPr>
              <w:t>AHA-B-MYIPP-ID</w:t>
            </w:r>
          </w:p>
        </w:tc>
        <w:tc>
          <w:tcPr>
            <w:tcW w:w="1584" w:type="dxa"/>
          </w:tcPr>
          <w:p w:rsidR="00777F46" w:rsidRPr="00A57354" w:rsidP="00777F46" w14:paraId="5070D2CD" w14:textId="5832109E">
            <w:pPr>
              <w:rPr>
                <w:sz w:val="20"/>
                <w:szCs w:val="20"/>
              </w:rPr>
            </w:pPr>
            <w:r>
              <w:rPr>
                <w:sz w:val="20"/>
                <w:szCs w:val="20"/>
              </w:rPr>
              <w:t>Date</w:t>
            </w:r>
          </w:p>
        </w:tc>
        <w:tc>
          <w:tcPr>
            <w:tcW w:w="5981" w:type="dxa"/>
          </w:tcPr>
          <w:p w:rsidR="00777F46" w:rsidRPr="00A57354" w:rsidP="00777F46" w14:paraId="1353EE26" w14:textId="7C982A02">
            <w:pPr>
              <w:rPr>
                <w:sz w:val="20"/>
                <w:szCs w:val="20"/>
              </w:rPr>
            </w:pPr>
            <w:r w:rsidRPr="00273F00">
              <w:rPr>
                <w:sz w:val="20"/>
                <w:szCs w:val="20"/>
              </w:rPr>
              <w:t>MM/DD/YYYY</w:t>
            </w:r>
          </w:p>
        </w:tc>
      </w:tr>
      <w:tr w14:paraId="353BDECD" w14:textId="77777777" w:rsidTr="2FF7E90F">
        <w:tblPrEx>
          <w:tblW w:w="10327" w:type="dxa"/>
          <w:tblLook w:val="04A0"/>
        </w:tblPrEx>
        <w:tc>
          <w:tcPr>
            <w:tcW w:w="2762" w:type="dxa"/>
          </w:tcPr>
          <w:p w:rsidR="00777F46" w:rsidRPr="00A57354" w:rsidP="00777F46" w14:paraId="617A09AA" w14:textId="5ED358C6">
            <w:pPr>
              <w:rPr>
                <w:sz w:val="20"/>
                <w:szCs w:val="20"/>
              </w:rPr>
            </w:pPr>
            <w:r>
              <w:rPr>
                <w:sz w:val="20"/>
                <w:szCs w:val="20"/>
              </w:rPr>
              <w:t>AHA-B-MYIPP-MCM</w:t>
            </w:r>
          </w:p>
        </w:tc>
        <w:tc>
          <w:tcPr>
            <w:tcW w:w="1584" w:type="dxa"/>
          </w:tcPr>
          <w:p w:rsidR="00777F46" w:rsidRPr="00A57354" w:rsidP="00777F46" w14:paraId="21D1996C" w14:textId="3833AF0F">
            <w:pPr>
              <w:rPr>
                <w:sz w:val="20"/>
                <w:szCs w:val="20"/>
              </w:rPr>
            </w:pPr>
            <w:r>
              <w:rPr>
                <w:sz w:val="20"/>
                <w:szCs w:val="20"/>
              </w:rPr>
              <w:t>Date</w:t>
            </w:r>
          </w:p>
        </w:tc>
        <w:tc>
          <w:tcPr>
            <w:tcW w:w="5981" w:type="dxa"/>
          </w:tcPr>
          <w:p w:rsidR="00777F46" w:rsidRPr="00A57354" w:rsidP="00777F46" w14:paraId="00F795D6" w14:textId="749099B7">
            <w:pPr>
              <w:rPr>
                <w:sz w:val="20"/>
                <w:szCs w:val="20"/>
              </w:rPr>
            </w:pPr>
            <w:r w:rsidRPr="00273F00">
              <w:rPr>
                <w:sz w:val="20"/>
                <w:szCs w:val="20"/>
              </w:rPr>
              <w:t>MM/DD/YYYY</w:t>
            </w:r>
          </w:p>
        </w:tc>
      </w:tr>
      <w:tr w14:paraId="4C8CB3EB" w14:textId="77777777" w:rsidTr="2FF7E90F">
        <w:tblPrEx>
          <w:tblW w:w="10327" w:type="dxa"/>
          <w:tblLook w:val="04A0"/>
        </w:tblPrEx>
        <w:tc>
          <w:tcPr>
            <w:tcW w:w="2762" w:type="dxa"/>
          </w:tcPr>
          <w:p w:rsidR="00777F46" w:rsidRPr="00A57354" w:rsidP="00777F46" w14:paraId="60C0D30B" w14:textId="20FA7A82">
            <w:pPr>
              <w:rPr>
                <w:sz w:val="20"/>
                <w:szCs w:val="20"/>
              </w:rPr>
            </w:pPr>
            <w:r>
              <w:rPr>
                <w:sz w:val="20"/>
                <w:szCs w:val="20"/>
              </w:rPr>
              <w:t>AHA-B-MYIPP-COOP</w:t>
            </w:r>
          </w:p>
        </w:tc>
        <w:tc>
          <w:tcPr>
            <w:tcW w:w="1584" w:type="dxa"/>
          </w:tcPr>
          <w:p w:rsidR="00777F46" w:rsidRPr="00A57354" w:rsidP="00777F46" w14:paraId="606D3119" w14:textId="22A19326">
            <w:pPr>
              <w:rPr>
                <w:sz w:val="20"/>
                <w:szCs w:val="20"/>
              </w:rPr>
            </w:pPr>
            <w:r>
              <w:rPr>
                <w:sz w:val="20"/>
                <w:szCs w:val="20"/>
              </w:rPr>
              <w:t>Date</w:t>
            </w:r>
          </w:p>
        </w:tc>
        <w:tc>
          <w:tcPr>
            <w:tcW w:w="5981" w:type="dxa"/>
          </w:tcPr>
          <w:p w:rsidR="00777F46" w:rsidRPr="00A57354" w:rsidP="00777F46" w14:paraId="58017FB2" w14:textId="6A65FF95">
            <w:pPr>
              <w:rPr>
                <w:sz w:val="20"/>
                <w:szCs w:val="20"/>
              </w:rPr>
            </w:pPr>
            <w:r w:rsidRPr="00273F00">
              <w:rPr>
                <w:sz w:val="20"/>
                <w:szCs w:val="20"/>
              </w:rPr>
              <w:t>MM/DD/YYYY</w:t>
            </w:r>
          </w:p>
        </w:tc>
      </w:tr>
      <w:tr w14:paraId="5952884E" w14:textId="77777777" w:rsidTr="2FF7E90F">
        <w:tblPrEx>
          <w:tblW w:w="10327" w:type="dxa"/>
          <w:tblLook w:val="04A0"/>
        </w:tblPrEx>
        <w:tc>
          <w:tcPr>
            <w:tcW w:w="2762" w:type="dxa"/>
          </w:tcPr>
          <w:p w:rsidR="00777F46" w:rsidRPr="00A57354" w:rsidP="00777F46" w14:paraId="4CDF198F" w14:textId="1E682C7E">
            <w:pPr>
              <w:rPr>
                <w:sz w:val="20"/>
                <w:szCs w:val="20"/>
              </w:rPr>
            </w:pPr>
            <w:r>
              <w:rPr>
                <w:sz w:val="20"/>
                <w:szCs w:val="20"/>
              </w:rPr>
              <w:t>AHA-B-MYIPP-VOL</w:t>
            </w:r>
          </w:p>
        </w:tc>
        <w:tc>
          <w:tcPr>
            <w:tcW w:w="1584" w:type="dxa"/>
          </w:tcPr>
          <w:p w:rsidR="00777F46" w:rsidRPr="00A57354" w:rsidP="00777F46" w14:paraId="25E45EF7" w14:textId="5A8731C8">
            <w:pPr>
              <w:rPr>
                <w:sz w:val="20"/>
                <w:szCs w:val="20"/>
              </w:rPr>
            </w:pPr>
            <w:r>
              <w:rPr>
                <w:sz w:val="20"/>
                <w:szCs w:val="20"/>
              </w:rPr>
              <w:t>Date</w:t>
            </w:r>
          </w:p>
        </w:tc>
        <w:tc>
          <w:tcPr>
            <w:tcW w:w="5981" w:type="dxa"/>
          </w:tcPr>
          <w:p w:rsidR="00777F46" w:rsidRPr="00A57354" w:rsidP="00777F46" w14:paraId="451BDF4E" w14:textId="660AEBF1">
            <w:pPr>
              <w:rPr>
                <w:sz w:val="20"/>
                <w:szCs w:val="20"/>
              </w:rPr>
            </w:pPr>
            <w:r w:rsidRPr="00273F00">
              <w:rPr>
                <w:sz w:val="20"/>
                <w:szCs w:val="20"/>
              </w:rPr>
              <w:t>MM/DD/YYYY</w:t>
            </w:r>
          </w:p>
        </w:tc>
      </w:tr>
      <w:tr w14:paraId="08CFFC74" w14:textId="77777777" w:rsidTr="2FF7E90F">
        <w:tblPrEx>
          <w:tblW w:w="10327" w:type="dxa"/>
          <w:tblLook w:val="04A0"/>
        </w:tblPrEx>
        <w:tc>
          <w:tcPr>
            <w:tcW w:w="2762" w:type="dxa"/>
          </w:tcPr>
          <w:p w:rsidR="00777F46" w:rsidRPr="00A57354" w:rsidP="00777F46" w14:paraId="4E43F16D" w14:textId="730071DD">
            <w:pPr>
              <w:rPr>
                <w:sz w:val="20"/>
                <w:szCs w:val="20"/>
              </w:rPr>
            </w:pPr>
            <w:r>
              <w:rPr>
                <w:sz w:val="20"/>
                <w:szCs w:val="20"/>
              </w:rPr>
              <w:t>AHA-B-MYIPP-CERC</w:t>
            </w:r>
          </w:p>
        </w:tc>
        <w:tc>
          <w:tcPr>
            <w:tcW w:w="1584" w:type="dxa"/>
          </w:tcPr>
          <w:p w:rsidR="00777F46" w:rsidRPr="00A57354" w:rsidP="00777F46" w14:paraId="1F91BB51" w14:textId="3B7E49C8">
            <w:pPr>
              <w:rPr>
                <w:sz w:val="20"/>
                <w:szCs w:val="20"/>
              </w:rPr>
            </w:pPr>
            <w:r>
              <w:rPr>
                <w:sz w:val="20"/>
                <w:szCs w:val="20"/>
              </w:rPr>
              <w:t>Date</w:t>
            </w:r>
          </w:p>
        </w:tc>
        <w:tc>
          <w:tcPr>
            <w:tcW w:w="5981" w:type="dxa"/>
          </w:tcPr>
          <w:p w:rsidR="00777F46" w:rsidRPr="00A57354" w:rsidP="00777F46" w14:paraId="34CBC84D" w14:textId="4C0A5D35">
            <w:pPr>
              <w:rPr>
                <w:sz w:val="20"/>
                <w:szCs w:val="20"/>
              </w:rPr>
            </w:pPr>
            <w:r w:rsidRPr="00273F00">
              <w:rPr>
                <w:sz w:val="20"/>
                <w:szCs w:val="20"/>
              </w:rPr>
              <w:t>MM/DD/YYYY</w:t>
            </w:r>
          </w:p>
        </w:tc>
      </w:tr>
      <w:tr w14:paraId="66652C6F" w14:textId="77777777" w:rsidTr="2FF7E90F">
        <w:tblPrEx>
          <w:tblW w:w="10327" w:type="dxa"/>
          <w:tblLook w:val="04A0"/>
        </w:tblPrEx>
        <w:tc>
          <w:tcPr>
            <w:tcW w:w="2762" w:type="dxa"/>
          </w:tcPr>
          <w:p w:rsidR="00777F46" w:rsidRPr="00A57354" w:rsidP="00777F46" w14:paraId="1A222CF2" w14:textId="25B4ABD9">
            <w:pPr>
              <w:rPr>
                <w:sz w:val="20"/>
                <w:szCs w:val="20"/>
              </w:rPr>
            </w:pPr>
            <w:r>
              <w:rPr>
                <w:sz w:val="20"/>
                <w:szCs w:val="20"/>
              </w:rPr>
              <w:t>AHA-B-MYIPP-HC</w:t>
            </w:r>
          </w:p>
        </w:tc>
        <w:tc>
          <w:tcPr>
            <w:tcW w:w="1584" w:type="dxa"/>
          </w:tcPr>
          <w:p w:rsidR="00777F46" w:rsidRPr="00A57354" w:rsidP="00777F46" w14:paraId="2C22F09E" w14:textId="5D17E255">
            <w:pPr>
              <w:rPr>
                <w:sz w:val="20"/>
                <w:szCs w:val="20"/>
              </w:rPr>
            </w:pPr>
            <w:r>
              <w:rPr>
                <w:sz w:val="20"/>
                <w:szCs w:val="20"/>
              </w:rPr>
              <w:t>Date</w:t>
            </w:r>
          </w:p>
        </w:tc>
        <w:tc>
          <w:tcPr>
            <w:tcW w:w="5981" w:type="dxa"/>
          </w:tcPr>
          <w:p w:rsidR="00777F46" w:rsidRPr="00A57354" w:rsidP="00777F46" w14:paraId="5375B9C9" w14:textId="44A6A03B">
            <w:pPr>
              <w:rPr>
                <w:sz w:val="20"/>
                <w:szCs w:val="20"/>
              </w:rPr>
            </w:pPr>
            <w:r w:rsidRPr="00273F00">
              <w:rPr>
                <w:sz w:val="20"/>
                <w:szCs w:val="20"/>
              </w:rPr>
              <w:t>MM/DD/YYYY</w:t>
            </w:r>
          </w:p>
        </w:tc>
      </w:tr>
      <w:tr w14:paraId="39F2474C" w14:textId="77777777" w:rsidTr="2FF7E90F">
        <w:tblPrEx>
          <w:tblW w:w="10327" w:type="dxa"/>
          <w:tblLook w:val="04A0"/>
        </w:tblPrEx>
        <w:tc>
          <w:tcPr>
            <w:tcW w:w="2762" w:type="dxa"/>
          </w:tcPr>
          <w:p w:rsidR="00777F46" w:rsidRPr="00A57354" w:rsidP="00777F46" w14:paraId="5266850D" w14:textId="23352AE7">
            <w:pPr>
              <w:rPr>
                <w:sz w:val="20"/>
                <w:szCs w:val="20"/>
              </w:rPr>
            </w:pPr>
            <w:r>
              <w:rPr>
                <w:sz w:val="20"/>
                <w:szCs w:val="20"/>
              </w:rPr>
              <w:t>AHA-C-Exercises</w:t>
            </w:r>
          </w:p>
        </w:tc>
        <w:tc>
          <w:tcPr>
            <w:tcW w:w="1584" w:type="dxa"/>
          </w:tcPr>
          <w:p w:rsidR="00777F46" w:rsidRPr="00A57354" w:rsidP="00777F46" w14:paraId="420B1EB0" w14:textId="4F0F90AE">
            <w:pPr>
              <w:rPr>
                <w:sz w:val="20"/>
                <w:szCs w:val="20"/>
              </w:rPr>
            </w:pPr>
            <w:r>
              <w:rPr>
                <w:sz w:val="20"/>
                <w:szCs w:val="20"/>
              </w:rPr>
              <w:t xml:space="preserve">Select </w:t>
            </w:r>
          </w:p>
        </w:tc>
        <w:tc>
          <w:tcPr>
            <w:tcW w:w="5981" w:type="dxa"/>
          </w:tcPr>
          <w:p w:rsidR="00777F46" w:rsidRPr="00A57354" w:rsidP="00777F46" w14:paraId="3FA50D0B" w14:textId="7627BBBC">
            <w:pPr>
              <w:rPr>
                <w:sz w:val="20"/>
                <w:szCs w:val="20"/>
              </w:rPr>
            </w:pPr>
            <w:r w:rsidRPr="7DB4808E">
              <w:rPr>
                <w:sz w:val="20"/>
                <w:szCs w:val="20"/>
              </w:rPr>
              <w:t xml:space="preserve">Not started; in progress; complete; deferred; see exercise requirements (see </w:t>
            </w:r>
            <w:hyperlink w:anchor="_Appendix_D:_Exercise">
              <w:r w:rsidRPr="7DB4808E">
                <w:rPr>
                  <w:rStyle w:val="Hyperlink"/>
                  <w:sz w:val="20"/>
                  <w:szCs w:val="20"/>
                </w:rPr>
                <w:t>Appendix D</w:t>
              </w:r>
            </w:hyperlink>
            <w:r w:rsidRPr="7DB4808E">
              <w:rPr>
                <w:sz w:val="20"/>
                <w:szCs w:val="20"/>
              </w:rPr>
              <w:t xml:space="preserve">). </w:t>
            </w:r>
          </w:p>
        </w:tc>
      </w:tr>
      <w:tr w14:paraId="380D9BD4" w14:textId="77777777" w:rsidTr="2FF7E90F">
        <w:tblPrEx>
          <w:tblW w:w="10327" w:type="dxa"/>
          <w:tblLook w:val="04A0"/>
        </w:tblPrEx>
        <w:tc>
          <w:tcPr>
            <w:tcW w:w="2762" w:type="dxa"/>
          </w:tcPr>
          <w:p w:rsidR="00777F46" w:rsidRPr="00A57354" w:rsidP="00777F46" w14:paraId="70E42C10" w14:textId="1DB003B3">
            <w:pPr>
              <w:rPr>
                <w:sz w:val="20"/>
                <w:szCs w:val="20"/>
              </w:rPr>
            </w:pPr>
            <w:r>
              <w:rPr>
                <w:sz w:val="20"/>
                <w:szCs w:val="20"/>
              </w:rPr>
              <w:t>AHA-D-RESPONSE-NAME</w:t>
            </w:r>
          </w:p>
        </w:tc>
        <w:tc>
          <w:tcPr>
            <w:tcW w:w="1584" w:type="dxa"/>
          </w:tcPr>
          <w:p w:rsidR="00777F46" w:rsidRPr="00A57354" w:rsidP="00777F46" w14:paraId="7C7B5307" w14:textId="579C7F4A">
            <w:pPr>
              <w:rPr>
                <w:sz w:val="20"/>
                <w:szCs w:val="20"/>
              </w:rPr>
            </w:pPr>
            <w:r>
              <w:rPr>
                <w:sz w:val="20"/>
                <w:szCs w:val="20"/>
              </w:rPr>
              <w:t>Text</w:t>
            </w:r>
          </w:p>
        </w:tc>
        <w:tc>
          <w:tcPr>
            <w:tcW w:w="5981" w:type="dxa"/>
          </w:tcPr>
          <w:p w:rsidR="00777F46" w:rsidRPr="00A57354" w:rsidP="00777F46" w14:paraId="222D1F11" w14:textId="44616AA2">
            <w:pPr>
              <w:rPr>
                <w:sz w:val="20"/>
                <w:szCs w:val="20"/>
              </w:rPr>
            </w:pPr>
            <w:r>
              <w:rPr>
                <w:sz w:val="20"/>
                <w:szCs w:val="20"/>
              </w:rPr>
              <w:t>Open-ended</w:t>
            </w:r>
          </w:p>
        </w:tc>
      </w:tr>
      <w:tr w14:paraId="566AB5E4" w14:textId="77777777" w:rsidTr="2FF7E90F">
        <w:tblPrEx>
          <w:tblW w:w="10327" w:type="dxa"/>
          <w:tblLook w:val="04A0"/>
        </w:tblPrEx>
        <w:tc>
          <w:tcPr>
            <w:tcW w:w="2762" w:type="dxa"/>
          </w:tcPr>
          <w:p w:rsidR="00777F46" w:rsidRPr="00A57354" w:rsidP="00777F46" w14:paraId="7D1FE6E2" w14:textId="380C0C52">
            <w:pPr>
              <w:rPr>
                <w:sz w:val="20"/>
                <w:szCs w:val="20"/>
              </w:rPr>
            </w:pPr>
            <w:r>
              <w:rPr>
                <w:sz w:val="20"/>
                <w:szCs w:val="20"/>
              </w:rPr>
              <w:t>AHA-D-RESPONSE-START-DATE</w:t>
            </w:r>
          </w:p>
        </w:tc>
        <w:tc>
          <w:tcPr>
            <w:tcW w:w="1584" w:type="dxa"/>
          </w:tcPr>
          <w:p w:rsidR="00777F46" w:rsidRPr="00A57354" w:rsidP="00777F46" w14:paraId="4BE96842" w14:textId="2CE25995">
            <w:pPr>
              <w:rPr>
                <w:sz w:val="20"/>
                <w:szCs w:val="20"/>
              </w:rPr>
            </w:pPr>
            <w:r>
              <w:rPr>
                <w:sz w:val="20"/>
                <w:szCs w:val="20"/>
              </w:rPr>
              <w:t>Date</w:t>
            </w:r>
          </w:p>
        </w:tc>
        <w:tc>
          <w:tcPr>
            <w:tcW w:w="5981" w:type="dxa"/>
          </w:tcPr>
          <w:p w:rsidR="00777F46" w:rsidRPr="00A57354" w:rsidP="00777F46" w14:paraId="54518511" w14:textId="3918E54C">
            <w:pPr>
              <w:rPr>
                <w:sz w:val="20"/>
                <w:szCs w:val="20"/>
              </w:rPr>
            </w:pPr>
            <w:r w:rsidRPr="0077759B">
              <w:rPr>
                <w:sz w:val="20"/>
                <w:szCs w:val="20"/>
              </w:rPr>
              <w:t>MM/DD/YYYY</w:t>
            </w:r>
          </w:p>
        </w:tc>
      </w:tr>
      <w:tr w14:paraId="7C29B66D" w14:textId="77777777" w:rsidTr="2FF7E90F">
        <w:tblPrEx>
          <w:tblW w:w="10327" w:type="dxa"/>
          <w:tblLook w:val="04A0"/>
        </w:tblPrEx>
        <w:tc>
          <w:tcPr>
            <w:tcW w:w="2762" w:type="dxa"/>
          </w:tcPr>
          <w:p w:rsidR="00777F46" w:rsidRPr="00A57354" w:rsidP="00777F46" w14:paraId="56D0C810" w14:textId="0CE95FF7">
            <w:pPr>
              <w:rPr>
                <w:sz w:val="20"/>
                <w:szCs w:val="20"/>
              </w:rPr>
            </w:pPr>
            <w:r>
              <w:rPr>
                <w:sz w:val="20"/>
                <w:szCs w:val="20"/>
              </w:rPr>
              <w:t>AHA-D-RESPONSE-END-DATE</w:t>
            </w:r>
          </w:p>
        </w:tc>
        <w:tc>
          <w:tcPr>
            <w:tcW w:w="1584" w:type="dxa"/>
          </w:tcPr>
          <w:p w:rsidR="00777F46" w:rsidRPr="00A57354" w:rsidP="00777F46" w14:paraId="2297FEA8" w14:textId="30328AAA">
            <w:pPr>
              <w:rPr>
                <w:sz w:val="20"/>
                <w:szCs w:val="20"/>
              </w:rPr>
            </w:pPr>
            <w:r>
              <w:rPr>
                <w:sz w:val="20"/>
                <w:szCs w:val="20"/>
              </w:rPr>
              <w:t>Date</w:t>
            </w:r>
          </w:p>
        </w:tc>
        <w:tc>
          <w:tcPr>
            <w:tcW w:w="5981" w:type="dxa"/>
          </w:tcPr>
          <w:p w:rsidR="00777F46" w:rsidRPr="00A57354" w:rsidP="00777F46" w14:paraId="3C113BA3" w14:textId="0B215B58">
            <w:pPr>
              <w:rPr>
                <w:sz w:val="20"/>
                <w:szCs w:val="20"/>
              </w:rPr>
            </w:pPr>
            <w:r w:rsidRPr="0077759B">
              <w:rPr>
                <w:sz w:val="20"/>
                <w:szCs w:val="20"/>
              </w:rPr>
              <w:t>MM/DD/YYYY</w:t>
            </w:r>
          </w:p>
        </w:tc>
      </w:tr>
      <w:tr w14:paraId="6D3F1213" w14:textId="77777777" w:rsidTr="2FF7E90F">
        <w:tblPrEx>
          <w:tblW w:w="10327" w:type="dxa"/>
          <w:tblLook w:val="04A0"/>
        </w:tblPrEx>
        <w:tc>
          <w:tcPr>
            <w:tcW w:w="2762" w:type="dxa"/>
          </w:tcPr>
          <w:p w:rsidR="00777F46" w:rsidRPr="00A57354" w:rsidP="00777F46" w14:paraId="6ECC30DC" w14:textId="77954528">
            <w:pPr>
              <w:rPr>
                <w:sz w:val="20"/>
                <w:szCs w:val="20"/>
              </w:rPr>
            </w:pPr>
            <w:r w:rsidRPr="14B7660F">
              <w:rPr>
                <w:sz w:val="20"/>
                <w:szCs w:val="20"/>
              </w:rPr>
              <w:t>AHA-D-RESPONSE-CATEGORY</w:t>
            </w:r>
          </w:p>
        </w:tc>
        <w:tc>
          <w:tcPr>
            <w:tcW w:w="1584" w:type="dxa"/>
          </w:tcPr>
          <w:p w:rsidR="00777F46" w:rsidRPr="00A57354" w:rsidP="00777F46" w14:paraId="2A7B66B4" w14:textId="1C0CA5D4">
            <w:pPr>
              <w:rPr>
                <w:sz w:val="20"/>
                <w:szCs w:val="20"/>
              </w:rPr>
            </w:pPr>
            <w:r>
              <w:rPr>
                <w:sz w:val="20"/>
                <w:szCs w:val="20"/>
              </w:rPr>
              <w:t>Select One</w:t>
            </w:r>
          </w:p>
        </w:tc>
        <w:tc>
          <w:tcPr>
            <w:tcW w:w="5981" w:type="dxa"/>
          </w:tcPr>
          <w:p w:rsidR="00652876" w:rsidP="00652876" w14:paraId="2ACFDF37" w14:textId="5CC476E7">
            <w:pPr>
              <w:rPr>
                <w:sz w:val="20"/>
                <w:szCs w:val="20"/>
              </w:rPr>
            </w:pPr>
            <w:r w:rsidRPr="00015535">
              <w:rPr>
                <w:sz w:val="20"/>
                <w:szCs w:val="20"/>
              </w:rPr>
              <w:t>•</w:t>
            </w:r>
            <w:r w:rsidRPr="0014327B">
              <w:rPr>
                <w:b/>
                <w:bCs/>
                <w:sz w:val="20"/>
                <w:szCs w:val="20"/>
              </w:rPr>
              <w:t>Bold</w:t>
            </w:r>
            <w:r>
              <w:rPr>
                <w:sz w:val="20"/>
                <w:szCs w:val="20"/>
              </w:rPr>
              <w:t xml:space="preserve"> indicates primary category. </w:t>
            </w:r>
            <w:r w:rsidR="002F6163">
              <w:rPr>
                <w:sz w:val="20"/>
                <w:szCs w:val="20"/>
              </w:rPr>
              <w:t>Once selected, subset options display.</w:t>
            </w:r>
          </w:p>
          <w:p w:rsidR="00652876" w:rsidRPr="00015535" w:rsidP="00652876" w14:paraId="03B2FB6E" w14:textId="77777777">
            <w:pPr>
              <w:rPr>
                <w:sz w:val="20"/>
                <w:szCs w:val="20"/>
              </w:rPr>
            </w:pPr>
          </w:p>
          <w:p w:rsidR="00652876" w:rsidRPr="00015535" w:rsidP="00652876" w14:paraId="04645227" w14:textId="77777777">
            <w:pPr>
              <w:rPr>
                <w:sz w:val="20"/>
                <w:szCs w:val="20"/>
              </w:rPr>
            </w:pPr>
            <w:r w:rsidRPr="7DB4808E">
              <w:rPr>
                <w:sz w:val="20"/>
                <w:szCs w:val="20"/>
              </w:rPr>
              <w:t>•</w:t>
            </w:r>
            <w:r w:rsidRPr="7DB4808E">
              <w:rPr>
                <w:b/>
                <w:bCs/>
                <w:sz w:val="20"/>
                <w:szCs w:val="20"/>
              </w:rPr>
              <w:t>Biological</w:t>
            </w:r>
            <w:r>
              <w:rPr>
                <w:b/>
                <w:bCs/>
                <w:sz w:val="20"/>
                <w:szCs w:val="20"/>
              </w:rPr>
              <w:t xml:space="preserve"> </w:t>
            </w:r>
            <w:r w:rsidRPr="7DB4808E">
              <w:rPr>
                <w:sz w:val="20"/>
                <w:szCs w:val="20"/>
              </w:rPr>
              <w:t xml:space="preserve">= agricultural disease outbreak, Anthrax, foodborne disease, food insecurity, or famine, infectious diseases (Ebola, smallpox, novel diseases, etc.), non-infectious diseases, </w:t>
            </w:r>
            <w:r>
              <w:rPr>
                <w:sz w:val="20"/>
                <w:szCs w:val="20"/>
              </w:rPr>
              <w:t>p</w:t>
            </w:r>
            <w:r w:rsidRPr="7DB4808E">
              <w:rPr>
                <w:sz w:val="20"/>
                <w:szCs w:val="20"/>
              </w:rPr>
              <w:t xml:space="preserve">andemic COVID, </w:t>
            </w:r>
            <w:r>
              <w:rPr>
                <w:sz w:val="20"/>
                <w:szCs w:val="20"/>
              </w:rPr>
              <w:t>p</w:t>
            </w:r>
            <w:r w:rsidRPr="7DB4808E">
              <w:rPr>
                <w:sz w:val="20"/>
                <w:szCs w:val="20"/>
              </w:rPr>
              <w:t>andemic influenza, respiratory viruses (SARS, etc.), vector-borne diseases, or zoonotic diseases</w:t>
            </w:r>
          </w:p>
          <w:p w:rsidR="00652876" w:rsidRPr="00015535" w:rsidP="00652876" w14:paraId="17B05592" w14:textId="77777777">
            <w:pPr>
              <w:rPr>
                <w:sz w:val="20"/>
                <w:szCs w:val="20"/>
              </w:rPr>
            </w:pPr>
            <w:r w:rsidRPr="7DB4808E">
              <w:rPr>
                <w:sz w:val="20"/>
                <w:szCs w:val="20"/>
              </w:rPr>
              <w:t>•</w:t>
            </w:r>
            <w:r w:rsidRPr="7DB4808E">
              <w:rPr>
                <w:b/>
                <w:bCs/>
                <w:sz w:val="20"/>
                <w:szCs w:val="20"/>
              </w:rPr>
              <w:t xml:space="preserve">Community resources or utility failures </w:t>
            </w:r>
            <w:r w:rsidRPr="7DB4808E">
              <w:rPr>
                <w:sz w:val="20"/>
                <w:szCs w:val="20"/>
              </w:rPr>
              <w:t>= electrical outage, fuel shortage, generator shortage, sewer failure, supply chain disruption (water, food, pharmaceuticals, etc.), or utilities disruption</w:t>
            </w:r>
          </w:p>
          <w:p w:rsidR="00652876" w:rsidRPr="00015535" w:rsidP="00652876" w14:paraId="62CF8CBE" w14:textId="77777777">
            <w:pPr>
              <w:rPr>
                <w:sz w:val="20"/>
                <w:szCs w:val="20"/>
              </w:rPr>
            </w:pPr>
            <w:r w:rsidRPr="7DB4808E">
              <w:rPr>
                <w:sz w:val="20"/>
                <w:szCs w:val="20"/>
              </w:rPr>
              <w:t>•</w:t>
            </w:r>
            <w:r w:rsidRPr="7DB4808E">
              <w:rPr>
                <w:b/>
                <w:bCs/>
                <w:sz w:val="20"/>
                <w:szCs w:val="20"/>
              </w:rPr>
              <w:t>Environmental</w:t>
            </w:r>
            <w:r>
              <w:rPr>
                <w:b/>
                <w:bCs/>
                <w:sz w:val="20"/>
                <w:szCs w:val="20"/>
              </w:rPr>
              <w:t xml:space="preserve"> </w:t>
            </w:r>
            <w:r w:rsidRPr="7DB4808E">
              <w:rPr>
                <w:sz w:val="20"/>
                <w:szCs w:val="20"/>
              </w:rPr>
              <w:t>= chemical attack, spill, or release; hazardous materials incident or release; nuclear facility failure; radiological dispersal; or water sanitation, supply contamination, or shortage</w:t>
            </w:r>
          </w:p>
          <w:p w:rsidR="00652876" w:rsidRPr="00015535" w:rsidP="00652876" w14:paraId="4F573289" w14:textId="77777777">
            <w:pPr>
              <w:rPr>
                <w:sz w:val="20"/>
                <w:szCs w:val="20"/>
              </w:rPr>
            </w:pPr>
            <w:r w:rsidRPr="7DB4808E">
              <w:rPr>
                <w:sz w:val="20"/>
                <w:szCs w:val="20"/>
              </w:rPr>
              <w:t>•</w:t>
            </w:r>
            <w:r w:rsidRPr="7DB4808E">
              <w:rPr>
                <w:b/>
                <w:bCs/>
                <w:sz w:val="20"/>
                <w:szCs w:val="20"/>
              </w:rPr>
              <w:t xml:space="preserve">Mass </w:t>
            </w:r>
            <w:r w:rsidRPr="00130CA1">
              <w:rPr>
                <w:b/>
                <w:bCs/>
                <w:sz w:val="20"/>
                <w:szCs w:val="20"/>
              </w:rPr>
              <w:t>gathering</w:t>
            </w:r>
            <w:r>
              <w:rPr>
                <w:b/>
                <w:bCs/>
                <w:sz w:val="20"/>
                <w:szCs w:val="20"/>
              </w:rPr>
              <w:t xml:space="preserve"> </w:t>
            </w:r>
            <w:r w:rsidRPr="7DB4808E">
              <w:rPr>
                <w:sz w:val="20"/>
                <w:szCs w:val="20"/>
              </w:rPr>
              <w:t>= large public events; mass care services; mass sheltering; medical resource shortages; special or VIP events; or volunteer or staffing shortages</w:t>
            </w:r>
          </w:p>
          <w:p w:rsidR="00652876" w:rsidRPr="00015535" w:rsidP="00652876" w14:paraId="5F3A7F9E" w14:textId="77777777">
            <w:pPr>
              <w:rPr>
                <w:sz w:val="20"/>
                <w:szCs w:val="20"/>
              </w:rPr>
            </w:pPr>
            <w:r w:rsidRPr="7DB4808E">
              <w:rPr>
                <w:sz w:val="20"/>
                <w:szCs w:val="20"/>
              </w:rPr>
              <w:t>•</w:t>
            </w:r>
            <w:r w:rsidRPr="7DB4808E">
              <w:rPr>
                <w:b/>
                <w:bCs/>
                <w:sz w:val="20"/>
                <w:szCs w:val="20"/>
              </w:rPr>
              <w:t xml:space="preserve">Natural </w:t>
            </w:r>
            <w:r w:rsidRPr="00130CA1">
              <w:rPr>
                <w:b/>
                <w:bCs/>
                <w:sz w:val="20"/>
                <w:szCs w:val="20"/>
              </w:rPr>
              <w:t>disaster</w:t>
            </w:r>
            <w:r>
              <w:rPr>
                <w:b/>
                <w:bCs/>
                <w:sz w:val="20"/>
                <w:szCs w:val="20"/>
              </w:rPr>
              <w:t xml:space="preserve"> </w:t>
            </w:r>
            <w:r w:rsidRPr="7DB4808E">
              <w:rPr>
                <w:sz w:val="20"/>
                <w:szCs w:val="20"/>
              </w:rPr>
              <w:t xml:space="preserve">= asteroids or meteorites; avalanches; droughts; dust storms; earthquakes; expansive soils; extreme cold; extreme heat; floods; fogs, hailstorms, hurricanes, tropical storms, or cyclones; ice </w:t>
            </w:r>
            <w:r w:rsidRPr="7DB4808E">
              <w:rPr>
                <w:sz w:val="20"/>
                <w:szCs w:val="20"/>
              </w:rPr>
              <w:t>storms; landslides; lightning; mudflows; sinkholes or subsidence; snowstorms or blizzards; soil erosion; solar flare; storm surge; thunderstorms; tornadoes; tsunamis; volcanoes; wildfires; or windstorms</w:t>
            </w:r>
          </w:p>
          <w:p w:rsidR="00652876" w:rsidRPr="00015535" w:rsidP="00652876" w14:paraId="623EC609" w14:textId="77777777">
            <w:pPr>
              <w:rPr>
                <w:sz w:val="20"/>
                <w:szCs w:val="20"/>
              </w:rPr>
            </w:pPr>
            <w:r w:rsidRPr="2F026DD0">
              <w:rPr>
                <w:sz w:val="20"/>
                <w:szCs w:val="20"/>
              </w:rPr>
              <w:t>•</w:t>
            </w:r>
            <w:r w:rsidRPr="2F026DD0">
              <w:rPr>
                <w:b/>
                <w:bCs/>
                <w:sz w:val="20"/>
                <w:szCs w:val="20"/>
              </w:rPr>
              <w:t xml:space="preserve">Occupational safety or industrial </w:t>
            </w:r>
            <w:r w:rsidRPr="00130CA1">
              <w:rPr>
                <w:b/>
                <w:bCs/>
                <w:sz w:val="20"/>
                <w:szCs w:val="20"/>
              </w:rPr>
              <w:t>hygiene</w:t>
            </w:r>
            <w:r>
              <w:rPr>
                <w:sz w:val="20"/>
                <w:szCs w:val="20"/>
              </w:rPr>
              <w:t xml:space="preserve"> </w:t>
            </w:r>
            <w:r w:rsidRPr="2F026DD0">
              <w:rPr>
                <w:sz w:val="20"/>
                <w:szCs w:val="20"/>
              </w:rPr>
              <w:t>= agricultural infestation; arboviral response; factory incident; mining incident; power plants; refinery incident; or safety standard issues</w:t>
            </w:r>
          </w:p>
          <w:p w:rsidR="00652876" w:rsidP="00652876" w14:paraId="1D4027DB" w14:textId="77777777">
            <w:pPr>
              <w:rPr>
                <w:sz w:val="20"/>
                <w:szCs w:val="20"/>
              </w:rPr>
            </w:pPr>
            <w:r w:rsidRPr="6DB67C0B">
              <w:rPr>
                <w:sz w:val="20"/>
                <w:szCs w:val="20"/>
              </w:rPr>
              <w:t>•</w:t>
            </w:r>
            <w:r w:rsidRPr="005201CB">
              <w:rPr>
                <w:b/>
                <w:bCs/>
                <w:sz w:val="20"/>
                <w:szCs w:val="20"/>
              </w:rPr>
              <w:t xml:space="preserve"> </w:t>
            </w:r>
            <w:r w:rsidRPr="6DB67C0B">
              <w:rPr>
                <w:b/>
                <w:bCs/>
                <w:sz w:val="20"/>
                <w:szCs w:val="20"/>
              </w:rPr>
              <w:t xml:space="preserve">Structural </w:t>
            </w:r>
            <w:r w:rsidRPr="005201CB">
              <w:rPr>
                <w:b/>
                <w:bCs/>
                <w:sz w:val="20"/>
                <w:szCs w:val="20"/>
              </w:rPr>
              <w:t>failure</w:t>
            </w:r>
            <w:r>
              <w:rPr>
                <w:b/>
                <w:bCs/>
                <w:sz w:val="20"/>
                <w:szCs w:val="20"/>
              </w:rPr>
              <w:t xml:space="preserve"> </w:t>
            </w:r>
            <w:r w:rsidRPr="6DB67C0B">
              <w:rPr>
                <w:sz w:val="20"/>
                <w:szCs w:val="20"/>
              </w:rPr>
              <w:t>= dam failure; infrastructure collapse (bridges, buildings, etc.); levee failure</w:t>
            </w:r>
          </w:p>
          <w:p w:rsidR="00652876" w:rsidRPr="00015535" w:rsidP="00652876" w14:paraId="4145B534" w14:textId="77777777">
            <w:pPr>
              <w:rPr>
                <w:sz w:val="20"/>
                <w:szCs w:val="20"/>
              </w:rPr>
            </w:pPr>
            <w:r w:rsidRPr="6DB67C0B">
              <w:rPr>
                <w:sz w:val="20"/>
                <w:szCs w:val="20"/>
              </w:rPr>
              <w:t>•</w:t>
            </w:r>
            <w:r w:rsidRPr="00130CA1">
              <w:rPr>
                <w:b/>
                <w:bCs/>
                <w:sz w:val="20"/>
                <w:szCs w:val="20"/>
              </w:rPr>
              <w:t>Technological (failures or disruptions);</w:t>
            </w:r>
            <w:r w:rsidRPr="6DB67C0B">
              <w:rPr>
                <w:sz w:val="20"/>
                <w:szCs w:val="20"/>
              </w:rPr>
              <w:t xml:space="preserve"> communication network disruptions or failures; cyber-attacks; or information systems disruptions or failures</w:t>
            </w:r>
          </w:p>
          <w:p w:rsidR="00652876" w:rsidRPr="00015535" w:rsidP="00652876" w14:paraId="2A457205" w14:textId="77777777">
            <w:pPr>
              <w:rPr>
                <w:sz w:val="20"/>
                <w:szCs w:val="20"/>
              </w:rPr>
            </w:pPr>
            <w:r w:rsidRPr="6DB67C0B">
              <w:rPr>
                <w:sz w:val="20"/>
                <w:szCs w:val="20"/>
              </w:rPr>
              <w:t>•</w:t>
            </w:r>
            <w:r w:rsidRPr="6DB67C0B">
              <w:rPr>
                <w:b/>
                <w:bCs/>
                <w:sz w:val="20"/>
                <w:szCs w:val="20"/>
              </w:rPr>
              <w:t xml:space="preserve">Terrorism or violence </w:t>
            </w:r>
            <w:r w:rsidRPr="00130CA1">
              <w:rPr>
                <w:b/>
                <w:bCs/>
                <w:sz w:val="20"/>
                <w:szCs w:val="20"/>
              </w:rPr>
              <w:t>threats</w:t>
            </w:r>
            <w:r w:rsidRPr="6DB67C0B">
              <w:rPr>
                <w:sz w:val="20"/>
                <w:szCs w:val="20"/>
              </w:rPr>
              <w:t xml:space="preserve"> </w:t>
            </w:r>
            <w:r w:rsidRPr="00130CA1">
              <w:rPr>
                <w:b/>
                <w:bCs/>
                <w:sz w:val="20"/>
                <w:szCs w:val="20"/>
              </w:rPr>
              <w:t>(including explosives)</w:t>
            </w:r>
            <w:r>
              <w:rPr>
                <w:sz w:val="20"/>
                <w:szCs w:val="20"/>
              </w:rPr>
              <w:t xml:space="preserve"> = </w:t>
            </w:r>
            <w:r w:rsidRPr="6DB67C0B">
              <w:rPr>
                <w:sz w:val="20"/>
                <w:szCs w:val="20"/>
              </w:rPr>
              <w:t>agro-terrorism or food supply contamination; CBRNE attack (chemical, biological, radiological, nuclear and explosive); hate crimes; hostage situations; kidnapping; mass shootings or active shooter; riots; weapons of mass destruction; or workplace violence</w:t>
            </w:r>
          </w:p>
          <w:p w:rsidR="00652876" w:rsidP="00652876" w14:paraId="4533F365" w14:textId="05884B94">
            <w:pPr>
              <w:rPr>
                <w:sz w:val="20"/>
                <w:szCs w:val="20"/>
              </w:rPr>
            </w:pPr>
            <w:r w:rsidRPr="2FF7E90F">
              <w:rPr>
                <w:sz w:val="20"/>
                <w:szCs w:val="20"/>
              </w:rPr>
              <w:t>•</w:t>
            </w:r>
            <w:r w:rsidRPr="2FF7E90F">
              <w:rPr>
                <w:b/>
                <w:bCs/>
                <w:sz w:val="20"/>
                <w:szCs w:val="20"/>
              </w:rPr>
              <w:t xml:space="preserve">Transportation </w:t>
            </w:r>
            <w:r w:rsidRPr="2FF7E90F" w:rsidR="05C2B4E5">
              <w:rPr>
                <w:sz w:val="20"/>
                <w:szCs w:val="20"/>
              </w:rPr>
              <w:t>= aviation</w:t>
            </w:r>
            <w:r w:rsidRPr="2FF7E90F">
              <w:rPr>
                <w:sz w:val="20"/>
                <w:szCs w:val="20"/>
              </w:rPr>
              <w:t>; highways; maritime; or railroads</w:t>
            </w:r>
          </w:p>
          <w:p w:rsidR="00777F46" w:rsidRPr="00076C24" w:rsidP="00652876" w14:paraId="5B1FC7C1" w14:textId="750D51C4">
            <w:pPr>
              <w:rPr>
                <w:b/>
                <w:bCs/>
                <w:sz w:val="20"/>
                <w:szCs w:val="20"/>
              </w:rPr>
            </w:pPr>
            <w:r w:rsidRPr="00015535">
              <w:rPr>
                <w:sz w:val="20"/>
                <w:szCs w:val="20"/>
              </w:rPr>
              <w:t>•</w:t>
            </w:r>
            <w:r w:rsidRPr="00076C24">
              <w:rPr>
                <w:b/>
                <w:bCs/>
                <w:sz w:val="20"/>
                <w:szCs w:val="20"/>
              </w:rPr>
              <w:t>Other, specify</w:t>
            </w:r>
          </w:p>
        </w:tc>
      </w:tr>
      <w:tr w14:paraId="7AD65A53" w14:textId="77777777" w:rsidTr="2FF7E90F">
        <w:tblPrEx>
          <w:tblW w:w="10327" w:type="dxa"/>
          <w:tblLook w:val="04A0"/>
        </w:tblPrEx>
        <w:tc>
          <w:tcPr>
            <w:tcW w:w="2762" w:type="dxa"/>
          </w:tcPr>
          <w:p w:rsidR="00777F46" w:rsidRPr="00E1501C" w:rsidP="00777F46" w14:paraId="27A55060" w14:textId="266A10C6">
            <w:pPr>
              <w:rPr>
                <w:sz w:val="20"/>
                <w:szCs w:val="20"/>
              </w:rPr>
            </w:pPr>
            <w:r w:rsidRPr="00E1501C">
              <w:rPr>
                <w:sz w:val="20"/>
                <w:szCs w:val="20"/>
              </w:rPr>
              <w:t>AHA-D-RESPONSE-ROSTER</w:t>
            </w:r>
          </w:p>
        </w:tc>
        <w:tc>
          <w:tcPr>
            <w:tcW w:w="1584" w:type="dxa"/>
          </w:tcPr>
          <w:p w:rsidR="00777F46" w:rsidRPr="00A57354" w:rsidP="00777F46" w14:paraId="0C0934E4" w14:textId="573DF549">
            <w:pPr>
              <w:rPr>
                <w:sz w:val="20"/>
                <w:szCs w:val="20"/>
              </w:rPr>
            </w:pPr>
            <w:r>
              <w:rPr>
                <w:sz w:val="20"/>
                <w:szCs w:val="20"/>
              </w:rPr>
              <w:t>Multiselect</w:t>
            </w:r>
          </w:p>
        </w:tc>
        <w:tc>
          <w:tcPr>
            <w:tcW w:w="5981" w:type="dxa"/>
          </w:tcPr>
          <w:p w:rsidR="00777F46" w:rsidRPr="00A57354" w:rsidP="00777F46" w14:paraId="583EC347" w14:textId="265AE963">
            <w:pPr>
              <w:rPr>
                <w:sz w:val="20"/>
                <w:szCs w:val="20"/>
              </w:rPr>
            </w:pPr>
            <w:r>
              <w:rPr>
                <w:sz w:val="20"/>
                <w:szCs w:val="20"/>
              </w:rPr>
              <w:t xml:space="preserve">See </w:t>
            </w:r>
            <w:hyperlink w:anchor="_Appendix_B:_Roster" w:history="1">
              <w:r w:rsidRPr="00D3789C">
                <w:rPr>
                  <w:rStyle w:val="Hyperlink"/>
                  <w:sz w:val="20"/>
                  <w:szCs w:val="20"/>
                </w:rPr>
                <w:t>Appendix B</w:t>
              </w:r>
            </w:hyperlink>
            <w:r>
              <w:rPr>
                <w:sz w:val="20"/>
                <w:szCs w:val="20"/>
              </w:rPr>
              <w:t>: Roster</w:t>
            </w:r>
          </w:p>
        </w:tc>
      </w:tr>
      <w:tr w14:paraId="0EE958C9" w14:textId="77777777" w:rsidTr="2FF7E90F">
        <w:tblPrEx>
          <w:tblW w:w="10327" w:type="dxa"/>
          <w:tblLook w:val="04A0"/>
        </w:tblPrEx>
        <w:tc>
          <w:tcPr>
            <w:tcW w:w="2762" w:type="dxa"/>
          </w:tcPr>
          <w:p w:rsidR="00777F46" w:rsidRPr="00E1501C" w:rsidP="00777F46" w14:paraId="0C5412B3" w14:textId="5ED33CA3">
            <w:pPr>
              <w:rPr>
                <w:sz w:val="20"/>
                <w:szCs w:val="20"/>
              </w:rPr>
            </w:pPr>
            <w:r w:rsidRPr="00E1501C">
              <w:rPr>
                <w:sz w:val="20"/>
                <w:szCs w:val="20"/>
              </w:rPr>
              <w:t>AHA-D-RESPONSE-OBJECTIVES</w:t>
            </w:r>
          </w:p>
        </w:tc>
        <w:tc>
          <w:tcPr>
            <w:tcW w:w="1584" w:type="dxa"/>
          </w:tcPr>
          <w:p w:rsidR="00777F46" w:rsidRPr="00A57354" w:rsidP="00777F46" w14:paraId="105E09EA" w14:textId="59EA8234">
            <w:pPr>
              <w:rPr>
                <w:sz w:val="20"/>
                <w:szCs w:val="20"/>
              </w:rPr>
            </w:pPr>
            <w:r>
              <w:rPr>
                <w:sz w:val="20"/>
                <w:szCs w:val="20"/>
              </w:rPr>
              <w:t>Multiselect</w:t>
            </w:r>
          </w:p>
        </w:tc>
        <w:tc>
          <w:tcPr>
            <w:tcW w:w="5981" w:type="dxa"/>
          </w:tcPr>
          <w:p w:rsidR="00777F46" w:rsidRPr="009C12E4" w:rsidP="00777F46" w14:paraId="02AF01EB" w14:textId="79F38760">
            <w:pPr>
              <w:spacing w:before="100" w:beforeAutospacing="1" w:after="120"/>
              <w:rPr>
                <w:sz w:val="20"/>
                <w:szCs w:val="20"/>
              </w:rPr>
            </w:pPr>
            <w:r w:rsidRPr="009C12E4">
              <w:rPr>
                <w:rFonts w:eastAsia="Times New Roman" w:cstheme="minorHAnsi"/>
                <w:kern w:val="0"/>
                <w:sz w:val="20"/>
                <w:szCs w:val="20"/>
                <w14:ligatures w14:val="none"/>
              </w:rPr>
              <w:t>Multiselect or specify the objectives of the response</w:t>
            </w:r>
          </w:p>
        </w:tc>
      </w:tr>
      <w:tr w14:paraId="00BF63C4" w14:textId="77777777" w:rsidTr="2FF7E90F">
        <w:tblPrEx>
          <w:tblW w:w="10327" w:type="dxa"/>
          <w:tblLook w:val="04A0"/>
        </w:tblPrEx>
        <w:tc>
          <w:tcPr>
            <w:tcW w:w="2762" w:type="dxa"/>
          </w:tcPr>
          <w:p w:rsidR="00777F46" w:rsidRPr="00A57354" w:rsidP="00777F46" w14:paraId="28FFC448" w14:textId="39FBF4DB">
            <w:pPr>
              <w:rPr>
                <w:sz w:val="20"/>
                <w:szCs w:val="20"/>
              </w:rPr>
            </w:pPr>
            <w:r>
              <w:rPr>
                <w:sz w:val="20"/>
                <w:szCs w:val="20"/>
              </w:rPr>
              <w:t>AHA-D-RESPONSE-STRENGTH</w:t>
            </w:r>
          </w:p>
        </w:tc>
        <w:tc>
          <w:tcPr>
            <w:tcW w:w="1584" w:type="dxa"/>
          </w:tcPr>
          <w:p w:rsidR="00777F46" w:rsidRPr="00A57354" w:rsidP="00777F46" w14:paraId="7719BD8B" w14:textId="5B526B20">
            <w:pPr>
              <w:rPr>
                <w:sz w:val="20"/>
                <w:szCs w:val="20"/>
              </w:rPr>
            </w:pPr>
            <w:r>
              <w:rPr>
                <w:sz w:val="20"/>
                <w:szCs w:val="20"/>
              </w:rPr>
              <w:t xml:space="preserve">Text </w:t>
            </w:r>
          </w:p>
        </w:tc>
        <w:tc>
          <w:tcPr>
            <w:tcW w:w="5981" w:type="dxa"/>
          </w:tcPr>
          <w:p w:rsidR="00777F46" w:rsidRPr="00A57354" w:rsidP="00777F46" w14:paraId="318970F6" w14:textId="2EE83208">
            <w:pPr>
              <w:rPr>
                <w:sz w:val="20"/>
                <w:szCs w:val="20"/>
              </w:rPr>
            </w:pPr>
            <w:r>
              <w:rPr>
                <w:sz w:val="20"/>
                <w:szCs w:val="20"/>
              </w:rPr>
              <w:t>Open-ended</w:t>
            </w:r>
          </w:p>
        </w:tc>
      </w:tr>
      <w:tr w14:paraId="090EFD49" w14:textId="77777777" w:rsidTr="2FF7E90F">
        <w:tblPrEx>
          <w:tblW w:w="10327" w:type="dxa"/>
          <w:tblLook w:val="04A0"/>
        </w:tblPrEx>
        <w:tc>
          <w:tcPr>
            <w:tcW w:w="2762" w:type="dxa"/>
          </w:tcPr>
          <w:p w:rsidR="00777F46" w:rsidRPr="00A57354" w:rsidP="00777F46" w14:paraId="4962F3E0" w14:textId="40231E6D">
            <w:pPr>
              <w:rPr>
                <w:sz w:val="20"/>
                <w:szCs w:val="20"/>
              </w:rPr>
            </w:pPr>
            <w:r>
              <w:rPr>
                <w:sz w:val="20"/>
                <w:szCs w:val="20"/>
              </w:rPr>
              <w:t>AHA-D-RESPONSE-AOI</w:t>
            </w:r>
          </w:p>
        </w:tc>
        <w:tc>
          <w:tcPr>
            <w:tcW w:w="1584" w:type="dxa"/>
          </w:tcPr>
          <w:p w:rsidR="00777F46" w:rsidRPr="00A57354" w:rsidP="00777F46" w14:paraId="7432AF84" w14:textId="620264D2">
            <w:pPr>
              <w:rPr>
                <w:sz w:val="20"/>
                <w:szCs w:val="20"/>
              </w:rPr>
            </w:pPr>
            <w:r>
              <w:rPr>
                <w:sz w:val="20"/>
                <w:szCs w:val="20"/>
              </w:rPr>
              <w:t>Text</w:t>
            </w:r>
          </w:p>
        </w:tc>
        <w:tc>
          <w:tcPr>
            <w:tcW w:w="5981" w:type="dxa"/>
          </w:tcPr>
          <w:p w:rsidR="00777F46" w:rsidRPr="00A57354" w:rsidP="00777F46" w14:paraId="578449C5" w14:textId="20D19CC9">
            <w:pPr>
              <w:rPr>
                <w:sz w:val="20"/>
                <w:szCs w:val="20"/>
              </w:rPr>
            </w:pPr>
            <w:r w:rsidRPr="00B03365">
              <w:rPr>
                <w:sz w:val="20"/>
                <w:szCs w:val="20"/>
              </w:rPr>
              <w:t>Open-ended</w:t>
            </w:r>
          </w:p>
        </w:tc>
      </w:tr>
      <w:tr w14:paraId="1CF9EE1D" w14:textId="77777777" w:rsidTr="2FF7E90F">
        <w:tblPrEx>
          <w:tblW w:w="10327" w:type="dxa"/>
          <w:tblLook w:val="04A0"/>
        </w:tblPrEx>
        <w:tc>
          <w:tcPr>
            <w:tcW w:w="2762" w:type="dxa"/>
          </w:tcPr>
          <w:p w:rsidR="00777F46" w:rsidRPr="00A57354" w:rsidP="00777F46" w14:paraId="1F179085" w14:textId="4B95DEE2">
            <w:pPr>
              <w:rPr>
                <w:sz w:val="20"/>
                <w:szCs w:val="20"/>
              </w:rPr>
            </w:pPr>
            <w:r>
              <w:rPr>
                <w:sz w:val="20"/>
                <w:szCs w:val="20"/>
              </w:rPr>
              <w:t>AHA-D-RESPONSE-CA</w:t>
            </w:r>
          </w:p>
        </w:tc>
        <w:tc>
          <w:tcPr>
            <w:tcW w:w="1584" w:type="dxa"/>
          </w:tcPr>
          <w:p w:rsidR="00777F46" w:rsidRPr="00A57354" w:rsidP="00777F46" w14:paraId="660FFE3A" w14:textId="12903FD5">
            <w:pPr>
              <w:rPr>
                <w:sz w:val="20"/>
                <w:szCs w:val="20"/>
              </w:rPr>
            </w:pPr>
            <w:r>
              <w:rPr>
                <w:sz w:val="20"/>
                <w:szCs w:val="20"/>
              </w:rPr>
              <w:t>Text</w:t>
            </w:r>
          </w:p>
        </w:tc>
        <w:tc>
          <w:tcPr>
            <w:tcW w:w="5981" w:type="dxa"/>
          </w:tcPr>
          <w:p w:rsidR="00777F46" w:rsidRPr="00A57354" w:rsidP="00777F46" w14:paraId="0E98F4F4" w14:textId="42148C35">
            <w:pPr>
              <w:rPr>
                <w:sz w:val="20"/>
                <w:szCs w:val="20"/>
              </w:rPr>
            </w:pPr>
            <w:r w:rsidRPr="00B03365">
              <w:rPr>
                <w:sz w:val="20"/>
                <w:szCs w:val="20"/>
              </w:rPr>
              <w:t>Open-ended</w:t>
            </w:r>
          </w:p>
        </w:tc>
      </w:tr>
      <w:tr w14:paraId="59462506" w14:textId="77777777" w:rsidTr="2FF7E90F">
        <w:tblPrEx>
          <w:tblW w:w="10327" w:type="dxa"/>
          <w:tblLook w:val="04A0"/>
        </w:tblPrEx>
        <w:tc>
          <w:tcPr>
            <w:tcW w:w="2762" w:type="dxa"/>
          </w:tcPr>
          <w:p w:rsidR="00777F46" w:rsidRPr="00FC116A" w:rsidP="00777F46" w14:paraId="7813DAE5" w14:textId="30F2B5D3">
            <w:pPr>
              <w:rPr>
                <w:sz w:val="20"/>
                <w:szCs w:val="20"/>
              </w:rPr>
            </w:pPr>
            <w:r w:rsidRPr="00FC116A">
              <w:rPr>
                <w:rFonts w:cstheme="minorHAnsi"/>
                <w:sz w:val="20"/>
                <w:szCs w:val="20"/>
              </w:rPr>
              <w:t>AHA-D-RESPONSE-IP</w:t>
            </w:r>
          </w:p>
        </w:tc>
        <w:tc>
          <w:tcPr>
            <w:tcW w:w="1584" w:type="dxa"/>
          </w:tcPr>
          <w:p w:rsidR="00777F46" w:rsidP="00777F46" w14:paraId="2CC17E86" w14:textId="2BF11A49">
            <w:pPr>
              <w:rPr>
                <w:sz w:val="20"/>
                <w:szCs w:val="20"/>
              </w:rPr>
            </w:pPr>
            <w:r>
              <w:rPr>
                <w:sz w:val="20"/>
                <w:szCs w:val="20"/>
              </w:rPr>
              <w:t>Text</w:t>
            </w:r>
          </w:p>
        </w:tc>
        <w:tc>
          <w:tcPr>
            <w:tcW w:w="5981" w:type="dxa"/>
          </w:tcPr>
          <w:p w:rsidR="00777F46" w:rsidRPr="005549F9" w:rsidP="00777F46" w14:paraId="161FB3EC" w14:textId="09F8ECFD">
            <w:pPr>
              <w:rPr>
                <w:sz w:val="20"/>
                <w:szCs w:val="20"/>
              </w:rPr>
            </w:pPr>
            <w:r w:rsidRPr="00B03365">
              <w:rPr>
                <w:sz w:val="20"/>
                <w:szCs w:val="20"/>
              </w:rPr>
              <w:t>Open-ended</w:t>
            </w:r>
          </w:p>
        </w:tc>
      </w:tr>
      <w:tr w14:paraId="49C22EB6" w14:textId="77777777" w:rsidTr="2FF7E90F">
        <w:tblPrEx>
          <w:tblW w:w="10327" w:type="dxa"/>
          <w:tblLook w:val="04A0"/>
        </w:tblPrEx>
        <w:tc>
          <w:tcPr>
            <w:tcW w:w="2762" w:type="dxa"/>
          </w:tcPr>
          <w:p w:rsidR="00777F46" w:rsidRPr="00A57354" w:rsidP="00777F46" w14:paraId="3B308E3A" w14:textId="6E9B1BD8">
            <w:pPr>
              <w:rPr>
                <w:sz w:val="20"/>
                <w:szCs w:val="20"/>
              </w:rPr>
            </w:pPr>
            <w:r>
              <w:rPr>
                <w:sz w:val="20"/>
                <w:szCs w:val="20"/>
              </w:rPr>
              <w:t>AHA-E</w:t>
            </w:r>
          </w:p>
        </w:tc>
        <w:tc>
          <w:tcPr>
            <w:tcW w:w="1584" w:type="dxa"/>
          </w:tcPr>
          <w:p w:rsidR="00777F46" w:rsidRPr="00A57354" w:rsidP="00777F46" w14:paraId="50CD09AE" w14:textId="6670471D">
            <w:pPr>
              <w:rPr>
                <w:sz w:val="20"/>
                <w:szCs w:val="20"/>
              </w:rPr>
            </w:pPr>
            <w:r>
              <w:rPr>
                <w:sz w:val="20"/>
                <w:szCs w:val="20"/>
              </w:rPr>
              <w:t>Date</w:t>
            </w:r>
          </w:p>
        </w:tc>
        <w:tc>
          <w:tcPr>
            <w:tcW w:w="5981" w:type="dxa"/>
          </w:tcPr>
          <w:p w:rsidR="00777F46" w:rsidRPr="00A57354" w:rsidP="00777F46" w14:paraId="64F94468" w14:textId="6774319C">
            <w:pPr>
              <w:rPr>
                <w:sz w:val="20"/>
                <w:szCs w:val="20"/>
              </w:rPr>
            </w:pPr>
            <w:r w:rsidRPr="005549F9">
              <w:rPr>
                <w:sz w:val="20"/>
                <w:szCs w:val="20"/>
              </w:rPr>
              <w:t>MM/DD/YYYY</w:t>
            </w:r>
          </w:p>
        </w:tc>
      </w:tr>
      <w:tr w14:paraId="7C584621" w14:textId="77777777" w:rsidTr="2FF7E90F">
        <w:tblPrEx>
          <w:tblW w:w="10327" w:type="dxa"/>
          <w:tblLook w:val="04A0"/>
        </w:tblPrEx>
        <w:tc>
          <w:tcPr>
            <w:tcW w:w="2762" w:type="dxa"/>
          </w:tcPr>
          <w:p w:rsidR="00777F46" w:rsidRPr="00A57354" w:rsidP="00777F46" w14:paraId="46E037E9" w14:textId="0B5D58E7">
            <w:pPr>
              <w:rPr>
                <w:sz w:val="20"/>
                <w:szCs w:val="20"/>
              </w:rPr>
            </w:pPr>
            <w:r>
              <w:rPr>
                <w:sz w:val="20"/>
                <w:szCs w:val="20"/>
              </w:rPr>
              <w:t>AHA-F</w:t>
            </w:r>
          </w:p>
        </w:tc>
        <w:tc>
          <w:tcPr>
            <w:tcW w:w="1584" w:type="dxa"/>
          </w:tcPr>
          <w:p w:rsidR="00777F46" w:rsidRPr="00A57354" w:rsidP="00777F46" w14:paraId="22CDCDF2" w14:textId="2E659151">
            <w:pPr>
              <w:rPr>
                <w:sz w:val="20"/>
                <w:szCs w:val="20"/>
              </w:rPr>
            </w:pPr>
            <w:r>
              <w:rPr>
                <w:sz w:val="20"/>
                <w:szCs w:val="20"/>
              </w:rPr>
              <w:t>Date</w:t>
            </w:r>
          </w:p>
        </w:tc>
        <w:tc>
          <w:tcPr>
            <w:tcW w:w="5981" w:type="dxa"/>
          </w:tcPr>
          <w:p w:rsidR="00777F46" w:rsidRPr="00A57354" w:rsidP="00777F46" w14:paraId="4C6290C2" w14:textId="6FA02D46">
            <w:pPr>
              <w:rPr>
                <w:sz w:val="20"/>
                <w:szCs w:val="20"/>
              </w:rPr>
            </w:pPr>
            <w:r w:rsidRPr="005549F9">
              <w:rPr>
                <w:sz w:val="20"/>
                <w:szCs w:val="20"/>
              </w:rPr>
              <w:t>MM/DD/YYYY</w:t>
            </w:r>
          </w:p>
        </w:tc>
      </w:tr>
      <w:tr w14:paraId="41D6C30E" w14:textId="77777777" w:rsidTr="2FF7E90F">
        <w:tblPrEx>
          <w:tblW w:w="10327" w:type="dxa"/>
          <w:tblLook w:val="04A0"/>
        </w:tblPrEx>
        <w:tc>
          <w:tcPr>
            <w:tcW w:w="2762" w:type="dxa"/>
          </w:tcPr>
          <w:p w:rsidR="00777F46" w:rsidRPr="00202102" w:rsidP="00777F46" w14:paraId="61875027" w14:textId="52F0BC50">
            <w:pPr>
              <w:rPr>
                <w:sz w:val="20"/>
                <w:szCs w:val="20"/>
              </w:rPr>
            </w:pPr>
            <w:r w:rsidRPr="00202102">
              <w:rPr>
                <w:sz w:val="20"/>
                <w:szCs w:val="20"/>
              </w:rPr>
              <w:t>AHA-G</w:t>
            </w:r>
          </w:p>
        </w:tc>
        <w:tc>
          <w:tcPr>
            <w:tcW w:w="1584" w:type="dxa"/>
          </w:tcPr>
          <w:p w:rsidR="00777F46" w:rsidRPr="00A57354" w:rsidP="00777F46" w14:paraId="1F1AE53A" w14:textId="72E3ADD9">
            <w:pPr>
              <w:rPr>
                <w:sz w:val="20"/>
                <w:szCs w:val="20"/>
              </w:rPr>
            </w:pPr>
            <w:r>
              <w:rPr>
                <w:sz w:val="20"/>
                <w:szCs w:val="20"/>
              </w:rPr>
              <w:t>Number</w:t>
            </w:r>
          </w:p>
        </w:tc>
        <w:tc>
          <w:tcPr>
            <w:tcW w:w="5981" w:type="dxa"/>
          </w:tcPr>
          <w:p w:rsidR="00777F46" w:rsidRPr="00272B84" w:rsidP="00777F46" w14:paraId="5C7306BC" w14:textId="5BC5B94A">
            <w:r w:rsidRPr="7DB4808E">
              <w:rPr>
                <w:sz w:val="20"/>
                <w:szCs w:val="20"/>
              </w:rPr>
              <w:t>Numerator = number of staff that completed training per plan; denominator = total number of staff included in training plan.</w:t>
            </w:r>
            <w:r>
              <w:t xml:space="preserve"> </w:t>
            </w:r>
          </w:p>
          <w:p w:rsidR="00777F46" w:rsidRPr="00A57354" w:rsidP="00777F46" w14:paraId="65D89B9D" w14:textId="79D7876B">
            <w:pPr>
              <w:rPr>
                <w:sz w:val="20"/>
                <w:szCs w:val="20"/>
              </w:rPr>
            </w:pPr>
            <w:r w:rsidRPr="00272B84">
              <w:rPr>
                <w:rFonts w:cstheme="minorHAnsi"/>
                <w:sz w:val="20"/>
                <w:szCs w:val="20"/>
              </w:rPr>
              <w:t xml:space="preserve">Credit for AHA-G is associated with LOC-C and WKF-B. See also </w:t>
            </w:r>
            <w:hyperlink w:anchor="_Appendix_F:_Evaluation" w:history="1">
              <w:r w:rsidRPr="00272B84">
                <w:rPr>
                  <w:rStyle w:val="Hyperlink"/>
                  <w:rFonts w:cstheme="minorHAnsi"/>
                  <w:sz w:val="20"/>
                  <w:szCs w:val="20"/>
                </w:rPr>
                <w:t>Appendix F</w:t>
              </w:r>
            </w:hyperlink>
            <w:r w:rsidRPr="00272B84">
              <w:rPr>
                <w:rFonts w:cstheme="minorHAnsi"/>
                <w:sz w:val="20"/>
                <w:szCs w:val="20"/>
              </w:rPr>
              <w:t xml:space="preserve">, Evaluation of Trainings and </w:t>
            </w:r>
            <w:hyperlink w:anchor="_Appendix_G:_Monitoring" w:history="1">
              <w:r w:rsidRPr="00272B84">
                <w:rPr>
                  <w:rStyle w:val="Hyperlink"/>
                  <w:rFonts w:cstheme="minorHAnsi"/>
                  <w:sz w:val="20"/>
                  <w:szCs w:val="20"/>
                </w:rPr>
                <w:t>Appendix G</w:t>
              </w:r>
            </w:hyperlink>
            <w:r w:rsidRPr="00272B84">
              <w:rPr>
                <w:rFonts w:cstheme="minorHAnsi"/>
                <w:sz w:val="20"/>
                <w:szCs w:val="20"/>
              </w:rPr>
              <w:t>, Monitoring and Technical Assistance.</w:t>
            </w:r>
          </w:p>
        </w:tc>
      </w:tr>
      <w:tr w14:paraId="4E346309" w14:textId="77777777" w:rsidTr="2FF7E90F">
        <w:tblPrEx>
          <w:tblW w:w="10327" w:type="dxa"/>
          <w:tblLook w:val="04A0"/>
        </w:tblPrEx>
        <w:tc>
          <w:tcPr>
            <w:tcW w:w="2762" w:type="dxa"/>
          </w:tcPr>
          <w:p w:rsidR="00777F46" w:rsidRPr="00202102" w:rsidP="00777F46" w14:paraId="6705D4F0" w14:textId="363F5CF9">
            <w:pPr>
              <w:rPr>
                <w:sz w:val="20"/>
                <w:szCs w:val="20"/>
              </w:rPr>
            </w:pPr>
            <w:r w:rsidRPr="00202102">
              <w:rPr>
                <w:sz w:val="20"/>
                <w:szCs w:val="20"/>
              </w:rPr>
              <w:t>LAB-A-SPaSE</w:t>
            </w:r>
          </w:p>
        </w:tc>
        <w:tc>
          <w:tcPr>
            <w:tcW w:w="1584" w:type="dxa"/>
          </w:tcPr>
          <w:p w:rsidR="00777F46" w:rsidRPr="00A57354" w:rsidP="00777F46" w14:paraId="65C6E7C2" w14:textId="75937D65">
            <w:pPr>
              <w:rPr>
                <w:sz w:val="20"/>
                <w:szCs w:val="20"/>
              </w:rPr>
            </w:pPr>
            <w:r w:rsidRPr="000B41F3">
              <w:rPr>
                <w:sz w:val="20"/>
                <w:szCs w:val="20"/>
              </w:rPr>
              <w:t>Not Applicable</w:t>
            </w:r>
          </w:p>
        </w:tc>
        <w:tc>
          <w:tcPr>
            <w:tcW w:w="5981" w:type="dxa"/>
          </w:tcPr>
          <w:p w:rsidR="00777F46" w:rsidRPr="00A57354" w:rsidP="00777F46" w14:paraId="1AB5DEE3" w14:textId="2B7859A7">
            <w:pPr>
              <w:rPr>
                <w:sz w:val="20"/>
                <w:szCs w:val="20"/>
              </w:rPr>
            </w:pPr>
            <w:r>
              <w:rPr>
                <w:sz w:val="20"/>
                <w:szCs w:val="20"/>
              </w:rPr>
              <w:t>Data received directly from LRN-C</w:t>
            </w:r>
          </w:p>
        </w:tc>
      </w:tr>
      <w:tr w14:paraId="1C3A2C8C" w14:textId="77777777" w:rsidTr="2FF7E90F">
        <w:tblPrEx>
          <w:tblW w:w="10327" w:type="dxa"/>
          <w:tblLook w:val="04A0"/>
        </w:tblPrEx>
        <w:tc>
          <w:tcPr>
            <w:tcW w:w="2762" w:type="dxa"/>
          </w:tcPr>
          <w:p w:rsidR="00777F46" w:rsidRPr="00202102" w:rsidP="00777F46" w14:paraId="4AC82F6E" w14:textId="1D81ECC7">
            <w:pPr>
              <w:rPr>
                <w:sz w:val="20"/>
                <w:szCs w:val="20"/>
              </w:rPr>
            </w:pPr>
            <w:r w:rsidRPr="00202102">
              <w:rPr>
                <w:sz w:val="20"/>
                <w:szCs w:val="20"/>
              </w:rPr>
              <w:t>LAB-B-CHALLENGE</w:t>
            </w:r>
          </w:p>
        </w:tc>
        <w:tc>
          <w:tcPr>
            <w:tcW w:w="1584" w:type="dxa"/>
          </w:tcPr>
          <w:p w:rsidR="00777F46" w:rsidRPr="00A57354" w:rsidP="00777F46" w14:paraId="7CD05CA8" w14:textId="363E7BB6">
            <w:pPr>
              <w:rPr>
                <w:sz w:val="20"/>
                <w:szCs w:val="20"/>
              </w:rPr>
            </w:pPr>
            <w:r w:rsidRPr="000B41F3">
              <w:rPr>
                <w:sz w:val="20"/>
                <w:szCs w:val="20"/>
              </w:rPr>
              <w:t>Not Applicable</w:t>
            </w:r>
          </w:p>
        </w:tc>
        <w:tc>
          <w:tcPr>
            <w:tcW w:w="5981" w:type="dxa"/>
          </w:tcPr>
          <w:p w:rsidR="00777F46" w:rsidRPr="00A57354" w:rsidP="00777F46" w14:paraId="607FA718" w14:textId="7EDAD70E">
            <w:pPr>
              <w:rPr>
                <w:sz w:val="20"/>
                <w:szCs w:val="20"/>
              </w:rPr>
            </w:pPr>
            <w:r>
              <w:rPr>
                <w:sz w:val="20"/>
                <w:szCs w:val="20"/>
              </w:rPr>
              <w:t>Data received directly from LRN-B</w:t>
            </w:r>
          </w:p>
        </w:tc>
      </w:tr>
      <w:tr w14:paraId="1CB61B1E" w14:textId="77777777" w:rsidTr="2FF7E90F">
        <w:tblPrEx>
          <w:tblW w:w="10327" w:type="dxa"/>
          <w:tblLook w:val="04A0"/>
        </w:tblPrEx>
        <w:tc>
          <w:tcPr>
            <w:tcW w:w="2762" w:type="dxa"/>
          </w:tcPr>
          <w:p w:rsidR="00777F46" w:rsidRPr="00202102" w:rsidP="00777F46" w14:paraId="7ECBAEC1" w14:textId="3C057E55">
            <w:pPr>
              <w:rPr>
                <w:sz w:val="20"/>
                <w:szCs w:val="20"/>
              </w:rPr>
            </w:pPr>
            <w:r w:rsidRPr="00202102">
              <w:rPr>
                <w:sz w:val="20"/>
                <w:szCs w:val="20"/>
              </w:rPr>
              <w:t>LAB-C-PROFICIENCY</w:t>
            </w:r>
          </w:p>
        </w:tc>
        <w:tc>
          <w:tcPr>
            <w:tcW w:w="1584" w:type="dxa"/>
          </w:tcPr>
          <w:p w:rsidR="00777F46" w:rsidRPr="00A57354" w:rsidP="00777F46" w14:paraId="66FC0F48" w14:textId="161CBDE0">
            <w:pPr>
              <w:rPr>
                <w:sz w:val="20"/>
                <w:szCs w:val="20"/>
              </w:rPr>
            </w:pPr>
            <w:r w:rsidRPr="000B41F3">
              <w:rPr>
                <w:sz w:val="20"/>
                <w:szCs w:val="20"/>
              </w:rPr>
              <w:t>Not Applicable</w:t>
            </w:r>
          </w:p>
        </w:tc>
        <w:tc>
          <w:tcPr>
            <w:tcW w:w="5981" w:type="dxa"/>
          </w:tcPr>
          <w:p w:rsidR="00777F46" w:rsidRPr="00A57354" w:rsidP="00777F46" w14:paraId="6EE33005" w14:textId="49DAABE5">
            <w:pPr>
              <w:rPr>
                <w:sz w:val="20"/>
                <w:szCs w:val="20"/>
              </w:rPr>
            </w:pPr>
            <w:r>
              <w:rPr>
                <w:sz w:val="20"/>
                <w:szCs w:val="20"/>
              </w:rPr>
              <w:t>Data received directly from LRN-C</w:t>
            </w:r>
          </w:p>
        </w:tc>
      </w:tr>
      <w:tr w14:paraId="2038CDD5" w14:textId="77777777" w:rsidTr="2FF7E90F">
        <w:tblPrEx>
          <w:tblW w:w="10327" w:type="dxa"/>
          <w:tblLook w:val="04A0"/>
        </w:tblPrEx>
        <w:tc>
          <w:tcPr>
            <w:tcW w:w="2762" w:type="dxa"/>
          </w:tcPr>
          <w:p w:rsidR="00777F46" w:rsidRPr="00202102" w:rsidP="00777F46" w14:paraId="113B0593" w14:textId="35B81C66">
            <w:pPr>
              <w:rPr>
                <w:sz w:val="20"/>
                <w:szCs w:val="20"/>
              </w:rPr>
            </w:pPr>
            <w:r w:rsidRPr="00202102">
              <w:rPr>
                <w:sz w:val="20"/>
                <w:szCs w:val="20"/>
              </w:rPr>
              <w:t>LAB-D</w:t>
            </w:r>
          </w:p>
        </w:tc>
        <w:tc>
          <w:tcPr>
            <w:tcW w:w="1584" w:type="dxa"/>
          </w:tcPr>
          <w:p w:rsidR="00777F46" w:rsidRPr="00A57354" w:rsidP="00777F46" w14:paraId="20518A4F" w14:textId="77777777">
            <w:pPr>
              <w:rPr>
                <w:sz w:val="20"/>
                <w:szCs w:val="20"/>
              </w:rPr>
            </w:pPr>
          </w:p>
        </w:tc>
        <w:tc>
          <w:tcPr>
            <w:tcW w:w="5981" w:type="dxa"/>
          </w:tcPr>
          <w:p w:rsidR="00777F46" w:rsidRPr="006172F7" w:rsidP="00777F46" w14:paraId="7333AB20" w14:textId="450D2F0B">
            <w:pPr>
              <w:rPr>
                <w:sz w:val="20"/>
                <w:szCs w:val="20"/>
              </w:rPr>
            </w:pPr>
            <w:r w:rsidRPr="7C054FBF">
              <w:rPr>
                <w:sz w:val="20"/>
                <w:szCs w:val="20"/>
              </w:rPr>
              <w:t>No data entry is required. Successfully implementing specified standards for electronic reporting of LRN-B and LRN-C laboratory data is demonstrated by completing LAB A-C (as applicable).</w:t>
            </w:r>
          </w:p>
        </w:tc>
      </w:tr>
      <w:tr w14:paraId="74A1BDF9" w14:textId="77777777" w:rsidTr="2FF7E90F">
        <w:tblPrEx>
          <w:tblW w:w="10327" w:type="dxa"/>
          <w:tblLook w:val="04A0"/>
        </w:tblPrEx>
        <w:tc>
          <w:tcPr>
            <w:tcW w:w="2762" w:type="dxa"/>
          </w:tcPr>
          <w:p w:rsidR="00777F46" w:rsidRPr="00A57354" w:rsidP="00777F46" w14:paraId="3E3D2ABD" w14:textId="4AC7FF4C">
            <w:pPr>
              <w:rPr>
                <w:sz w:val="20"/>
                <w:szCs w:val="20"/>
              </w:rPr>
            </w:pPr>
            <w:r>
              <w:rPr>
                <w:sz w:val="20"/>
                <w:szCs w:val="20"/>
              </w:rPr>
              <w:t>LAB-E</w:t>
            </w:r>
          </w:p>
        </w:tc>
        <w:tc>
          <w:tcPr>
            <w:tcW w:w="1584" w:type="dxa"/>
          </w:tcPr>
          <w:p w:rsidR="00777F46" w:rsidRPr="00A57354" w:rsidP="00777F46" w14:paraId="4B9D5DA4" w14:textId="3AB15D7C">
            <w:pPr>
              <w:rPr>
                <w:sz w:val="20"/>
                <w:szCs w:val="20"/>
              </w:rPr>
            </w:pPr>
            <w:r>
              <w:rPr>
                <w:sz w:val="20"/>
                <w:szCs w:val="20"/>
              </w:rPr>
              <w:t>Date</w:t>
            </w:r>
          </w:p>
        </w:tc>
        <w:tc>
          <w:tcPr>
            <w:tcW w:w="5981" w:type="dxa"/>
          </w:tcPr>
          <w:p w:rsidR="00777F46" w:rsidRPr="00A57354" w:rsidP="00777F46" w14:paraId="6F1E3345" w14:textId="4CC7BF9B">
            <w:pPr>
              <w:rPr>
                <w:sz w:val="20"/>
                <w:szCs w:val="20"/>
              </w:rPr>
            </w:pPr>
            <w:r w:rsidRPr="00A42249">
              <w:rPr>
                <w:sz w:val="20"/>
                <w:szCs w:val="20"/>
              </w:rPr>
              <w:t>MM/DD/YYYY</w:t>
            </w:r>
          </w:p>
        </w:tc>
      </w:tr>
      <w:tr w14:paraId="218739D5" w14:textId="77777777" w:rsidTr="2FF7E90F">
        <w:tblPrEx>
          <w:tblW w:w="10327" w:type="dxa"/>
          <w:tblLook w:val="04A0"/>
        </w:tblPrEx>
        <w:tc>
          <w:tcPr>
            <w:tcW w:w="2762" w:type="dxa"/>
          </w:tcPr>
          <w:p w:rsidR="00777F46" w:rsidRPr="00A57354" w:rsidP="00777F46" w14:paraId="7C01E679" w14:textId="09C73515">
            <w:pPr>
              <w:rPr>
                <w:sz w:val="20"/>
                <w:szCs w:val="20"/>
              </w:rPr>
            </w:pPr>
            <w:r>
              <w:rPr>
                <w:sz w:val="20"/>
                <w:szCs w:val="20"/>
              </w:rPr>
              <w:t>LAB-F</w:t>
            </w:r>
          </w:p>
        </w:tc>
        <w:tc>
          <w:tcPr>
            <w:tcW w:w="1584" w:type="dxa"/>
          </w:tcPr>
          <w:p w:rsidR="00777F46" w:rsidRPr="00A57354" w:rsidP="00777F46" w14:paraId="6FF3BB3F" w14:textId="0A740EA2">
            <w:pPr>
              <w:rPr>
                <w:sz w:val="20"/>
                <w:szCs w:val="20"/>
              </w:rPr>
            </w:pPr>
            <w:r>
              <w:rPr>
                <w:sz w:val="20"/>
                <w:szCs w:val="20"/>
              </w:rPr>
              <w:t>Date</w:t>
            </w:r>
          </w:p>
        </w:tc>
        <w:tc>
          <w:tcPr>
            <w:tcW w:w="5981" w:type="dxa"/>
          </w:tcPr>
          <w:p w:rsidR="00777F46" w:rsidRPr="00A57354" w:rsidP="00777F46" w14:paraId="74635380" w14:textId="260E8EAD">
            <w:pPr>
              <w:rPr>
                <w:sz w:val="20"/>
                <w:szCs w:val="20"/>
              </w:rPr>
            </w:pPr>
            <w:r w:rsidRPr="00A42249">
              <w:rPr>
                <w:sz w:val="20"/>
                <w:szCs w:val="20"/>
              </w:rPr>
              <w:t>MM/DD/YYYY</w:t>
            </w:r>
          </w:p>
        </w:tc>
      </w:tr>
      <w:tr w14:paraId="45600D96" w14:textId="77777777" w:rsidTr="2FF7E90F">
        <w:tblPrEx>
          <w:tblW w:w="10327" w:type="dxa"/>
          <w:tblLook w:val="04A0"/>
        </w:tblPrEx>
        <w:tc>
          <w:tcPr>
            <w:tcW w:w="2762" w:type="dxa"/>
          </w:tcPr>
          <w:p w:rsidR="00777F46" w:rsidRPr="00A57354" w:rsidP="00777F46" w14:paraId="5BC25C3F" w14:textId="248869D3">
            <w:pPr>
              <w:rPr>
                <w:sz w:val="20"/>
                <w:szCs w:val="20"/>
              </w:rPr>
            </w:pPr>
            <w:r>
              <w:rPr>
                <w:sz w:val="20"/>
                <w:szCs w:val="20"/>
              </w:rPr>
              <w:t>DM-A</w:t>
            </w:r>
          </w:p>
        </w:tc>
        <w:tc>
          <w:tcPr>
            <w:tcW w:w="1584" w:type="dxa"/>
          </w:tcPr>
          <w:p w:rsidR="00777F46" w:rsidRPr="00A57354" w:rsidP="00777F46" w14:paraId="4A59BBBF" w14:textId="56AFB987">
            <w:pPr>
              <w:rPr>
                <w:sz w:val="20"/>
                <w:szCs w:val="20"/>
              </w:rPr>
            </w:pPr>
            <w:r>
              <w:rPr>
                <w:sz w:val="20"/>
                <w:szCs w:val="20"/>
              </w:rPr>
              <w:t>Date</w:t>
            </w:r>
          </w:p>
        </w:tc>
        <w:tc>
          <w:tcPr>
            <w:tcW w:w="5981" w:type="dxa"/>
          </w:tcPr>
          <w:p w:rsidR="00777F46" w:rsidRPr="00A57354" w:rsidP="00777F46" w14:paraId="6F846693" w14:textId="178455DF">
            <w:pPr>
              <w:rPr>
                <w:sz w:val="20"/>
                <w:szCs w:val="20"/>
              </w:rPr>
            </w:pPr>
            <w:r w:rsidRPr="00A42249">
              <w:rPr>
                <w:sz w:val="20"/>
                <w:szCs w:val="20"/>
              </w:rPr>
              <w:t>MM/DD/YYYY</w:t>
            </w:r>
          </w:p>
        </w:tc>
      </w:tr>
      <w:tr w14:paraId="301D4AC2" w14:textId="77777777" w:rsidTr="2FF7E90F">
        <w:tblPrEx>
          <w:tblW w:w="10327" w:type="dxa"/>
          <w:tblLook w:val="04A0"/>
        </w:tblPrEx>
        <w:tc>
          <w:tcPr>
            <w:tcW w:w="2762" w:type="dxa"/>
          </w:tcPr>
          <w:p w:rsidR="00777F46" w:rsidRPr="00A57354" w:rsidP="00777F46" w14:paraId="10F61AD2" w14:textId="19368DFB">
            <w:pPr>
              <w:rPr>
                <w:sz w:val="20"/>
                <w:szCs w:val="20"/>
              </w:rPr>
            </w:pPr>
            <w:r>
              <w:rPr>
                <w:sz w:val="20"/>
                <w:szCs w:val="20"/>
              </w:rPr>
              <w:t>DM-B-CORE</w:t>
            </w:r>
          </w:p>
        </w:tc>
        <w:tc>
          <w:tcPr>
            <w:tcW w:w="1584" w:type="dxa"/>
          </w:tcPr>
          <w:p w:rsidR="00777F46" w:rsidRPr="00A57354" w:rsidP="00777F46" w14:paraId="4C6FB046" w14:textId="210F64D2">
            <w:pPr>
              <w:rPr>
                <w:sz w:val="20"/>
                <w:szCs w:val="20"/>
              </w:rPr>
            </w:pPr>
            <w:r>
              <w:rPr>
                <w:sz w:val="20"/>
                <w:szCs w:val="20"/>
              </w:rPr>
              <w:t>Select One</w:t>
            </w:r>
          </w:p>
        </w:tc>
        <w:tc>
          <w:tcPr>
            <w:tcW w:w="5981" w:type="dxa"/>
          </w:tcPr>
          <w:p w:rsidR="008E55E0" w:rsidP="008E55E0" w14:paraId="69B9791A" w14:textId="639C3799">
            <w:pPr>
              <w:ind w:left="401" w:hanging="401"/>
              <w:rPr>
                <w:rFonts w:ascii="Calibri" w:hAnsi="Calibri" w:cs="Calibri"/>
                <w:sz w:val="20"/>
                <w:szCs w:val="20"/>
              </w:rPr>
            </w:pPr>
            <w:r w:rsidRPr="00D440E5">
              <w:rPr>
                <w:rFonts w:ascii="Calibri" w:hAnsi="Calibri" w:cs="Calibri"/>
                <w:sz w:val="20"/>
                <w:szCs w:val="20"/>
              </w:rPr>
              <w:t>•</w:t>
            </w:r>
            <w:r w:rsidRPr="008E55E0">
              <w:rPr>
                <w:rFonts w:ascii="Calibri" w:hAnsi="Calibri" w:cs="Calibri"/>
                <w:sz w:val="20"/>
                <w:szCs w:val="20"/>
              </w:rPr>
              <w:t>Case data</w:t>
            </w:r>
          </w:p>
          <w:p w:rsidR="008E55E0" w:rsidRPr="008E55E0" w:rsidP="008E55E0" w14:paraId="1DCDB9C5" w14:textId="2A784143">
            <w:pPr>
              <w:rPr>
                <w:rFonts w:ascii="Calibri" w:hAnsi="Calibri" w:cs="Calibri"/>
                <w:sz w:val="20"/>
                <w:szCs w:val="20"/>
              </w:rPr>
            </w:pPr>
            <w:r w:rsidRPr="00D440E5">
              <w:rPr>
                <w:rFonts w:ascii="Calibri" w:hAnsi="Calibri" w:cs="Calibri"/>
                <w:sz w:val="20"/>
                <w:szCs w:val="20"/>
              </w:rPr>
              <w:t>•</w:t>
            </w:r>
            <w:r w:rsidRPr="008E55E0">
              <w:rPr>
                <w:rFonts w:ascii="Calibri" w:hAnsi="Calibri" w:cs="Calibri"/>
                <w:sz w:val="20"/>
                <w:szCs w:val="20"/>
              </w:rPr>
              <w:t>Emergency department data</w:t>
            </w:r>
          </w:p>
          <w:p w:rsidR="008E55E0" w:rsidRPr="008E55E0" w:rsidP="008E55E0" w14:paraId="785C81AC" w14:textId="7C0844F8">
            <w:pPr>
              <w:rPr>
                <w:rFonts w:ascii="Calibri" w:hAnsi="Calibri" w:cs="Calibri"/>
                <w:sz w:val="20"/>
                <w:szCs w:val="20"/>
              </w:rPr>
            </w:pPr>
            <w:r w:rsidRPr="00D440E5">
              <w:rPr>
                <w:rFonts w:ascii="Calibri" w:hAnsi="Calibri" w:cs="Calibri"/>
                <w:sz w:val="20"/>
                <w:szCs w:val="20"/>
              </w:rPr>
              <w:t>•</w:t>
            </w:r>
            <w:r w:rsidRPr="008E55E0">
              <w:rPr>
                <w:rFonts w:ascii="Calibri" w:hAnsi="Calibri" w:cs="Calibri"/>
                <w:sz w:val="20"/>
                <w:szCs w:val="20"/>
              </w:rPr>
              <w:t>Health care capacity and utilization data</w:t>
            </w:r>
          </w:p>
          <w:p w:rsidR="008E55E0" w:rsidRPr="008E55E0" w:rsidP="008E55E0" w14:paraId="0FE78BCA" w14:textId="673A6647">
            <w:pPr>
              <w:rPr>
                <w:rFonts w:ascii="Calibri" w:hAnsi="Calibri" w:cs="Calibri"/>
                <w:sz w:val="20"/>
                <w:szCs w:val="20"/>
              </w:rPr>
            </w:pPr>
            <w:r w:rsidRPr="00D440E5">
              <w:rPr>
                <w:rFonts w:ascii="Calibri" w:hAnsi="Calibri" w:cs="Calibri"/>
                <w:sz w:val="20"/>
                <w:szCs w:val="20"/>
              </w:rPr>
              <w:t>•</w:t>
            </w:r>
            <w:r w:rsidRPr="008E55E0">
              <w:rPr>
                <w:rFonts w:ascii="Calibri" w:hAnsi="Calibri" w:cs="Calibri"/>
                <w:sz w:val="20"/>
                <w:szCs w:val="20"/>
              </w:rPr>
              <w:t>Immunization data</w:t>
            </w:r>
          </w:p>
          <w:p w:rsidR="008E55E0" w:rsidRPr="008E55E0" w:rsidP="008E55E0" w14:paraId="40EA71DD" w14:textId="592EAF6B">
            <w:pPr>
              <w:rPr>
                <w:rFonts w:ascii="Calibri" w:hAnsi="Calibri" w:cs="Calibri"/>
                <w:sz w:val="20"/>
                <w:szCs w:val="20"/>
              </w:rPr>
            </w:pPr>
            <w:r w:rsidRPr="00D440E5">
              <w:rPr>
                <w:rFonts w:ascii="Calibri" w:hAnsi="Calibri" w:cs="Calibri"/>
                <w:sz w:val="20"/>
                <w:szCs w:val="20"/>
              </w:rPr>
              <w:t>•</w:t>
            </w:r>
            <w:r w:rsidRPr="008E55E0">
              <w:rPr>
                <w:rFonts w:ascii="Calibri" w:hAnsi="Calibri" w:cs="Calibri"/>
                <w:sz w:val="20"/>
                <w:szCs w:val="20"/>
              </w:rPr>
              <w:t>Laboratory data</w:t>
            </w:r>
          </w:p>
          <w:p w:rsidR="008E55E0" w:rsidRPr="008E55E0" w:rsidP="008E55E0" w14:paraId="7D1F0EF0" w14:textId="3D25F188">
            <w:pPr>
              <w:rPr>
                <w:rFonts w:ascii="Calibri" w:hAnsi="Calibri" w:cs="Calibri"/>
                <w:sz w:val="20"/>
                <w:szCs w:val="20"/>
              </w:rPr>
            </w:pPr>
            <w:r w:rsidRPr="00D440E5">
              <w:rPr>
                <w:rFonts w:ascii="Calibri" w:hAnsi="Calibri" w:cs="Calibri"/>
                <w:sz w:val="20"/>
                <w:szCs w:val="20"/>
              </w:rPr>
              <w:t>•</w:t>
            </w:r>
            <w:r w:rsidRPr="008E55E0">
              <w:rPr>
                <w:rFonts w:ascii="Calibri" w:hAnsi="Calibri" w:cs="Calibri"/>
                <w:sz w:val="20"/>
                <w:szCs w:val="20"/>
              </w:rPr>
              <w:t>Vital statistics data</w:t>
            </w:r>
          </w:p>
          <w:p w:rsidR="008E55E0" w:rsidRPr="008E55E0" w:rsidP="008E55E0" w14:paraId="2B8CFD5B" w14:textId="665D518E">
            <w:pPr>
              <w:rPr>
                <w:rFonts w:ascii="Calibri" w:hAnsi="Calibri" w:cs="Calibri"/>
                <w:sz w:val="20"/>
                <w:szCs w:val="20"/>
              </w:rPr>
            </w:pPr>
            <w:r w:rsidRPr="00D440E5">
              <w:rPr>
                <w:rFonts w:ascii="Calibri" w:hAnsi="Calibri" w:cs="Calibri"/>
                <w:sz w:val="20"/>
                <w:szCs w:val="20"/>
              </w:rPr>
              <w:t>•</w:t>
            </w:r>
            <w:r w:rsidRPr="008E55E0">
              <w:rPr>
                <w:rFonts w:ascii="Calibri" w:hAnsi="Calibri" w:cs="Calibri"/>
                <w:sz w:val="20"/>
                <w:szCs w:val="20"/>
              </w:rPr>
              <w:t>Wastewater surveillance data</w:t>
            </w:r>
          </w:p>
          <w:p w:rsidR="00D440E5" w:rsidRPr="00A57354" w:rsidP="008E55E0" w14:paraId="274FE609" w14:textId="7A0F5CF0">
            <w:pPr>
              <w:rPr>
                <w:sz w:val="20"/>
                <w:szCs w:val="20"/>
              </w:rPr>
            </w:pPr>
            <w:r w:rsidRPr="00D440E5">
              <w:rPr>
                <w:rFonts w:ascii="Calibri" w:hAnsi="Calibri" w:cs="Calibri"/>
                <w:sz w:val="20"/>
                <w:szCs w:val="20"/>
              </w:rPr>
              <w:t>•</w:t>
            </w:r>
            <w:r w:rsidRPr="008E55E0">
              <w:rPr>
                <w:rFonts w:ascii="Calibri" w:hAnsi="Calibri" w:cs="Calibri"/>
                <w:sz w:val="20"/>
                <w:szCs w:val="20"/>
              </w:rPr>
              <w:t>Other, specify</w:t>
            </w:r>
          </w:p>
          <w:p w:rsidR="00777F46" w:rsidRPr="00A57354" w:rsidP="00D440E5" w14:paraId="73CA39EE" w14:textId="54A5A32A">
            <w:pPr>
              <w:spacing w:after="160" w:line="259" w:lineRule="auto"/>
              <w:rPr>
                <w:sz w:val="20"/>
                <w:szCs w:val="20"/>
              </w:rPr>
            </w:pPr>
          </w:p>
        </w:tc>
      </w:tr>
      <w:tr w14:paraId="38CAA767" w14:textId="77777777" w:rsidTr="2FF7E90F">
        <w:tblPrEx>
          <w:tblW w:w="10327" w:type="dxa"/>
          <w:tblLook w:val="04A0"/>
        </w:tblPrEx>
        <w:tc>
          <w:tcPr>
            <w:tcW w:w="2762" w:type="dxa"/>
          </w:tcPr>
          <w:p w:rsidR="00777F46" w:rsidP="00777F46" w14:paraId="2535AE00" w14:textId="584566A5">
            <w:pPr>
              <w:rPr>
                <w:sz w:val="20"/>
                <w:szCs w:val="20"/>
              </w:rPr>
            </w:pPr>
            <w:r>
              <w:rPr>
                <w:sz w:val="20"/>
                <w:szCs w:val="20"/>
              </w:rPr>
              <w:t>DM-B-BASELINE</w:t>
            </w:r>
          </w:p>
        </w:tc>
        <w:tc>
          <w:tcPr>
            <w:tcW w:w="1584" w:type="dxa"/>
          </w:tcPr>
          <w:p w:rsidR="00777F46" w:rsidP="00777F46" w14:paraId="17610D4B" w14:textId="0A283AAB">
            <w:pPr>
              <w:rPr>
                <w:sz w:val="20"/>
                <w:szCs w:val="20"/>
              </w:rPr>
            </w:pPr>
            <w:r>
              <w:rPr>
                <w:sz w:val="20"/>
                <w:szCs w:val="20"/>
              </w:rPr>
              <w:t>Text</w:t>
            </w:r>
          </w:p>
        </w:tc>
        <w:tc>
          <w:tcPr>
            <w:tcW w:w="5981" w:type="dxa"/>
          </w:tcPr>
          <w:p w:rsidR="00777F46" w:rsidP="00777F46" w14:paraId="0147C12E" w14:textId="46B9BDC2">
            <w:pPr>
              <w:rPr>
                <w:sz w:val="20"/>
                <w:szCs w:val="20"/>
              </w:rPr>
            </w:pPr>
            <w:r>
              <w:rPr>
                <w:sz w:val="20"/>
                <w:szCs w:val="20"/>
              </w:rPr>
              <w:t>Open-ended</w:t>
            </w:r>
          </w:p>
        </w:tc>
      </w:tr>
      <w:tr w14:paraId="2DA0DD62" w14:textId="77777777" w:rsidTr="2FF7E90F">
        <w:tblPrEx>
          <w:tblW w:w="10327" w:type="dxa"/>
          <w:tblLook w:val="04A0"/>
        </w:tblPrEx>
        <w:tc>
          <w:tcPr>
            <w:tcW w:w="2762" w:type="dxa"/>
          </w:tcPr>
          <w:p w:rsidR="00777F46" w:rsidP="00777F46" w14:paraId="6F330855" w14:textId="3DC48311">
            <w:pPr>
              <w:rPr>
                <w:sz w:val="20"/>
                <w:szCs w:val="20"/>
              </w:rPr>
            </w:pPr>
            <w:r>
              <w:rPr>
                <w:sz w:val="20"/>
                <w:szCs w:val="20"/>
              </w:rPr>
              <w:t>DM-B</w:t>
            </w:r>
          </w:p>
        </w:tc>
        <w:tc>
          <w:tcPr>
            <w:tcW w:w="1584" w:type="dxa"/>
          </w:tcPr>
          <w:p w:rsidR="00777F46" w:rsidP="00777F46" w14:paraId="13D3AA8E" w14:textId="389F90B6">
            <w:pPr>
              <w:rPr>
                <w:sz w:val="20"/>
                <w:szCs w:val="20"/>
              </w:rPr>
            </w:pPr>
            <w:r>
              <w:rPr>
                <w:sz w:val="20"/>
                <w:szCs w:val="20"/>
              </w:rPr>
              <w:t>Date</w:t>
            </w:r>
          </w:p>
        </w:tc>
        <w:tc>
          <w:tcPr>
            <w:tcW w:w="5981" w:type="dxa"/>
          </w:tcPr>
          <w:p w:rsidR="00777F46" w:rsidP="00777F46" w14:paraId="3A42BEDC" w14:textId="255118E5">
            <w:pPr>
              <w:rPr>
                <w:sz w:val="20"/>
                <w:szCs w:val="20"/>
              </w:rPr>
            </w:pPr>
            <w:r>
              <w:rPr>
                <w:sz w:val="20"/>
                <w:szCs w:val="20"/>
              </w:rPr>
              <w:t>MM/DD/YYYY</w:t>
            </w:r>
          </w:p>
        </w:tc>
      </w:tr>
      <w:tr w14:paraId="18B990C8" w14:textId="77777777" w:rsidTr="2FF7E90F">
        <w:tblPrEx>
          <w:tblW w:w="10327" w:type="dxa"/>
          <w:tblLook w:val="04A0"/>
        </w:tblPrEx>
        <w:tc>
          <w:tcPr>
            <w:tcW w:w="2762" w:type="dxa"/>
          </w:tcPr>
          <w:p w:rsidR="00777F46" w:rsidP="00777F46" w14:paraId="73C4832E" w14:textId="1C2E57DD">
            <w:pPr>
              <w:rPr>
                <w:sz w:val="20"/>
                <w:szCs w:val="20"/>
              </w:rPr>
            </w:pPr>
            <w:r>
              <w:rPr>
                <w:sz w:val="20"/>
                <w:szCs w:val="20"/>
              </w:rPr>
              <w:t>DM-B-AOI</w:t>
            </w:r>
          </w:p>
        </w:tc>
        <w:tc>
          <w:tcPr>
            <w:tcW w:w="1584" w:type="dxa"/>
          </w:tcPr>
          <w:p w:rsidR="00777F46" w:rsidP="00777F46" w14:paraId="54E9716C" w14:textId="13E3CFDB">
            <w:pPr>
              <w:rPr>
                <w:sz w:val="20"/>
                <w:szCs w:val="20"/>
              </w:rPr>
            </w:pPr>
            <w:r>
              <w:rPr>
                <w:sz w:val="20"/>
                <w:szCs w:val="20"/>
              </w:rPr>
              <w:t>Text</w:t>
            </w:r>
          </w:p>
        </w:tc>
        <w:tc>
          <w:tcPr>
            <w:tcW w:w="5981" w:type="dxa"/>
          </w:tcPr>
          <w:p w:rsidR="00777F46" w:rsidP="00777F46" w14:paraId="1AB123DD" w14:textId="3C33CA43">
            <w:pPr>
              <w:rPr>
                <w:sz w:val="20"/>
                <w:szCs w:val="20"/>
              </w:rPr>
            </w:pPr>
            <w:r w:rsidRPr="7DB4808E">
              <w:rPr>
                <w:sz w:val="20"/>
                <w:szCs w:val="20"/>
              </w:rPr>
              <w:t>Open-ended</w:t>
            </w:r>
          </w:p>
        </w:tc>
      </w:tr>
      <w:tr w14:paraId="2CD210D0" w14:textId="77777777" w:rsidTr="2FF7E90F">
        <w:tblPrEx>
          <w:tblW w:w="10327" w:type="dxa"/>
          <w:tblLook w:val="04A0"/>
        </w:tblPrEx>
        <w:tc>
          <w:tcPr>
            <w:tcW w:w="2762" w:type="dxa"/>
          </w:tcPr>
          <w:p w:rsidR="00777F46" w:rsidP="00777F46" w14:paraId="4EE50D90" w14:textId="262441F1">
            <w:pPr>
              <w:rPr>
                <w:sz w:val="20"/>
                <w:szCs w:val="20"/>
              </w:rPr>
            </w:pPr>
            <w:r>
              <w:rPr>
                <w:sz w:val="20"/>
                <w:szCs w:val="20"/>
              </w:rPr>
              <w:t>DM-B-CA</w:t>
            </w:r>
          </w:p>
        </w:tc>
        <w:tc>
          <w:tcPr>
            <w:tcW w:w="1584" w:type="dxa"/>
          </w:tcPr>
          <w:p w:rsidR="00777F46" w:rsidP="00777F46" w14:paraId="44462FD8" w14:textId="69007F31">
            <w:pPr>
              <w:rPr>
                <w:sz w:val="20"/>
                <w:szCs w:val="20"/>
              </w:rPr>
            </w:pPr>
            <w:r>
              <w:rPr>
                <w:sz w:val="20"/>
                <w:szCs w:val="20"/>
              </w:rPr>
              <w:t>Text</w:t>
            </w:r>
          </w:p>
        </w:tc>
        <w:tc>
          <w:tcPr>
            <w:tcW w:w="5981" w:type="dxa"/>
          </w:tcPr>
          <w:p w:rsidR="00777F46" w:rsidP="00777F46" w14:paraId="53A645D6" w14:textId="23C79F37">
            <w:pPr>
              <w:rPr>
                <w:sz w:val="20"/>
                <w:szCs w:val="20"/>
              </w:rPr>
            </w:pPr>
            <w:r w:rsidRPr="7DB4808E">
              <w:rPr>
                <w:sz w:val="20"/>
                <w:szCs w:val="20"/>
              </w:rPr>
              <w:t>Open-ended</w:t>
            </w:r>
          </w:p>
        </w:tc>
      </w:tr>
      <w:tr w14:paraId="3AC7D647" w14:textId="77777777" w:rsidTr="2FF7E90F">
        <w:tblPrEx>
          <w:tblW w:w="10327" w:type="dxa"/>
          <w:tblLook w:val="04A0"/>
        </w:tblPrEx>
        <w:tc>
          <w:tcPr>
            <w:tcW w:w="2762" w:type="dxa"/>
          </w:tcPr>
          <w:p w:rsidR="00777F46" w:rsidRPr="00A57354" w:rsidP="00777F46" w14:paraId="6EC9D282" w14:textId="40573270">
            <w:pPr>
              <w:rPr>
                <w:sz w:val="20"/>
                <w:szCs w:val="20"/>
              </w:rPr>
            </w:pPr>
            <w:r>
              <w:rPr>
                <w:sz w:val="20"/>
                <w:szCs w:val="20"/>
              </w:rPr>
              <w:t>AHA-A-HE-A-RADE-ROSTER</w:t>
            </w:r>
          </w:p>
        </w:tc>
        <w:tc>
          <w:tcPr>
            <w:tcW w:w="1584" w:type="dxa"/>
          </w:tcPr>
          <w:p w:rsidR="00777F46" w:rsidRPr="00A57354" w:rsidP="00777F46" w14:paraId="4F9DC3DB" w14:textId="46BDADC8">
            <w:pPr>
              <w:rPr>
                <w:sz w:val="20"/>
                <w:szCs w:val="20"/>
              </w:rPr>
            </w:pPr>
            <w:r>
              <w:rPr>
                <w:sz w:val="20"/>
                <w:szCs w:val="20"/>
              </w:rPr>
              <w:t>Multiselect</w:t>
            </w:r>
          </w:p>
        </w:tc>
        <w:tc>
          <w:tcPr>
            <w:tcW w:w="5981" w:type="dxa"/>
          </w:tcPr>
          <w:p w:rsidR="00777F46" w:rsidRPr="00A57354" w:rsidP="00777F46" w14:paraId="726F817F" w14:textId="2168C249">
            <w:pPr>
              <w:rPr>
                <w:sz w:val="20"/>
                <w:szCs w:val="20"/>
              </w:rPr>
            </w:pPr>
            <w:r>
              <w:rPr>
                <w:sz w:val="20"/>
                <w:szCs w:val="20"/>
              </w:rPr>
              <w:t xml:space="preserve">See </w:t>
            </w:r>
            <w:hyperlink w:anchor="_Appendix_B:_Roster" w:history="1">
              <w:r w:rsidRPr="00974BDB">
                <w:rPr>
                  <w:rStyle w:val="Hyperlink"/>
                  <w:sz w:val="20"/>
                  <w:szCs w:val="20"/>
                </w:rPr>
                <w:t>Appendix B</w:t>
              </w:r>
            </w:hyperlink>
            <w:r>
              <w:rPr>
                <w:sz w:val="20"/>
                <w:szCs w:val="20"/>
              </w:rPr>
              <w:t>: Roster</w:t>
            </w:r>
          </w:p>
        </w:tc>
      </w:tr>
      <w:tr w14:paraId="5B7C12F6" w14:textId="77777777" w:rsidTr="2FF7E90F">
        <w:tblPrEx>
          <w:tblW w:w="10327" w:type="dxa"/>
          <w:tblLook w:val="04A0"/>
        </w:tblPrEx>
        <w:tc>
          <w:tcPr>
            <w:tcW w:w="2762" w:type="dxa"/>
          </w:tcPr>
          <w:p w:rsidR="00777F46" w:rsidRPr="00A57354" w:rsidP="00777F46" w14:paraId="1F74466D" w14:textId="18A28061">
            <w:pPr>
              <w:rPr>
                <w:sz w:val="20"/>
                <w:szCs w:val="20"/>
              </w:rPr>
            </w:pPr>
            <w:r>
              <w:rPr>
                <w:sz w:val="20"/>
                <w:szCs w:val="20"/>
              </w:rPr>
              <w:t>PAR-A</w:t>
            </w:r>
          </w:p>
        </w:tc>
        <w:tc>
          <w:tcPr>
            <w:tcW w:w="1584" w:type="dxa"/>
          </w:tcPr>
          <w:p w:rsidR="00777F46" w:rsidRPr="00A57354" w:rsidP="00777F46" w14:paraId="4ABE74E6" w14:textId="5455237D">
            <w:pPr>
              <w:rPr>
                <w:sz w:val="20"/>
                <w:szCs w:val="20"/>
              </w:rPr>
            </w:pPr>
            <w:r>
              <w:rPr>
                <w:sz w:val="20"/>
                <w:szCs w:val="20"/>
              </w:rPr>
              <w:t>Multiselect</w:t>
            </w:r>
          </w:p>
        </w:tc>
        <w:tc>
          <w:tcPr>
            <w:tcW w:w="5981" w:type="dxa"/>
          </w:tcPr>
          <w:p w:rsidR="00777F46" w:rsidRPr="00A57354" w:rsidP="00777F46" w14:paraId="07978954" w14:textId="76562C22">
            <w:pPr>
              <w:rPr>
                <w:sz w:val="20"/>
                <w:szCs w:val="20"/>
              </w:rPr>
            </w:pPr>
            <w:r>
              <w:rPr>
                <w:sz w:val="20"/>
                <w:szCs w:val="20"/>
              </w:rPr>
              <w:t xml:space="preserve">See </w:t>
            </w:r>
            <w:hyperlink w:anchor="_Appendix_B:_Roster" w:history="1">
              <w:r w:rsidRPr="00D3789C">
                <w:rPr>
                  <w:rStyle w:val="Hyperlink"/>
                  <w:sz w:val="20"/>
                  <w:szCs w:val="20"/>
                </w:rPr>
                <w:t>Appendix B</w:t>
              </w:r>
            </w:hyperlink>
            <w:r>
              <w:rPr>
                <w:sz w:val="20"/>
                <w:szCs w:val="20"/>
              </w:rPr>
              <w:t>: Roster</w:t>
            </w:r>
          </w:p>
        </w:tc>
      </w:tr>
      <w:tr w14:paraId="48B1549F" w14:textId="77777777" w:rsidTr="2FF7E90F">
        <w:tblPrEx>
          <w:tblW w:w="10327" w:type="dxa"/>
          <w:tblLook w:val="04A0"/>
        </w:tblPrEx>
        <w:tc>
          <w:tcPr>
            <w:tcW w:w="2762" w:type="dxa"/>
          </w:tcPr>
          <w:p w:rsidR="00777F46" w:rsidRPr="00740683" w:rsidP="00777F46" w14:paraId="41F05117" w14:textId="76462656">
            <w:pPr>
              <w:rPr>
                <w:sz w:val="20"/>
                <w:szCs w:val="20"/>
              </w:rPr>
            </w:pPr>
            <w:r>
              <w:rPr>
                <w:sz w:val="20"/>
                <w:szCs w:val="20"/>
              </w:rPr>
              <w:t>RSK-A-</w:t>
            </w:r>
            <w:r w:rsidRPr="00740683">
              <w:rPr>
                <w:rFonts w:cstheme="minorHAnsi"/>
                <w:sz w:val="20"/>
                <w:szCs w:val="20"/>
              </w:rPr>
              <w:t>DATE</w:t>
            </w:r>
          </w:p>
        </w:tc>
        <w:tc>
          <w:tcPr>
            <w:tcW w:w="1584" w:type="dxa"/>
          </w:tcPr>
          <w:p w:rsidR="00777F46" w:rsidRPr="00A57354" w:rsidP="00777F46" w14:paraId="3B63C482" w14:textId="1C069C50">
            <w:pPr>
              <w:rPr>
                <w:sz w:val="20"/>
                <w:szCs w:val="20"/>
              </w:rPr>
            </w:pPr>
            <w:r>
              <w:rPr>
                <w:sz w:val="20"/>
                <w:szCs w:val="20"/>
              </w:rPr>
              <w:t>Date</w:t>
            </w:r>
          </w:p>
        </w:tc>
        <w:tc>
          <w:tcPr>
            <w:tcW w:w="5981" w:type="dxa"/>
          </w:tcPr>
          <w:p w:rsidR="00777F46" w:rsidRPr="00A57354" w:rsidP="00777F46" w14:paraId="7D76914E" w14:textId="0E5862B2">
            <w:pPr>
              <w:rPr>
                <w:sz w:val="20"/>
                <w:szCs w:val="20"/>
              </w:rPr>
            </w:pPr>
            <w:r>
              <w:rPr>
                <w:sz w:val="20"/>
                <w:szCs w:val="20"/>
              </w:rPr>
              <w:t>MM/DD/YYYY</w:t>
            </w:r>
          </w:p>
        </w:tc>
      </w:tr>
      <w:tr w14:paraId="27401574" w14:textId="77777777" w:rsidTr="2FF7E90F">
        <w:tblPrEx>
          <w:tblW w:w="10327" w:type="dxa"/>
          <w:tblLook w:val="04A0"/>
        </w:tblPrEx>
        <w:tc>
          <w:tcPr>
            <w:tcW w:w="2762" w:type="dxa"/>
          </w:tcPr>
          <w:p w:rsidR="00777F46" w:rsidRPr="00A57354" w:rsidP="00777F46" w14:paraId="56083832" w14:textId="6CC90C5C">
            <w:pPr>
              <w:rPr>
                <w:sz w:val="20"/>
                <w:szCs w:val="20"/>
              </w:rPr>
            </w:pPr>
            <w:r>
              <w:rPr>
                <w:sz w:val="20"/>
                <w:szCs w:val="20"/>
              </w:rPr>
              <w:t>RSK-B</w:t>
            </w:r>
          </w:p>
        </w:tc>
        <w:tc>
          <w:tcPr>
            <w:tcW w:w="1584" w:type="dxa"/>
          </w:tcPr>
          <w:p w:rsidR="00777F46" w:rsidRPr="00767035" w:rsidP="00777F46" w14:paraId="1460A73D" w14:textId="630C7E59">
            <w:pPr>
              <w:rPr>
                <w:sz w:val="20"/>
                <w:szCs w:val="20"/>
              </w:rPr>
            </w:pPr>
            <w:r>
              <w:rPr>
                <w:sz w:val="20"/>
                <w:szCs w:val="20"/>
              </w:rPr>
              <w:t>Multiselect/Text</w:t>
            </w:r>
            <w:r w:rsidRPr="00767035">
              <w:rPr>
                <w:sz w:val="20"/>
                <w:szCs w:val="20"/>
              </w:rPr>
              <w:t xml:space="preserve"> </w:t>
            </w:r>
          </w:p>
        </w:tc>
        <w:tc>
          <w:tcPr>
            <w:tcW w:w="5981" w:type="dxa"/>
          </w:tcPr>
          <w:p w:rsidR="00777F46" w:rsidRPr="005B2D77" w:rsidP="00777F46" w14:paraId="5AFC972A" w14:textId="45A36DDD">
            <w:pPr>
              <w:rPr>
                <w:sz w:val="20"/>
                <w:szCs w:val="20"/>
              </w:rPr>
            </w:pPr>
            <w:r w:rsidRPr="005B2D77">
              <w:rPr>
                <w:rFonts w:cstheme="minorHAnsi"/>
                <w:sz w:val="20"/>
                <w:szCs w:val="20"/>
              </w:rPr>
              <w:t>Multiselect or specify the communication objectives</w:t>
            </w:r>
          </w:p>
        </w:tc>
      </w:tr>
      <w:tr w14:paraId="344E3646" w14:textId="77777777" w:rsidTr="2FF7E90F">
        <w:tblPrEx>
          <w:tblW w:w="10327" w:type="dxa"/>
          <w:tblLook w:val="04A0"/>
        </w:tblPrEx>
        <w:tc>
          <w:tcPr>
            <w:tcW w:w="2762" w:type="dxa"/>
          </w:tcPr>
          <w:p w:rsidR="00777F46" w:rsidRPr="00854C02" w:rsidP="00777F46" w14:paraId="6083CBE5" w14:textId="4A12A564">
            <w:pPr>
              <w:rPr>
                <w:sz w:val="20"/>
                <w:szCs w:val="20"/>
              </w:rPr>
            </w:pPr>
            <w:r w:rsidRPr="00854C02">
              <w:rPr>
                <w:sz w:val="20"/>
                <w:szCs w:val="20"/>
              </w:rPr>
              <w:t xml:space="preserve">RSK-C </w:t>
            </w:r>
          </w:p>
        </w:tc>
        <w:tc>
          <w:tcPr>
            <w:tcW w:w="1584" w:type="dxa"/>
          </w:tcPr>
          <w:p w:rsidR="00777F46" w:rsidRPr="00854C02" w:rsidP="00777F46" w14:paraId="3B31F858" w14:textId="2322476E">
            <w:pPr>
              <w:rPr>
                <w:sz w:val="20"/>
                <w:szCs w:val="20"/>
              </w:rPr>
            </w:pPr>
            <w:r w:rsidRPr="00854C02">
              <w:rPr>
                <w:sz w:val="20"/>
                <w:szCs w:val="20"/>
              </w:rPr>
              <w:t>Not Applicable</w:t>
            </w:r>
          </w:p>
        </w:tc>
        <w:tc>
          <w:tcPr>
            <w:tcW w:w="5981" w:type="dxa"/>
          </w:tcPr>
          <w:p w:rsidR="00777F46" w:rsidRPr="00854C02" w:rsidP="00777F46" w14:paraId="07110DE1" w14:textId="0028D171">
            <w:pPr>
              <w:rPr>
                <w:sz w:val="20"/>
                <w:szCs w:val="20"/>
              </w:rPr>
            </w:pPr>
            <w:r w:rsidRPr="00854C02">
              <w:rPr>
                <w:rFonts w:cstheme="minorHAnsi"/>
                <w:sz w:val="20"/>
                <w:szCs w:val="20"/>
              </w:rPr>
              <w:t xml:space="preserve">Credit for RSK-C is associated with WKF-C and exercise requirements (see </w:t>
            </w:r>
            <w:hyperlink w:anchor="_Appendix_D:_Exercise" w:history="1">
              <w:r w:rsidRPr="00854C02">
                <w:rPr>
                  <w:rStyle w:val="Hyperlink"/>
                  <w:rFonts w:cstheme="minorHAnsi"/>
                  <w:sz w:val="20"/>
                  <w:szCs w:val="20"/>
                </w:rPr>
                <w:t>Appendix D</w:t>
              </w:r>
            </w:hyperlink>
            <w:r w:rsidRPr="00854C02">
              <w:rPr>
                <w:rFonts w:cstheme="minorHAnsi"/>
                <w:sz w:val="20"/>
                <w:szCs w:val="20"/>
              </w:rPr>
              <w:t>)</w:t>
            </w:r>
          </w:p>
        </w:tc>
      </w:tr>
      <w:tr w14:paraId="4C7CC087" w14:textId="77777777" w:rsidTr="2FF7E90F">
        <w:tblPrEx>
          <w:tblW w:w="10327" w:type="dxa"/>
          <w:tblLook w:val="04A0"/>
        </w:tblPrEx>
        <w:tc>
          <w:tcPr>
            <w:tcW w:w="2762" w:type="dxa"/>
          </w:tcPr>
          <w:p w:rsidR="00777F46" w:rsidRPr="00854C02" w:rsidP="00777F46" w14:paraId="3784E47C" w14:textId="2ADFF3A9">
            <w:pPr>
              <w:rPr>
                <w:sz w:val="20"/>
                <w:szCs w:val="20"/>
              </w:rPr>
            </w:pPr>
            <w:r w:rsidRPr="00854C02">
              <w:rPr>
                <w:sz w:val="20"/>
                <w:szCs w:val="20"/>
              </w:rPr>
              <w:t>REC-A</w:t>
            </w:r>
          </w:p>
        </w:tc>
        <w:tc>
          <w:tcPr>
            <w:tcW w:w="1584" w:type="dxa"/>
          </w:tcPr>
          <w:p w:rsidR="00777F46" w:rsidRPr="00854C02" w:rsidP="00777F46" w14:paraId="003E46B6" w14:textId="4FB18DB5">
            <w:pPr>
              <w:rPr>
                <w:sz w:val="20"/>
                <w:szCs w:val="20"/>
              </w:rPr>
            </w:pPr>
            <w:r w:rsidRPr="00854C02">
              <w:rPr>
                <w:sz w:val="20"/>
                <w:szCs w:val="20"/>
              </w:rPr>
              <w:t>Date</w:t>
            </w:r>
          </w:p>
        </w:tc>
        <w:tc>
          <w:tcPr>
            <w:tcW w:w="5981" w:type="dxa"/>
          </w:tcPr>
          <w:p w:rsidR="00777F46" w:rsidRPr="00854C02" w:rsidP="00777F46" w14:paraId="702B698A" w14:textId="05C7C627">
            <w:pPr>
              <w:rPr>
                <w:sz w:val="20"/>
                <w:szCs w:val="20"/>
              </w:rPr>
            </w:pPr>
            <w:r w:rsidRPr="00854C02">
              <w:rPr>
                <w:sz w:val="20"/>
                <w:szCs w:val="20"/>
              </w:rPr>
              <w:t>MM/DD/YYYY</w:t>
            </w:r>
          </w:p>
        </w:tc>
      </w:tr>
      <w:tr w14:paraId="6A8D6F38" w14:textId="77777777" w:rsidTr="2FF7E90F">
        <w:tblPrEx>
          <w:tblW w:w="10327" w:type="dxa"/>
          <w:tblLook w:val="04A0"/>
        </w:tblPrEx>
        <w:tc>
          <w:tcPr>
            <w:tcW w:w="2762" w:type="dxa"/>
          </w:tcPr>
          <w:p w:rsidR="00777F46" w:rsidRPr="00854C02" w:rsidP="00777F46" w14:paraId="68F2EAC2" w14:textId="69705650">
            <w:pPr>
              <w:rPr>
                <w:sz w:val="20"/>
                <w:szCs w:val="20"/>
              </w:rPr>
            </w:pPr>
            <w:r w:rsidRPr="00854C02">
              <w:rPr>
                <w:sz w:val="20"/>
                <w:szCs w:val="20"/>
              </w:rPr>
              <w:t>HE-B</w:t>
            </w:r>
          </w:p>
        </w:tc>
        <w:tc>
          <w:tcPr>
            <w:tcW w:w="1584" w:type="dxa"/>
          </w:tcPr>
          <w:p w:rsidR="00777F46" w:rsidRPr="00854C02" w:rsidP="00777F46" w14:paraId="4A250E03" w14:textId="4820ECEB">
            <w:pPr>
              <w:rPr>
                <w:sz w:val="20"/>
                <w:szCs w:val="20"/>
              </w:rPr>
            </w:pPr>
            <w:r w:rsidRPr="00854C02">
              <w:rPr>
                <w:sz w:val="20"/>
                <w:szCs w:val="20"/>
              </w:rPr>
              <w:t>Multiselect</w:t>
            </w:r>
          </w:p>
        </w:tc>
        <w:tc>
          <w:tcPr>
            <w:tcW w:w="5981" w:type="dxa"/>
          </w:tcPr>
          <w:p w:rsidR="00777F46" w:rsidRPr="00854C02" w:rsidP="00777F46" w14:paraId="0A975465" w14:textId="1696AC57">
            <w:pPr>
              <w:rPr>
                <w:sz w:val="20"/>
                <w:szCs w:val="20"/>
              </w:rPr>
            </w:pPr>
            <w:r w:rsidRPr="00854C02">
              <w:rPr>
                <w:sz w:val="20"/>
                <w:szCs w:val="20"/>
              </w:rPr>
              <w:t xml:space="preserve">See </w:t>
            </w:r>
            <w:hyperlink w:anchor="_Appendix_B:_Roster" w:history="1">
              <w:r w:rsidRPr="00854C02">
                <w:rPr>
                  <w:rStyle w:val="Hyperlink"/>
                  <w:sz w:val="20"/>
                  <w:szCs w:val="20"/>
                </w:rPr>
                <w:t>Appendix B</w:t>
              </w:r>
            </w:hyperlink>
            <w:r w:rsidRPr="00854C02">
              <w:rPr>
                <w:sz w:val="20"/>
                <w:szCs w:val="20"/>
              </w:rPr>
              <w:t>: Roster</w:t>
            </w:r>
          </w:p>
        </w:tc>
      </w:tr>
      <w:tr w14:paraId="266E9F7F" w14:textId="77777777" w:rsidTr="2FF7E90F">
        <w:tblPrEx>
          <w:tblW w:w="10327" w:type="dxa"/>
          <w:tblLook w:val="04A0"/>
        </w:tblPrEx>
        <w:tc>
          <w:tcPr>
            <w:tcW w:w="2762" w:type="dxa"/>
          </w:tcPr>
          <w:p w:rsidR="00777F46" w:rsidRPr="00854C02" w:rsidP="00777F46" w14:paraId="4EF0B0F4" w14:textId="71063161">
            <w:pPr>
              <w:rPr>
                <w:sz w:val="20"/>
                <w:szCs w:val="20"/>
              </w:rPr>
            </w:pPr>
            <w:r w:rsidRPr="00854C02">
              <w:rPr>
                <w:sz w:val="20"/>
                <w:szCs w:val="20"/>
              </w:rPr>
              <w:t>ADM-A-Date</w:t>
            </w:r>
          </w:p>
        </w:tc>
        <w:tc>
          <w:tcPr>
            <w:tcW w:w="1584" w:type="dxa"/>
          </w:tcPr>
          <w:p w:rsidR="00777F46" w:rsidRPr="00854C02" w:rsidP="00777F46" w14:paraId="02C152EA" w14:textId="2AD28159">
            <w:pPr>
              <w:rPr>
                <w:sz w:val="20"/>
                <w:szCs w:val="20"/>
              </w:rPr>
            </w:pPr>
            <w:r w:rsidRPr="00854C02">
              <w:rPr>
                <w:sz w:val="20"/>
                <w:szCs w:val="20"/>
              </w:rPr>
              <w:t>Date</w:t>
            </w:r>
          </w:p>
        </w:tc>
        <w:tc>
          <w:tcPr>
            <w:tcW w:w="5981" w:type="dxa"/>
          </w:tcPr>
          <w:p w:rsidR="00777F46" w:rsidRPr="00854C02" w:rsidP="00777F46" w14:paraId="4D969F6B" w14:textId="3334DEE9">
            <w:pPr>
              <w:rPr>
                <w:sz w:val="20"/>
                <w:szCs w:val="20"/>
              </w:rPr>
            </w:pPr>
            <w:r w:rsidRPr="00854C02">
              <w:rPr>
                <w:sz w:val="20"/>
                <w:szCs w:val="20"/>
              </w:rPr>
              <w:t>MM/DD/YYYY</w:t>
            </w:r>
          </w:p>
        </w:tc>
      </w:tr>
      <w:tr w14:paraId="75770CC6" w14:textId="77777777" w:rsidTr="2FF7E90F">
        <w:tblPrEx>
          <w:tblW w:w="10327" w:type="dxa"/>
          <w:tblLook w:val="04A0"/>
        </w:tblPrEx>
        <w:tc>
          <w:tcPr>
            <w:tcW w:w="2762" w:type="dxa"/>
          </w:tcPr>
          <w:p w:rsidR="00777F46" w:rsidRPr="00854C02" w:rsidP="00777F46" w14:paraId="7CE98A86" w14:textId="623D2A6B">
            <w:pPr>
              <w:rPr>
                <w:sz w:val="20"/>
                <w:szCs w:val="20"/>
              </w:rPr>
            </w:pPr>
            <w:r w:rsidRPr="00854C02">
              <w:rPr>
                <w:sz w:val="20"/>
                <w:szCs w:val="20"/>
              </w:rPr>
              <w:t>ADM-B</w:t>
            </w:r>
          </w:p>
        </w:tc>
        <w:tc>
          <w:tcPr>
            <w:tcW w:w="1584" w:type="dxa"/>
          </w:tcPr>
          <w:p w:rsidR="00777F46" w:rsidRPr="00854C02" w:rsidP="00777F46" w14:paraId="26742A25" w14:textId="54F3343D">
            <w:pPr>
              <w:rPr>
                <w:sz w:val="20"/>
                <w:szCs w:val="20"/>
              </w:rPr>
            </w:pPr>
            <w:r w:rsidRPr="00854C02">
              <w:rPr>
                <w:sz w:val="20"/>
                <w:szCs w:val="20"/>
              </w:rPr>
              <w:t>Not Applicable</w:t>
            </w:r>
          </w:p>
        </w:tc>
        <w:tc>
          <w:tcPr>
            <w:tcW w:w="5981" w:type="dxa"/>
          </w:tcPr>
          <w:p w:rsidR="00777F46" w:rsidRPr="00854C02" w:rsidP="00777F46" w14:paraId="5181A3D5" w14:textId="033ECBD8">
            <w:pPr>
              <w:spacing w:after="160" w:line="259" w:lineRule="auto"/>
              <w:rPr>
                <w:sz w:val="20"/>
                <w:szCs w:val="20"/>
              </w:rPr>
            </w:pPr>
            <w:r w:rsidRPr="7DB4808E">
              <w:rPr>
                <w:sz w:val="20"/>
                <w:szCs w:val="20"/>
              </w:rPr>
              <w:t xml:space="preserve">Credit for ADM-B is associated with AHA-C (see </w:t>
            </w:r>
            <w:hyperlink w:anchor="_Appendix_D:_Exercise">
              <w:r w:rsidRPr="7DB4808E">
                <w:rPr>
                  <w:rStyle w:val="Hyperlink"/>
                  <w:sz w:val="20"/>
                  <w:szCs w:val="20"/>
                </w:rPr>
                <w:t>Appendix D</w:t>
              </w:r>
            </w:hyperlink>
            <w:r w:rsidRPr="7DB4808E">
              <w:rPr>
                <w:sz w:val="20"/>
                <w:szCs w:val="20"/>
              </w:rPr>
              <w:t>), AHA-G, and WKF-B; no additional data entry required.</w:t>
            </w:r>
          </w:p>
        </w:tc>
      </w:tr>
      <w:tr w14:paraId="7484DF1E" w14:textId="77777777" w:rsidTr="2FF7E90F">
        <w:tblPrEx>
          <w:tblW w:w="10327" w:type="dxa"/>
          <w:tblLook w:val="04A0"/>
        </w:tblPrEx>
        <w:tc>
          <w:tcPr>
            <w:tcW w:w="2762" w:type="dxa"/>
          </w:tcPr>
          <w:p w:rsidR="00777F46" w:rsidRPr="00854C02" w:rsidP="00777F46" w14:paraId="3986C94B" w14:textId="1B01D6FC">
            <w:pPr>
              <w:rPr>
                <w:sz w:val="20"/>
                <w:szCs w:val="20"/>
              </w:rPr>
            </w:pPr>
            <w:r w:rsidRPr="00854C02">
              <w:rPr>
                <w:sz w:val="20"/>
                <w:szCs w:val="20"/>
              </w:rPr>
              <w:t>ADM-C-MON</w:t>
            </w:r>
          </w:p>
        </w:tc>
        <w:tc>
          <w:tcPr>
            <w:tcW w:w="1584" w:type="dxa"/>
          </w:tcPr>
          <w:p w:rsidR="00777F46" w:rsidRPr="00854C02" w:rsidP="00777F46" w14:paraId="02E51F89" w14:textId="4634DC36">
            <w:pPr>
              <w:rPr>
                <w:sz w:val="20"/>
                <w:szCs w:val="20"/>
              </w:rPr>
            </w:pPr>
            <w:r w:rsidRPr="00854C02">
              <w:rPr>
                <w:sz w:val="20"/>
                <w:szCs w:val="20"/>
              </w:rPr>
              <w:t>Not Applicable</w:t>
            </w:r>
          </w:p>
        </w:tc>
        <w:tc>
          <w:tcPr>
            <w:tcW w:w="5981" w:type="dxa"/>
          </w:tcPr>
          <w:p w:rsidR="00777F46" w:rsidRPr="000F1CCA" w:rsidP="00777F46" w14:paraId="2AF783B7" w14:textId="06A432A1">
            <w:pPr>
              <w:spacing w:after="120"/>
              <w:rPr>
                <w:sz w:val="20"/>
                <w:szCs w:val="20"/>
              </w:rPr>
            </w:pPr>
            <w:r w:rsidRPr="000F1CCA">
              <w:rPr>
                <w:rFonts w:cstheme="minorHAnsi"/>
                <w:sz w:val="20"/>
                <w:szCs w:val="20"/>
              </w:rPr>
              <w:t xml:space="preserve">Recipients must comply with federal financial reporting </w:t>
            </w:r>
          </w:p>
        </w:tc>
      </w:tr>
      <w:tr w14:paraId="3AF7C5A4" w14:textId="77777777" w:rsidTr="2FF7E90F">
        <w:tblPrEx>
          <w:tblW w:w="10327" w:type="dxa"/>
          <w:tblLook w:val="04A0"/>
        </w:tblPrEx>
        <w:tc>
          <w:tcPr>
            <w:tcW w:w="2762" w:type="dxa"/>
          </w:tcPr>
          <w:p w:rsidR="00777F46" w:rsidRPr="00552014" w:rsidP="00777F46" w14:paraId="2870785D" w14:textId="3245212F">
            <w:pPr>
              <w:rPr>
                <w:sz w:val="20"/>
                <w:szCs w:val="20"/>
                <w:highlight w:val="yellow"/>
              </w:rPr>
            </w:pPr>
            <w:r w:rsidRPr="00C26679">
              <w:rPr>
                <w:sz w:val="20"/>
                <w:szCs w:val="20"/>
              </w:rPr>
              <w:t>ADM-</w:t>
            </w:r>
            <w:r>
              <w:rPr>
                <w:sz w:val="20"/>
                <w:szCs w:val="20"/>
              </w:rPr>
              <w:t xml:space="preserve">D1-RECIPIENT </w:t>
            </w:r>
          </w:p>
        </w:tc>
        <w:tc>
          <w:tcPr>
            <w:tcW w:w="1584" w:type="dxa"/>
          </w:tcPr>
          <w:p w:rsidR="00777F46" w:rsidRPr="00A57354" w:rsidP="00777F46" w14:paraId="7DC64200" w14:textId="1E5B44FF">
            <w:pPr>
              <w:rPr>
                <w:sz w:val="20"/>
                <w:szCs w:val="20"/>
              </w:rPr>
            </w:pPr>
            <w:r>
              <w:rPr>
                <w:sz w:val="20"/>
                <w:szCs w:val="20"/>
              </w:rPr>
              <w:t>Number</w:t>
            </w:r>
          </w:p>
        </w:tc>
        <w:tc>
          <w:tcPr>
            <w:tcW w:w="5981" w:type="dxa"/>
          </w:tcPr>
          <w:p w:rsidR="00777F46" w:rsidRPr="00610931" w:rsidP="00777F46" w14:paraId="39DEFF60" w14:textId="3C902043">
            <w:pPr>
              <w:rPr>
                <w:sz w:val="20"/>
                <w:szCs w:val="20"/>
              </w:rPr>
            </w:pPr>
            <w:r>
              <w:rPr>
                <w:rFonts w:cstheme="minorHAnsi"/>
                <w:bCs/>
                <w:sz w:val="20"/>
                <w:szCs w:val="20"/>
              </w:rPr>
              <w:t>T</w:t>
            </w:r>
            <w:r w:rsidRPr="00610931">
              <w:rPr>
                <w:rFonts w:cstheme="minorHAnsi"/>
                <w:bCs/>
                <w:sz w:val="20"/>
                <w:szCs w:val="20"/>
              </w:rPr>
              <w:t>otal number of staff on the last day of the quarter</w:t>
            </w:r>
          </w:p>
        </w:tc>
      </w:tr>
      <w:tr w14:paraId="4C646801" w14:textId="77777777" w:rsidTr="2FF7E90F">
        <w:tblPrEx>
          <w:tblW w:w="10327" w:type="dxa"/>
          <w:tblLook w:val="04A0"/>
        </w:tblPrEx>
        <w:tc>
          <w:tcPr>
            <w:tcW w:w="2762" w:type="dxa"/>
          </w:tcPr>
          <w:p w:rsidR="00777F46" w:rsidRPr="00C26679" w:rsidP="00777F46" w14:paraId="0538EF36" w14:textId="15AC499E">
            <w:pPr>
              <w:rPr>
                <w:sz w:val="20"/>
                <w:szCs w:val="20"/>
              </w:rPr>
            </w:pPr>
            <w:r w:rsidRPr="00C26679">
              <w:rPr>
                <w:sz w:val="20"/>
                <w:szCs w:val="20"/>
              </w:rPr>
              <w:t>ADM-</w:t>
            </w:r>
            <w:r>
              <w:rPr>
                <w:sz w:val="20"/>
                <w:szCs w:val="20"/>
              </w:rPr>
              <w:t>D2-RECIPIENT</w:t>
            </w:r>
          </w:p>
        </w:tc>
        <w:tc>
          <w:tcPr>
            <w:tcW w:w="1584" w:type="dxa"/>
          </w:tcPr>
          <w:p w:rsidR="00777F46" w:rsidP="00777F46" w14:paraId="743DAA3A" w14:textId="7B839424">
            <w:pPr>
              <w:rPr>
                <w:sz w:val="20"/>
                <w:szCs w:val="20"/>
              </w:rPr>
            </w:pPr>
            <w:r w:rsidRPr="00F62C34">
              <w:rPr>
                <w:sz w:val="20"/>
                <w:szCs w:val="20"/>
              </w:rPr>
              <w:t>Number</w:t>
            </w:r>
          </w:p>
        </w:tc>
        <w:tc>
          <w:tcPr>
            <w:tcW w:w="5981" w:type="dxa"/>
          </w:tcPr>
          <w:p w:rsidR="00777F46" w:rsidRPr="004A6585" w:rsidP="00777F46" w14:paraId="7CB87B70" w14:textId="2CBAEDBF">
            <w:pPr>
              <w:rPr>
                <w:sz w:val="20"/>
                <w:szCs w:val="20"/>
              </w:rPr>
            </w:pPr>
            <w:r>
              <w:rPr>
                <w:sz w:val="20"/>
                <w:szCs w:val="20"/>
              </w:rPr>
              <w:t>N</w:t>
            </w:r>
            <w:r w:rsidRPr="00503D13">
              <w:rPr>
                <w:sz w:val="20"/>
                <w:szCs w:val="20"/>
              </w:rPr>
              <w:t xml:space="preserve">umber of new hires in the quarter </w:t>
            </w:r>
          </w:p>
        </w:tc>
      </w:tr>
      <w:tr w14:paraId="1C419A69" w14:textId="77777777" w:rsidTr="2FF7E90F">
        <w:tblPrEx>
          <w:tblW w:w="10327" w:type="dxa"/>
          <w:tblLook w:val="04A0"/>
        </w:tblPrEx>
        <w:tc>
          <w:tcPr>
            <w:tcW w:w="2762" w:type="dxa"/>
          </w:tcPr>
          <w:p w:rsidR="00777F46" w:rsidRPr="00C26679" w:rsidP="00777F46" w14:paraId="780487FC" w14:textId="0BAFC9F7">
            <w:pPr>
              <w:rPr>
                <w:sz w:val="20"/>
                <w:szCs w:val="20"/>
              </w:rPr>
            </w:pPr>
            <w:r w:rsidRPr="00C26679">
              <w:rPr>
                <w:sz w:val="20"/>
                <w:szCs w:val="20"/>
              </w:rPr>
              <w:t>ADM-</w:t>
            </w:r>
            <w:r>
              <w:rPr>
                <w:sz w:val="20"/>
                <w:szCs w:val="20"/>
              </w:rPr>
              <w:t>D3-RECIPIENT</w:t>
            </w:r>
          </w:p>
        </w:tc>
        <w:tc>
          <w:tcPr>
            <w:tcW w:w="1584" w:type="dxa"/>
          </w:tcPr>
          <w:p w:rsidR="00777F46" w:rsidP="00777F46" w14:paraId="60E1C72E" w14:textId="01D72EAE">
            <w:pPr>
              <w:rPr>
                <w:sz w:val="20"/>
                <w:szCs w:val="20"/>
              </w:rPr>
            </w:pPr>
            <w:r w:rsidRPr="00F62C34">
              <w:rPr>
                <w:sz w:val="20"/>
                <w:szCs w:val="20"/>
              </w:rPr>
              <w:t>Number</w:t>
            </w:r>
          </w:p>
        </w:tc>
        <w:tc>
          <w:tcPr>
            <w:tcW w:w="5981" w:type="dxa"/>
          </w:tcPr>
          <w:p w:rsidR="00777F46" w:rsidRPr="004A6585" w:rsidP="00777F46" w14:paraId="50A31AA2" w14:textId="1297A99E">
            <w:pPr>
              <w:rPr>
                <w:sz w:val="20"/>
                <w:szCs w:val="20"/>
              </w:rPr>
            </w:pPr>
            <w:r>
              <w:rPr>
                <w:sz w:val="20"/>
                <w:szCs w:val="20"/>
              </w:rPr>
              <w:t>N</w:t>
            </w:r>
            <w:r w:rsidRPr="00503D13">
              <w:rPr>
                <w:sz w:val="20"/>
                <w:szCs w:val="20"/>
              </w:rPr>
              <w:t xml:space="preserve">umber of staff at the start of the quarter </w:t>
            </w:r>
          </w:p>
        </w:tc>
      </w:tr>
      <w:tr w14:paraId="030E3201" w14:textId="77777777" w:rsidTr="2FF7E90F">
        <w:tblPrEx>
          <w:tblW w:w="10327" w:type="dxa"/>
          <w:tblLook w:val="04A0"/>
        </w:tblPrEx>
        <w:tc>
          <w:tcPr>
            <w:tcW w:w="2762" w:type="dxa"/>
          </w:tcPr>
          <w:p w:rsidR="00777F46" w:rsidRPr="6967390B" w:rsidP="00777F46" w14:paraId="6B40EE39" w14:textId="2F2D21FC">
            <w:pPr>
              <w:rPr>
                <w:sz w:val="20"/>
                <w:szCs w:val="20"/>
                <w:highlight w:val="yellow"/>
              </w:rPr>
            </w:pPr>
            <w:r w:rsidRPr="00C26679">
              <w:rPr>
                <w:sz w:val="20"/>
                <w:szCs w:val="20"/>
              </w:rPr>
              <w:t>ADM-</w:t>
            </w:r>
            <w:r>
              <w:rPr>
                <w:sz w:val="20"/>
                <w:szCs w:val="20"/>
              </w:rPr>
              <w:t>D1-LOCAL</w:t>
            </w:r>
          </w:p>
        </w:tc>
        <w:tc>
          <w:tcPr>
            <w:tcW w:w="1584" w:type="dxa"/>
          </w:tcPr>
          <w:p w:rsidR="00777F46" w:rsidP="00777F46" w14:paraId="35000003" w14:textId="59C6C668">
            <w:pPr>
              <w:rPr>
                <w:sz w:val="20"/>
                <w:szCs w:val="20"/>
              </w:rPr>
            </w:pPr>
            <w:r w:rsidRPr="00F62C34">
              <w:rPr>
                <w:sz w:val="20"/>
                <w:szCs w:val="20"/>
              </w:rPr>
              <w:t>Number</w:t>
            </w:r>
          </w:p>
        </w:tc>
        <w:tc>
          <w:tcPr>
            <w:tcW w:w="5981" w:type="dxa"/>
          </w:tcPr>
          <w:p w:rsidR="00777F46" w:rsidRPr="004A6585" w:rsidP="00777F46" w14:paraId="5C0D3DF1" w14:textId="5A29825A">
            <w:pPr>
              <w:rPr>
                <w:sz w:val="20"/>
                <w:szCs w:val="20"/>
              </w:rPr>
            </w:pPr>
            <w:r>
              <w:rPr>
                <w:rFonts w:cstheme="minorHAnsi"/>
                <w:bCs/>
                <w:sz w:val="20"/>
                <w:szCs w:val="20"/>
              </w:rPr>
              <w:t>T</w:t>
            </w:r>
            <w:r w:rsidRPr="00610931">
              <w:rPr>
                <w:rFonts w:cstheme="minorHAnsi"/>
                <w:bCs/>
                <w:sz w:val="20"/>
                <w:szCs w:val="20"/>
              </w:rPr>
              <w:t>otal number of staff on the last day of the quarter</w:t>
            </w:r>
          </w:p>
        </w:tc>
      </w:tr>
      <w:tr w14:paraId="007B9E06" w14:textId="77777777" w:rsidTr="2FF7E90F">
        <w:tblPrEx>
          <w:tblW w:w="10327" w:type="dxa"/>
          <w:tblLook w:val="04A0"/>
        </w:tblPrEx>
        <w:tc>
          <w:tcPr>
            <w:tcW w:w="2762" w:type="dxa"/>
          </w:tcPr>
          <w:p w:rsidR="00777F46" w:rsidRPr="6967390B" w:rsidP="00777F46" w14:paraId="2BFDF57A" w14:textId="75CC36AD">
            <w:pPr>
              <w:rPr>
                <w:sz w:val="20"/>
                <w:szCs w:val="20"/>
                <w:highlight w:val="yellow"/>
              </w:rPr>
            </w:pPr>
            <w:r w:rsidRPr="00C26679">
              <w:rPr>
                <w:sz w:val="20"/>
                <w:szCs w:val="20"/>
              </w:rPr>
              <w:t>ADM-</w:t>
            </w:r>
            <w:r>
              <w:rPr>
                <w:sz w:val="20"/>
                <w:szCs w:val="20"/>
              </w:rPr>
              <w:t>D2-LOCAL</w:t>
            </w:r>
          </w:p>
        </w:tc>
        <w:tc>
          <w:tcPr>
            <w:tcW w:w="1584" w:type="dxa"/>
          </w:tcPr>
          <w:p w:rsidR="00777F46" w:rsidP="00777F46" w14:paraId="48BF09D5" w14:textId="39B65980">
            <w:pPr>
              <w:rPr>
                <w:sz w:val="20"/>
                <w:szCs w:val="20"/>
              </w:rPr>
            </w:pPr>
            <w:r w:rsidRPr="00F62C34">
              <w:rPr>
                <w:sz w:val="20"/>
                <w:szCs w:val="20"/>
              </w:rPr>
              <w:t>Number</w:t>
            </w:r>
          </w:p>
        </w:tc>
        <w:tc>
          <w:tcPr>
            <w:tcW w:w="5981" w:type="dxa"/>
          </w:tcPr>
          <w:p w:rsidR="00777F46" w:rsidRPr="004A6585" w:rsidP="00777F46" w14:paraId="63E91947" w14:textId="057AACDC">
            <w:pPr>
              <w:rPr>
                <w:sz w:val="20"/>
                <w:szCs w:val="20"/>
              </w:rPr>
            </w:pPr>
            <w:r>
              <w:rPr>
                <w:sz w:val="20"/>
                <w:szCs w:val="20"/>
              </w:rPr>
              <w:t>N</w:t>
            </w:r>
            <w:r w:rsidRPr="00503D13">
              <w:rPr>
                <w:sz w:val="20"/>
                <w:szCs w:val="20"/>
              </w:rPr>
              <w:t xml:space="preserve">umber of new hires in the quarter </w:t>
            </w:r>
          </w:p>
        </w:tc>
      </w:tr>
      <w:tr w14:paraId="4BC56554" w14:textId="77777777" w:rsidTr="2FF7E90F">
        <w:tblPrEx>
          <w:tblW w:w="10327" w:type="dxa"/>
          <w:tblLook w:val="04A0"/>
        </w:tblPrEx>
        <w:tc>
          <w:tcPr>
            <w:tcW w:w="2762" w:type="dxa"/>
          </w:tcPr>
          <w:p w:rsidR="00777F46" w:rsidRPr="6967390B" w:rsidP="00777F46" w14:paraId="6B70A651" w14:textId="47D5033B">
            <w:pPr>
              <w:rPr>
                <w:sz w:val="20"/>
                <w:szCs w:val="20"/>
                <w:highlight w:val="yellow"/>
              </w:rPr>
            </w:pPr>
            <w:r w:rsidRPr="00C26679">
              <w:rPr>
                <w:sz w:val="20"/>
                <w:szCs w:val="20"/>
              </w:rPr>
              <w:t>ADM-</w:t>
            </w:r>
            <w:r>
              <w:rPr>
                <w:sz w:val="20"/>
                <w:szCs w:val="20"/>
              </w:rPr>
              <w:t>D3-LOCAL</w:t>
            </w:r>
          </w:p>
        </w:tc>
        <w:tc>
          <w:tcPr>
            <w:tcW w:w="1584" w:type="dxa"/>
          </w:tcPr>
          <w:p w:rsidR="00777F46" w:rsidP="00777F46" w14:paraId="5BA9535B" w14:textId="2394558C">
            <w:pPr>
              <w:rPr>
                <w:sz w:val="20"/>
                <w:szCs w:val="20"/>
              </w:rPr>
            </w:pPr>
            <w:r w:rsidRPr="00F62C34">
              <w:rPr>
                <w:sz w:val="20"/>
                <w:szCs w:val="20"/>
              </w:rPr>
              <w:t>Number</w:t>
            </w:r>
          </w:p>
        </w:tc>
        <w:tc>
          <w:tcPr>
            <w:tcW w:w="5981" w:type="dxa"/>
          </w:tcPr>
          <w:p w:rsidR="00777F46" w:rsidRPr="004A6585" w:rsidP="00777F46" w14:paraId="09EFB37C" w14:textId="4E46388E">
            <w:pPr>
              <w:rPr>
                <w:sz w:val="20"/>
                <w:szCs w:val="20"/>
              </w:rPr>
            </w:pPr>
            <w:r>
              <w:rPr>
                <w:sz w:val="20"/>
                <w:szCs w:val="20"/>
              </w:rPr>
              <w:t>N</w:t>
            </w:r>
            <w:r w:rsidRPr="00503D13">
              <w:rPr>
                <w:sz w:val="20"/>
                <w:szCs w:val="20"/>
              </w:rPr>
              <w:t xml:space="preserve">umber of staff at the start of the quarter </w:t>
            </w:r>
          </w:p>
        </w:tc>
      </w:tr>
      <w:tr w14:paraId="776FCFB0" w14:textId="77777777" w:rsidTr="2FF7E90F">
        <w:tblPrEx>
          <w:tblW w:w="10327" w:type="dxa"/>
          <w:tblLook w:val="04A0"/>
        </w:tblPrEx>
        <w:tc>
          <w:tcPr>
            <w:tcW w:w="2762" w:type="dxa"/>
          </w:tcPr>
          <w:p w:rsidR="00777F46" w:rsidRPr="00DA440C" w:rsidP="00777F46" w14:paraId="4E65EE28" w14:textId="387CDE57">
            <w:pPr>
              <w:rPr>
                <w:sz w:val="20"/>
                <w:szCs w:val="20"/>
              </w:rPr>
            </w:pPr>
            <w:r w:rsidRPr="00DA440C">
              <w:rPr>
                <w:sz w:val="20"/>
                <w:szCs w:val="20"/>
              </w:rPr>
              <w:t>ADM-E</w:t>
            </w:r>
          </w:p>
        </w:tc>
        <w:tc>
          <w:tcPr>
            <w:tcW w:w="1584" w:type="dxa"/>
          </w:tcPr>
          <w:p w:rsidR="00777F46" w:rsidRPr="00A57354" w:rsidP="00777F46" w14:paraId="376E5C9C" w14:textId="24904559">
            <w:pPr>
              <w:rPr>
                <w:sz w:val="20"/>
                <w:szCs w:val="20"/>
              </w:rPr>
            </w:pPr>
            <w:r>
              <w:rPr>
                <w:sz w:val="20"/>
                <w:szCs w:val="20"/>
              </w:rPr>
              <w:t>Date</w:t>
            </w:r>
          </w:p>
        </w:tc>
        <w:tc>
          <w:tcPr>
            <w:tcW w:w="5981" w:type="dxa"/>
          </w:tcPr>
          <w:p w:rsidR="00777F46" w:rsidRPr="00A57354" w:rsidP="00777F46" w14:paraId="1FE38B9D" w14:textId="36151222">
            <w:pPr>
              <w:rPr>
                <w:sz w:val="20"/>
                <w:szCs w:val="20"/>
              </w:rPr>
            </w:pPr>
            <w:r w:rsidRPr="004A6585">
              <w:rPr>
                <w:sz w:val="20"/>
                <w:szCs w:val="20"/>
              </w:rPr>
              <w:t>MM/DD/YYYY</w:t>
            </w:r>
          </w:p>
        </w:tc>
      </w:tr>
      <w:tr w14:paraId="569450A6" w14:textId="77777777" w:rsidTr="2FF7E90F">
        <w:tblPrEx>
          <w:tblW w:w="10327" w:type="dxa"/>
          <w:tblLook w:val="04A0"/>
        </w:tblPrEx>
        <w:trPr>
          <w:trHeight w:val="67"/>
        </w:trPr>
        <w:tc>
          <w:tcPr>
            <w:tcW w:w="2762" w:type="dxa"/>
          </w:tcPr>
          <w:p w:rsidR="00777F46" w:rsidRPr="00DA440C" w:rsidP="00777F46" w14:paraId="177F81FC" w14:textId="77DE8564">
            <w:pPr>
              <w:rPr>
                <w:sz w:val="20"/>
                <w:szCs w:val="20"/>
              </w:rPr>
            </w:pPr>
            <w:r w:rsidRPr="00DA440C">
              <w:rPr>
                <w:sz w:val="20"/>
                <w:szCs w:val="20"/>
              </w:rPr>
              <w:t>ADM-E-PROCUREMENT-DATE</w:t>
            </w:r>
          </w:p>
        </w:tc>
        <w:tc>
          <w:tcPr>
            <w:tcW w:w="1584" w:type="dxa"/>
          </w:tcPr>
          <w:p w:rsidR="00777F46" w:rsidRPr="00A57354" w:rsidP="00777F46" w14:paraId="11AA5B85" w14:textId="01426C54">
            <w:pPr>
              <w:rPr>
                <w:sz w:val="20"/>
                <w:szCs w:val="20"/>
              </w:rPr>
            </w:pPr>
            <w:r>
              <w:rPr>
                <w:sz w:val="20"/>
                <w:szCs w:val="20"/>
              </w:rPr>
              <w:t>Date</w:t>
            </w:r>
          </w:p>
        </w:tc>
        <w:tc>
          <w:tcPr>
            <w:tcW w:w="5981" w:type="dxa"/>
          </w:tcPr>
          <w:p w:rsidR="00777F46" w:rsidRPr="00A57354" w:rsidP="00777F46" w14:paraId="4F85AEEB" w14:textId="61656842">
            <w:pPr>
              <w:rPr>
                <w:sz w:val="20"/>
                <w:szCs w:val="20"/>
              </w:rPr>
            </w:pPr>
            <w:r w:rsidRPr="004A6585">
              <w:rPr>
                <w:sz w:val="20"/>
                <w:szCs w:val="20"/>
              </w:rPr>
              <w:t>MM/DD/YYYY</w:t>
            </w:r>
          </w:p>
        </w:tc>
      </w:tr>
      <w:tr w14:paraId="72D2AD1A" w14:textId="77777777" w:rsidTr="2FF7E90F">
        <w:tblPrEx>
          <w:tblW w:w="10327" w:type="dxa"/>
          <w:tblLook w:val="04A0"/>
        </w:tblPrEx>
        <w:trPr>
          <w:trHeight w:val="67"/>
        </w:trPr>
        <w:tc>
          <w:tcPr>
            <w:tcW w:w="2762" w:type="dxa"/>
          </w:tcPr>
          <w:p w:rsidR="00777F46" w:rsidRPr="00DA440C" w:rsidP="00777F46" w14:paraId="4553F33D" w14:textId="48231BE0">
            <w:pPr>
              <w:rPr>
                <w:sz w:val="20"/>
                <w:szCs w:val="20"/>
              </w:rPr>
            </w:pPr>
            <w:r w:rsidRPr="00DA440C">
              <w:rPr>
                <w:sz w:val="20"/>
                <w:szCs w:val="20"/>
              </w:rPr>
              <w:t>ADM-E-SUBCONTRACT-DATE</w:t>
            </w:r>
          </w:p>
        </w:tc>
        <w:tc>
          <w:tcPr>
            <w:tcW w:w="1584" w:type="dxa"/>
          </w:tcPr>
          <w:p w:rsidR="00777F46" w:rsidRPr="00A57354" w:rsidP="00777F46" w14:paraId="40A73BEF" w14:textId="1EF08E85">
            <w:pPr>
              <w:rPr>
                <w:sz w:val="20"/>
                <w:szCs w:val="20"/>
              </w:rPr>
            </w:pPr>
            <w:r>
              <w:rPr>
                <w:sz w:val="20"/>
                <w:szCs w:val="20"/>
              </w:rPr>
              <w:t>Date</w:t>
            </w:r>
          </w:p>
        </w:tc>
        <w:tc>
          <w:tcPr>
            <w:tcW w:w="5981" w:type="dxa"/>
          </w:tcPr>
          <w:p w:rsidR="00777F46" w:rsidRPr="00A57354" w:rsidP="00777F46" w14:paraId="6AB31251" w14:textId="0A5D97E0">
            <w:pPr>
              <w:rPr>
                <w:sz w:val="20"/>
                <w:szCs w:val="20"/>
              </w:rPr>
            </w:pPr>
            <w:r w:rsidRPr="004A6585">
              <w:rPr>
                <w:sz w:val="20"/>
                <w:szCs w:val="20"/>
              </w:rPr>
              <w:t>MM/DD/YYYY</w:t>
            </w:r>
          </w:p>
        </w:tc>
      </w:tr>
      <w:tr w14:paraId="7EB05C72" w14:textId="77777777" w:rsidTr="2FF7E90F">
        <w:tblPrEx>
          <w:tblW w:w="10327" w:type="dxa"/>
          <w:tblLook w:val="04A0"/>
        </w:tblPrEx>
        <w:trPr>
          <w:trHeight w:val="67"/>
        </w:trPr>
        <w:tc>
          <w:tcPr>
            <w:tcW w:w="2762" w:type="dxa"/>
          </w:tcPr>
          <w:p w:rsidR="00777F46" w:rsidRPr="00DA440C" w:rsidP="00777F46" w14:paraId="1747AC11" w14:textId="13615D52">
            <w:pPr>
              <w:rPr>
                <w:sz w:val="20"/>
                <w:szCs w:val="20"/>
              </w:rPr>
            </w:pPr>
            <w:r w:rsidRPr="00DA440C">
              <w:rPr>
                <w:sz w:val="20"/>
                <w:szCs w:val="20"/>
              </w:rPr>
              <w:t>ADM-E-90MET</w:t>
            </w:r>
          </w:p>
        </w:tc>
        <w:tc>
          <w:tcPr>
            <w:tcW w:w="1584" w:type="dxa"/>
          </w:tcPr>
          <w:p w:rsidR="00777F46" w:rsidRPr="00A57354" w:rsidP="00777F46" w14:paraId="33A0D820" w14:textId="58D5948F">
            <w:pPr>
              <w:rPr>
                <w:sz w:val="20"/>
                <w:szCs w:val="20"/>
              </w:rPr>
            </w:pPr>
            <w:r>
              <w:rPr>
                <w:sz w:val="20"/>
                <w:szCs w:val="20"/>
              </w:rPr>
              <w:t>Select One</w:t>
            </w:r>
          </w:p>
        </w:tc>
        <w:tc>
          <w:tcPr>
            <w:tcW w:w="5981" w:type="dxa"/>
          </w:tcPr>
          <w:p w:rsidR="00777F46" w:rsidRPr="00A57354" w:rsidP="00777F46" w14:paraId="3C901632" w14:textId="34505484">
            <w:pPr>
              <w:rPr>
                <w:sz w:val="20"/>
                <w:szCs w:val="20"/>
              </w:rPr>
            </w:pPr>
            <w:r w:rsidRPr="7DB4808E">
              <w:rPr>
                <w:sz w:val="20"/>
                <w:szCs w:val="20"/>
              </w:rPr>
              <w:t xml:space="preserve">Performed without challenges; performed with challenges; unable to perform; not applicable </w:t>
            </w:r>
          </w:p>
        </w:tc>
      </w:tr>
      <w:tr w14:paraId="138D4640" w14:textId="77777777" w:rsidTr="2FF7E90F">
        <w:tblPrEx>
          <w:tblW w:w="10327" w:type="dxa"/>
          <w:tblLook w:val="04A0"/>
        </w:tblPrEx>
        <w:trPr>
          <w:trHeight w:val="67"/>
        </w:trPr>
        <w:tc>
          <w:tcPr>
            <w:tcW w:w="2762" w:type="dxa"/>
          </w:tcPr>
          <w:p w:rsidR="00777F46" w:rsidRPr="00DA440C" w:rsidP="00777F46" w14:paraId="4ED76AEA" w14:textId="4E161626">
            <w:pPr>
              <w:rPr>
                <w:sz w:val="20"/>
                <w:szCs w:val="20"/>
              </w:rPr>
            </w:pPr>
            <w:r w:rsidRPr="00DA440C">
              <w:rPr>
                <w:sz w:val="20"/>
                <w:szCs w:val="20"/>
              </w:rPr>
              <w:t>ADM-E-90BARRIERS</w:t>
            </w:r>
          </w:p>
        </w:tc>
        <w:tc>
          <w:tcPr>
            <w:tcW w:w="1584" w:type="dxa"/>
          </w:tcPr>
          <w:p w:rsidR="00777F46" w:rsidRPr="00A57354" w:rsidP="00777F46" w14:paraId="392D6342" w14:textId="79C6FB18">
            <w:pPr>
              <w:rPr>
                <w:sz w:val="20"/>
                <w:szCs w:val="20"/>
              </w:rPr>
            </w:pPr>
            <w:r>
              <w:rPr>
                <w:sz w:val="20"/>
                <w:szCs w:val="20"/>
              </w:rPr>
              <w:t>Multiselect</w:t>
            </w:r>
          </w:p>
        </w:tc>
        <w:tc>
          <w:tcPr>
            <w:tcW w:w="5981" w:type="dxa"/>
          </w:tcPr>
          <w:p w:rsidR="00563305" w:rsidRPr="00F97FC8" w:rsidP="00563305" w14:paraId="25CE4185" w14:textId="77777777">
            <w:pPr>
              <w:pStyle w:val="ListParagraph"/>
              <w:numPr>
                <w:ilvl w:val="0"/>
                <w:numId w:val="41"/>
              </w:numPr>
              <w:ind w:left="131" w:hanging="139"/>
              <w:rPr>
                <w:rFonts w:eastAsia="Times New Roman"/>
                <w:sz w:val="20"/>
                <w:szCs w:val="20"/>
              </w:rPr>
            </w:pPr>
            <w:r w:rsidRPr="00F97FC8">
              <w:rPr>
                <w:rFonts w:eastAsia="Times New Roman"/>
                <w:sz w:val="20"/>
                <w:szCs w:val="20"/>
              </w:rPr>
              <w:t>Administrative barriers (general)</w:t>
            </w:r>
            <w:r>
              <w:rPr>
                <w:rFonts w:eastAsia="Times New Roman"/>
                <w:sz w:val="20"/>
                <w:szCs w:val="20"/>
              </w:rPr>
              <w:t>:</w:t>
            </w:r>
            <w:r w:rsidRPr="00F97FC8">
              <w:rPr>
                <w:rFonts w:eastAsia="Times New Roman"/>
                <w:sz w:val="20"/>
                <w:szCs w:val="20"/>
              </w:rPr>
              <w:t xml:space="preserve"> contract or procurement, expedited processing, legal barriers</w:t>
            </w:r>
          </w:p>
          <w:p w:rsidR="00563305" w:rsidRPr="00F97FC8" w:rsidP="00563305" w14:paraId="74B451D2" w14:textId="77777777">
            <w:pPr>
              <w:pStyle w:val="ListParagraph"/>
              <w:numPr>
                <w:ilvl w:val="0"/>
                <w:numId w:val="41"/>
              </w:numPr>
              <w:ind w:left="131" w:hanging="139"/>
              <w:rPr>
                <w:rFonts w:eastAsia="Times New Roman"/>
                <w:sz w:val="20"/>
                <w:szCs w:val="20"/>
              </w:rPr>
            </w:pPr>
            <w:r w:rsidRPr="00F97FC8">
              <w:rPr>
                <w:rFonts w:eastAsia="Times New Roman"/>
                <w:sz w:val="20"/>
                <w:szCs w:val="20"/>
              </w:rPr>
              <w:t>Infrastructure barriers (general)</w:t>
            </w:r>
            <w:r>
              <w:rPr>
                <w:rFonts w:eastAsia="Times New Roman"/>
                <w:sz w:val="20"/>
                <w:szCs w:val="20"/>
              </w:rPr>
              <w:t>:</w:t>
            </w:r>
            <w:r w:rsidRPr="00F97FC8">
              <w:rPr>
                <w:rFonts w:eastAsia="Times New Roman"/>
                <w:sz w:val="20"/>
                <w:szCs w:val="20"/>
              </w:rPr>
              <w:t xml:space="preserve"> equipment, information technology or systems, laboratory infrastructure</w:t>
            </w:r>
          </w:p>
          <w:p w:rsidR="00563305" w:rsidRPr="00F97FC8" w:rsidP="00563305" w14:paraId="44B3E292" w14:textId="77777777">
            <w:pPr>
              <w:pStyle w:val="ListParagraph"/>
              <w:numPr>
                <w:ilvl w:val="0"/>
                <w:numId w:val="41"/>
              </w:numPr>
              <w:ind w:left="131" w:hanging="139"/>
              <w:rPr>
                <w:rFonts w:eastAsia="Times New Roman"/>
                <w:sz w:val="20"/>
                <w:szCs w:val="20"/>
              </w:rPr>
            </w:pPr>
            <w:r w:rsidRPr="00F97FC8">
              <w:rPr>
                <w:rFonts w:eastAsia="Times New Roman"/>
                <w:sz w:val="20"/>
                <w:szCs w:val="20"/>
              </w:rPr>
              <w:t xml:space="preserve">Local jurisdiction recovery </w:t>
            </w:r>
          </w:p>
          <w:p w:rsidR="00563305" w:rsidRPr="00F97FC8" w:rsidP="00563305" w14:paraId="4407C97D" w14:textId="77777777">
            <w:pPr>
              <w:pStyle w:val="ListParagraph"/>
              <w:numPr>
                <w:ilvl w:val="0"/>
                <w:numId w:val="41"/>
              </w:numPr>
              <w:ind w:left="131" w:hanging="139"/>
              <w:rPr>
                <w:rFonts w:eastAsia="Times New Roman"/>
                <w:sz w:val="20"/>
                <w:szCs w:val="20"/>
              </w:rPr>
            </w:pPr>
            <w:r w:rsidRPr="00F97FC8">
              <w:rPr>
                <w:rFonts w:eastAsia="Times New Roman"/>
                <w:sz w:val="20"/>
                <w:szCs w:val="20"/>
              </w:rPr>
              <w:t>Personnel barriers (general)</w:t>
            </w:r>
            <w:r>
              <w:rPr>
                <w:rFonts w:eastAsia="Times New Roman"/>
                <w:sz w:val="20"/>
                <w:szCs w:val="20"/>
              </w:rPr>
              <w:t>:</w:t>
            </w:r>
            <w:r w:rsidRPr="00F97FC8">
              <w:rPr>
                <w:rFonts w:eastAsia="Times New Roman"/>
                <w:sz w:val="20"/>
                <w:szCs w:val="20"/>
              </w:rPr>
              <w:t xml:space="preserve"> lack of subject matter experts. lack of trained personnel, vacancies</w:t>
            </w:r>
          </w:p>
          <w:p w:rsidR="00777F46" w:rsidRPr="00A57354" w:rsidP="00563305" w14:paraId="1D45A30F" w14:textId="3DE2B634">
            <w:pPr>
              <w:pStyle w:val="ListParagraph"/>
              <w:numPr>
                <w:ilvl w:val="0"/>
                <w:numId w:val="41"/>
              </w:numPr>
              <w:ind w:left="131" w:hanging="139"/>
              <w:rPr>
                <w:sz w:val="20"/>
                <w:szCs w:val="20"/>
              </w:rPr>
            </w:pPr>
            <w:r w:rsidRPr="00F97FC8">
              <w:rPr>
                <w:rFonts w:eastAsia="Times New Roman"/>
                <w:sz w:val="20"/>
                <w:szCs w:val="20"/>
              </w:rPr>
              <w:t>Other, specify</w:t>
            </w:r>
          </w:p>
        </w:tc>
      </w:tr>
      <w:tr w14:paraId="180FE5AB" w14:textId="77777777" w:rsidTr="2FF7E90F">
        <w:tblPrEx>
          <w:tblW w:w="10327" w:type="dxa"/>
          <w:tblLook w:val="04A0"/>
        </w:tblPrEx>
        <w:trPr>
          <w:trHeight w:val="67"/>
        </w:trPr>
        <w:tc>
          <w:tcPr>
            <w:tcW w:w="2762" w:type="dxa"/>
          </w:tcPr>
          <w:p w:rsidR="00777F46" w:rsidRPr="00A57354" w:rsidP="00777F46" w14:paraId="2DCCC9E3" w14:textId="7E4BE1C3">
            <w:pPr>
              <w:rPr>
                <w:sz w:val="20"/>
                <w:szCs w:val="20"/>
              </w:rPr>
            </w:pPr>
            <w:r>
              <w:rPr>
                <w:sz w:val="20"/>
                <w:szCs w:val="20"/>
              </w:rPr>
              <w:t>WKF-A-VACANT</w:t>
            </w:r>
          </w:p>
        </w:tc>
        <w:tc>
          <w:tcPr>
            <w:tcW w:w="1584" w:type="dxa"/>
          </w:tcPr>
          <w:p w:rsidR="00777F46" w:rsidRPr="00A57354" w:rsidP="00777F46" w14:paraId="2469CBA1" w14:textId="6703B545">
            <w:pPr>
              <w:rPr>
                <w:sz w:val="20"/>
                <w:szCs w:val="20"/>
              </w:rPr>
            </w:pPr>
            <w:r>
              <w:rPr>
                <w:sz w:val="20"/>
                <w:szCs w:val="20"/>
              </w:rPr>
              <w:t>Number</w:t>
            </w:r>
          </w:p>
        </w:tc>
        <w:tc>
          <w:tcPr>
            <w:tcW w:w="5981" w:type="dxa"/>
          </w:tcPr>
          <w:p w:rsidR="00777F46" w:rsidRPr="00AF77FE" w:rsidP="00777F46" w14:paraId="376FE355" w14:textId="0C882F90">
            <w:pPr>
              <w:rPr>
                <w:sz w:val="20"/>
                <w:szCs w:val="20"/>
                <w:u w:val="single"/>
              </w:rPr>
            </w:pPr>
            <w:r w:rsidRPr="00AF77FE">
              <w:rPr>
                <w:sz w:val="20"/>
                <w:szCs w:val="20"/>
                <w:u w:val="single"/>
              </w:rPr>
              <w:t>Job Classification Categories</w:t>
            </w:r>
          </w:p>
          <w:p w:rsidR="00777F46" w:rsidRPr="00F72659" w:rsidP="00777F46" w14:paraId="5A710E77" w14:textId="2549D0D7">
            <w:pPr>
              <w:rPr>
                <w:sz w:val="20"/>
                <w:szCs w:val="20"/>
              </w:rPr>
            </w:pPr>
            <w:r w:rsidRPr="7DB4808E">
              <w:rPr>
                <w:sz w:val="20"/>
                <w:szCs w:val="20"/>
              </w:rPr>
              <w:t xml:space="preserve">1. </w:t>
            </w:r>
            <w:r w:rsidRPr="7DB4808E">
              <w:rPr>
                <w:b/>
                <w:bCs/>
                <w:sz w:val="20"/>
                <w:szCs w:val="20"/>
              </w:rPr>
              <w:t>Agency leadership and management</w:t>
            </w:r>
            <w:r w:rsidRPr="7DB4808E">
              <w:rPr>
                <w:sz w:val="20"/>
                <w:szCs w:val="20"/>
              </w:rPr>
              <w:t>: department/bureau director, deputy director, public health agency director, program director, health officer.</w:t>
            </w:r>
          </w:p>
          <w:p w:rsidR="00777F46" w:rsidRPr="00F72659" w:rsidP="00777F46" w14:paraId="3E44DC39" w14:textId="28B9FBB5">
            <w:pPr>
              <w:rPr>
                <w:sz w:val="20"/>
                <w:szCs w:val="20"/>
              </w:rPr>
            </w:pPr>
            <w:r w:rsidRPr="7DB4808E">
              <w:rPr>
                <w:sz w:val="20"/>
                <w:szCs w:val="20"/>
              </w:rPr>
              <w:t xml:space="preserve">2. </w:t>
            </w:r>
            <w:r w:rsidRPr="7DB4808E">
              <w:rPr>
                <w:b/>
                <w:bCs/>
                <w:sz w:val="20"/>
                <w:szCs w:val="20"/>
              </w:rPr>
              <w:t>Program manager:</w:t>
            </w:r>
            <w:r w:rsidRPr="7DB4808E">
              <w:rPr>
                <w:sz w:val="20"/>
                <w:szCs w:val="20"/>
              </w:rPr>
              <w:t xml:space="preserve"> public health program manager.</w:t>
            </w:r>
          </w:p>
          <w:p w:rsidR="00777F46" w:rsidRPr="00F72659" w:rsidP="00777F46" w14:paraId="72C14D3F" w14:textId="5F2D0F59">
            <w:pPr>
              <w:rPr>
                <w:sz w:val="20"/>
                <w:szCs w:val="20"/>
              </w:rPr>
            </w:pPr>
            <w:r w:rsidRPr="7DB4808E">
              <w:rPr>
                <w:sz w:val="20"/>
                <w:szCs w:val="20"/>
              </w:rPr>
              <w:t xml:space="preserve">3. </w:t>
            </w:r>
            <w:r w:rsidRPr="7DB4808E">
              <w:rPr>
                <w:b/>
                <w:bCs/>
                <w:sz w:val="20"/>
                <w:szCs w:val="20"/>
              </w:rPr>
              <w:t>Business, improvement, and operations staff</w:t>
            </w:r>
            <w:r w:rsidRPr="7DB4808E">
              <w:rPr>
                <w:sz w:val="20"/>
                <w:szCs w:val="20"/>
              </w:rPr>
              <w:t xml:space="preserve">: attorney or legal counsel, business support: accountant/fiscal, business support services: administrator, business support services: coordinator, grants or contracts specialist, human resources personnel, other business support services, community health planner, quality improvement worker, training developer/manager, workforce development staff. </w:t>
            </w:r>
            <w:r w:rsidRPr="7DB4808E">
              <w:rPr>
                <w:sz w:val="20"/>
                <w:szCs w:val="20"/>
              </w:rPr>
              <w:t>May include positions focused on accreditation and performance improvement.</w:t>
            </w:r>
          </w:p>
          <w:p w:rsidR="00777F46" w:rsidRPr="00F72659" w:rsidP="00777F46" w14:paraId="7CBD6238" w14:textId="7829732B">
            <w:pPr>
              <w:rPr>
                <w:sz w:val="20"/>
                <w:szCs w:val="20"/>
              </w:rPr>
            </w:pPr>
            <w:r w:rsidRPr="7DB4808E">
              <w:rPr>
                <w:sz w:val="20"/>
                <w:szCs w:val="20"/>
              </w:rPr>
              <w:t xml:space="preserve">4. </w:t>
            </w:r>
            <w:r w:rsidRPr="7DB4808E">
              <w:rPr>
                <w:b/>
                <w:bCs/>
                <w:sz w:val="20"/>
                <w:szCs w:val="20"/>
              </w:rPr>
              <w:t xml:space="preserve">Office and administrative support staff: </w:t>
            </w:r>
            <w:r w:rsidR="00DD3181">
              <w:rPr>
                <w:sz w:val="20"/>
                <w:szCs w:val="20"/>
              </w:rPr>
              <w:t>cl</w:t>
            </w:r>
            <w:r w:rsidRPr="00DD3181" w:rsidR="00DD3181">
              <w:rPr>
                <w:sz w:val="20"/>
                <w:szCs w:val="20"/>
              </w:rPr>
              <w:t xml:space="preserve">erical </w:t>
            </w:r>
            <w:r w:rsidR="00DD3181">
              <w:rPr>
                <w:sz w:val="20"/>
                <w:szCs w:val="20"/>
              </w:rPr>
              <w:t>p</w:t>
            </w:r>
            <w:r w:rsidRPr="00DD3181" w:rsidR="00DD3181">
              <w:rPr>
                <w:sz w:val="20"/>
                <w:szCs w:val="20"/>
              </w:rPr>
              <w:t>ersonnel</w:t>
            </w:r>
            <w:r w:rsidR="0003273D">
              <w:rPr>
                <w:sz w:val="20"/>
                <w:szCs w:val="20"/>
              </w:rPr>
              <w:t>/a</w:t>
            </w:r>
            <w:r w:rsidRPr="00DD3181" w:rsidR="00DD3181">
              <w:rPr>
                <w:sz w:val="20"/>
                <w:szCs w:val="20"/>
              </w:rPr>
              <w:t xml:space="preserve">dministrative </w:t>
            </w:r>
            <w:r w:rsidR="0003273D">
              <w:rPr>
                <w:sz w:val="20"/>
                <w:szCs w:val="20"/>
              </w:rPr>
              <w:t>a</w:t>
            </w:r>
            <w:r w:rsidRPr="00DD3181" w:rsidR="00DD3181">
              <w:rPr>
                <w:sz w:val="20"/>
                <w:szCs w:val="20"/>
              </w:rPr>
              <w:t>ssistant</w:t>
            </w:r>
            <w:r w:rsidR="0003273D">
              <w:rPr>
                <w:sz w:val="20"/>
                <w:szCs w:val="20"/>
              </w:rPr>
              <w:t>;</w:t>
            </w:r>
            <w:r w:rsidRPr="00DD3181" w:rsidR="00DD3181">
              <w:rPr>
                <w:sz w:val="20"/>
                <w:szCs w:val="20"/>
              </w:rPr>
              <w:t xml:space="preserve"> </w:t>
            </w:r>
            <w:r w:rsidR="0003273D">
              <w:rPr>
                <w:sz w:val="20"/>
                <w:szCs w:val="20"/>
              </w:rPr>
              <w:t>c</w:t>
            </w:r>
            <w:r w:rsidRPr="00DD3181" w:rsidR="00DD3181">
              <w:rPr>
                <w:sz w:val="20"/>
                <w:szCs w:val="20"/>
              </w:rPr>
              <w:t xml:space="preserve">lerical </w:t>
            </w:r>
            <w:r w:rsidR="0003273D">
              <w:rPr>
                <w:sz w:val="20"/>
                <w:szCs w:val="20"/>
              </w:rPr>
              <w:t>p</w:t>
            </w:r>
            <w:r w:rsidRPr="00DD3181" w:rsidR="00DD3181">
              <w:rPr>
                <w:sz w:val="20"/>
                <w:szCs w:val="20"/>
              </w:rPr>
              <w:t>ersonnel -</w:t>
            </w:r>
            <w:r w:rsidR="0003273D">
              <w:rPr>
                <w:sz w:val="20"/>
                <w:szCs w:val="20"/>
              </w:rPr>
              <w:t>s</w:t>
            </w:r>
            <w:r w:rsidRPr="00DD3181" w:rsidR="00DD3181">
              <w:rPr>
                <w:sz w:val="20"/>
                <w:szCs w:val="20"/>
              </w:rPr>
              <w:t>ecretary</w:t>
            </w:r>
            <w:r w:rsidR="0003273D">
              <w:rPr>
                <w:sz w:val="20"/>
                <w:szCs w:val="20"/>
              </w:rPr>
              <w:t>;</w:t>
            </w:r>
            <w:r w:rsidRPr="00DD3181" w:rsidR="00DD3181">
              <w:rPr>
                <w:sz w:val="20"/>
                <w:szCs w:val="20"/>
              </w:rPr>
              <w:t xml:space="preserve"> </w:t>
            </w:r>
            <w:r w:rsidR="0003273D">
              <w:rPr>
                <w:sz w:val="20"/>
                <w:szCs w:val="20"/>
              </w:rPr>
              <w:t>c</w:t>
            </w:r>
            <w:r w:rsidRPr="00DD3181" w:rsidR="00DD3181">
              <w:rPr>
                <w:sz w:val="20"/>
                <w:szCs w:val="20"/>
              </w:rPr>
              <w:t xml:space="preserve">ustomer </w:t>
            </w:r>
            <w:r w:rsidR="0003273D">
              <w:rPr>
                <w:sz w:val="20"/>
                <w:szCs w:val="20"/>
              </w:rPr>
              <w:t>s</w:t>
            </w:r>
            <w:r w:rsidRPr="00DD3181" w:rsidR="00DD3181">
              <w:rPr>
                <w:sz w:val="20"/>
                <w:szCs w:val="20"/>
              </w:rPr>
              <w:t>ervice/</w:t>
            </w:r>
            <w:r w:rsidR="0003273D">
              <w:rPr>
                <w:sz w:val="20"/>
                <w:szCs w:val="20"/>
              </w:rPr>
              <w:t>s</w:t>
            </w:r>
            <w:r w:rsidRPr="00DD3181" w:rsidR="00DD3181">
              <w:rPr>
                <w:sz w:val="20"/>
                <w:szCs w:val="20"/>
              </w:rPr>
              <w:t xml:space="preserve">upport </w:t>
            </w:r>
            <w:r w:rsidR="0003273D">
              <w:rPr>
                <w:sz w:val="20"/>
                <w:szCs w:val="20"/>
              </w:rPr>
              <w:t>p</w:t>
            </w:r>
            <w:r w:rsidRPr="00DD3181" w:rsidR="00DD3181">
              <w:rPr>
                <w:sz w:val="20"/>
                <w:szCs w:val="20"/>
              </w:rPr>
              <w:t>rofessional</w:t>
            </w:r>
            <w:r w:rsidR="00550EA6">
              <w:rPr>
                <w:sz w:val="20"/>
                <w:szCs w:val="20"/>
              </w:rPr>
              <w:t>; c</w:t>
            </w:r>
            <w:r w:rsidRPr="00DD3181" w:rsidR="00DD3181">
              <w:rPr>
                <w:sz w:val="20"/>
                <w:szCs w:val="20"/>
              </w:rPr>
              <w:t xml:space="preserve">ustodian, </w:t>
            </w:r>
            <w:r w:rsidR="00550EA6">
              <w:rPr>
                <w:sz w:val="20"/>
                <w:szCs w:val="20"/>
              </w:rPr>
              <w:t>o</w:t>
            </w:r>
            <w:r w:rsidRPr="00DD3181" w:rsidR="00DD3181">
              <w:rPr>
                <w:sz w:val="20"/>
                <w:szCs w:val="20"/>
              </w:rPr>
              <w:t xml:space="preserve">ther </w:t>
            </w:r>
            <w:r w:rsidR="00550EA6">
              <w:rPr>
                <w:sz w:val="20"/>
                <w:szCs w:val="20"/>
              </w:rPr>
              <w:t>f</w:t>
            </w:r>
            <w:r w:rsidRPr="00DD3181" w:rsidR="00DD3181">
              <w:rPr>
                <w:sz w:val="20"/>
                <w:szCs w:val="20"/>
              </w:rPr>
              <w:t xml:space="preserve">acilities or </w:t>
            </w:r>
            <w:r w:rsidR="00550EA6">
              <w:rPr>
                <w:sz w:val="20"/>
                <w:szCs w:val="20"/>
              </w:rPr>
              <w:t>o</w:t>
            </w:r>
            <w:r w:rsidRPr="00DD3181" w:rsidR="00DD3181">
              <w:rPr>
                <w:sz w:val="20"/>
                <w:szCs w:val="20"/>
              </w:rPr>
              <w:t xml:space="preserve">perations </w:t>
            </w:r>
            <w:r w:rsidR="00550EA6">
              <w:rPr>
                <w:sz w:val="20"/>
                <w:szCs w:val="20"/>
              </w:rPr>
              <w:t>w</w:t>
            </w:r>
            <w:r w:rsidRPr="00DD3181" w:rsidR="00DD3181">
              <w:rPr>
                <w:sz w:val="20"/>
                <w:szCs w:val="20"/>
              </w:rPr>
              <w:t>orker</w:t>
            </w:r>
            <w:r w:rsidR="00550EA6">
              <w:rPr>
                <w:sz w:val="20"/>
                <w:szCs w:val="20"/>
              </w:rPr>
              <w:t>; i</w:t>
            </w:r>
            <w:r w:rsidRPr="00DD3181" w:rsidR="00DD3181">
              <w:rPr>
                <w:sz w:val="20"/>
                <w:szCs w:val="20"/>
              </w:rPr>
              <w:t xml:space="preserve">mplementation </w:t>
            </w:r>
            <w:r w:rsidR="00550EA6">
              <w:rPr>
                <w:sz w:val="20"/>
                <w:szCs w:val="20"/>
              </w:rPr>
              <w:t>s</w:t>
            </w:r>
            <w:r w:rsidRPr="00DD3181" w:rsidR="00DD3181">
              <w:rPr>
                <w:sz w:val="20"/>
                <w:szCs w:val="20"/>
              </w:rPr>
              <w:t xml:space="preserve">pecialist, </w:t>
            </w:r>
            <w:r w:rsidR="00550EA6">
              <w:rPr>
                <w:sz w:val="20"/>
                <w:szCs w:val="20"/>
              </w:rPr>
              <w:t>m</w:t>
            </w:r>
            <w:r w:rsidRPr="00DD3181" w:rsidR="00DD3181">
              <w:rPr>
                <w:sz w:val="20"/>
                <w:szCs w:val="20"/>
              </w:rPr>
              <w:t>edical/</w:t>
            </w:r>
            <w:r w:rsidR="00550EA6">
              <w:rPr>
                <w:sz w:val="20"/>
                <w:szCs w:val="20"/>
              </w:rPr>
              <w:t>v</w:t>
            </w:r>
            <w:r w:rsidRPr="00DD3181" w:rsidR="00DD3181">
              <w:rPr>
                <w:sz w:val="20"/>
                <w:szCs w:val="20"/>
              </w:rPr>
              <w:t xml:space="preserve">ital Records </w:t>
            </w:r>
            <w:r w:rsidR="00550EA6">
              <w:rPr>
                <w:sz w:val="20"/>
                <w:szCs w:val="20"/>
              </w:rPr>
              <w:t>s</w:t>
            </w:r>
            <w:r w:rsidRPr="00DD3181" w:rsidR="00DD3181">
              <w:rPr>
                <w:sz w:val="20"/>
                <w:szCs w:val="20"/>
              </w:rPr>
              <w:t>taff.</w:t>
            </w:r>
          </w:p>
          <w:p w:rsidR="00777F46" w:rsidRPr="00F72659" w:rsidP="00777F46" w14:paraId="086DF3C3" w14:textId="26F920C6">
            <w:pPr>
              <w:rPr>
                <w:sz w:val="20"/>
                <w:szCs w:val="20"/>
              </w:rPr>
            </w:pPr>
            <w:r w:rsidRPr="7DB4808E">
              <w:rPr>
                <w:sz w:val="20"/>
                <w:szCs w:val="20"/>
              </w:rPr>
              <w:t xml:space="preserve">5. </w:t>
            </w:r>
            <w:r w:rsidRPr="000056B9">
              <w:rPr>
                <w:b/>
                <w:bCs/>
                <w:sz w:val="20"/>
                <w:szCs w:val="20"/>
              </w:rPr>
              <w:t>Information technology and data system staff</w:t>
            </w:r>
            <w:r w:rsidRPr="7DB4808E">
              <w:rPr>
                <w:sz w:val="20"/>
                <w:szCs w:val="20"/>
              </w:rPr>
              <w:t>: information systems manager/information technology specialist, IT support staff, public health informatics specialist, informatics staff, web developer/computer programmer.</w:t>
            </w:r>
          </w:p>
          <w:p w:rsidR="00777F46" w:rsidRPr="00F72659" w:rsidP="00777F46" w14:paraId="7D2D253A" w14:textId="4E5380AA">
            <w:pPr>
              <w:rPr>
                <w:sz w:val="20"/>
                <w:szCs w:val="20"/>
              </w:rPr>
            </w:pPr>
            <w:r w:rsidRPr="7DB4808E">
              <w:rPr>
                <w:sz w:val="20"/>
                <w:szCs w:val="20"/>
              </w:rPr>
              <w:t xml:space="preserve">6. </w:t>
            </w:r>
            <w:r w:rsidRPr="7DB4808E">
              <w:rPr>
                <w:b/>
                <w:bCs/>
                <w:sz w:val="20"/>
                <w:szCs w:val="20"/>
              </w:rPr>
              <w:t>Public information, communications, and policy staff</w:t>
            </w:r>
            <w:r w:rsidRPr="7DB4808E">
              <w:rPr>
                <w:sz w:val="20"/>
                <w:szCs w:val="20"/>
              </w:rPr>
              <w:t>: public information specialist, policy analyst, communications specialist, web content writer/content developer.</w:t>
            </w:r>
          </w:p>
          <w:p w:rsidR="00777F46" w:rsidRPr="00F72659" w:rsidP="00777F46" w14:paraId="47FA1469" w14:textId="5F0830D0">
            <w:pPr>
              <w:rPr>
                <w:sz w:val="20"/>
                <w:szCs w:val="20"/>
              </w:rPr>
            </w:pPr>
            <w:r w:rsidRPr="7DB4808E">
              <w:rPr>
                <w:sz w:val="20"/>
                <w:szCs w:val="20"/>
              </w:rPr>
              <w:t xml:space="preserve">7. </w:t>
            </w:r>
            <w:r w:rsidRPr="7DB4808E">
              <w:rPr>
                <w:b/>
                <w:bCs/>
                <w:sz w:val="20"/>
                <w:szCs w:val="20"/>
              </w:rPr>
              <w:t>Laboratory workers</w:t>
            </w:r>
            <w:r w:rsidRPr="7DB4808E">
              <w:rPr>
                <w:sz w:val="20"/>
                <w:szCs w:val="20"/>
              </w:rPr>
              <w:t>: laboratory technician, laboratory quality control worker, laboratory scientist/medical technologist, laboratory aide or assistant.</w:t>
            </w:r>
          </w:p>
          <w:p w:rsidR="00777F46" w:rsidRPr="00F72659" w:rsidP="00777F46" w14:paraId="5FEDE12D" w14:textId="3CCD86DA">
            <w:pPr>
              <w:rPr>
                <w:sz w:val="20"/>
                <w:szCs w:val="20"/>
              </w:rPr>
            </w:pPr>
            <w:r w:rsidRPr="7DB4808E">
              <w:rPr>
                <w:sz w:val="20"/>
                <w:szCs w:val="20"/>
              </w:rPr>
              <w:t xml:space="preserve">8. </w:t>
            </w:r>
            <w:r w:rsidRPr="7DB4808E">
              <w:rPr>
                <w:b/>
                <w:bCs/>
                <w:sz w:val="20"/>
                <w:szCs w:val="20"/>
              </w:rPr>
              <w:t>Epidemiologists, statisticians, data scientists, other data analysts</w:t>
            </w:r>
            <w:r w:rsidRPr="7DB4808E">
              <w:rPr>
                <w:sz w:val="20"/>
                <w:szCs w:val="20"/>
              </w:rPr>
              <w:t>: epidemiologist, population health specialist, statistician, economist, data or research analyst, data scientist, program evaluator.</w:t>
            </w:r>
          </w:p>
          <w:p w:rsidR="00777F46" w:rsidRPr="00F72659" w:rsidP="00777F46" w14:paraId="43E45DCE" w14:textId="332D25DB">
            <w:pPr>
              <w:rPr>
                <w:sz w:val="20"/>
                <w:szCs w:val="20"/>
              </w:rPr>
            </w:pPr>
            <w:r w:rsidRPr="7DB4808E">
              <w:rPr>
                <w:sz w:val="20"/>
                <w:szCs w:val="20"/>
              </w:rPr>
              <w:t xml:space="preserve">9. </w:t>
            </w:r>
            <w:r w:rsidRPr="7DB4808E">
              <w:rPr>
                <w:b/>
                <w:bCs/>
                <w:sz w:val="20"/>
                <w:szCs w:val="20"/>
              </w:rPr>
              <w:t>Behavioral health and social services staff</w:t>
            </w:r>
            <w:r w:rsidRPr="7DB4808E">
              <w:rPr>
                <w:sz w:val="20"/>
                <w:szCs w:val="20"/>
              </w:rPr>
              <w:t>: behavioral health professional, disease intervention specialist/contact tracer, peer counselor, health navigator, social worker/social services professional.</w:t>
            </w:r>
          </w:p>
          <w:p w:rsidR="00777F46" w:rsidRPr="00F72659" w:rsidP="00777F46" w14:paraId="2AEF753D" w14:textId="14C76A53">
            <w:pPr>
              <w:rPr>
                <w:sz w:val="20"/>
                <w:szCs w:val="20"/>
              </w:rPr>
            </w:pPr>
            <w:r w:rsidRPr="7DB4808E">
              <w:rPr>
                <w:sz w:val="20"/>
                <w:szCs w:val="20"/>
              </w:rPr>
              <w:t xml:space="preserve">10. </w:t>
            </w:r>
            <w:r w:rsidRPr="7DB4808E">
              <w:rPr>
                <w:b/>
                <w:bCs/>
                <w:sz w:val="20"/>
                <w:szCs w:val="20"/>
              </w:rPr>
              <w:t>Community health workers and health educators</w:t>
            </w:r>
            <w:r w:rsidRPr="7DB4808E">
              <w:rPr>
                <w:sz w:val="20"/>
                <w:szCs w:val="20"/>
              </w:rPr>
              <w:t>: health educator, community health worker.</w:t>
            </w:r>
          </w:p>
          <w:p w:rsidR="00777F46" w:rsidRPr="00F72659" w:rsidP="00777F46" w14:paraId="02DE20D6" w14:textId="7B0DE350">
            <w:pPr>
              <w:rPr>
                <w:sz w:val="20"/>
                <w:szCs w:val="20"/>
              </w:rPr>
            </w:pPr>
            <w:r w:rsidRPr="7DB4808E">
              <w:rPr>
                <w:sz w:val="20"/>
                <w:szCs w:val="20"/>
              </w:rPr>
              <w:t xml:space="preserve">11. </w:t>
            </w:r>
            <w:r w:rsidRPr="7DB4808E">
              <w:rPr>
                <w:b/>
                <w:bCs/>
                <w:sz w:val="20"/>
                <w:szCs w:val="20"/>
              </w:rPr>
              <w:t>Public health physician, nurse and other clinicians or healthcare providers</w:t>
            </w:r>
            <w:r w:rsidRPr="7DB4808E">
              <w:rPr>
                <w:sz w:val="20"/>
                <w:szCs w:val="20"/>
              </w:rPr>
              <w:t>: nursing and home health aide, nutritionist or dietitian, other oral health professional, other nurse -clinical services, physician assistant, public health dentist, health/preventive medicine physician, registered nurse:</w:t>
            </w:r>
            <w:r w:rsidR="0089486E">
              <w:rPr>
                <w:sz w:val="20"/>
                <w:szCs w:val="20"/>
              </w:rPr>
              <w:t xml:space="preserve"> </w:t>
            </w:r>
            <w:r w:rsidRPr="7DB4808E">
              <w:rPr>
                <w:sz w:val="20"/>
                <w:szCs w:val="20"/>
              </w:rPr>
              <w:t>public health or community health nurse, registered nurse: unspecified, pharmacist, licensed practical or vocational nurse, nurse practitioner emergency medical technician/advanced emergency medical, technician/paramedic, emergency medical services worker, other health professional/clinical support staff, physical/occupational/rehabilitation therapist, public health veterinarian.</w:t>
            </w:r>
          </w:p>
          <w:p w:rsidR="00777F46" w:rsidRPr="00F72659" w:rsidP="00777F46" w14:paraId="1E9E6B70" w14:textId="116F417B">
            <w:pPr>
              <w:rPr>
                <w:sz w:val="20"/>
                <w:szCs w:val="20"/>
              </w:rPr>
            </w:pPr>
            <w:r w:rsidRPr="7DB4808E">
              <w:rPr>
                <w:sz w:val="20"/>
                <w:szCs w:val="20"/>
              </w:rPr>
              <w:t xml:space="preserve">12. </w:t>
            </w:r>
            <w:r w:rsidRPr="7DB4808E">
              <w:rPr>
                <w:b/>
                <w:bCs/>
                <w:sz w:val="20"/>
                <w:szCs w:val="20"/>
              </w:rPr>
              <w:t>Preparedness staff</w:t>
            </w:r>
            <w:r w:rsidRPr="7DB4808E">
              <w:rPr>
                <w:sz w:val="20"/>
                <w:szCs w:val="20"/>
              </w:rPr>
              <w:t>: emergency preparedness/management worker.</w:t>
            </w:r>
          </w:p>
          <w:p w:rsidR="00777F46" w:rsidRPr="00F72659" w:rsidP="00777F46" w14:paraId="3E8C7C49" w14:textId="32C7EF2C">
            <w:pPr>
              <w:rPr>
                <w:sz w:val="20"/>
                <w:szCs w:val="20"/>
              </w:rPr>
            </w:pPr>
            <w:r w:rsidRPr="7DB4808E">
              <w:rPr>
                <w:sz w:val="20"/>
                <w:szCs w:val="20"/>
              </w:rPr>
              <w:t xml:space="preserve">13. </w:t>
            </w:r>
            <w:r w:rsidRPr="7DB4808E">
              <w:rPr>
                <w:b/>
                <w:bCs/>
                <w:sz w:val="20"/>
                <w:szCs w:val="20"/>
              </w:rPr>
              <w:t>Environmental health worker</w:t>
            </w:r>
            <w:r w:rsidRPr="7DB4808E">
              <w:rPr>
                <w:sz w:val="20"/>
                <w:szCs w:val="20"/>
              </w:rPr>
              <w:t>s: environmental health worker, environmental health technician, environmental health physicist, environmental health scientist, environmental engineer.</w:t>
            </w:r>
          </w:p>
          <w:p w:rsidR="00777F46" w:rsidP="00777F46" w14:paraId="4808BBC5" w14:textId="68DFCF83">
            <w:pPr>
              <w:rPr>
                <w:sz w:val="20"/>
                <w:szCs w:val="20"/>
              </w:rPr>
            </w:pPr>
            <w:r w:rsidRPr="7DB4808E">
              <w:rPr>
                <w:sz w:val="20"/>
                <w:szCs w:val="20"/>
              </w:rPr>
              <w:t>14</w:t>
            </w:r>
            <w:r w:rsidRPr="7DB4808E">
              <w:rPr>
                <w:b/>
                <w:bCs/>
                <w:sz w:val="20"/>
                <w:szCs w:val="20"/>
              </w:rPr>
              <w:t>. Animal control and compliance/inspection staff</w:t>
            </w:r>
            <w:r w:rsidRPr="7DB4808E">
              <w:rPr>
                <w:sz w:val="20"/>
                <w:szCs w:val="20"/>
              </w:rPr>
              <w:t>: licensure/regulation/enforcement worker, sanitarian or inspector, animal control worker, disability claims/benefits examiner or adjudicator</w:t>
            </w:r>
          </w:p>
          <w:p w:rsidR="00777F46" w:rsidRPr="00A57354" w:rsidP="00777F46" w14:paraId="09B5A1E1" w14:textId="0454CF7E">
            <w:pPr>
              <w:rPr>
                <w:sz w:val="20"/>
                <w:szCs w:val="20"/>
              </w:rPr>
            </w:pPr>
            <w:r w:rsidRPr="00C818B3">
              <w:rPr>
                <w:sz w:val="20"/>
                <w:szCs w:val="20"/>
              </w:rPr>
              <w:t xml:space="preserve">15. </w:t>
            </w:r>
            <w:r w:rsidRPr="00A53541">
              <w:rPr>
                <w:b/>
                <w:bCs/>
                <w:sz w:val="20"/>
                <w:szCs w:val="20"/>
              </w:rPr>
              <w:t>Other, specify</w:t>
            </w:r>
            <w:r>
              <w:rPr>
                <w:b/>
                <w:bCs/>
                <w:sz w:val="20"/>
                <w:szCs w:val="20"/>
              </w:rPr>
              <w:t xml:space="preserve"> </w:t>
            </w:r>
          </w:p>
        </w:tc>
      </w:tr>
      <w:tr w14:paraId="461F59A3" w14:textId="77777777" w:rsidTr="2FF7E90F">
        <w:tblPrEx>
          <w:tblW w:w="10327" w:type="dxa"/>
          <w:tblLook w:val="04A0"/>
        </w:tblPrEx>
        <w:trPr>
          <w:trHeight w:val="67"/>
        </w:trPr>
        <w:tc>
          <w:tcPr>
            <w:tcW w:w="2762" w:type="dxa"/>
          </w:tcPr>
          <w:p w:rsidR="00777F46" w:rsidRPr="00CA2CAC" w:rsidP="00777F46" w14:paraId="0DCCC5DB" w14:textId="008073A8">
            <w:pPr>
              <w:ind w:right="-43"/>
              <w:rPr>
                <w:rFonts w:cstheme="minorHAnsi"/>
                <w:color w:val="1B1B1B"/>
                <w:sz w:val="20"/>
                <w:szCs w:val="20"/>
              </w:rPr>
            </w:pPr>
            <w:r w:rsidRPr="00CA2CAC">
              <w:rPr>
                <w:rFonts w:eastAsiaTheme="majorEastAsia" w:cstheme="minorHAnsi"/>
                <w:sz w:val="20"/>
                <w:szCs w:val="20"/>
              </w:rPr>
              <w:t>WKF-A-ADM-D</w:t>
            </w:r>
          </w:p>
        </w:tc>
        <w:tc>
          <w:tcPr>
            <w:tcW w:w="1584" w:type="dxa"/>
          </w:tcPr>
          <w:p w:rsidR="00777F46" w:rsidRPr="00CA2CAC" w:rsidP="00777F46" w14:paraId="03CF2A1E" w14:textId="7A7048E9">
            <w:pPr>
              <w:rPr>
                <w:sz w:val="20"/>
                <w:szCs w:val="20"/>
              </w:rPr>
            </w:pPr>
            <w:r w:rsidRPr="00CA2CAC">
              <w:rPr>
                <w:sz w:val="20"/>
                <w:szCs w:val="20"/>
              </w:rPr>
              <w:t>Not Applicable</w:t>
            </w:r>
          </w:p>
        </w:tc>
        <w:tc>
          <w:tcPr>
            <w:tcW w:w="5981" w:type="dxa"/>
          </w:tcPr>
          <w:p w:rsidR="00777F46" w:rsidRPr="00CA2CAC" w:rsidP="00777F46" w14:paraId="3D8F8648" w14:textId="432E1BEE">
            <w:pPr>
              <w:rPr>
                <w:sz w:val="20"/>
                <w:szCs w:val="20"/>
              </w:rPr>
            </w:pPr>
            <w:r w:rsidRPr="00CA2CAC">
              <w:rPr>
                <w:rFonts w:cstheme="minorHAnsi"/>
                <w:sz w:val="20"/>
                <w:szCs w:val="20"/>
              </w:rPr>
              <w:t>No additional data entry required.</w:t>
            </w:r>
          </w:p>
        </w:tc>
      </w:tr>
      <w:tr w14:paraId="14C26A0F" w14:textId="77777777" w:rsidTr="2FF7E90F">
        <w:tblPrEx>
          <w:tblW w:w="10327" w:type="dxa"/>
          <w:tblLook w:val="04A0"/>
        </w:tblPrEx>
        <w:trPr>
          <w:trHeight w:val="67"/>
        </w:trPr>
        <w:tc>
          <w:tcPr>
            <w:tcW w:w="2762" w:type="dxa"/>
          </w:tcPr>
          <w:p w:rsidR="00777F46" w:rsidRPr="00CF0005" w:rsidP="00777F46" w14:paraId="34EA9C0D" w14:textId="5FDC5194">
            <w:pPr>
              <w:ind w:right="-43"/>
              <w:rPr>
                <w:sz w:val="20"/>
                <w:szCs w:val="20"/>
              </w:rPr>
            </w:pPr>
            <w:r w:rsidRPr="00CF0005">
              <w:rPr>
                <w:rFonts w:cstheme="minorHAnsi"/>
                <w:color w:val="1B1B1B"/>
                <w:sz w:val="20"/>
                <w:szCs w:val="20"/>
              </w:rPr>
              <w:t>WKF-B-AHA-G-DATE-PREPSTAFF</w:t>
            </w:r>
          </w:p>
        </w:tc>
        <w:tc>
          <w:tcPr>
            <w:tcW w:w="1584" w:type="dxa"/>
          </w:tcPr>
          <w:p w:rsidR="00777F46" w:rsidRPr="00A57354" w:rsidP="00777F46" w14:paraId="27716AC7" w14:textId="681071E9">
            <w:pPr>
              <w:rPr>
                <w:sz w:val="20"/>
                <w:szCs w:val="20"/>
              </w:rPr>
            </w:pPr>
            <w:r>
              <w:rPr>
                <w:sz w:val="20"/>
                <w:szCs w:val="20"/>
              </w:rPr>
              <w:t>Date</w:t>
            </w:r>
          </w:p>
        </w:tc>
        <w:tc>
          <w:tcPr>
            <w:tcW w:w="5981" w:type="dxa"/>
          </w:tcPr>
          <w:p w:rsidR="00777F46" w:rsidRPr="00A57354" w:rsidP="00777F46" w14:paraId="451A15C8" w14:textId="5A79D4A9">
            <w:pPr>
              <w:rPr>
                <w:sz w:val="20"/>
                <w:szCs w:val="20"/>
              </w:rPr>
            </w:pPr>
            <w:r>
              <w:rPr>
                <w:sz w:val="20"/>
                <w:szCs w:val="20"/>
              </w:rPr>
              <w:t>MM/DD/YYYY</w:t>
            </w:r>
          </w:p>
        </w:tc>
      </w:tr>
      <w:tr w14:paraId="23C2BD64" w14:textId="77777777" w:rsidTr="2FF7E90F">
        <w:tblPrEx>
          <w:tblW w:w="10327" w:type="dxa"/>
          <w:tblLook w:val="04A0"/>
        </w:tblPrEx>
        <w:trPr>
          <w:trHeight w:val="51"/>
        </w:trPr>
        <w:tc>
          <w:tcPr>
            <w:tcW w:w="2762" w:type="dxa"/>
          </w:tcPr>
          <w:p w:rsidR="00777F46" w:rsidRPr="00DA1B8F" w:rsidP="00777F46" w14:paraId="016B711C" w14:textId="2C2E9D78">
            <w:pPr>
              <w:rPr>
                <w:sz w:val="20"/>
                <w:szCs w:val="20"/>
              </w:rPr>
            </w:pPr>
            <w:r w:rsidRPr="00DA1B8F">
              <w:rPr>
                <w:rFonts w:cstheme="minorHAnsi"/>
                <w:color w:val="1B1B1B"/>
                <w:sz w:val="20"/>
                <w:szCs w:val="20"/>
              </w:rPr>
              <w:t>WKF-B-DATE-SURGE</w:t>
            </w:r>
          </w:p>
        </w:tc>
        <w:tc>
          <w:tcPr>
            <w:tcW w:w="1584" w:type="dxa"/>
          </w:tcPr>
          <w:p w:rsidR="00777F46" w:rsidRPr="00A57354" w:rsidP="00777F46" w14:paraId="11DEE05E" w14:textId="0FA319FC">
            <w:pPr>
              <w:rPr>
                <w:sz w:val="20"/>
                <w:szCs w:val="20"/>
              </w:rPr>
            </w:pPr>
            <w:r>
              <w:rPr>
                <w:sz w:val="20"/>
                <w:szCs w:val="20"/>
              </w:rPr>
              <w:t>Date</w:t>
            </w:r>
          </w:p>
        </w:tc>
        <w:tc>
          <w:tcPr>
            <w:tcW w:w="5981" w:type="dxa"/>
          </w:tcPr>
          <w:p w:rsidR="00777F46" w:rsidRPr="00A57354" w:rsidP="00777F46" w14:paraId="2E523B89" w14:textId="790EA6E2">
            <w:pPr>
              <w:rPr>
                <w:sz w:val="20"/>
                <w:szCs w:val="20"/>
              </w:rPr>
            </w:pPr>
            <w:r>
              <w:rPr>
                <w:sz w:val="20"/>
                <w:szCs w:val="20"/>
              </w:rPr>
              <w:t>MM/DD/YYYY</w:t>
            </w:r>
          </w:p>
        </w:tc>
      </w:tr>
      <w:tr w14:paraId="11A7A37D" w14:textId="77777777" w:rsidTr="2FF7E90F">
        <w:tblPrEx>
          <w:tblW w:w="10327" w:type="dxa"/>
          <w:tblLook w:val="04A0"/>
        </w:tblPrEx>
        <w:trPr>
          <w:trHeight w:val="67"/>
        </w:trPr>
        <w:tc>
          <w:tcPr>
            <w:tcW w:w="2762" w:type="dxa"/>
          </w:tcPr>
          <w:p w:rsidR="00777F46" w:rsidRPr="00DA1B8F" w:rsidP="00777F46" w14:paraId="00E87385" w14:textId="30106C83">
            <w:pPr>
              <w:rPr>
                <w:sz w:val="20"/>
                <w:szCs w:val="20"/>
              </w:rPr>
            </w:pPr>
            <w:r w:rsidRPr="00DA1B8F">
              <w:rPr>
                <w:rFonts w:cstheme="minorHAnsi"/>
                <w:color w:val="1B1B1B"/>
                <w:sz w:val="20"/>
                <w:szCs w:val="20"/>
              </w:rPr>
              <w:t>WKF-B-LOC-B-TOTAL</w:t>
            </w:r>
          </w:p>
        </w:tc>
        <w:tc>
          <w:tcPr>
            <w:tcW w:w="1584" w:type="dxa"/>
          </w:tcPr>
          <w:p w:rsidR="00777F46" w:rsidRPr="00A57354" w:rsidP="00777F46" w14:paraId="70A46A67" w14:textId="33DA8D08">
            <w:pPr>
              <w:rPr>
                <w:sz w:val="20"/>
                <w:szCs w:val="20"/>
              </w:rPr>
            </w:pPr>
            <w:r>
              <w:rPr>
                <w:sz w:val="20"/>
                <w:szCs w:val="20"/>
              </w:rPr>
              <w:t>Number</w:t>
            </w:r>
          </w:p>
        </w:tc>
        <w:tc>
          <w:tcPr>
            <w:tcW w:w="5981" w:type="dxa"/>
          </w:tcPr>
          <w:p w:rsidR="00777F46" w:rsidRPr="004411E5" w:rsidP="00777F46" w14:paraId="6E92D2A3" w14:textId="6A290B20">
            <w:pPr>
              <w:rPr>
                <w:sz w:val="20"/>
                <w:szCs w:val="20"/>
              </w:rPr>
            </w:pPr>
            <w:r>
              <w:rPr>
                <w:rFonts w:cstheme="minorHAnsi"/>
                <w:color w:val="1B1B1B"/>
                <w:sz w:val="20"/>
                <w:szCs w:val="20"/>
              </w:rPr>
              <w:t>Total n</w:t>
            </w:r>
            <w:r w:rsidRPr="004411E5">
              <w:rPr>
                <w:rFonts w:cstheme="minorHAnsi"/>
                <w:color w:val="1B1B1B"/>
                <w:sz w:val="20"/>
                <w:szCs w:val="20"/>
              </w:rPr>
              <w:t>umber of surge staff</w:t>
            </w:r>
          </w:p>
        </w:tc>
      </w:tr>
      <w:tr w14:paraId="5019A21A" w14:textId="77777777" w:rsidTr="2FF7E90F">
        <w:tblPrEx>
          <w:tblW w:w="10327" w:type="dxa"/>
          <w:tblLook w:val="04A0"/>
        </w:tblPrEx>
        <w:trPr>
          <w:trHeight w:val="67"/>
        </w:trPr>
        <w:tc>
          <w:tcPr>
            <w:tcW w:w="2762" w:type="dxa"/>
          </w:tcPr>
          <w:p w:rsidR="00777F46" w:rsidRPr="00595826" w:rsidP="00777F46" w14:paraId="6737B804" w14:textId="58CCD153">
            <w:pPr>
              <w:rPr>
                <w:sz w:val="20"/>
                <w:szCs w:val="20"/>
              </w:rPr>
            </w:pPr>
            <w:r w:rsidRPr="00595826">
              <w:rPr>
                <w:rFonts w:cstheme="minorHAnsi"/>
                <w:color w:val="1B1B1B"/>
                <w:sz w:val="20"/>
                <w:szCs w:val="20"/>
              </w:rPr>
              <w:t>WKF-B- LOC-B-ROLES</w:t>
            </w:r>
          </w:p>
        </w:tc>
        <w:tc>
          <w:tcPr>
            <w:tcW w:w="1584" w:type="dxa"/>
          </w:tcPr>
          <w:p w:rsidR="00777F46" w:rsidRPr="00A57354" w:rsidP="00777F46" w14:paraId="5F9B67D7" w14:textId="26A0C8A1">
            <w:pPr>
              <w:rPr>
                <w:sz w:val="20"/>
                <w:szCs w:val="20"/>
              </w:rPr>
            </w:pPr>
            <w:r>
              <w:rPr>
                <w:sz w:val="20"/>
                <w:szCs w:val="20"/>
              </w:rPr>
              <w:t>Multiselect</w:t>
            </w:r>
          </w:p>
        </w:tc>
        <w:tc>
          <w:tcPr>
            <w:tcW w:w="5981" w:type="dxa"/>
          </w:tcPr>
          <w:p w:rsidR="00777F46" w:rsidRPr="00A57354" w:rsidP="00777F46" w14:paraId="67EB7CA5" w14:textId="4BE315ED">
            <w:pPr>
              <w:rPr>
                <w:sz w:val="20"/>
                <w:szCs w:val="20"/>
              </w:rPr>
            </w:pPr>
            <w:r>
              <w:rPr>
                <w:sz w:val="20"/>
                <w:szCs w:val="20"/>
              </w:rPr>
              <w:t xml:space="preserve">See </w:t>
            </w:r>
            <w:hyperlink w:anchor="_Appendix_B:_Roster" w:history="1">
              <w:r w:rsidRPr="00D3789C">
                <w:rPr>
                  <w:rStyle w:val="Hyperlink"/>
                  <w:sz w:val="20"/>
                  <w:szCs w:val="20"/>
                </w:rPr>
                <w:t>Appendix B</w:t>
              </w:r>
            </w:hyperlink>
            <w:r>
              <w:rPr>
                <w:sz w:val="20"/>
                <w:szCs w:val="20"/>
              </w:rPr>
              <w:t>: Roster</w:t>
            </w:r>
          </w:p>
        </w:tc>
      </w:tr>
      <w:tr w14:paraId="3F03646C" w14:textId="77777777" w:rsidTr="2FF7E90F">
        <w:tblPrEx>
          <w:tblW w:w="10327" w:type="dxa"/>
          <w:tblLook w:val="04A0"/>
        </w:tblPrEx>
        <w:trPr>
          <w:trHeight w:val="67"/>
        </w:trPr>
        <w:tc>
          <w:tcPr>
            <w:tcW w:w="2762" w:type="dxa"/>
          </w:tcPr>
          <w:p w:rsidR="00777F46" w:rsidRPr="00ED686E" w:rsidP="00777F46" w14:paraId="026CA953" w14:textId="2EBAD318">
            <w:pPr>
              <w:rPr>
                <w:sz w:val="20"/>
                <w:szCs w:val="20"/>
              </w:rPr>
            </w:pPr>
            <w:r w:rsidRPr="00ED686E">
              <w:rPr>
                <w:rFonts w:cstheme="minorHAnsi"/>
                <w:sz w:val="20"/>
                <w:szCs w:val="20"/>
              </w:rPr>
              <w:t>WKF-C-COP</w:t>
            </w:r>
          </w:p>
        </w:tc>
        <w:tc>
          <w:tcPr>
            <w:tcW w:w="1584" w:type="dxa"/>
          </w:tcPr>
          <w:p w:rsidR="00777F46" w:rsidRPr="00A57354" w:rsidP="00777F46" w14:paraId="1DA87B85" w14:textId="593831B1">
            <w:pPr>
              <w:rPr>
                <w:sz w:val="20"/>
                <w:szCs w:val="20"/>
              </w:rPr>
            </w:pPr>
            <w:r>
              <w:rPr>
                <w:sz w:val="20"/>
                <w:szCs w:val="20"/>
              </w:rPr>
              <w:t>Multiselect</w:t>
            </w:r>
          </w:p>
        </w:tc>
        <w:tc>
          <w:tcPr>
            <w:tcW w:w="5981" w:type="dxa"/>
          </w:tcPr>
          <w:p w:rsidR="00777F46" w:rsidRPr="00A57354" w:rsidP="00777F46" w14:paraId="639750CB" w14:textId="4C8B6E81">
            <w:pPr>
              <w:rPr>
                <w:sz w:val="20"/>
                <w:szCs w:val="20"/>
              </w:rPr>
            </w:pPr>
            <w:r>
              <w:rPr>
                <w:sz w:val="20"/>
                <w:szCs w:val="20"/>
              </w:rPr>
              <w:t xml:space="preserve">One PHEP </w:t>
            </w:r>
            <w:r w:rsidRPr="7DB4808E">
              <w:rPr>
                <w:sz w:val="20"/>
                <w:szCs w:val="20"/>
              </w:rPr>
              <w:t>CoP; recipient CoP; regional centers, other, specify</w:t>
            </w:r>
          </w:p>
        </w:tc>
      </w:tr>
      <w:tr w14:paraId="17A3299C" w14:textId="77777777" w:rsidTr="2FF7E90F">
        <w:tblPrEx>
          <w:tblW w:w="10327" w:type="dxa"/>
          <w:tblLook w:val="04A0"/>
        </w:tblPrEx>
        <w:trPr>
          <w:trHeight w:val="67"/>
        </w:trPr>
        <w:tc>
          <w:tcPr>
            <w:tcW w:w="2762" w:type="dxa"/>
          </w:tcPr>
          <w:p w:rsidR="00777F46" w:rsidRPr="00ED686E" w:rsidP="00777F46" w14:paraId="00305390" w14:textId="18FD8D8C">
            <w:pPr>
              <w:rPr>
                <w:sz w:val="20"/>
                <w:szCs w:val="20"/>
              </w:rPr>
            </w:pPr>
            <w:r w:rsidRPr="00ED686E">
              <w:rPr>
                <w:rFonts w:cstheme="minorHAnsi"/>
                <w:sz w:val="20"/>
                <w:szCs w:val="20"/>
              </w:rPr>
              <w:t>WKF-C-BP</w:t>
            </w:r>
          </w:p>
        </w:tc>
        <w:tc>
          <w:tcPr>
            <w:tcW w:w="1584" w:type="dxa"/>
          </w:tcPr>
          <w:p w:rsidR="00777F46" w:rsidRPr="00A57354" w:rsidP="00777F46" w14:paraId="590263FF" w14:textId="18604D74">
            <w:pPr>
              <w:rPr>
                <w:sz w:val="20"/>
                <w:szCs w:val="20"/>
              </w:rPr>
            </w:pPr>
            <w:r>
              <w:rPr>
                <w:sz w:val="20"/>
                <w:szCs w:val="20"/>
              </w:rPr>
              <w:t>Multiselect</w:t>
            </w:r>
          </w:p>
        </w:tc>
        <w:tc>
          <w:tcPr>
            <w:tcW w:w="5981" w:type="dxa"/>
          </w:tcPr>
          <w:p w:rsidR="00777F46" w:rsidRPr="00A57354" w:rsidP="00777F46" w14:paraId="4BC31FAE" w14:textId="1AB509B5">
            <w:pPr>
              <w:rPr>
                <w:sz w:val="20"/>
                <w:szCs w:val="20"/>
              </w:rPr>
            </w:pPr>
            <w:r w:rsidRPr="007545C2">
              <w:rPr>
                <w:sz w:val="20"/>
                <w:szCs w:val="20"/>
              </w:rPr>
              <w:t>BP1: July 2024–June 2025</w:t>
            </w:r>
            <w:r>
              <w:rPr>
                <w:sz w:val="20"/>
                <w:szCs w:val="20"/>
              </w:rPr>
              <w:t xml:space="preserve">; </w:t>
            </w:r>
            <w:r w:rsidRPr="007545C2">
              <w:rPr>
                <w:sz w:val="20"/>
                <w:szCs w:val="20"/>
              </w:rPr>
              <w:t>BP2: July 2025–June 2026</w:t>
            </w:r>
            <w:r>
              <w:rPr>
                <w:sz w:val="20"/>
                <w:szCs w:val="20"/>
              </w:rPr>
              <w:t xml:space="preserve">; </w:t>
            </w:r>
            <w:r w:rsidRPr="007545C2">
              <w:rPr>
                <w:sz w:val="20"/>
                <w:szCs w:val="20"/>
              </w:rPr>
              <w:t>BP3: July 2026–June 2027</w:t>
            </w:r>
            <w:r>
              <w:rPr>
                <w:sz w:val="20"/>
                <w:szCs w:val="20"/>
              </w:rPr>
              <w:t xml:space="preserve">; </w:t>
            </w:r>
            <w:r w:rsidRPr="007545C2">
              <w:rPr>
                <w:sz w:val="20"/>
                <w:szCs w:val="20"/>
              </w:rPr>
              <w:t>BP4: July 2027–June 2028</w:t>
            </w:r>
            <w:r>
              <w:rPr>
                <w:sz w:val="20"/>
                <w:szCs w:val="20"/>
              </w:rPr>
              <w:t xml:space="preserve">; </w:t>
            </w:r>
            <w:r w:rsidRPr="007545C2">
              <w:rPr>
                <w:sz w:val="20"/>
                <w:szCs w:val="20"/>
              </w:rPr>
              <w:t>BP5: July 2028–June 2029</w:t>
            </w:r>
          </w:p>
        </w:tc>
      </w:tr>
      <w:tr w14:paraId="259C5369" w14:textId="77777777" w:rsidTr="2FF7E90F">
        <w:tblPrEx>
          <w:tblW w:w="10327" w:type="dxa"/>
          <w:tblLook w:val="04A0"/>
        </w:tblPrEx>
        <w:trPr>
          <w:trHeight w:val="67"/>
        </w:trPr>
        <w:tc>
          <w:tcPr>
            <w:tcW w:w="2762" w:type="dxa"/>
          </w:tcPr>
          <w:p w:rsidR="00777F46" w:rsidRPr="00C57CC6" w:rsidP="00777F46" w14:paraId="219957F4" w14:textId="1163D15F">
            <w:pPr>
              <w:rPr>
                <w:sz w:val="20"/>
                <w:szCs w:val="20"/>
              </w:rPr>
            </w:pPr>
            <w:r w:rsidRPr="00C57CC6">
              <w:rPr>
                <w:rFonts w:cstheme="minorHAnsi"/>
                <w:sz w:val="20"/>
                <w:szCs w:val="20"/>
              </w:rPr>
              <w:t>WKF-C-TOPICS</w:t>
            </w:r>
          </w:p>
        </w:tc>
        <w:tc>
          <w:tcPr>
            <w:tcW w:w="1584" w:type="dxa"/>
          </w:tcPr>
          <w:p w:rsidR="00777F46" w:rsidRPr="00A57354" w:rsidP="00777F46" w14:paraId="12CFF0F4" w14:textId="05D117FD">
            <w:pPr>
              <w:rPr>
                <w:sz w:val="20"/>
                <w:szCs w:val="20"/>
              </w:rPr>
            </w:pPr>
            <w:r>
              <w:rPr>
                <w:sz w:val="20"/>
                <w:szCs w:val="20"/>
              </w:rPr>
              <w:t xml:space="preserve">Multiselect/Text </w:t>
            </w:r>
          </w:p>
        </w:tc>
        <w:tc>
          <w:tcPr>
            <w:tcW w:w="5981" w:type="dxa"/>
          </w:tcPr>
          <w:p w:rsidR="00777F46" w:rsidRPr="00A57354" w:rsidP="00777F46" w14:paraId="4E5B74CA" w14:textId="44E91283">
            <w:pPr>
              <w:rPr>
                <w:sz w:val="20"/>
                <w:szCs w:val="20"/>
              </w:rPr>
            </w:pPr>
            <w:r w:rsidRPr="7DB4808E">
              <w:rPr>
                <w:sz w:val="20"/>
                <w:szCs w:val="20"/>
              </w:rPr>
              <w:t>HE-C: Health equity principles; LOC-A: Local planning jurisdiction support and technical assistance; RSK-C: Crisis and emergency risk communication related to preparedness, response, and recovery; WKF-C: Workforce recruitment, hiring, training, retention, or resiliency; other, specify</w:t>
            </w:r>
          </w:p>
        </w:tc>
      </w:tr>
      <w:tr w14:paraId="18C5A4A1" w14:textId="77777777" w:rsidTr="2FF7E90F">
        <w:tblPrEx>
          <w:tblW w:w="10327" w:type="dxa"/>
          <w:tblLook w:val="04A0"/>
        </w:tblPrEx>
        <w:trPr>
          <w:trHeight w:val="67"/>
        </w:trPr>
        <w:tc>
          <w:tcPr>
            <w:tcW w:w="2762" w:type="dxa"/>
          </w:tcPr>
          <w:p w:rsidR="00777F46" w:rsidRPr="00C57CC6" w:rsidP="00777F46" w14:paraId="136EA96F" w14:textId="5B5CF312">
            <w:pPr>
              <w:rPr>
                <w:sz w:val="20"/>
                <w:szCs w:val="20"/>
              </w:rPr>
            </w:pPr>
            <w:r w:rsidRPr="00C57CC6">
              <w:rPr>
                <w:rFonts w:cstheme="minorHAnsi"/>
                <w:sz w:val="20"/>
                <w:szCs w:val="20"/>
              </w:rPr>
              <w:t>WKF-C-AOI</w:t>
            </w:r>
          </w:p>
        </w:tc>
        <w:tc>
          <w:tcPr>
            <w:tcW w:w="1584" w:type="dxa"/>
          </w:tcPr>
          <w:p w:rsidR="00777F46" w:rsidRPr="00A57354" w:rsidP="00777F46" w14:paraId="1766B6D5" w14:textId="5F5FD967">
            <w:pPr>
              <w:rPr>
                <w:sz w:val="20"/>
                <w:szCs w:val="20"/>
              </w:rPr>
            </w:pPr>
            <w:r>
              <w:rPr>
                <w:sz w:val="20"/>
                <w:szCs w:val="20"/>
              </w:rPr>
              <w:t>Text</w:t>
            </w:r>
          </w:p>
        </w:tc>
        <w:tc>
          <w:tcPr>
            <w:tcW w:w="5981" w:type="dxa"/>
          </w:tcPr>
          <w:p w:rsidR="00777F46" w:rsidP="00777F46" w14:paraId="5A80C2FF" w14:textId="457BAF90">
            <w:pPr>
              <w:rPr>
                <w:rFonts w:ascii="Calibri" w:hAnsi="Calibri" w:cs="Calibri"/>
                <w:color w:val="000000"/>
              </w:rPr>
            </w:pPr>
            <w:r w:rsidRPr="00452D75">
              <w:rPr>
                <w:sz w:val="20"/>
                <w:szCs w:val="20"/>
              </w:rPr>
              <w:t>Open-ended</w:t>
            </w:r>
          </w:p>
        </w:tc>
      </w:tr>
      <w:tr w14:paraId="15CEC5E8" w14:textId="77777777" w:rsidTr="2FF7E90F">
        <w:tblPrEx>
          <w:tblW w:w="10327" w:type="dxa"/>
          <w:tblLook w:val="04A0"/>
        </w:tblPrEx>
        <w:trPr>
          <w:trHeight w:val="67"/>
        </w:trPr>
        <w:tc>
          <w:tcPr>
            <w:tcW w:w="2762" w:type="dxa"/>
          </w:tcPr>
          <w:p w:rsidR="00777F46" w:rsidRPr="00C57CC6" w:rsidP="00777F46" w14:paraId="4C3136B1" w14:textId="388B20E2">
            <w:pPr>
              <w:rPr>
                <w:sz w:val="20"/>
                <w:szCs w:val="20"/>
              </w:rPr>
            </w:pPr>
            <w:r w:rsidRPr="00C57CC6">
              <w:rPr>
                <w:rFonts w:cstheme="minorHAnsi"/>
                <w:sz w:val="20"/>
                <w:szCs w:val="20"/>
              </w:rPr>
              <w:t>WKF-C-CA</w:t>
            </w:r>
          </w:p>
        </w:tc>
        <w:tc>
          <w:tcPr>
            <w:tcW w:w="1584" w:type="dxa"/>
          </w:tcPr>
          <w:p w:rsidR="00777F46" w:rsidP="00777F46" w14:paraId="170BFD9E" w14:textId="34961355">
            <w:pPr>
              <w:rPr>
                <w:sz w:val="20"/>
                <w:szCs w:val="20"/>
              </w:rPr>
            </w:pPr>
            <w:r>
              <w:rPr>
                <w:sz w:val="20"/>
                <w:szCs w:val="20"/>
              </w:rPr>
              <w:t>Text</w:t>
            </w:r>
          </w:p>
        </w:tc>
        <w:tc>
          <w:tcPr>
            <w:tcW w:w="5981" w:type="dxa"/>
          </w:tcPr>
          <w:p w:rsidR="00777F46" w:rsidP="00777F46" w14:paraId="420D5DA8" w14:textId="7FF920B4">
            <w:pPr>
              <w:rPr>
                <w:sz w:val="20"/>
                <w:szCs w:val="20"/>
              </w:rPr>
            </w:pPr>
            <w:r w:rsidRPr="00452D75">
              <w:rPr>
                <w:sz w:val="20"/>
                <w:szCs w:val="20"/>
              </w:rPr>
              <w:t>Open-ended</w:t>
            </w:r>
          </w:p>
        </w:tc>
      </w:tr>
      <w:tr w14:paraId="790A72CA" w14:textId="77777777" w:rsidTr="2FF7E90F">
        <w:tblPrEx>
          <w:tblW w:w="10327" w:type="dxa"/>
          <w:tblLook w:val="04A0"/>
        </w:tblPrEx>
        <w:trPr>
          <w:trHeight w:val="67"/>
        </w:trPr>
        <w:tc>
          <w:tcPr>
            <w:tcW w:w="2762" w:type="dxa"/>
          </w:tcPr>
          <w:p w:rsidR="00777F46" w:rsidRPr="00C57CC6" w:rsidP="00777F46" w14:paraId="35C0FEAF" w14:textId="660216C6">
            <w:pPr>
              <w:rPr>
                <w:sz w:val="20"/>
                <w:szCs w:val="20"/>
              </w:rPr>
            </w:pPr>
            <w:r w:rsidRPr="00C57CC6">
              <w:rPr>
                <w:rFonts w:cstheme="minorHAnsi"/>
                <w:sz w:val="20"/>
                <w:szCs w:val="20"/>
              </w:rPr>
              <w:t>WKF-C-BEST-PRACTICE</w:t>
            </w:r>
          </w:p>
        </w:tc>
        <w:tc>
          <w:tcPr>
            <w:tcW w:w="1584" w:type="dxa"/>
          </w:tcPr>
          <w:p w:rsidR="00777F46" w:rsidRPr="00A57354" w:rsidP="00777F46" w14:paraId="47F75F1C" w14:textId="417556AB">
            <w:pPr>
              <w:rPr>
                <w:sz w:val="20"/>
                <w:szCs w:val="20"/>
              </w:rPr>
            </w:pPr>
            <w:r>
              <w:rPr>
                <w:sz w:val="20"/>
                <w:szCs w:val="20"/>
              </w:rPr>
              <w:t>Text</w:t>
            </w:r>
          </w:p>
        </w:tc>
        <w:tc>
          <w:tcPr>
            <w:tcW w:w="5981" w:type="dxa"/>
          </w:tcPr>
          <w:p w:rsidR="00777F46" w:rsidP="00777F46" w14:paraId="78087F59" w14:textId="2BD110E3">
            <w:pPr>
              <w:rPr>
                <w:rFonts w:ascii="Calibri" w:hAnsi="Calibri" w:cs="Calibri"/>
                <w:color w:val="000000"/>
              </w:rPr>
            </w:pPr>
            <w:r w:rsidRPr="00452D75">
              <w:rPr>
                <w:sz w:val="20"/>
                <w:szCs w:val="20"/>
              </w:rPr>
              <w:t>Open-ended</w:t>
            </w:r>
          </w:p>
        </w:tc>
      </w:tr>
      <w:tr w14:paraId="274BB6CF" w14:textId="77777777" w:rsidTr="2FF7E90F">
        <w:tblPrEx>
          <w:tblW w:w="10327" w:type="dxa"/>
          <w:tblLook w:val="04A0"/>
        </w:tblPrEx>
        <w:trPr>
          <w:trHeight w:val="67"/>
        </w:trPr>
        <w:tc>
          <w:tcPr>
            <w:tcW w:w="2762" w:type="dxa"/>
          </w:tcPr>
          <w:p w:rsidR="00777F46" w:rsidRPr="0020328B" w:rsidP="00777F46" w14:paraId="79389771" w14:textId="2D9192F2">
            <w:pPr>
              <w:rPr>
                <w:sz w:val="20"/>
                <w:szCs w:val="20"/>
              </w:rPr>
            </w:pPr>
            <w:r w:rsidRPr="0020328B">
              <w:rPr>
                <w:rFonts w:eastAsiaTheme="majorEastAsia" w:cstheme="minorHAnsi"/>
                <w:sz w:val="20"/>
                <w:szCs w:val="20"/>
              </w:rPr>
              <w:t>LOC-A-PLANS</w:t>
            </w:r>
          </w:p>
        </w:tc>
        <w:tc>
          <w:tcPr>
            <w:tcW w:w="1584" w:type="dxa"/>
          </w:tcPr>
          <w:p w:rsidR="00777F46" w:rsidRPr="00A57354" w:rsidP="00777F46" w14:paraId="0B16C204" w14:textId="700DA727">
            <w:pPr>
              <w:rPr>
                <w:sz w:val="20"/>
                <w:szCs w:val="20"/>
              </w:rPr>
            </w:pPr>
            <w:r>
              <w:rPr>
                <w:sz w:val="20"/>
                <w:szCs w:val="20"/>
              </w:rPr>
              <w:t>Multiselect</w:t>
            </w:r>
          </w:p>
        </w:tc>
        <w:tc>
          <w:tcPr>
            <w:tcW w:w="5981" w:type="dxa"/>
          </w:tcPr>
          <w:p w:rsidR="00777F46" w:rsidRPr="00987C95" w:rsidP="00777F46" w14:paraId="031DBF97" w14:textId="3F5646CD">
            <w:pPr>
              <w:rPr>
                <w:sz w:val="20"/>
                <w:szCs w:val="20"/>
              </w:rPr>
            </w:pPr>
            <w:r w:rsidRPr="00987C95">
              <w:rPr>
                <w:sz w:val="20"/>
                <w:szCs w:val="20"/>
              </w:rPr>
              <w:t>Local planning jurisdiction</w:t>
            </w:r>
            <w:r>
              <w:rPr>
                <w:sz w:val="20"/>
                <w:szCs w:val="20"/>
              </w:rPr>
              <w:t xml:space="preserve"> list </w:t>
            </w:r>
          </w:p>
        </w:tc>
      </w:tr>
      <w:tr w14:paraId="491346F1" w14:textId="77777777" w:rsidTr="2FF7E90F">
        <w:tblPrEx>
          <w:tblW w:w="10327" w:type="dxa"/>
          <w:tblLook w:val="04A0"/>
        </w:tblPrEx>
        <w:trPr>
          <w:trHeight w:val="67"/>
        </w:trPr>
        <w:tc>
          <w:tcPr>
            <w:tcW w:w="2762" w:type="dxa"/>
          </w:tcPr>
          <w:p w:rsidR="00777F46" w:rsidRPr="0020328B" w:rsidP="00777F46" w14:paraId="1EB0EA76" w14:textId="66CCB8E8">
            <w:pPr>
              <w:rPr>
                <w:sz w:val="20"/>
                <w:szCs w:val="20"/>
              </w:rPr>
            </w:pPr>
            <w:r w:rsidRPr="0020328B">
              <w:rPr>
                <w:rFonts w:cstheme="minorHAnsi"/>
                <w:sz w:val="20"/>
                <w:szCs w:val="20"/>
              </w:rPr>
              <w:t>LOC-A-RURAL</w:t>
            </w:r>
          </w:p>
        </w:tc>
        <w:tc>
          <w:tcPr>
            <w:tcW w:w="1584" w:type="dxa"/>
          </w:tcPr>
          <w:p w:rsidR="00777F46" w:rsidRPr="00A57354" w:rsidP="00777F46" w14:paraId="041F7162" w14:textId="56D269E5">
            <w:pPr>
              <w:rPr>
                <w:sz w:val="20"/>
                <w:szCs w:val="20"/>
              </w:rPr>
            </w:pPr>
            <w:r>
              <w:rPr>
                <w:sz w:val="20"/>
                <w:szCs w:val="20"/>
              </w:rPr>
              <w:t>Multiselect</w:t>
            </w:r>
          </w:p>
        </w:tc>
        <w:tc>
          <w:tcPr>
            <w:tcW w:w="5981" w:type="dxa"/>
          </w:tcPr>
          <w:p w:rsidR="00777F46" w:rsidRPr="00987C95" w:rsidP="00777F46" w14:paraId="454D7F23" w14:textId="6B57F58C">
            <w:pPr>
              <w:rPr>
                <w:sz w:val="20"/>
                <w:szCs w:val="20"/>
              </w:rPr>
            </w:pPr>
            <w:r w:rsidRPr="00987C95">
              <w:rPr>
                <w:sz w:val="20"/>
                <w:szCs w:val="20"/>
              </w:rPr>
              <w:t>Local planning jurisdiction</w:t>
            </w:r>
            <w:r>
              <w:rPr>
                <w:sz w:val="20"/>
                <w:szCs w:val="20"/>
              </w:rPr>
              <w:t xml:space="preserve"> list</w:t>
            </w:r>
          </w:p>
        </w:tc>
      </w:tr>
      <w:tr w14:paraId="08DD8CFD" w14:textId="77777777" w:rsidTr="2FF7E90F">
        <w:tblPrEx>
          <w:tblW w:w="10327" w:type="dxa"/>
          <w:tblLook w:val="04A0"/>
        </w:tblPrEx>
        <w:trPr>
          <w:trHeight w:val="67"/>
        </w:trPr>
        <w:tc>
          <w:tcPr>
            <w:tcW w:w="2762" w:type="dxa"/>
          </w:tcPr>
          <w:p w:rsidR="00777F46" w:rsidRPr="0020328B" w:rsidP="00777F46" w14:paraId="6EC6ADD8" w14:textId="1C66CC7B">
            <w:pPr>
              <w:rPr>
                <w:sz w:val="20"/>
                <w:szCs w:val="20"/>
              </w:rPr>
            </w:pPr>
            <w:r w:rsidRPr="0020328B">
              <w:rPr>
                <w:rFonts w:cstheme="minorHAnsi"/>
                <w:sz w:val="20"/>
                <w:szCs w:val="20"/>
              </w:rPr>
              <w:t>LOC-A-TRIBE</w:t>
            </w:r>
          </w:p>
        </w:tc>
        <w:tc>
          <w:tcPr>
            <w:tcW w:w="1584" w:type="dxa"/>
          </w:tcPr>
          <w:p w:rsidR="00777F46" w:rsidRPr="0020328B" w:rsidP="00777F46" w14:paraId="57081979" w14:textId="18F5EBAD">
            <w:pPr>
              <w:rPr>
                <w:sz w:val="20"/>
                <w:szCs w:val="20"/>
              </w:rPr>
            </w:pPr>
            <w:r w:rsidRPr="0020328B">
              <w:rPr>
                <w:sz w:val="20"/>
                <w:szCs w:val="20"/>
              </w:rPr>
              <w:t>Multiselect</w:t>
            </w:r>
          </w:p>
        </w:tc>
        <w:tc>
          <w:tcPr>
            <w:tcW w:w="5981" w:type="dxa"/>
          </w:tcPr>
          <w:p w:rsidR="00777F46" w:rsidRPr="0020328B" w:rsidP="00777F46" w14:paraId="6CC62746" w14:textId="52E83E83">
            <w:pPr>
              <w:rPr>
                <w:sz w:val="20"/>
                <w:szCs w:val="20"/>
              </w:rPr>
            </w:pPr>
            <w:r w:rsidRPr="0020328B">
              <w:rPr>
                <w:sz w:val="20"/>
                <w:szCs w:val="20"/>
              </w:rPr>
              <w:t xml:space="preserve">Federal tribe list </w:t>
            </w:r>
          </w:p>
        </w:tc>
      </w:tr>
      <w:tr w14:paraId="7E3DEFB6" w14:textId="77777777" w:rsidTr="2FF7E90F">
        <w:tblPrEx>
          <w:tblW w:w="10327" w:type="dxa"/>
          <w:tblLook w:val="04A0"/>
        </w:tblPrEx>
        <w:trPr>
          <w:trHeight w:val="67"/>
        </w:trPr>
        <w:tc>
          <w:tcPr>
            <w:tcW w:w="2762" w:type="dxa"/>
          </w:tcPr>
          <w:p w:rsidR="00777F46" w:rsidRPr="0020328B" w:rsidP="00777F46" w14:paraId="0395749B" w14:textId="10F17F9B">
            <w:pPr>
              <w:rPr>
                <w:sz w:val="20"/>
                <w:szCs w:val="20"/>
              </w:rPr>
            </w:pPr>
            <w:r w:rsidRPr="0020328B">
              <w:rPr>
                <w:rFonts w:cstheme="minorHAnsi"/>
                <w:sz w:val="20"/>
                <w:szCs w:val="20"/>
              </w:rPr>
              <w:t>LOC-B</w:t>
            </w:r>
          </w:p>
        </w:tc>
        <w:tc>
          <w:tcPr>
            <w:tcW w:w="1584" w:type="dxa"/>
          </w:tcPr>
          <w:p w:rsidR="00777F46" w:rsidRPr="00A57354" w:rsidP="00777F46" w14:paraId="17A704C0" w14:textId="6BEA00BC">
            <w:pPr>
              <w:rPr>
                <w:sz w:val="20"/>
                <w:szCs w:val="20"/>
              </w:rPr>
            </w:pPr>
            <w:r>
              <w:rPr>
                <w:sz w:val="20"/>
                <w:szCs w:val="20"/>
              </w:rPr>
              <w:t xml:space="preserve">Date </w:t>
            </w:r>
          </w:p>
        </w:tc>
        <w:tc>
          <w:tcPr>
            <w:tcW w:w="5981" w:type="dxa"/>
          </w:tcPr>
          <w:p w:rsidR="00777F46" w:rsidRPr="00A57354" w:rsidP="00777F46" w14:paraId="7D6DF431" w14:textId="0EE044CB">
            <w:pPr>
              <w:rPr>
                <w:sz w:val="20"/>
                <w:szCs w:val="20"/>
              </w:rPr>
            </w:pPr>
            <w:r>
              <w:rPr>
                <w:sz w:val="20"/>
                <w:szCs w:val="20"/>
              </w:rPr>
              <w:t>MM/DD/YYYY</w:t>
            </w:r>
          </w:p>
        </w:tc>
      </w:tr>
      <w:tr w14:paraId="6C7C3417" w14:textId="77777777" w:rsidTr="2FF7E90F">
        <w:tblPrEx>
          <w:tblW w:w="10327" w:type="dxa"/>
          <w:tblLook w:val="04A0"/>
        </w:tblPrEx>
        <w:trPr>
          <w:trHeight w:val="67"/>
        </w:trPr>
        <w:tc>
          <w:tcPr>
            <w:tcW w:w="2762" w:type="dxa"/>
          </w:tcPr>
          <w:p w:rsidR="00777F46" w:rsidRPr="0020328B" w:rsidP="00777F46" w14:paraId="29221952" w14:textId="73CD49D4">
            <w:pPr>
              <w:rPr>
                <w:sz w:val="20"/>
                <w:szCs w:val="20"/>
              </w:rPr>
            </w:pPr>
            <w:r w:rsidRPr="0020328B">
              <w:rPr>
                <w:sz w:val="20"/>
                <w:szCs w:val="20"/>
              </w:rPr>
              <w:t>LOC-C-HE-C-ROSTER</w:t>
            </w:r>
          </w:p>
        </w:tc>
        <w:tc>
          <w:tcPr>
            <w:tcW w:w="1584" w:type="dxa"/>
          </w:tcPr>
          <w:p w:rsidR="00777F46" w:rsidRPr="00A57354" w:rsidP="00777F46" w14:paraId="1C32308A" w14:textId="3648F120">
            <w:pPr>
              <w:rPr>
                <w:sz w:val="20"/>
                <w:szCs w:val="20"/>
              </w:rPr>
            </w:pPr>
            <w:r>
              <w:rPr>
                <w:sz w:val="20"/>
                <w:szCs w:val="20"/>
              </w:rPr>
              <w:t>Multiselect</w:t>
            </w:r>
          </w:p>
        </w:tc>
        <w:tc>
          <w:tcPr>
            <w:tcW w:w="5981" w:type="dxa"/>
          </w:tcPr>
          <w:p w:rsidR="00777F46" w:rsidRPr="00A57354" w:rsidP="00777F46" w14:paraId="4C7CD820" w14:textId="34659845">
            <w:pPr>
              <w:rPr>
                <w:sz w:val="20"/>
                <w:szCs w:val="20"/>
              </w:rPr>
            </w:pPr>
            <w:r>
              <w:rPr>
                <w:sz w:val="20"/>
                <w:szCs w:val="20"/>
              </w:rPr>
              <w:t xml:space="preserve">See </w:t>
            </w:r>
            <w:hyperlink w:anchor="_Appendix_B:_Roster" w:history="1">
              <w:r w:rsidRPr="00D3789C">
                <w:rPr>
                  <w:rStyle w:val="Hyperlink"/>
                  <w:sz w:val="20"/>
                  <w:szCs w:val="20"/>
                </w:rPr>
                <w:t>Appendix B</w:t>
              </w:r>
            </w:hyperlink>
            <w:r>
              <w:rPr>
                <w:sz w:val="20"/>
                <w:szCs w:val="20"/>
              </w:rPr>
              <w:t>: Roster</w:t>
            </w:r>
          </w:p>
        </w:tc>
      </w:tr>
      <w:tr w14:paraId="05A42F29" w14:textId="77777777" w:rsidTr="2FF7E90F">
        <w:tblPrEx>
          <w:tblW w:w="10327" w:type="dxa"/>
          <w:tblLook w:val="04A0"/>
        </w:tblPrEx>
        <w:trPr>
          <w:trHeight w:val="67"/>
        </w:trPr>
        <w:tc>
          <w:tcPr>
            <w:tcW w:w="2762" w:type="dxa"/>
          </w:tcPr>
          <w:p w:rsidR="00777F46" w:rsidRPr="0020328B" w:rsidP="00777F46" w14:paraId="73E748D8" w14:textId="1457C239">
            <w:pPr>
              <w:rPr>
                <w:sz w:val="20"/>
                <w:szCs w:val="20"/>
              </w:rPr>
            </w:pPr>
            <w:r w:rsidRPr="0020328B">
              <w:rPr>
                <w:rFonts w:cstheme="minorHAnsi"/>
                <w:sz w:val="20"/>
                <w:szCs w:val="20"/>
              </w:rPr>
              <w:t>LOC-C-BP</w:t>
            </w:r>
          </w:p>
        </w:tc>
        <w:tc>
          <w:tcPr>
            <w:tcW w:w="1584" w:type="dxa"/>
          </w:tcPr>
          <w:p w:rsidR="00777F46" w:rsidRPr="00A57354" w:rsidP="00777F46" w14:paraId="0AE2754B" w14:textId="3CF50B61">
            <w:pPr>
              <w:rPr>
                <w:sz w:val="20"/>
                <w:szCs w:val="20"/>
              </w:rPr>
            </w:pPr>
            <w:r>
              <w:rPr>
                <w:sz w:val="20"/>
                <w:szCs w:val="20"/>
              </w:rPr>
              <w:t xml:space="preserve">Select </w:t>
            </w:r>
          </w:p>
        </w:tc>
        <w:tc>
          <w:tcPr>
            <w:tcW w:w="5981" w:type="dxa"/>
          </w:tcPr>
          <w:p w:rsidR="00777F46" w:rsidRPr="00A57354" w:rsidP="00777F46" w14:paraId="2CBA643C" w14:textId="0A8372ED">
            <w:pPr>
              <w:rPr>
                <w:sz w:val="20"/>
                <w:szCs w:val="20"/>
              </w:rPr>
            </w:pPr>
            <w:r w:rsidRPr="007545C2">
              <w:rPr>
                <w:sz w:val="20"/>
                <w:szCs w:val="20"/>
              </w:rPr>
              <w:t>BP1: July 2024–June 2025</w:t>
            </w:r>
            <w:r>
              <w:rPr>
                <w:sz w:val="20"/>
                <w:szCs w:val="20"/>
              </w:rPr>
              <w:t xml:space="preserve">; </w:t>
            </w:r>
            <w:r w:rsidRPr="007545C2">
              <w:rPr>
                <w:sz w:val="20"/>
                <w:szCs w:val="20"/>
              </w:rPr>
              <w:t>BP2: July 2025–June 2026</w:t>
            </w:r>
            <w:r>
              <w:rPr>
                <w:sz w:val="20"/>
                <w:szCs w:val="20"/>
              </w:rPr>
              <w:t xml:space="preserve">; </w:t>
            </w:r>
            <w:r w:rsidRPr="007545C2">
              <w:rPr>
                <w:sz w:val="20"/>
                <w:szCs w:val="20"/>
              </w:rPr>
              <w:t>BP3: July 2026–June 2027</w:t>
            </w:r>
            <w:r>
              <w:rPr>
                <w:sz w:val="20"/>
                <w:szCs w:val="20"/>
              </w:rPr>
              <w:t xml:space="preserve">; </w:t>
            </w:r>
            <w:r w:rsidRPr="007545C2">
              <w:rPr>
                <w:sz w:val="20"/>
                <w:szCs w:val="20"/>
              </w:rPr>
              <w:t>BP4: July 2027–June 2028</w:t>
            </w:r>
            <w:r>
              <w:rPr>
                <w:sz w:val="20"/>
                <w:szCs w:val="20"/>
              </w:rPr>
              <w:t xml:space="preserve">; </w:t>
            </w:r>
            <w:r w:rsidRPr="007545C2">
              <w:rPr>
                <w:sz w:val="20"/>
                <w:szCs w:val="20"/>
              </w:rPr>
              <w:t>BP5: July 2028–June 2029</w:t>
            </w:r>
          </w:p>
        </w:tc>
      </w:tr>
      <w:tr w14:paraId="292DB22D" w14:textId="77777777" w:rsidTr="2FF7E90F">
        <w:tblPrEx>
          <w:tblW w:w="10327" w:type="dxa"/>
          <w:tblLook w:val="04A0"/>
        </w:tblPrEx>
        <w:trPr>
          <w:trHeight w:val="67"/>
        </w:trPr>
        <w:tc>
          <w:tcPr>
            <w:tcW w:w="2762" w:type="dxa"/>
          </w:tcPr>
          <w:p w:rsidR="00777F46" w:rsidRPr="003E4872" w:rsidP="00777F46" w14:paraId="0F5FE3AC" w14:textId="621D9821">
            <w:pPr>
              <w:rPr>
                <w:sz w:val="20"/>
                <w:szCs w:val="20"/>
              </w:rPr>
            </w:pPr>
            <w:r w:rsidRPr="003E4872">
              <w:rPr>
                <w:rFonts w:cstheme="minorHAnsi"/>
                <w:sz w:val="20"/>
                <w:szCs w:val="20"/>
              </w:rPr>
              <w:t>LOC-C-TOPICS</w:t>
            </w:r>
          </w:p>
        </w:tc>
        <w:tc>
          <w:tcPr>
            <w:tcW w:w="1584" w:type="dxa"/>
          </w:tcPr>
          <w:p w:rsidR="00777F46" w:rsidRPr="00A57354" w:rsidP="00777F46" w14:paraId="6CADE485" w14:textId="37268A51">
            <w:pPr>
              <w:rPr>
                <w:sz w:val="20"/>
                <w:szCs w:val="20"/>
              </w:rPr>
            </w:pPr>
            <w:r>
              <w:rPr>
                <w:sz w:val="20"/>
                <w:szCs w:val="20"/>
              </w:rPr>
              <w:t>Multiselect/Text</w:t>
            </w:r>
          </w:p>
        </w:tc>
        <w:tc>
          <w:tcPr>
            <w:tcW w:w="5981" w:type="dxa"/>
          </w:tcPr>
          <w:p w:rsidR="00777F46" w:rsidRPr="00A57354" w:rsidP="00777F46" w14:paraId="6624B481" w14:textId="28E3B853">
            <w:pPr>
              <w:spacing w:after="160" w:line="259" w:lineRule="auto"/>
              <w:rPr>
                <w:sz w:val="20"/>
                <w:szCs w:val="20"/>
              </w:rPr>
            </w:pPr>
            <w:r w:rsidRPr="7DB4808E">
              <w:rPr>
                <w:sz w:val="20"/>
                <w:szCs w:val="20"/>
              </w:rPr>
              <w:t>HE-C: Health equity principles; LOC-A: Local planning jurisdiction support and technical assistance; RSK-C: Crisis and emergency risk communication related to preparedness, response, and recovery; WKF-C: Workforce recruitment, hiring, training, retention, or resiliency; other, specify</w:t>
            </w:r>
          </w:p>
        </w:tc>
      </w:tr>
      <w:tr w14:paraId="5996ED89" w14:textId="77777777" w:rsidTr="2FF7E90F">
        <w:tblPrEx>
          <w:tblW w:w="10327" w:type="dxa"/>
          <w:tblLook w:val="04A0"/>
        </w:tblPrEx>
        <w:trPr>
          <w:trHeight w:val="67"/>
        </w:trPr>
        <w:tc>
          <w:tcPr>
            <w:tcW w:w="2762" w:type="dxa"/>
          </w:tcPr>
          <w:p w:rsidR="00777F46" w:rsidRPr="003E4872" w:rsidP="00777F46" w14:paraId="61BC6A20" w14:textId="38A40E87">
            <w:pPr>
              <w:rPr>
                <w:sz w:val="20"/>
                <w:szCs w:val="20"/>
              </w:rPr>
            </w:pPr>
            <w:r w:rsidRPr="003E4872">
              <w:rPr>
                <w:rFonts w:cstheme="minorHAnsi"/>
                <w:sz w:val="20"/>
                <w:szCs w:val="20"/>
              </w:rPr>
              <w:t>LOC-C-AOI</w:t>
            </w:r>
          </w:p>
        </w:tc>
        <w:tc>
          <w:tcPr>
            <w:tcW w:w="1584" w:type="dxa"/>
          </w:tcPr>
          <w:p w:rsidR="00777F46" w:rsidP="00777F46" w14:paraId="14403F4B" w14:textId="52108CF7">
            <w:pPr>
              <w:rPr>
                <w:sz w:val="20"/>
                <w:szCs w:val="20"/>
              </w:rPr>
            </w:pPr>
            <w:r>
              <w:rPr>
                <w:sz w:val="20"/>
                <w:szCs w:val="20"/>
              </w:rPr>
              <w:t>Text</w:t>
            </w:r>
          </w:p>
        </w:tc>
        <w:tc>
          <w:tcPr>
            <w:tcW w:w="5981" w:type="dxa"/>
          </w:tcPr>
          <w:p w:rsidR="00777F46" w:rsidP="00777F46" w14:paraId="7FC8E8C6" w14:textId="3C53A75F">
            <w:pPr>
              <w:rPr>
                <w:sz w:val="20"/>
                <w:szCs w:val="20"/>
              </w:rPr>
            </w:pPr>
            <w:r w:rsidRPr="00050800">
              <w:rPr>
                <w:sz w:val="20"/>
                <w:szCs w:val="20"/>
              </w:rPr>
              <w:t>Open-ended</w:t>
            </w:r>
          </w:p>
        </w:tc>
      </w:tr>
      <w:tr w14:paraId="34996434" w14:textId="77777777" w:rsidTr="2FF7E90F">
        <w:tblPrEx>
          <w:tblW w:w="10327" w:type="dxa"/>
          <w:tblLook w:val="04A0"/>
        </w:tblPrEx>
        <w:trPr>
          <w:trHeight w:val="67"/>
        </w:trPr>
        <w:tc>
          <w:tcPr>
            <w:tcW w:w="2762" w:type="dxa"/>
          </w:tcPr>
          <w:p w:rsidR="00777F46" w:rsidRPr="003E4872" w:rsidP="00777F46" w14:paraId="3F597C5C" w14:textId="4F328099">
            <w:pPr>
              <w:rPr>
                <w:sz w:val="20"/>
                <w:szCs w:val="20"/>
              </w:rPr>
            </w:pPr>
            <w:r w:rsidRPr="003E4872">
              <w:rPr>
                <w:rFonts w:cstheme="minorHAnsi"/>
                <w:sz w:val="20"/>
                <w:szCs w:val="20"/>
              </w:rPr>
              <w:t>LOC-C-CA</w:t>
            </w:r>
          </w:p>
        </w:tc>
        <w:tc>
          <w:tcPr>
            <w:tcW w:w="1584" w:type="dxa"/>
          </w:tcPr>
          <w:p w:rsidR="00777F46" w:rsidP="00777F46" w14:paraId="67049A34" w14:textId="3946DF68">
            <w:pPr>
              <w:rPr>
                <w:sz w:val="20"/>
                <w:szCs w:val="20"/>
              </w:rPr>
            </w:pPr>
            <w:r>
              <w:rPr>
                <w:sz w:val="20"/>
                <w:szCs w:val="20"/>
              </w:rPr>
              <w:t>Text</w:t>
            </w:r>
          </w:p>
        </w:tc>
        <w:tc>
          <w:tcPr>
            <w:tcW w:w="5981" w:type="dxa"/>
          </w:tcPr>
          <w:p w:rsidR="00777F46" w:rsidP="00777F46" w14:paraId="369CB35A" w14:textId="33A9DA4C">
            <w:pPr>
              <w:rPr>
                <w:sz w:val="20"/>
                <w:szCs w:val="20"/>
              </w:rPr>
            </w:pPr>
            <w:r w:rsidRPr="00050800">
              <w:rPr>
                <w:sz w:val="20"/>
                <w:szCs w:val="20"/>
              </w:rPr>
              <w:t>Open-ended</w:t>
            </w:r>
          </w:p>
        </w:tc>
      </w:tr>
      <w:tr w14:paraId="153A9720" w14:textId="77777777" w:rsidTr="2FF7E90F">
        <w:tblPrEx>
          <w:tblW w:w="10327" w:type="dxa"/>
          <w:tblLook w:val="04A0"/>
        </w:tblPrEx>
        <w:trPr>
          <w:trHeight w:val="67"/>
        </w:trPr>
        <w:tc>
          <w:tcPr>
            <w:tcW w:w="2762" w:type="dxa"/>
          </w:tcPr>
          <w:p w:rsidR="00777F46" w:rsidRPr="003E4872" w:rsidP="00777F46" w14:paraId="279725CF" w14:textId="57941CCB">
            <w:pPr>
              <w:rPr>
                <w:sz w:val="20"/>
                <w:szCs w:val="20"/>
              </w:rPr>
            </w:pPr>
            <w:r w:rsidRPr="003E4872">
              <w:rPr>
                <w:rFonts w:cstheme="minorHAnsi"/>
                <w:sz w:val="20"/>
                <w:szCs w:val="20"/>
              </w:rPr>
              <w:t>LOC-C-BEST-PRACTICE</w:t>
            </w:r>
          </w:p>
        </w:tc>
        <w:tc>
          <w:tcPr>
            <w:tcW w:w="1584" w:type="dxa"/>
          </w:tcPr>
          <w:p w:rsidR="00777F46" w:rsidP="00777F46" w14:paraId="6C924638" w14:textId="0C7ED33B">
            <w:pPr>
              <w:rPr>
                <w:sz w:val="20"/>
                <w:szCs w:val="20"/>
              </w:rPr>
            </w:pPr>
            <w:r>
              <w:rPr>
                <w:sz w:val="20"/>
                <w:szCs w:val="20"/>
              </w:rPr>
              <w:t>Text</w:t>
            </w:r>
          </w:p>
        </w:tc>
        <w:tc>
          <w:tcPr>
            <w:tcW w:w="5981" w:type="dxa"/>
          </w:tcPr>
          <w:p w:rsidR="00777F46" w:rsidP="00777F46" w14:paraId="429CD23F" w14:textId="27346CDE">
            <w:pPr>
              <w:rPr>
                <w:sz w:val="20"/>
                <w:szCs w:val="20"/>
              </w:rPr>
            </w:pPr>
            <w:r w:rsidRPr="00050800">
              <w:rPr>
                <w:sz w:val="20"/>
                <w:szCs w:val="20"/>
              </w:rPr>
              <w:t>Open-ended</w:t>
            </w:r>
          </w:p>
        </w:tc>
      </w:tr>
      <w:tr w14:paraId="04F0D6A2" w14:textId="77777777" w:rsidTr="2FF7E90F">
        <w:tblPrEx>
          <w:tblW w:w="10327" w:type="dxa"/>
          <w:tblLook w:val="04A0"/>
        </w:tblPrEx>
        <w:trPr>
          <w:trHeight w:val="67"/>
        </w:trPr>
        <w:tc>
          <w:tcPr>
            <w:tcW w:w="2762" w:type="dxa"/>
          </w:tcPr>
          <w:p w:rsidR="00777F46" w:rsidRPr="00A57354" w:rsidP="00777F46" w14:paraId="59191EBF" w14:textId="540F4EB3">
            <w:pPr>
              <w:rPr>
                <w:sz w:val="20"/>
                <w:szCs w:val="20"/>
              </w:rPr>
            </w:pPr>
            <w:r>
              <w:rPr>
                <w:sz w:val="20"/>
                <w:szCs w:val="20"/>
              </w:rPr>
              <w:t>HE-C-LOC-C-ROSTER</w:t>
            </w:r>
          </w:p>
        </w:tc>
        <w:tc>
          <w:tcPr>
            <w:tcW w:w="1584" w:type="dxa"/>
          </w:tcPr>
          <w:p w:rsidR="00777F46" w:rsidRPr="00A57354" w:rsidP="00777F46" w14:paraId="33BD5A48" w14:textId="16F6A31C">
            <w:pPr>
              <w:rPr>
                <w:sz w:val="20"/>
                <w:szCs w:val="20"/>
              </w:rPr>
            </w:pPr>
            <w:r>
              <w:rPr>
                <w:sz w:val="20"/>
                <w:szCs w:val="20"/>
              </w:rPr>
              <w:t>Multiselect</w:t>
            </w:r>
          </w:p>
        </w:tc>
        <w:tc>
          <w:tcPr>
            <w:tcW w:w="5981" w:type="dxa"/>
          </w:tcPr>
          <w:p w:rsidR="00777F46" w:rsidRPr="00A57354" w:rsidP="00777F46" w14:paraId="023D4E48" w14:textId="69F26642">
            <w:pPr>
              <w:rPr>
                <w:sz w:val="20"/>
                <w:szCs w:val="20"/>
              </w:rPr>
            </w:pPr>
            <w:r>
              <w:rPr>
                <w:sz w:val="20"/>
                <w:szCs w:val="20"/>
              </w:rPr>
              <w:t xml:space="preserve">See </w:t>
            </w:r>
            <w:hyperlink w:anchor="_Appendix_B:_Roster" w:history="1">
              <w:r w:rsidRPr="00D3789C">
                <w:rPr>
                  <w:rStyle w:val="Hyperlink"/>
                  <w:sz w:val="20"/>
                  <w:szCs w:val="20"/>
                </w:rPr>
                <w:t>Appendix B</w:t>
              </w:r>
            </w:hyperlink>
            <w:r>
              <w:rPr>
                <w:sz w:val="20"/>
                <w:szCs w:val="20"/>
              </w:rPr>
              <w:t>: Roster</w:t>
            </w:r>
          </w:p>
        </w:tc>
      </w:tr>
    </w:tbl>
    <w:p w:rsidR="00C43833" w14:paraId="3AFD0A2D" w14:textId="5E23FAAD">
      <w:pPr>
        <w:rPr>
          <w:rFonts w:asciiTheme="majorHAnsi" w:eastAsiaTheme="majorEastAsia" w:hAnsiTheme="majorHAnsi" w:cstheme="majorBidi"/>
          <w:color w:val="2F5496" w:themeColor="accent1" w:themeShade="BF"/>
          <w:sz w:val="32"/>
          <w:szCs w:val="32"/>
        </w:rPr>
      </w:pPr>
      <w:r>
        <w:rPr>
          <w:color w:val="2F5496" w:themeColor="accent1" w:themeShade="BF"/>
          <w:sz w:val="32"/>
          <w:szCs w:val="32"/>
        </w:rPr>
        <w:br w:type="page"/>
      </w:r>
    </w:p>
    <w:p w:rsidR="00F7594D" w:rsidP="00B60A10" w14:paraId="29470335" w14:textId="7F3BFA44">
      <w:pPr>
        <w:pStyle w:val="Heading1"/>
      </w:pPr>
      <w:bookmarkStart w:id="74" w:name="_Appendix_D:_Exercise"/>
      <w:bookmarkStart w:id="75" w:name="_Toc181287492"/>
      <w:bookmarkEnd w:id="74"/>
      <w:r w:rsidRPr="00E24DF0">
        <w:t xml:space="preserve">Appendix </w:t>
      </w:r>
      <w:r w:rsidR="00C43833">
        <w:t>D</w:t>
      </w:r>
      <w:r w:rsidRPr="00E24DF0">
        <w:t xml:space="preserve">: </w:t>
      </w:r>
      <w:r>
        <w:t xml:space="preserve">Exercise </w:t>
      </w:r>
      <w:r w:rsidR="00C03C06">
        <w:t>Data Elements</w:t>
      </w:r>
      <w:bookmarkEnd w:id="75"/>
      <w:r w:rsidR="00C03C06">
        <w:t xml:space="preserve"> </w:t>
      </w:r>
    </w:p>
    <w:p w:rsidR="00BB3D5E" w:rsidP="00BB3D5E" w14:paraId="3CF748D3" w14:textId="04DC3BE8">
      <w:pPr>
        <w:pStyle w:val="Default"/>
        <w:rPr>
          <w:b/>
          <w:bCs/>
          <w:sz w:val="22"/>
          <w:szCs w:val="22"/>
        </w:rPr>
      </w:pPr>
    </w:p>
    <w:tbl>
      <w:tblPr>
        <w:tblStyle w:val="TableGrid"/>
        <w:tblW w:w="10260" w:type="dxa"/>
        <w:tblInd w:w="-5" w:type="dxa"/>
        <w:tblLook w:val="04A0"/>
      </w:tblPr>
      <w:tblGrid>
        <w:gridCol w:w="1980"/>
        <w:gridCol w:w="8280"/>
      </w:tblGrid>
      <w:tr w14:paraId="350F6C8B" w14:textId="77777777">
        <w:tblPrEx>
          <w:tblW w:w="10260" w:type="dxa"/>
          <w:tblInd w:w="-5" w:type="dxa"/>
          <w:tblLook w:val="04A0"/>
        </w:tblPrEx>
        <w:tc>
          <w:tcPr>
            <w:tcW w:w="1980" w:type="dxa"/>
            <w:shd w:val="clear" w:color="auto" w:fill="D9D9D9" w:themeFill="background1" w:themeFillShade="D9"/>
          </w:tcPr>
          <w:p w:rsidR="00650DB4" w:rsidRPr="00FC1ACC" w14:paraId="34E3F938" w14:textId="77777777">
            <w:pPr>
              <w:pStyle w:val="BodyText"/>
              <w:spacing w:after="120"/>
              <w:contextualSpacing/>
              <w:rPr>
                <w:rFonts w:asciiTheme="minorHAnsi" w:hAnsiTheme="minorHAnsi" w:cstheme="minorHAnsi"/>
              </w:rPr>
            </w:pPr>
            <w:r w:rsidRPr="00FC1ACC">
              <w:rPr>
                <w:rFonts w:asciiTheme="minorHAnsi" w:hAnsiTheme="minorHAnsi" w:cstheme="minorHAnsi"/>
              </w:rPr>
              <w:t xml:space="preserve">AHA-C: Discussion- and Operations-based Exercises </w:t>
            </w:r>
          </w:p>
        </w:tc>
        <w:tc>
          <w:tcPr>
            <w:tcW w:w="8280" w:type="dxa"/>
          </w:tcPr>
          <w:p w:rsidR="00650DB4" w:rsidRPr="00FC1ACC" w14:paraId="28DCAE17" w14:textId="77777777">
            <w:pPr>
              <w:rPr>
                <w:rFonts w:cstheme="minorHAnsi"/>
                <w:sz w:val="20"/>
                <w:szCs w:val="20"/>
              </w:rPr>
            </w:pPr>
            <w:r w:rsidRPr="00FC1ACC">
              <w:rPr>
                <w:rStyle w:val="cf01"/>
                <w:rFonts w:asciiTheme="minorHAnsi" w:hAnsiTheme="minorHAnsi" w:cstheme="minorHAnsi"/>
                <w:sz w:val="20"/>
                <w:szCs w:val="20"/>
              </w:rPr>
              <w:t xml:space="preserve">The exercise framework aims to improve and support the need for public health agencies to exercise </w:t>
            </w:r>
            <w:r w:rsidRPr="00FC1ACC">
              <w:rPr>
                <w:rStyle w:val="cf01"/>
                <w:rFonts w:asciiTheme="minorHAnsi" w:eastAsiaTheme="majorEastAsia" w:hAnsiTheme="minorHAnsi" w:cstheme="minorHAnsi"/>
                <w:sz w:val="20"/>
                <w:szCs w:val="20"/>
              </w:rPr>
              <w:t xml:space="preserve">plans based on the </w:t>
            </w:r>
            <w:r w:rsidRPr="00FC1ACC">
              <w:rPr>
                <w:rStyle w:val="cf01"/>
                <w:rFonts w:asciiTheme="minorHAnsi" w:hAnsiTheme="minorHAnsi" w:cstheme="minorHAnsi"/>
                <w:sz w:val="20"/>
                <w:szCs w:val="20"/>
              </w:rPr>
              <w:t>jurisdiction</w:t>
            </w:r>
            <w:r w:rsidRPr="00FC1ACC">
              <w:rPr>
                <w:rStyle w:val="cf01"/>
                <w:rFonts w:asciiTheme="minorHAnsi" w:eastAsiaTheme="majorEastAsia" w:hAnsiTheme="minorHAnsi" w:cstheme="minorHAnsi"/>
                <w:sz w:val="20"/>
                <w:szCs w:val="20"/>
              </w:rPr>
              <w:t xml:space="preserve">’s prioritized </w:t>
            </w:r>
            <w:r w:rsidRPr="00FC1ACC">
              <w:rPr>
                <w:rStyle w:val="cf01"/>
                <w:rFonts w:asciiTheme="minorHAnsi" w:hAnsiTheme="minorHAnsi" w:cstheme="minorHAnsi"/>
                <w:sz w:val="20"/>
                <w:szCs w:val="20"/>
              </w:rPr>
              <w:t xml:space="preserve">risks and threats through a series of discussion- and operations-based exercises over the five-year period of performance. </w:t>
            </w:r>
          </w:p>
        </w:tc>
      </w:tr>
      <w:tr w14:paraId="330F77F0" w14:textId="77777777">
        <w:tblPrEx>
          <w:tblW w:w="10260" w:type="dxa"/>
          <w:tblInd w:w="-5" w:type="dxa"/>
          <w:tblLook w:val="04A0"/>
        </w:tblPrEx>
        <w:tc>
          <w:tcPr>
            <w:tcW w:w="1980" w:type="dxa"/>
            <w:shd w:val="clear" w:color="auto" w:fill="D9D9D9" w:themeFill="background1" w:themeFillShade="D9"/>
          </w:tcPr>
          <w:p w:rsidR="00650DB4" w:rsidRPr="00FC1ACC" w14:paraId="2BC3CF36" w14:textId="77777777">
            <w:pPr>
              <w:rPr>
                <w:rFonts w:cstheme="minorHAnsi"/>
                <w:b/>
                <w:bCs/>
                <w:sz w:val="20"/>
                <w:szCs w:val="20"/>
              </w:rPr>
            </w:pPr>
            <w:r w:rsidRPr="00FC1ACC">
              <w:rPr>
                <w:rFonts w:cstheme="minorHAnsi"/>
                <w:b/>
                <w:bCs/>
                <w:sz w:val="20"/>
                <w:szCs w:val="20"/>
              </w:rPr>
              <w:t xml:space="preserve">Activity </w:t>
            </w:r>
          </w:p>
        </w:tc>
        <w:tc>
          <w:tcPr>
            <w:tcW w:w="8280" w:type="dxa"/>
          </w:tcPr>
          <w:p w:rsidR="00650DB4" w:rsidRPr="00EE5D4A" w:rsidP="00650DB4" w14:paraId="11F125BC"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76" w:name="_Toc181287493"/>
            <w:r w:rsidRPr="00EE5D4A">
              <w:rPr>
                <w:rFonts w:asciiTheme="minorHAnsi" w:hAnsiTheme="minorHAnsi" w:cstheme="minorHAnsi"/>
                <w:sz w:val="20"/>
                <w:szCs w:val="20"/>
              </w:rPr>
              <w:t>ADM-B: Administrative Preparedness</w:t>
            </w:r>
            <w:bookmarkEnd w:id="76"/>
            <w:r w:rsidRPr="00EE5D4A">
              <w:rPr>
                <w:rFonts w:asciiTheme="minorHAnsi" w:hAnsiTheme="minorHAnsi" w:cstheme="minorHAnsi"/>
                <w:sz w:val="20"/>
                <w:szCs w:val="20"/>
              </w:rPr>
              <w:t xml:space="preserve"> </w:t>
            </w:r>
          </w:p>
          <w:p w:rsidR="00650DB4" w:rsidRPr="00EE5D4A" w:rsidP="00650DB4" w14:paraId="6B414BFA"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77" w:name="_Toc181287494"/>
            <w:r w:rsidRPr="00EE5D4A">
              <w:rPr>
                <w:rFonts w:asciiTheme="minorHAnsi" w:hAnsiTheme="minorHAnsi" w:cstheme="minorHAnsi"/>
                <w:sz w:val="20"/>
                <w:szCs w:val="20"/>
              </w:rPr>
              <w:t>BIO100: Biological Incident 100</w:t>
            </w:r>
            <w:bookmarkEnd w:id="77"/>
            <w:r w:rsidRPr="00EE5D4A">
              <w:rPr>
                <w:rFonts w:asciiTheme="minorHAnsi" w:hAnsiTheme="minorHAnsi" w:cstheme="minorHAnsi"/>
                <w:sz w:val="20"/>
                <w:szCs w:val="20"/>
              </w:rPr>
              <w:t xml:space="preserve"> </w:t>
            </w:r>
          </w:p>
          <w:p w:rsidR="00650DB4" w:rsidRPr="00EE5D4A" w:rsidP="00650DB4" w14:paraId="430C95E1"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78" w:name="_Toc181287495"/>
            <w:r w:rsidRPr="00EE5D4A">
              <w:rPr>
                <w:rFonts w:asciiTheme="minorHAnsi" w:hAnsiTheme="minorHAnsi" w:cstheme="minorHAnsi"/>
                <w:sz w:val="20"/>
                <w:szCs w:val="20"/>
              </w:rPr>
              <w:t>CHEM: Chemical Incident</w:t>
            </w:r>
            <w:bookmarkEnd w:id="78"/>
            <w:r w:rsidRPr="00EE5D4A">
              <w:rPr>
                <w:rFonts w:asciiTheme="minorHAnsi" w:hAnsiTheme="minorHAnsi" w:cstheme="minorHAnsi"/>
                <w:sz w:val="20"/>
                <w:szCs w:val="20"/>
              </w:rPr>
              <w:t xml:space="preserve"> </w:t>
            </w:r>
          </w:p>
          <w:p w:rsidR="00650DB4" w:rsidRPr="00EE5D4A" w:rsidP="00650DB4" w14:paraId="54DEAD7B"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79" w:name="_Toc181287496"/>
            <w:r w:rsidRPr="00EE5D4A">
              <w:rPr>
                <w:rFonts w:asciiTheme="minorHAnsi" w:hAnsiTheme="minorHAnsi" w:cstheme="minorHAnsi"/>
                <w:sz w:val="20"/>
                <w:szCs w:val="20"/>
              </w:rPr>
              <w:t>RADNUC: Radiological/Nuclear Incident</w:t>
            </w:r>
            <w:bookmarkEnd w:id="79"/>
            <w:r w:rsidRPr="00EE5D4A">
              <w:rPr>
                <w:rFonts w:asciiTheme="minorHAnsi" w:hAnsiTheme="minorHAnsi" w:cstheme="minorHAnsi"/>
                <w:sz w:val="20"/>
                <w:szCs w:val="20"/>
              </w:rPr>
              <w:t xml:space="preserve"> </w:t>
            </w:r>
          </w:p>
          <w:p w:rsidR="00650DB4" w:rsidRPr="00EE5D4A" w:rsidP="00650DB4" w14:paraId="7DB2323A"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80" w:name="_Toc181287497"/>
            <w:r w:rsidRPr="00EE5D4A">
              <w:rPr>
                <w:rFonts w:asciiTheme="minorHAnsi" w:hAnsiTheme="minorHAnsi" w:cstheme="minorHAnsi"/>
                <w:sz w:val="20"/>
                <w:szCs w:val="20"/>
              </w:rPr>
              <w:t>RFT: Rural/frontier/tribal coordination</w:t>
            </w:r>
            <w:bookmarkEnd w:id="80"/>
            <w:r w:rsidRPr="00EE5D4A">
              <w:rPr>
                <w:rFonts w:asciiTheme="minorHAnsi" w:hAnsiTheme="minorHAnsi" w:cstheme="minorHAnsi"/>
                <w:sz w:val="20"/>
                <w:szCs w:val="20"/>
              </w:rPr>
              <w:t xml:space="preserve"> </w:t>
            </w:r>
          </w:p>
          <w:p w:rsidR="00650DB4" w:rsidRPr="00EE5D4A" w:rsidP="00650DB4" w14:paraId="383DE683"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81" w:name="_Toc181287498"/>
            <w:r w:rsidRPr="00EE5D4A">
              <w:rPr>
                <w:rFonts w:asciiTheme="minorHAnsi" w:hAnsiTheme="minorHAnsi" w:cstheme="minorHAnsi"/>
                <w:sz w:val="20"/>
                <w:szCs w:val="20"/>
              </w:rPr>
              <w:t>NAT: Natural Disasters</w:t>
            </w:r>
            <w:bookmarkEnd w:id="81"/>
            <w:r w:rsidRPr="00EE5D4A">
              <w:rPr>
                <w:rFonts w:asciiTheme="minorHAnsi" w:hAnsiTheme="minorHAnsi" w:cstheme="minorHAnsi"/>
                <w:sz w:val="20"/>
                <w:szCs w:val="20"/>
              </w:rPr>
              <w:t xml:space="preserve"> </w:t>
            </w:r>
          </w:p>
          <w:p w:rsidR="00650DB4" w:rsidRPr="00EE5D4A" w:rsidP="00650DB4" w14:paraId="39C10AC7"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82" w:name="_Toc181287499"/>
            <w:r w:rsidRPr="00EE5D4A">
              <w:rPr>
                <w:rFonts w:asciiTheme="minorHAnsi" w:hAnsiTheme="minorHAnsi" w:cstheme="minorHAnsi"/>
                <w:sz w:val="20"/>
                <w:szCs w:val="20"/>
              </w:rPr>
              <w:t>CAP100: Capstone 100</w:t>
            </w:r>
            <w:bookmarkEnd w:id="82"/>
            <w:r w:rsidRPr="00EE5D4A">
              <w:rPr>
                <w:rFonts w:asciiTheme="minorHAnsi" w:hAnsiTheme="minorHAnsi" w:cstheme="minorHAnsi"/>
                <w:sz w:val="20"/>
                <w:szCs w:val="20"/>
              </w:rPr>
              <w:t xml:space="preserve"> </w:t>
            </w:r>
          </w:p>
          <w:p w:rsidR="00650DB4" w:rsidRPr="00EE5D4A" w:rsidP="00650DB4" w14:paraId="3DC7504E"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83" w:name="_Toc181287500"/>
            <w:r w:rsidRPr="00EE5D4A">
              <w:rPr>
                <w:rFonts w:asciiTheme="minorHAnsi" w:hAnsiTheme="minorHAnsi" w:cstheme="minorHAnsi"/>
                <w:sz w:val="20"/>
                <w:szCs w:val="20"/>
              </w:rPr>
              <w:t>CAP200: Drill Capstone 200</w:t>
            </w:r>
            <w:bookmarkEnd w:id="83"/>
          </w:p>
          <w:p w:rsidR="00650DB4" w:rsidRPr="00EE5D4A" w:rsidP="00650DB4" w14:paraId="22609C46"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84" w:name="_Toc181287501"/>
            <w:r w:rsidRPr="00EE5D4A">
              <w:rPr>
                <w:rFonts w:asciiTheme="minorHAnsi" w:hAnsiTheme="minorHAnsi" w:cstheme="minorHAnsi"/>
                <w:sz w:val="20"/>
                <w:szCs w:val="20"/>
              </w:rPr>
              <w:t>CCD: Drill Critical contacts</w:t>
            </w:r>
            <w:bookmarkEnd w:id="84"/>
            <w:r w:rsidRPr="00EE5D4A">
              <w:rPr>
                <w:rFonts w:asciiTheme="minorHAnsi" w:hAnsiTheme="minorHAnsi" w:cstheme="minorHAnsi"/>
                <w:sz w:val="20"/>
                <w:szCs w:val="20"/>
              </w:rPr>
              <w:t xml:space="preserve"> </w:t>
            </w:r>
          </w:p>
          <w:p w:rsidR="00650DB4" w:rsidRPr="00EE5D4A" w:rsidP="00650DB4" w14:paraId="6F57FE65"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85" w:name="_Toc181287502"/>
            <w:r w:rsidRPr="00EE5D4A">
              <w:rPr>
                <w:rFonts w:asciiTheme="minorHAnsi" w:hAnsiTheme="minorHAnsi" w:cstheme="minorHAnsi"/>
                <w:sz w:val="20"/>
                <w:szCs w:val="20"/>
              </w:rPr>
              <w:t>IDE: Drill Inventory data exchange</w:t>
            </w:r>
            <w:bookmarkEnd w:id="85"/>
            <w:r w:rsidRPr="00EE5D4A">
              <w:rPr>
                <w:rFonts w:asciiTheme="minorHAnsi" w:hAnsiTheme="minorHAnsi" w:cstheme="minorHAnsi"/>
                <w:sz w:val="20"/>
                <w:szCs w:val="20"/>
              </w:rPr>
              <w:t xml:space="preserve"> </w:t>
            </w:r>
          </w:p>
          <w:p w:rsidR="00650DB4" w:rsidRPr="00EE5D4A" w:rsidP="00650DB4" w14:paraId="1DC76826"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86" w:name="_Toc181287503"/>
            <w:r w:rsidRPr="00EE5D4A">
              <w:rPr>
                <w:rFonts w:asciiTheme="minorHAnsi" w:hAnsiTheme="minorHAnsi" w:cstheme="minorHAnsi"/>
                <w:sz w:val="20"/>
                <w:szCs w:val="20"/>
              </w:rPr>
              <w:t>BIO200: Functional Biological incident 200</w:t>
            </w:r>
            <w:bookmarkEnd w:id="86"/>
            <w:r w:rsidRPr="00EE5D4A">
              <w:rPr>
                <w:rFonts w:asciiTheme="minorHAnsi" w:hAnsiTheme="minorHAnsi" w:cstheme="minorHAnsi"/>
                <w:sz w:val="20"/>
                <w:szCs w:val="20"/>
              </w:rPr>
              <w:t xml:space="preserve"> </w:t>
            </w:r>
          </w:p>
          <w:p w:rsidR="00650DB4" w:rsidRPr="00EE5D4A" w:rsidP="00650DB4" w14:paraId="05F32C3C" w14:textId="77777777">
            <w:pPr>
              <w:pStyle w:val="Heading3"/>
              <w:numPr>
                <w:ilvl w:val="0"/>
                <w:numId w:val="32"/>
              </w:numPr>
              <w:tabs>
                <w:tab w:val="clear" w:pos="720"/>
              </w:tabs>
              <w:spacing w:before="0" w:line="259" w:lineRule="auto"/>
              <w:ind w:left="431"/>
              <w:rPr>
                <w:rFonts w:asciiTheme="minorHAnsi" w:hAnsiTheme="minorHAnsi" w:cstheme="minorHAnsi"/>
                <w:sz w:val="20"/>
                <w:szCs w:val="20"/>
              </w:rPr>
            </w:pPr>
            <w:bookmarkStart w:id="87" w:name="_Toc181287504"/>
            <w:r w:rsidRPr="00EE5D4A">
              <w:rPr>
                <w:rFonts w:asciiTheme="minorHAnsi" w:hAnsiTheme="minorHAnsi" w:cstheme="minorHAnsi"/>
                <w:sz w:val="20"/>
                <w:szCs w:val="20"/>
              </w:rPr>
              <w:t>CAP300: Functional Capstone 300</w:t>
            </w:r>
            <w:bookmarkEnd w:id="87"/>
            <w:r w:rsidRPr="00EE5D4A">
              <w:rPr>
                <w:rFonts w:asciiTheme="minorHAnsi" w:hAnsiTheme="minorHAnsi" w:cstheme="minorHAnsi"/>
                <w:sz w:val="20"/>
                <w:szCs w:val="20"/>
              </w:rPr>
              <w:t xml:space="preserve"> </w:t>
            </w:r>
          </w:p>
          <w:p w:rsidR="00650DB4" w:rsidRPr="00FC1ACC" w:rsidP="00650DB4" w14:paraId="5CF4B6A3" w14:textId="77777777">
            <w:pPr>
              <w:pStyle w:val="Heading3"/>
              <w:numPr>
                <w:ilvl w:val="0"/>
                <w:numId w:val="32"/>
              </w:numPr>
              <w:tabs>
                <w:tab w:val="clear" w:pos="720"/>
              </w:tabs>
              <w:spacing w:before="0" w:line="259" w:lineRule="auto"/>
              <w:ind w:left="431"/>
              <w:rPr>
                <w:rFonts w:asciiTheme="minorHAnsi" w:hAnsiTheme="minorHAnsi" w:cstheme="minorHAnsi"/>
                <w:b/>
                <w:bCs/>
                <w:sz w:val="20"/>
                <w:szCs w:val="20"/>
              </w:rPr>
            </w:pPr>
            <w:bookmarkStart w:id="88" w:name="_Toc181287505"/>
            <w:r w:rsidRPr="00EE5D4A">
              <w:rPr>
                <w:rFonts w:asciiTheme="minorHAnsi" w:hAnsiTheme="minorHAnsi" w:cstheme="minorHAnsi"/>
                <w:sz w:val="20"/>
                <w:szCs w:val="20"/>
              </w:rPr>
              <w:t>CAP400: Full</w:t>
            </w:r>
            <w:r w:rsidRPr="00FC1ACC">
              <w:rPr>
                <w:rFonts w:asciiTheme="minorHAnsi" w:hAnsiTheme="minorHAnsi" w:cstheme="minorHAnsi"/>
                <w:sz w:val="20"/>
                <w:szCs w:val="20"/>
              </w:rPr>
              <w:t>-scale exercise Capstone 400</w:t>
            </w:r>
            <w:bookmarkEnd w:id="88"/>
            <w:r w:rsidRPr="00FC1ACC">
              <w:rPr>
                <w:rFonts w:asciiTheme="minorHAnsi" w:hAnsiTheme="minorHAnsi" w:cstheme="minorHAnsi"/>
                <w:sz w:val="20"/>
                <w:szCs w:val="20"/>
              </w:rPr>
              <w:t xml:space="preserve"> </w:t>
            </w:r>
          </w:p>
        </w:tc>
      </w:tr>
      <w:tr w14:paraId="01E1360A" w14:textId="77777777">
        <w:tblPrEx>
          <w:tblW w:w="10260" w:type="dxa"/>
          <w:tblInd w:w="-5" w:type="dxa"/>
          <w:tblLook w:val="04A0"/>
        </w:tblPrEx>
        <w:tc>
          <w:tcPr>
            <w:tcW w:w="1980" w:type="dxa"/>
            <w:shd w:val="clear" w:color="auto" w:fill="D9D9D9" w:themeFill="background1" w:themeFillShade="D9"/>
          </w:tcPr>
          <w:p w:rsidR="00650DB4" w:rsidRPr="00FC1ACC" w14:paraId="7378FB2A" w14:textId="77777777">
            <w:pPr>
              <w:pStyle w:val="BodyText"/>
              <w:spacing w:after="120"/>
              <w:contextualSpacing/>
              <w:rPr>
                <w:rFonts w:asciiTheme="minorHAnsi" w:hAnsiTheme="minorHAnsi" w:cstheme="minorHAnsi"/>
              </w:rPr>
            </w:pPr>
            <w:r w:rsidRPr="00FC1ACC">
              <w:rPr>
                <w:rFonts w:asciiTheme="minorHAnsi" w:hAnsiTheme="minorHAnsi" w:cstheme="minorHAnsi"/>
              </w:rPr>
              <w:t>Who must report</w:t>
            </w:r>
          </w:p>
        </w:tc>
        <w:tc>
          <w:tcPr>
            <w:tcW w:w="8280" w:type="dxa"/>
          </w:tcPr>
          <w:p w:rsidR="00650DB4" w:rsidRPr="00FC1ACC" w14:paraId="03487751" w14:textId="77777777">
            <w:pPr>
              <w:pStyle w:val="Default"/>
              <w:spacing w:line="276" w:lineRule="auto"/>
              <w:rPr>
                <w:rFonts w:asciiTheme="minorHAnsi" w:hAnsiTheme="minorHAnsi" w:cstheme="minorHAnsi"/>
                <w:bCs/>
                <w:sz w:val="20"/>
                <w:szCs w:val="20"/>
              </w:rPr>
            </w:pPr>
            <w:r w:rsidRPr="00FC1ACC">
              <w:rPr>
                <w:rFonts w:asciiTheme="minorHAnsi" w:hAnsiTheme="minorHAnsi" w:cstheme="minorHAnsi"/>
                <w:bCs/>
                <w:sz w:val="20"/>
                <w:szCs w:val="20"/>
              </w:rPr>
              <w:t xml:space="preserve">All 62 recipients are required to conduct the exercises unless </w:t>
            </w:r>
            <w:r w:rsidRPr="00FC1ACC">
              <w:rPr>
                <w:rFonts w:asciiTheme="minorHAnsi" w:hAnsiTheme="minorHAnsi" w:cstheme="minorHAnsi"/>
                <w:sz w:val="20"/>
                <w:szCs w:val="20"/>
              </w:rPr>
              <w:t>exempt as noted below.</w:t>
            </w:r>
          </w:p>
          <w:p w:rsidR="00650DB4" w:rsidRPr="00FC1ACC" w:rsidP="00650DB4" w14:paraId="0E16180D" w14:textId="77777777">
            <w:pPr>
              <w:pStyle w:val="Default"/>
              <w:numPr>
                <w:ilvl w:val="0"/>
                <w:numId w:val="2"/>
              </w:numPr>
              <w:spacing w:line="276" w:lineRule="auto"/>
              <w:ind w:left="431"/>
              <w:rPr>
                <w:rFonts w:asciiTheme="minorHAnsi" w:hAnsiTheme="minorHAnsi" w:cstheme="minorHAnsi"/>
                <w:b/>
                <w:sz w:val="20"/>
                <w:szCs w:val="20"/>
              </w:rPr>
            </w:pPr>
            <w:r w:rsidRPr="00FC1ACC">
              <w:rPr>
                <w:rFonts w:asciiTheme="minorHAnsi" w:hAnsiTheme="minorHAnsi" w:cstheme="minorHAnsi"/>
                <w:b/>
                <w:sz w:val="20"/>
                <w:szCs w:val="20"/>
              </w:rPr>
              <w:t>RFT</w:t>
            </w:r>
            <w:r w:rsidRPr="00FC1ACC">
              <w:rPr>
                <w:rFonts w:asciiTheme="minorHAnsi" w:hAnsiTheme="minorHAnsi" w:cstheme="minorHAnsi"/>
                <w:bCs/>
                <w:sz w:val="20"/>
                <w:szCs w:val="20"/>
              </w:rPr>
              <w:t xml:space="preserve"> only applies to the 50 state recipients and Puerto Rico </w:t>
            </w:r>
          </w:p>
          <w:p w:rsidR="00650DB4" w:rsidRPr="00FC1ACC" w:rsidP="00650DB4" w14:paraId="00A551FE" w14:textId="77777777">
            <w:pPr>
              <w:pStyle w:val="Default"/>
              <w:numPr>
                <w:ilvl w:val="0"/>
                <w:numId w:val="2"/>
              </w:numPr>
              <w:spacing w:line="276" w:lineRule="auto"/>
              <w:ind w:left="432"/>
              <w:rPr>
                <w:rFonts w:asciiTheme="minorHAnsi" w:hAnsiTheme="minorHAnsi" w:cstheme="minorHAnsi"/>
                <w:b/>
                <w:sz w:val="20"/>
                <w:szCs w:val="20"/>
              </w:rPr>
            </w:pPr>
            <w:r w:rsidRPr="00FC1ACC">
              <w:rPr>
                <w:rFonts w:asciiTheme="minorHAnsi" w:hAnsiTheme="minorHAnsi" w:cstheme="minorHAnsi"/>
                <w:b/>
                <w:bCs/>
                <w:sz w:val="20"/>
                <w:szCs w:val="20"/>
              </w:rPr>
              <w:t>CCD</w:t>
            </w:r>
            <w:r w:rsidRPr="00FC1ACC">
              <w:rPr>
                <w:rFonts w:asciiTheme="minorHAnsi" w:hAnsiTheme="minorHAnsi" w:cstheme="minorHAnsi"/>
                <w:bCs/>
                <w:sz w:val="20"/>
                <w:szCs w:val="20"/>
              </w:rPr>
              <w:t xml:space="preserve"> only applies to the 50 state recipients, </w:t>
            </w:r>
            <w:r w:rsidRPr="00FC1ACC">
              <w:rPr>
                <w:rFonts w:asciiTheme="minorHAnsi" w:hAnsiTheme="minorHAnsi" w:cstheme="minorHAnsi"/>
                <w:color w:val="auto"/>
                <w:kern w:val="2"/>
                <w:sz w:val="20"/>
                <w:szCs w:val="20"/>
              </w:rPr>
              <w:t xml:space="preserve">Los Angeles County, New York City, Washington, D.C. and </w:t>
            </w:r>
            <w:r w:rsidRPr="00FC1ACC">
              <w:rPr>
                <w:rFonts w:asciiTheme="minorHAnsi" w:hAnsiTheme="minorHAnsi" w:cstheme="minorHAnsi"/>
                <w:bCs/>
                <w:sz w:val="20"/>
                <w:szCs w:val="20"/>
              </w:rPr>
              <w:t xml:space="preserve">Puerto Rico. Chicago is exempt from participating in the laboratory component. </w:t>
            </w:r>
          </w:p>
          <w:p w:rsidR="00650DB4" w:rsidRPr="00FC1ACC" w:rsidP="00650DB4" w14:paraId="61472848" w14:textId="77777777">
            <w:pPr>
              <w:pStyle w:val="Default"/>
              <w:numPr>
                <w:ilvl w:val="0"/>
                <w:numId w:val="2"/>
              </w:numPr>
              <w:spacing w:line="276" w:lineRule="auto"/>
              <w:ind w:left="431"/>
              <w:rPr>
                <w:rFonts w:asciiTheme="minorHAnsi" w:hAnsiTheme="minorHAnsi" w:cstheme="minorHAnsi"/>
                <w:b/>
                <w:sz w:val="20"/>
                <w:szCs w:val="20"/>
              </w:rPr>
            </w:pPr>
            <w:r w:rsidRPr="00FC1ACC">
              <w:rPr>
                <w:rFonts w:asciiTheme="minorHAnsi" w:hAnsiTheme="minorHAnsi" w:cstheme="minorHAnsi"/>
                <w:b/>
                <w:sz w:val="20"/>
                <w:szCs w:val="20"/>
              </w:rPr>
              <w:t xml:space="preserve">CAP400: </w:t>
            </w:r>
            <w:r w:rsidRPr="00FC1ACC">
              <w:rPr>
                <w:rFonts w:asciiTheme="minorHAnsi" w:hAnsiTheme="minorHAnsi" w:cstheme="minorHAnsi"/>
                <w:bCs/>
                <w:sz w:val="20"/>
                <w:szCs w:val="20"/>
              </w:rPr>
              <w:t xml:space="preserve">only applies to the 50 state recipients, Chicago, </w:t>
            </w:r>
            <w:r w:rsidRPr="00FC1ACC">
              <w:rPr>
                <w:rFonts w:asciiTheme="minorHAnsi" w:hAnsiTheme="minorHAnsi" w:cstheme="minorHAnsi"/>
                <w:color w:val="auto"/>
                <w:kern w:val="2"/>
                <w:sz w:val="20"/>
                <w:szCs w:val="20"/>
              </w:rPr>
              <w:t xml:space="preserve">Los Angeles County, New York City, Washington, D.C. and </w:t>
            </w:r>
            <w:r w:rsidRPr="00FC1ACC">
              <w:rPr>
                <w:rFonts w:asciiTheme="minorHAnsi" w:hAnsiTheme="minorHAnsi" w:cstheme="minorHAnsi"/>
                <w:bCs/>
                <w:sz w:val="20"/>
                <w:szCs w:val="20"/>
              </w:rPr>
              <w:t>Puerto Rico</w:t>
            </w:r>
          </w:p>
        </w:tc>
      </w:tr>
      <w:tr w14:paraId="2326AB07" w14:textId="77777777">
        <w:tblPrEx>
          <w:tblW w:w="10260" w:type="dxa"/>
          <w:tblInd w:w="-5" w:type="dxa"/>
          <w:tblLook w:val="04A0"/>
        </w:tblPrEx>
        <w:tc>
          <w:tcPr>
            <w:tcW w:w="1980" w:type="dxa"/>
            <w:shd w:val="clear" w:color="auto" w:fill="D9D9D9" w:themeFill="background1" w:themeFillShade="D9"/>
          </w:tcPr>
          <w:p w:rsidR="00650DB4" w:rsidRPr="00FC1ACC" w14:paraId="37E2E172" w14:textId="77777777">
            <w:pPr>
              <w:pStyle w:val="BodyText"/>
              <w:spacing w:after="120"/>
              <w:contextualSpacing/>
              <w:rPr>
                <w:rFonts w:asciiTheme="minorHAnsi" w:hAnsiTheme="minorHAnsi" w:cstheme="minorHAnsi"/>
              </w:rPr>
            </w:pPr>
            <w:r w:rsidRPr="00FC1ACC">
              <w:rPr>
                <w:rFonts w:asciiTheme="minorHAnsi" w:hAnsiTheme="minorHAnsi" w:cstheme="minorHAnsi"/>
              </w:rPr>
              <w:t>Rationale</w:t>
            </w:r>
          </w:p>
        </w:tc>
        <w:tc>
          <w:tcPr>
            <w:tcW w:w="8280" w:type="dxa"/>
          </w:tcPr>
          <w:p w:rsidR="00650DB4" w:rsidRPr="00FC1ACC" w14:paraId="15EF94A8" w14:textId="77777777">
            <w:pPr>
              <w:pStyle w:val="pf0"/>
              <w:rPr>
                <w:rFonts w:asciiTheme="minorHAnsi" w:hAnsiTheme="minorHAnsi" w:cstheme="minorHAnsi"/>
                <w:b/>
                <w:sz w:val="20"/>
                <w:szCs w:val="20"/>
              </w:rPr>
            </w:pPr>
            <w:r w:rsidRPr="00FC1ACC">
              <w:rPr>
                <w:rFonts w:asciiTheme="minorHAnsi" w:hAnsiTheme="minorHAnsi" w:cstheme="minorHAnsi"/>
                <w:color w:val="1B1B1B"/>
                <w:sz w:val="20"/>
                <w:szCs w:val="20"/>
              </w:rPr>
              <w:t>The exercise framework is designed to promote use of common terminology, current standards of practice, and improve collaboration with emergency management, health care coalitions, other government sectors, and private industry within jurisdictional exercise programs.</w:t>
            </w:r>
          </w:p>
        </w:tc>
      </w:tr>
      <w:tr w14:paraId="0DBBEED1" w14:textId="77777777">
        <w:tblPrEx>
          <w:tblW w:w="10260" w:type="dxa"/>
          <w:tblInd w:w="-5" w:type="dxa"/>
          <w:tblLook w:val="04A0"/>
        </w:tblPrEx>
        <w:tc>
          <w:tcPr>
            <w:tcW w:w="1980" w:type="dxa"/>
            <w:shd w:val="clear" w:color="auto" w:fill="D9D9D9" w:themeFill="background1" w:themeFillShade="D9"/>
          </w:tcPr>
          <w:p w:rsidR="00650DB4" w:rsidRPr="00FC1ACC" w14:paraId="1D7BF5A6" w14:textId="76B4B77D">
            <w:pPr>
              <w:pStyle w:val="BodyText"/>
              <w:spacing w:after="120"/>
              <w:contextualSpacing/>
              <w:rPr>
                <w:rFonts w:asciiTheme="minorHAnsi" w:hAnsiTheme="minorHAnsi" w:cstheme="minorHAnsi"/>
              </w:rPr>
            </w:pPr>
            <w:r w:rsidRPr="00FC1ACC">
              <w:rPr>
                <w:rFonts w:asciiTheme="minorHAnsi" w:hAnsiTheme="minorHAnsi" w:cstheme="minorHAnsi"/>
              </w:rPr>
              <w:t xml:space="preserve">Data </w:t>
            </w:r>
            <w:r w:rsidR="00C53AD5">
              <w:rPr>
                <w:rFonts w:asciiTheme="minorHAnsi" w:hAnsiTheme="minorHAnsi" w:cstheme="minorHAnsi"/>
              </w:rPr>
              <w:t>el</w:t>
            </w:r>
            <w:r w:rsidRPr="00FC1ACC">
              <w:rPr>
                <w:rFonts w:asciiTheme="minorHAnsi" w:hAnsiTheme="minorHAnsi" w:cstheme="minorHAnsi"/>
              </w:rPr>
              <w:t>ements</w:t>
            </w:r>
          </w:p>
        </w:tc>
        <w:tc>
          <w:tcPr>
            <w:tcW w:w="8280" w:type="dxa"/>
          </w:tcPr>
          <w:p w:rsidR="00650DB4" w:rsidRPr="0054541C" w:rsidP="00EC2C36" w14:paraId="378BAD6F" w14:textId="3CDE5B45">
            <w:pPr>
              <w:spacing w:after="120"/>
              <w:rPr>
                <w:rFonts w:cstheme="minorHAnsi"/>
                <w:sz w:val="20"/>
                <w:szCs w:val="20"/>
              </w:rPr>
            </w:pPr>
            <w:r w:rsidRPr="0054541C">
              <w:rPr>
                <w:rFonts w:cstheme="minorHAnsi"/>
                <w:sz w:val="20"/>
                <w:szCs w:val="20"/>
              </w:rPr>
              <w:t xml:space="preserve">Each recipient must provide the following data to CDC. Data marked with “**” contributes to recipients’ performance evaluation. Additional data </w:t>
            </w:r>
            <w:r w:rsidR="00C53C07">
              <w:rPr>
                <w:sz w:val="20"/>
                <w:szCs w:val="20"/>
              </w:rPr>
              <w:t>are</w:t>
            </w:r>
            <w:r w:rsidRPr="0054541C" w:rsidR="00C53C07">
              <w:rPr>
                <w:rFonts w:cstheme="minorHAnsi"/>
                <w:sz w:val="20"/>
                <w:szCs w:val="20"/>
              </w:rPr>
              <w:t xml:space="preserve"> </w:t>
            </w:r>
            <w:r w:rsidRPr="0054541C">
              <w:rPr>
                <w:rFonts w:cstheme="minorHAnsi"/>
                <w:sz w:val="20"/>
                <w:szCs w:val="20"/>
              </w:rPr>
              <w:t>collected to evaluate program impact and address national preparedness, readiness, and response.</w:t>
            </w:r>
          </w:p>
          <w:p w:rsidR="00650DB4" w:rsidRPr="00FC1ACC" w14:paraId="048943C9" w14:textId="455B42CD">
            <w:pPr>
              <w:spacing w:after="120"/>
              <w:rPr>
                <w:rFonts w:cstheme="minorHAnsi"/>
                <w:sz w:val="20"/>
                <w:szCs w:val="20"/>
              </w:rPr>
            </w:pPr>
            <w:r w:rsidRPr="00FC1ACC">
              <w:rPr>
                <w:rFonts w:cstheme="minorHAnsi"/>
                <w:sz w:val="20"/>
                <w:szCs w:val="20"/>
              </w:rPr>
              <w:t>The data elements are the same for all discussion- and operations-based activities</w:t>
            </w:r>
            <w:r w:rsidR="006F2D0F">
              <w:rPr>
                <w:rFonts w:cstheme="minorHAnsi"/>
                <w:sz w:val="20"/>
                <w:szCs w:val="20"/>
              </w:rPr>
              <w:t xml:space="preserve"> and will be linked to the </w:t>
            </w:r>
            <w:r>
              <w:rPr>
                <w:rFonts w:cstheme="minorHAnsi"/>
                <w:sz w:val="20"/>
                <w:szCs w:val="20"/>
              </w:rPr>
              <w:t>correspond</w:t>
            </w:r>
            <w:r w:rsidR="004B2492">
              <w:rPr>
                <w:rFonts w:cstheme="minorHAnsi"/>
                <w:sz w:val="20"/>
                <w:szCs w:val="20"/>
              </w:rPr>
              <w:t>ing exercise</w:t>
            </w:r>
            <w:r w:rsidR="0040037A">
              <w:rPr>
                <w:rFonts w:cstheme="minorHAnsi"/>
                <w:sz w:val="20"/>
                <w:szCs w:val="20"/>
              </w:rPr>
              <w:t xml:space="preserve"> as listed in the activity section above</w:t>
            </w:r>
            <w:r w:rsidR="004B2492">
              <w:rPr>
                <w:rFonts w:cstheme="minorHAnsi"/>
                <w:sz w:val="20"/>
                <w:szCs w:val="20"/>
              </w:rPr>
              <w:t>.</w:t>
            </w:r>
            <w:r w:rsidRPr="00FC1ACC">
              <w:rPr>
                <w:rFonts w:cstheme="minorHAnsi"/>
                <w:sz w:val="20"/>
                <w:szCs w:val="20"/>
              </w:rPr>
              <w:t xml:space="preserve"> </w:t>
            </w:r>
          </w:p>
          <w:p w:rsidR="00650DB4" w:rsidRPr="00FC1ACC" w:rsidP="00650DB4" w14:paraId="20FA1BEF" w14:textId="77777777">
            <w:pPr>
              <w:pStyle w:val="ListParagraph"/>
              <w:numPr>
                <w:ilvl w:val="0"/>
                <w:numId w:val="2"/>
              </w:numPr>
              <w:spacing w:after="120"/>
              <w:ind w:left="437"/>
              <w:rPr>
                <w:rFonts w:cstheme="minorHAnsi"/>
                <w:b/>
                <w:bCs/>
                <w:sz w:val="20"/>
                <w:szCs w:val="20"/>
              </w:rPr>
            </w:pPr>
            <w:r w:rsidRPr="00FC1ACC">
              <w:rPr>
                <w:rFonts w:cstheme="minorHAnsi"/>
                <w:b/>
                <w:bCs/>
                <w:sz w:val="20"/>
                <w:szCs w:val="20"/>
              </w:rPr>
              <w:t xml:space="preserve">EXERCISE-NAME: </w:t>
            </w:r>
            <w:r w:rsidRPr="00FC1ACC">
              <w:rPr>
                <w:rFonts w:cstheme="minorHAnsi"/>
                <w:i/>
                <w:iCs/>
                <w:sz w:val="20"/>
                <w:szCs w:val="20"/>
              </w:rPr>
              <w:t>Specify the exercise name.</w:t>
            </w:r>
          </w:p>
          <w:p w:rsidR="00650DB4" w:rsidRPr="00FC1ACC" w:rsidP="00650DB4" w14:paraId="360E7638" w14:textId="022A9E10">
            <w:pPr>
              <w:pStyle w:val="ListParagraph"/>
              <w:numPr>
                <w:ilvl w:val="0"/>
                <w:numId w:val="2"/>
              </w:numPr>
              <w:spacing w:before="100" w:beforeAutospacing="1" w:after="120"/>
              <w:ind w:left="437"/>
              <w:rPr>
                <w:rFonts w:cstheme="minorHAnsi"/>
                <w:b/>
                <w:bCs/>
                <w:sz w:val="20"/>
                <w:szCs w:val="20"/>
              </w:rPr>
            </w:pPr>
            <w:r>
              <w:rPr>
                <w:rFonts w:cstheme="minorHAnsi"/>
                <w:b/>
                <w:bCs/>
                <w:sz w:val="20"/>
                <w:szCs w:val="20"/>
              </w:rPr>
              <w:t>**</w:t>
            </w:r>
            <w:r w:rsidRPr="00FC1ACC">
              <w:rPr>
                <w:rFonts w:cstheme="minorHAnsi"/>
                <w:b/>
                <w:bCs/>
                <w:sz w:val="20"/>
                <w:szCs w:val="20"/>
              </w:rPr>
              <w:t xml:space="preserve">EXERCISE-START-DATE: </w:t>
            </w:r>
            <w:r w:rsidRPr="00FC1ACC">
              <w:rPr>
                <w:rFonts w:cstheme="minorHAnsi"/>
                <w:i/>
                <w:iCs/>
                <w:sz w:val="20"/>
                <w:szCs w:val="20"/>
              </w:rPr>
              <w:t>Enter exercise</w:t>
            </w:r>
            <w:r w:rsidRPr="00FC1ACC">
              <w:rPr>
                <w:rFonts w:cstheme="minorHAnsi"/>
                <w:i/>
                <w:sz w:val="20"/>
                <w:szCs w:val="20"/>
              </w:rPr>
              <w:t xml:space="preserve"> activation date</w:t>
            </w:r>
            <w:r w:rsidRPr="00FC1ACC">
              <w:rPr>
                <w:rFonts w:cstheme="minorHAnsi"/>
                <w:i/>
                <w:iCs/>
                <w:sz w:val="20"/>
                <w:szCs w:val="20"/>
              </w:rPr>
              <w:t xml:space="preserve"> MM/DD/YYYY</w:t>
            </w:r>
          </w:p>
          <w:p w:rsidR="00650DB4" w:rsidRPr="00FC1ACC" w:rsidP="00650DB4" w14:paraId="63DA0660" w14:textId="38241A0B">
            <w:pPr>
              <w:pStyle w:val="ListParagraph"/>
              <w:numPr>
                <w:ilvl w:val="0"/>
                <w:numId w:val="2"/>
              </w:numPr>
              <w:spacing w:before="100" w:beforeAutospacing="1" w:after="120"/>
              <w:ind w:left="437"/>
              <w:rPr>
                <w:rFonts w:cstheme="minorHAnsi"/>
                <w:b/>
                <w:bCs/>
                <w:sz w:val="20"/>
                <w:szCs w:val="20"/>
              </w:rPr>
            </w:pPr>
            <w:r>
              <w:rPr>
                <w:rFonts w:cstheme="minorHAnsi"/>
                <w:b/>
                <w:bCs/>
                <w:sz w:val="20"/>
                <w:szCs w:val="20"/>
              </w:rPr>
              <w:t>**</w:t>
            </w:r>
            <w:r w:rsidRPr="00FC1ACC">
              <w:rPr>
                <w:rFonts w:cstheme="minorHAnsi"/>
                <w:b/>
                <w:bCs/>
                <w:sz w:val="20"/>
                <w:szCs w:val="20"/>
              </w:rPr>
              <w:t xml:space="preserve">EXERCISE-END-DATE: </w:t>
            </w:r>
            <w:r w:rsidRPr="00FC1ACC">
              <w:rPr>
                <w:rFonts w:cstheme="minorHAnsi"/>
                <w:i/>
                <w:iCs/>
                <w:sz w:val="20"/>
                <w:szCs w:val="20"/>
              </w:rPr>
              <w:t>Enter exercise</w:t>
            </w:r>
            <w:r w:rsidRPr="00FC1ACC">
              <w:rPr>
                <w:rFonts w:cstheme="minorHAnsi"/>
                <w:i/>
                <w:sz w:val="20"/>
                <w:szCs w:val="20"/>
              </w:rPr>
              <w:t xml:space="preserve"> </w:t>
            </w:r>
            <w:r w:rsidRPr="00FC1ACC">
              <w:rPr>
                <w:rFonts w:cstheme="minorHAnsi"/>
                <w:i/>
                <w:iCs/>
                <w:sz w:val="20"/>
                <w:szCs w:val="20"/>
              </w:rPr>
              <w:t>end date MM/DD/YYYY</w:t>
            </w:r>
          </w:p>
          <w:p w:rsidR="00650DB4" w:rsidRPr="000A4148" w:rsidP="00650DB4" w14:paraId="3E338E61" w14:textId="35A4E9A2">
            <w:pPr>
              <w:pStyle w:val="ListParagraph"/>
              <w:numPr>
                <w:ilvl w:val="0"/>
                <w:numId w:val="2"/>
              </w:numPr>
              <w:spacing w:before="100" w:beforeAutospacing="1" w:after="120"/>
              <w:ind w:left="437"/>
              <w:rPr>
                <w:rFonts w:cstheme="minorHAnsi"/>
                <w:b/>
                <w:bCs/>
                <w:sz w:val="20"/>
                <w:szCs w:val="20"/>
              </w:rPr>
            </w:pPr>
            <w:r>
              <w:rPr>
                <w:rFonts w:cstheme="minorHAnsi"/>
                <w:b/>
                <w:bCs/>
                <w:sz w:val="20"/>
                <w:szCs w:val="20"/>
              </w:rPr>
              <w:t>**</w:t>
            </w:r>
            <w:r w:rsidRPr="00FC1ACC">
              <w:rPr>
                <w:rFonts w:cstheme="minorHAnsi"/>
                <w:b/>
                <w:bCs/>
                <w:sz w:val="20"/>
                <w:szCs w:val="20"/>
              </w:rPr>
              <w:t xml:space="preserve">EXERCISE-CATEGORY: </w:t>
            </w:r>
            <w:r w:rsidRPr="00FC1ACC">
              <w:rPr>
                <w:rFonts w:cstheme="minorHAnsi"/>
                <w:i/>
                <w:iCs/>
                <w:sz w:val="20"/>
                <w:szCs w:val="20"/>
              </w:rPr>
              <w:t>Select or specify the exercise</w:t>
            </w:r>
            <w:r w:rsidRPr="00FC1ACC">
              <w:rPr>
                <w:rFonts w:cstheme="minorHAnsi"/>
                <w:i/>
                <w:sz w:val="20"/>
                <w:szCs w:val="20"/>
              </w:rPr>
              <w:t xml:space="preserve"> </w:t>
            </w:r>
            <w:r w:rsidRPr="00FC1ACC">
              <w:rPr>
                <w:rFonts w:cstheme="minorHAnsi"/>
                <w:i/>
                <w:iCs/>
                <w:sz w:val="20"/>
                <w:szCs w:val="20"/>
              </w:rPr>
              <w:t>category.</w:t>
            </w:r>
          </w:p>
          <w:p w:rsidR="00650DB4" w:rsidRPr="00744FDF" w:rsidP="00650DB4" w14:paraId="5AEA0298" w14:textId="2F850D3E">
            <w:pPr>
              <w:pStyle w:val="ListParagraph"/>
              <w:numPr>
                <w:ilvl w:val="0"/>
                <w:numId w:val="2"/>
              </w:numPr>
              <w:spacing w:before="100" w:beforeAutospacing="1" w:after="120"/>
              <w:ind w:left="437"/>
              <w:rPr>
                <w:rFonts w:cstheme="minorHAnsi"/>
                <w:b/>
                <w:bCs/>
                <w:i/>
                <w:iCs/>
                <w:sz w:val="20"/>
                <w:szCs w:val="20"/>
              </w:rPr>
            </w:pPr>
            <w:r>
              <w:rPr>
                <w:rFonts w:cstheme="minorHAnsi"/>
                <w:b/>
                <w:bCs/>
                <w:sz w:val="20"/>
                <w:szCs w:val="20"/>
              </w:rPr>
              <w:t>**</w:t>
            </w:r>
            <w:r w:rsidRPr="00744FDF">
              <w:rPr>
                <w:rFonts w:cstheme="minorHAnsi"/>
                <w:b/>
                <w:bCs/>
                <w:sz w:val="20"/>
                <w:szCs w:val="20"/>
              </w:rPr>
              <w:t>EXERCISE-ROSTER</w:t>
            </w:r>
            <w:r w:rsidRPr="00744FDF">
              <w:rPr>
                <w:rFonts w:cstheme="minorHAnsi"/>
                <w:b/>
                <w:sz w:val="20"/>
                <w:szCs w:val="20"/>
              </w:rPr>
              <w:t xml:space="preserve">: </w:t>
            </w:r>
            <w:r w:rsidRPr="00744FDF">
              <w:rPr>
                <w:rFonts w:cstheme="minorHAnsi"/>
                <w:i/>
                <w:iCs/>
                <w:sz w:val="20"/>
                <w:szCs w:val="20"/>
              </w:rPr>
              <w:t>Multiselect or specify the organizations that participated (s</w:t>
            </w:r>
            <w:r w:rsidRPr="00744FDF">
              <w:rPr>
                <w:rFonts w:eastAsia="Times New Roman" w:cstheme="minorHAnsi"/>
                <w:i/>
                <w:iCs/>
                <w:sz w:val="20"/>
                <w:szCs w:val="20"/>
                <w14:ligatures w14:val="none"/>
              </w:rPr>
              <w:t xml:space="preserve">ee </w:t>
            </w:r>
            <w:hyperlink w:anchor="_Appendix_B:_Roster" w:history="1">
              <w:r w:rsidRPr="00744FDF">
                <w:rPr>
                  <w:rStyle w:val="Hyperlink"/>
                  <w:rFonts w:eastAsia="Times New Roman" w:cstheme="minorHAnsi"/>
                  <w:i/>
                  <w:iCs/>
                  <w:sz w:val="20"/>
                  <w:szCs w:val="20"/>
                  <w14:ligatures w14:val="none"/>
                </w:rPr>
                <w:t>Appendix B</w:t>
              </w:r>
            </w:hyperlink>
            <w:r w:rsidRPr="00744FDF">
              <w:rPr>
                <w:rFonts w:eastAsia="Times New Roman" w:cstheme="minorHAnsi"/>
                <w:i/>
                <w:iCs/>
                <w:sz w:val="20"/>
                <w:szCs w:val="20"/>
                <w14:ligatures w14:val="none"/>
              </w:rPr>
              <w:t xml:space="preserve">). At least one annual exercise must include participants or partners that represent populations prioritized in the RA </w:t>
            </w:r>
            <w:r w:rsidRPr="00744FDF">
              <w:rPr>
                <w:rStyle w:val="cf01"/>
                <w:i/>
                <w:iCs/>
              </w:rPr>
              <w:t>such as older adults; children and youth; people with chronic illness and disabilities; people experiencing homelessness and transportation instability; or people with language barriers.</w:t>
            </w:r>
          </w:p>
          <w:p w:rsidR="00650DB4" w:rsidRPr="00FC1ACC" w:rsidP="00650DB4" w14:paraId="5E725583" w14:textId="75DF095D">
            <w:pPr>
              <w:pStyle w:val="ListParagraph"/>
              <w:numPr>
                <w:ilvl w:val="0"/>
                <w:numId w:val="2"/>
              </w:numPr>
              <w:spacing w:before="100" w:beforeAutospacing="1" w:after="120"/>
              <w:ind w:left="437"/>
              <w:rPr>
                <w:rFonts w:cstheme="minorHAnsi"/>
                <w:b/>
                <w:bCs/>
                <w:sz w:val="20"/>
                <w:szCs w:val="20"/>
              </w:rPr>
            </w:pPr>
            <w:r>
              <w:rPr>
                <w:rFonts w:cstheme="minorHAnsi"/>
                <w:b/>
                <w:bCs/>
                <w:sz w:val="20"/>
                <w:szCs w:val="20"/>
              </w:rPr>
              <w:t>**</w:t>
            </w:r>
            <w:r w:rsidRPr="00FC1ACC">
              <w:rPr>
                <w:rFonts w:cstheme="minorHAnsi"/>
                <w:b/>
                <w:bCs/>
                <w:sz w:val="20"/>
                <w:szCs w:val="20"/>
              </w:rPr>
              <w:t xml:space="preserve">EXERCISE-OBJECTIVES: </w:t>
            </w:r>
            <w:r w:rsidRPr="00FC1ACC">
              <w:rPr>
                <w:rFonts w:eastAsia="Times New Roman" w:cstheme="minorHAnsi"/>
                <w:i/>
                <w:iCs/>
                <w:kern w:val="0"/>
                <w:sz w:val="20"/>
                <w:szCs w:val="20"/>
                <w14:ligatures w14:val="none"/>
              </w:rPr>
              <w:t>Multiselect or specify the objectives of the response.</w:t>
            </w:r>
          </w:p>
          <w:p w:rsidR="00650DB4" w:rsidRPr="00FC1ACC" w:rsidP="00650DB4" w14:paraId="634769B0" w14:textId="19519D5A">
            <w:pPr>
              <w:pStyle w:val="ListParagraph"/>
              <w:numPr>
                <w:ilvl w:val="0"/>
                <w:numId w:val="2"/>
              </w:numPr>
              <w:spacing w:before="100" w:beforeAutospacing="1" w:after="120"/>
              <w:ind w:left="437"/>
              <w:rPr>
                <w:rFonts w:cstheme="minorHAnsi"/>
                <w:b/>
                <w:bCs/>
                <w:sz w:val="20"/>
                <w:szCs w:val="20"/>
              </w:rPr>
            </w:pPr>
            <w:r>
              <w:rPr>
                <w:rFonts w:cstheme="minorHAnsi"/>
                <w:b/>
                <w:bCs/>
                <w:sz w:val="20"/>
                <w:szCs w:val="20"/>
              </w:rPr>
              <w:t>**</w:t>
            </w:r>
            <w:r w:rsidRPr="00FC1ACC">
              <w:rPr>
                <w:rFonts w:cstheme="minorHAnsi"/>
                <w:b/>
                <w:bCs/>
                <w:sz w:val="20"/>
                <w:szCs w:val="20"/>
              </w:rPr>
              <w:t>EXERCISE-ST</w:t>
            </w:r>
            <w:r w:rsidR="001552EA">
              <w:rPr>
                <w:rFonts w:cstheme="minorHAnsi"/>
                <w:b/>
                <w:bCs/>
                <w:sz w:val="20"/>
                <w:szCs w:val="20"/>
              </w:rPr>
              <w:t>R</w:t>
            </w:r>
            <w:r w:rsidRPr="00FC1ACC">
              <w:rPr>
                <w:rFonts w:cstheme="minorHAnsi"/>
                <w:b/>
                <w:bCs/>
                <w:sz w:val="20"/>
                <w:szCs w:val="20"/>
              </w:rPr>
              <w:t xml:space="preserve">ENGTH: </w:t>
            </w:r>
            <w:r w:rsidRPr="00FC1ACC">
              <w:rPr>
                <w:rFonts w:cstheme="minorHAnsi"/>
                <w:i/>
                <w:iCs/>
                <w:sz w:val="20"/>
                <w:szCs w:val="20"/>
              </w:rPr>
              <w:t>Create an observation statement focused on an aspect of the exercise</w:t>
            </w:r>
            <w:r w:rsidRPr="00FC1ACC">
              <w:rPr>
                <w:rFonts w:cstheme="minorHAnsi"/>
                <w:i/>
                <w:sz w:val="20"/>
                <w:szCs w:val="20"/>
              </w:rPr>
              <w:t xml:space="preserve"> </w:t>
            </w:r>
            <w:r w:rsidRPr="00FC1ACC">
              <w:rPr>
                <w:rFonts w:cstheme="minorHAnsi"/>
                <w:i/>
                <w:iCs/>
                <w:sz w:val="20"/>
                <w:szCs w:val="20"/>
              </w:rPr>
              <w:t>that was performed without challenges or adequately. The statement should reflect a successful response action or attribute.</w:t>
            </w:r>
          </w:p>
          <w:p w:rsidR="00650DB4" w:rsidRPr="00FC1ACC" w:rsidP="00650DB4" w14:paraId="45AE82BE" w14:textId="4C688D3E">
            <w:pPr>
              <w:pStyle w:val="ListParagraph"/>
              <w:numPr>
                <w:ilvl w:val="0"/>
                <w:numId w:val="2"/>
              </w:numPr>
              <w:spacing w:before="100" w:beforeAutospacing="1" w:after="120"/>
              <w:ind w:left="437"/>
              <w:rPr>
                <w:rStyle w:val="ui-provider"/>
                <w:rFonts w:cstheme="minorHAnsi"/>
                <w:b/>
                <w:bCs/>
                <w:sz w:val="20"/>
                <w:szCs w:val="20"/>
              </w:rPr>
            </w:pPr>
            <w:r>
              <w:rPr>
                <w:rFonts w:cstheme="minorHAnsi"/>
                <w:b/>
                <w:bCs/>
                <w:sz w:val="20"/>
                <w:szCs w:val="20"/>
              </w:rPr>
              <w:t>**</w:t>
            </w:r>
            <w:r w:rsidRPr="00FC1ACC">
              <w:rPr>
                <w:rFonts w:cstheme="minorHAnsi"/>
                <w:b/>
                <w:bCs/>
                <w:sz w:val="20"/>
                <w:szCs w:val="20"/>
              </w:rPr>
              <w:t xml:space="preserve">EXERCISE-AOI: </w:t>
            </w:r>
            <w:r w:rsidRPr="00FC1ACC">
              <w:rPr>
                <w:rFonts w:cstheme="minorHAnsi"/>
                <w:i/>
                <w:iCs/>
                <w:sz w:val="20"/>
                <w:szCs w:val="20"/>
              </w:rPr>
              <w:t>Create an observation statement focused on an aspect of the exercise</w:t>
            </w:r>
            <w:r w:rsidRPr="00FC1ACC">
              <w:rPr>
                <w:rFonts w:cstheme="minorHAnsi"/>
                <w:i/>
                <w:sz w:val="20"/>
                <w:szCs w:val="20"/>
              </w:rPr>
              <w:t xml:space="preserve"> </w:t>
            </w:r>
            <w:r w:rsidRPr="00FC1ACC">
              <w:rPr>
                <w:rFonts w:cstheme="minorHAnsi"/>
                <w:i/>
                <w:iCs/>
                <w:sz w:val="20"/>
                <w:szCs w:val="20"/>
              </w:rPr>
              <w:t xml:space="preserve">that was performed with major challenges or was not able to be performed. The statement should </w:t>
            </w:r>
            <w:r w:rsidRPr="00FC1ACC">
              <w:rPr>
                <w:rFonts w:cstheme="minorHAnsi"/>
                <w:i/>
                <w:iCs/>
                <w:sz w:val="20"/>
                <w:szCs w:val="20"/>
              </w:rPr>
              <w:t>clearly describe the problem or gap; it should not include a recommendation or corrective action. The narrative must be consistent with the conclusions reached from the exercise as described in the After-Action Report.</w:t>
            </w:r>
          </w:p>
          <w:p w:rsidR="00650DB4" w:rsidRPr="00FC1ACC" w:rsidP="00650DB4" w14:paraId="52DA8BE3" w14:textId="1FC12706">
            <w:pPr>
              <w:pStyle w:val="ListParagraph"/>
              <w:numPr>
                <w:ilvl w:val="0"/>
                <w:numId w:val="2"/>
              </w:numPr>
              <w:spacing w:before="100" w:beforeAutospacing="1" w:after="120"/>
              <w:ind w:left="437"/>
              <w:rPr>
                <w:rFonts w:cstheme="minorHAnsi"/>
                <w:i/>
                <w:iCs/>
                <w:sz w:val="20"/>
                <w:szCs w:val="20"/>
              </w:rPr>
            </w:pPr>
            <w:r>
              <w:rPr>
                <w:rFonts w:cstheme="minorHAnsi"/>
                <w:b/>
                <w:bCs/>
                <w:sz w:val="20"/>
                <w:szCs w:val="20"/>
              </w:rPr>
              <w:t>**</w:t>
            </w:r>
            <w:r w:rsidRPr="00FC1ACC">
              <w:rPr>
                <w:rFonts w:cstheme="minorHAnsi"/>
                <w:b/>
                <w:bCs/>
                <w:sz w:val="20"/>
                <w:szCs w:val="20"/>
              </w:rPr>
              <w:t xml:space="preserve">EXERCISE-CA: </w:t>
            </w:r>
            <w:r w:rsidRPr="00FC1ACC">
              <w:rPr>
                <w:rFonts w:cstheme="minorHAnsi"/>
                <w:i/>
                <w:iCs/>
                <w:sz w:val="20"/>
                <w:szCs w:val="20"/>
              </w:rPr>
              <w:t>Describe the corrective action to be undertaken. Analyzing the root cause of the identified AOI will inform the focus of the corrective action. Specific, measurable, achievable, realistic, and time-bound (SMART) corrections that address the AOI should strengthen operational readiness. The MYIPP and Workforce Development plans must also align with the stated corrective actions.</w:t>
            </w:r>
          </w:p>
          <w:p w:rsidR="00650DB4" w:rsidRPr="00FC1ACC" w:rsidP="00650DB4" w14:paraId="25356DA4" w14:textId="77777777">
            <w:pPr>
              <w:pStyle w:val="ListParagraph"/>
              <w:numPr>
                <w:ilvl w:val="0"/>
                <w:numId w:val="2"/>
              </w:numPr>
              <w:spacing w:before="100" w:beforeAutospacing="1" w:after="120"/>
              <w:ind w:left="437"/>
              <w:rPr>
                <w:rFonts w:cstheme="minorHAnsi"/>
                <w:sz w:val="20"/>
                <w:szCs w:val="20"/>
              </w:rPr>
            </w:pPr>
            <w:r w:rsidRPr="00FC1ACC">
              <w:rPr>
                <w:rFonts w:cstheme="minorHAnsi"/>
                <w:b/>
                <w:bCs/>
                <w:sz w:val="20"/>
                <w:szCs w:val="20"/>
              </w:rPr>
              <w:t xml:space="preserve">** EXERCISE-IP: </w:t>
            </w:r>
            <w:r w:rsidRPr="00FC1ACC">
              <w:rPr>
                <w:rFonts w:cstheme="minorHAnsi"/>
                <w:b/>
                <w:bCs/>
                <w:color w:val="1B1B1B"/>
                <w:sz w:val="20"/>
                <w:szCs w:val="20"/>
              </w:rPr>
              <w:t xml:space="preserve">Submit exercise and incident response improvement plan data elements. </w:t>
            </w:r>
            <w:r w:rsidRPr="00FC1ACC">
              <w:rPr>
                <w:rFonts w:eastAsia="Times New Roman" w:cstheme="minorHAnsi"/>
                <w:i/>
                <w:iCs/>
                <w:kern w:val="0"/>
                <w:sz w:val="20"/>
                <w:szCs w:val="20"/>
                <w14:ligatures w14:val="none"/>
              </w:rPr>
              <w:t xml:space="preserve">Consistent with the </w:t>
            </w:r>
            <w:hyperlink r:id="rId8" w:history="1">
              <w:r w:rsidRPr="00FC1ACC">
                <w:rPr>
                  <w:rStyle w:val="Hyperlink"/>
                  <w:rFonts w:eastAsia="Times New Roman" w:cstheme="minorHAnsi"/>
                  <w:i/>
                  <w:iCs/>
                  <w:kern w:val="0"/>
                  <w:sz w:val="20"/>
                  <w:szCs w:val="20"/>
                  <w14:ligatures w14:val="none"/>
                </w:rPr>
                <w:t>HSEEP 2020</w:t>
              </w:r>
            </w:hyperlink>
            <w:r w:rsidRPr="00FC1ACC">
              <w:rPr>
                <w:rFonts w:eastAsia="Times New Roman" w:cstheme="minorHAnsi"/>
                <w:i/>
                <w:iCs/>
                <w:kern w:val="0"/>
                <w:sz w:val="20"/>
                <w:szCs w:val="20"/>
                <w14:ligatures w14:val="none"/>
              </w:rPr>
              <w:t xml:space="preserve"> approach to exercise planning, IP must include all consolidated corrective actions. The IP may be an appendix to an AAR. IP and AAR must be submitted when requested by CDC.</w:t>
            </w:r>
            <w:r w:rsidRPr="00FC1ACC">
              <w:rPr>
                <w:rFonts w:cstheme="minorHAnsi"/>
                <w:i/>
                <w:iCs/>
                <w:sz w:val="20"/>
                <w:szCs w:val="20"/>
              </w:rPr>
              <w:t xml:space="preserve"> </w:t>
            </w:r>
          </w:p>
        </w:tc>
      </w:tr>
      <w:tr w14:paraId="474DC559" w14:textId="77777777">
        <w:tblPrEx>
          <w:tblW w:w="10260" w:type="dxa"/>
          <w:tblInd w:w="-5" w:type="dxa"/>
          <w:tblLook w:val="04A0"/>
        </w:tblPrEx>
        <w:tc>
          <w:tcPr>
            <w:tcW w:w="1980" w:type="dxa"/>
            <w:shd w:val="clear" w:color="auto" w:fill="D9D9D9" w:themeFill="background1" w:themeFillShade="D9"/>
          </w:tcPr>
          <w:p w:rsidR="00650DB4" w:rsidRPr="00FC1ACC" w14:paraId="7DC59147" w14:textId="534F3813">
            <w:pPr>
              <w:pStyle w:val="BodyText"/>
              <w:spacing w:after="120"/>
              <w:contextualSpacing/>
              <w:rPr>
                <w:rFonts w:asciiTheme="minorHAnsi" w:hAnsiTheme="minorHAnsi" w:cstheme="minorHAnsi"/>
              </w:rPr>
            </w:pPr>
            <w:r w:rsidRPr="00FC1ACC">
              <w:rPr>
                <w:rFonts w:asciiTheme="minorHAnsi" w:hAnsiTheme="minorHAnsi" w:cstheme="minorHAnsi"/>
              </w:rPr>
              <w:t xml:space="preserve">Additional </w:t>
            </w:r>
            <w:r w:rsidR="00C53AD5">
              <w:rPr>
                <w:rFonts w:asciiTheme="minorHAnsi" w:hAnsiTheme="minorHAnsi" w:cstheme="minorHAnsi"/>
              </w:rPr>
              <w:t>g</w:t>
            </w:r>
            <w:r w:rsidRPr="00FC1ACC">
              <w:rPr>
                <w:rFonts w:asciiTheme="minorHAnsi" w:hAnsiTheme="minorHAnsi" w:cstheme="minorHAnsi"/>
              </w:rPr>
              <w:t>uidance</w:t>
            </w:r>
          </w:p>
        </w:tc>
        <w:tc>
          <w:tcPr>
            <w:tcW w:w="8280" w:type="dxa"/>
          </w:tcPr>
          <w:p w:rsidR="00650DB4" w:rsidRPr="00FC1ACC" w14:paraId="1F634A54" w14:textId="77777777">
            <w:pPr>
              <w:spacing w:after="120"/>
              <w:rPr>
                <w:rFonts w:cstheme="minorHAnsi"/>
                <w:i/>
                <w:iCs/>
                <w:sz w:val="20"/>
                <w:szCs w:val="20"/>
              </w:rPr>
            </w:pPr>
            <w:r w:rsidRPr="00FC1ACC">
              <w:rPr>
                <w:rFonts w:cstheme="minorHAnsi"/>
                <w:i/>
                <w:iCs/>
                <w:sz w:val="20"/>
                <w:szCs w:val="20"/>
              </w:rPr>
              <w:t xml:space="preserve">See </w:t>
            </w:r>
            <w:hyperlink r:id="rId10" w:history="1">
              <w:r w:rsidRPr="00FC1ACC">
                <w:rPr>
                  <w:rStyle w:val="Hyperlink"/>
                  <w:rFonts w:cstheme="minorHAnsi"/>
                  <w:i/>
                  <w:iCs/>
                  <w:sz w:val="20"/>
                  <w:szCs w:val="20"/>
                </w:rPr>
                <w:t>Exercise Framework Supplemental Guidance</w:t>
              </w:r>
            </w:hyperlink>
            <w:r w:rsidRPr="00FC1ACC">
              <w:rPr>
                <w:rStyle w:val="Hyperlink"/>
                <w:rFonts w:cstheme="minorHAnsi"/>
                <w:i/>
                <w:iCs/>
                <w:sz w:val="20"/>
                <w:szCs w:val="20"/>
              </w:rPr>
              <w:t xml:space="preserve"> </w:t>
            </w:r>
            <w:r w:rsidRPr="00FC1ACC">
              <w:rPr>
                <w:rFonts w:cstheme="minorHAnsi"/>
                <w:sz w:val="20"/>
                <w:szCs w:val="20"/>
              </w:rPr>
              <w:t>for additional detail to support planning and</w:t>
            </w:r>
            <w:r>
              <w:rPr>
                <w:rFonts w:cstheme="minorHAnsi"/>
                <w:sz w:val="20"/>
                <w:szCs w:val="20"/>
              </w:rPr>
              <w:t xml:space="preserve"> implementing of </w:t>
            </w:r>
            <w:r w:rsidRPr="00FC1ACC">
              <w:rPr>
                <w:rFonts w:cstheme="minorHAnsi"/>
                <w:sz w:val="20"/>
                <w:szCs w:val="20"/>
              </w:rPr>
              <w:t xml:space="preserve">all exercise activities.  </w:t>
            </w:r>
          </w:p>
          <w:p w:rsidR="00650DB4" w:rsidRPr="00FC1ACC" w14:paraId="3F2743F8" w14:textId="77777777">
            <w:pPr>
              <w:rPr>
                <w:rFonts w:cstheme="minorHAnsi"/>
                <w:sz w:val="20"/>
                <w:szCs w:val="20"/>
              </w:rPr>
            </w:pPr>
            <w:r w:rsidRPr="00FC1ACC">
              <w:rPr>
                <w:rFonts w:cstheme="minorHAnsi"/>
                <w:sz w:val="20"/>
                <w:szCs w:val="20"/>
              </w:rPr>
              <w:t xml:space="preserve">Five central RRF program priorities must be included </w:t>
            </w:r>
            <w:r>
              <w:rPr>
                <w:rFonts w:cstheme="minorHAnsi"/>
                <w:sz w:val="20"/>
                <w:szCs w:val="20"/>
              </w:rPr>
              <w:t>in all</w:t>
            </w:r>
            <w:r w:rsidRPr="00FC1ACC">
              <w:rPr>
                <w:rFonts w:cstheme="minorHAnsi"/>
                <w:sz w:val="20"/>
                <w:szCs w:val="20"/>
              </w:rPr>
              <w:t xml:space="preserve"> exercises: </w:t>
            </w:r>
          </w:p>
          <w:p w:rsidR="00650DB4" w:rsidRPr="00FC1ACC" w:rsidP="00650DB4" w14:paraId="6067578F" w14:textId="77777777">
            <w:pPr>
              <w:pStyle w:val="ListParagraph"/>
              <w:numPr>
                <w:ilvl w:val="0"/>
                <w:numId w:val="10"/>
              </w:numPr>
              <w:rPr>
                <w:rFonts w:cstheme="minorHAnsi"/>
                <w:sz w:val="20"/>
                <w:szCs w:val="20"/>
              </w:rPr>
            </w:pPr>
            <w:r w:rsidRPr="00FC1ACC">
              <w:rPr>
                <w:rFonts w:cstheme="minorHAnsi"/>
                <w:sz w:val="20"/>
                <w:szCs w:val="20"/>
              </w:rPr>
              <w:t xml:space="preserve">Partnerships (PAR) </w:t>
            </w:r>
          </w:p>
          <w:p w:rsidR="00650DB4" w:rsidRPr="00FC1ACC" w:rsidP="00650DB4" w14:paraId="7796FA50" w14:textId="77777777">
            <w:pPr>
              <w:pStyle w:val="ListParagraph"/>
              <w:numPr>
                <w:ilvl w:val="0"/>
                <w:numId w:val="10"/>
              </w:numPr>
              <w:rPr>
                <w:rFonts w:cstheme="minorHAnsi"/>
                <w:sz w:val="20"/>
                <w:szCs w:val="20"/>
              </w:rPr>
            </w:pPr>
            <w:r w:rsidRPr="00FC1ACC">
              <w:rPr>
                <w:rFonts w:cstheme="minorHAnsi"/>
                <w:sz w:val="20"/>
                <w:szCs w:val="20"/>
              </w:rPr>
              <w:t xml:space="preserve">Health Equity (HE) </w:t>
            </w:r>
          </w:p>
          <w:p w:rsidR="00650DB4" w:rsidRPr="00FC1ACC" w:rsidP="00650DB4" w14:paraId="760DC871" w14:textId="77777777">
            <w:pPr>
              <w:pStyle w:val="ListParagraph"/>
              <w:numPr>
                <w:ilvl w:val="0"/>
                <w:numId w:val="10"/>
              </w:numPr>
              <w:rPr>
                <w:rFonts w:cstheme="minorHAnsi"/>
                <w:sz w:val="20"/>
                <w:szCs w:val="20"/>
              </w:rPr>
            </w:pPr>
            <w:r w:rsidRPr="00FC1ACC">
              <w:rPr>
                <w:rFonts w:cstheme="minorHAnsi"/>
                <w:sz w:val="20"/>
                <w:szCs w:val="20"/>
              </w:rPr>
              <w:t xml:space="preserve">Risk Communications (RSK) </w:t>
            </w:r>
          </w:p>
          <w:p w:rsidR="00650DB4" w:rsidRPr="00FC1ACC" w:rsidP="00650DB4" w14:paraId="09CFA126" w14:textId="77777777">
            <w:pPr>
              <w:pStyle w:val="ListParagraph"/>
              <w:numPr>
                <w:ilvl w:val="0"/>
                <w:numId w:val="10"/>
              </w:numPr>
              <w:rPr>
                <w:rFonts w:cstheme="minorHAnsi"/>
                <w:sz w:val="20"/>
                <w:szCs w:val="20"/>
              </w:rPr>
            </w:pPr>
            <w:r w:rsidRPr="00FC1ACC">
              <w:rPr>
                <w:rFonts w:cstheme="minorHAnsi"/>
                <w:sz w:val="20"/>
                <w:szCs w:val="20"/>
              </w:rPr>
              <w:t xml:space="preserve">Data Modernization (DM) </w:t>
            </w:r>
          </w:p>
          <w:p w:rsidR="00650DB4" w:rsidRPr="00FC1ACC" w:rsidP="00650DB4" w14:paraId="7D65D949" w14:textId="77777777">
            <w:pPr>
              <w:pStyle w:val="ListParagraph"/>
              <w:numPr>
                <w:ilvl w:val="0"/>
                <w:numId w:val="10"/>
              </w:numPr>
              <w:rPr>
                <w:rFonts w:cstheme="minorHAnsi"/>
                <w:sz w:val="20"/>
                <w:szCs w:val="20"/>
              </w:rPr>
            </w:pPr>
            <w:r w:rsidRPr="00FC1ACC">
              <w:rPr>
                <w:rFonts w:cstheme="minorHAnsi"/>
                <w:sz w:val="20"/>
                <w:szCs w:val="20"/>
              </w:rPr>
              <w:t>Recovery (REC)</w:t>
            </w:r>
          </w:p>
        </w:tc>
      </w:tr>
      <w:tr w14:paraId="6CB4E2FA" w14:textId="77777777">
        <w:tblPrEx>
          <w:tblW w:w="10260" w:type="dxa"/>
          <w:tblInd w:w="-5" w:type="dxa"/>
          <w:tblLook w:val="04A0"/>
        </w:tblPrEx>
        <w:tc>
          <w:tcPr>
            <w:tcW w:w="1980" w:type="dxa"/>
            <w:shd w:val="clear" w:color="auto" w:fill="D9D9D9" w:themeFill="background1" w:themeFillShade="D9"/>
          </w:tcPr>
          <w:p w:rsidR="00650DB4" w:rsidRPr="00FC1ACC" w14:paraId="0D98BCAE" w14:textId="77777777">
            <w:pPr>
              <w:pStyle w:val="BodyText"/>
              <w:spacing w:after="120"/>
              <w:contextualSpacing/>
              <w:rPr>
                <w:rFonts w:asciiTheme="minorHAnsi" w:hAnsiTheme="minorHAnsi" w:cstheme="minorHAnsi"/>
              </w:rPr>
            </w:pPr>
            <w:r w:rsidRPr="00FC1ACC">
              <w:rPr>
                <w:rFonts w:asciiTheme="minorHAnsi" w:hAnsiTheme="minorHAnsi" w:cstheme="minorHAnsi"/>
              </w:rPr>
              <w:t>How will this data be used?</w:t>
            </w:r>
          </w:p>
        </w:tc>
        <w:tc>
          <w:tcPr>
            <w:tcW w:w="8280" w:type="dxa"/>
          </w:tcPr>
          <w:p w:rsidR="00650DB4" w:rsidRPr="00FC1ACC" w14:paraId="378B0E6B" w14:textId="77777777">
            <w:pPr>
              <w:rPr>
                <w:rFonts w:cstheme="minorHAnsi"/>
                <w:sz w:val="20"/>
                <w:szCs w:val="20"/>
              </w:rPr>
            </w:pPr>
            <w:r w:rsidRPr="00FC1ACC">
              <w:rPr>
                <w:rFonts w:cstheme="minorHAnsi"/>
                <w:kern w:val="0"/>
                <w:sz w:val="20"/>
                <w:szCs w:val="20"/>
              </w:rPr>
              <w:t xml:space="preserve">Each </w:t>
            </w:r>
            <w:r>
              <w:rPr>
                <w:rFonts w:cstheme="minorHAnsi"/>
                <w:kern w:val="0"/>
                <w:sz w:val="20"/>
                <w:szCs w:val="20"/>
              </w:rPr>
              <w:t>exercise activity</w:t>
            </w:r>
            <w:r w:rsidRPr="00FC1ACC">
              <w:rPr>
                <w:rFonts w:cstheme="minorHAnsi"/>
                <w:kern w:val="0"/>
                <w:sz w:val="20"/>
                <w:szCs w:val="20"/>
              </w:rPr>
              <w:t xml:space="preserve"> is associated with a PHEP program requirement, and every </w:t>
            </w:r>
            <w:r>
              <w:rPr>
                <w:rFonts w:cstheme="minorHAnsi"/>
                <w:kern w:val="0"/>
                <w:sz w:val="20"/>
                <w:szCs w:val="20"/>
              </w:rPr>
              <w:t>exercise</w:t>
            </w:r>
            <w:r w:rsidRPr="00FC1ACC">
              <w:rPr>
                <w:rFonts w:cstheme="minorHAnsi"/>
                <w:kern w:val="0"/>
                <w:sz w:val="20"/>
                <w:szCs w:val="20"/>
              </w:rPr>
              <w:t xml:space="preserve"> requirement must include at least one associated area identified for improvement. </w:t>
            </w:r>
            <w:r w:rsidRPr="00222E05">
              <w:rPr>
                <w:rFonts w:cstheme="minorHAnsi"/>
                <w:kern w:val="0"/>
                <w:sz w:val="20"/>
                <w:szCs w:val="20"/>
              </w:rPr>
              <w:t>Effective improvement planning serves as an important tool throughout the integrated preparedness cycle (HSEEP 2020). Actions identified during improvement planning</w:t>
            </w:r>
            <w:r>
              <w:rPr>
                <w:rFonts w:cstheme="minorHAnsi"/>
                <w:kern w:val="0"/>
                <w:sz w:val="20"/>
                <w:szCs w:val="20"/>
              </w:rPr>
              <w:t xml:space="preserve"> </w:t>
            </w:r>
            <w:r w:rsidRPr="00222E05">
              <w:rPr>
                <w:rFonts w:cstheme="minorHAnsi"/>
                <w:kern w:val="0"/>
                <w:sz w:val="20"/>
                <w:szCs w:val="20"/>
              </w:rPr>
              <w:t xml:space="preserve">help strengthen a jurisdiction’s capability to plan, equip, train and exercise (HSEEP 2020). The </w:t>
            </w:r>
            <w:r>
              <w:rPr>
                <w:rFonts w:cstheme="minorHAnsi"/>
                <w:kern w:val="0"/>
                <w:sz w:val="20"/>
                <w:szCs w:val="20"/>
              </w:rPr>
              <w:t>MY</w:t>
            </w:r>
            <w:r w:rsidRPr="00222E05">
              <w:rPr>
                <w:rFonts w:cstheme="minorHAnsi"/>
                <w:kern w:val="0"/>
                <w:sz w:val="20"/>
                <w:szCs w:val="20"/>
              </w:rPr>
              <w:t xml:space="preserve">IPP </w:t>
            </w:r>
            <w:r>
              <w:rPr>
                <w:rFonts w:cstheme="minorHAnsi"/>
                <w:kern w:val="0"/>
                <w:sz w:val="20"/>
                <w:szCs w:val="20"/>
              </w:rPr>
              <w:t xml:space="preserve">(see AHA-B) </w:t>
            </w:r>
            <w:r w:rsidRPr="00222E05">
              <w:rPr>
                <w:rFonts w:cstheme="minorHAnsi"/>
                <w:kern w:val="0"/>
                <w:sz w:val="20"/>
                <w:szCs w:val="20"/>
              </w:rPr>
              <w:t xml:space="preserve">documents a progressive exercise approach that </w:t>
            </w:r>
            <w:r>
              <w:rPr>
                <w:rFonts w:cstheme="minorHAnsi"/>
                <w:kern w:val="0"/>
                <w:sz w:val="20"/>
                <w:szCs w:val="20"/>
              </w:rPr>
              <w:t xml:space="preserve">must be </w:t>
            </w:r>
            <w:r w:rsidRPr="00222E05">
              <w:rPr>
                <w:rFonts w:cstheme="minorHAnsi"/>
                <w:kern w:val="0"/>
                <w:sz w:val="20"/>
                <w:szCs w:val="20"/>
              </w:rPr>
              <w:t>adjusted annually to</w:t>
            </w:r>
            <w:r>
              <w:rPr>
                <w:rFonts w:cstheme="minorHAnsi"/>
                <w:kern w:val="0"/>
                <w:sz w:val="20"/>
                <w:szCs w:val="20"/>
              </w:rPr>
              <w:t xml:space="preserve"> </w:t>
            </w:r>
            <w:r w:rsidRPr="00222E05">
              <w:rPr>
                <w:rFonts w:cstheme="minorHAnsi"/>
                <w:kern w:val="0"/>
                <w:sz w:val="20"/>
                <w:szCs w:val="20"/>
              </w:rPr>
              <w:t>reflect changes in preparedness priorities given exercises or real-world experiences.</w:t>
            </w:r>
          </w:p>
        </w:tc>
      </w:tr>
      <w:tr w14:paraId="21936C6E" w14:textId="77777777">
        <w:tblPrEx>
          <w:tblW w:w="10260" w:type="dxa"/>
          <w:tblInd w:w="-5" w:type="dxa"/>
          <w:tblLook w:val="04A0"/>
        </w:tblPrEx>
        <w:tc>
          <w:tcPr>
            <w:tcW w:w="1980" w:type="dxa"/>
            <w:shd w:val="clear" w:color="auto" w:fill="D9D9D9" w:themeFill="background1" w:themeFillShade="D9"/>
          </w:tcPr>
          <w:p w:rsidR="00650DB4" w:rsidRPr="00FC1ACC" w14:paraId="7274954A" w14:textId="77777777">
            <w:pPr>
              <w:pStyle w:val="BodyText"/>
              <w:spacing w:after="120"/>
              <w:contextualSpacing/>
              <w:rPr>
                <w:rFonts w:asciiTheme="minorHAnsi" w:hAnsiTheme="minorHAnsi" w:cstheme="minorHAnsi"/>
              </w:rPr>
            </w:pPr>
            <w:r w:rsidRPr="00FC1ACC">
              <w:rPr>
                <w:rFonts w:asciiTheme="minorHAnsi" w:hAnsiTheme="minorHAnsi" w:cstheme="minorHAnsi"/>
              </w:rPr>
              <w:t>Target (if applicable)</w:t>
            </w:r>
          </w:p>
        </w:tc>
        <w:tc>
          <w:tcPr>
            <w:tcW w:w="8280" w:type="dxa"/>
          </w:tcPr>
          <w:p w:rsidR="00650DB4" w:rsidRPr="00FC1ACC" w14:paraId="7D903D7A" w14:textId="77777777">
            <w:pPr>
              <w:pStyle w:val="BodyText"/>
              <w:spacing w:after="120"/>
              <w:contextualSpacing/>
              <w:rPr>
                <w:rFonts w:asciiTheme="minorHAnsi" w:hAnsiTheme="minorHAnsi" w:cstheme="minorHAnsi"/>
                <w:b w:val="0"/>
              </w:rPr>
            </w:pPr>
            <w:r w:rsidRPr="00FC1ACC">
              <w:rPr>
                <w:rFonts w:asciiTheme="minorHAnsi" w:hAnsiTheme="minorHAnsi" w:cstheme="minorHAnsi"/>
                <w:b w:val="0"/>
                <w:bCs w:val="0"/>
              </w:rPr>
              <w:t xml:space="preserve">Each recipient must complete </w:t>
            </w:r>
            <w:r>
              <w:rPr>
                <w:rFonts w:asciiTheme="minorHAnsi" w:hAnsiTheme="minorHAnsi" w:cstheme="minorHAnsi"/>
                <w:b w:val="0"/>
                <w:bCs w:val="0"/>
              </w:rPr>
              <w:t>all exercises</w:t>
            </w:r>
            <w:r w:rsidRPr="00FC1ACC">
              <w:rPr>
                <w:rFonts w:asciiTheme="minorHAnsi" w:hAnsiTheme="minorHAnsi" w:cstheme="minorHAnsi"/>
                <w:b w:val="0"/>
                <w:bCs w:val="0"/>
              </w:rPr>
              <w:t xml:space="preserve"> and submit </w:t>
            </w:r>
            <w:r>
              <w:rPr>
                <w:rFonts w:asciiTheme="minorHAnsi" w:hAnsiTheme="minorHAnsi" w:cstheme="minorHAnsi"/>
                <w:b w:val="0"/>
                <w:bCs w:val="0"/>
              </w:rPr>
              <w:t xml:space="preserve">required </w:t>
            </w:r>
            <w:r w:rsidRPr="00FC1ACC">
              <w:rPr>
                <w:rFonts w:asciiTheme="minorHAnsi" w:hAnsiTheme="minorHAnsi" w:cstheme="minorHAnsi"/>
                <w:b w:val="0"/>
                <w:bCs w:val="0"/>
              </w:rPr>
              <w:t>data.</w:t>
            </w:r>
          </w:p>
        </w:tc>
      </w:tr>
      <w:tr w14:paraId="16323F53" w14:textId="77777777">
        <w:tblPrEx>
          <w:tblW w:w="10260" w:type="dxa"/>
          <w:tblInd w:w="-5" w:type="dxa"/>
          <w:tblLook w:val="04A0"/>
        </w:tblPrEx>
        <w:tc>
          <w:tcPr>
            <w:tcW w:w="1980" w:type="dxa"/>
            <w:shd w:val="clear" w:color="auto" w:fill="D9D9D9" w:themeFill="background1" w:themeFillShade="D9"/>
          </w:tcPr>
          <w:p w:rsidR="00650DB4" w:rsidRPr="00FC1ACC" w14:paraId="2FB37C39" w14:textId="5B320ACE">
            <w:pPr>
              <w:pStyle w:val="BodyText"/>
              <w:spacing w:after="120"/>
              <w:contextualSpacing/>
              <w:rPr>
                <w:rFonts w:asciiTheme="minorHAnsi" w:hAnsiTheme="minorHAnsi" w:cstheme="minorHAnsi"/>
              </w:rPr>
            </w:pPr>
            <w:r w:rsidRPr="00FC1ACC">
              <w:rPr>
                <w:rFonts w:asciiTheme="minorHAnsi" w:hAnsiTheme="minorHAnsi" w:cstheme="minorHAnsi"/>
              </w:rPr>
              <w:t xml:space="preserve">Recommended </w:t>
            </w:r>
            <w:r w:rsidR="00C53AD5">
              <w:rPr>
                <w:rFonts w:asciiTheme="minorHAnsi" w:hAnsiTheme="minorHAnsi" w:cstheme="minorHAnsi"/>
              </w:rPr>
              <w:t>d</w:t>
            </w:r>
            <w:r w:rsidRPr="00FC1ACC">
              <w:rPr>
                <w:rFonts w:asciiTheme="minorHAnsi" w:hAnsiTheme="minorHAnsi" w:cstheme="minorHAnsi"/>
              </w:rPr>
              <w:t xml:space="preserve">ata </w:t>
            </w:r>
            <w:r w:rsidR="00C53AD5">
              <w:rPr>
                <w:rFonts w:asciiTheme="minorHAnsi" w:hAnsiTheme="minorHAnsi" w:cstheme="minorHAnsi"/>
              </w:rPr>
              <w:t>s</w:t>
            </w:r>
            <w:r w:rsidRPr="00FC1ACC">
              <w:rPr>
                <w:rFonts w:asciiTheme="minorHAnsi" w:hAnsiTheme="minorHAnsi" w:cstheme="minorHAnsi"/>
              </w:rPr>
              <w:t>ource</w:t>
            </w:r>
          </w:p>
        </w:tc>
        <w:tc>
          <w:tcPr>
            <w:tcW w:w="8280" w:type="dxa"/>
          </w:tcPr>
          <w:p w:rsidR="00650DB4" w:rsidRPr="00FC1ACC" w14:paraId="13B15C65" w14:textId="69DA111C">
            <w:pPr>
              <w:pStyle w:val="BodyText"/>
              <w:tabs>
                <w:tab w:val="left" w:pos="914"/>
              </w:tabs>
              <w:spacing w:after="120"/>
              <w:contextualSpacing/>
              <w:rPr>
                <w:rFonts w:asciiTheme="minorHAnsi" w:hAnsiTheme="minorHAnsi" w:cstheme="minorHAnsi"/>
                <w:b w:val="0"/>
              </w:rPr>
            </w:pPr>
            <w:r>
              <w:rPr>
                <w:rFonts w:asciiTheme="minorHAnsi" w:hAnsiTheme="minorHAnsi" w:cstheme="minorHAnsi"/>
                <w:b w:val="0"/>
              </w:rPr>
              <w:t>Recipients must</w:t>
            </w:r>
            <w:r w:rsidRPr="00D63E5D">
              <w:rPr>
                <w:rFonts w:asciiTheme="minorHAnsi" w:hAnsiTheme="minorHAnsi" w:cstheme="minorHAnsi"/>
                <w:b w:val="0"/>
              </w:rPr>
              <w:t xml:space="preserve"> compile</w:t>
            </w:r>
            <w:r>
              <w:rPr>
                <w:rFonts w:asciiTheme="minorHAnsi" w:hAnsiTheme="minorHAnsi" w:cstheme="minorHAnsi"/>
                <w:b w:val="0"/>
              </w:rPr>
              <w:t xml:space="preserve"> </w:t>
            </w:r>
            <w:r w:rsidRPr="00D63E5D">
              <w:rPr>
                <w:rFonts w:asciiTheme="minorHAnsi" w:hAnsiTheme="minorHAnsi" w:cstheme="minorHAnsi"/>
                <w:b w:val="0"/>
              </w:rPr>
              <w:t>d</w:t>
            </w:r>
            <w:r>
              <w:rPr>
                <w:rFonts w:asciiTheme="minorHAnsi" w:hAnsiTheme="minorHAnsi" w:cstheme="minorHAnsi"/>
                <w:b w:val="0"/>
              </w:rPr>
              <w:t>ata</w:t>
            </w:r>
            <w:r w:rsidRPr="00D63E5D">
              <w:rPr>
                <w:rFonts w:asciiTheme="minorHAnsi" w:hAnsiTheme="minorHAnsi" w:cstheme="minorHAnsi"/>
                <w:b w:val="0"/>
              </w:rPr>
              <w:t xml:space="preserve"> while conducting the </w:t>
            </w:r>
            <w:r>
              <w:rPr>
                <w:rFonts w:asciiTheme="minorHAnsi" w:hAnsiTheme="minorHAnsi" w:cstheme="minorHAnsi"/>
                <w:b w:val="0"/>
              </w:rPr>
              <w:t>exercise</w:t>
            </w:r>
            <w:r w:rsidRPr="00D63E5D">
              <w:rPr>
                <w:rFonts w:asciiTheme="minorHAnsi" w:hAnsiTheme="minorHAnsi" w:cstheme="minorHAnsi"/>
                <w:b w:val="0"/>
              </w:rPr>
              <w:t xml:space="preserve">. </w:t>
            </w:r>
            <w:r>
              <w:rPr>
                <w:rFonts w:asciiTheme="minorHAnsi" w:hAnsiTheme="minorHAnsi" w:cstheme="minorHAnsi"/>
                <w:b w:val="0"/>
              </w:rPr>
              <w:t xml:space="preserve">Recipients </w:t>
            </w:r>
            <w:r w:rsidRPr="00D63E5D">
              <w:rPr>
                <w:rFonts w:asciiTheme="minorHAnsi" w:hAnsiTheme="minorHAnsi" w:cstheme="minorHAnsi"/>
                <w:b w:val="0"/>
              </w:rPr>
              <w:t>can store</w:t>
            </w:r>
            <w:r>
              <w:rPr>
                <w:rFonts w:asciiTheme="minorHAnsi" w:hAnsiTheme="minorHAnsi" w:cstheme="minorHAnsi"/>
                <w:b w:val="0"/>
              </w:rPr>
              <w:t xml:space="preserve"> </w:t>
            </w:r>
            <w:r w:rsidRPr="00D63E5D">
              <w:rPr>
                <w:rFonts w:asciiTheme="minorHAnsi" w:hAnsiTheme="minorHAnsi" w:cstheme="minorHAnsi"/>
                <w:b w:val="0"/>
              </w:rPr>
              <w:t>d</w:t>
            </w:r>
            <w:r>
              <w:rPr>
                <w:rFonts w:asciiTheme="minorHAnsi" w:hAnsiTheme="minorHAnsi" w:cstheme="minorHAnsi"/>
                <w:b w:val="0"/>
              </w:rPr>
              <w:t>ata</w:t>
            </w:r>
            <w:r w:rsidRPr="00D63E5D">
              <w:rPr>
                <w:rFonts w:asciiTheme="minorHAnsi" w:hAnsiTheme="minorHAnsi" w:cstheme="minorHAnsi"/>
                <w:b w:val="0"/>
              </w:rPr>
              <w:t xml:space="preserve"> in any format that is available to the</w:t>
            </w:r>
            <w:r>
              <w:rPr>
                <w:rFonts w:asciiTheme="minorHAnsi" w:hAnsiTheme="minorHAnsi" w:cstheme="minorHAnsi"/>
                <w:b w:val="0"/>
              </w:rPr>
              <w:t>m</w:t>
            </w:r>
            <w:r w:rsidRPr="00D63E5D">
              <w:rPr>
                <w:rFonts w:asciiTheme="minorHAnsi" w:hAnsiTheme="minorHAnsi" w:cstheme="minorHAnsi"/>
                <w:b w:val="0"/>
              </w:rPr>
              <w:t>.</w:t>
            </w:r>
          </w:p>
        </w:tc>
      </w:tr>
      <w:tr w14:paraId="63A66D05" w14:textId="77777777">
        <w:tblPrEx>
          <w:tblW w:w="10260" w:type="dxa"/>
          <w:tblInd w:w="-5" w:type="dxa"/>
          <w:tblLook w:val="04A0"/>
        </w:tblPrEx>
        <w:tc>
          <w:tcPr>
            <w:tcW w:w="1980" w:type="dxa"/>
            <w:shd w:val="clear" w:color="auto" w:fill="D9D9D9" w:themeFill="background1" w:themeFillShade="D9"/>
          </w:tcPr>
          <w:p w:rsidR="00650DB4" w:rsidRPr="00FC1ACC" w14:paraId="20B40236" w14:textId="7C03EDFC">
            <w:pPr>
              <w:pStyle w:val="BodyText"/>
              <w:spacing w:after="120"/>
              <w:contextualSpacing/>
              <w:rPr>
                <w:rFonts w:asciiTheme="minorHAnsi" w:hAnsiTheme="minorHAnsi" w:cstheme="minorHAnsi"/>
              </w:rPr>
            </w:pPr>
            <w:r w:rsidRPr="00FC1ACC">
              <w:rPr>
                <w:rFonts w:asciiTheme="minorHAnsi" w:hAnsiTheme="minorHAnsi" w:cstheme="minorHAnsi"/>
              </w:rPr>
              <w:t xml:space="preserve">Reporting </w:t>
            </w:r>
            <w:r w:rsidR="00C53AD5">
              <w:rPr>
                <w:rFonts w:asciiTheme="minorHAnsi" w:hAnsiTheme="minorHAnsi" w:cstheme="minorHAnsi"/>
              </w:rPr>
              <w:t>f</w:t>
            </w:r>
            <w:r w:rsidRPr="00FC1ACC">
              <w:rPr>
                <w:rFonts w:asciiTheme="minorHAnsi" w:hAnsiTheme="minorHAnsi" w:cstheme="minorHAnsi"/>
              </w:rPr>
              <w:t xml:space="preserve">requency  </w:t>
            </w:r>
          </w:p>
        </w:tc>
        <w:tc>
          <w:tcPr>
            <w:tcW w:w="8280" w:type="dxa"/>
          </w:tcPr>
          <w:p w:rsidR="00650DB4" w:rsidRPr="0023324F" w:rsidP="0023324F" w14:paraId="34C587CB" w14:textId="4D3E32F0">
            <w:pPr>
              <w:spacing w:after="120" w:line="259" w:lineRule="auto"/>
              <w:rPr>
                <w:rFonts w:eastAsia="Arial" w:cstheme="minorHAnsi"/>
                <w:bCs/>
                <w:kern w:val="0"/>
                <w:sz w:val="20"/>
                <w:szCs w:val="20"/>
                <w14:ligatures w14:val="none"/>
              </w:rPr>
            </w:pPr>
            <w:r w:rsidRPr="0023324F">
              <w:rPr>
                <w:rFonts w:eastAsia="Arial" w:cstheme="minorHAnsi"/>
                <w:bCs/>
                <w:kern w:val="0"/>
                <w:sz w:val="20"/>
                <w:szCs w:val="20"/>
                <w14:ligatures w14:val="none"/>
              </w:rPr>
              <w:t xml:space="preserve">Recipients must report progress on all activities, at a minimum, on a quarterly basis. </w:t>
            </w:r>
            <w:r w:rsidRPr="0023324F">
              <w:rPr>
                <w:rFonts w:eastAsia="Arial" w:cstheme="minorHAnsi"/>
                <w:bCs/>
                <w:kern w:val="0"/>
                <w:sz w:val="20"/>
                <w:szCs w:val="20"/>
                <w14:ligatures w14:val="none"/>
              </w:rPr>
              <w:t>Each exercise must be completed one time during the performance</w:t>
            </w:r>
            <w:r w:rsidR="00FC0411">
              <w:rPr>
                <w:rFonts w:eastAsia="Arial" w:cstheme="minorHAnsi"/>
                <w:bCs/>
                <w:kern w:val="0"/>
                <w:sz w:val="20"/>
                <w:szCs w:val="20"/>
                <w14:ligatures w14:val="none"/>
              </w:rPr>
              <w:t xml:space="preserve"> </w:t>
            </w:r>
            <w:r w:rsidRPr="0023324F" w:rsidR="00FC0411">
              <w:rPr>
                <w:rFonts w:eastAsia="Arial" w:cstheme="minorHAnsi"/>
                <w:bCs/>
                <w:kern w:val="0"/>
                <w:sz w:val="20"/>
                <w:szCs w:val="20"/>
                <w14:ligatures w14:val="none"/>
              </w:rPr>
              <w:t>period</w:t>
            </w:r>
            <w:r w:rsidRPr="0023324F">
              <w:rPr>
                <w:rFonts w:eastAsia="Arial" w:cstheme="minorHAnsi"/>
                <w:bCs/>
                <w:kern w:val="0"/>
                <w:sz w:val="20"/>
                <w:szCs w:val="20"/>
                <w14:ligatures w14:val="none"/>
              </w:rPr>
              <w:t xml:space="preserve">. </w:t>
            </w:r>
            <w:r w:rsidR="009020B4">
              <w:rPr>
                <w:rFonts w:eastAsia="Arial" w:cstheme="minorHAnsi"/>
                <w:bCs/>
                <w:kern w:val="0"/>
                <w:sz w:val="20"/>
                <w:szCs w:val="20"/>
                <w14:ligatures w14:val="none"/>
              </w:rPr>
              <w:t xml:space="preserve">Following are </w:t>
            </w:r>
            <w:r w:rsidR="005C41C9">
              <w:rPr>
                <w:rFonts w:eastAsia="Arial" w:cstheme="minorHAnsi"/>
                <w:bCs/>
                <w:kern w:val="0"/>
                <w:sz w:val="20"/>
                <w:szCs w:val="20"/>
                <w14:ligatures w14:val="none"/>
              </w:rPr>
              <w:t xml:space="preserve">noted </w:t>
            </w:r>
            <w:r w:rsidR="009020B4">
              <w:rPr>
                <w:rFonts w:eastAsia="Arial" w:cstheme="minorHAnsi"/>
                <w:bCs/>
                <w:kern w:val="0"/>
                <w:sz w:val="20"/>
                <w:szCs w:val="20"/>
                <w14:ligatures w14:val="none"/>
              </w:rPr>
              <w:t>e</w:t>
            </w:r>
            <w:r w:rsidRPr="0023324F">
              <w:rPr>
                <w:rFonts w:eastAsia="Arial" w:cstheme="minorHAnsi"/>
                <w:bCs/>
                <w:kern w:val="0"/>
                <w:sz w:val="20"/>
                <w:szCs w:val="20"/>
                <w14:ligatures w14:val="none"/>
              </w:rPr>
              <w:t>xceptions.</w:t>
            </w:r>
          </w:p>
          <w:p w:rsidR="00650DB4" w:rsidRPr="0023324F" w:rsidP="00650DB4" w14:paraId="18F736BD" w14:textId="77777777">
            <w:pPr>
              <w:pStyle w:val="Default"/>
              <w:numPr>
                <w:ilvl w:val="0"/>
                <w:numId w:val="2"/>
              </w:numPr>
              <w:ind w:left="250" w:hanging="174"/>
              <w:rPr>
                <w:rFonts w:eastAsia="Arial" w:asciiTheme="minorHAnsi" w:hAnsiTheme="minorHAnsi" w:cstheme="minorHAnsi"/>
                <w:bCs/>
                <w:color w:val="auto"/>
                <w:sz w:val="20"/>
                <w:szCs w:val="20"/>
                <w14:ligatures w14:val="none"/>
              </w:rPr>
            </w:pPr>
            <w:r w:rsidRPr="0023324F">
              <w:rPr>
                <w:rFonts w:eastAsia="Arial" w:asciiTheme="minorHAnsi" w:hAnsiTheme="minorHAnsi" w:cstheme="minorHAnsi"/>
                <w:bCs/>
                <w:color w:val="auto"/>
                <w:sz w:val="20"/>
                <w:szCs w:val="20"/>
                <w14:ligatures w14:val="none"/>
              </w:rPr>
              <w:t>CCD: Completed each budget period, that is five times during the period of performance.</w:t>
            </w:r>
          </w:p>
          <w:p w:rsidR="00650DB4" w:rsidRPr="0023324F" w:rsidP="00650DB4" w14:paraId="5EFBA8C8" w14:textId="77777777">
            <w:pPr>
              <w:pStyle w:val="Default"/>
              <w:numPr>
                <w:ilvl w:val="0"/>
                <w:numId w:val="2"/>
              </w:numPr>
              <w:ind w:left="250" w:hanging="174"/>
              <w:rPr>
                <w:rFonts w:eastAsia="Arial" w:asciiTheme="minorHAnsi" w:hAnsiTheme="minorHAnsi" w:cstheme="minorHAnsi"/>
                <w:bCs/>
                <w:color w:val="auto"/>
                <w:sz w:val="20"/>
                <w:szCs w:val="20"/>
                <w14:ligatures w14:val="none"/>
              </w:rPr>
            </w:pPr>
            <w:r w:rsidRPr="0023324F">
              <w:rPr>
                <w:rFonts w:eastAsia="Arial" w:asciiTheme="minorHAnsi" w:hAnsiTheme="minorHAnsi" w:cstheme="minorHAnsi"/>
                <w:bCs/>
                <w:color w:val="auto"/>
                <w:sz w:val="20"/>
                <w:szCs w:val="20"/>
                <w14:ligatures w14:val="none"/>
              </w:rPr>
              <w:t>IDE: Completed each budget period, that is five times during the period of performance.</w:t>
            </w:r>
          </w:p>
          <w:p w:rsidR="00650DB4" w:rsidRPr="0023324F" w:rsidP="00650DB4" w14:paraId="7786DC5E" w14:textId="577D0B8E">
            <w:pPr>
              <w:pStyle w:val="Default"/>
              <w:numPr>
                <w:ilvl w:val="0"/>
                <w:numId w:val="2"/>
              </w:numPr>
              <w:ind w:left="250" w:hanging="174"/>
              <w:rPr>
                <w:rFonts w:eastAsia="Arial" w:asciiTheme="minorHAnsi" w:hAnsiTheme="minorHAnsi" w:cstheme="minorHAnsi"/>
                <w:bCs/>
                <w:color w:val="auto"/>
                <w:sz w:val="20"/>
                <w:szCs w:val="20"/>
                <w14:ligatures w14:val="none"/>
              </w:rPr>
            </w:pPr>
            <w:r w:rsidRPr="0023324F">
              <w:rPr>
                <w:rFonts w:eastAsia="Arial" w:asciiTheme="minorHAnsi" w:hAnsiTheme="minorHAnsi" w:cstheme="minorHAnsi"/>
                <w:bCs/>
                <w:color w:val="auto"/>
                <w:sz w:val="20"/>
                <w:szCs w:val="20"/>
                <w14:ligatures w14:val="none"/>
              </w:rPr>
              <w:t>BIO100 must precede BIO200; both only need to be completed one time during the performance</w:t>
            </w:r>
            <w:r w:rsidR="00BA6FD5">
              <w:rPr>
                <w:rFonts w:eastAsia="Arial" w:asciiTheme="minorHAnsi" w:hAnsiTheme="minorHAnsi" w:cstheme="minorHAnsi"/>
                <w:bCs/>
                <w:color w:val="auto"/>
                <w:sz w:val="20"/>
                <w:szCs w:val="20"/>
                <w14:ligatures w14:val="none"/>
              </w:rPr>
              <w:t xml:space="preserve"> </w:t>
            </w:r>
            <w:r w:rsidRPr="0023324F" w:rsidR="00BA6FD5">
              <w:rPr>
                <w:rFonts w:eastAsia="Arial" w:asciiTheme="minorHAnsi" w:hAnsiTheme="minorHAnsi" w:cstheme="minorHAnsi"/>
                <w:bCs/>
                <w:color w:val="auto"/>
                <w:sz w:val="20"/>
                <w:szCs w:val="20"/>
                <w14:ligatures w14:val="none"/>
              </w:rPr>
              <w:t>period</w:t>
            </w:r>
            <w:r w:rsidRPr="0023324F">
              <w:rPr>
                <w:rFonts w:eastAsia="Arial" w:asciiTheme="minorHAnsi" w:hAnsiTheme="minorHAnsi" w:cstheme="minorHAnsi"/>
                <w:bCs/>
                <w:color w:val="auto"/>
                <w:sz w:val="20"/>
                <w:szCs w:val="20"/>
                <w14:ligatures w14:val="none"/>
              </w:rPr>
              <w:t xml:space="preserve">. </w:t>
            </w:r>
          </w:p>
          <w:p w:rsidR="00650DB4" w:rsidRPr="0023324F" w:rsidP="00650DB4" w14:paraId="0BC0E894" w14:textId="1AD908AC">
            <w:pPr>
              <w:pStyle w:val="Default"/>
              <w:numPr>
                <w:ilvl w:val="0"/>
                <w:numId w:val="2"/>
              </w:numPr>
              <w:ind w:left="250" w:hanging="174"/>
              <w:rPr>
                <w:rFonts w:eastAsia="Arial" w:asciiTheme="minorHAnsi" w:hAnsiTheme="minorHAnsi" w:cstheme="minorHAnsi"/>
                <w:bCs/>
                <w:color w:val="auto"/>
                <w:sz w:val="20"/>
                <w:szCs w:val="20"/>
                <w14:ligatures w14:val="none"/>
              </w:rPr>
            </w:pPr>
            <w:r w:rsidRPr="009C5CDD">
              <w:rPr>
                <w:rFonts w:eastAsia="Arial" w:asciiTheme="minorHAnsi" w:hAnsiTheme="minorHAnsi" w:cstheme="minorHAnsi"/>
                <w:b/>
                <w:color w:val="auto"/>
                <w:sz w:val="20"/>
                <w:szCs w:val="20"/>
                <w14:ligatures w14:val="none"/>
              </w:rPr>
              <w:t>The capstone exercises must correspond to one of the five ranked</w:t>
            </w:r>
            <w:r w:rsidRPr="009C5CDD" w:rsidR="00F430BF">
              <w:rPr>
                <w:rFonts w:eastAsia="Arial" w:asciiTheme="minorHAnsi" w:hAnsiTheme="minorHAnsi" w:cstheme="minorHAnsi"/>
                <w:b/>
                <w:color w:val="auto"/>
                <w:sz w:val="20"/>
                <w:szCs w:val="20"/>
                <w14:ligatures w14:val="none"/>
              </w:rPr>
              <w:t xml:space="preserve"> RA</w:t>
            </w:r>
            <w:r w:rsidRPr="009C5CDD">
              <w:rPr>
                <w:rFonts w:eastAsia="Arial" w:asciiTheme="minorHAnsi" w:hAnsiTheme="minorHAnsi" w:cstheme="minorHAnsi"/>
                <w:b/>
                <w:color w:val="auto"/>
                <w:sz w:val="20"/>
                <w:szCs w:val="20"/>
                <w14:ligatures w14:val="none"/>
              </w:rPr>
              <w:t xml:space="preserve"> </w:t>
            </w:r>
            <w:r w:rsidRPr="009C5CDD" w:rsidR="00EB7A64">
              <w:rPr>
                <w:rFonts w:eastAsia="Arial" w:asciiTheme="minorHAnsi" w:hAnsiTheme="minorHAnsi" w:cstheme="minorHAnsi"/>
                <w:b/>
                <w:color w:val="auto"/>
                <w:sz w:val="20"/>
                <w:szCs w:val="20"/>
                <w14:ligatures w14:val="none"/>
              </w:rPr>
              <w:t>risks</w:t>
            </w:r>
            <w:r w:rsidRPr="009C5CDD">
              <w:rPr>
                <w:rFonts w:eastAsia="Arial" w:asciiTheme="minorHAnsi" w:hAnsiTheme="minorHAnsi" w:cstheme="minorHAnsi"/>
                <w:b/>
                <w:color w:val="auto"/>
                <w:sz w:val="20"/>
                <w:szCs w:val="20"/>
                <w14:ligatures w14:val="none"/>
              </w:rPr>
              <w:t xml:space="preserve"> submitted by the jurisdiction</w:t>
            </w:r>
            <w:r w:rsidRPr="0023324F">
              <w:rPr>
                <w:rFonts w:eastAsia="Arial" w:asciiTheme="minorHAnsi" w:hAnsiTheme="minorHAnsi" w:cstheme="minorHAnsi"/>
                <w:bCs/>
                <w:color w:val="auto"/>
                <w:sz w:val="20"/>
                <w:szCs w:val="20"/>
                <w14:ligatures w14:val="none"/>
              </w:rPr>
              <w:t xml:space="preserve">. </w:t>
            </w:r>
            <w:r w:rsidR="00F036B0">
              <w:rPr>
                <w:rFonts w:eastAsia="Arial" w:asciiTheme="minorHAnsi" w:hAnsiTheme="minorHAnsi" w:cstheme="minorHAnsi"/>
                <w:bCs/>
                <w:color w:val="auto"/>
                <w:sz w:val="20"/>
                <w:szCs w:val="20"/>
                <w14:ligatures w14:val="none"/>
              </w:rPr>
              <w:t>Recipients must complete</w:t>
            </w:r>
            <w:r w:rsidR="002B1757">
              <w:rPr>
                <w:rFonts w:eastAsia="Arial" w:asciiTheme="minorHAnsi" w:hAnsiTheme="minorHAnsi" w:cstheme="minorHAnsi"/>
                <w:bCs/>
                <w:color w:val="auto"/>
                <w:sz w:val="20"/>
                <w:szCs w:val="20"/>
                <w14:ligatures w14:val="none"/>
              </w:rPr>
              <w:t xml:space="preserve"> c</w:t>
            </w:r>
            <w:r w:rsidRPr="0023324F">
              <w:rPr>
                <w:rFonts w:eastAsia="Arial" w:asciiTheme="minorHAnsi" w:hAnsiTheme="minorHAnsi" w:cstheme="minorHAnsi"/>
                <w:bCs/>
                <w:color w:val="auto"/>
                <w:sz w:val="20"/>
                <w:szCs w:val="20"/>
                <w14:ligatures w14:val="none"/>
              </w:rPr>
              <w:t xml:space="preserve">apstone exercises in sequential order: CAP100 (first), CAP200 (second), CAP300 (third), CAP400 (fourth). </w:t>
            </w:r>
          </w:p>
          <w:p w:rsidR="00650DB4" w:rsidRPr="0023324F" w:rsidP="00650DB4" w14:paraId="02A734EF" w14:textId="12E4D783">
            <w:pPr>
              <w:pStyle w:val="Default"/>
              <w:numPr>
                <w:ilvl w:val="0"/>
                <w:numId w:val="33"/>
              </w:numPr>
              <w:ind w:left="611"/>
              <w:rPr>
                <w:rFonts w:eastAsia="Arial" w:asciiTheme="minorHAnsi" w:hAnsiTheme="minorHAnsi" w:cstheme="minorHAnsi"/>
                <w:bCs/>
                <w:color w:val="auto"/>
                <w:sz w:val="20"/>
                <w:szCs w:val="20"/>
                <w14:ligatures w14:val="none"/>
              </w:rPr>
            </w:pPr>
            <w:r>
              <w:rPr>
                <w:rFonts w:asciiTheme="minorHAnsi" w:hAnsiTheme="minorHAnsi" w:cstheme="minorHAnsi"/>
                <w:color w:val="auto"/>
                <w:kern w:val="2"/>
                <w:sz w:val="20"/>
                <w:szCs w:val="20"/>
              </w:rPr>
              <w:t>Recipients who complete the BIO100 can receive credit for the CAP100 if the focus of the capstone exercise is biologic.</w:t>
            </w:r>
          </w:p>
        </w:tc>
      </w:tr>
    </w:tbl>
    <w:p w:rsidR="00123CA3" w14:paraId="3B342DFA" w14:textId="77777777">
      <w:pPr>
        <w:rPr>
          <w:rFonts w:asciiTheme="majorHAnsi" w:eastAsiaTheme="majorEastAsia" w:hAnsiTheme="majorHAnsi" w:cstheme="majorBidi"/>
          <w:color w:val="1F3763" w:themeColor="accent1" w:themeShade="7F"/>
          <w:sz w:val="24"/>
          <w:szCs w:val="24"/>
        </w:rPr>
      </w:pPr>
      <w:r>
        <w:br w:type="page"/>
      </w:r>
    </w:p>
    <w:p w:rsidR="00C26EBD" w:rsidP="00C26EBD" w14:paraId="12840CE6" w14:textId="6AE70499">
      <w:pPr>
        <w:pStyle w:val="Heading1"/>
      </w:pPr>
      <w:bookmarkStart w:id="89" w:name="_Appendix_E:_One"/>
      <w:bookmarkStart w:id="90" w:name="_Toc181287506"/>
      <w:bookmarkEnd w:id="89"/>
      <w:r w:rsidRPr="00E24DF0">
        <w:t xml:space="preserve">Appendix </w:t>
      </w:r>
      <w:r w:rsidR="00A943B5">
        <w:t>E</w:t>
      </w:r>
      <w:r w:rsidRPr="00E24DF0">
        <w:t xml:space="preserve">: </w:t>
      </w:r>
      <w:r>
        <w:t>One PHEP Community of Practice</w:t>
      </w:r>
      <w:r w:rsidR="00714AE3">
        <w:t xml:space="preserve"> (CoP)</w:t>
      </w:r>
      <w:bookmarkEnd w:id="90"/>
    </w:p>
    <w:p w:rsidR="001F68F9" w:rsidRPr="001F68F9" w:rsidP="001F68F9" w14:paraId="283A7E4E" w14:textId="77777777"/>
    <w:tbl>
      <w:tblPr>
        <w:tblStyle w:val="TableGrid"/>
        <w:tblW w:w="10260" w:type="dxa"/>
        <w:tblInd w:w="-5" w:type="dxa"/>
        <w:tblLook w:val="04A0"/>
      </w:tblPr>
      <w:tblGrid>
        <w:gridCol w:w="1980"/>
        <w:gridCol w:w="8280"/>
      </w:tblGrid>
      <w:tr w14:paraId="2E7F4FC7" w14:textId="77777777">
        <w:tblPrEx>
          <w:tblW w:w="10260" w:type="dxa"/>
          <w:tblInd w:w="-5" w:type="dxa"/>
          <w:tblLook w:val="04A0"/>
        </w:tblPrEx>
        <w:tc>
          <w:tcPr>
            <w:tcW w:w="1980" w:type="dxa"/>
            <w:shd w:val="clear" w:color="auto" w:fill="D9D9D9" w:themeFill="background1" w:themeFillShade="D9"/>
          </w:tcPr>
          <w:p w:rsidR="00CF3892" w:rsidRPr="006F6652" w14:paraId="75CB64E2" w14:textId="38B230F2">
            <w:pPr>
              <w:pStyle w:val="BodyText"/>
              <w:spacing w:after="120"/>
              <w:contextualSpacing/>
              <w:rPr>
                <w:rFonts w:asciiTheme="minorHAnsi" w:hAnsiTheme="minorHAnsi" w:cstheme="minorHAnsi"/>
              </w:rPr>
            </w:pPr>
            <w:r w:rsidRPr="006F6652">
              <w:rPr>
                <w:rFonts w:asciiTheme="minorHAnsi" w:hAnsiTheme="minorHAnsi" w:cstheme="minorHAnsi"/>
              </w:rPr>
              <w:t xml:space="preserve">WKF-C: </w:t>
            </w:r>
            <w:r w:rsidRPr="006F6652" w:rsidR="00372D18">
              <w:rPr>
                <w:rFonts w:asciiTheme="minorHAnsi" w:hAnsiTheme="minorHAnsi" w:cstheme="minorHAnsi"/>
              </w:rPr>
              <w:t>ONE PHEP</w:t>
            </w:r>
          </w:p>
        </w:tc>
        <w:tc>
          <w:tcPr>
            <w:tcW w:w="8280" w:type="dxa"/>
          </w:tcPr>
          <w:p w:rsidR="00A60401" w:rsidRPr="006F6652" w:rsidP="00A60401" w14:paraId="09C09459" w14:textId="41FBE618">
            <w:pPr>
              <w:rPr>
                <w:rFonts w:cstheme="minorHAnsi"/>
                <w:sz w:val="20"/>
                <w:szCs w:val="20"/>
              </w:rPr>
            </w:pPr>
            <w:r>
              <w:rPr>
                <w:rFonts w:cstheme="minorHAnsi"/>
                <w:sz w:val="20"/>
                <w:szCs w:val="20"/>
              </w:rPr>
              <w:t xml:space="preserve">CDC will facilitate the </w:t>
            </w:r>
            <w:r w:rsidRPr="006F6652">
              <w:rPr>
                <w:rFonts w:cstheme="minorHAnsi"/>
                <w:sz w:val="20"/>
                <w:szCs w:val="20"/>
              </w:rPr>
              <w:t xml:space="preserve">One PHEP CoP </w:t>
            </w:r>
            <w:r w:rsidRPr="006F6652" w:rsidR="00DC555E">
              <w:rPr>
                <w:rFonts w:cstheme="minorHAnsi"/>
                <w:sz w:val="20"/>
                <w:szCs w:val="20"/>
              </w:rPr>
              <w:t>to help meet the WK</w:t>
            </w:r>
            <w:r w:rsidRPr="006F6652" w:rsidR="00A84B39">
              <w:rPr>
                <w:rFonts w:cstheme="minorHAnsi"/>
                <w:sz w:val="20"/>
                <w:szCs w:val="20"/>
              </w:rPr>
              <w:t>F</w:t>
            </w:r>
            <w:r w:rsidRPr="006F6652" w:rsidR="00DC555E">
              <w:rPr>
                <w:rFonts w:cstheme="minorHAnsi"/>
                <w:sz w:val="20"/>
                <w:szCs w:val="20"/>
              </w:rPr>
              <w:t xml:space="preserve">-C </w:t>
            </w:r>
            <w:r w:rsidRPr="006F6652" w:rsidR="007E6C41">
              <w:rPr>
                <w:rFonts w:cstheme="minorHAnsi"/>
                <w:sz w:val="20"/>
                <w:szCs w:val="20"/>
              </w:rPr>
              <w:t xml:space="preserve">activity </w:t>
            </w:r>
            <w:r w:rsidRPr="006F6652" w:rsidR="00111263">
              <w:rPr>
                <w:rFonts w:cstheme="minorHAnsi"/>
                <w:sz w:val="20"/>
                <w:szCs w:val="20"/>
              </w:rPr>
              <w:t xml:space="preserve">requirement to </w:t>
            </w:r>
            <w:r w:rsidRPr="006F6652" w:rsidR="00DD0819">
              <w:rPr>
                <w:rFonts w:cstheme="minorHAnsi"/>
                <w:sz w:val="20"/>
                <w:szCs w:val="20"/>
              </w:rPr>
              <w:t>partic</w:t>
            </w:r>
            <w:r w:rsidRPr="006F6652" w:rsidR="00324C6E">
              <w:rPr>
                <w:rFonts w:cstheme="minorHAnsi"/>
                <w:sz w:val="20"/>
                <w:szCs w:val="20"/>
              </w:rPr>
              <w:t>ipat</w:t>
            </w:r>
            <w:r w:rsidRPr="006F6652" w:rsidR="00111263">
              <w:rPr>
                <w:rFonts w:cstheme="minorHAnsi"/>
                <w:sz w:val="20"/>
                <w:szCs w:val="20"/>
              </w:rPr>
              <w:t xml:space="preserve">e </w:t>
            </w:r>
            <w:r w:rsidRPr="006F6652" w:rsidR="00DC555E">
              <w:rPr>
                <w:rFonts w:cstheme="minorHAnsi"/>
                <w:sz w:val="20"/>
                <w:szCs w:val="20"/>
              </w:rPr>
              <w:t xml:space="preserve">in a </w:t>
            </w:r>
            <w:r w:rsidR="006A2735">
              <w:rPr>
                <w:rFonts w:cstheme="minorHAnsi"/>
                <w:sz w:val="20"/>
                <w:szCs w:val="20"/>
              </w:rPr>
              <w:t>Co</w:t>
            </w:r>
            <w:r w:rsidR="003B48DD">
              <w:rPr>
                <w:rFonts w:cstheme="minorHAnsi"/>
                <w:sz w:val="20"/>
                <w:szCs w:val="20"/>
              </w:rPr>
              <w:t>P</w:t>
            </w:r>
            <w:r w:rsidRPr="006F6652" w:rsidR="00DC555E">
              <w:rPr>
                <w:rFonts w:cstheme="minorHAnsi"/>
                <w:sz w:val="20"/>
                <w:szCs w:val="20"/>
              </w:rPr>
              <w:t xml:space="preserve">. One PHEP CoP </w:t>
            </w:r>
            <w:r w:rsidRPr="006F6652">
              <w:rPr>
                <w:rFonts w:cstheme="minorHAnsi"/>
                <w:sz w:val="20"/>
                <w:szCs w:val="20"/>
              </w:rPr>
              <w:t xml:space="preserve">will foster a collaborative environment for professionals </w:t>
            </w:r>
            <w:r w:rsidRPr="006F6652" w:rsidR="0075295B">
              <w:rPr>
                <w:rFonts w:cstheme="minorHAnsi"/>
                <w:sz w:val="20"/>
                <w:szCs w:val="20"/>
              </w:rPr>
              <w:t xml:space="preserve">and </w:t>
            </w:r>
            <w:r w:rsidRPr="006F6652">
              <w:rPr>
                <w:rFonts w:cstheme="minorHAnsi"/>
                <w:sz w:val="20"/>
                <w:szCs w:val="20"/>
              </w:rPr>
              <w:t xml:space="preserve">advance collective expertise in the expansive fields of public health response readiness. The objectives of the </w:t>
            </w:r>
            <w:r w:rsidR="00EE58A6">
              <w:rPr>
                <w:rFonts w:cstheme="minorHAnsi"/>
                <w:sz w:val="20"/>
                <w:szCs w:val="20"/>
              </w:rPr>
              <w:t xml:space="preserve">One PHEP </w:t>
            </w:r>
            <w:r w:rsidRPr="006F6652">
              <w:rPr>
                <w:rFonts w:cstheme="minorHAnsi"/>
                <w:sz w:val="20"/>
                <w:szCs w:val="20"/>
              </w:rPr>
              <w:t>CoP are to address gaps and common challenges in public health readiness and response by:</w:t>
            </w:r>
          </w:p>
          <w:p w:rsidR="00A60401" w:rsidRPr="006F6652" w:rsidP="00820098" w14:paraId="3C07CB99" w14:textId="77777777">
            <w:pPr>
              <w:pStyle w:val="ListParagraph"/>
              <w:numPr>
                <w:ilvl w:val="0"/>
                <w:numId w:val="19"/>
              </w:numPr>
              <w:ind w:left="437"/>
              <w:rPr>
                <w:rFonts w:cstheme="minorHAnsi"/>
                <w:sz w:val="20"/>
                <w:szCs w:val="20"/>
              </w:rPr>
            </w:pPr>
            <w:r w:rsidRPr="006F6652">
              <w:rPr>
                <w:rFonts w:cstheme="minorHAnsi"/>
                <w:sz w:val="20"/>
                <w:szCs w:val="20"/>
              </w:rPr>
              <w:t xml:space="preserve">Enhancing connections across jurisdictions </w:t>
            </w:r>
          </w:p>
          <w:p w:rsidR="00A60401" w:rsidRPr="006F6652" w:rsidP="00820098" w14:paraId="121A83B0" w14:textId="77777777">
            <w:pPr>
              <w:pStyle w:val="ListParagraph"/>
              <w:numPr>
                <w:ilvl w:val="0"/>
                <w:numId w:val="19"/>
              </w:numPr>
              <w:ind w:left="437"/>
              <w:rPr>
                <w:rFonts w:cstheme="minorHAnsi"/>
                <w:sz w:val="20"/>
                <w:szCs w:val="20"/>
              </w:rPr>
            </w:pPr>
            <w:r w:rsidRPr="006F6652">
              <w:rPr>
                <w:rFonts w:cstheme="minorHAnsi"/>
                <w:sz w:val="20"/>
                <w:szCs w:val="20"/>
              </w:rPr>
              <w:t>Facilitating peer-to-peer learning, brainstorming, and problem-solving</w:t>
            </w:r>
          </w:p>
          <w:p w:rsidR="00CF3892" w:rsidRPr="006F6652" w:rsidP="004A3061" w14:paraId="16EA1DA0" w14:textId="6AA19156">
            <w:pPr>
              <w:pStyle w:val="ListParagraph"/>
              <w:numPr>
                <w:ilvl w:val="0"/>
                <w:numId w:val="19"/>
              </w:numPr>
              <w:ind w:left="437"/>
              <w:rPr>
                <w:rFonts w:cstheme="minorHAnsi"/>
                <w:sz w:val="20"/>
                <w:szCs w:val="20"/>
              </w:rPr>
            </w:pPr>
            <w:r w:rsidRPr="006F6652">
              <w:rPr>
                <w:rFonts w:cstheme="minorHAnsi"/>
                <w:sz w:val="20"/>
                <w:szCs w:val="20"/>
              </w:rPr>
              <w:t>Sharing of applicable public health preparedness knowledge, promising practices, and resources</w:t>
            </w:r>
          </w:p>
        </w:tc>
      </w:tr>
      <w:tr w14:paraId="08828469" w14:textId="77777777">
        <w:tblPrEx>
          <w:tblW w:w="10260" w:type="dxa"/>
          <w:tblInd w:w="-5" w:type="dxa"/>
          <w:tblLook w:val="04A0"/>
        </w:tblPrEx>
        <w:tc>
          <w:tcPr>
            <w:tcW w:w="1980" w:type="dxa"/>
            <w:shd w:val="clear" w:color="auto" w:fill="D9D9D9" w:themeFill="background1" w:themeFillShade="D9"/>
          </w:tcPr>
          <w:p w:rsidR="00932420" w:rsidRPr="006F6652" w:rsidP="00932420" w14:paraId="65245829" w14:textId="18F79BA9">
            <w:pPr>
              <w:rPr>
                <w:rFonts w:cstheme="minorHAnsi"/>
                <w:b/>
                <w:bCs/>
                <w:sz w:val="20"/>
                <w:szCs w:val="20"/>
              </w:rPr>
            </w:pPr>
            <w:r w:rsidRPr="00FC1ACC">
              <w:rPr>
                <w:rFonts w:cstheme="minorHAnsi"/>
                <w:b/>
                <w:bCs/>
                <w:sz w:val="20"/>
                <w:szCs w:val="20"/>
              </w:rPr>
              <w:t xml:space="preserve">Activity </w:t>
            </w:r>
          </w:p>
        </w:tc>
        <w:tc>
          <w:tcPr>
            <w:tcW w:w="8280" w:type="dxa"/>
          </w:tcPr>
          <w:p w:rsidR="00932420" w:rsidRPr="006F6652" w:rsidP="008411C5" w14:paraId="2E68E0BD" w14:textId="431E70EE">
            <w:pPr>
              <w:spacing w:after="100" w:afterAutospacing="1"/>
              <w:rPr>
                <w:rFonts w:cstheme="minorHAnsi"/>
                <w:sz w:val="20"/>
                <w:szCs w:val="20"/>
              </w:rPr>
            </w:pPr>
            <w:r w:rsidRPr="006F6652">
              <w:rPr>
                <w:rFonts w:cstheme="minorHAnsi"/>
                <w:sz w:val="20"/>
                <w:szCs w:val="20"/>
              </w:rPr>
              <w:t>WKF-C</w:t>
            </w:r>
            <w:r>
              <w:rPr>
                <w:rFonts w:cstheme="minorHAnsi"/>
                <w:sz w:val="20"/>
                <w:szCs w:val="20"/>
              </w:rPr>
              <w:t>-</w:t>
            </w:r>
            <w:r w:rsidRPr="006F6652">
              <w:rPr>
                <w:rFonts w:cstheme="minorHAnsi"/>
                <w:sz w:val="20"/>
                <w:szCs w:val="20"/>
              </w:rPr>
              <w:t>ON</w:t>
            </w:r>
            <w:r>
              <w:rPr>
                <w:rFonts w:cstheme="minorHAnsi"/>
                <w:sz w:val="20"/>
                <w:szCs w:val="20"/>
              </w:rPr>
              <w:t>E-</w:t>
            </w:r>
            <w:r w:rsidRPr="006F6652">
              <w:rPr>
                <w:rFonts w:cstheme="minorHAnsi"/>
                <w:sz w:val="20"/>
                <w:szCs w:val="20"/>
              </w:rPr>
              <w:t>PHEP</w:t>
            </w:r>
            <w:r>
              <w:rPr>
                <w:rFonts w:cstheme="minorHAnsi"/>
                <w:sz w:val="20"/>
                <w:szCs w:val="20"/>
              </w:rPr>
              <w:t>-CoP</w:t>
            </w:r>
            <w:r w:rsidRPr="006F6652">
              <w:rPr>
                <w:rFonts w:cstheme="minorHAnsi"/>
                <w:sz w:val="20"/>
                <w:szCs w:val="20"/>
              </w:rPr>
              <w:t xml:space="preserve">: Actively engage in at least one </w:t>
            </w:r>
            <w:r w:rsidR="008411C5">
              <w:rPr>
                <w:rFonts w:cstheme="minorHAnsi"/>
                <w:sz w:val="20"/>
                <w:szCs w:val="20"/>
              </w:rPr>
              <w:t>CoP</w:t>
            </w:r>
            <w:r w:rsidRPr="006F6652">
              <w:rPr>
                <w:rFonts w:cstheme="minorHAnsi"/>
                <w:sz w:val="20"/>
                <w:szCs w:val="20"/>
              </w:rPr>
              <w:t xml:space="preserve"> that identifies problems, solutions, and best practices in workforce recruitment, hiring, training, retention, or resiliency </w:t>
            </w:r>
          </w:p>
        </w:tc>
      </w:tr>
      <w:tr w14:paraId="67CC2433" w14:textId="77777777">
        <w:tblPrEx>
          <w:tblW w:w="10260" w:type="dxa"/>
          <w:tblInd w:w="-5" w:type="dxa"/>
          <w:tblLook w:val="04A0"/>
        </w:tblPrEx>
        <w:tc>
          <w:tcPr>
            <w:tcW w:w="1980" w:type="dxa"/>
            <w:shd w:val="clear" w:color="auto" w:fill="D9D9D9" w:themeFill="background1" w:themeFillShade="D9"/>
          </w:tcPr>
          <w:p w:rsidR="00932420" w:rsidRPr="006F6652" w:rsidP="00932420" w14:paraId="121E6A24" w14:textId="2A8642DF">
            <w:pPr>
              <w:pStyle w:val="BodyText"/>
              <w:spacing w:after="120"/>
              <w:contextualSpacing/>
              <w:rPr>
                <w:rFonts w:asciiTheme="minorHAnsi" w:hAnsiTheme="minorHAnsi" w:cstheme="minorHAnsi"/>
              </w:rPr>
            </w:pPr>
            <w:r w:rsidRPr="00FC1ACC">
              <w:rPr>
                <w:rFonts w:asciiTheme="minorHAnsi" w:hAnsiTheme="minorHAnsi" w:cstheme="minorHAnsi"/>
              </w:rPr>
              <w:t>Who must report</w:t>
            </w:r>
          </w:p>
        </w:tc>
        <w:tc>
          <w:tcPr>
            <w:tcW w:w="8280" w:type="dxa"/>
          </w:tcPr>
          <w:p w:rsidR="00932420" w:rsidRPr="006F6652" w:rsidP="00932420" w14:paraId="33DAB12F" w14:textId="0C2E8E2B">
            <w:pPr>
              <w:pStyle w:val="Default"/>
              <w:spacing w:after="100" w:afterAutospacing="1" w:line="276" w:lineRule="auto"/>
              <w:rPr>
                <w:rFonts w:asciiTheme="minorHAnsi" w:hAnsiTheme="minorHAnsi" w:cstheme="minorHAnsi"/>
                <w:bCs/>
                <w:sz w:val="20"/>
                <w:szCs w:val="20"/>
              </w:rPr>
            </w:pPr>
            <w:r w:rsidRPr="006F6652">
              <w:rPr>
                <w:rFonts w:asciiTheme="minorHAnsi" w:hAnsiTheme="minorHAnsi" w:cstheme="minorHAnsi"/>
                <w:bCs/>
                <w:sz w:val="20"/>
                <w:szCs w:val="20"/>
              </w:rPr>
              <w:t xml:space="preserve">All recipients </w:t>
            </w:r>
            <w:r>
              <w:rPr>
                <w:rFonts w:asciiTheme="minorHAnsi" w:hAnsiTheme="minorHAnsi" w:cstheme="minorHAnsi"/>
                <w:bCs/>
                <w:sz w:val="20"/>
                <w:szCs w:val="20"/>
              </w:rPr>
              <w:t xml:space="preserve">must participate in a community of practice and </w:t>
            </w:r>
            <w:r w:rsidRPr="006F6652">
              <w:rPr>
                <w:rFonts w:asciiTheme="minorHAnsi" w:hAnsiTheme="minorHAnsi" w:cstheme="minorHAnsi"/>
                <w:bCs/>
                <w:sz w:val="20"/>
                <w:szCs w:val="20"/>
              </w:rPr>
              <w:t xml:space="preserve">respond to annual monitoring questions. Additionally, recipients participating in the One PHEP </w:t>
            </w:r>
            <w:r w:rsidR="00BE17A7">
              <w:rPr>
                <w:rFonts w:cstheme="minorHAnsi"/>
                <w:sz w:val="20"/>
                <w:szCs w:val="20"/>
              </w:rPr>
              <w:t>CoP</w:t>
            </w:r>
            <w:r w:rsidRPr="006F6652" w:rsidR="00BE17A7">
              <w:rPr>
                <w:rFonts w:asciiTheme="minorHAnsi" w:hAnsiTheme="minorHAnsi" w:cstheme="minorHAnsi"/>
                <w:bCs/>
                <w:sz w:val="20"/>
                <w:szCs w:val="20"/>
              </w:rPr>
              <w:t xml:space="preserve"> </w:t>
            </w:r>
            <w:r w:rsidRPr="006F6652">
              <w:rPr>
                <w:rFonts w:asciiTheme="minorHAnsi" w:hAnsiTheme="minorHAnsi" w:cstheme="minorHAnsi"/>
                <w:bCs/>
                <w:sz w:val="20"/>
                <w:szCs w:val="20"/>
              </w:rPr>
              <w:t>will provide information specific to One PHEP participation in baseline, quarterly</w:t>
            </w:r>
            <w:r>
              <w:rPr>
                <w:rFonts w:asciiTheme="minorHAnsi" w:hAnsiTheme="minorHAnsi" w:cstheme="minorHAnsi"/>
                <w:bCs/>
                <w:sz w:val="20"/>
                <w:szCs w:val="20"/>
              </w:rPr>
              <w:t>,</w:t>
            </w:r>
            <w:r w:rsidRPr="006F6652">
              <w:rPr>
                <w:rFonts w:asciiTheme="minorHAnsi" w:hAnsiTheme="minorHAnsi" w:cstheme="minorHAnsi"/>
                <w:bCs/>
                <w:sz w:val="20"/>
                <w:szCs w:val="20"/>
              </w:rPr>
              <w:t xml:space="preserve"> and annual surveys. </w:t>
            </w:r>
          </w:p>
        </w:tc>
      </w:tr>
      <w:tr w14:paraId="00002EC3" w14:textId="77777777">
        <w:tblPrEx>
          <w:tblW w:w="10260" w:type="dxa"/>
          <w:tblInd w:w="-5" w:type="dxa"/>
          <w:tblLook w:val="04A0"/>
        </w:tblPrEx>
        <w:tc>
          <w:tcPr>
            <w:tcW w:w="1980" w:type="dxa"/>
            <w:shd w:val="clear" w:color="auto" w:fill="D9D9D9" w:themeFill="background1" w:themeFillShade="D9"/>
          </w:tcPr>
          <w:p w:rsidR="00932420" w:rsidRPr="006F6652" w:rsidP="00932420" w14:paraId="1D95A759" w14:textId="1601E7DB">
            <w:pPr>
              <w:pStyle w:val="BodyText"/>
              <w:spacing w:after="120"/>
              <w:contextualSpacing/>
              <w:rPr>
                <w:rFonts w:asciiTheme="minorHAnsi" w:hAnsiTheme="minorHAnsi" w:cstheme="minorHAnsi"/>
              </w:rPr>
            </w:pPr>
            <w:r w:rsidRPr="00FC1ACC">
              <w:rPr>
                <w:rFonts w:asciiTheme="minorHAnsi" w:hAnsiTheme="minorHAnsi" w:cstheme="minorHAnsi"/>
              </w:rPr>
              <w:t>Rationale</w:t>
            </w:r>
          </w:p>
        </w:tc>
        <w:tc>
          <w:tcPr>
            <w:tcW w:w="8280" w:type="dxa"/>
          </w:tcPr>
          <w:p w:rsidR="00932420" w:rsidP="00932420" w14:paraId="6597FE17" w14:textId="252922D3">
            <w:pPr>
              <w:spacing w:after="100" w:afterAutospacing="1"/>
              <w:rPr>
                <w:rFonts w:cstheme="minorHAnsi"/>
                <w:sz w:val="20"/>
                <w:szCs w:val="20"/>
              </w:rPr>
            </w:pPr>
            <w:r>
              <w:rPr>
                <w:rFonts w:cstheme="minorHAnsi"/>
                <w:sz w:val="20"/>
                <w:szCs w:val="20"/>
              </w:rPr>
              <w:t>Peer-to-peer learning and sharing support the capacity</w:t>
            </w:r>
            <w:r w:rsidR="00BE17A7">
              <w:rPr>
                <w:rFonts w:cstheme="minorHAnsi"/>
                <w:sz w:val="20"/>
                <w:szCs w:val="20"/>
              </w:rPr>
              <w:t>-</w:t>
            </w:r>
            <w:r>
              <w:rPr>
                <w:rFonts w:cstheme="minorHAnsi"/>
                <w:sz w:val="20"/>
                <w:szCs w:val="20"/>
              </w:rPr>
              <w:t xml:space="preserve">building components of this cooperative agreement and help support implementation of program activities and requirements. </w:t>
            </w:r>
            <w:r w:rsidRPr="006F6652">
              <w:rPr>
                <w:rFonts w:cstheme="minorHAnsi"/>
                <w:sz w:val="20"/>
                <w:szCs w:val="20"/>
              </w:rPr>
              <w:t xml:space="preserve">The One PHEP </w:t>
            </w:r>
            <w:r>
              <w:rPr>
                <w:rFonts w:cstheme="minorHAnsi"/>
                <w:sz w:val="20"/>
                <w:szCs w:val="20"/>
              </w:rPr>
              <w:t>CoP</w:t>
            </w:r>
            <w:r w:rsidRPr="006F6652">
              <w:rPr>
                <w:rFonts w:cstheme="minorHAnsi"/>
                <w:sz w:val="20"/>
                <w:szCs w:val="20"/>
              </w:rPr>
              <w:t xml:space="preserve"> monitoring and evaluation will assess the degree to which </w:t>
            </w:r>
            <w:r w:rsidR="00BE17A7">
              <w:rPr>
                <w:rFonts w:cstheme="minorHAnsi"/>
                <w:sz w:val="20"/>
                <w:szCs w:val="20"/>
              </w:rPr>
              <w:t xml:space="preserve">the </w:t>
            </w:r>
            <w:r w:rsidRPr="006F6652">
              <w:rPr>
                <w:rFonts w:cstheme="minorHAnsi"/>
                <w:sz w:val="20"/>
                <w:szCs w:val="20"/>
              </w:rPr>
              <w:t xml:space="preserve">One PHEP CoP </w:t>
            </w:r>
            <w:r>
              <w:rPr>
                <w:rFonts w:cstheme="minorHAnsi"/>
                <w:sz w:val="20"/>
                <w:szCs w:val="20"/>
              </w:rPr>
              <w:t xml:space="preserve">meets intended </w:t>
            </w:r>
            <w:r w:rsidRPr="006F6652">
              <w:rPr>
                <w:rFonts w:cstheme="minorHAnsi"/>
                <w:sz w:val="20"/>
                <w:szCs w:val="20"/>
              </w:rPr>
              <w:t>goals</w:t>
            </w:r>
            <w:r>
              <w:rPr>
                <w:rFonts w:cstheme="minorHAnsi"/>
                <w:sz w:val="20"/>
                <w:szCs w:val="20"/>
              </w:rPr>
              <w:t xml:space="preserve"> and objectives, including: </w:t>
            </w:r>
            <w:r w:rsidRPr="006F6652">
              <w:rPr>
                <w:rFonts w:cstheme="minorHAnsi"/>
                <w:sz w:val="20"/>
                <w:szCs w:val="20"/>
              </w:rPr>
              <w:t>address</w:t>
            </w:r>
            <w:r>
              <w:rPr>
                <w:rFonts w:cstheme="minorHAnsi"/>
                <w:sz w:val="20"/>
                <w:szCs w:val="20"/>
              </w:rPr>
              <w:t>ing</w:t>
            </w:r>
            <w:r w:rsidRPr="006F6652">
              <w:rPr>
                <w:rFonts w:cstheme="minorHAnsi"/>
                <w:sz w:val="20"/>
                <w:szCs w:val="20"/>
              </w:rPr>
              <w:t xml:space="preserve"> identified gaps</w:t>
            </w:r>
            <w:r>
              <w:rPr>
                <w:rFonts w:cstheme="minorHAnsi"/>
                <w:sz w:val="20"/>
                <w:szCs w:val="20"/>
              </w:rPr>
              <w:t xml:space="preserve">, supporting knowledge transfer, and encouraging replication, scalability, or adaption of strategies and resources to bolster capabilities and outcomes. Additionally, </w:t>
            </w:r>
            <w:r w:rsidRPr="006F6652">
              <w:rPr>
                <w:rFonts w:cstheme="minorHAnsi"/>
                <w:sz w:val="20"/>
                <w:szCs w:val="20"/>
              </w:rPr>
              <w:t>this</w:t>
            </w:r>
            <w:r>
              <w:rPr>
                <w:rFonts w:cstheme="minorHAnsi"/>
                <w:sz w:val="20"/>
                <w:szCs w:val="20"/>
              </w:rPr>
              <w:t xml:space="preserve"> information will provide</w:t>
            </w:r>
            <w:r w:rsidRPr="006F6652">
              <w:rPr>
                <w:rFonts w:cstheme="minorHAnsi"/>
                <w:sz w:val="20"/>
                <w:szCs w:val="20"/>
              </w:rPr>
              <w:t xml:space="preserve"> data to inform decision making for future CoP activities</w:t>
            </w:r>
            <w:r>
              <w:rPr>
                <w:rFonts w:cstheme="minorHAnsi"/>
                <w:sz w:val="20"/>
                <w:szCs w:val="20"/>
              </w:rPr>
              <w:t xml:space="preserve"> and capacity building initiatives</w:t>
            </w:r>
            <w:r w:rsidRPr="006F6652">
              <w:rPr>
                <w:rFonts w:cstheme="minorHAnsi"/>
                <w:sz w:val="20"/>
                <w:szCs w:val="20"/>
              </w:rPr>
              <w:t>.</w:t>
            </w:r>
          </w:p>
          <w:p w:rsidR="00932420" w:rsidRPr="006F6652" w:rsidP="00932420" w14:paraId="6B644035" w14:textId="3DD5E70B">
            <w:pPr>
              <w:spacing w:after="100" w:afterAutospacing="1"/>
              <w:rPr>
                <w:rFonts w:cstheme="minorHAnsi"/>
                <w:b/>
                <w:sz w:val="20"/>
                <w:szCs w:val="20"/>
              </w:rPr>
            </w:pPr>
            <w:r>
              <w:rPr>
                <w:rFonts w:cstheme="minorHAnsi"/>
                <w:sz w:val="20"/>
                <w:szCs w:val="20"/>
              </w:rPr>
              <w:t>The One</w:t>
            </w:r>
            <w:r w:rsidR="007A0992">
              <w:rPr>
                <w:rFonts w:cstheme="minorHAnsi"/>
                <w:sz w:val="20"/>
                <w:szCs w:val="20"/>
              </w:rPr>
              <w:t xml:space="preserve"> </w:t>
            </w:r>
            <w:r>
              <w:rPr>
                <w:rFonts w:cstheme="minorHAnsi"/>
                <w:sz w:val="20"/>
                <w:szCs w:val="20"/>
              </w:rPr>
              <w:t xml:space="preserve">PHEP CoP will use an interactive platform to support a collaborative environment for participants to advance collective expertise through peer-to-peer knowledge transfer, learning, and </w:t>
            </w:r>
            <w:r w:rsidRPr="005C2018">
              <w:rPr>
                <w:rFonts w:cstheme="minorHAnsi"/>
                <w:sz w:val="20"/>
                <w:szCs w:val="20"/>
              </w:rPr>
              <w:t>sharing of resources and best practices</w:t>
            </w:r>
            <w:r>
              <w:rPr>
                <w:rFonts w:cstheme="minorHAnsi"/>
                <w:sz w:val="20"/>
                <w:szCs w:val="20"/>
              </w:rPr>
              <w:t>. In addition to collecting survey data, information from the platform, including but not limited to participant registration, workgroup participation, and observation. Notes from work</w:t>
            </w:r>
            <w:r w:rsidR="000522DB">
              <w:rPr>
                <w:rFonts w:cstheme="minorHAnsi"/>
                <w:sz w:val="20"/>
                <w:szCs w:val="20"/>
              </w:rPr>
              <w:t xml:space="preserve"> </w:t>
            </w:r>
            <w:r>
              <w:rPr>
                <w:rFonts w:cstheme="minorHAnsi"/>
                <w:sz w:val="20"/>
                <w:szCs w:val="20"/>
              </w:rPr>
              <w:t xml:space="preserve">group meetings, engagements with chats, discussions, and shared information and resources will also inform the overall evaluation. </w:t>
            </w:r>
          </w:p>
        </w:tc>
      </w:tr>
      <w:tr w14:paraId="714607B0" w14:textId="77777777">
        <w:tblPrEx>
          <w:tblW w:w="10260" w:type="dxa"/>
          <w:tblInd w:w="-5" w:type="dxa"/>
          <w:tblLook w:val="04A0"/>
        </w:tblPrEx>
        <w:tc>
          <w:tcPr>
            <w:tcW w:w="1980" w:type="dxa"/>
            <w:shd w:val="clear" w:color="auto" w:fill="D9D9D9" w:themeFill="background1" w:themeFillShade="D9"/>
          </w:tcPr>
          <w:p w:rsidR="00932420" w:rsidRPr="006F6652" w:rsidP="00932420" w14:paraId="220EABE9" w14:textId="48752BDE">
            <w:pPr>
              <w:pStyle w:val="BodyText"/>
              <w:spacing w:after="120"/>
              <w:contextualSpacing/>
              <w:rPr>
                <w:rFonts w:asciiTheme="minorHAnsi" w:hAnsiTheme="minorHAnsi" w:cstheme="minorHAnsi"/>
              </w:rPr>
            </w:pPr>
            <w:r w:rsidRPr="00FC1ACC">
              <w:rPr>
                <w:rFonts w:asciiTheme="minorHAnsi" w:hAnsiTheme="minorHAnsi" w:cstheme="minorHAnsi"/>
              </w:rPr>
              <w:t xml:space="preserve">Data </w:t>
            </w:r>
            <w:r>
              <w:rPr>
                <w:rFonts w:asciiTheme="minorHAnsi" w:hAnsiTheme="minorHAnsi" w:cstheme="minorHAnsi"/>
              </w:rPr>
              <w:t>el</w:t>
            </w:r>
            <w:r w:rsidRPr="00FC1ACC">
              <w:rPr>
                <w:rFonts w:asciiTheme="minorHAnsi" w:hAnsiTheme="minorHAnsi" w:cstheme="minorHAnsi"/>
              </w:rPr>
              <w:t>ements</w:t>
            </w:r>
          </w:p>
        </w:tc>
        <w:tc>
          <w:tcPr>
            <w:tcW w:w="8280" w:type="dxa"/>
          </w:tcPr>
          <w:p w:rsidR="00932420" w:rsidRPr="008421C3" w:rsidP="00932420" w14:paraId="0E6B6A29" w14:textId="011AD030">
            <w:pPr>
              <w:spacing w:after="120"/>
              <w:rPr>
                <w:sz w:val="20"/>
                <w:szCs w:val="20"/>
              </w:rPr>
            </w:pPr>
            <w:r w:rsidRPr="008421C3">
              <w:rPr>
                <w:sz w:val="20"/>
                <w:szCs w:val="20"/>
              </w:rPr>
              <w:t>Each recipient must provide the following data to CDC. Data marked with “</w:t>
            </w:r>
            <w:r w:rsidRPr="008421C3">
              <w:rPr>
                <w:b/>
                <w:bCs/>
                <w:sz w:val="20"/>
                <w:szCs w:val="20"/>
              </w:rPr>
              <w:t>**</w:t>
            </w:r>
            <w:r w:rsidRPr="008421C3">
              <w:rPr>
                <w:sz w:val="20"/>
                <w:szCs w:val="20"/>
              </w:rPr>
              <w:t xml:space="preserve">” contributes to recipients’ performance evaluation. Additional data </w:t>
            </w:r>
            <w:r>
              <w:rPr>
                <w:sz w:val="20"/>
                <w:szCs w:val="20"/>
              </w:rPr>
              <w:t>are</w:t>
            </w:r>
            <w:r w:rsidRPr="002C005E">
              <w:rPr>
                <w:sz w:val="20"/>
                <w:szCs w:val="20"/>
              </w:rPr>
              <w:t xml:space="preserve"> </w:t>
            </w:r>
            <w:r w:rsidRPr="008421C3">
              <w:rPr>
                <w:sz w:val="20"/>
                <w:szCs w:val="20"/>
              </w:rPr>
              <w:t xml:space="preserve">collected to evaluate program impact and address national preparedness, readiness, and response. </w:t>
            </w:r>
          </w:p>
          <w:p w:rsidR="00932420" w:rsidRPr="00270ABC" w:rsidP="00932420" w14:paraId="33CBCB44" w14:textId="7D6B5705">
            <w:pPr>
              <w:pStyle w:val="Heading3"/>
              <w:spacing w:before="0" w:after="120"/>
              <w:rPr>
                <w:sz w:val="20"/>
                <w:szCs w:val="20"/>
              </w:rPr>
            </w:pPr>
            <w:bookmarkStart w:id="91" w:name="_Toc181287507"/>
            <w:r w:rsidRPr="00270ABC">
              <w:rPr>
                <w:sz w:val="20"/>
                <w:szCs w:val="20"/>
              </w:rPr>
              <w:t xml:space="preserve">One PHEP </w:t>
            </w:r>
            <w:r>
              <w:rPr>
                <w:sz w:val="20"/>
                <w:szCs w:val="20"/>
              </w:rPr>
              <w:t xml:space="preserve">CoP </w:t>
            </w:r>
            <w:r w:rsidRPr="00270ABC">
              <w:rPr>
                <w:sz w:val="20"/>
                <w:szCs w:val="20"/>
              </w:rPr>
              <w:t>baseline survey</w:t>
            </w:r>
            <w:bookmarkEnd w:id="91"/>
            <w:r w:rsidRPr="00270ABC">
              <w:rPr>
                <w:sz w:val="20"/>
                <w:szCs w:val="20"/>
              </w:rPr>
              <w:t xml:space="preserve"> </w:t>
            </w:r>
          </w:p>
          <w:p w:rsidR="00932420" w:rsidRPr="00651C2E" w:rsidP="00932420" w14:paraId="64FB9E3A" w14:textId="1C703798">
            <w:pPr>
              <w:numPr>
                <w:ilvl w:val="0"/>
                <w:numId w:val="21"/>
              </w:numPr>
              <w:rPr>
                <w:rFonts w:cstheme="minorHAnsi"/>
                <w:i/>
                <w:sz w:val="20"/>
                <w:szCs w:val="20"/>
              </w:rPr>
            </w:pPr>
            <w:r w:rsidRPr="00651C2E">
              <w:rPr>
                <w:rFonts w:cstheme="minorHAnsi"/>
                <w:b/>
                <w:sz w:val="20"/>
                <w:szCs w:val="20"/>
              </w:rPr>
              <w:t>**WKF-C-OnePHEP-GOALS:</w:t>
            </w:r>
            <w:r w:rsidRPr="00651C2E">
              <w:rPr>
                <w:rFonts w:cstheme="minorHAnsi"/>
                <w:sz w:val="20"/>
                <w:szCs w:val="20"/>
              </w:rPr>
              <w:t xml:space="preserve"> </w:t>
            </w:r>
            <w:r w:rsidRPr="00651C2E">
              <w:rPr>
                <w:rFonts w:cstheme="minorHAnsi"/>
                <w:i/>
                <w:sz w:val="20"/>
                <w:szCs w:val="20"/>
              </w:rPr>
              <w:t xml:space="preserve">Describe anticipated outcomes from participating in One PHEP CoP.  </w:t>
            </w:r>
          </w:p>
          <w:p w:rsidR="00932420" w:rsidRPr="006F6652" w:rsidP="00932420" w14:paraId="23F1FF86" w14:textId="72BFE99B">
            <w:pPr>
              <w:numPr>
                <w:ilvl w:val="0"/>
                <w:numId w:val="21"/>
              </w:numPr>
              <w:rPr>
                <w:rFonts w:cstheme="minorHAnsi"/>
                <w:sz w:val="20"/>
                <w:szCs w:val="20"/>
              </w:rPr>
            </w:pPr>
            <w:r w:rsidRPr="006F6652">
              <w:rPr>
                <w:rFonts w:cstheme="minorHAnsi"/>
                <w:b/>
                <w:sz w:val="20"/>
                <w:szCs w:val="20"/>
              </w:rPr>
              <w:t>WKF-C-OnePHEP-</w:t>
            </w:r>
            <w:r>
              <w:rPr>
                <w:rFonts w:cstheme="minorHAnsi"/>
                <w:b/>
                <w:sz w:val="20"/>
                <w:szCs w:val="20"/>
              </w:rPr>
              <w:t xml:space="preserve">PEER: </w:t>
            </w:r>
            <w:r>
              <w:rPr>
                <w:rFonts w:cstheme="minorHAnsi"/>
                <w:i/>
                <w:iCs/>
                <w:sz w:val="20"/>
                <w:szCs w:val="20"/>
              </w:rPr>
              <w:t>D</w:t>
            </w:r>
            <w:r w:rsidRPr="001F708E">
              <w:rPr>
                <w:rFonts w:cstheme="minorHAnsi"/>
                <w:i/>
                <w:iCs/>
                <w:sz w:val="20"/>
                <w:szCs w:val="20"/>
              </w:rPr>
              <w:t>escribe the methods of peer-to-peer interaction that are preferred</w:t>
            </w:r>
            <w:r>
              <w:rPr>
                <w:rFonts w:cstheme="minorHAnsi"/>
                <w:i/>
                <w:iCs/>
                <w:sz w:val="20"/>
                <w:szCs w:val="20"/>
              </w:rPr>
              <w:t>.</w:t>
            </w:r>
            <w:r w:rsidRPr="006F6652">
              <w:rPr>
                <w:rFonts w:cstheme="minorHAnsi"/>
                <w:sz w:val="20"/>
                <w:szCs w:val="20"/>
              </w:rPr>
              <w:t xml:space="preserve"> </w:t>
            </w:r>
          </w:p>
          <w:p w:rsidR="00932420" w:rsidRPr="006F6652" w:rsidP="00932420" w14:paraId="59452B42" w14:textId="5EAA10B0">
            <w:pPr>
              <w:numPr>
                <w:ilvl w:val="0"/>
                <w:numId w:val="21"/>
              </w:numPr>
              <w:rPr>
                <w:rFonts w:cstheme="minorHAnsi"/>
                <w:sz w:val="20"/>
                <w:szCs w:val="20"/>
              </w:rPr>
            </w:pPr>
            <w:r w:rsidRPr="006F6652">
              <w:rPr>
                <w:rFonts w:cstheme="minorHAnsi"/>
                <w:b/>
                <w:sz w:val="20"/>
                <w:szCs w:val="20"/>
              </w:rPr>
              <w:t>WKF-C-OnePHEP-</w:t>
            </w:r>
            <w:r>
              <w:rPr>
                <w:rFonts w:cstheme="minorHAnsi"/>
                <w:b/>
                <w:sz w:val="20"/>
                <w:szCs w:val="20"/>
              </w:rPr>
              <w:t xml:space="preserve">TOPICS: </w:t>
            </w:r>
            <w:r>
              <w:rPr>
                <w:rFonts w:cstheme="minorHAnsi"/>
                <w:i/>
                <w:iCs/>
                <w:sz w:val="20"/>
                <w:szCs w:val="20"/>
              </w:rPr>
              <w:t>D</w:t>
            </w:r>
            <w:r w:rsidRPr="00EB77BC">
              <w:rPr>
                <w:rFonts w:cstheme="minorHAnsi"/>
                <w:i/>
                <w:iCs/>
                <w:sz w:val="20"/>
                <w:szCs w:val="20"/>
              </w:rPr>
              <w:t xml:space="preserve">escribe </w:t>
            </w:r>
            <w:r>
              <w:rPr>
                <w:rFonts w:cstheme="minorHAnsi"/>
                <w:i/>
                <w:iCs/>
                <w:sz w:val="20"/>
                <w:szCs w:val="20"/>
              </w:rPr>
              <w:t xml:space="preserve">how </w:t>
            </w:r>
            <w:r w:rsidRPr="00EB77BC">
              <w:rPr>
                <w:rFonts w:cstheme="minorHAnsi"/>
                <w:i/>
                <w:iCs/>
                <w:sz w:val="20"/>
                <w:szCs w:val="20"/>
              </w:rPr>
              <w:t xml:space="preserve">readiness and response </w:t>
            </w:r>
            <w:r w:rsidR="004237D9">
              <w:rPr>
                <w:rFonts w:cstheme="minorHAnsi"/>
                <w:i/>
                <w:iCs/>
                <w:sz w:val="20"/>
                <w:szCs w:val="20"/>
              </w:rPr>
              <w:t>are</w:t>
            </w:r>
            <w:r>
              <w:rPr>
                <w:rFonts w:cstheme="minorHAnsi"/>
                <w:i/>
                <w:iCs/>
                <w:sz w:val="20"/>
                <w:szCs w:val="20"/>
              </w:rPr>
              <w:t xml:space="preserve"> advanced in the </w:t>
            </w:r>
            <w:r w:rsidRPr="00EB77BC">
              <w:rPr>
                <w:rFonts w:cstheme="minorHAnsi"/>
                <w:i/>
                <w:iCs/>
                <w:sz w:val="20"/>
                <w:szCs w:val="20"/>
              </w:rPr>
              <w:t>jurisdiction</w:t>
            </w:r>
            <w:r>
              <w:rPr>
                <w:rFonts w:cstheme="minorHAnsi"/>
                <w:i/>
                <w:iCs/>
                <w:sz w:val="20"/>
                <w:szCs w:val="20"/>
              </w:rPr>
              <w:t xml:space="preserve"> by addressing 1) workforce subject matter expertise related to RRF, 2) workforce </w:t>
            </w:r>
            <w:r w:rsidRPr="00EB77BC">
              <w:rPr>
                <w:rFonts w:cstheme="minorHAnsi"/>
                <w:i/>
                <w:iCs/>
                <w:sz w:val="20"/>
                <w:szCs w:val="20"/>
              </w:rPr>
              <w:t>resilience</w:t>
            </w:r>
            <w:r>
              <w:rPr>
                <w:rFonts w:cstheme="minorHAnsi"/>
                <w:i/>
                <w:iCs/>
                <w:sz w:val="20"/>
                <w:szCs w:val="20"/>
              </w:rPr>
              <w:t>,</w:t>
            </w:r>
            <w:r w:rsidRPr="00EB77BC">
              <w:rPr>
                <w:rFonts w:cstheme="minorHAnsi"/>
                <w:i/>
                <w:iCs/>
                <w:sz w:val="20"/>
                <w:szCs w:val="20"/>
              </w:rPr>
              <w:t xml:space="preserve"> and </w:t>
            </w:r>
            <w:r>
              <w:rPr>
                <w:rFonts w:cstheme="minorHAnsi"/>
                <w:i/>
                <w:iCs/>
                <w:sz w:val="20"/>
                <w:szCs w:val="20"/>
              </w:rPr>
              <w:t xml:space="preserve">3) data modernization, core </w:t>
            </w:r>
            <w:r w:rsidRPr="00EB77BC">
              <w:rPr>
                <w:rFonts w:cstheme="minorHAnsi"/>
                <w:i/>
                <w:iCs/>
                <w:sz w:val="20"/>
                <w:szCs w:val="20"/>
              </w:rPr>
              <w:t>public health systems</w:t>
            </w:r>
            <w:r>
              <w:rPr>
                <w:rFonts w:cstheme="minorHAnsi"/>
                <w:i/>
                <w:iCs/>
                <w:sz w:val="20"/>
                <w:szCs w:val="20"/>
              </w:rPr>
              <w:t>.</w:t>
            </w:r>
            <w:r w:rsidRPr="006F6652">
              <w:rPr>
                <w:rFonts w:cstheme="minorHAnsi"/>
                <w:sz w:val="20"/>
                <w:szCs w:val="20"/>
              </w:rPr>
              <w:t xml:space="preserve">  </w:t>
            </w:r>
          </w:p>
          <w:p w:rsidR="00932420" w:rsidRPr="008A06B9" w:rsidP="00932420" w14:paraId="7820617E" w14:textId="4F2D817E">
            <w:pPr>
              <w:numPr>
                <w:ilvl w:val="0"/>
                <w:numId w:val="21"/>
              </w:numPr>
              <w:rPr>
                <w:rFonts w:cstheme="minorHAnsi"/>
                <w:i/>
                <w:iCs/>
                <w:sz w:val="20"/>
                <w:szCs w:val="20"/>
              </w:rPr>
            </w:pPr>
            <w:r w:rsidRPr="006F6652">
              <w:rPr>
                <w:rFonts w:cstheme="minorHAnsi"/>
                <w:b/>
                <w:sz w:val="20"/>
                <w:szCs w:val="20"/>
              </w:rPr>
              <w:t>WKF-C-OnePHEP-</w:t>
            </w:r>
            <w:r>
              <w:rPr>
                <w:rFonts w:cstheme="minorHAnsi"/>
                <w:b/>
                <w:sz w:val="20"/>
                <w:szCs w:val="20"/>
              </w:rPr>
              <w:t xml:space="preserve">RRF: </w:t>
            </w:r>
            <w:r>
              <w:rPr>
                <w:rFonts w:cstheme="minorHAnsi"/>
                <w:i/>
                <w:iCs/>
                <w:sz w:val="20"/>
                <w:szCs w:val="20"/>
              </w:rPr>
              <w:t>R</w:t>
            </w:r>
            <w:r w:rsidRPr="008A06B9">
              <w:rPr>
                <w:rFonts w:cstheme="minorHAnsi"/>
                <w:i/>
                <w:iCs/>
                <w:sz w:val="20"/>
                <w:szCs w:val="20"/>
              </w:rPr>
              <w:t xml:space="preserve">ate </w:t>
            </w:r>
            <w:r>
              <w:rPr>
                <w:rFonts w:cstheme="minorHAnsi"/>
                <w:i/>
                <w:iCs/>
                <w:sz w:val="20"/>
                <w:szCs w:val="20"/>
              </w:rPr>
              <w:t xml:space="preserve">(using a Likert scale) </w:t>
            </w:r>
            <w:r w:rsidRPr="008A06B9">
              <w:rPr>
                <w:rFonts w:cstheme="minorHAnsi"/>
                <w:i/>
                <w:iCs/>
                <w:sz w:val="20"/>
                <w:szCs w:val="20"/>
              </w:rPr>
              <w:t xml:space="preserve">the jurisdiction’s </w:t>
            </w:r>
            <w:r>
              <w:rPr>
                <w:rFonts w:cstheme="minorHAnsi"/>
                <w:i/>
                <w:iCs/>
                <w:sz w:val="20"/>
                <w:szCs w:val="20"/>
              </w:rPr>
              <w:t xml:space="preserve">workforce </w:t>
            </w:r>
            <w:r w:rsidRPr="008A06B9">
              <w:rPr>
                <w:rFonts w:cstheme="minorHAnsi"/>
                <w:i/>
                <w:iCs/>
                <w:sz w:val="20"/>
                <w:szCs w:val="20"/>
              </w:rPr>
              <w:t xml:space="preserve">expertise related to </w:t>
            </w:r>
            <w:r>
              <w:rPr>
                <w:rFonts w:cstheme="minorHAnsi"/>
                <w:i/>
                <w:iCs/>
                <w:sz w:val="20"/>
                <w:szCs w:val="20"/>
              </w:rPr>
              <w:t xml:space="preserve">the </w:t>
            </w:r>
            <w:r w:rsidR="00A12945">
              <w:rPr>
                <w:rFonts w:cstheme="minorHAnsi"/>
                <w:i/>
                <w:iCs/>
                <w:sz w:val="20"/>
                <w:szCs w:val="20"/>
              </w:rPr>
              <w:t>10</w:t>
            </w:r>
            <w:r>
              <w:rPr>
                <w:rFonts w:cstheme="minorHAnsi"/>
                <w:i/>
                <w:iCs/>
                <w:sz w:val="20"/>
                <w:szCs w:val="20"/>
              </w:rPr>
              <w:t xml:space="preserve"> RRF </w:t>
            </w:r>
            <w:r w:rsidRPr="008A06B9">
              <w:rPr>
                <w:rFonts w:cstheme="minorHAnsi"/>
                <w:i/>
                <w:iCs/>
                <w:sz w:val="20"/>
                <w:szCs w:val="20"/>
              </w:rPr>
              <w:t xml:space="preserve">areas. </w:t>
            </w:r>
          </w:p>
          <w:p w:rsidR="00932420" w:rsidP="00932420" w14:paraId="1846A3E2" w14:textId="5A9B1575">
            <w:pPr>
              <w:numPr>
                <w:ilvl w:val="0"/>
                <w:numId w:val="21"/>
              </w:numPr>
              <w:rPr>
                <w:rFonts w:cstheme="minorHAnsi"/>
                <w:sz w:val="20"/>
                <w:szCs w:val="20"/>
              </w:rPr>
            </w:pPr>
            <w:r w:rsidRPr="006F6652">
              <w:rPr>
                <w:rFonts w:cstheme="minorHAnsi"/>
                <w:b/>
                <w:sz w:val="20"/>
                <w:szCs w:val="20"/>
              </w:rPr>
              <w:t>WKF-C-OnePHEP-</w:t>
            </w:r>
            <w:r>
              <w:rPr>
                <w:rFonts w:cstheme="minorHAnsi"/>
                <w:b/>
                <w:sz w:val="20"/>
                <w:szCs w:val="20"/>
              </w:rPr>
              <w:t>RESILIENCE:</w:t>
            </w:r>
            <w:r w:rsidRPr="006F6652">
              <w:rPr>
                <w:rFonts w:cstheme="minorHAnsi"/>
                <w:sz w:val="20"/>
                <w:szCs w:val="20"/>
              </w:rPr>
              <w:t xml:space="preserve"> </w:t>
            </w:r>
            <w:r>
              <w:rPr>
                <w:rFonts w:cstheme="minorHAnsi"/>
                <w:i/>
                <w:iCs/>
                <w:sz w:val="20"/>
                <w:szCs w:val="20"/>
              </w:rPr>
              <w:t>R</w:t>
            </w:r>
            <w:r w:rsidRPr="008A06B9">
              <w:rPr>
                <w:rFonts w:cstheme="minorHAnsi"/>
                <w:i/>
                <w:iCs/>
                <w:sz w:val="20"/>
                <w:szCs w:val="20"/>
              </w:rPr>
              <w:t xml:space="preserve">ate </w:t>
            </w:r>
            <w:r>
              <w:rPr>
                <w:rFonts w:cstheme="minorHAnsi"/>
                <w:i/>
                <w:iCs/>
                <w:sz w:val="20"/>
                <w:szCs w:val="20"/>
              </w:rPr>
              <w:t xml:space="preserve">(using a Likert scale) </w:t>
            </w:r>
            <w:r w:rsidRPr="008A06B9">
              <w:rPr>
                <w:rFonts w:cstheme="minorHAnsi"/>
                <w:i/>
                <w:iCs/>
                <w:sz w:val="20"/>
                <w:szCs w:val="20"/>
              </w:rPr>
              <w:t xml:space="preserve">the jurisdiction’s </w:t>
            </w:r>
            <w:r>
              <w:rPr>
                <w:rFonts w:cstheme="minorHAnsi"/>
                <w:i/>
                <w:iCs/>
                <w:sz w:val="20"/>
                <w:szCs w:val="20"/>
              </w:rPr>
              <w:t xml:space="preserve">workforce </w:t>
            </w:r>
            <w:r w:rsidRPr="0071446B">
              <w:rPr>
                <w:rFonts w:cstheme="minorHAnsi"/>
                <w:i/>
                <w:iCs/>
                <w:sz w:val="20"/>
                <w:szCs w:val="20"/>
              </w:rPr>
              <w:t>resilience</w:t>
            </w:r>
            <w:r>
              <w:rPr>
                <w:rFonts w:cstheme="minorHAnsi"/>
                <w:i/>
                <w:iCs/>
                <w:sz w:val="20"/>
                <w:szCs w:val="20"/>
              </w:rPr>
              <w:t>.</w:t>
            </w:r>
            <w:r w:rsidRPr="006F6652">
              <w:rPr>
                <w:rFonts w:cstheme="minorHAnsi"/>
                <w:sz w:val="20"/>
                <w:szCs w:val="20"/>
              </w:rPr>
              <w:t xml:space="preserve"> </w:t>
            </w:r>
          </w:p>
          <w:p w:rsidR="00932420" w:rsidP="00932420" w14:paraId="0D490FB2" w14:textId="46024C7C">
            <w:pPr>
              <w:numPr>
                <w:ilvl w:val="0"/>
                <w:numId w:val="21"/>
              </w:numPr>
              <w:spacing w:after="100" w:afterAutospacing="1"/>
              <w:rPr>
                <w:rFonts w:cstheme="minorHAnsi"/>
                <w:sz w:val="20"/>
                <w:szCs w:val="20"/>
              </w:rPr>
            </w:pPr>
            <w:r w:rsidRPr="006F6652">
              <w:rPr>
                <w:rFonts w:cstheme="minorHAnsi"/>
                <w:b/>
                <w:sz w:val="20"/>
                <w:szCs w:val="20"/>
              </w:rPr>
              <w:t>WKF-C-OnePHEP-</w:t>
            </w:r>
            <w:r>
              <w:rPr>
                <w:rFonts w:cstheme="minorHAnsi"/>
                <w:b/>
                <w:sz w:val="20"/>
                <w:szCs w:val="20"/>
              </w:rPr>
              <w:t xml:space="preserve">DMCORE: </w:t>
            </w:r>
            <w:r>
              <w:rPr>
                <w:rFonts w:cstheme="minorHAnsi"/>
                <w:i/>
                <w:iCs/>
                <w:sz w:val="20"/>
                <w:szCs w:val="20"/>
              </w:rPr>
              <w:t>R</w:t>
            </w:r>
            <w:r w:rsidRPr="00901929">
              <w:rPr>
                <w:rFonts w:cstheme="minorHAnsi"/>
                <w:i/>
                <w:iCs/>
                <w:sz w:val="20"/>
                <w:szCs w:val="20"/>
              </w:rPr>
              <w:t xml:space="preserve">ate (using a Likert scale) the effectiveness of the jurisdiction’s </w:t>
            </w:r>
            <w:r>
              <w:rPr>
                <w:rFonts w:cstheme="minorHAnsi"/>
                <w:i/>
                <w:iCs/>
                <w:sz w:val="20"/>
                <w:szCs w:val="20"/>
              </w:rPr>
              <w:t xml:space="preserve">core </w:t>
            </w:r>
            <w:r w:rsidRPr="00901929">
              <w:rPr>
                <w:rFonts w:cstheme="minorHAnsi"/>
                <w:i/>
                <w:iCs/>
                <w:sz w:val="20"/>
                <w:szCs w:val="20"/>
              </w:rPr>
              <w:t>public health systems</w:t>
            </w:r>
            <w:r w:rsidRPr="006F6652">
              <w:rPr>
                <w:rFonts w:cstheme="minorHAnsi"/>
                <w:sz w:val="20"/>
                <w:szCs w:val="20"/>
              </w:rPr>
              <w:t xml:space="preserve">. </w:t>
            </w:r>
          </w:p>
          <w:p w:rsidR="00932420" w:rsidRPr="00270ABC" w:rsidP="00932420" w14:paraId="48A14D92" w14:textId="20F6448C">
            <w:pPr>
              <w:pStyle w:val="Heading3"/>
              <w:spacing w:before="0" w:after="120"/>
              <w:rPr>
                <w:sz w:val="20"/>
                <w:szCs w:val="20"/>
              </w:rPr>
            </w:pPr>
            <w:bookmarkStart w:id="92" w:name="_Toc181287508"/>
            <w:r w:rsidRPr="00270ABC">
              <w:rPr>
                <w:sz w:val="20"/>
                <w:szCs w:val="20"/>
              </w:rPr>
              <w:t xml:space="preserve">One PHEP </w:t>
            </w:r>
            <w:r>
              <w:rPr>
                <w:sz w:val="20"/>
                <w:szCs w:val="20"/>
              </w:rPr>
              <w:t xml:space="preserve">CoP quarterly </w:t>
            </w:r>
            <w:r w:rsidRPr="00270ABC">
              <w:rPr>
                <w:sz w:val="20"/>
                <w:szCs w:val="20"/>
              </w:rPr>
              <w:t>survey</w:t>
            </w:r>
            <w:bookmarkEnd w:id="92"/>
            <w:r w:rsidRPr="00270ABC">
              <w:rPr>
                <w:sz w:val="20"/>
                <w:szCs w:val="20"/>
              </w:rPr>
              <w:t xml:space="preserve"> </w:t>
            </w:r>
          </w:p>
          <w:p w:rsidR="00932420" w:rsidRPr="00E843DF" w:rsidP="00932420" w14:paraId="4E23B4D2" w14:textId="48C33284">
            <w:pPr>
              <w:pStyle w:val="ListParagraph"/>
              <w:numPr>
                <w:ilvl w:val="0"/>
                <w:numId w:val="21"/>
              </w:numPr>
              <w:rPr>
                <w:rFonts w:cstheme="minorHAnsi"/>
                <w:i/>
                <w:sz w:val="20"/>
                <w:szCs w:val="20"/>
              </w:rPr>
            </w:pPr>
            <w:r w:rsidRPr="00E843DF">
              <w:rPr>
                <w:rFonts w:cstheme="minorHAnsi"/>
                <w:b/>
                <w:sz w:val="20"/>
                <w:szCs w:val="20"/>
              </w:rPr>
              <w:t>**WKF-C-OnePHEP-QS-ENGAGE:</w:t>
            </w:r>
            <w:r w:rsidRPr="00E843DF">
              <w:rPr>
                <w:rFonts w:cstheme="minorHAnsi"/>
                <w:sz w:val="20"/>
                <w:szCs w:val="20"/>
              </w:rPr>
              <w:t xml:space="preserve"> </w:t>
            </w:r>
            <w:r w:rsidRPr="00E843DF">
              <w:rPr>
                <w:rFonts w:cstheme="minorHAnsi"/>
                <w:i/>
                <w:sz w:val="20"/>
                <w:szCs w:val="20"/>
              </w:rPr>
              <w:t>Rate (using a Likert scale) the jurisdiction’s engagement with the CoP in the given quarter.</w:t>
            </w:r>
          </w:p>
          <w:p w:rsidR="00932420" w:rsidP="00932420" w14:paraId="2C71739D" w14:textId="05DE00E7">
            <w:pPr>
              <w:pStyle w:val="ListParagraph"/>
              <w:numPr>
                <w:ilvl w:val="0"/>
                <w:numId w:val="21"/>
              </w:numPr>
              <w:rPr>
                <w:rFonts w:cstheme="minorHAnsi"/>
                <w:i/>
                <w:iCs/>
                <w:sz w:val="20"/>
                <w:szCs w:val="20"/>
              </w:rPr>
            </w:pPr>
            <w:r w:rsidRPr="004A76FA">
              <w:rPr>
                <w:rFonts w:cstheme="minorHAnsi"/>
                <w:b/>
                <w:bCs/>
                <w:sz w:val="20"/>
                <w:szCs w:val="20"/>
              </w:rPr>
              <w:t>WKF-C-OnePHEP-QS</w:t>
            </w:r>
            <w:r>
              <w:rPr>
                <w:rFonts w:cstheme="minorHAnsi"/>
                <w:b/>
                <w:bCs/>
                <w:sz w:val="20"/>
                <w:szCs w:val="20"/>
              </w:rPr>
              <w:t>-PEER</w:t>
            </w:r>
            <w:r>
              <w:rPr>
                <w:rFonts w:cstheme="minorHAnsi"/>
                <w:b/>
                <w:sz w:val="20"/>
                <w:szCs w:val="20"/>
              </w:rPr>
              <w:t>:</w:t>
            </w:r>
            <w:r w:rsidRPr="004A76FA">
              <w:rPr>
                <w:rFonts w:cstheme="minorHAnsi"/>
                <w:sz w:val="20"/>
                <w:szCs w:val="20"/>
              </w:rPr>
              <w:t xml:space="preserve"> </w:t>
            </w:r>
            <w:r>
              <w:rPr>
                <w:rFonts w:cstheme="minorHAnsi"/>
                <w:i/>
                <w:iCs/>
                <w:sz w:val="20"/>
                <w:szCs w:val="20"/>
              </w:rPr>
              <w:t>Ra</w:t>
            </w:r>
            <w:r w:rsidRPr="00BD31E2">
              <w:rPr>
                <w:rFonts w:cstheme="minorHAnsi"/>
                <w:i/>
                <w:iCs/>
                <w:sz w:val="20"/>
                <w:szCs w:val="20"/>
              </w:rPr>
              <w:t>te (</w:t>
            </w:r>
            <w:r w:rsidRPr="00E843DF">
              <w:rPr>
                <w:rFonts w:cstheme="minorHAnsi"/>
                <w:i/>
                <w:sz w:val="20"/>
                <w:szCs w:val="20"/>
              </w:rPr>
              <w:t>using a Likert scale</w:t>
            </w:r>
            <w:r w:rsidRPr="00BD31E2">
              <w:rPr>
                <w:rFonts w:cstheme="minorHAnsi"/>
                <w:i/>
                <w:iCs/>
                <w:sz w:val="20"/>
                <w:szCs w:val="20"/>
              </w:rPr>
              <w:t xml:space="preserve">) the extent </w:t>
            </w:r>
            <w:r w:rsidR="003C6C69">
              <w:rPr>
                <w:rFonts w:cstheme="minorHAnsi"/>
                <w:i/>
                <w:iCs/>
                <w:sz w:val="20"/>
                <w:szCs w:val="20"/>
              </w:rPr>
              <w:t xml:space="preserve">the </w:t>
            </w:r>
            <w:r w:rsidRPr="00BD31E2">
              <w:rPr>
                <w:rFonts w:cstheme="minorHAnsi"/>
                <w:i/>
                <w:iCs/>
                <w:sz w:val="20"/>
                <w:szCs w:val="20"/>
              </w:rPr>
              <w:t xml:space="preserve">One PHEP CoP increased via peer-to-peer interactions: </w:t>
            </w:r>
            <w:r w:rsidRPr="008F50CF">
              <w:rPr>
                <w:rFonts w:cstheme="minorHAnsi"/>
                <w:i/>
                <w:iCs/>
                <w:sz w:val="20"/>
                <w:szCs w:val="20"/>
              </w:rPr>
              <w:t>knowledge and</w:t>
            </w:r>
            <w:r w:rsidRPr="00BD31E2">
              <w:rPr>
                <w:rFonts w:cstheme="minorHAnsi"/>
                <w:i/>
                <w:iCs/>
                <w:sz w:val="20"/>
                <w:szCs w:val="20"/>
              </w:rPr>
              <w:t xml:space="preserve"> resource sharing, </w:t>
            </w:r>
            <w:r w:rsidRPr="00B50402">
              <w:rPr>
                <w:rFonts w:cstheme="minorHAnsi"/>
                <w:i/>
                <w:iCs/>
                <w:sz w:val="20"/>
                <w:szCs w:val="20"/>
              </w:rPr>
              <w:t>problem solving, innovation, and partner connections</w:t>
            </w:r>
          </w:p>
          <w:p w:rsidR="00932420" w:rsidRPr="005424F2" w:rsidP="00932420" w14:paraId="70741298" w14:textId="3B061AB3">
            <w:pPr>
              <w:pStyle w:val="ListParagraph"/>
              <w:numPr>
                <w:ilvl w:val="0"/>
                <w:numId w:val="21"/>
              </w:numPr>
              <w:rPr>
                <w:rFonts w:cstheme="minorHAnsi"/>
                <w:i/>
                <w:iCs/>
                <w:sz w:val="20"/>
                <w:szCs w:val="20"/>
              </w:rPr>
            </w:pPr>
            <w:r w:rsidRPr="004A76FA">
              <w:rPr>
                <w:rFonts w:cstheme="minorHAnsi"/>
                <w:b/>
                <w:bCs/>
                <w:sz w:val="20"/>
                <w:szCs w:val="20"/>
              </w:rPr>
              <w:t>WKF-C-OnePHEP-QS</w:t>
            </w:r>
            <w:r>
              <w:rPr>
                <w:rFonts w:cstheme="minorHAnsi"/>
                <w:b/>
                <w:bCs/>
                <w:sz w:val="20"/>
                <w:szCs w:val="20"/>
              </w:rPr>
              <w:t>-BUILD:</w:t>
            </w:r>
            <w:r w:rsidRPr="004A76FA">
              <w:rPr>
                <w:rFonts w:cstheme="minorHAnsi"/>
                <w:sz w:val="20"/>
                <w:szCs w:val="20"/>
              </w:rPr>
              <w:t xml:space="preserve"> </w:t>
            </w:r>
            <w:r w:rsidRPr="001D1AC1">
              <w:rPr>
                <w:rFonts w:cstheme="minorHAnsi"/>
                <w:i/>
                <w:iCs/>
                <w:sz w:val="20"/>
                <w:szCs w:val="20"/>
              </w:rPr>
              <w:t>D</w:t>
            </w:r>
            <w:r w:rsidRPr="00B50402">
              <w:rPr>
                <w:rFonts w:cstheme="minorHAnsi"/>
                <w:i/>
                <w:iCs/>
                <w:sz w:val="20"/>
                <w:szCs w:val="20"/>
              </w:rPr>
              <w:t>escribe how, beyond peer-to-peer interactions, One PHEP CoP increased</w:t>
            </w:r>
            <w:r w:rsidR="00D40110">
              <w:rPr>
                <w:rFonts w:cstheme="minorHAnsi"/>
                <w:i/>
                <w:iCs/>
                <w:sz w:val="20"/>
                <w:szCs w:val="20"/>
              </w:rPr>
              <w:t xml:space="preserve"> or </w:t>
            </w:r>
            <w:r>
              <w:rPr>
                <w:rFonts w:cstheme="minorHAnsi"/>
                <w:i/>
                <w:iCs/>
                <w:sz w:val="20"/>
                <w:szCs w:val="20"/>
              </w:rPr>
              <w:t>built</w:t>
            </w:r>
            <w:r w:rsidRPr="00B50402">
              <w:rPr>
                <w:rFonts w:cstheme="minorHAnsi"/>
                <w:i/>
                <w:iCs/>
                <w:sz w:val="20"/>
                <w:szCs w:val="20"/>
              </w:rPr>
              <w:t xml:space="preserve">: knowledge and resource sharing, problem solving, innovation, and partner connection. </w:t>
            </w:r>
          </w:p>
          <w:p w:rsidR="00932420" w:rsidP="00932420" w14:paraId="7DCCA4CF" w14:textId="41C44C0C">
            <w:pPr>
              <w:numPr>
                <w:ilvl w:val="0"/>
                <w:numId w:val="21"/>
              </w:numPr>
              <w:rPr>
                <w:rFonts w:cstheme="minorHAnsi"/>
                <w:sz w:val="20"/>
                <w:szCs w:val="20"/>
              </w:rPr>
            </w:pPr>
            <w:r w:rsidRPr="009C6900">
              <w:rPr>
                <w:rFonts w:cstheme="minorHAnsi"/>
                <w:b/>
                <w:bCs/>
                <w:sz w:val="20"/>
                <w:szCs w:val="20"/>
              </w:rPr>
              <w:t>WKF-C-OnePHEP-QS-</w:t>
            </w:r>
            <w:r>
              <w:rPr>
                <w:rFonts w:cstheme="minorHAnsi"/>
                <w:b/>
                <w:bCs/>
                <w:sz w:val="20"/>
                <w:szCs w:val="20"/>
              </w:rPr>
              <w:t>RSA-</w:t>
            </w:r>
            <w:r w:rsidRPr="009C6900">
              <w:rPr>
                <w:rFonts w:cstheme="minorHAnsi"/>
                <w:b/>
                <w:bCs/>
                <w:sz w:val="20"/>
                <w:szCs w:val="20"/>
              </w:rPr>
              <w:t>RATE:</w:t>
            </w:r>
            <w:r w:rsidRPr="009C6900">
              <w:rPr>
                <w:rFonts w:cstheme="minorHAnsi"/>
                <w:i/>
                <w:iCs/>
                <w:sz w:val="20"/>
                <w:szCs w:val="20"/>
              </w:rPr>
              <w:t xml:space="preserve"> </w:t>
            </w:r>
            <w:r>
              <w:rPr>
                <w:rFonts w:cstheme="minorHAnsi"/>
                <w:i/>
                <w:iCs/>
                <w:sz w:val="20"/>
                <w:szCs w:val="20"/>
              </w:rPr>
              <w:t>R</w:t>
            </w:r>
            <w:r w:rsidRPr="009C6900">
              <w:rPr>
                <w:rFonts w:cstheme="minorHAnsi"/>
                <w:i/>
                <w:iCs/>
                <w:sz w:val="20"/>
                <w:szCs w:val="20"/>
              </w:rPr>
              <w:t xml:space="preserve">ate (using a Likert scale) the extent </w:t>
            </w:r>
            <w:r>
              <w:rPr>
                <w:rFonts w:cstheme="minorHAnsi"/>
                <w:i/>
                <w:iCs/>
                <w:sz w:val="20"/>
                <w:szCs w:val="20"/>
              </w:rPr>
              <w:t xml:space="preserve">the jurisdiction </w:t>
            </w:r>
            <w:r w:rsidRPr="00EB7B14">
              <w:rPr>
                <w:rFonts w:cstheme="minorHAnsi"/>
                <w:i/>
                <w:iCs/>
                <w:sz w:val="20"/>
                <w:szCs w:val="20"/>
                <w:u w:val="single"/>
              </w:rPr>
              <w:t xml:space="preserve">replicated, scaled, or adapted </w:t>
            </w:r>
            <w:r w:rsidRPr="009C6900">
              <w:rPr>
                <w:rFonts w:cstheme="minorHAnsi"/>
                <w:i/>
                <w:iCs/>
                <w:sz w:val="20"/>
                <w:szCs w:val="20"/>
              </w:rPr>
              <w:t xml:space="preserve">strategies learned </w:t>
            </w:r>
            <w:r>
              <w:rPr>
                <w:rFonts w:cstheme="minorHAnsi"/>
                <w:i/>
                <w:iCs/>
                <w:sz w:val="20"/>
                <w:szCs w:val="20"/>
              </w:rPr>
              <w:t>in the One PHEP CoP</w:t>
            </w:r>
            <w:r w:rsidRPr="009C6900">
              <w:rPr>
                <w:rFonts w:cstheme="minorHAnsi"/>
                <w:i/>
                <w:iCs/>
                <w:sz w:val="20"/>
                <w:szCs w:val="20"/>
              </w:rPr>
              <w:t>.</w:t>
            </w:r>
            <w:r w:rsidRPr="009C6900">
              <w:rPr>
                <w:rFonts w:cstheme="minorHAnsi"/>
                <w:sz w:val="20"/>
                <w:szCs w:val="20"/>
              </w:rPr>
              <w:t xml:space="preserve"> </w:t>
            </w:r>
          </w:p>
          <w:p w:rsidR="00932420" w:rsidRPr="00B526B5" w:rsidP="00932420" w14:paraId="0516802F" w14:textId="6137B9D3">
            <w:pPr>
              <w:numPr>
                <w:ilvl w:val="0"/>
                <w:numId w:val="21"/>
              </w:numPr>
              <w:rPr>
                <w:rFonts w:cstheme="minorHAnsi"/>
                <w:sz w:val="20"/>
                <w:szCs w:val="20"/>
              </w:rPr>
            </w:pPr>
            <w:r w:rsidRPr="00B526B5">
              <w:rPr>
                <w:rFonts w:cstheme="minorHAnsi"/>
                <w:b/>
                <w:bCs/>
                <w:sz w:val="20"/>
                <w:szCs w:val="20"/>
              </w:rPr>
              <w:t>WKF-C-OnePHEP-QS-RSA-DESCRIBE:</w:t>
            </w:r>
            <w:r w:rsidRPr="00B526B5">
              <w:rPr>
                <w:rFonts w:cstheme="minorHAnsi"/>
                <w:i/>
                <w:iCs/>
                <w:sz w:val="20"/>
                <w:szCs w:val="20"/>
              </w:rPr>
              <w:t xml:space="preserve"> </w:t>
            </w:r>
            <w:r>
              <w:rPr>
                <w:rFonts w:cstheme="minorHAnsi"/>
                <w:i/>
                <w:iCs/>
                <w:sz w:val="20"/>
                <w:szCs w:val="20"/>
              </w:rPr>
              <w:t>D</w:t>
            </w:r>
            <w:r w:rsidRPr="00B526B5">
              <w:rPr>
                <w:rFonts w:cstheme="minorHAnsi"/>
                <w:i/>
                <w:iCs/>
                <w:sz w:val="20"/>
                <w:szCs w:val="20"/>
              </w:rPr>
              <w:t xml:space="preserve">escribe what the jurisdiction either </w:t>
            </w:r>
            <w:r w:rsidRPr="00B526B5">
              <w:rPr>
                <w:rFonts w:cstheme="minorHAnsi"/>
                <w:i/>
                <w:iCs/>
                <w:sz w:val="20"/>
                <w:szCs w:val="20"/>
                <w:u w:val="single"/>
              </w:rPr>
              <w:t xml:space="preserve">replicated, scaled, or adapted </w:t>
            </w:r>
            <w:r w:rsidRPr="00B526B5">
              <w:rPr>
                <w:rFonts w:cstheme="minorHAnsi"/>
                <w:i/>
                <w:iCs/>
                <w:sz w:val="20"/>
                <w:szCs w:val="20"/>
              </w:rPr>
              <w:t xml:space="preserve">that resulted from knowledge, promising practices, or shared resources exchanged during the One PHEP CoP. </w:t>
            </w:r>
          </w:p>
          <w:p w:rsidR="00932420" w:rsidRPr="009B786A" w:rsidP="00932420" w14:paraId="67115A82" w14:textId="07C30C77">
            <w:pPr>
              <w:numPr>
                <w:ilvl w:val="0"/>
                <w:numId w:val="21"/>
              </w:numPr>
              <w:rPr>
                <w:rFonts w:cstheme="minorHAnsi"/>
                <w:sz w:val="20"/>
                <w:szCs w:val="20"/>
              </w:rPr>
            </w:pPr>
            <w:r w:rsidRPr="00B526B5">
              <w:rPr>
                <w:rFonts w:cstheme="minorHAnsi"/>
                <w:b/>
                <w:bCs/>
                <w:sz w:val="20"/>
                <w:szCs w:val="20"/>
              </w:rPr>
              <w:t>WKF-C-OnePHEP-QS-RSA-OTHER:</w:t>
            </w:r>
            <w:r w:rsidRPr="00B526B5">
              <w:rPr>
                <w:rFonts w:cstheme="minorHAnsi"/>
                <w:i/>
                <w:iCs/>
                <w:sz w:val="20"/>
                <w:szCs w:val="20"/>
              </w:rPr>
              <w:t xml:space="preserve"> </w:t>
            </w:r>
            <w:r>
              <w:rPr>
                <w:rFonts w:cstheme="minorHAnsi"/>
                <w:i/>
                <w:iCs/>
                <w:sz w:val="20"/>
                <w:szCs w:val="20"/>
              </w:rPr>
              <w:t>D</w:t>
            </w:r>
            <w:r w:rsidRPr="00B526B5">
              <w:rPr>
                <w:rFonts w:cstheme="minorHAnsi"/>
                <w:i/>
                <w:iCs/>
                <w:sz w:val="20"/>
                <w:szCs w:val="20"/>
              </w:rPr>
              <w:t xml:space="preserve">escribe what other factors, beyond </w:t>
            </w:r>
            <w:r w:rsidR="00E56560">
              <w:rPr>
                <w:rFonts w:cstheme="minorHAnsi"/>
                <w:i/>
                <w:iCs/>
                <w:sz w:val="20"/>
                <w:szCs w:val="20"/>
              </w:rPr>
              <w:t xml:space="preserve">the </w:t>
            </w:r>
            <w:r w:rsidRPr="00B526B5">
              <w:rPr>
                <w:rFonts w:cstheme="minorHAnsi"/>
                <w:i/>
                <w:iCs/>
                <w:sz w:val="20"/>
                <w:szCs w:val="20"/>
              </w:rPr>
              <w:t xml:space="preserve">One PHEP CoP, </w:t>
            </w:r>
            <w:r w:rsidRPr="0026432F">
              <w:rPr>
                <w:rFonts w:cstheme="minorHAnsi"/>
                <w:i/>
                <w:iCs/>
                <w:sz w:val="20"/>
                <w:szCs w:val="20"/>
                <w:u w:val="single"/>
              </w:rPr>
              <w:t>facilitated</w:t>
            </w:r>
            <w:r w:rsidRPr="00B526B5">
              <w:rPr>
                <w:rFonts w:cstheme="minorHAnsi"/>
                <w:i/>
                <w:iCs/>
                <w:sz w:val="20"/>
                <w:szCs w:val="20"/>
              </w:rPr>
              <w:t xml:space="preserve"> the jurisdiction’s ability to </w:t>
            </w:r>
            <w:r w:rsidRPr="00B526B5">
              <w:rPr>
                <w:rFonts w:cstheme="minorHAnsi"/>
                <w:i/>
                <w:iCs/>
                <w:sz w:val="20"/>
                <w:szCs w:val="20"/>
                <w:u w:val="single"/>
              </w:rPr>
              <w:t>replicate, scale, or adapt</w:t>
            </w:r>
            <w:r w:rsidRPr="00B526B5">
              <w:rPr>
                <w:rFonts w:cstheme="minorHAnsi"/>
                <w:i/>
                <w:iCs/>
                <w:sz w:val="20"/>
                <w:szCs w:val="20"/>
              </w:rPr>
              <w:t xml:space="preserve"> strategies to advance readiness and response.</w:t>
            </w:r>
          </w:p>
          <w:p w:rsidR="00932420" w:rsidRPr="00B526B5" w:rsidP="00932420" w14:paraId="69CB03E6" w14:textId="46686CEC">
            <w:pPr>
              <w:numPr>
                <w:ilvl w:val="0"/>
                <w:numId w:val="21"/>
              </w:numPr>
              <w:rPr>
                <w:rFonts w:cstheme="minorHAnsi"/>
                <w:sz w:val="20"/>
                <w:szCs w:val="20"/>
              </w:rPr>
            </w:pPr>
            <w:r w:rsidRPr="00B526B5">
              <w:rPr>
                <w:rFonts w:cstheme="minorHAnsi"/>
                <w:b/>
                <w:bCs/>
                <w:sz w:val="20"/>
                <w:szCs w:val="20"/>
              </w:rPr>
              <w:t>WKF-C-OnePHEP-QS-RSA-</w:t>
            </w:r>
            <w:r>
              <w:rPr>
                <w:rFonts w:cstheme="minorHAnsi"/>
                <w:b/>
                <w:bCs/>
                <w:sz w:val="20"/>
                <w:szCs w:val="20"/>
              </w:rPr>
              <w:t>BARRIERS</w:t>
            </w:r>
            <w:r w:rsidRPr="00B526B5">
              <w:rPr>
                <w:rFonts w:cstheme="minorHAnsi"/>
                <w:b/>
                <w:bCs/>
                <w:sz w:val="20"/>
                <w:szCs w:val="20"/>
              </w:rPr>
              <w:t>:</w:t>
            </w:r>
            <w:r w:rsidRPr="00B526B5">
              <w:rPr>
                <w:rFonts w:cstheme="minorHAnsi"/>
                <w:i/>
                <w:iCs/>
                <w:sz w:val="20"/>
                <w:szCs w:val="20"/>
              </w:rPr>
              <w:t xml:space="preserve"> </w:t>
            </w:r>
            <w:r>
              <w:rPr>
                <w:rFonts w:cstheme="minorHAnsi"/>
                <w:i/>
                <w:iCs/>
                <w:sz w:val="20"/>
                <w:szCs w:val="20"/>
              </w:rPr>
              <w:t>D</w:t>
            </w:r>
            <w:r w:rsidRPr="00B526B5">
              <w:rPr>
                <w:rFonts w:cstheme="minorHAnsi"/>
                <w:i/>
                <w:iCs/>
                <w:sz w:val="20"/>
                <w:szCs w:val="20"/>
              </w:rPr>
              <w:t xml:space="preserve">escribe what other factors, beyond </w:t>
            </w:r>
            <w:r w:rsidR="00E56560">
              <w:rPr>
                <w:rFonts w:cstheme="minorHAnsi"/>
                <w:i/>
                <w:iCs/>
                <w:sz w:val="20"/>
                <w:szCs w:val="20"/>
              </w:rPr>
              <w:t xml:space="preserve">the </w:t>
            </w:r>
            <w:r w:rsidRPr="00B526B5">
              <w:rPr>
                <w:rFonts w:cstheme="minorHAnsi"/>
                <w:i/>
                <w:iCs/>
                <w:sz w:val="20"/>
                <w:szCs w:val="20"/>
              </w:rPr>
              <w:t xml:space="preserve">One PHEP CoP, </w:t>
            </w:r>
            <w:r>
              <w:rPr>
                <w:rFonts w:cstheme="minorHAnsi"/>
                <w:i/>
                <w:iCs/>
                <w:sz w:val="20"/>
                <w:szCs w:val="20"/>
              </w:rPr>
              <w:t xml:space="preserve">were </w:t>
            </w:r>
            <w:r w:rsidRPr="0026432F">
              <w:rPr>
                <w:rFonts w:cstheme="minorHAnsi"/>
                <w:i/>
                <w:iCs/>
                <w:sz w:val="20"/>
                <w:szCs w:val="20"/>
                <w:u w:val="single"/>
              </w:rPr>
              <w:t>barriers</w:t>
            </w:r>
            <w:r>
              <w:rPr>
                <w:rFonts w:cstheme="minorHAnsi"/>
                <w:i/>
                <w:iCs/>
                <w:sz w:val="20"/>
                <w:szCs w:val="20"/>
              </w:rPr>
              <w:t xml:space="preserve"> to </w:t>
            </w:r>
            <w:r w:rsidRPr="00B526B5">
              <w:rPr>
                <w:rFonts w:cstheme="minorHAnsi"/>
                <w:i/>
                <w:iCs/>
                <w:sz w:val="20"/>
                <w:szCs w:val="20"/>
              </w:rPr>
              <w:t xml:space="preserve">the jurisdiction’s ability to </w:t>
            </w:r>
            <w:r w:rsidRPr="00B526B5">
              <w:rPr>
                <w:rFonts w:cstheme="minorHAnsi"/>
                <w:i/>
                <w:iCs/>
                <w:sz w:val="20"/>
                <w:szCs w:val="20"/>
                <w:u w:val="single"/>
              </w:rPr>
              <w:t>replicate, scale, or adapt</w:t>
            </w:r>
            <w:r w:rsidRPr="00B526B5">
              <w:rPr>
                <w:rFonts w:cstheme="minorHAnsi"/>
                <w:i/>
                <w:iCs/>
                <w:sz w:val="20"/>
                <w:szCs w:val="20"/>
              </w:rPr>
              <w:t xml:space="preserve"> strategies to advance readiness and response. </w:t>
            </w:r>
          </w:p>
          <w:p w:rsidR="00932420" w:rsidRPr="003347BD" w:rsidP="00932420" w14:paraId="6EB23A52" w14:textId="77777777">
            <w:pPr>
              <w:pStyle w:val="ListParagraph"/>
              <w:numPr>
                <w:ilvl w:val="0"/>
                <w:numId w:val="21"/>
              </w:numPr>
              <w:rPr>
                <w:rFonts w:cstheme="minorHAnsi"/>
                <w:i/>
                <w:sz w:val="20"/>
                <w:szCs w:val="20"/>
              </w:rPr>
            </w:pPr>
            <w:r w:rsidRPr="00D92F49">
              <w:rPr>
                <w:rFonts w:cstheme="minorHAnsi"/>
                <w:b/>
                <w:bCs/>
                <w:sz w:val="20"/>
                <w:szCs w:val="20"/>
              </w:rPr>
              <w:t>WKF-C-OnePHEP-QS-AOI Area of Improvement:</w:t>
            </w:r>
            <w:r w:rsidRPr="00D92F49">
              <w:rPr>
                <w:rFonts w:cstheme="minorHAnsi"/>
                <w:sz w:val="20"/>
                <w:szCs w:val="20"/>
              </w:rPr>
              <w:t xml:space="preserve"> </w:t>
            </w:r>
            <w:r w:rsidRPr="003347BD">
              <w:rPr>
                <w:rFonts w:cstheme="minorHAnsi"/>
                <w:i/>
                <w:sz w:val="20"/>
                <w:szCs w:val="20"/>
              </w:rPr>
              <w:t>Given the selected topics of the CoP, create an observation statement that addressed an area of improvement for the jurisdiction. The statement should clearly describe the problem or gap; it should not include a recommendation or corrective action.</w:t>
            </w:r>
          </w:p>
          <w:p w:rsidR="00932420" w:rsidRPr="00EB4424" w:rsidP="00932420" w14:paraId="4D37BF49" w14:textId="631BDA1D">
            <w:pPr>
              <w:numPr>
                <w:ilvl w:val="0"/>
                <w:numId w:val="21"/>
              </w:numPr>
              <w:rPr>
                <w:rFonts w:cstheme="minorHAnsi"/>
                <w:sz w:val="20"/>
                <w:szCs w:val="20"/>
              </w:rPr>
            </w:pPr>
            <w:r w:rsidRPr="00935979">
              <w:rPr>
                <w:rFonts w:ascii="Segoe UI" w:hAnsi="Segoe UI" w:cs="Segoe UI"/>
                <w:b/>
                <w:bCs/>
                <w:sz w:val="18"/>
                <w:szCs w:val="18"/>
              </w:rPr>
              <w:t>WKF-C-</w:t>
            </w:r>
            <w:r>
              <w:rPr>
                <w:rFonts w:ascii="Segoe UI" w:hAnsi="Segoe UI" w:cs="Segoe UI"/>
                <w:b/>
                <w:bCs/>
                <w:sz w:val="18"/>
                <w:szCs w:val="18"/>
              </w:rPr>
              <w:t>OnePHEP-</w:t>
            </w:r>
            <w:r w:rsidRPr="00935979">
              <w:rPr>
                <w:rFonts w:ascii="Segoe UI" w:hAnsi="Segoe UI" w:cs="Segoe UI"/>
                <w:b/>
                <w:bCs/>
                <w:sz w:val="18"/>
                <w:szCs w:val="18"/>
              </w:rPr>
              <w:t>CA: Corrective Action</w:t>
            </w:r>
            <w:r w:rsidRPr="00935979">
              <w:rPr>
                <w:rFonts w:ascii="Segoe UI" w:hAnsi="Segoe UI" w:cs="Segoe UI"/>
                <w:sz w:val="18"/>
                <w:szCs w:val="18"/>
              </w:rPr>
              <w:t xml:space="preserve">: </w:t>
            </w:r>
            <w:r w:rsidRPr="00CE4C71">
              <w:rPr>
                <w:rFonts w:cstheme="minorHAnsi"/>
                <w:i/>
                <w:sz w:val="20"/>
                <w:szCs w:val="20"/>
              </w:rPr>
              <w:t>Describe the corrective action that resulted from participating in the CoP. Analyzing the root cause of the identified AOI will inform the focus of the corrective action. Specific, measurable, achievable, realistic, and time-bound (SMART) corrections that address the AOI should strengthen operational readiness.</w:t>
            </w:r>
          </w:p>
          <w:p w:rsidR="00932420" w:rsidP="00932420" w14:paraId="4353115D" w14:textId="5311E8C9">
            <w:pPr>
              <w:pStyle w:val="ListParagraph"/>
              <w:numPr>
                <w:ilvl w:val="0"/>
                <w:numId w:val="21"/>
              </w:numPr>
              <w:rPr>
                <w:rFonts w:cstheme="minorHAnsi"/>
                <w:i/>
                <w:iCs/>
                <w:sz w:val="20"/>
                <w:szCs w:val="20"/>
              </w:rPr>
            </w:pPr>
            <w:r w:rsidRPr="00B50402">
              <w:rPr>
                <w:rFonts w:cstheme="minorHAnsi"/>
                <w:b/>
                <w:bCs/>
                <w:sz w:val="20"/>
                <w:szCs w:val="20"/>
              </w:rPr>
              <w:t>WKF-C-OnePHEP-</w:t>
            </w:r>
            <w:r>
              <w:rPr>
                <w:rFonts w:cstheme="minorHAnsi"/>
                <w:b/>
                <w:bCs/>
                <w:sz w:val="20"/>
                <w:szCs w:val="20"/>
              </w:rPr>
              <w:t>SATISFACTION-RATE</w:t>
            </w:r>
            <w:r w:rsidRPr="00B50402">
              <w:rPr>
                <w:rFonts w:cstheme="minorHAnsi"/>
                <w:b/>
                <w:bCs/>
                <w:sz w:val="20"/>
                <w:szCs w:val="20"/>
              </w:rPr>
              <w:t>:</w:t>
            </w:r>
            <w:r w:rsidRPr="00B50402">
              <w:rPr>
                <w:rFonts w:cstheme="minorHAnsi"/>
                <w:sz w:val="20"/>
                <w:szCs w:val="20"/>
              </w:rPr>
              <w:t xml:space="preserve"> </w:t>
            </w:r>
            <w:r>
              <w:rPr>
                <w:rFonts w:cstheme="minorHAnsi"/>
                <w:i/>
                <w:iCs/>
                <w:sz w:val="20"/>
                <w:szCs w:val="20"/>
              </w:rPr>
              <w:t>Ra</w:t>
            </w:r>
            <w:r w:rsidRPr="00BD31E2">
              <w:rPr>
                <w:rFonts w:cstheme="minorHAnsi"/>
                <w:i/>
                <w:iCs/>
                <w:sz w:val="20"/>
                <w:szCs w:val="20"/>
              </w:rPr>
              <w:t xml:space="preserve">te (using a Likert scale) </w:t>
            </w:r>
            <w:r>
              <w:rPr>
                <w:rFonts w:cstheme="minorHAnsi"/>
                <w:i/>
                <w:iCs/>
                <w:sz w:val="20"/>
                <w:szCs w:val="20"/>
              </w:rPr>
              <w:t>the</w:t>
            </w:r>
            <w:r w:rsidR="00E56560">
              <w:rPr>
                <w:rFonts w:cstheme="minorHAnsi"/>
                <w:i/>
                <w:iCs/>
                <w:sz w:val="20"/>
                <w:szCs w:val="20"/>
              </w:rPr>
              <w:t xml:space="preserve"> jurisdictions</w:t>
            </w:r>
            <w:r>
              <w:rPr>
                <w:rFonts w:cstheme="minorHAnsi"/>
                <w:i/>
                <w:iCs/>
                <w:sz w:val="20"/>
                <w:szCs w:val="20"/>
              </w:rPr>
              <w:t xml:space="preserve"> overall satisfaction, relevance of topics</w:t>
            </w:r>
            <w:r w:rsidR="00E571F0">
              <w:rPr>
                <w:rFonts w:cstheme="minorHAnsi"/>
                <w:i/>
                <w:iCs/>
                <w:sz w:val="20"/>
                <w:szCs w:val="20"/>
              </w:rPr>
              <w:t xml:space="preserve">, </w:t>
            </w:r>
            <w:r>
              <w:rPr>
                <w:rFonts w:cstheme="minorHAnsi"/>
                <w:i/>
                <w:iCs/>
                <w:sz w:val="20"/>
                <w:szCs w:val="20"/>
              </w:rPr>
              <w:t>discussions</w:t>
            </w:r>
            <w:r w:rsidR="00E571F0">
              <w:rPr>
                <w:rFonts w:cstheme="minorHAnsi"/>
                <w:i/>
                <w:iCs/>
                <w:sz w:val="20"/>
                <w:szCs w:val="20"/>
              </w:rPr>
              <w:t xml:space="preserve">, </w:t>
            </w:r>
            <w:r>
              <w:rPr>
                <w:rFonts w:cstheme="minorHAnsi"/>
                <w:i/>
                <w:iCs/>
                <w:sz w:val="20"/>
                <w:szCs w:val="20"/>
              </w:rPr>
              <w:t>and quality of resources</w:t>
            </w:r>
            <w:r w:rsidR="00E571F0">
              <w:rPr>
                <w:rFonts w:cstheme="minorHAnsi"/>
                <w:i/>
                <w:iCs/>
                <w:sz w:val="20"/>
                <w:szCs w:val="20"/>
              </w:rPr>
              <w:t>.</w:t>
            </w:r>
            <w:r>
              <w:rPr>
                <w:rFonts w:cstheme="minorHAnsi"/>
                <w:i/>
                <w:iCs/>
                <w:sz w:val="20"/>
                <w:szCs w:val="20"/>
              </w:rPr>
              <w:t xml:space="preserve"> </w:t>
            </w:r>
          </w:p>
          <w:p w:rsidR="00932420" w:rsidRPr="009159AB" w:rsidP="00932420" w14:paraId="599059D6" w14:textId="41ACB1BA">
            <w:pPr>
              <w:pStyle w:val="ListParagraph"/>
              <w:numPr>
                <w:ilvl w:val="0"/>
                <w:numId w:val="21"/>
              </w:numPr>
              <w:rPr>
                <w:rFonts w:cstheme="minorHAnsi"/>
                <w:i/>
                <w:iCs/>
                <w:sz w:val="20"/>
                <w:szCs w:val="20"/>
              </w:rPr>
            </w:pPr>
            <w:r w:rsidRPr="009159AB">
              <w:rPr>
                <w:rFonts w:cstheme="minorHAnsi"/>
                <w:b/>
                <w:bCs/>
                <w:sz w:val="20"/>
                <w:szCs w:val="20"/>
              </w:rPr>
              <w:t>WKF-C-OnePHEP-SATISFACTION-OTHER:</w:t>
            </w:r>
            <w:r w:rsidRPr="009159AB">
              <w:rPr>
                <w:rFonts w:cstheme="minorHAnsi"/>
                <w:sz w:val="20"/>
                <w:szCs w:val="20"/>
              </w:rPr>
              <w:t xml:space="preserve"> </w:t>
            </w:r>
            <w:r>
              <w:rPr>
                <w:rFonts w:cstheme="minorHAnsi"/>
                <w:i/>
                <w:iCs/>
                <w:sz w:val="20"/>
                <w:szCs w:val="20"/>
              </w:rPr>
              <w:t>De</w:t>
            </w:r>
            <w:r w:rsidRPr="009159AB">
              <w:rPr>
                <w:rFonts w:cstheme="minorHAnsi"/>
                <w:i/>
                <w:iCs/>
                <w:sz w:val="20"/>
                <w:szCs w:val="20"/>
              </w:rPr>
              <w:t>scribe experiences and suggestions for improvement for the One PHEP CoP.</w:t>
            </w:r>
          </w:p>
          <w:p w:rsidR="00932420" w:rsidP="00932420" w14:paraId="52EAA06F" w14:textId="77777777">
            <w:pPr>
              <w:pStyle w:val="Heading3"/>
              <w:spacing w:before="0" w:after="120"/>
              <w:rPr>
                <w:sz w:val="20"/>
                <w:szCs w:val="20"/>
              </w:rPr>
            </w:pPr>
          </w:p>
          <w:p w:rsidR="00932420" w:rsidRPr="00270ABC" w:rsidP="00932420" w14:paraId="5428D2FD" w14:textId="328928AF">
            <w:pPr>
              <w:pStyle w:val="Heading3"/>
              <w:spacing w:before="0" w:after="120"/>
              <w:rPr>
                <w:sz w:val="20"/>
                <w:szCs w:val="20"/>
              </w:rPr>
            </w:pPr>
            <w:bookmarkStart w:id="93" w:name="_Toc181287509"/>
            <w:r w:rsidRPr="00270ABC">
              <w:rPr>
                <w:sz w:val="20"/>
                <w:szCs w:val="20"/>
              </w:rPr>
              <w:t>One PHEP</w:t>
            </w:r>
            <w:r>
              <w:rPr>
                <w:sz w:val="20"/>
                <w:szCs w:val="20"/>
              </w:rPr>
              <w:t xml:space="preserve"> CoP</w:t>
            </w:r>
            <w:r w:rsidRPr="00270ABC">
              <w:rPr>
                <w:sz w:val="20"/>
                <w:szCs w:val="20"/>
              </w:rPr>
              <w:t xml:space="preserve"> </w:t>
            </w:r>
            <w:r>
              <w:rPr>
                <w:sz w:val="20"/>
                <w:szCs w:val="20"/>
              </w:rPr>
              <w:t xml:space="preserve">annual </w:t>
            </w:r>
            <w:r w:rsidRPr="00270ABC">
              <w:rPr>
                <w:sz w:val="20"/>
                <w:szCs w:val="20"/>
              </w:rPr>
              <w:t>survey</w:t>
            </w:r>
            <w:bookmarkEnd w:id="93"/>
            <w:r w:rsidRPr="00270ABC">
              <w:rPr>
                <w:sz w:val="20"/>
                <w:szCs w:val="20"/>
              </w:rPr>
              <w:t xml:space="preserve"> </w:t>
            </w:r>
          </w:p>
          <w:p w:rsidR="00932420" w:rsidRPr="00651C2E" w:rsidP="00932420" w14:paraId="36132C13" w14:textId="0469F8F9">
            <w:pPr>
              <w:numPr>
                <w:ilvl w:val="0"/>
                <w:numId w:val="21"/>
              </w:numPr>
              <w:rPr>
                <w:rFonts w:cstheme="minorHAnsi"/>
                <w:i/>
                <w:sz w:val="20"/>
                <w:szCs w:val="20"/>
              </w:rPr>
            </w:pPr>
            <w:r w:rsidRPr="00651C2E">
              <w:rPr>
                <w:rFonts w:cstheme="minorHAnsi"/>
                <w:b/>
                <w:sz w:val="20"/>
                <w:szCs w:val="20"/>
              </w:rPr>
              <w:t xml:space="preserve">**WKF-C-OnePHEP-AS-GOALS: </w:t>
            </w:r>
            <w:r w:rsidRPr="00651C2E">
              <w:rPr>
                <w:rFonts w:cstheme="minorHAnsi"/>
                <w:i/>
                <w:sz w:val="20"/>
                <w:szCs w:val="20"/>
              </w:rPr>
              <w:t xml:space="preserve">Describe the extent that anticipated outcomes from participating in </w:t>
            </w:r>
            <w:r w:rsidR="00FF7E14">
              <w:rPr>
                <w:rFonts w:cstheme="minorHAnsi"/>
                <w:i/>
                <w:sz w:val="20"/>
                <w:szCs w:val="20"/>
              </w:rPr>
              <w:t xml:space="preserve">the </w:t>
            </w:r>
            <w:r w:rsidRPr="00651C2E">
              <w:rPr>
                <w:rFonts w:cstheme="minorHAnsi"/>
                <w:i/>
                <w:sz w:val="20"/>
                <w:szCs w:val="20"/>
              </w:rPr>
              <w:t xml:space="preserve">One PHEP CoP were achieved. </w:t>
            </w:r>
          </w:p>
          <w:p w:rsidR="00932420" w:rsidRPr="00651C2E" w:rsidP="00932420" w14:paraId="188EB45D" w14:textId="0D71FD6A">
            <w:pPr>
              <w:numPr>
                <w:ilvl w:val="0"/>
                <w:numId w:val="21"/>
              </w:numPr>
              <w:rPr>
                <w:rFonts w:cstheme="minorHAnsi"/>
                <w:i/>
                <w:sz w:val="20"/>
                <w:szCs w:val="20"/>
              </w:rPr>
            </w:pPr>
            <w:r w:rsidRPr="00651C2E">
              <w:rPr>
                <w:rFonts w:cstheme="minorHAnsi"/>
                <w:b/>
                <w:sz w:val="20"/>
                <w:szCs w:val="20"/>
              </w:rPr>
              <w:t xml:space="preserve">**WKF-C-OnePHEP-AS-NOTGOALS: </w:t>
            </w:r>
            <w:r w:rsidRPr="00651C2E">
              <w:rPr>
                <w:rFonts w:cstheme="minorHAnsi"/>
                <w:i/>
                <w:sz w:val="20"/>
                <w:szCs w:val="20"/>
              </w:rPr>
              <w:t xml:space="preserve">Describe the extent that anticipated outcomes from participating in </w:t>
            </w:r>
            <w:r w:rsidR="00D04123">
              <w:rPr>
                <w:rFonts w:cstheme="minorHAnsi"/>
                <w:i/>
                <w:sz w:val="20"/>
                <w:szCs w:val="20"/>
              </w:rPr>
              <w:t xml:space="preserve">the </w:t>
            </w:r>
            <w:r w:rsidRPr="00651C2E">
              <w:rPr>
                <w:rFonts w:cstheme="minorHAnsi"/>
                <w:i/>
                <w:sz w:val="20"/>
                <w:szCs w:val="20"/>
              </w:rPr>
              <w:t xml:space="preserve">One PHEP CoP were </w:t>
            </w:r>
            <w:r w:rsidRPr="00651C2E">
              <w:rPr>
                <w:rFonts w:cstheme="minorHAnsi"/>
                <w:i/>
                <w:sz w:val="20"/>
                <w:szCs w:val="20"/>
                <w:u w:val="single"/>
              </w:rPr>
              <w:t>not</w:t>
            </w:r>
            <w:r w:rsidRPr="00651C2E">
              <w:rPr>
                <w:rFonts w:cstheme="minorHAnsi"/>
                <w:i/>
                <w:sz w:val="20"/>
                <w:szCs w:val="20"/>
              </w:rPr>
              <w:t xml:space="preserve"> addressed.  </w:t>
            </w:r>
          </w:p>
          <w:p w:rsidR="00932420" w:rsidRPr="006C510C" w:rsidP="00FF7E14" w14:paraId="2B8D7306" w14:textId="718FE8EE">
            <w:pPr>
              <w:numPr>
                <w:ilvl w:val="0"/>
                <w:numId w:val="21"/>
              </w:numPr>
              <w:spacing w:before="100" w:beforeAutospacing="1" w:after="100" w:afterAutospacing="1"/>
              <w:rPr>
                <w:rFonts w:ascii="Arial" w:eastAsia="Times New Roman" w:hAnsi="Arial" w:cs="Arial"/>
                <w:kern w:val="0"/>
                <w:sz w:val="20"/>
                <w:szCs w:val="20"/>
                <w14:ligatures w14:val="none"/>
              </w:rPr>
            </w:pPr>
            <w:r w:rsidRPr="006C510C">
              <w:rPr>
                <w:rFonts w:ascii="Segoe UI" w:eastAsia="Times New Roman" w:hAnsi="Segoe UI" w:cs="Segoe UI"/>
                <w:b/>
                <w:bCs/>
                <w:kern w:val="0"/>
                <w:sz w:val="18"/>
                <w:szCs w:val="18"/>
                <w14:ligatures w14:val="none"/>
              </w:rPr>
              <w:t>WKF-C-</w:t>
            </w:r>
            <w:r>
              <w:rPr>
                <w:rFonts w:ascii="Segoe UI" w:eastAsia="Times New Roman" w:hAnsi="Segoe UI" w:cs="Segoe UI"/>
                <w:b/>
                <w:bCs/>
                <w:kern w:val="0"/>
                <w:sz w:val="18"/>
                <w:szCs w:val="18"/>
                <w14:ligatures w14:val="none"/>
              </w:rPr>
              <w:t>OnePHEP-</w:t>
            </w:r>
            <w:r w:rsidRPr="006C510C">
              <w:rPr>
                <w:rFonts w:ascii="Segoe UI" w:eastAsia="Times New Roman" w:hAnsi="Segoe UI" w:cs="Segoe UI"/>
                <w:b/>
                <w:bCs/>
                <w:kern w:val="0"/>
                <w:sz w:val="18"/>
                <w:szCs w:val="18"/>
                <w14:ligatures w14:val="none"/>
              </w:rPr>
              <w:t xml:space="preserve">BESTPRACTICE: </w:t>
            </w:r>
            <w:r w:rsidRPr="00CE4C71">
              <w:rPr>
                <w:rFonts w:cstheme="minorHAnsi"/>
                <w:i/>
                <w:sz w:val="20"/>
                <w:szCs w:val="20"/>
              </w:rPr>
              <w:t xml:space="preserve">Describe a best or promising practice that resulted from participating in the </w:t>
            </w:r>
            <w:r w:rsidR="00DB1954">
              <w:rPr>
                <w:rFonts w:cstheme="minorHAnsi"/>
                <w:i/>
                <w:sz w:val="20"/>
                <w:szCs w:val="20"/>
              </w:rPr>
              <w:t xml:space="preserve">One PHEP </w:t>
            </w:r>
            <w:r w:rsidRPr="00CE4C71">
              <w:rPr>
                <w:rFonts w:cstheme="minorHAnsi"/>
                <w:i/>
                <w:sz w:val="20"/>
                <w:szCs w:val="20"/>
              </w:rPr>
              <w:t>CoP. Create an observation statement focused on an aspect of the practice that conveys a successful action or attribute adopted by the jurisdiction.</w:t>
            </w:r>
          </w:p>
          <w:p w:rsidR="00932420" w:rsidP="00932420" w14:paraId="03D8E8A4" w14:textId="0216DA18">
            <w:pPr>
              <w:numPr>
                <w:ilvl w:val="0"/>
                <w:numId w:val="21"/>
              </w:numPr>
              <w:rPr>
                <w:rFonts w:cstheme="minorHAnsi"/>
                <w:sz w:val="20"/>
                <w:szCs w:val="20"/>
              </w:rPr>
            </w:pPr>
            <w:r w:rsidRPr="006F6652">
              <w:rPr>
                <w:rFonts w:cstheme="minorHAnsi"/>
                <w:b/>
                <w:sz w:val="20"/>
                <w:szCs w:val="20"/>
              </w:rPr>
              <w:t>WKF-C-OnePHEP-</w:t>
            </w:r>
            <w:r>
              <w:rPr>
                <w:rFonts w:cstheme="minorHAnsi"/>
                <w:b/>
                <w:sz w:val="20"/>
                <w:szCs w:val="20"/>
              </w:rPr>
              <w:t xml:space="preserve">AS-TOPICS: </w:t>
            </w:r>
            <w:r>
              <w:rPr>
                <w:rFonts w:cstheme="minorHAnsi"/>
                <w:i/>
                <w:iCs/>
                <w:sz w:val="20"/>
                <w:szCs w:val="20"/>
              </w:rPr>
              <w:t>D</w:t>
            </w:r>
            <w:r w:rsidRPr="00EB77BC">
              <w:rPr>
                <w:rFonts w:cstheme="minorHAnsi"/>
                <w:i/>
                <w:iCs/>
                <w:sz w:val="20"/>
                <w:szCs w:val="20"/>
              </w:rPr>
              <w:t xml:space="preserve">escribe </w:t>
            </w:r>
            <w:r>
              <w:rPr>
                <w:rFonts w:cstheme="minorHAnsi"/>
                <w:i/>
                <w:iCs/>
                <w:sz w:val="20"/>
                <w:szCs w:val="20"/>
              </w:rPr>
              <w:t xml:space="preserve">the </w:t>
            </w:r>
            <w:r w:rsidRPr="00EB77BC">
              <w:rPr>
                <w:rFonts w:cstheme="minorHAnsi"/>
                <w:i/>
                <w:iCs/>
                <w:sz w:val="20"/>
                <w:szCs w:val="20"/>
              </w:rPr>
              <w:t>jurisdiction</w:t>
            </w:r>
            <w:r>
              <w:rPr>
                <w:rFonts w:cstheme="minorHAnsi"/>
                <w:i/>
                <w:iCs/>
                <w:sz w:val="20"/>
                <w:szCs w:val="20"/>
              </w:rPr>
              <w:t xml:space="preserve">’s greatest needs by addressing 1) workforce subject matter expertise related to RRF, 2) workforce </w:t>
            </w:r>
            <w:r w:rsidRPr="00EB77BC">
              <w:rPr>
                <w:rFonts w:cstheme="minorHAnsi"/>
                <w:i/>
                <w:iCs/>
                <w:sz w:val="20"/>
                <w:szCs w:val="20"/>
              </w:rPr>
              <w:t>resilience</w:t>
            </w:r>
            <w:r>
              <w:rPr>
                <w:rFonts w:cstheme="minorHAnsi"/>
                <w:i/>
                <w:iCs/>
                <w:sz w:val="20"/>
                <w:szCs w:val="20"/>
              </w:rPr>
              <w:t>,</w:t>
            </w:r>
            <w:r w:rsidRPr="00EB77BC">
              <w:rPr>
                <w:rFonts w:cstheme="minorHAnsi"/>
                <w:i/>
                <w:iCs/>
                <w:sz w:val="20"/>
                <w:szCs w:val="20"/>
              </w:rPr>
              <w:t xml:space="preserve"> and </w:t>
            </w:r>
            <w:r>
              <w:rPr>
                <w:rFonts w:cstheme="minorHAnsi"/>
                <w:i/>
                <w:iCs/>
                <w:sz w:val="20"/>
                <w:szCs w:val="20"/>
              </w:rPr>
              <w:t xml:space="preserve">3) data modernization, core </w:t>
            </w:r>
            <w:r w:rsidRPr="00EB77BC">
              <w:rPr>
                <w:rFonts w:cstheme="minorHAnsi"/>
                <w:i/>
                <w:iCs/>
                <w:sz w:val="20"/>
                <w:szCs w:val="20"/>
              </w:rPr>
              <w:t>public health systems</w:t>
            </w:r>
            <w:r>
              <w:rPr>
                <w:rFonts w:cstheme="minorHAnsi"/>
                <w:i/>
                <w:iCs/>
                <w:sz w:val="20"/>
                <w:szCs w:val="20"/>
              </w:rPr>
              <w:t>.</w:t>
            </w:r>
            <w:r w:rsidRPr="006F6652">
              <w:rPr>
                <w:rFonts w:cstheme="minorHAnsi"/>
                <w:sz w:val="20"/>
                <w:szCs w:val="20"/>
              </w:rPr>
              <w:t xml:space="preserve"> </w:t>
            </w:r>
          </w:p>
          <w:p w:rsidR="00932420" w:rsidRPr="00203B95" w:rsidP="00932420" w14:paraId="6E81C593" w14:textId="15251668">
            <w:pPr>
              <w:numPr>
                <w:ilvl w:val="0"/>
                <w:numId w:val="21"/>
              </w:numPr>
              <w:rPr>
                <w:rFonts w:cstheme="minorHAnsi"/>
                <w:sz w:val="20"/>
                <w:szCs w:val="20"/>
              </w:rPr>
            </w:pPr>
            <w:r w:rsidRPr="00B50402">
              <w:rPr>
                <w:rFonts w:cstheme="minorHAnsi"/>
                <w:b/>
                <w:bCs/>
                <w:sz w:val="20"/>
                <w:szCs w:val="20"/>
              </w:rPr>
              <w:t>WKF-C-OnePHEP-</w:t>
            </w:r>
            <w:r>
              <w:rPr>
                <w:rFonts w:cstheme="minorHAnsi"/>
                <w:b/>
                <w:bCs/>
                <w:sz w:val="20"/>
                <w:szCs w:val="20"/>
              </w:rPr>
              <w:t>GOVERNANCE-STRUCTURE</w:t>
            </w:r>
            <w:r w:rsidRPr="00B50402">
              <w:rPr>
                <w:rFonts w:cstheme="minorHAnsi"/>
                <w:b/>
                <w:bCs/>
                <w:sz w:val="20"/>
                <w:szCs w:val="20"/>
              </w:rPr>
              <w:t>:</w:t>
            </w:r>
            <w:r w:rsidRPr="00B50402">
              <w:rPr>
                <w:rFonts w:cstheme="minorHAnsi"/>
                <w:sz w:val="20"/>
                <w:szCs w:val="20"/>
              </w:rPr>
              <w:t xml:space="preserve"> </w:t>
            </w:r>
            <w:r>
              <w:rPr>
                <w:rFonts w:cstheme="minorHAnsi"/>
                <w:i/>
                <w:iCs/>
                <w:sz w:val="20"/>
                <w:szCs w:val="20"/>
              </w:rPr>
              <w:t>R</w:t>
            </w:r>
            <w:r w:rsidRPr="00BD31E2">
              <w:rPr>
                <w:rFonts w:cstheme="minorHAnsi"/>
                <w:i/>
                <w:iCs/>
                <w:sz w:val="20"/>
                <w:szCs w:val="20"/>
              </w:rPr>
              <w:t>ate (using a Likert scale) the</w:t>
            </w:r>
            <w:r>
              <w:rPr>
                <w:rFonts w:cstheme="minorHAnsi"/>
                <w:i/>
                <w:iCs/>
                <w:sz w:val="20"/>
                <w:szCs w:val="20"/>
              </w:rPr>
              <w:t xml:space="preserve"> effectiveness of the governance structure</w:t>
            </w:r>
          </w:p>
          <w:p w:rsidR="00932420" w:rsidRPr="006F6652" w:rsidP="00932420" w14:paraId="5C16C9BC" w14:textId="36325766">
            <w:pPr>
              <w:numPr>
                <w:ilvl w:val="0"/>
                <w:numId w:val="21"/>
              </w:numPr>
              <w:rPr>
                <w:rFonts w:cstheme="minorHAnsi"/>
                <w:sz w:val="20"/>
                <w:szCs w:val="20"/>
              </w:rPr>
            </w:pPr>
            <w:r w:rsidRPr="00B50402">
              <w:rPr>
                <w:rFonts w:cstheme="minorHAnsi"/>
                <w:b/>
                <w:bCs/>
                <w:sz w:val="20"/>
                <w:szCs w:val="20"/>
              </w:rPr>
              <w:t>WKF-C-OnePHEP-</w:t>
            </w:r>
            <w:r>
              <w:rPr>
                <w:rFonts w:cstheme="minorHAnsi"/>
                <w:b/>
                <w:bCs/>
                <w:sz w:val="20"/>
                <w:szCs w:val="20"/>
              </w:rPr>
              <w:t>GOVERNANCE-OTHER</w:t>
            </w:r>
            <w:r w:rsidRPr="00B50402">
              <w:rPr>
                <w:rFonts w:cstheme="minorHAnsi"/>
                <w:b/>
                <w:bCs/>
                <w:sz w:val="20"/>
                <w:szCs w:val="20"/>
              </w:rPr>
              <w:t>:</w:t>
            </w:r>
            <w:r w:rsidRPr="00B50402">
              <w:rPr>
                <w:rFonts w:cstheme="minorHAnsi"/>
                <w:sz w:val="20"/>
                <w:szCs w:val="20"/>
              </w:rPr>
              <w:t xml:space="preserve"> </w:t>
            </w:r>
            <w:r>
              <w:rPr>
                <w:rFonts w:cstheme="minorHAnsi"/>
                <w:i/>
                <w:iCs/>
                <w:sz w:val="20"/>
                <w:szCs w:val="20"/>
              </w:rPr>
              <w:t>Describe any feedback for improvements of changes to the governance structure</w:t>
            </w:r>
          </w:p>
        </w:tc>
      </w:tr>
      <w:tr w14:paraId="7F6161F4" w14:textId="77777777">
        <w:tblPrEx>
          <w:tblW w:w="10260" w:type="dxa"/>
          <w:tblInd w:w="-5" w:type="dxa"/>
          <w:tblLook w:val="04A0"/>
        </w:tblPrEx>
        <w:tc>
          <w:tcPr>
            <w:tcW w:w="1980" w:type="dxa"/>
            <w:shd w:val="clear" w:color="auto" w:fill="D9D9D9" w:themeFill="background1" w:themeFillShade="D9"/>
          </w:tcPr>
          <w:p w:rsidR="00932420" w:rsidRPr="006F6652" w:rsidP="00932420" w14:paraId="26A1D556" w14:textId="4C6B7D95">
            <w:pPr>
              <w:pStyle w:val="BodyText"/>
              <w:spacing w:after="120"/>
              <w:contextualSpacing/>
              <w:rPr>
                <w:rFonts w:asciiTheme="minorHAnsi" w:hAnsiTheme="minorHAnsi" w:cstheme="minorHAnsi"/>
              </w:rPr>
            </w:pPr>
            <w:r w:rsidRPr="00FC1ACC">
              <w:rPr>
                <w:rFonts w:asciiTheme="minorHAnsi" w:hAnsiTheme="minorHAnsi" w:cstheme="minorHAnsi"/>
              </w:rPr>
              <w:t xml:space="preserve">Additional </w:t>
            </w:r>
            <w:r>
              <w:rPr>
                <w:rFonts w:asciiTheme="minorHAnsi" w:hAnsiTheme="minorHAnsi" w:cstheme="minorHAnsi"/>
              </w:rPr>
              <w:t>g</w:t>
            </w:r>
            <w:r w:rsidRPr="00FC1ACC">
              <w:rPr>
                <w:rFonts w:asciiTheme="minorHAnsi" w:hAnsiTheme="minorHAnsi" w:cstheme="minorHAnsi"/>
              </w:rPr>
              <w:t>uidance</w:t>
            </w:r>
          </w:p>
        </w:tc>
        <w:tc>
          <w:tcPr>
            <w:tcW w:w="8280" w:type="dxa"/>
          </w:tcPr>
          <w:p w:rsidR="00932420" w:rsidRPr="00D30A88" w:rsidP="00932420" w14:paraId="29821B63" w14:textId="3A76462A">
            <w:pPr>
              <w:widowControl w:val="0"/>
              <w:autoSpaceDE w:val="0"/>
              <w:autoSpaceDN w:val="0"/>
              <w:spacing w:after="120"/>
              <w:contextualSpacing/>
              <w:rPr>
                <w:rFonts w:eastAsia="Arial" w:cstheme="minorHAnsi"/>
                <w:sz w:val="20"/>
                <w:szCs w:val="20"/>
                <w:highlight w:val="yellow"/>
              </w:rPr>
            </w:pPr>
            <w:r w:rsidRPr="00346D07">
              <w:rPr>
                <w:rFonts w:eastAsia="Arial" w:cstheme="minorHAnsi"/>
                <w:sz w:val="20"/>
                <w:szCs w:val="20"/>
              </w:rPr>
              <w:t>See also</w:t>
            </w:r>
            <w:r>
              <w:rPr>
                <w:rFonts w:eastAsia="Arial" w:cstheme="minorHAnsi"/>
                <w:sz w:val="20"/>
                <w:szCs w:val="20"/>
              </w:rPr>
              <w:t xml:space="preserve"> Training and Compliance detail</w:t>
            </w:r>
            <w:r w:rsidR="00DF0582">
              <w:rPr>
                <w:rFonts w:eastAsia="Arial" w:cstheme="minorHAnsi"/>
                <w:sz w:val="20"/>
                <w:szCs w:val="20"/>
              </w:rPr>
              <w:t xml:space="preserve"> in the PHEP</w:t>
            </w:r>
            <w:r>
              <w:rPr>
                <w:rFonts w:eastAsia="Arial" w:cstheme="minorHAnsi"/>
                <w:sz w:val="20"/>
                <w:szCs w:val="20"/>
              </w:rPr>
              <w:t xml:space="preserve"> </w:t>
            </w:r>
            <w:r w:rsidRPr="00346D07">
              <w:rPr>
                <w:rFonts w:eastAsia="Arial" w:cstheme="minorHAnsi"/>
                <w:sz w:val="20"/>
                <w:szCs w:val="20"/>
              </w:rPr>
              <w:t xml:space="preserve"> </w:t>
            </w:r>
            <w:hyperlink r:id="rId5" w:history="1">
              <w:r w:rsidRPr="00346D07">
                <w:rPr>
                  <w:rStyle w:val="Hyperlink"/>
                  <w:sz w:val="20"/>
                  <w:szCs w:val="20"/>
                </w:rPr>
                <w:t>NOFO CDC-RFA-TU-24-0137</w:t>
              </w:r>
            </w:hyperlink>
            <w:r>
              <w:rPr>
                <w:rFonts w:ascii="Calibri" w:hAnsi="Calibri" w:cs="Calibri"/>
                <w:sz w:val="20"/>
                <w:szCs w:val="20"/>
              </w:rPr>
              <w:t xml:space="preserve"> </w:t>
            </w:r>
            <w:r w:rsidRPr="008827DF">
              <w:rPr>
                <w:rFonts w:cstheme="minorHAnsi"/>
                <w:sz w:val="20"/>
                <w:szCs w:val="20"/>
              </w:rPr>
              <w:t>(page</w:t>
            </w:r>
            <w:r w:rsidR="00DF0582">
              <w:rPr>
                <w:rFonts w:cstheme="minorHAnsi"/>
                <w:sz w:val="20"/>
                <w:szCs w:val="20"/>
              </w:rPr>
              <w:t>s</w:t>
            </w:r>
            <w:r w:rsidRPr="008827DF">
              <w:rPr>
                <w:rFonts w:cstheme="minorHAnsi"/>
                <w:sz w:val="20"/>
                <w:szCs w:val="20"/>
              </w:rPr>
              <w:t xml:space="preserve"> 6</w:t>
            </w:r>
            <w:r>
              <w:rPr>
                <w:rFonts w:cstheme="minorHAnsi"/>
                <w:sz w:val="20"/>
                <w:szCs w:val="20"/>
              </w:rPr>
              <w:t>3-64</w:t>
            </w:r>
            <w:r w:rsidRPr="008827DF">
              <w:rPr>
                <w:rFonts w:cstheme="minorHAnsi"/>
                <w:sz w:val="20"/>
                <w:szCs w:val="20"/>
              </w:rPr>
              <w:t>)</w:t>
            </w:r>
            <w:r>
              <w:rPr>
                <w:rFonts w:cstheme="minorHAnsi"/>
                <w:sz w:val="20"/>
                <w:szCs w:val="20"/>
              </w:rPr>
              <w:t>.</w:t>
            </w:r>
          </w:p>
        </w:tc>
      </w:tr>
      <w:tr w14:paraId="342DE76E" w14:textId="77777777">
        <w:tblPrEx>
          <w:tblW w:w="10260" w:type="dxa"/>
          <w:tblInd w:w="-5" w:type="dxa"/>
          <w:tblLook w:val="04A0"/>
        </w:tblPrEx>
        <w:tc>
          <w:tcPr>
            <w:tcW w:w="1980" w:type="dxa"/>
            <w:shd w:val="clear" w:color="auto" w:fill="D9D9D9" w:themeFill="background1" w:themeFillShade="D9"/>
          </w:tcPr>
          <w:p w:rsidR="00932420" w:rsidRPr="006F6652" w:rsidP="00932420" w14:paraId="55F7C84C" w14:textId="4F976B48">
            <w:pPr>
              <w:pStyle w:val="BodyText"/>
              <w:spacing w:after="120"/>
              <w:contextualSpacing/>
              <w:rPr>
                <w:rFonts w:asciiTheme="minorHAnsi" w:hAnsiTheme="minorHAnsi" w:cstheme="minorHAnsi"/>
              </w:rPr>
            </w:pPr>
            <w:r w:rsidRPr="00FC1ACC">
              <w:rPr>
                <w:rFonts w:asciiTheme="minorHAnsi" w:hAnsiTheme="minorHAnsi" w:cstheme="minorHAnsi"/>
              </w:rPr>
              <w:t>How will this data be used?</w:t>
            </w:r>
          </w:p>
        </w:tc>
        <w:tc>
          <w:tcPr>
            <w:tcW w:w="8280" w:type="dxa"/>
          </w:tcPr>
          <w:p w:rsidR="00932420" w:rsidRPr="006F6652" w:rsidP="00932420" w14:paraId="6B9F4735" w14:textId="63A560D0">
            <w:pPr>
              <w:rPr>
                <w:rFonts w:cstheme="minorHAnsi"/>
                <w:sz w:val="20"/>
                <w:szCs w:val="20"/>
              </w:rPr>
            </w:pPr>
            <w:r w:rsidRPr="006F6652">
              <w:rPr>
                <w:rFonts w:cstheme="minorHAnsi"/>
                <w:sz w:val="20"/>
                <w:szCs w:val="20"/>
              </w:rPr>
              <w:t xml:space="preserve">This One PHEP monitoring and evaluation plan provides a framework to monitor and evaluate the utility and feasibility of the evaluation results by:  </w:t>
            </w:r>
          </w:p>
          <w:p w:rsidR="00932420" w:rsidRPr="006F6652" w:rsidP="00932420" w14:paraId="587BA288" w14:textId="3C038614">
            <w:pPr>
              <w:pStyle w:val="ListParagraph"/>
              <w:numPr>
                <w:ilvl w:val="0"/>
                <w:numId w:val="20"/>
              </w:numPr>
              <w:rPr>
                <w:rFonts w:cstheme="minorHAnsi"/>
                <w:sz w:val="20"/>
                <w:szCs w:val="20"/>
              </w:rPr>
            </w:pPr>
            <w:r w:rsidRPr="006F6652">
              <w:rPr>
                <w:rFonts w:cstheme="minorHAnsi"/>
                <w:sz w:val="20"/>
                <w:szCs w:val="20"/>
              </w:rPr>
              <w:t>Identifying the resources needed to implement and support One PHEP CoP work throughout the performance</w:t>
            </w:r>
            <w:r w:rsidRPr="006F6652" w:rsidR="00064AC3">
              <w:rPr>
                <w:rFonts w:cstheme="minorHAnsi"/>
                <w:sz w:val="20"/>
                <w:szCs w:val="20"/>
              </w:rPr>
              <w:t xml:space="preserve"> period</w:t>
            </w:r>
            <w:r w:rsidRPr="006F6652">
              <w:rPr>
                <w:rFonts w:cstheme="minorHAnsi"/>
                <w:sz w:val="20"/>
                <w:szCs w:val="20"/>
              </w:rPr>
              <w:t xml:space="preserve">. </w:t>
            </w:r>
          </w:p>
          <w:p w:rsidR="00932420" w:rsidRPr="006F6652" w:rsidP="00932420" w14:paraId="1A171300" w14:textId="5DDCC32A">
            <w:pPr>
              <w:pStyle w:val="ListParagraph"/>
              <w:numPr>
                <w:ilvl w:val="0"/>
                <w:numId w:val="20"/>
              </w:numPr>
              <w:rPr>
                <w:rFonts w:cstheme="minorHAnsi"/>
                <w:sz w:val="20"/>
                <w:szCs w:val="20"/>
              </w:rPr>
            </w:pPr>
            <w:r w:rsidRPr="006F6652">
              <w:rPr>
                <w:rFonts w:cstheme="minorHAnsi"/>
                <w:sz w:val="20"/>
                <w:szCs w:val="20"/>
              </w:rPr>
              <w:t>Assessing One PHEP effectiveness in increasing peer-to-peer collaboration.</w:t>
            </w:r>
          </w:p>
          <w:p w:rsidR="00932420" w:rsidRPr="006F6652" w:rsidP="00932420" w14:paraId="0240A771" w14:textId="0FD7B4A7">
            <w:pPr>
              <w:pStyle w:val="ListParagraph"/>
              <w:numPr>
                <w:ilvl w:val="0"/>
                <w:numId w:val="20"/>
              </w:numPr>
              <w:rPr>
                <w:rFonts w:cstheme="minorHAnsi"/>
                <w:sz w:val="20"/>
                <w:szCs w:val="20"/>
              </w:rPr>
            </w:pPr>
            <w:r w:rsidRPr="006F6652">
              <w:rPr>
                <w:rFonts w:cstheme="minorHAnsi"/>
                <w:sz w:val="20"/>
                <w:szCs w:val="20"/>
              </w:rPr>
              <w:t>Describing how One PHEP CoP facilitates knowledge sharing and resource development to support response readiness activities.</w:t>
            </w:r>
          </w:p>
          <w:p w:rsidR="00932420" w:rsidRPr="006F6652" w:rsidP="00932420" w14:paraId="1DCBF2CA" w14:textId="3162949F">
            <w:pPr>
              <w:pStyle w:val="ListParagraph"/>
              <w:numPr>
                <w:ilvl w:val="0"/>
                <w:numId w:val="20"/>
              </w:numPr>
              <w:rPr>
                <w:rFonts w:cstheme="minorHAnsi"/>
                <w:sz w:val="20"/>
                <w:szCs w:val="20"/>
              </w:rPr>
            </w:pPr>
            <w:r w:rsidRPr="006F6652">
              <w:rPr>
                <w:rFonts w:cstheme="minorHAnsi"/>
                <w:sz w:val="20"/>
                <w:szCs w:val="20"/>
              </w:rPr>
              <w:t>Informing the evolution of the One PHEP CoP.</w:t>
            </w:r>
          </w:p>
        </w:tc>
      </w:tr>
      <w:tr w14:paraId="48D1A644" w14:textId="77777777">
        <w:tblPrEx>
          <w:tblW w:w="10260" w:type="dxa"/>
          <w:tblInd w:w="-5" w:type="dxa"/>
          <w:tblLook w:val="04A0"/>
        </w:tblPrEx>
        <w:tc>
          <w:tcPr>
            <w:tcW w:w="1980" w:type="dxa"/>
            <w:shd w:val="clear" w:color="auto" w:fill="D9D9D9" w:themeFill="background1" w:themeFillShade="D9"/>
          </w:tcPr>
          <w:p w:rsidR="00932420" w:rsidRPr="006F6652" w:rsidP="00932420" w14:paraId="60143BB4" w14:textId="119E0528">
            <w:pPr>
              <w:pStyle w:val="BodyText"/>
              <w:spacing w:after="120"/>
              <w:contextualSpacing/>
              <w:rPr>
                <w:rFonts w:asciiTheme="minorHAnsi" w:hAnsiTheme="minorHAnsi" w:cstheme="minorHAnsi"/>
              </w:rPr>
            </w:pPr>
            <w:r w:rsidRPr="00FC1ACC">
              <w:rPr>
                <w:rFonts w:asciiTheme="minorHAnsi" w:hAnsiTheme="minorHAnsi" w:cstheme="minorHAnsi"/>
              </w:rPr>
              <w:t>Target (if applicable)</w:t>
            </w:r>
          </w:p>
        </w:tc>
        <w:tc>
          <w:tcPr>
            <w:tcW w:w="8280" w:type="dxa"/>
          </w:tcPr>
          <w:p w:rsidR="00932420" w:rsidRPr="006F6652" w:rsidP="00932420" w14:paraId="034352F1" w14:textId="12CDDED7">
            <w:pPr>
              <w:pStyle w:val="BodyText"/>
              <w:spacing w:after="120"/>
              <w:contextualSpacing/>
              <w:rPr>
                <w:rFonts w:asciiTheme="minorHAnsi" w:hAnsiTheme="minorHAnsi" w:cstheme="minorHAnsi"/>
                <w:b w:val="0"/>
              </w:rPr>
            </w:pPr>
            <w:r w:rsidRPr="006F6652">
              <w:rPr>
                <w:rFonts w:asciiTheme="minorHAnsi" w:hAnsiTheme="minorHAnsi" w:cstheme="minorHAnsi"/>
                <w:b w:val="0"/>
                <w:bCs w:val="0"/>
              </w:rPr>
              <w:t>Each recipient participating in One PHEP must submit required data requirements.</w:t>
            </w:r>
          </w:p>
        </w:tc>
      </w:tr>
      <w:tr w14:paraId="10513174" w14:textId="77777777">
        <w:tblPrEx>
          <w:tblW w:w="10260" w:type="dxa"/>
          <w:tblInd w:w="-5" w:type="dxa"/>
          <w:tblLook w:val="04A0"/>
        </w:tblPrEx>
        <w:tc>
          <w:tcPr>
            <w:tcW w:w="1980" w:type="dxa"/>
            <w:shd w:val="clear" w:color="auto" w:fill="D9D9D9" w:themeFill="background1" w:themeFillShade="D9"/>
          </w:tcPr>
          <w:p w:rsidR="00932420" w:rsidRPr="006F6652" w:rsidP="00932420" w14:paraId="2DE459D2" w14:textId="730C1E1E">
            <w:pPr>
              <w:pStyle w:val="BodyText"/>
              <w:spacing w:after="120"/>
              <w:contextualSpacing/>
              <w:rPr>
                <w:rFonts w:asciiTheme="minorHAnsi" w:hAnsiTheme="minorHAnsi" w:cstheme="minorHAnsi"/>
              </w:rPr>
            </w:pPr>
            <w:r w:rsidRPr="00FC1ACC">
              <w:rPr>
                <w:rFonts w:asciiTheme="minorHAnsi" w:hAnsiTheme="minorHAnsi" w:cstheme="minorHAnsi"/>
              </w:rPr>
              <w:t xml:space="preserve">Recommended </w:t>
            </w:r>
            <w:r>
              <w:rPr>
                <w:rFonts w:asciiTheme="minorHAnsi" w:hAnsiTheme="minorHAnsi" w:cstheme="minorHAnsi"/>
              </w:rPr>
              <w:t>d</w:t>
            </w:r>
            <w:r w:rsidRPr="00FC1ACC">
              <w:rPr>
                <w:rFonts w:asciiTheme="minorHAnsi" w:hAnsiTheme="minorHAnsi" w:cstheme="minorHAnsi"/>
              </w:rPr>
              <w:t xml:space="preserve">ata </w:t>
            </w:r>
            <w:r>
              <w:rPr>
                <w:rFonts w:asciiTheme="minorHAnsi" w:hAnsiTheme="minorHAnsi" w:cstheme="minorHAnsi"/>
              </w:rPr>
              <w:t>s</w:t>
            </w:r>
            <w:r w:rsidRPr="00FC1ACC">
              <w:rPr>
                <w:rFonts w:asciiTheme="minorHAnsi" w:hAnsiTheme="minorHAnsi" w:cstheme="minorHAnsi"/>
              </w:rPr>
              <w:t>ource</w:t>
            </w:r>
          </w:p>
        </w:tc>
        <w:tc>
          <w:tcPr>
            <w:tcW w:w="8280" w:type="dxa"/>
          </w:tcPr>
          <w:p w:rsidR="00932420" w:rsidRPr="006F6652" w:rsidP="00932420" w14:paraId="2C5692F9" w14:textId="77777777">
            <w:pPr>
              <w:pStyle w:val="BodyText"/>
              <w:tabs>
                <w:tab w:val="left" w:pos="914"/>
              </w:tabs>
              <w:spacing w:after="120"/>
              <w:contextualSpacing/>
              <w:rPr>
                <w:rFonts w:asciiTheme="minorHAnsi" w:hAnsiTheme="minorHAnsi" w:cstheme="minorHAnsi"/>
                <w:b w:val="0"/>
              </w:rPr>
            </w:pPr>
            <w:r w:rsidRPr="006F6652">
              <w:rPr>
                <w:rFonts w:asciiTheme="minorHAnsi" w:hAnsiTheme="minorHAnsi" w:cstheme="minorHAnsi"/>
                <w:b w:val="0"/>
              </w:rPr>
              <w:t>Data should be compiled by the recipient while conducting the activity. Data can be stored in any format that is available to the recipient.</w:t>
            </w:r>
          </w:p>
        </w:tc>
      </w:tr>
      <w:tr w14:paraId="724A9CB8" w14:textId="77777777">
        <w:tblPrEx>
          <w:tblW w:w="10260" w:type="dxa"/>
          <w:tblInd w:w="-5" w:type="dxa"/>
          <w:tblLook w:val="04A0"/>
        </w:tblPrEx>
        <w:tc>
          <w:tcPr>
            <w:tcW w:w="1980" w:type="dxa"/>
            <w:shd w:val="clear" w:color="auto" w:fill="D9D9D9" w:themeFill="background1" w:themeFillShade="D9"/>
          </w:tcPr>
          <w:p w:rsidR="00932420" w:rsidRPr="006F6652" w:rsidP="00932420" w14:paraId="15E2DE33" w14:textId="2FF57EF4">
            <w:pPr>
              <w:pStyle w:val="BodyText"/>
              <w:spacing w:after="120"/>
              <w:contextualSpacing/>
              <w:rPr>
                <w:rFonts w:asciiTheme="minorHAnsi" w:hAnsiTheme="minorHAnsi" w:cstheme="minorHAnsi"/>
              </w:rPr>
            </w:pPr>
            <w:r w:rsidRPr="00FC1ACC">
              <w:rPr>
                <w:rFonts w:asciiTheme="minorHAnsi" w:hAnsiTheme="minorHAnsi" w:cstheme="minorHAnsi"/>
              </w:rPr>
              <w:t xml:space="preserve">Reporting </w:t>
            </w:r>
            <w:r>
              <w:rPr>
                <w:rFonts w:asciiTheme="minorHAnsi" w:hAnsiTheme="minorHAnsi" w:cstheme="minorHAnsi"/>
              </w:rPr>
              <w:t>f</w:t>
            </w:r>
            <w:r w:rsidRPr="00FC1ACC">
              <w:rPr>
                <w:rFonts w:asciiTheme="minorHAnsi" w:hAnsiTheme="minorHAnsi" w:cstheme="minorHAnsi"/>
              </w:rPr>
              <w:t xml:space="preserve">requency  </w:t>
            </w:r>
          </w:p>
        </w:tc>
        <w:tc>
          <w:tcPr>
            <w:tcW w:w="8280" w:type="dxa"/>
          </w:tcPr>
          <w:p w:rsidR="00932420" w:rsidRPr="006F6652" w:rsidP="00932420" w14:paraId="3B7300B3" w14:textId="538A19C8">
            <w:pPr>
              <w:pStyle w:val="BodyText"/>
              <w:spacing w:after="120"/>
              <w:contextualSpacing/>
              <w:rPr>
                <w:rFonts w:asciiTheme="minorHAnsi" w:hAnsiTheme="minorHAnsi" w:cstheme="minorHAnsi"/>
                <w:b w:val="0"/>
              </w:rPr>
            </w:pPr>
            <w:r w:rsidRPr="006F6652">
              <w:rPr>
                <w:rFonts w:asciiTheme="minorHAnsi" w:hAnsiTheme="minorHAnsi" w:cstheme="minorHAnsi"/>
                <w:b w:val="0"/>
              </w:rPr>
              <w:t>Progress on all activities must be reported, at minimum, on a quarterly basis</w:t>
            </w:r>
            <w:r>
              <w:rPr>
                <w:rFonts w:asciiTheme="minorHAnsi" w:hAnsiTheme="minorHAnsi" w:cstheme="minorHAnsi"/>
                <w:b w:val="0"/>
              </w:rPr>
              <w:t xml:space="preserve">. </w:t>
            </w:r>
            <w:r w:rsidRPr="006F6652">
              <w:rPr>
                <w:rFonts w:asciiTheme="minorHAnsi" w:hAnsiTheme="minorHAnsi" w:cstheme="minorHAnsi"/>
                <w:b w:val="0"/>
              </w:rPr>
              <w:t xml:space="preserve">Activities with specific deadlines are noted below. </w:t>
            </w:r>
          </w:p>
          <w:p w:rsidR="00932420" w:rsidP="00932420" w14:paraId="6F220119" w14:textId="1B984FC8">
            <w:pPr>
              <w:pStyle w:val="ListParagraph"/>
              <w:numPr>
                <w:ilvl w:val="0"/>
                <w:numId w:val="22"/>
              </w:numPr>
              <w:ind w:left="341"/>
              <w:rPr>
                <w:rFonts w:cstheme="minorHAnsi"/>
                <w:color w:val="1B1B1B"/>
                <w:sz w:val="20"/>
                <w:szCs w:val="20"/>
              </w:rPr>
            </w:pPr>
            <w:r>
              <w:rPr>
                <w:rFonts w:cstheme="minorHAnsi"/>
                <w:color w:val="1B1B1B"/>
                <w:sz w:val="20"/>
                <w:szCs w:val="20"/>
              </w:rPr>
              <w:t>Some baseline survey questions will also be included in the quarterly survey</w:t>
            </w:r>
            <w:r w:rsidR="00024EBF">
              <w:rPr>
                <w:rFonts w:cstheme="minorHAnsi"/>
                <w:color w:val="1B1B1B"/>
                <w:sz w:val="20"/>
                <w:szCs w:val="20"/>
              </w:rPr>
              <w:t>.</w:t>
            </w:r>
            <w:r>
              <w:rPr>
                <w:rFonts w:cstheme="minorHAnsi"/>
                <w:color w:val="1B1B1B"/>
                <w:sz w:val="20"/>
                <w:szCs w:val="20"/>
              </w:rPr>
              <w:t xml:space="preserve"> </w:t>
            </w:r>
          </w:p>
          <w:p w:rsidR="00932420" w:rsidRPr="006F6652" w:rsidP="00932420" w14:paraId="45EEB961" w14:textId="216ADADF">
            <w:pPr>
              <w:pStyle w:val="ListParagraph"/>
              <w:numPr>
                <w:ilvl w:val="0"/>
                <w:numId w:val="22"/>
              </w:numPr>
              <w:ind w:left="341"/>
              <w:rPr>
                <w:rFonts w:cstheme="minorHAnsi"/>
                <w:color w:val="1B1B1B"/>
                <w:sz w:val="20"/>
                <w:szCs w:val="20"/>
              </w:rPr>
            </w:pPr>
            <w:r>
              <w:rPr>
                <w:rFonts w:cstheme="minorHAnsi"/>
                <w:color w:val="1B1B1B"/>
                <w:sz w:val="20"/>
                <w:szCs w:val="20"/>
              </w:rPr>
              <w:t xml:space="preserve">Baseline survey questions will also be included in the annual survey. </w:t>
            </w:r>
          </w:p>
        </w:tc>
      </w:tr>
    </w:tbl>
    <w:p w:rsidR="00A759B6" w:rsidP="009668CC" w14:paraId="16DB06C8" w14:textId="77777777">
      <w:pPr>
        <w:pStyle w:val="Heading1"/>
      </w:pPr>
    </w:p>
    <w:p w:rsidR="00A759B6" w14:paraId="6EE4B77F" w14:textId="77777777">
      <w:pPr>
        <w:rPr>
          <w:rFonts w:asciiTheme="majorHAnsi" w:eastAsiaTheme="majorEastAsia" w:hAnsiTheme="majorHAnsi" w:cstheme="majorBidi"/>
          <w:color w:val="2F5496" w:themeColor="accent1" w:themeShade="BF"/>
          <w:sz w:val="32"/>
          <w:szCs w:val="32"/>
        </w:rPr>
      </w:pPr>
      <w:r>
        <w:br w:type="page"/>
      </w:r>
    </w:p>
    <w:p w:rsidR="009668CC" w:rsidP="009668CC" w14:paraId="38C36C44" w14:textId="44C218F1">
      <w:pPr>
        <w:pStyle w:val="Heading1"/>
      </w:pPr>
      <w:bookmarkStart w:id="94" w:name="_Appendix_F:_Evaluation"/>
      <w:bookmarkStart w:id="95" w:name="_Toc181287510"/>
      <w:bookmarkEnd w:id="94"/>
      <w:r w:rsidRPr="00E24DF0">
        <w:t xml:space="preserve">Appendix </w:t>
      </w:r>
      <w:r w:rsidR="00A943B5">
        <w:t>F</w:t>
      </w:r>
      <w:r w:rsidRPr="00E24DF0">
        <w:t xml:space="preserve">: </w:t>
      </w:r>
      <w:r w:rsidR="00E42527">
        <w:t>Evaluation</w:t>
      </w:r>
      <w:r w:rsidR="0092380E">
        <w:t xml:space="preserve"> of Trainings</w:t>
      </w:r>
      <w:bookmarkEnd w:id="95"/>
      <w:r w:rsidR="0092380E">
        <w:t xml:space="preserve"> </w:t>
      </w:r>
    </w:p>
    <w:p w:rsidR="009B2A28" w:rsidP="009B2A28" w14:paraId="576D38F4" w14:textId="77777777"/>
    <w:tbl>
      <w:tblPr>
        <w:tblStyle w:val="TableGrid"/>
        <w:tblW w:w="10260" w:type="dxa"/>
        <w:tblInd w:w="-5" w:type="dxa"/>
        <w:tblLook w:val="04A0"/>
      </w:tblPr>
      <w:tblGrid>
        <w:gridCol w:w="1980"/>
        <w:gridCol w:w="8280"/>
      </w:tblGrid>
      <w:tr w14:paraId="2AC80487" w14:textId="77777777">
        <w:tblPrEx>
          <w:tblW w:w="10260" w:type="dxa"/>
          <w:tblInd w:w="-5" w:type="dxa"/>
          <w:tblLook w:val="04A0"/>
        </w:tblPrEx>
        <w:tc>
          <w:tcPr>
            <w:tcW w:w="1980" w:type="dxa"/>
            <w:shd w:val="clear" w:color="auto" w:fill="D9D9D9" w:themeFill="background1" w:themeFillShade="D9"/>
          </w:tcPr>
          <w:p w:rsidR="009B2A28" w:rsidRPr="00D63E5D" w14:paraId="0F2DA6D9" w14:textId="4AF963A9">
            <w:pPr>
              <w:pStyle w:val="BodyText"/>
              <w:spacing w:after="120"/>
              <w:contextualSpacing/>
              <w:rPr>
                <w:rFonts w:asciiTheme="minorHAnsi" w:hAnsiTheme="minorHAnsi" w:cstheme="minorHAnsi"/>
              </w:rPr>
            </w:pPr>
            <w:r w:rsidRPr="000C23CF">
              <w:rPr>
                <w:rFonts w:asciiTheme="minorHAnsi" w:eastAsiaTheme="minorHAnsi" w:hAnsiTheme="minorHAnsi" w:cstheme="minorHAnsi"/>
                <w:kern w:val="2"/>
                <w14:ligatures w14:val="standardContextual"/>
              </w:rPr>
              <w:t xml:space="preserve">AHA-G-TRAIN </w:t>
            </w:r>
          </w:p>
        </w:tc>
        <w:tc>
          <w:tcPr>
            <w:tcW w:w="8280" w:type="dxa"/>
          </w:tcPr>
          <w:p w:rsidR="009B2A28" w:rsidRPr="00D63E5D" w14:paraId="656690A5" w14:textId="7050387D">
            <w:pPr>
              <w:rPr>
                <w:rFonts w:cstheme="minorHAnsi"/>
                <w:sz w:val="20"/>
                <w:szCs w:val="20"/>
              </w:rPr>
            </w:pPr>
            <w:r>
              <w:rPr>
                <w:rFonts w:cstheme="minorHAnsi"/>
                <w:sz w:val="20"/>
                <w:szCs w:val="20"/>
              </w:rPr>
              <w:t>Training</w:t>
            </w:r>
            <w:r w:rsidR="00D87A68">
              <w:rPr>
                <w:rFonts w:cstheme="minorHAnsi"/>
                <w:sz w:val="20"/>
                <w:szCs w:val="20"/>
              </w:rPr>
              <w:t>s</w:t>
            </w:r>
            <w:r>
              <w:rPr>
                <w:rFonts w:cstheme="minorHAnsi"/>
                <w:sz w:val="20"/>
                <w:szCs w:val="20"/>
              </w:rPr>
              <w:t xml:space="preserve"> Surveys</w:t>
            </w:r>
          </w:p>
        </w:tc>
      </w:tr>
      <w:tr w14:paraId="67BA613A" w14:textId="77777777">
        <w:tblPrEx>
          <w:tblW w:w="10260" w:type="dxa"/>
          <w:tblInd w:w="-5" w:type="dxa"/>
          <w:tblLook w:val="04A0"/>
        </w:tblPrEx>
        <w:tc>
          <w:tcPr>
            <w:tcW w:w="1980" w:type="dxa"/>
            <w:shd w:val="clear" w:color="auto" w:fill="D9D9D9" w:themeFill="background1" w:themeFillShade="D9"/>
          </w:tcPr>
          <w:p w:rsidR="00932420" w:rsidRPr="00C00C0C" w:rsidP="00932420" w14:paraId="566268D0" w14:textId="32D2256A">
            <w:pPr>
              <w:rPr>
                <w:rFonts w:cstheme="minorHAnsi"/>
                <w:b/>
                <w:bCs/>
                <w:sz w:val="20"/>
                <w:szCs w:val="20"/>
              </w:rPr>
            </w:pPr>
            <w:r w:rsidRPr="00FC1ACC">
              <w:rPr>
                <w:rFonts w:cstheme="minorHAnsi"/>
                <w:b/>
                <w:bCs/>
                <w:sz w:val="20"/>
                <w:szCs w:val="20"/>
              </w:rPr>
              <w:t xml:space="preserve">Activity </w:t>
            </w:r>
          </w:p>
        </w:tc>
        <w:tc>
          <w:tcPr>
            <w:tcW w:w="8280" w:type="dxa"/>
          </w:tcPr>
          <w:p w:rsidR="00932420" w:rsidRPr="00D63E5D" w:rsidP="00932420" w14:paraId="1525D71E" w14:textId="685AB550">
            <w:pPr>
              <w:pStyle w:val="Default"/>
              <w:spacing w:line="276" w:lineRule="auto"/>
              <w:rPr>
                <w:rFonts w:cstheme="minorHAnsi"/>
                <w:sz w:val="20"/>
                <w:szCs w:val="20"/>
              </w:rPr>
            </w:pPr>
            <w:r w:rsidRPr="00EB211A">
              <w:rPr>
                <w:rFonts w:asciiTheme="minorHAnsi" w:hAnsiTheme="minorHAnsi" w:cstheme="minorHAnsi"/>
                <w:bCs/>
                <w:sz w:val="20"/>
                <w:szCs w:val="20"/>
              </w:rPr>
              <w:t>AHA-G: Evaluation of trainings</w:t>
            </w:r>
            <w:r>
              <w:rPr>
                <w:rFonts w:cstheme="minorHAnsi"/>
                <w:sz w:val="20"/>
                <w:szCs w:val="20"/>
              </w:rPr>
              <w:t xml:space="preserve"> </w:t>
            </w:r>
          </w:p>
        </w:tc>
      </w:tr>
      <w:tr w14:paraId="1962C45C" w14:textId="77777777">
        <w:tblPrEx>
          <w:tblW w:w="10260" w:type="dxa"/>
          <w:tblInd w:w="-5" w:type="dxa"/>
          <w:tblLook w:val="04A0"/>
        </w:tblPrEx>
        <w:tc>
          <w:tcPr>
            <w:tcW w:w="1980" w:type="dxa"/>
            <w:shd w:val="clear" w:color="auto" w:fill="D9D9D9" w:themeFill="background1" w:themeFillShade="D9"/>
          </w:tcPr>
          <w:p w:rsidR="00932420" w:rsidRPr="00D63E5D" w:rsidP="00932420" w14:paraId="7430EB46" w14:textId="5CBA63EC">
            <w:pPr>
              <w:pStyle w:val="BodyText"/>
              <w:spacing w:after="120"/>
              <w:contextualSpacing/>
              <w:rPr>
                <w:rFonts w:asciiTheme="minorHAnsi" w:hAnsiTheme="minorHAnsi" w:cstheme="minorHAnsi"/>
              </w:rPr>
            </w:pPr>
            <w:r w:rsidRPr="00FC1ACC">
              <w:rPr>
                <w:rFonts w:asciiTheme="minorHAnsi" w:hAnsiTheme="minorHAnsi" w:cstheme="minorHAnsi"/>
              </w:rPr>
              <w:t>Who must report</w:t>
            </w:r>
          </w:p>
        </w:tc>
        <w:tc>
          <w:tcPr>
            <w:tcW w:w="8280" w:type="dxa"/>
          </w:tcPr>
          <w:p w:rsidR="00932420" w:rsidRPr="00E52353" w:rsidP="00932420" w14:paraId="13BECA47" w14:textId="380143F5">
            <w:pPr>
              <w:pStyle w:val="Default"/>
              <w:spacing w:line="276" w:lineRule="auto"/>
              <w:rPr>
                <w:rFonts w:asciiTheme="minorHAnsi" w:hAnsiTheme="minorHAnsi" w:cstheme="minorHAnsi"/>
                <w:sz w:val="20"/>
                <w:szCs w:val="20"/>
              </w:rPr>
            </w:pPr>
            <w:r w:rsidRPr="00E52353">
              <w:rPr>
                <w:rFonts w:asciiTheme="minorHAnsi" w:hAnsiTheme="minorHAnsi" w:cstheme="minorHAnsi"/>
                <w:bCs/>
                <w:sz w:val="20"/>
                <w:szCs w:val="20"/>
              </w:rPr>
              <w:t>Participants in trainings</w:t>
            </w:r>
          </w:p>
        </w:tc>
      </w:tr>
      <w:tr w14:paraId="191E1DCD" w14:textId="77777777">
        <w:tblPrEx>
          <w:tblW w:w="10260" w:type="dxa"/>
          <w:tblInd w:w="-5" w:type="dxa"/>
          <w:tblLook w:val="04A0"/>
        </w:tblPrEx>
        <w:tc>
          <w:tcPr>
            <w:tcW w:w="1980" w:type="dxa"/>
            <w:shd w:val="clear" w:color="auto" w:fill="D9D9D9" w:themeFill="background1" w:themeFillShade="D9"/>
          </w:tcPr>
          <w:p w:rsidR="00932420" w:rsidRPr="00D63E5D" w:rsidP="00932420" w14:paraId="7D13CA98" w14:textId="6A340F97">
            <w:pPr>
              <w:pStyle w:val="BodyText"/>
              <w:spacing w:after="120"/>
              <w:contextualSpacing/>
              <w:rPr>
                <w:rFonts w:asciiTheme="minorHAnsi" w:hAnsiTheme="minorHAnsi" w:cstheme="minorHAnsi"/>
              </w:rPr>
            </w:pPr>
            <w:r w:rsidRPr="00FC1ACC">
              <w:rPr>
                <w:rFonts w:asciiTheme="minorHAnsi" w:hAnsiTheme="minorHAnsi" w:cstheme="minorHAnsi"/>
              </w:rPr>
              <w:t>Rationale</w:t>
            </w:r>
          </w:p>
        </w:tc>
        <w:tc>
          <w:tcPr>
            <w:tcW w:w="8280" w:type="dxa"/>
          </w:tcPr>
          <w:p w:rsidR="00932420" w:rsidP="00932420" w14:paraId="79A78404" w14:textId="1ED7B5B8">
            <w:pPr>
              <w:rPr>
                <w:rFonts w:cstheme="minorHAnsi"/>
                <w:sz w:val="20"/>
                <w:szCs w:val="20"/>
              </w:rPr>
            </w:pPr>
            <w:r>
              <w:rPr>
                <w:rFonts w:cstheme="minorHAnsi"/>
                <w:sz w:val="20"/>
                <w:szCs w:val="20"/>
              </w:rPr>
              <w:t>Trainings and technical assistance are important capacity</w:t>
            </w:r>
            <w:r w:rsidR="003D34EC">
              <w:rPr>
                <w:rFonts w:cstheme="minorHAnsi"/>
                <w:sz w:val="20"/>
                <w:szCs w:val="20"/>
              </w:rPr>
              <w:t>-</w:t>
            </w:r>
            <w:r>
              <w:rPr>
                <w:rFonts w:cstheme="minorHAnsi"/>
                <w:sz w:val="20"/>
                <w:szCs w:val="20"/>
              </w:rPr>
              <w:t xml:space="preserve">building components of the PHEP cooperative agreement and support implementation of program activities and requirements.  </w:t>
            </w:r>
            <w:r w:rsidRPr="00E52353">
              <w:rPr>
                <w:rFonts w:cstheme="minorHAnsi"/>
                <w:sz w:val="20"/>
                <w:szCs w:val="20"/>
              </w:rPr>
              <w:t xml:space="preserve">Evaluation of trainings will measure how well </w:t>
            </w:r>
            <w:r w:rsidR="00956F71">
              <w:rPr>
                <w:rFonts w:cstheme="minorHAnsi"/>
                <w:sz w:val="20"/>
                <w:szCs w:val="20"/>
              </w:rPr>
              <w:t xml:space="preserve">the </w:t>
            </w:r>
            <w:r w:rsidRPr="00E52353">
              <w:rPr>
                <w:rFonts w:cstheme="minorHAnsi"/>
                <w:sz w:val="20"/>
                <w:szCs w:val="20"/>
              </w:rPr>
              <w:t>trainings are conducted and support the advancement of readiness and response related to reporting and monitoring, implementing the RRF activities, program requirements, and addressing knowledge acquisition and transfer.</w:t>
            </w:r>
          </w:p>
          <w:p w:rsidR="00932420" w:rsidRPr="00E52353" w:rsidP="00932420" w14:paraId="2A97B597" w14:textId="68A59454">
            <w:pPr>
              <w:rPr>
                <w:rFonts w:cstheme="minorHAnsi"/>
                <w:b/>
              </w:rPr>
            </w:pPr>
          </w:p>
        </w:tc>
      </w:tr>
      <w:tr w14:paraId="7D31C91A" w14:textId="77777777">
        <w:tblPrEx>
          <w:tblW w:w="10260" w:type="dxa"/>
          <w:tblInd w:w="-5" w:type="dxa"/>
          <w:tblLook w:val="04A0"/>
        </w:tblPrEx>
        <w:tc>
          <w:tcPr>
            <w:tcW w:w="1980" w:type="dxa"/>
            <w:shd w:val="clear" w:color="auto" w:fill="D9D9D9" w:themeFill="background1" w:themeFillShade="D9"/>
          </w:tcPr>
          <w:p w:rsidR="00932420" w:rsidRPr="00D63E5D" w:rsidP="00932420" w14:paraId="336A00F0" w14:textId="40867B67">
            <w:pPr>
              <w:pStyle w:val="BodyText"/>
              <w:spacing w:after="120"/>
              <w:contextualSpacing/>
              <w:rPr>
                <w:rFonts w:asciiTheme="minorHAnsi" w:hAnsiTheme="minorHAnsi" w:cstheme="minorHAnsi"/>
              </w:rPr>
            </w:pPr>
            <w:r w:rsidRPr="00FC1ACC">
              <w:rPr>
                <w:rFonts w:asciiTheme="minorHAnsi" w:hAnsiTheme="minorHAnsi" w:cstheme="minorHAnsi"/>
              </w:rPr>
              <w:t xml:space="preserve">Data </w:t>
            </w:r>
            <w:r>
              <w:rPr>
                <w:rFonts w:asciiTheme="minorHAnsi" w:hAnsiTheme="minorHAnsi" w:cstheme="minorHAnsi"/>
              </w:rPr>
              <w:t>el</w:t>
            </w:r>
            <w:r w:rsidRPr="00FC1ACC">
              <w:rPr>
                <w:rFonts w:asciiTheme="minorHAnsi" w:hAnsiTheme="minorHAnsi" w:cstheme="minorHAnsi"/>
              </w:rPr>
              <w:t>ements</w:t>
            </w:r>
          </w:p>
        </w:tc>
        <w:tc>
          <w:tcPr>
            <w:tcW w:w="8280" w:type="dxa"/>
          </w:tcPr>
          <w:p w:rsidR="00743307" w:rsidRPr="00743307" w:rsidP="00743307" w14:paraId="242D11F7" w14:textId="77777777">
            <w:pPr>
              <w:spacing w:after="120"/>
              <w:rPr>
                <w:rFonts w:cstheme="minorHAnsi"/>
                <w:sz w:val="20"/>
                <w:szCs w:val="20"/>
              </w:rPr>
            </w:pPr>
            <w:r w:rsidRPr="00743307">
              <w:rPr>
                <w:rFonts w:cstheme="minorHAnsi"/>
                <w:sz w:val="20"/>
                <w:szCs w:val="20"/>
              </w:rPr>
              <w:t xml:space="preserve">CDC collects additional data to evaluate program impact and address national preparedness, readiness, and response. </w:t>
            </w:r>
          </w:p>
          <w:p w:rsidR="00743307" w:rsidP="00743307" w14:paraId="538F6C8A" w14:textId="2F747036">
            <w:pPr>
              <w:spacing w:after="120"/>
              <w:rPr>
                <w:rFonts w:cstheme="minorHAnsi"/>
                <w:sz w:val="20"/>
                <w:szCs w:val="20"/>
              </w:rPr>
            </w:pPr>
            <w:r w:rsidRPr="00743307">
              <w:rPr>
                <w:rFonts w:cstheme="minorHAnsi"/>
                <w:sz w:val="20"/>
                <w:szCs w:val="20"/>
              </w:rPr>
              <w:t>CDC will send training participants a voluntary survey to measure the value of provided trainings. Responses are optional for all questions.</w:t>
            </w:r>
          </w:p>
          <w:p w:rsidR="00932420" w:rsidP="00932420" w14:paraId="0AFD97BE" w14:textId="77777777">
            <w:pPr>
              <w:rPr>
                <w:rFonts w:asciiTheme="majorHAnsi" w:eastAsiaTheme="majorEastAsia" w:hAnsiTheme="majorHAnsi" w:cstheme="majorBidi"/>
                <w:color w:val="1F3864" w:themeColor="accent1" w:themeShade="80"/>
                <w:sz w:val="20"/>
                <w:szCs w:val="20"/>
              </w:rPr>
            </w:pPr>
          </w:p>
          <w:p w:rsidR="00932420" w:rsidP="00932420" w14:paraId="224E471E" w14:textId="77777777">
            <w:pPr>
              <w:rPr>
                <w:rFonts w:asciiTheme="majorHAnsi" w:eastAsiaTheme="majorEastAsia" w:hAnsiTheme="majorHAnsi" w:cstheme="majorBidi"/>
                <w:color w:val="1F3763" w:themeColor="accent1" w:themeShade="7F"/>
                <w:sz w:val="20"/>
                <w:szCs w:val="20"/>
              </w:rPr>
            </w:pPr>
            <w:r w:rsidRPr="00FA634A">
              <w:rPr>
                <w:rFonts w:asciiTheme="majorHAnsi" w:eastAsiaTheme="majorEastAsia" w:hAnsiTheme="majorHAnsi" w:cstheme="majorBidi"/>
                <w:color w:val="1F3763" w:themeColor="accent1" w:themeShade="7F"/>
                <w:sz w:val="20"/>
                <w:szCs w:val="20"/>
              </w:rPr>
              <w:t>Training Survey</w:t>
            </w:r>
            <w:r>
              <w:rPr>
                <w:sz w:val="20"/>
                <w:szCs w:val="20"/>
              </w:rPr>
              <w:t>s</w:t>
            </w:r>
            <w:r w:rsidRPr="00FA634A">
              <w:rPr>
                <w:rFonts w:asciiTheme="majorHAnsi" w:eastAsiaTheme="majorEastAsia" w:hAnsiTheme="majorHAnsi" w:cstheme="majorBidi"/>
                <w:color w:val="1F3763" w:themeColor="accent1" w:themeShade="7F"/>
                <w:sz w:val="20"/>
                <w:szCs w:val="20"/>
              </w:rPr>
              <w:t xml:space="preserve"> </w:t>
            </w:r>
          </w:p>
          <w:p w:rsidR="00932420" w:rsidRPr="00E52353" w:rsidP="00932420" w14:paraId="3243E04B" w14:textId="003F9546">
            <w:pPr>
              <w:spacing w:after="120"/>
              <w:rPr>
                <w:rFonts w:cstheme="minorHAnsi"/>
                <w:b/>
                <w:bCs/>
                <w:sz w:val="20"/>
                <w:szCs w:val="20"/>
              </w:rPr>
            </w:pPr>
            <w:r w:rsidRPr="00E52353">
              <w:rPr>
                <w:rFonts w:cstheme="minorHAnsi"/>
                <w:b/>
                <w:bCs/>
                <w:sz w:val="20"/>
                <w:szCs w:val="20"/>
              </w:rPr>
              <w:t xml:space="preserve">The following survey questions are applicable for instructor-led, webinar-based, and asynchronous trainings. </w:t>
            </w:r>
          </w:p>
          <w:p w:rsidR="00932420" w:rsidRPr="00E52353" w:rsidP="00932420" w14:paraId="7103670C" w14:textId="3981DDDC">
            <w:pPr>
              <w:numPr>
                <w:ilvl w:val="0"/>
                <w:numId w:val="21"/>
              </w:numPr>
              <w:ind w:left="431"/>
              <w:rPr>
                <w:rFonts w:cstheme="minorHAnsi"/>
                <w:i/>
                <w:iCs/>
                <w:sz w:val="20"/>
                <w:szCs w:val="20"/>
              </w:rPr>
            </w:pPr>
            <w:r w:rsidRPr="00E52353">
              <w:rPr>
                <w:rFonts w:cstheme="minorHAnsi"/>
                <w:b/>
                <w:bCs/>
                <w:sz w:val="20"/>
                <w:szCs w:val="20"/>
              </w:rPr>
              <w:t>AHA-G-TRAIN-NAME</w:t>
            </w:r>
            <w:r w:rsidRPr="0047205F">
              <w:rPr>
                <w:rFonts w:cstheme="minorHAnsi"/>
                <w:b/>
                <w:sz w:val="20"/>
                <w:szCs w:val="20"/>
              </w:rPr>
              <w:t>:</w:t>
            </w:r>
            <w:r w:rsidRPr="00E52353">
              <w:rPr>
                <w:rFonts w:cstheme="minorHAnsi"/>
                <w:sz w:val="20"/>
                <w:szCs w:val="20"/>
              </w:rPr>
              <w:t xml:space="preserve"> </w:t>
            </w:r>
            <w:r w:rsidRPr="00E52353">
              <w:rPr>
                <w:rFonts w:cstheme="minorHAnsi"/>
                <w:i/>
                <w:iCs/>
                <w:sz w:val="20"/>
                <w:szCs w:val="20"/>
              </w:rPr>
              <w:t>Select the name of the training</w:t>
            </w:r>
            <w:r w:rsidR="00B5689E">
              <w:rPr>
                <w:rFonts w:cstheme="minorHAnsi"/>
                <w:i/>
                <w:iCs/>
                <w:sz w:val="20"/>
                <w:szCs w:val="20"/>
              </w:rPr>
              <w:t>.</w:t>
            </w:r>
            <w:r w:rsidRPr="00E52353">
              <w:rPr>
                <w:rFonts w:cstheme="minorHAnsi"/>
                <w:i/>
                <w:iCs/>
                <w:sz w:val="20"/>
                <w:szCs w:val="20"/>
              </w:rPr>
              <w:t xml:space="preserve"> </w:t>
            </w:r>
          </w:p>
          <w:p w:rsidR="00932420" w:rsidRPr="00E52353" w:rsidP="00932420" w14:paraId="4EA30C8C" w14:textId="78485A4B">
            <w:pPr>
              <w:numPr>
                <w:ilvl w:val="0"/>
                <w:numId w:val="21"/>
              </w:numPr>
              <w:ind w:left="431"/>
              <w:rPr>
                <w:rFonts w:cstheme="minorHAnsi"/>
                <w:sz w:val="20"/>
                <w:szCs w:val="20"/>
              </w:rPr>
            </w:pPr>
            <w:r w:rsidRPr="00E52353">
              <w:rPr>
                <w:rFonts w:cstheme="minorHAnsi"/>
                <w:b/>
                <w:bCs/>
                <w:sz w:val="20"/>
                <w:szCs w:val="20"/>
              </w:rPr>
              <w:t>AHA-G-TRAIN-DATE</w:t>
            </w:r>
            <w:r w:rsidRPr="00E52353">
              <w:rPr>
                <w:rFonts w:cstheme="minorHAnsi"/>
                <w:b/>
                <w:sz w:val="20"/>
                <w:szCs w:val="20"/>
              </w:rPr>
              <w:t>:</w:t>
            </w:r>
            <w:r w:rsidRPr="00E52353">
              <w:rPr>
                <w:rFonts w:cstheme="minorHAnsi"/>
                <w:sz w:val="20"/>
                <w:szCs w:val="20"/>
              </w:rPr>
              <w:t xml:space="preserve"> </w:t>
            </w:r>
            <w:r w:rsidRPr="00A83BAC">
              <w:rPr>
                <w:rFonts w:cstheme="minorHAnsi"/>
                <w:i/>
                <w:iCs/>
                <w:sz w:val="20"/>
                <w:szCs w:val="20"/>
              </w:rPr>
              <w:t>Enter date MM/DD/YYYY</w:t>
            </w:r>
            <w:r w:rsidR="00A17FC8">
              <w:rPr>
                <w:rFonts w:cstheme="minorHAnsi"/>
                <w:i/>
                <w:iCs/>
                <w:sz w:val="20"/>
                <w:szCs w:val="20"/>
              </w:rPr>
              <w:t>.</w:t>
            </w:r>
          </w:p>
          <w:p w:rsidR="00932420" w:rsidRPr="00A83BAC" w:rsidP="00932420" w14:paraId="3BB705E0" w14:textId="46291C42">
            <w:pPr>
              <w:numPr>
                <w:ilvl w:val="0"/>
                <w:numId w:val="21"/>
              </w:numPr>
              <w:ind w:left="431"/>
              <w:rPr>
                <w:rFonts w:cstheme="minorHAnsi"/>
                <w:i/>
                <w:iCs/>
                <w:sz w:val="20"/>
                <w:szCs w:val="20"/>
              </w:rPr>
            </w:pPr>
            <w:r w:rsidRPr="00E52353">
              <w:rPr>
                <w:rFonts w:cstheme="minorHAnsi"/>
                <w:b/>
                <w:bCs/>
                <w:sz w:val="20"/>
                <w:szCs w:val="20"/>
              </w:rPr>
              <w:t>AHA-G-TRAIN-FU</w:t>
            </w:r>
            <w:r w:rsidRPr="0047205F">
              <w:rPr>
                <w:rFonts w:cstheme="minorHAnsi"/>
                <w:b/>
                <w:sz w:val="20"/>
                <w:szCs w:val="20"/>
              </w:rPr>
              <w:t>:</w:t>
            </w:r>
            <w:r w:rsidRPr="00E52353">
              <w:rPr>
                <w:rFonts w:cstheme="minorHAnsi"/>
                <w:sz w:val="20"/>
                <w:szCs w:val="20"/>
              </w:rPr>
              <w:t xml:space="preserve"> </w:t>
            </w:r>
            <w:r>
              <w:rPr>
                <w:rFonts w:cstheme="minorHAnsi"/>
                <w:i/>
                <w:iCs/>
                <w:sz w:val="20"/>
                <w:szCs w:val="20"/>
              </w:rPr>
              <w:t>Indicate</w:t>
            </w:r>
            <w:r w:rsidRPr="00A83BAC">
              <w:rPr>
                <w:rFonts w:cstheme="minorHAnsi"/>
                <w:i/>
                <w:iCs/>
                <w:sz w:val="20"/>
                <w:szCs w:val="20"/>
              </w:rPr>
              <w:t xml:space="preserve"> if willing to participate in a follow-up survey </w:t>
            </w:r>
            <w:r>
              <w:rPr>
                <w:rFonts w:cstheme="minorHAnsi"/>
                <w:i/>
                <w:iCs/>
                <w:sz w:val="20"/>
                <w:szCs w:val="20"/>
              </w:rPr>
              <w:t xml:space="preserve">one to four months following the initial training </w:t>
            </w:r>
            <w:r w:rsidRPr="00A83BAC">
              <w:rPr>
                <w:rFonts w:cstheme="minorHAnsi"/>
                <w:i/>
                <w:iCs/>
                <w:sz w:val="20"/>
                <w:szCs w:val="20"/>
              </w:rPr>
              <w:t>(</w:t>
            </w:r>
            <w:r>
              <w:rPr>
                <w:rFonts w:cstheme="minorHAnsi"/>
                <w:i/>
                <w:iCs/>
                <w:sz w:val="20"/>
                <w:szCs w:val="20"/>
              </w:rPr>
              <w:t>y</w:t>
            </w:r>
            <w:r w:rsidRPr="00A83BAC">
              <w:rPr>
                <w:rFonts w:cstheme="minorHAnsi"/>
                <w:i/>
                <w:iCs/>
                <w:sz w:val="20"/>
                <w:szCs w:val="20"/>
              </w:rPr>
              <w:t>es/no)</w:t>
            </w:r>
            <w:r w:rsidR="00B5689E">
              <w:rPr>
                <w:rFonts w:cstheme="minorHAnsi"/>
                <w:i/>
                <w:iCs/>
                <w:sz w:val="20"/>
                <w:szCs w:val="20"/>
              </w:rPr>
              <w:t>.</w:t>
            </w:r>
          </w:p>
          <w:p w:rsidR="00932420" w:rsidRPr="00A83BAC" w:rsidP="00932420" w14:paraId="6BFD28CF" w14:textId="78187046">
            <w:pPr>
              <w:numPr>
                <w:ilvl w:val="0"/>
                <w:numId w:val="21"/>
              </w:numPr>
              <w:ind w:left="431"/>
              <w:rPr>
                <w:rFonts w:cstheme="minorHAnsi"/>
                <w:i/>
                <w:iCs/>
                <w:sz w:val="20"/>
                <w:szCs w:val="20"/>
              </w:rPr>
            </w:pPr>
            <w:r w:rsidRPr="00E52353">
              <w:rPr>
                <w:rFonts w:cstheme="minorHAnsi"/>
                <w:b/>
                <w:bCs/>
                <w:sz w:val="20"/>
                <w:szCs w:val="20"/>
              </w:rPr>
              <w:t>AHA-G-TRAIN-SATISFACTIO</w:t>
            </w:r>
            <w:r w:rsidRPr="0047205F">
              <w:rPr>
                <w:rFonts w:cstheme="minorHAnsi"/>
                <w:sz w:val="20"/>
                <w:szCs w:val="20"/>
              </w:rPr>
              <w:t>N</w:t>
            </w:r>
            <w:r w:rsidRPr="0047205F">
              <w:rPr>
                <w:rFonts w:cstheme="minorHAnsi"/>
                <w:b/>
                <w:sz w:val="20"/>
                <w:szCs w:val="20"/>
              </w:rPr>
              <w:t>:</w:t>
            </w:r>
            <w:r w:rsidRPr="00E52353">
              <w:rPr>
                <w:rFonts w:cstheme="minorHAnsi"/>
                <w:sz w:val="20"/>
                <w:szCs w:val="20"/>
              </w:rPr>
              <w:t xml:space="preserve"> </w:t>
            </w:r>
            <w:r w:rsidRPr="00A83BAC">
              <w:rPr>
                <w:rFonts w:cstheme="minorHAnsi"/>
                <w:i/>
                <w:iCs/>
                <w:sz w:val="20"/>
                <w:szCs w:val="20"/>
              </w:rPr>
              <w:t xml:space="preserve">Rate (using a Likert scale) overall satisfaction of the </w:t>
            </w:r>
            <w:r w:rsidR="00B5689E">
              <w:rPr>
                <w:rFonts w:cstheme="minorHAnsi"/>
                <w:i/>
                <w:iCs/>
                <w:sz w:val="20"/>
                <w:szCs w:val="20"/>
              </w:rPr>
              <w:t>training.</w:t>
            </w:r>
          </w:p>
          <w:p w:rsidR="00932420" w:rsidRPr="00E52353" w:rsidP="00932420" w14:paraId="61C94531" w14:textId="54831887">
            <w:pPr>
              <w:numPr>
                <w:ilvl w:val="0"/>
                <w:numId w:val="21"/>
              </w:numPr>
              <w:ind w:left="431"/>
              <w:rPr>
                <w:rFonts w:cstheme="minorHAnsi"/>
                <w:sz w:val="20"/>
                <w:szCs w:val="20"/>
              </w:rPr>
            </w:pPr>
            <w:r w:rsidRPr="00B57920">
              <w:rPr>
                <w:rFonts w:cstheme="minorHAnsi"/>
                <w:b/>
                <w:bCs/>
                <w:sz w:val="20"/>
                <w:szCs w:val="20"/>
              </w:rPr>
              <w:t>AHA-G-TRAIN-APPLICABL</w:t>
            </w:r>
            <w:r w:rsidRPr="000F2382">
              <w:rPr>
                <w:rFonts w:cstheme="minorHAnsi"/>
                <w:b/>
                <w:bCs/>
                <w:sz w:val="20"/>
                <w:szCs w:val="20"/>
              </w:rPr>
              <w:t>E</w:t>
            </w:r>
            <w:r w:rsidRPr="00E52353">
              <w:rPr>
                <w:rFonts w:cstheme="minorHAnsi"/>
                <w:sz w:val="20"/>
                <w:szCs w:val="20"/>
              </w:rPr>
              <w:t xml:space="preserve">: </w:t>
            </w:r>
            <w:r w:rsidRPr="00A83BAC">
              <w:rPr>
                <w:rFonts w:cstheme="minorHAnsi"/>
                <w:i/>
                <w:iCs/>
                <w:sz w:val="20"/>
                <w:szCs w:val="20"/>
              </w:rPr>
              <w:t>Rate (using a Likert scale) the extent the training information</w:t>
            </w:r>
            <w:r w:rsidR="00B5689E">
              <w:rPr>
                <w:rFonts w:cstheme="minorHAnsi"/>
                <w:i/>
                <w:iCs/>
                <w:sz w:val="20"/>
                <w:szCs w:val="20"/>
              </w:rPr>
              <w:t>.</w:t>
            </w:r>
            <w:r w:rsidRPr="00A83BAC">
              <w:rPr>
                <w:rFonts w:cstheme="minorHAnsi"/>
                <w:i/>
                <w:iCs/>
                <w:sz w:val="20"/>
                <w:szCs w:val="20"/>
              </w:rPr>
              <w:t xml:space="preserve"> aligned with learning objectives, increased knowledge, </w:t>
            </w:r>
            <w:r>
              <w:rPr>
                <w:rFonts w:cstheme="minorHAnsi"/>
                <w:i/>
                <w:iCs/>
                <w:sz w:val="20"/>
                <w:szCs w:val="20"/>
              </w:rPr>
              <w:t xml:space="preserve">and </w:t>
            </w:r>
            <w:r w:rsidRPr="00A83BAC">
              <w:rPr>
                <w:rFonts w:cstheme="minorHAnsi"/>
                <w:i/>
                <w:iCs/>
                <w:sz w:val="20"/>
                <w:szCs w:val="20"/>
              </w:rPr>
              <w:t>provided applicable skills</w:t>
            </w:r>
            <w:r w:rsidR="00B5689E">
              <w:rPr>
                <w:rFonts w:cstheme="minorHAnsi"/>
                <w:i/>
                <w:iCs/>
                <w:sz w:val="20"/>
                <w:szCs w:val="20"/>
              </w:rPr>
              <w:t>.</w:t>
            </w:r>
            <w:r w:rsidRPr="00A83BAC">
              <w:rPr>
                <w:rFonts w:cstheme="minorHAnsi"/>
                <w:i/>
                <w:iCs/>
                <w:sz w:val="20"/>
                <w:szCs w:val="20"/>
              </w:rPr>
              <w:t xml:space="preserve"> </w:t>
            </w:r>
          </w:p>
          <w:p w:rsidR="00932420" w:rsidRPr="00E5162E" w:rsidP="00932420" w14:paraId="5D9CD2D0" w14:textId="66EBA09B">
            <w:pPr>
              <w:numPr>
                <w:ilvl w:val="0"/>
                <w:numId w:val="21"/>
              </w:numPr>
              <w:ind w:left="431"/>
              <w:rPr>
                <w:rFonts w:cstheme="minorHAnsi"/>
                <w:i/>
                <w:iCs/>
                <w:sz w:val="20"/>
                <w:szCs w:val="20"/>
              </w:rPr>
            </w:pPr>
            <w:r w:rsidRPr="00B57920">
              <w:rPr>
                <w:rFonts w:cstheme="minorHAnsi"/>
                <w:b/>
                <w:bCs/>
                <w:sz w:val="20"/>
                <w:szCs w:val="20"/>
              </w:rPr>
              <w:t>AHA-G-TRAIN-</w:t>
            </w:r>
            <w:r>
              <w:rPr>
                <w:rFonts w:cstheme="minorHAnsi"/>
                <w:b/>
                <w:bCs/>
                <w:sz w:val="20"/>
                <w:szCs w:val="20"/>
              </w:rPr>
              <w:t>RECOMMEND:</w:t>
            </w:r>
            <w:r w:rsidRPr="00E52353">
              <w:rPr>
                <w:rFonts w:cstheme="minorHAnsi"/>
                <w:sz w:val="20"/>
                <w:szCs w:val="20"/>
              </w:rPr>
              <w:t xml:space="preserve"> </w:t>
            </w:r>
            <w:r w:rsidRPr="00436785">
              <w:rPr>
                <w:rFonts w:cstheme="minorHAnsi"/>
                <w:i/>
                <w:iCs/>
                <w:sz w:val="20"/>
                <w:szCs w:val="20"/>
              </w:rPr>
              <w:t>Indicate</w:t>
            </w:r>
            <w:r>
              <w:rPr>
                <w:rFonts w:cstheme="minorHAnsi"/>
                <w:sz w:val="20"/>
                <w:szCs w:val="20"/>
              </w:rPr>
              <w:t xml:space="preserve"> </w:t>
            </w:r>
            <w:r w:rsidRPr="001A12DB" w:rsidR="001A12DB">
              <w:rPr>
                <w:rFonts w:cstheme="minorHAnsi"/>
                <w:i/>
                <w:iCs/>
                <w:sz w:val="20"/>
                <w:szCs w:val="20"/>
              </w:rPr>
              <w:t>whether</w:t>
            </w:r>
            <w:r w:rsidR="001A12DB">
              <w:rPr>
                <w:rFonts w:cstheme="minorHAnsi"/>
                <w:sz w:val="20"/>
                <w:szCs w:val="20"/>
              </w:rPr>
              <w:t xml:space="preserve"> </w:t>
            </w:r>
            <w:r w:rsidRPr="00E5162E">
              <w:rPr>
                <w:rFonts w:cstheme="minorHAnsi"/>
                <w:i/>
                <w:iCs/>
                <w:sz w:val="20"/>
                <w:szCs w:val="20"/>
              </w:rPr>
              <w:t xml:space="preserve">course </w:t>
            </w:r>
            <w:r>
              <w:rPr>
                <w:rFonts w:cstheme="minorHAnsi"/>
                <w:i/>
                <w:iCs/>
                <w:sz w:val="20"/>
                <w:szCs w:val="20"/>
              </w:rPr>
              <w:t xml:space="preserve">is </w:t>
            </w:r>
            <w:r w:rsidRPr="00E5162E">
              <w:rPr>
                <w:rFonts w:cstheme="minorHAnsi"/>
                <w:i/>
                <w:iCs/>
                <w:sz w:val="20"/>
                <w:szCs w:val="20"/>
              </w:rPr>
              <w:t>recommend</w:t>
            </w:r>
            <w:r>
              <w:rPr>
                <w:rFonts w:cstheme="minorHAnsi"/>
                <w:i/>
                <w:iCs/>
                <w:sz w:val="20"/>
                <w:szCs w:val="20"/>
              </w:rPr>
              <w:t>ed</w:t>
            </w:r>
            <w:r w:rsidRPr="00E5162E">
              <w:rPr>
                <w:rFonts w:cstheme="minorHAnsi"/>
                <w:i/>
                <w:iCs/>
                <w:sz w:val="20"/>
                <w:szCs w:val="20"/>
              </w:rPr>
              <w:t xml:space="preserve"> for colleagues </w:t>
            </w:r>
            <w:r>
              <w:rPr>
                <w:rFonts w:cstheme="minorHAnsi"/>
                <w:i/>
                <w:iCs/>
                <w:sz w:val="20"/>
                <w:szCs w:val="20"/>
              </w:rPr>
              <w:t xml:space="preserve">(yes/no) </w:t>
            </w:r>
            <w:r w:rsidRPr="00E5162E">
              <w:rPr>
                <w:rFonts w:cstheme="minorHAnsi"/>
                <w:i/>
                <w:iCs/>
                <w:sz w:val="20"/>
                <w:szCs w:val="20"/>
              </w:rPr>
              <w:t>and describe why or why not</w:t>
            </w:r>
            <w:r w:rsidR="00B5689E">
              <w:rPr>
                <w:rFonts w:cstheme="minorHAnsi"/>
                <w:i/>
                <w:iCs/>
                <w:sz w:val="20"/>
                <w:szCs w:val="20"/>
              </w:rPr>
              <w:t>.</w:t>
            </w:r>
          </w:p>
          <w:p w:rsidR="00932420" w:rsidRPr="00876C83" w:rsidP="00932420" w14:paraId="5B00E607" w14:textId="6B12E8CC">
            <w:pPr>
              <w:numPr>
                <w:ilvl w:val="0"/>
                <w:numId w:val="21"/>
              </w:numPr>
              <w:ind w:left="431"/>
              <w:rPr>
                <w:rFonts w:cstheme="minorHAnsi"/>
                <w:i/>
                <w:iCs/>
                <w:sz w:val="20"/>
                <w:szCs w:val="20"/>
              </w:rPr>
            </w:pPr>
            <w:r w:rsidRPr="00B57920">
              <w:rPr>
                <w:rFonts w:cstheme="minorHAnsi"/>
                <w:b/>
                <w:bCs/>
                <w:sz w:val="20"/>
                <w:szCs w:val="20"/>
              </w:rPr>
              <w:t>AHA-G-TRAIN-</w:t>
            </w:r>
            <w:r w:rsidRPr="00EA5EBB">
              <w:rPr>
                <w:rFonts w:cstheme="minorHAnsi"/>
                <w:b/>
                <w:sz w:val="20"/>
                <w:szCs w:val="20"/>
              </w:rPr>
              <w:t>CONTENT-GAPS</w:t>
            </w:r>
            <w:r>
              <w:rPr>
                <w:rFonts w:cstheme="minorHAnsi"/>
                <w:b/>
                <w:sz w:val="20"/>
                <w:szCs w:val="20"/>
              </w:rPr>
              <w:t>:</w:t>
            </w:r>
            <w:r w:rsidRPr="00FA634A">
              <w:rPr>
                <w:rFonts w:cstheme="minorHAnsi"/>
                <w:sz w:val="20"/>
                <w:szCs w:val="20"/>
              </w:rPr>
              <w:t xml:space="preserve"> </w:t>
            </w:r>
            <w:r w:rsidRPr="00876C83">
              <w:rPr>
                <w:rFonts w:cstheme="minorHAnsi"/>
                <w:i/>
                <w:iCs/>
                <w:sz w:val="20"/>
                <w:szCs w:val="20"/>
              </w:rPr>
              <w:t xml:space="preserve">Rate (using a Likert scale) the extent the training addressed knowledge gaps in </w:t>
            </w:r>
            <w:r>
              <w:rPr>
                <w:rFonts w:cstheme="minorHAnsi"/>
                <w:i/>
                <w:iCs/>
                <w:sz w:val="20"/>
                <w:szCs w:val="20"/>
              </w:rPr>
              <w:t xml:space="preserve">preparedness </w:t>
            </w:r>
            <w:r w:rsidRPr="00876C83">
              <w:rPr>
                <w:rFonts w:cstheme="minorHAnsi"/>
                <w:i/>
                <w:iCs/>
                <w:sz w:val="20"/>
                <w:szCs w:val="20"/>
              </w:rPr>
              <w:t>capabilities</w:t>
            </w:r>
            <w:r>
              <w:rPr>
                <w:rFonts w:cstheme="minorHAnsi"/>
                <w:i/>
                <w:iCs/>
                <w:sz w:val="20"/>
                <w:szCs w:val="20"/>
              </w:rPr>
              <w:t>, RRF a</w:t>
            </w:r>
            <w:r w:rsidRPr="00876C83">
              <w:rPr>
                <w:rFonts w:cstheme="minorHAnsi"/>
                <w:i/>
                <w:iCs/>
                <w:sz w:val="20"/>
                <w:szCs w:val="20"/>
              </w:rPr>
              <w:t>ctivities</w:t>
            </w:r>
            <w:r>
              <w:rPr>
                <w:rFonts w:cstheme="minorHAnsi"/>
                <w:i/>
                <w:iCs/>
                <w:sz w:val="20"/>
                <w:szCs w:val="20"/>
              </w:rPr>
              <w:t xml:space="preserve">, </w:t>
            </w:r>
            <w:r w:rsidRPr="00876C83">
              <w:rPr>
                <w:rFonts w:cstheme="minorHAnsi"/>
                <w:i/>
                <w:iCs/>
                <w:sz w:val="20"/>
                <w:szCs w:val="20"/>
              </w:rPr>
              <w:t>or monitoring and reporting</w:t>
            </w:r>
            <w:r w:rsidR="00B5689E">
              <w:rPr>
                <w:rFonts w:cstheme="minorHAnsi"/>
                <w:i/>
                <w:iCs/>
                <w:sz w:val="20"/>
                <w:szCs w:val="20"/>
              </w:rPr>
              <w:t>.</w:t>
            </w:r>
          </w:p>
          <w:p w:rsidR="00932420" w:rsidRPr="00CF73E0" w:rsidP="00932420" w14:paraId="537484C4" w14:textId="4F79C7CE">
            <w:pPr>
              <w:numPr>
                <w:ilvl w:val="0"/>
                <w:numId w:val="21"/>
              </w:numPr>
              <w:ind w:left="431"/>
              <w:rPr>
                <w:rFonts w:cstheme="minorHAnsi"/>
                <w:i/>
                <w:iCs/>
                <w:sz w:val="20"/>
                <w:szCs w:val="20"/>
              </w:rPr>
            </w:pPr>
            <w:r w:rsidRPr="00B57920">
              <w:rPr>
                <w:rFonts w:cstheme="minorHAnsi"/>
                <w:b/>
                <w:bCs/>
                <w:sz w:val="20"/>
                <w:szCs w:val="20"/>
              </w:rPr>
              <w:t>AHA-G-TRAIN-</w:t>
            </w:r>
            <w:r w:rsidRPr="001D089C">
              <w:rPr>
                <w:rFonts w:cstheme="minorHAnsi"/>
                <w:b/>
                <w:sz w:val="20"/>
                <w:szCs w:val="20"/>
              </w:rPr>
              <w:t>CONTENT-O</w:t>
            </w:r>
            <w:r>
              <w:rPr>
                <w:rFonts w:cstheme="minorHAnsi"/>
                <w:b/>
                <w:sz w:val="20"/>
                <w:szCs w:val="20"/>
              </w:rPr>
              <w:t>RGANIZATION:</w:t>
            </w:r>
            <w:r w:rsidRPr="00FA634A">
              <w:rPr>
                <w:rFonts w:cstheme="minorHAnsi"/>
                <w:sz w:val="20"/>
                <w:szCs w:val="20"/>
              </w:rPr>
              <w:t xml:space="preserve"> </w:t>
            </w:r>
            <w:r w:rsidRPr="00CF73E0">
              <w:rPr>
                <w:rFonts w:cstheme="minorHAnsi"/>
                <w:i/>
                <w:iCs/>
                <w:sz w:val="20"/>
                <w:szCs w:val="20"/>
              </w:rPr>
              <w:t>Rate (using a Likert scale) the organization of material in the training</w:t>
            </w:r>
            <w:r w:rsidR="00B5689E">
              <w:rPr>
                <w:rFonts w:cstheme="minorHAnsi"/>
                <w:i/>
                <w:iCs/>
                <w:sz w:val="20"/>
                <w:szCs w:val="20"/>
              </w:rPr>
              <w:t>.</w:t>
            </w:r>
          </w:p>
          <w:p w:rsidR="00932420" w:rsidRPr="00E52353" w:rsidP="00932420" w14:paraId="11CE4749" w14:textId="0DF300AE">
            <w:pPr>
              <w:numPr>
                <w:ilvl w:val="0"/>
                <w:numId w:val="21"/>
              </w:numPr>
              <w:ind w:left="431"/>
              <w:rPr>
                <w:rFonts w:cstheme="minorHAnsi"/>
                <w:sz w:val="20"/>
                <w:szCs w:val="20"/>
              </w:rPr>
            </w:pPr>
            <w:r w:rsidRPr="00B57920">
              <w:rPr>
                <w:rFonts w:cstheme="minorHAnsi"/>
                <w:b/>
                <w:bCs/>
                <w:sz w:val="20"/>
                <w:szCs w:val="20"/>
              </w:rPr>
              <w:t>AHA-G-TRAIN-</w:t>
            </w:r>
            <w:r w:rsidRPr="00BD6928">
              <w:rPr>
                <w:rFonts w:cstheme="minorHAnsi"/>
                <w:b/>
                <w:sz w:val="20"/>
                <w:szCs w:val="20"/>
              </w:rPr>
              <w:t>CONTENT-</w:t>
            </w:r>
            <w:r w:rsidRPr="00BD6928">
              <w:rPr>
                <w:rFonts w:cstheme="minorHAnsi"/>
                <w:b/>
                <w:bCs/>
                <w:sz w:val="20"/>
                <w:szCs w:val="20"/>
              </w:rPr>
              <w:t>FEEDBACK</w:t>
            </w:r>
            <w:r>
              <w:rPr>
                <w:rFonts w:cstheme="minorHAnsi"/>
                <w:b/>
                <w:bCs/>
                <w:sz w:val="20"/>
                <w:szCs w:val="20"/>
              </w:rPr>
              <w:t>:</w:t>
            </w:r>
            <w:r w:rsidRPr="00FA634A">
              <w:rPr>
                <w:rFonts w:cstheme="minorHAnsi"/>
                <w:sz w:val="20"/>
                <w:szCs w:val="20"/>
              </w:rPr>
              <w:t xml:space="preserve"> </w:t>
            </w:r>
            <w:r>
              <w:rPr>
                <w:rFonts w:cstheme="minorHAnsi"/>
                <w:i/>
                <w:iCs/>
                <w:sz w:val="20"/>
                <w:szCs w:val="20"/>
              </w:rPr>
              <w:t>Open-ended narrative for</w:t>
            </w:r>
            <w:r w:rsidRPr="00E112DD">
              <w:rPr>
                <w:rFonts w:cstheme="minorHAnsi"/>
                <w:i/>
                <w:iCs/>
                <w:sz w:val="20"/>
                <w:szCs w:val="20"/>
              </w:rPr>
              <w:t xml:space="preserve"> additional feedback </w:t>
            </w:r>
            <w:r>
              <w:rPr>
                <w:rFonts w:cstheme="minorHAnsi"/>
                <w:i/>
                <w:iCs/>
                <w:sz w:val="20"/>
                <w:szCs w:val="20"/>
              </w:rPr>
              <w:t>about</w:t>
            </w:r>
            <w:r w:rsidRPr="00E112DD">
              <w:rPr>
                <w:rFonts w:cstheme="minorHAnsi"/>
                <w:i/>
                <w:iCs/>
                <w:sz w:val="20"/>
                <w:szCs w:val="20"/>
              </w:rPr>
              <w:t xml:space="preserve"> the </w:t>
            </w:r>
            <w:r>
              <w:rPr>
                <w:rFonts w:cstheme="minorHAnsi"/>
                <w:i/>
                <w:iCs/>
                <w:sz w:val="20"/>
                <w:szCs w:val="20"/>
              </w:rPr>
              <w:t xml:space="preserve">training </w:t>
            </w:r>
            <w:r w:rsidRPr="00E112DD">
              <w:rPr>
                <w:rFonts w:cstheme="minorHAnsi"/>
                <w:i/>
                <w:iCs/>
                <w:sz w:val="20"/>
                <w:szCs w:val="20"/>
              </w:rPr>
              <w:t>content or use</w:t>
            </w:r>
            <w:r w:rsidR="00B5689E">
              <w:rPr>
                <w:rFonts w:cstheme="minorHAnsi"/>
                <w:i/>
                <w:iCs/>
                <w:sz w:val="20"/>
                <w:szCs w:val="20"/>
              </w:rPr>
              <w:t>.</w:t>
            </w:r>
          </w:p>
          <w:p w:rsidR="00932420" w:rsidRPr="00E52353" w:rsidP="00932420" w14:paraId="0802DFF6" w14:textId="60652658">
            <w:pPr>
              <w:numPr>
                <w:ilvl w:val="0"/>
                <w:numId w:val="21"/>
              </w:numPr>
              <w:ind w:left="431"/>
              <w:rPr>
                <w:rFonts w:cstheme="minorHAnsi"/>
                <w:sz w:val="20"/>
                <w:szCs w:val="20"/>
              </w:rPr>
            </w:pPr>
            <w:r w:rsidRPr="003A1F03">
              <w:rPr>
                <w:rFonts w:cstheme="minorHAnsi"/>
                <w:b/>
                <w:bCs/>
                <w:sz w:val="20"/>
                <w:szCs w:val="20"/>
              </w:rPr>
              <w:t>AHA-G-TRAIN-USE</w:t>
            </w:r>
            <w:r>
              <w:rPr>
                <w:rFonts w:cstheme="minorHAnsi"/>
                <w:b/>
                <w:bCs/>
                <w:sz w:val="20"/>
                <w:szCs w:val="20"/>
              </w:rPr>
              <w:t>:</w:t>
            </w:r>
            <w:r w:rsidRPr="003A1F03">
              <w:rPr>
                <w:rFonts w:cstheme="minorHAnsi"/>
                <w:sz w:val="20"/>
                <w:szCs w:val="20"/>
              </w:rPr>
              <w:t xml:space="preserve"> </w:t>
            </w:r>
            <w:r w:rsidRPr="00EF6A07">
              <w:rPr>
                <w:rFonts w:cstheme="minorHAnsi"/>
                <w:i/>
                <w:iCs/>
                <w:sz w:val="20"/>
                <w:szCs w:val="20"/>
              </w:rPr>
              <w:t xml:space="preserve">Describe knowledge gained from the training </w:t>
            </w:r>
            <w:r>
              <w:rPr>
                <w:rFonts w:cstheme="minorHAnsi"/>
                <w:i/>
                <w:iCs/>
                <w:sz w:val="20"/>
                <w:szCs w:val="20"/>
              </w:rPr>
              <w:t xml:space="preserve">and how it will be applied </w:t>
            </w:r>
            <w:r w:rsidRPr="00EF6A07">
              <w:rPr>
                <w:rFonts w:cstheme="minorHAnsi"/>
                <w:i/>
                <w:iCs/>
                <w:sz w:val="20"/>
                <w:szCs w:val="20"/>
              </w:rPr>
              <w:t>by creating an observation statement focused on an aspect of the resource that conveys a successful action or attribute adopted by the participant or jurisdiction.</w:t>
            </w:r>
          </w:p>
          <w:p w:rsidR="00932420" w:rsidRPr="00E52353" w:rsidP="00932420" w14:paraId="5FD31BF3" w14:textId="52C2B638">
            <w:pPr>
              <w:numPr>
                <w:ilvl w:val="0"/>
                <w:numId w:val="21"/>
              </w:numPr>
              <w:ind w:left="431"/>
              <w:rPr>
                <w:rFonts w:cstheme="minorHAnsi"/>
                <w:sz w:val="20"/>
                <w:szCs w:val="20"/>
              </w:rPr>
            </w:pPr>
            <w:r w:rsidRPr="00B57920">
              <w:rPr>
                <w:rFonts w:cstheme="minorHAnsi"/>
                <w:b/>
                <w:bCs/>
                <w:sz w:val="20"/>
                <w:szCs w:val="20"/>
              </w:rPr>
              <w:t>AHA-G-TRAIN-</w:t>
            </w:r>
            <w:r w:rsidRPr="0028757F">
              <w:rPr>
                <w:rFonts w:cstheme="minorHAnsi"/>
                <w:b/>
                <w:sz w:val="20"/>
                <w:szCs w:val="20"/>
              </w:rPr>
              <w:t>VALUE</w:t>
            </w:r>
            <w:r>
              <w:rPr>
                <w:rFonts w:cstheme="minorHAnsi"/>
                <w:b/>
                <w:bCs/>
                <w:sz w:val="20"/>
                <w:szCs w:val="20"/>
              </w:rPr>
              <w:t>:</w:t>
            </w:r>
            <w:r w:rsidRPr="00E52353">
              <w:rPr>
                <w:rFonts w:cstheme="minorHAnsi"/>
                <w:sz w:val="20"/>
                <w:szCs w:val="20"/>
              </w:rPr>
              <w:t xml:space="preserve"> </w:t>
            </w:r>
            <w:r w:rsidRPr="000C015F">
              <w:rPr>
                <w:rFonts w:cstheme="minorHAnsi"/>
                <w:i/>
                <w:iCs/>
                <w:sz w:val="20"/>
                <w:szCs w:val="20"/>
              </w:rPr>
              <w:t>Describe the most valuable aspect of the training.</w:t>
            </w:r>
            <w:r w:rsidRPr="00E52353">
              <w:rPr>
                <w:rFonts w:cstheme="minorHAnsi"/>
                <w:sz w:val="20"/>
                <w:szCs w:val="20"/>
              </w:rPr>
              <w:t xml:space="preserve">  </w:t>
            </w:r>
          </w:p>
          <w:p w:rsidR="00932420" w:rsidRPr="00E52353" w:rsidP="00932420" w14:paraId="1D2B5CA3" w14:textId="3BF57628">
            <w:pPr>
              <w:numPr>
                <w:ilvl w:val="0"/>
                <w:numId w:val="21"/>
              </w:numPr>
              <w:ind w:left="431"/>
              <w:rPr>
                <w:rFonts w:cstheme="minorHAnsi"/>
                <w:sz w:val="20"/>
                <w:szCs w:val="20"/>
              </w:rPr>
            </w:pPr>
            <w:r w:rsidRPr="00B57920">
              <w:rPr>
                <w:rFonts w:cstheme="minorHAnsi"/>
                <w:b/>
                <w:bCs/>
                <w:sz w:val="20"/>
                <w:szCs w:val="20"/>
              </w:rPr>
              <w:t>AHA-G-TRAIN</w:t>
            </w:r>
            <w:r w:rsidRPr="00B57920">
              <w:rPr>
                <w:rFonts w:cstheme="minorHAnsi"/>
                <w:b/>
                <w:sz w:val="20"/>
                <w:szCs w:val="20"/>
              </w:rPr>
              <w:t>-</w:t>
            </w:r>
            <w:r>
              <w:rPr>
                <w:rFonts w:cstheme="minorHAnsi"/>
                <w:b/>
                <w:sz w:val="20"/>
                <w:szCs w:val="20"/>
              </w:rPr>
              <w:t>AOI: Area of Improvement:</w:t>
            </w:r>
            <w:r w:rsidRPr="00FA634A">
              <w:rPr>
                <w:rFonts w:cstheme="minorHAnsi"/>
                <w:sz w:val="20"/>
                <w:szCs w:val="20"/>
              </w:rPr>
              <w:t xml:space="preserve"> </w:t>
            </w:r>
            <w:r w:rsidRPr="000C015F">
              <w:rPr>
                <w:rFonts w:cstheme="minorHAnsi"/>
                <w:i/>
                <w:iCs/>
                <w:sz w:val="20"/>
                <w:szCs w:val="20"/>
              </w:rPr>
              <w:t>Create an observation statement that addressed an area of improvement for the resource. The statement should clearly describe the problem or gap; it should not include a recommendation or corrective action.</w:t>
            </w:r>
          </w:p>
          <w:p w:rsidR="00932420" w:rsidRPr="00DE6CB8" w:rsidP="00932420" w14:paraId="1388CBA2" w14:textId="5071E7B9">
            <w:pPr>
              <w:numPr>
                <w:ilvl w:val="0"/>
                <w:numId w:val="21"/>
              </w:numPr>
              <w:ind w:left="431"/>
              <w:rPr>
                <w:rFonts w:cstheme="minorHAnsi"/>
                <w:sz w:val="20"/>
                <w:szCs w:val="20"/>
              </w:rPr>
            </w:pPr>
            <w:r w:rsidRPr="00B57920">
              <w:rPr>
                <w:rFonts w:cstheme="minorHAnsi"/>
                <w:b/>
                <w:bCs/>
                <w:sz w:val="20"/>
                <w:szCs w:val="20"/>
              </w:rPr>
              <w:t>AHA-G-TRAIN</w:t>
            </w:r>
            <w:r w:rsidRPr="00B57920">
              <w:rPr>
                <w:rFonts w:cstheme="minorHAnsi"/>
                <w:b/>
                <w:sz w:val="20"/>
                <w:szCs w:val="20"/>
              </w:rPr>
              <w:t>-</w:t>
            </w:r>
            <w:r>
              <w:rPr>
                <w:rFonts w:cstheme="minorHAnsi"/>
                <w:b/>
                <w:sz w:val="20"/>
                <w:szCs w:val="20"/>
              </w:rPr>
              <w:t xml:space="preserve">Update: </w:t>
            </w:r>
            <w:r w:rsidRPr="000C015F">
              <w:rPr>
                <w:rFonts w:cstheme="minorHAnsi"/>
                <w:i/>
                <w:iCs/>
                <w:sz w:val="20"/>
                <w:szCs w:val="20"/>
              </w:rPr>
              <w:t>Describe the improvement</w:t>
            </w:r>
            <w:r>
              <w:rPr>
                <w:rFonts w:cstheme="minorHAnsi"/>
                <w:i/>
                <w:iCs/>
                <w:sz w:val="20"/>
                <w:szCs w:val="20"/>
              </w:rPr>
              <w:t xml:space="preserve"> or </w:t>
            </w:r>
            <w:r w:rsidRPr="000C015F">
              <w:rPr>
                <w:rFonts w:cstheme="minorHAnsi"/>
                <w:i/>
                <w:iCs/>
                <w:sz w:val="20"/>
                <w:szCs w:val="20"/>
              </w:rPr>
              <w:t xml:space="preserve">update suggested for this training. Analyzing the root cause of the identified AOI will inform the focus of the improvements or updates for the training. </w:t>
            </w:r>
            <w:r w:rsidRPr="00F9426B">
              <w:rPr>
                <w:rFonts w:cstheme="minorHAnsi"/>
                <w:i/>
                <w:iCs/>
                <w:sz w:val="20"/>
                <w:szCs w:val="20"/>
              </w:rPr>
              <w:t>Specific</w:t>
            </w:r>
            <w:r w:rsidRPr="000C015F">
              <w:rPr>
                <w:rFonts w:cstheme="minorHAnsi"/>
                <w:i/>
                <w:iCs/>
                <w:sz w:val="20"/>
                <w:szCs w:val="20"/>
              </w:rPr>
              <w:t xml:space="preserve"> improvements that address the AOI should strengthen the </w:t>
            </w:r>
            <w:r w:rsidRPr="00F9426B">
              <w:rPr>
                <w:rFonts w:cstheme="minorHAnsi"/>
                <w:i/>
                <w:iCs/>
                <w:sz w:val="20"/>
                <w:szCs w:val="20"/>
              </w:rPr>
              <w:t>technical assistance resource</w:t>
            </w:r>
            <w:r>
              <w:rPr>
                <w:rFonts w:cstheme="minorHAnsi"/>
                <w:i/>
                <w:iCs/>
                <w:sz w:val="20"/>
                <w:szCs w:val="20"/>
              </w:rPr>
              <w:t>.</w:t>
            </w:r>
            <w:r w:rsidRPr="00F9426B">
              <w:rPr>
                <w:rFonts w:cstheme="minorHAnsi"/>
                <w:i/>
                <w:iCs/>
                <w:sz w:val="20"/>
                <w:szCs w:val="20"/>
              </w:rPr>
              <w:t xml:space="preserve"> </w:t>
            </w:r>
          </w:p>
          <w:p w:rsidR="00932420" w:rsidRPr="00E52353" w:rsidP="00932420" w14:paraId="5909E288" w14:textId="3CD39114">
            <w:pPr>
              <w:numPr>
                <w:ilvl w:val="0"/>
                <w:numId w:val="21"/>
              </w:numPr>
              <w:ind w:left="431"/>
              <w:rPr>
                <w:rFonts w:cstheme="minorHAnsi"/>
                <w:sz w:val="20"/>
                <w:szCs w:val="20"/>
              </w:rPr>
            </w:pPr>
            <w:r w:rsidRPr="00B57920">
              <w:rPr>
                <w:rFonts w:cstheme="minorHAnsi"/>
                <w:b/>
                <w:bCs/>
                <w:sz w:val="20"/>
                <w:szCs w:val="20"/>
              </w:rPr>
              <w:t>AHA-G-TRAIN-</w:t>
            </w:r>
            <w:r w:rsidRPr="001204E8">
              <w:rPr>
                <w:rFonts w:cstheme="minorHAnsi"/>
                <w:b/>
                <w:sz w:val="20"/>
                <w:szCs w:val="20"/>
              </w:rPr>
              <w:t>ADD-TOPICS</w:t>
            </w:r>
            <w:r>
              <w:rPr>
                <w:rFonts w:cstheme="minorHAnsi"/>
                <w:b/>
                <w:bCs/>
                <w:sz w:val="20"/>
                <w:szCs w:val="20"/>
              </w:rPr>
              <w:t xml:space="preserve">: </w:t>
            </w:r>
            <w:r w:rsidRPr="00712091">
              <w:rPr>
                <w:rFonts w:cstheme="minorHAnsi"/>
                <w:i/>
                <w:iCs/>
                <w:sz w:val="20"/>
                <w:szCs w:val="20"/>
              </w:rPr>
              <w:t>Describe suggestions for additional topics for future trainings</w:t>
            </w:r>
            <w:r w:rsidRPr="00E52353">
              <w:rPr>
                <w:rFonts w:cstheme="minorHAnsi"/>
                <w:sz w:val="20"/>
                <w:szCs w:val="20"/>
              </w:rPr>
              <w:t xml:space="preserve">  </w:t>
            </w:r>
          </w:p>
          <w:p w:rsidR="00932420" w:rsidRPr="00E52353" w:rsidP="00932420" w14:paraId="11392B8A" w14:textId="3E6DDAB1">
            <w:pPr>
              <w:numPr>
                <w:ilvl w:val="0"/>
                <w:numId w:val="21"/>
              </w:numPr>
              <w:spacing w:after="120"/>
              <w:ind w:left="431"/>
              <w:rPr>
                <w:rFonts w:cstheme="minorHAnsi"/>
                <w:sz w:val="20"/>
                <w:szCs w:val="20"/>
              </w:rPr>
            </w:pPr>
            <w:r w:rsidRPr="00B57920">
              <w:rPr>
                <w:rFonts w:cstheme="minorHAnsi"/>
                <w:b/>
                <w:bCs/>
                <w:sz w:val="20"/>
                <w:szCs w:val="20"/>
              </w:rPr>
              <w:t>AHA-G-TRAIN-</w:t>
            </w:r>
            <w:r w:rsidRPr="0047205F">
              <w:rPr>
                <w:rFonts w:cstheme="minorHAnsi"/>
                <w:b/>
                <w:bCs/>
                <w:sz w:val="20"/>
                <w:szCs w:val="20"/>
              </w:rPr>
              <w:t>R</w:t>
            </w:r>
            <w:r>
              <w:rPr>
                <w:rFonts w:cstheme="minorHAnsi"/>
                <w:b/>
                <w:bCs/>
                <w:sz w:val="20"/>
                <w:szCs w:val="20"/>
              </w:rPr>
              <w:t>EGISTRATION</w:t>
            </w:r>
            <w:r w:rsidRPr="0047205F">
              <w:rPr>
                <w:rFonts w:cstheme="minorHAnsi"/>
                <w:b/>
                <w:sz w:val="20"/>
                <w:szCs w:val="20"/>
              </w:rPr>
              <w:t>:</w:t>
            </w:r>
            <w:r w:rsidRPr="00E52353">
              <w:rPr>
                <w:rFonts w:cstheme="minorHAnsi"/>
                <w:sz w:val="20"/>
                <w:szCs w:val="20"/>
              </w:rPr>
              <w:t xml:space="preserve"> </w:t>
            </w:r>
            <w:r w:rsidRPr="00712091">
              <w:rPr>
                <w:rFonts w:cstheme="minorHAnsi"/>
                <w:i/>
                <w:iCs/>
                <w:sz w:val="20"/>
                <w:szCs w:val="20"/>
              </w:rPr>
              <w:t>Rate (using a Likert scale) the ease of the registration process and describe any issues encountered</w:t>
            </w:r>
            <w:r w:rsidR="00B5689E">
              <w:rPr>
                <w:rFonts w:cstheme="minorHAnsi"/>
                <w:i/>
                <w:iCs/>
                <w:sz w:val="20"/>
                <w:szCs w:val="20"/>
              </w:rPr>
              <w:t>.</w:t>
            </w:r>
          </w:p>
          <w:p w:rsidR="00932420" w:rsidRPr="00E52353" w:rsidP="00932420" w14:paraId="293E993D" w14:textId="371276DD">
            <w:pPr>
              <w:rPr>
                <w:rFonts w:cstheme="minorHAnsi"/>
                <w:b/>
                <w:bCs/>
                <w:sz w:val="20"/>
                <w:szCs w:val="20"/>
              </w:rPr>
            </w:pPr>
            <w:r w:rsidRPr="00E52353">
              <w:rPr>
                <w:rFonts w:cstheme="minorHAnsi"/>
                <w:b/>
                <w:bCs/>
                <w:sz w:val="20"/>
                <w:szCs w:val="20"/>
              </w:rPr>
              <w:t xml:space="preserve">The following survey questions are additional for instructor-led or webinar-based trainings. </w:t>
            </w:r>
          </w:p>
          <w:p w:rsidR="00932420" w:rsidRPr="00132B84" w:rsidP="00932420" w14:paraId="18EE476E" w14:textId="176B9D15">
            <w:pPr>
              <w:numPr>
                <w:ilvl w:val="0"/>
                <w:numId w:val="21"/>
              </w:numPr>
              <w:ind w:left="431"/>
              <w:rPr>
                <w:rFonts w:cstheme="minorHAnsi"/>
                <w:i/>
                <w:iCs/>
                <w:sz w:val="20"/>
                <w:szCs w:val="20"/>
              </w:rPr>
            </w:pPr>
            <w:r w:rsidRPr="00132B84">
              <w:rPr>
                <w:rFonts w:cstheme="minorHAnsi"/>
                <w:b/>
                <w:bCs/>
                <w:sz w:val="20"/>
                <w:szCs w:val="20"/>
              </w:rPr>
              <w:t>AHA-G-TRAIN-PRESENTER</w:t>
            </w:r>
            <w:r>
              <w:rPr>
                <w:rFonts w:cstheme="minorHAnsi"/>
                <w:sz w:val="20"/>
                <w:szCs w:val="20"/>
              </w:rPr>
              <w:t xml:space="preserve">: </w:t>
            </w:r>
            <w:r w:rsidRPr="00132B84">
              <w:rPr>
                <w:rFonts w:cstheme="minorHAnsi"/>
                <w:i/>
                <w:iCs/>
                <w:sz w:val="20"/>
                <w:szCs w:val="20"/>
              </w:rPr>
              <w:t>Rate (using a Likert scale) the presenters content knowledge, clarity</w:t>
            </w:r>
            <w:r>
              <w:rPr>
                <w:rFonts w:cstheme="minorHAnsi"/>
                <w:i/>
                <w:iCs/>
                <w:sz w:val="20"/>
                <w:szCs w:val="20"/>
              </w:rPr>
              <w:t>,</w:t>
            </w:r>
            <w:r w:rsidRPr="00132B84">
              <w:rPr>
                <w:rFonts w:cstheme="minorHAnsi"/>
                <w:i/>
                <w:iCs/>
                <w:sz w:val="20"/>
                <w:szCs w:val="20"/>
              </w:rPr>
              <w:t xml:space="preserve"> and engagement in the training</w:t>
            </w:r>
            <w:r w:rsidR="00B5689E">
              <w:rPr>
                <w:rFonts w:cstheme="minorHAnsi"/>
                <w:i/>
                <w:iCs/>
                <w:sz w:val="20"/>
                <w:szCs w:val="20"/>
              </w:rPr>
              <w:t>.</w:t>
            </w:r>
          </w:p>
          <w:p w:rsidR="00932420" w:rsidRPr="002E3C26" w:rsidP="00932420" w14:paraId="4FA710B8" w14:textId="4E0ED8AC">
            <w:pPr>
              <w:numPr>
                <w:ilvl w:val="0"/>
                <w:numId w:val="21"/>
              </w:numPr>
              <w:ind w:left="431"/>
              <w:rPr>
                <w:rFonts w:cstheme="minorHAnsi"/>
                <w:i/>
                <w:iCs/>
                <w:sz w:val="20"/>
                <w:szCs w:val="20"/>
              </w:rPr>
            </w:pPr>
            <w:r w:rsidRPr="00132B84">
              <w:rPr>
                <w:rFonts w:cstheme="minorHAnsi"/>
                <w:b/>
                <w:bCs/>
                <w:sz w:val="20"/>
                <w:szCs w:val="20"/>
              </w:rPr>
              <w:t>AHA-G-TRAIN-PRESENTER</w:t>
            </w:r>
            <w:r>
              <w:rPr>
                <w:rFonts w:cstheme="minorHAnsi"/>
                <w:b/>
                <w:bCs/>
                <w:sz w:val="20"/>
                <w:szCs w:val="20"/>
              </w:rPr>
              <w:t>-</w:t>
            </w:r>
            <w:r w:rsidRPr="007A205E">
              <w:rPr>
                <w:rFonts w:cstheme="minorHAnsi"/>
                <w:b/>
                <w:bCs/>
                <w:sz w:val="20"/>
                <w:szCs w:val="20"/>
              </w:rPr>
              <w:t>OTHER</w:t>
            </w:r>
            <w:r w:rsidRPr="00E52353">
              <w:rPr>
                <w:rFonts w:cstheme="minorHAnsi"/>
                <w:sz w:val="20"/>
                <w:szCs w:val="20"/>
              </w:rPr>
              <w:t xml:space="preserve">: </w:t>
            </w:r>
            <w:r w:rsidRPr="002E3C26">
              <w:rPr>
                <w:rFonts w:cstheme="minorHAnsi"/>
                <w:i/>
                <w:iCs/>
                <w:sz w:val="20"/>
                <w:szCs w:val="20"/>
              </w:rPr>
              <w:t>Open-ended narrative for additional feedback about the training presente</w:t>
            </w:r>
            <w:r w:rsidR="00B5689E">
              <w:rPr>
                <w:rFonts w:cstheme="minorHAnsi"/>
                <w:i/>
                <w:iCs/>
                <w:sz w:val="20"/>
                <w:szCs w:val="20"/>
              </w:rPr>
              <w:t>r.</w:t>
            </w:r>
          </w:p>
          <w:p w:rsidR="00932420" w:rsidRPr="00E52353" w:rsidP="00932420" w14:paraId="05B39A30" w14:textId="77777777">
            <w:pPr>
              <w:rPr>
                <w:rFonts w:cstheme="minorHAnsi"/>
                <w:sz w:val="20"/>
                <w:szCs w:val="20"/>
              </w:rPr>
            </w:pPr>
          </w:p>
          <w:p w:rsidR="00932420" w:rsidRPr="00E52353" w:rsidP="00932420" w14:paraId="4560F5DD" w14:textId="23C492C2">
            <w:pPr>
              <w:rPr>
                <w:rFonts w:cstheme="minorHAnsi"/>
                <w:b/>
                <w:bCs/>
                <w:sz w:val="20"/>
                <w:szCs w:val="20"/>
              </w:rPr>
            </w:pPr>
            <w:r w:rsidRPr="00E52353">
              <w:rPr>
                <w:rFonts w:cstheme="minorHAnsi"/>
                <w:b/>
                <w:bCs/>
                <w:sz w:val="20"/>
                <w:szCs w:val="20"/>
              </w:rPr>
              <w:t xml:space="preserve">The following survey questions are applicable for asynchronous trainings. </w:t>
            </w:r>
          </w:p>
          <w:p w:rsidR="00932420" w:rsidRPr="00386BA3" w:rsidP="00932420" w14:paraId="659CA55A" w14:textId="7C60024E">
            <w:pPr>
              <w:pStyle w:val="ListParagraph"/>
              <w:numPr>
                <w:ilvl w:val="0"/>
                <w:numId w:val="21"/>
              </w:numPr>
              <w:ind w:left="431"/>
              <w:rPr>
                <w:rFonts w:cstheme="minorHAnsi"/>
                <w:i/>
                <w:iCs/>
                <w:sz w:val="20"/>
                <w:szCs w:val="20"/>
              </w:rPr>
            </w:pPr>
            <w:r w:rsidRPr="00B06AF7">
              <w:rPr>
                <w:rFonts w:cstheme="minorHAnsi"/>
                <w:b/>
                <w:bCs/>
                <w:sz w:val="20"/>
                <w:szCs w:val="20"/>
              </w:rPr>
              <w:t>AHA-G-TRAIN-ASYNCHRONOUS-PLATFORM</w:t>
            </w:r>
            <w:r w:rsidRPr="00E52353">
              <w:rPr>
                <w:rFonts w:cstheme="minorHAnsi"/>
                <w:sz w:val="20"/>
                <w:szCs w:val="20"/>
              </w:rPr>
              <w:t xml:space="preserve">: </w:t>
            </w:r>
            <w:r w:rsidRPr="00386BA3">
              <w:rPr>
                <w:rFonts w:cstheme="minorHAnsi"/>
                <w:i/>
                <w:iCs/>
                <w:sz w:val="20"/>
                <w:szCs w:val="20"/>
              </w:rPr>
              <w:t xml:space="preserve">Rate (using a Likert scale) the usefulness of </w:t>
            </w:r>
            <w:r w:rsidR="00DB789C">
              <w:rPr>
                <w:rFonts w:cstheme="minorHAnsi"/>
                <w:i/>
                <w:iCs/>
                <w:sz w:val="20"/>
                <w:szCs w:val="20"/>
              </w:rPr>
              <w:t xml:space="preserve">the </w:t>
            </w:r>
            <w:r w:rsidRPr="00386BA3">
              <w:rPr>
                <w:rFonts w:cstheme="minorHAnsi"/>
                <w:i/>
                <w:iCs/>
                <w:sz w:val="20"/>
                <w:szCs w:val="20"/>
              </w:rPr>
              <w:t>platform used for the training and describe any issues encountered</w:t>
            </w:r>
            <w:r w:rsidR="00B5689E">
              <w:rPr>
                <w:rFonts w:cstheme="minorHAnsi"/>
                <w:i/>
                <w:iCs/>
                <w:sz w:val="20"/>
                <w:szCs w:val="20"/>
              </w:rPr>
              <w:t>.</w:t>
            </w:r>
            <w:r w:rsidRPr="00386BA3">
              <w:rPr>
                <w:rFonts w:cstheme="minorHAnsi"/>
                <w:i/>
                <w:iCs/>
                <w:sz w:val="20"/>
                <w:szCs w:val="20"/>
              </w:rPr>
              <w:t xml:space="preserve"> </w:t>
            </w:r>
          </w:p>
          <w:p w:rsidR="00932420" w:rsidRPr="00E52353" w:rsidP="00932420" w14:paraId="504B4474" w14:textId="77777777">
            <w:pPr>
              <w:pStyle w:val="Heading3"/>
              <w:spacing w:before="0"/>
              <w:rPr>
                <w:rFonts w:asciiTheme="minorHAnsi" w:eastAsiaTheme="minorHAnsi" w:hAnsiTheme="minorHAnsi" w:cstheme="minorHAnsi"/>
                <w:color w:val="auto"/>
                <w:sz w:val="20"/>
                <w:szCs w:val="20"/>
              </w:rPr>
            </w:pPr>
          </w:p>
          <w:p w:rsidR="00932420" w:rsidRPr="00E52353" w:rsidP="00932420" w14:paraId="26D87E1A" w14:textId="17116854">
            <w:pPr>
              <w:spacing w:after="120"/>
              <w:rPr>
                <w:rFonts w:cstheme="minorHAnsi"/>
                <w:b/>
                <w:bCs/>
                <w:sz w:val="20"/>
                <w:szCs w:val="20"/>
              </w:rPr>
            </w:pPr>
            <w:r w:rsidRPr="00E52353">
              <w:rPr>
                <w:rFonts w:cstheme="minorHAnsi"/>
                <w:b/>
                <w:bCs/>
                <w:sz w:val="20"/>
                <w:szCs w:val="20"/>
              </w:rPr>
              <w:t xml:space="preserve">The following survey questions are applicable for trainees that agree to provide additional information one to four months after an initial training date. </w:t>
            </w:r>
          </w:p>
          <w:p w:rsidR="00932420" w:rsidRPr="00E52353" w:rsidP="00932420" w14:paraId="6C797ACB" w14:textId="1CCCE522">
            <w:pPr>
              <w:numPr>
                <w:ilvl w:val="0"/>
                <w:numId w:val="21"/>
              </w:numPr>
              <w:ind w:left="431"/>
              <w:rPr>
                <w:rFonts w:cstheme="minorHAnsi"/>
                <w:i/>
                <w:iCs/>
                <w:sz w:val="20"/>
                <w:szCs w:val="20"/>
              </w:rPr>
            </w:pPr>
            <w:r w:rsidRPr="00E52353">
              <w:rPr>
                <w:rFonts w:cstheme="minorHAnsi"/>
                <w:b/>
                <w:bCs/>
                <w:sz w:val="20"/>
                <w:szCs w:val="20"/>
              </w:rPr>
              <w:t>AHA-G-TRAIN-FUP-NAME</w:t>
            </w:r>
            <w:r w:rsidRPr="009417BF">
              <w:rPr>
                <w:rFonts w:cstheme="minorHAnsi"/>
                <w:b/>
                <w:sz w:val="20"/>
                <w:szCs w:val="20"/>
              </w:rPr>
              <w:t xml:space="preserve">: </w:t>
            </w:r>
            <w:r w:rsidRPr="00E52353">
              <w:rPr>
                <w:rFonts w:cstheme="minorHAnsi"/>
                <w:i/>
                <w:iCs/>
                <w:sz w:val="20"/>
                <w:szCs w:val="20"/>
              </w:rPr>
              <w:t>Select the name of the training</w:t>
            </w:r>
            <w:r w:rsidR="00B5689E">
              <w:rPr>
                <w:rFonts w:cstheme="minorHAnsi"/>
                <w:i/>
                <w:iCs/>
                <w:sz w:val="20"/>
                <w:szCs w:val="20"/>
              </w:rPr>
              <w:t>.</w:t>
            </w:r>
            <w:r w:rsidRPr="00E52353">
              <w:rPr>
                <w:rFonts w:cstheme="minorHAnsi"/>
                <w:i/>
                <w:iCs/>
                <w:sz w:val="20"/>
                <w:szCs w:val="20"/>
              </w:rPr>
              <w:t xml:space="preserve"> </w:t>
            </w:r>
          </w:p>
          <w:p w:rsidR="00932420" w:rsidRPr="00FA634A" w:rsidP="00932420" w14:paraId="6235A9E6" w14:textId="7B7F1B8B">
            <w:pPr>
              <w:numPr>
                <w:ilvl w:val="0"/>
                <w:numId w:val="21"/>
              </w:numPr>
              <w:ind w:left="431"/>
              <w:rPr>
                <w:rFonts w:cstheme="minorHAnsi"/>
                <w:sz w:val="20"/>
                <w:szCs w:val="20"/>
              </w:rPr>
            </w:pPr>
            <w:r w:rsidRPr="00C06DED">
              <w:rPr>
                <w:rFonts w:cstheme="minorHAnsi"/>
                <w:b/>
                <w:bCs/>
                <w:sz w:val="20"/>
                <w:szCs w:val="20"/>
              </w:rPr>
              <w:t>AHA-G-TRAIN-DATE</w:t>
            </w:r>
            <w:r w:rsidRPr="009417BF">
              <w:rPr>
                <w:rFonts w:cstheme="minorHAnsi"/>
                <w:b/>
                <w:sz w:val="20"/>
                <w:szCs w:val="20"/>
              </w:rPr>
              <w:t>:</w:t>
            </w:r>
            <w:r w:rsidRPr="00FA634A">
              <w:rPr>
                <w:rFonts w:cstheme="minorHAnsi"/>
                <w:sz w:val="20"/>
                <w:szCs w:val="20"/>
              </w:rPr>
              <w:t xml:space="preserve"> </w:t>
            </w:r>
            <w:r w:rsidRPr="000542F6">
              <w:rPr>
                <w:rFonts w:cstheme="minorHAnsi"/>
                <w:i/>
                <w:iCs/>
                <w:sz w:val="20"/>
                <w:szCs w:val="20"/>
              </w:rPr>
              <w:t>Enter date MM/DD/YYYY</w:t>
            </w:r>
            <w:r w:rsidR="00B5689E">
              <w:rPr>
                <w:rFonts w:cstheme="minorHAnsi"/>
                <w:i/>
                <w:iCs/>
                <w:sz w:val="20"/>
                <w:szCs w:val="20"/>
              </w:rPr>
              <w:t>.</w:t>
            </w:r>
          </w:p>
          <w:p w:rsidR="00932420" w:rsidRPr="00E52353" w:rsidP="00932420" w14:paraId="39EAA7B2" w14:textId="5650ADAA">
            <w:pPr>
              <w:numPr>
                <w:ilvl w:val="0"/>
                <w:numId w:val="21"/>
              </w:numPr>
              <w:ind w:left="431"/>
              <w:rPr>
                <w:rFonts w:cstheme="minorHAnsi"/>
                <w:sz w:val="20"/>
                <w:szCs w:val="20"/>
              </w:rPr>
            </w:pPr>
            <w:r w:rsidRPr="002D645E">
              <w:rPr>
                <w:rFonts w:cstheme="minorHAnsi"/>
                <w:b/>
                <w:bCs/>
                <w:sz w:val="20"/>
                <w:szCs w:val="20"/>
              </w:rPr>
              <w:t>AHA-G-TRAIN</w:t>
            </w:r>
            <w:r>
              <w:rPr>
                <w:rFonts w:cstheme="minorHAnsi"/>
                <w:b/>
                <w:bCs/>
                <w:sz w:val="20"/>
                <w:szCs w:val="20"/>
              </w:rPr>
              <w:t>-</w:t>
            </w:r>
            <w:r w:rsidRPr="00983DC3">
              <w:rPr>
                <w:rFonts w:cstheme="minorHAnsi"/>
                <w:b/>
                <w:bCs/>
                <w:sz w:val="20"/>
                <w:szCs w:val="20"/>
              </w:rPr>
              <w:t>FUP</w:t>
            </w:r>
            <w:r w:rsidRPr="00983DC3">
              <w:rPr>
                <w:rFonts w:cstheme="minorHAnsi"/>
                <w:b/>
                <w:sz w:val="20"/>
                <w:szCs w:val="20"/>
              </w:rPr>
              <w:t>-ROLE</w:t>
            </w:r>
            <w:r>
              <w:rPr>
                <w:rFonts w:cstheme="minorHAnsi"/>
                <w:b/>
                <w:bCs/>
                <w:sz w:val="20"/>
                <w:szCs w:val="20"/>
              </w:rPr>
              <w:t>:</w:t>
            </w:r>
            <w:r w:rsidRPr="00E52353">
              <w:rPr>
                <w:rFonts w:cstheme="minorHAnsi"/>
                <w:sz w:val="20"/>
                <w:szCs w:val="20"/>
              </w:rPr>
              <w:t xml:space="preserve"> </w:t>
            </w:r>
            <w:r w:rsidRPr="000542F6">
              <w:rPr>
                <w:rFonts w:cstheme="minorHAnsi"/>
                <w:i/>
                <w:iCs/>
                <w:sz w:val="20"/>
                <w:szCs w:val="20"/>
              </w:rPr>
              <w:t xml:space="preserve">Select current </w:t>
            </w:r>
            <w:r w:rsidRPr="00E1125F">
              <w:rPr>
                <w:rFonts w:eastAsiaTheme="majorEastAsia" w:cstheme="minorHAnsi"/>
                <w:i/>
                <w:sz w:val="20"/>
                <w:szCs w:val="20"/>
              </w:rPr>
              <w:t>job classification</w:t>
            </w:r>
            <w:r w:rsidR="00B5689E">
              <w:rPr>
                <w:rFonts w:eastAsiaTheme="majorEastAsia" w:cstheme="minorHAnsi"/>
                <w:i/>
                <w:sz w:val="20"/>
                <w:szCs w:val="20"/>
              </w:rPr>
              <w:t>.</w:t>
            </w:r>
          </w:p>
          <w:p w:rsidR="00932420" w:rsidRPr="000542F6" w:rsidP="00932420" w14:paraId="5A2D553E" w14:textId="70232A7F">
            <w:pPr>
              <w:numPr>
                <w:ilvl w:val="0"/>
                <w:numId w:val="21"/>
              </w:numPr>
              <w:ind w:left="431"/>
              <w:rPr>
                <w:rFonts w:cstheme="minorHAnsi"/>
                <w:i/>
                <w:iCs/>
                <w:sz w:val="20"/>
                <w:szCs w:val="20"/>
              </w:rPr>
            </w:pPr>
            <w:r w:rsidRPr="002D645E">
              <w:rPr>
                <w:rFonts w:cstheme="minorHAnsi"/>
                <w:b/>
                <w:bCs/>
                <w:sz w:val="20"/>
                <w:szCs w:val="20"/>
              </w:rPr>
              <w:t>AHA-G-TRAIN</w:t>
            </w:r>
            <w:r>
              <w:rPr>
                <w:rFonts w:cstheme="minorHAnsi"/>
                <w:b/>
                <w:bCs/>
                <w:sz w:val="20"/>
                <w:szCs w:val="20"/>
              </w:rPr>
              <w:t>-</w:t>
            </w:r>
            <w:r w:rsidRPr="00983DC3">
              <w:rPr>
                <w:rFonts w:cstheme="minorHAnsi"/>
                <w:b/>
                <w:bCs/>
                <w:sz w:val="20"/>
                <w:szCs w:val="20"/>
              </w:rPr>
              <w:t>FUP</w:t>
            </w:r>
            <w:r>
              <w:rPr>
                <w:rFonts w:cstheme="minorHAnsi"/>
                <w:b/>
                <w:bCs/>
                <w:sz w:val="20"/>
                <w:szCs w:val="20"/>
              </w:rPr>
              <w:t>-</w:t>
            </w:r>
            <w:r w:rsidRPr="00983DC3">
              <w:rPr>
                <w:rFonts w:cstheme="minorHAnsi"/>
                <w:b/>
                <w:sz w:val="20"/>
                <w:szCs w:val="20"/>
              </w:rPr>
              <w:t>APPLICATION</w:t>
            </w:r>
            <w:r>
              <w:rPr>
                <w:rFonts w:cstheme="minorHAnsi"/>
                <w:b/>
                <w:bCs/>
                <w:sz w:val="20"/>
                <w:szCs w:val="20"/>
              </w:rPr>
              <w:t>:</w:t>
            </w:r>
            <w:r w:rsidRPr="00E52353">
              <w:rPr>
                <w:rFonts w:cstheme="minorHAnsi"/>
                <w:sz w:val="20"/>
                <w:szCs w:val="20"/>
              </w:rPr>
              <w:t xml:space="preserve"> </w:t>
            </w:r>
            <w:r w:rsidRPr="000542F6">
              <w:rPr>
                <w:rFonts w:cstheme="minorHAnsi"/>
                <w:i/>
                <w:iCs/>
                <w:sz w:val="20"/>
                <w:szCs w:val="20"/>
              </w:rPr>
              <w:t>Describe the relevance</w:t>
            </w:r>
            <w:r>
              <w:rPr>
                <w:rFonts w:cstheme="minorHAnsi"/>
                <w:i/>
                <w:iCs/>
                <w:sz w:val="20"/>
                <w:szCs w:val="20"/>
              </w:rPr>
              <w:t>,</w:t>
            </w:r>
            <w:r w:rsidRPr="000542F6">
              <w:rPr>
                <w:rFonts w:cstheme="minorHAnsi"/>
                <w:i/>
                <w:iCs/>
                <w:sz w:val="20"/>
                <w:szCs w:val="20"/>
              </w:rPr>
              <w:t xml:space="preserve"> applicability</w:t>
            </w:r>
            <w:r>
              <w:rPr>
                <w:rFonts w:cstheme="minorHAnsi"/>
                <w:i/>
                <w:iCs/>
                <w:sz w:val="20"/>
                <w:szCs w:val="20"/>
              </w:rPr>
              <w:t>, and frequency</w:t>
            </w:r>
            <w:r w:rsidRPr="000542F6">
              <w:rPr>
                <w:rFonts w:cstheme="minorHAnsi"/>
                <w:i/>
                <w:iCs/>
                <w:sz w:val="20"/>
                <w:szCs w:val="20"/>
              </w:rPr>
              <w:t xml:space="preserve"> of the training content </w:t>
            </w:r>
            <w:r>
              <w:rPr>
                <w:rFonts w:cstheme="minorHAnsi"/>
                <w:i/>
                <w:iCs/>
                <w:sz w:val="20"/>
                <w:szCs w:val="20"/>
              </w:rPr>
              <w:t xml:space="preserve">given </w:t>
            </w:r>
            <w:r w:rsidRPr="000542F6">
              <w:rPr>
                <w:rFonts w:cstheme="minorHAnsi"/>
                <w:i/>
                <w:iCs/>
                <w:sz w:val="20"/>
                <w:szCs w:val="20"/>
              </w:rPr>
              <w:t>curren</w:t>
            </w:r>
            <w:r>
              <w:rPr>
                <w:rFonts w:cstheme="minorHAnsi"/>
                <w:i/>
                <w:iCs/>
                <w:sz w:val="20"/>
                <w:szCs w:val="20"/>
              </w:rPr>
              <w:t xml:space="preserve">t </w:t>
            </w:r>
            <w:r w:rsidRPr="00E1125F">
              <w:rPr>
                <w:rFonts w:eastAsiaTheme="majorEastAsia" w:cstheme="minorHAnsi"/>
                <w:i/>
                <w:sz w:val="20"/>
                <w:szCs w:val="20"/>
              </w:rPr>
              <w:t>job classification</w:t>
            </w:r>
            <w:r w:rsidR="00B5689E">
              <w:rPr>
                <w:rFonts w:eastAsiaTheme="majorEastAsia" w:cstheme="minorHAnsi"/>
                <w:i/>
                <w:sz w:val="20"/>
                <w:szCs w:val="20"/>
              </w:rPr>
              <w:t>.</w:t>
            </w:r>
          </w:p>
          <w:p w:rsidR="00932420" w:rsidRPr="00B53C7B" w:rsidP="00932420" w14:paraId="1A75C4C2" w14:textId="0CD2F138">
            <w:pPr>
              <w:numPr>
                <w:ilvl w:val="0"/>
                <w:numId w:val="21"/>
              </w:numPr>
              <w:ind w:left="431"/>
              <w:rPr>
                <w:rFonts w:cstheme="minorHAnsi"/>
                <w:i/>
                <w:iCs/>
                <w:sz w:val="20"/>
                <w:szCs w:val="20"/>
              </w:rPr>
            </w:pPr>
            <w:r w:rsidRPr="002D645E">
              <w:rPr>
                <w:rFonts w:cstheme="minorHAnsi"/>
                <w:b/>
                <w:bCs/>
                <w:sz w:val="20"/>
                <w:szCs w:val="20"/>
              </w:rPr>
              <w:t>AHA-G-TRAIN</w:t>
            </w:r>
            <w:r>
              <w:rPr>
                <w:rFonts w:cstheme="minorHAnsi"/>
                <w:b/>
                <w:bCs/>
                <w:sz w:val="20"/>
                <w:szCs w:val="20"/>
              </w:rPr>
              <w:t>-</w:t>
            </w:r>
            <w:r w:rsidRPr="00983DC3">
              <w:rPr>
                <w:rFonts w:cstheme="minorHAnsi"/>
                <w:b/>
                <w:bCs/>
                <w:sz w:val="20"/>
                <w:szCs w:val="20"/>
              </w:rPr>
              <w:t>FUP</w:t>
            </w:r>
            <w:r w:rsidRPr="005B5816">
              <w:rPr>
                <w:rFonts w:cstheme="minorHAnsi"/>
                <w:b/>
                <w:bCs/>
                <w:sz w:val="20"/>
                <w:szCs w:val="20"/>
              </w:rPr>
              <w:t>-</w:t>
            </w:r>
            <w:r w:rsidRPr="005B5816">
              <w:rPr>
                <w:rFonts w:cstheme="minorHAnsi"/>
                <w:b/>
                <w:sz w:val="20"/>
                <w:szCs w:val="20"/>
              </w:rPr>
              <w:t>IMPACT</w:t>
            </w:r>
            <w:r>
              <w:rPr>
                <w:rFonts w:cstheme="minorHAnsi"/>
                <w:b/>
                <w:sz w:val="20"/>
                <w:szCs w:val="20"/>
              </w:rPr>
              <w:t>-</w:t>
            </w:r>
            <w:r w:rsidRPr="005B5816">
              <w:rPr>
                <w:rFonts w:cstheme="minorHAnsi"/>
                <w:b/>
                <w:sz w:val="20"/>
                <w:szCs w:val="20"/>
              </w:rPr>
              <w:t>SELF</w:t>
            </w:r>
            <w:r>
              <w:rPr>
                <w:rFonts w:cstheme="minorHAnsi"/>
                <w:b/>
                <w:bCs/>
                <w:sz w:val="20"/>
                <w:szCs w:val="20"/>
              </w:rPr>
              <w:t>:</w:t>
            </w:r>
            <w:r w:rsidRPr="00E52353">
              <w:rPr>
                <w:rFonts w:cstheme="minorHAnsi"/>
                <w:sz w:val="20"/>
                <w:szCs w:val="20"/>
              </w:rPr>
              <w:t xml:space="preserve"> </w:t>
            </w:r>
            <w:r w:rsidRPr="00B53C7B">
              <w:rPr>
                <w:rFonts w:cstheme="minorHAnsi"/>
                <w:i/>
                <w:iCs/>
                <w:sz w:val="20"/>
                <w:szCs w:val="20"/>
              </w:rPr>
              <w:t>Rate (using a Likert scale) the impact of the training</w:t>
            </w:r>
            <w:r w:rsidR="00B5689E">
              <w:rPr>
                <w:rFonts w:cstheme="minorHAnsi"/>
                <w:i/>
                <w:iCs/>
                <w:sz w:val="20"/>
                <w:szCs w:val="20"/>
              </w:rPr>
              <w:t>.</w:t>
            </w:r>
            <w:r w:rsidRPr="00B53C7B">
              <w:rPr>
                <w:rFonts w:cstheme="minorHAnsi"/>
                <w:i/>
                <w:iCs/>
                <w:sz w:val="20"/>
                <w:szCs w:val="20"/>
              </w:rPr>
              <w:t xml:space="preserve"> information and resources on </w:t>
            </w:r>
            <w:r>
              <w:rPr>
                <w:rFonts w:cstheme="minorHAnsi"/>
                <w:i/>
                <w:iCs/>
                <w:sz w:val="20"/>
                <w:szCs w:val="20"/>
              </w:rPr>
              <w:t xml:space="preserve">the </w:t>
            </w:r>
            <w:r w:rsidRPr="00B53C7B">
              <w:rPr>
                <w:rFonts w:cstheme="minorHAnsi"/>
                <w:i/>
                <w:iCs/>
                <w:sz w:val="20"/>
                <w:szCs w:val="20"/>
              </w:rPr>
              <w:t>abilit</w:t>
            </w:r>
            <w:r>
              <w:rPr>
                <w:rFonts w:cstheme="minorHAnsi"/>
                <w:i/>
                <w:iCs/>
                <w:sz w:val="20"/>
                <w:szCs w:val="20"/>
              </w:rPr>
              <w:t>y to</w:t>
            </w:r>
            <w:r w:rsidRPr="00B53C7B">
              <w:rPr>
                <w:rFonts w:cstheme="minorHAnsi"/>
                <w:i/>
                <w:iCs/>
                <w:sz w:val="20"/>
                <w:szCs w:val="20"/>
              </w:rPr>
              <w:t xml:space="preserve"> perform in</w:t>
            </w:r>
            <w:r>
              <w:rPr>
                <w:rFonts w:cstheme="minorHAnsi"/>
                <w:i/>
                <w:iCs/>
                <w:sz w:val="20"/>
                <w:szCs w:val="20"/>
              </w:rPr>
              <w:t xml:space="preserve"> the</w:t>
            </w:r>
            <w:r w:rsidRPr="00B53C7B">
              <w:rPr>
                <w:rFonts w:cstheme="minorHAnsi"/>
                <w:i/>
                <w:iCs/>
                <w:sz w:val="20"/>
                <w:szCs w:val="20"/>
              </w:rPr>
              <w:t xml:space="preserve"> current </w:t>
            </w:r>
            <w:r w:rsidRPr="00E1125F">
              <w:rPr>
                <w:rFonts w:eastAsiaTheme="majorEastAsia" w:cstheme="minorHAnsi"/>
                <w:i/>
                <w:sz w:val="20"/>
                <w:szCs w:val="20"/>
              </w:rPr>
              <w:t>job classification</w:t>
            </w:r>
            <w:r w:rsidR="00B5689E">
              <w:rPr>
                <w:rFonts w:eastAsiaTheme="majorEastAsia" w:cstheme="minorHAnsi"/>
                <w:i/>
                <w:sz w:val="20"/>
                <w:szCs w:val="20"/>
              </w:rPr>
              <w:t>.</w:t>
            </w:r>
          </w:p>
          <w:p w:rsidR="00932420" w:rsidRPr="009409A3" w:rsidP="00932420" w14:paraId="45B83A5D" w14:textId="137C9CA8">
            <w:pPr>
              <w:numPr>
                <w:ilvl w:val="0"/>
                <w:numId w:val="21"/>
              </w:numPr>
              <w:ind w:left="431"/>
              <w:rPr>
                <w:rFonts w:cstheme="minorHAnsi"/>
                <w:i/>
                <w:iCs/>
                <w:sz w:val="20"/>
                <w:szCs w:val="20"/>
              </w:rPr>
            </w:pPr>
            <w:r w:rsidRPr="002D645E">
              <w:rPr>
                <w:rFonts w:cstheme="minorHAnsi"/>
                <w:b/>
                <w:bCs/>
                <w:sz w:val="20"/>
                <w:szCs w:val="20"/>
              </w:rPr>
              <w:t>AHA-G-TRAIN</w:t>
            </w:r>
            <w:r>
              <w:rPr>
                <w:rFonts w:cstheme="minorHAnsi"/>
                <w:b/>
                <w:bCs/>
                <w:sz w:val="20"/>
                <w:szCs w:val="20"/>
              </w:rPr>
              <w:t>-</w:t>
            </w:r>
            <w:r w:rsidRPr="00983DC3">
              <w:rPr>
                <w:rFonts w:cstheme="minorHAnsi"/>
                <w:b/>
                <w:bCs/>
                <w:sz w:val="20"/>
                <w:szCs w:val="20"/>
              </w:rPr>
              <w:t>FUP</w:t>
            </w:r>
            <w:r w:rsidRPr="00703913">
              <w:rPr>
                <w:rFonts w:cstheme="minorHAnsi"/>
                <w:b/>
                <w:bCs/>
                <w:sz w:val="20"/>
                <w:szCs w:val="20"/>
              </w:rPr>
              <w:t>-</w:t>
            </w:r>
            <w:r w:rsidRPr="00703913">
              <w:rPr>
                <w:rFonts w:cstheme="minorHAnsi"/>
                <w:b/>
                <w:sz w:val="20"/>
                <w:szCs w:val="20"/>
              </w:rPr>
              <w:t>IMPACT</w:t>
            </w:r>
            <w:r>
              <w:rPr>
                <w:rFonts w:cstheme="minorHAnsi"/>
                <w:b/>
                <w:sz w:val="20"/>
                <w:szCs w:val="20"/>
              </w:rPr>
              <w:t>-</w:t>
            </w:r>
            <w:r w:rsidRPr="00703913">
              <w:rPr>
                <w:rFonts w:cstheme="minorHAnsi"/>
                <w:b/>
                <w:sz w:val="20"/>
                <w:szCs w:val="20"/>
              </w:rPr>
              <w:t>OTHERS</w:t>
            </w:r>
            <w:r>
              <w:rPr>
                <w:rFonts w:cstheme="minorHAnsi"/>
                <w:b/>
                <w:bCs/>
                <w:sz w:val="20"/>
                <w:szCs w:val="20"/>
              </w:rPr>
              <w:t>:</w:t>
            </w:r>
            <w:r w:rsidRPr="00E52353">
              <w:rPr>
                <w:rFonts w:cstheme="minorHAnsi"/>
                <w:sz w:val="20"/>
                <w:szCs w:val="20"/>
              </w:rPr>
              <w:t xml:space="preserve"> </w:t>
            </w:r>
            <w:r w:rsidRPr="009409A3">
              <w:rPr>
                <w:rFonts w:cstheme="minorHAnsi"/>
                <w:i/>
                <w:iCs/>
                <w:sz w:val="20"/>
                <w:szCs w:val="20"/>
              </w:rPr>
              <w:t xml:space="preserve">Rate (using a Likert scale) the impact of the training information and resources on ability </w:t>
            </w:r>
            <w:r>
              <w:rPr>
                <w:rFonts w:cstheme="minorHAnsi"/>
                <w:i/>
                <w:iCs/>
                <w:sz w:val="20"/>
                <w:szCs w:val="20"/>
              </w:rPr>
              <w:t xml:space="preserve">to enhance </w:t>
            </w:r>
            <w:r w:rsidRPr="009409A3">
              <w:rPr>
                <w:rFonts w:cstheme="minorHAnsi"/>
                <w:i/>
                <w:iCs/>
                <w:sz w:val="20"/>
                <w:szCs w:val="20"/>
              </w:rPr>
              <w:t xml:space="preserve">performance of </w:t>
            </w:r>
            <w:r>
              <w:rPr>
                <w:rFonts w:cstheme="minorHAnsi"/>
                <w:i/>
                <w:iCs/>
                <w:sz w:val="20"/>
                <w:szCs w:val="20"/>
              </w:rPr>
              <w:t xml:space="preserve">the </w:t>
            </w:r>
            <w:r w:rsidRPr="009409A3">
              <w:rPr>
                <w:rFonts w:cstheme="minorHAnsi"/>
                <w:i/>
                <w:iCs/>
                <w:sz w:val="20"/>
                <w:szCs w:val="20"/>
              </w:rPr>
              <w:t>participants team, organization</w:t>
            </w:r>
            <w:r>
              <w:rPr>
                <w:rFonts w:cstheme="minorHAnsi"/>
                <w:i/>
                <w:iCs/>
                <w:sz w:val="20"/>
                <w:szCs w:val="20"/>
              </w:rPr>
              <w:t xml:space="preserve">, </w:t>
            </w:r>
            <w:r w:rsidRPr="009409A3">
              <w:rPr>
                <w:rFonts w:cstheme="minorHAnsi"/>
                <w:i/>
                <w:iCs/>
                <w:sz w:val="20"/>
                <w:szCs w:val="20"/>
              </w:rPr>
              <w:t>or workplace</w:t>
            </w:r>
            <w:r w:rsidR="00B5689E">
              <w:rPr>
                <w:rFonts w:cstheme="minorHAnsi"/>
                <w:i/>
                <w:iCs/>
                <w:sz w:val="20"/>
                <w:szCs w:val="20"/>
              </w:rPr>
              <w:t>.</w:t>
            </w:r>
          </w:p>
          <w:p w:rsidR="00932420" w:rsidRPr="009E010A" w:rsidP="00932420" w14:paraId="5393D77A" w14:textId="2E928C0F">
            <w:pPr>
              <w:numPr>
                <w:ilvl w:val="0"/>
                <w:numId w:val="21"/>
              </w:numPr>
              <w:ind w:left="431"/>
              <w:rPr>
                <w:rFonts w:cstheme="minorHAnsi"/>
                <w:i/>
                <w:iCs/>
                <w:sz w:val="20"/>
                <w:szCs w:val="20"/>
              </w:rPr>
            </w:pPr>
            <w:r w:rsidRPr="002D645E">
              <w:rPr>
                <w:rFonts w:cstheme="minorHAnsi"/>
                <w:b/>
                <w:bCs/>
                <w:sz w:val="20"/>
                <w:szCs w:val="20"/>
              </w:rPr>
              <w:t>AHA-G-TRAIN</w:t>
            </w:r>
            <w:r>
              <w:rPr>
                <w:rFonts w:cstheme="minorHAnsi"/>
                <w:b/>
                <w:bCs/>
                <w:sz w:val="20"/>
                <w:szCs w:val="20"/>
              </w:rPr>
              <w:t>-</w:t>
            </w:r>
            <w:r w:rsidRPr="00983DC3">
              <w:rPr>
                <w:rFonts w:cstheme="minorHAnsi"/>
                <w:b/>
                <w:bCs/>
                <w:sz w:val="20"/>
                <w:szCs w:val="20"/>
              </w:rPr>
              <w:t>FUP</w:t>
            </w:r>
            <w:r w:rsidRPr="00703913">
              <w:rPr>
                <w:rFonts w:cstheme="minorHAnsi"/>
                <w:b/>
                <w:sz w:val="20"/>
                <w:szCs w:val="20"/>
              </w:rPr>
              <w:t>-RESOURCES-KNOWLEDGE</w:t>
            </w:r>
            <w:r>
              <w:rPr>
                <w:rFonts w:cstheme="minorHAnsi"/>
                <w:b/>
                <w:bCs/>
                <w:sz w:val="20"/>
                <w:szCs w:val="20"/>
              </w:rPr>
              <w:t>:</w:t>
            </w:r>
            <w:r w:rsidRPr="00E52353">
              <w:rPr>
                <w:rFonts w:cstheme="minorHAnsi"/>
                <w:sz w:val="20"/>
                <w:szCs w:val="20"/>
              </w:rPr>
              <w:t xml:space="preserve"> </w:t>
            </w:r>
            <w:r w:rsidRPr="00AD5254">
              <w:rPr>
                <w:rFonts w:cstheme="minorHAnsi"/>
                <w:i/>
                <w:iCs/>
                <w:sz w:val="20"/>
                <w:szCs w:val="20"/>
              </w:rPr>
              <w:t>Rate (using a Likert scale) the utility of the resources provided in the training to further</w:t>
            </w:r>
            <w:r w:rsidRPr="00E52353">
              <w:rPr>
                <w:rFonts w:cstheme="minorHAnsi"/>
                <w:sz w:val="20"/>
                <w:szCs w:val="20"/>
              </w:rPr>
              <w:t xml:space="preserve"> </w:t>
            </w:r>
            <w:r w:rsidRPr="009E010A">
              <w:rPr>
                <w:rFonts w:cstheme="minorHAnsi"/>
                <w:i/>
                <w:iCs/>
                <w:sz w:val="20"/>
                <w:szCs w:val="20"/>
              </w:rPr>
              <w:t>knowledge</w:t>
            </w:r>
            <w:r>
              <w:rPr>
                <w:rFonts w:cstheme="minorHAnsi"/>
                <w:i/>
                <w:iCs/>
                <w:sz w:val="20"/>
                <w:szCs w:val="20"/>
              </w:rPr>
              <w:t xml:space="preserve">, </w:t>
            </w:r>
            <w:r w:rsidRPr="009E010A">
              <w:rPr>
                <w:rFonts w:cstheme="minorHAnsi"/>
                <w:i/>
                <w:iCs/>
                <w:sz w:val="20"/>
                <w:szCs w:val="20"/>
              </w:rPr>
              <w:t>understanding</w:t>
            </w:r>
            <w:r>
              <w:rPr>
                <w:rFonts w:cstheme="minorHAnsi"/>
                <w:i/>
                <w:iCs/>
                <w:sz w:val="20"/>
                <w:szCs w:val="20"/>
              </w:rPr>
              <w:t xml:space="preserve">, or </w:t>
            </w:r>
            <w:r w:rsidRPr="009E010A">
              <w:rPr>
                <w:rFonts w:cstheme="minorHAnsi"/>
                <w:i/>
                <w:iCs/>
                <w:sz w:val="20"/>
                <w:szCs w:val="20"/>
              </w:rPr>
              <w:t>implement</w:t>
            </w:r>
            <w:r>
              <w:rPr>
                <w:rFonts w:cstheme="minorHAnsi"/>
                <w:i/>
                <w:iCs/>
                <w:sz w:val="20"/>
                <w:szCs w:val="20"/>
              </w:rPr>
              <w:t>ation</w:t>
            </w:r>
            <w:r w:rsidR="00B5689E">
              <w:rPr>
                <w:rFonts w:cstheme="minorHAnsi"/>
                <w:i/>
                <w:iCs/>
                <w:sz w:val="20"/>
                <w:szCs w:val="20"/>
              </w:rPr>
              <w:t>.</w:t>
            </w:r>
            <w:r>
              <w:rPr>
                <w:rFonts w:cstheme="minorHAnsi"/>
                <w:i/>
                <w:iCs/>
                <w:sz w:val="20"/>
                <w:szCs w:val="20"/>
              </w:rPr>
              <w:t xml:space="preserve"> </w:t>
            </w:r>
          </w:p>
          <w:p w:rsidR="00932420" w:rsidRPr="00E52353" w:rsidP="00932420" w14:paraId="36C84CCC" w14:textId="4713E9AD">
            <w:pPr>
              <w:numPr>
                <w:ilvl w:val="0"/>
                <w:numId w:val="21"/>
              </w:numPr>
              <w:ind w:left="431"/>
              <w:rPr>
                <w:rFonts w:cstheme="minorHAnsi"/>
                <w:sz w:val="20"/>
                <w:szCs w:val="20"/>
              </w:rPr>
            </w:pPr>
            <w:r w:rsidRPr="002D645E">
              <w:rPr>
                <w:rFonts w:cstheme="minorHAnsi"/>
                <w:b/>
                <w:bCs/>
                <w:sz w:val="20"/>
                <w:szCs w:val="20"/>
              </w:rPr>
              <w:t>AHA-G-TRAIN</w:t>
            </w:r>
            <w:r>
              <w:rPr>
                <w:rFonts w:cstheme="minorHAnsi"/>
                <w:b/>
                <w:bCs/>
                <w:sz w:val="20"/>
                <w:szCs w:val="20"/>
              </w:rPr>
              <w:t>-</w:t>
            </w:r>
            <w:r w:rsidRPr="00983DC3">
              <w:rPr>
                <w:rFonts w:cstheme="minorHAnsi"/>
                <w:b/>
                <w:bCs/>
                <w:sz w:val="20"/>
                <w:szCs w:val="20"/>
              </w:rPr>
              <w:t>FUP</w:t>
            </w:r>
            <w:r w:rsidRPr="00703913">
              <w:rPr>
                <w:rFonts w:cstheme="minorHAnsi"/>
                <w:b/>
                <w:sz w:val="20"/>
                <w:szCs w:val="20"/>
              </w:rPr>
              <w:t>-RESOURCES-APPLY</w:t>
            </w:r>
            <w:r>
              <w:rPr>
                <w:rFonts w:cstheme="minorHAnsi"/>
                <w:b/>
                <w:bCs/>
                <w:sz w:val="20"/>
                <w:szCs w:val="20"/>
              </w:rPr>
              <w:t>:</w:t>
            </w:r>
            <w:r w:rsidRPr="00E52353">
              <w:rPr>
                <w:rFonts w:cstheme="minorHAnsi"/>
                <w:sz w:val="20"/>
                <w:szCs w:val="20"/>
              </w:rPr>
              <w:t xml:space="preserve"> </w:t>
            </w:r>
            <w:r w:rsidRPr="009539EF">
              <w:rPr>
                <w:rFonts w:cstheme="minorHAnsi"/>
                <w:i/>
                <w:iCs/>
                <w:sz w:val="20"/>
                <w:szCs w:val="20"/>
              </w:rPr>
              <w:t xml:space="preserve">Rate (using a Likert scale) </w:t>
            </w:r>
            <w:r>
              <w:rPr>
                <w:rFonts w:cstheme="minorHAnsi"/>
                <w:i/>
                <w:iCs/>
                <w:sz w:val="20"/>
                <w:szCs w:val="20"/>
              </w:rPr>
              <w:t xml:space="preserve">the </w:t>
            </w:r>
            <w:r w:rsidRPr="009539EF">
              <w:rPr>
                <w:rFonts w:cstheme="minorHAnsi"/>
                <w:i/>
                <w:iCs/>
                <w:sz w:val="20"/>
                <w:szCs w:val="20"/>
              </w:rPr>
              <w:t xml:space="preserve">ability to apply the knowledge </w:t>
            </w:r>
            <w:r>
              <w:rPr>
                <w:rFonts w:cstheme="minorHAnsi"/>
                <w:i/>
                <w:iCs/>
                <w:sz w:val="20"/>
                <w:szCs w:val="20"/>
              </w:rPr>
              <w:t xml:space="preserve">to a </w:t>
            </w:r>
            <w:r w:rsidRPr="009539EF">
              <w:rPr>
                <w:rFonts w:cstheme="minorHAnsi"/>
                <w:i/>
                <w:iCs/>
                <w:sz w:val="20"/>
                <w:szCs w:val="20"/>
              </w:rPr>
              <w:t xml:space="preserve">practical </w:t>
            </w:r>
            <w:r>
              <w:rPr>
                <w:rFonts w:cstheme="minorHAnsi"/>
                <w:i/>
                <w:iCs/>
                <w:sz w:val="20"/>
                <w:szCs w:val="20"/>
              </w:rPr>
              <w:t>situation</w:t>
            </w:r>
            <w:r w:rsidR="00B5689E">
              <w:rPr>
                <w:rFonts w:cstheme="minorHAnsi"/>
                <w:i/>
                <w:iCs/>
                <w:sz w:val="20"/>
                <w:szCs w:val="20"/>
              </w:rPr>
              <w:t>.</w:t>
            </w:r>
            <w:r>
              <w:rPr>
                <w:rFonts w:cstheme="minorHAnsi"/>
                <w:i/>
                <w:iCs/>
                <w:sz w:val="20"/>
                <w:szCs w:val="20"/>
              </w:rPr>
              <w:t xml:space="preserve"> </w:t>
            </w:r>
          </w:p>
          <w:p w:rsidR="00932420" w:rsidRPr="00E52353" w:rsidP="00932420" w14:paraId="4237B349" w14:textId="61F85D99">
            <w:pPr>
              <w:numPr>
                <w:ilvl w:val="0"/>
                <w:numId w:val="21"/>
              </w:numPr>
              <w:ind w:left="431"/>
              <w:rPr>
                <w:rFonts w:cstheme="minorHAnsi"/>
                <w:sz w:val="20"/>
                <w:szCs w:val="20"/>
              </w:rPr>
            </w:pPr>
            <w:r w:rsidRPr="002D645E">
              <w:rPr>
                <w:rFonts w:cstheme="minorHAnsi"/>
                <w:b/>
                <w:bCs/>
                <w:sz w:val="20"/>
                <w:szCs w:val="20"/>
              </w:rPr>
              <w:t>AHA-G-TRAIN</w:t>
            </w:r>
            <w:r>
              <w:rPr>
                <w:rFonts w:cstheme="minorHAnsi"/>
                <w:b/>
                <w:bCs/>
                <w:sz w:val="20"/>
                <w:szCs w:val="20"/>
              </w:rPr>
              <w:t>-</w:t>
            </w:r>
            <w:r w:rsidRPr="00983DC3">
              <w:rPr>
                <w:rFonts w:cstheme="minorHAnsi"/>
                <w:b/>
                <w:bCs/>
                <w:sz w:val="20"/>
                <w:szCs w:val="20"/>
              </w:rPr>
              <w:t>FUP</w:t>
            </w:r>
            <w:r w:rsidRPr="00703913">
              <w:rPr>
                <w:rFonts w:cstheme="minorHAnsi"/>
                <w:b/>
                <w:sz w:val="20"/>
                <w:szCs w:val="20"/>
              </w:rPr>
              <w:t>-IMPLEMENT</w:t>
            </w:r>
            <w:r>
              <w:rPr>
                <w:rFonts w:cstheme="minorHAnsi"/>
                <w:b/>
                <w:bCs/>
                <w:sz w:val="20"/>
                <w:szCs w:val="20"/>
              </w:rPr>
              <w:t>:</w:t>
            </w:r>
            <w:r w:rsidRPr="00E52353">
              <w:rPr>
                <w:rFonts w:cstheme="minorHAnsi"/>
                <w:sz w:val="20"/>
                <w:szCs w:val="20"/>
              </w:rPr>
              <w:t xml:space="preserve"> </w:t>
            </w:r>
            <w:r w:rsidRPr="009B468A">
              <w:rPr>
                <w:rFonts w:cstheme="minorHAnsi"/>
                <w:i/>
                <w:iCs/>
                <w:sz w:val="20"/>
                <w:szCs w:val="20"/>
              </w:rPr>
              <w:t>Describe how participants implemented or applied the targeted skills</w:t>
            </w:r>
            <w:r>
              <w:rPr>
                <w:rFonts w:cstheme="minorHAnsi"/>
                <w:i/>
                <w:iCs/>
                <w:sz w:val="20"/>
                <w:szCs w:val="20"/>
              </w:rPr>
              <w:t xml:space="preserve">, </w:t>
            </w:r>
            <w:r w:rsidRPr="009B468A">
              <w:rPr>
                <w:rFonts w:cstheme="minorHAnsi"/>
                <w:i/>
                <w:iCs/>
                <w:sz w:val="20"/>
                <w:szCs w:val="20"/>
              </w:rPr>
              <w:t>knowledge</w:t>
            </w:r>
            <w:r>
              <w:rPr>
                <w:rFonts w:cstheme="minorHAnsi"/>
                <w:i/>
                <w:iCs/>
                <w:sz w:val="20"/>
                <w:szCs w:val="20"/>
              </w:rPr>
              <w:t xml:space="preserve">, or </w:t>
            </w:r>
            <w:r w:rsidRPr="009B468A">
              <w:rPr>
                <w:rFonts w:cstheme="minorHAnsi"/>
                <w:i/>
                <w:iCs/>
                <w:sz w:val="20"/>
                <w:szCs w:val="20"/>
              </w:rPr>
              <w:t>resources since completing the training</w:t>
            </w:r>
            <w:r w:rsidR="00B5689E">
              <w:rPr>
                <w:rFonts w:cstheme="minorHAnsi"/>
                <w:i/>
                <w:iCs/>
                <w:sz w:val="20"/>
                <w:szCs w:val="20"/>
              </w:rPr>
              <w:t>.</w:t>
            </w:r>
          </w:p>
          <w:p w:rsidR="00932420" w:rsidRPr="00AF58FF" w:rsidP="00932420" w14:paraId="00CABFEE" w14:textId="102BA8ED">
            <w:pPr>
              <w:numPr>
                <w:ilvl w:val="0"/>
                <w:numId w:val="21"/>
              </w:numPr>
              <w:ind w:left="431"/>
              <w:rPr>
                <w:rFonts w:cstheme="minorHAnsi"/>
                <w:sz w:val="20"/>
                <w:szCs w:val="20"/>
              </w:rPr>
            </w:pPr>
            <w:r w:rsidRPr="002D645E">
              <w:rPr>
                <w:rFonts w:cstheme="minorHAnsi"/>
                <w:b/>
                <w:bCs/>
                <w:sz w:val="20"/>
                <w:szCs w:val="20"/>
              </w:rPr>
              <w:t>AHA-G-TRAIN</w:t>
            </w:r>
            <w:r>
              <w:rPr>
                <w:rFonts w:cstheme="minorHAnsi"/>
                <w:b/>
                <w:bCs/>
                <w:sz w:val="20"/>
                <w:szCs w:val="20"/>
              </w:rPr>
              <w:t>-</w:t>
            </w:r>
            <w:r w:rsidRPr="00983DC3">
              <w:rPr>
                <w:rFonts w:cstheme="minorHAnsi"/>
                <w:b/>
                <w:bCs/>
                <w:sz w:val="20"/>
                <w:szCs w:val="20"/>
              </w:rPr>
              <w:t>FUP</w:t>
            </w:r>
            <w:r w:rsidRPr="00703913">
              <w:rPr>
                <w:rFonts w:cstheme="minorHAnsi"/>
                <w:b/>
                <w:sz w:val="20"/>
                <w:szCs w:val="20"/>
              </w:rPr>
              <w:t>-FEEDBACK</w:t>
            </w:r>
            <w:r>
              <w:rPr>
                <w:rFonts w:cstheme="minorHAnsi"/>
                <w:b/>
                <w:bCs/>
                <w:sz w:val="20"/>
                <w:szCs w:val="20"/>
              </w:rPr>
              <w:t>:</w:t>
            </w:r>
            <w:r w:rsidRPr="00E52353">
              <w:rPr>
                <w:rFonts w:cstheme="minorHAnsi"/>
                <w:sz w:val="20"/>
                <w:szCs w:val="20"/>
              </w:rPr>
              <w:t xml:space="preserve"> </w:t>
            </w:r>
            <w:r>
              <w:rPr>
                <w:rFonts w:cstheme="minorHAnsi"/>
                <w:i/>
                <w:iCs/>
                <w:sz w:val="20"/>
                <w:szCs w:val="20"/>
              </w:rPr>
              <w:t>Open-ended narrative for</w:t>
            </w:r>
            <w:r w:rsidRPr="00E112DD">
              <w:rPr>
                <w:rFonts w:cstheme="minorHAnsi"/>
                <w:i/>
                <w:iCs/>
                <w:sz w:val="20"/>
                <w:szCs w:val="20"/>
              </w:rPr>
              <w:t xml:space="preserve"> additional feedback </w:t>
            </w:r>
            <w:r>
              <w:rPr>
                <w:rFonts w:cstheme="minorHAnsi"/>
                <w:i/>
                <w:iCs/>
                <w:sz w:val="20"/>
                <w:szCs w:val="20"/>
              </w:rPr>
              <w:t>about</w:t>
            </w:r>
            <w:r w:rsidRPr="00E112DD">
              <w:rPr>
                <w:rFonts w:cstheme="minorHAnsi"/>
                <w:i/>
                <w:iCs/>
                <w:sz w:val="20"/>
                <w:szCs w:val="20"/>
              </w:rPr>
              <w:t xml:space="preserve"> </w:t>
            </w:r>
            <w:r w:rsidRPr="009B468A">
              <w:rPr>
                <w:rFonts w:cstheme="minorHAnsi"/>
                <w:i/>
                <w:iCs/>
                <w:sz w:val="20"/>
                <w:szCs w:val="20"/>
              </w:rPr>
              <w:t>how the training, skills, knowledge, or resources were used</w:t>
            </w:r>
            <w:r w:rsidR="00B5689E">
              <w:rPr>
                <w:rFonts w:cstheme="minorHAnsi"/>
                <w:i/>
                <w:iCs/>
                <w:sz w:val="20"/>
                <w:szCs w:val="20"/>
              </w:rPr>
              <w:t>.</w:t>
            </w:r>
            <w:r w:rsidRPr="009B468A">
              <w:rPr>
                <w:rFonts w:cstheme="minorHAnsi"/>
                <w:i/>
                <w:iCs/>
                <w:sz w:val="20"/>
                <w:szCs w:val="20"/>
              </w:rPr>
              <w:t xml:space="preserve"> </w:t>
            </w:r>
          </w:p>
        </w:tc>
      </w:tr>
      <w:tr w14:paraId="55ED326B" w14:textId="77777777">
        <w:tblPrEx>
          <w:tblW w:w="10260" w:type="dxa"/>
          <w:tblInd w:w="-5" w:type="dxa"/>
          <w:tblLook w:val="04A0"/>
        </w:tblPrEx>
        <w:tc>
          <w:tcPr>
            <w:tcW w:w="1980" w:type="dxa"/>
            <w:shd w:val="clear" w:color="auto" w:fill="D9D9D9" w:themeFill="background1" w:themeFillShade="D9"/>
          </w:tcPr>
          <w:p w:rsidR="00932420" w:rsidRPr="00D63E5D" w:rsidP="00932420" w14:paraId="79FCDAC3" w14:textId="5D5C9BDF">
            <w:pPr>
              <w:pStyle w:val="BodyText"/>
              <w:spacing w:after="120"/>
              <w:contextualSpacing/>
              <w:rPr>
                <w:rFonts w:asciiTheme="minorHAnsi" w:hAnsiTheme="minorHAnsi" w:cstheme="minorHAnsi"/>
              </w:rPr>
            </w:pPr>
            <w:r w:rsidRPr="00FC1ACC">
              <w:rPr>
                <w:rFonts w:asciiTheme="minorHAnsi" w:hAnsiTheme="minorHAnsi" w:cstheme="minorHAnsi"/>
              </w:rPr>
              <w:t xml:space="preserve">Additional </w:t>
            </w:r>
            <w:r>
              <w:rPr>
                <w:rFonts w:asciiTheme="minorHAnsi" w:hAnsiTheme="minorHAnsi" w:cstheme="minorHAnsi"/>
              </w:rPr>
              <w:t>g</w:t>
            </w:r>
            <w:r w:rsidRPr="00FC1ACC">
              <w:rPr>
                <w:rFonts w:asciiTheme="minorHAnsi" w:hAnsiTheme="minorHAnsi" w:cstheme="minorHAnsi"/>
              </w:rPr>
              <w:t>uidance</w:t>
            </w:r>
          </w:p>
        </w:tc>
        <w:tc>
          <w:tcPr>
            <w:tcW w:w="8280" w:type="dxa"/>
          </w:tcPr>
          <w:p w:rsidR="00932420" w:rsidRPr="00D77EB2" w:rsidP="00932420" w14:paraId="74615B01" w14:textId="36D1480F">
            <w:pPr>
              <w:widowControl w:val="0"/>
              <w:spacing w:after="120"/>
              <w:contextualSpacing/>
              <w:rPr>
                <w:rFonts w:eastAsia="Arial" w:cstheme="minorHAnsi"/>
                <w:i/>
                <w:sz w:val="20"/>
                <w:szCs w:val="20"/>
              </w:rPr>
            </w:pPr>
            <w:r>
              <w:rPr>
                <w:rFonts w:eastAsia="Arial" w:cstheme="minorHAnsi"/>
                <w:sz w:val="20"/>
                <w:szCs w:val="20"/>
              </w:rPr>
              <w:t xml:space="preserve">Trainings are an important component </w:t>
            </w:r>
            <w:r w:rsidR="005418B0">
              <w:rPr>
                <w:rFonts w:eastAsia="Arial" w:cstheme="minorHAnsi"/>
                <w:sz w:val="20"/>
                <w:szCs w:val="20"/>
              </w:rPr>
              <w:t>of</w:t>
            </w:r>
            <w:r>
              <w:rPr>
                <w:rFonts w:eastAsia="Arial" w:cstheme="minorHAnsi"/>
                <w:sz w:val="20"/>
                <w:szCs w:val="20"/>
              </w:rPr>
              <w:t xml:space="preserve"> workforce development and program implementation.  Evaluating and providing feedback on PHEP trainings</w:t>
            </w:r>
            <w:r w:rsidR="005418B0">
              <w:rPr>
                <w:rFonts w:eastAsia="Arial" w:cstheme="minorHAnsi"/>
                <w:sz w:val="20"/>
                <w:szCs w:val="20"/>
              </w:rPr>
              <w:t xml:space="preserve">, </w:t>
            </w:r>
            <w:r>
              <w:rPr>
                <w:rFonts w:eastAsia="Arial" w:cstheme="minorHAnsi"/>
                <w:sz w:val="20"/>
                <w:szCs w:val="20"/>
              </w:rPr>
              <w:t>whether instructor-led, webinars, or asynchronous learning</w:t>
            </w:r>
            <w:r w:rsidR="005418B0">
              <w:rPr>
                <w:rFonts w:eastAsia="Arial" w:cstheme="minorHAnsi"/>
                <w:sz w:val="20"/>
                <w:szCs w:val="20"/>
              </w:rPr>
              <w:t>,</w:t>
            </w:r>
            <w:r>
              <w:rPr>
                <w:rFonts w:eastAsia="Arial" w:cstheme="minorHAnsi"/>
                <w:sz w:val="20"/>
                <w:szCs w:val="20"/>
              </w:rPr>
              <w:t xml:space="preserve"> help CDC ensure that training activities are focused on gaps and needs of PHEP recipients. </w:t>
            </w:r>
            <w:r w:rsidRPr="00346D07">
              <w:rPr>
                <w:rFonts w:eastAsia="Arial" w:cstheme="minorHAnsi"/>
                <w:sz w:val="20"/>
                <w:szCs w:val="20"/>
              </w:rPr>
              <w:t>See also</w:t>
            </w:r>
            <w:r>
              <w:rPr>
                <w:rFonts w:eastAsia="Arial" w:cstheme="minorHAnsi"/>
                <w:sz w:val="20"/>
                <w:szCs w:val="20"/>
              </w:rPr>
              <w:t xml:space="preserve"> Training and Compliance detail</w:t>
            </w:r>
            <w:r w:rsidR="00317E62">
              <w:rPr>
                <w:rFonts w:eastAsia="Arial" w:cstheme="minorHAnsi"/>
                <w:sz w:val="20"/>
                <w:szCs w:val="20"/>
              </w:rPr>
              <w:t xml:space="preserve"> in the PHEP</w:t>
            </w:r>
            <w:r>
              <w:rPr>
                <w:rFonts w:eastAsia="Arial" w:cstheme="minorHAnsi"/>
                <w:sz w:val="20"/>
                <w:szCs w:val="20"/>
              </w:rPr>
              <w:t xml:space="preserve"> </w:t>
            </w:r>
            <w:r w:rsidRPr="00346D07">
              <w:rPr>
                <w:rFonts w:eastAsia="Arial" w:cstheme="minorHAnsi"/>
                <w:sz w:val="20"/>
                <w:szCs w:val="20"/>
              </w:rPr>
              <w:t xml:space="preserve"> </w:t>
            </w:r>
            <w:hyperlink r:id="rId5" w:history="1">
              <w:r w:rsidRPr="00346D07">
                <w:rPr>
                  <w:rStyle w:val="Hyperlink"/>
                  <w:sz w:val="20"/>
                  <w:szCs w:val="20"/>
                </w:rPr>
                <w:t>NOFO CDC-RFA-TU-24-0137</w:t>
              </w:r>
            </w:hyperlink>
            <w:r>
              <w:rPr>
                <w:rFonts w:ascii="Calibri" w:hAnsi="Calibri" w:cs="Calibri"/>
                <w:sz w:val="20"/>
                <w:szCs w:val="20"/>
              </w:rPr>
              <w:t xml:space="preserve"> </w:t>
            </w:r>
            <w:r w:rsidRPr="008827DF">
              <w:rPr>
                <w:rFonts w:cstheme="minorHAnsi"/>
                <w:sz w:val="20"/>
                <w:szCs w:val="20"/>
              </w:rPr>
              <w:t>(page</w:t>
            </w:r>
            <w:r w:rsidR="00317E62">
              <w:rPr>
                <w:rFonts w:cstheme="minorHAnsi"/>
                <w:sz w:val="20"/>
                <w:szCs w:val="20"/>
              </w:rPr>
              <w:t>s</w:t>
            </w:r>
            <w:r w:rsidRPr="008827DF">
              <w:rPr>
                <w:rFonts w:cstheme="minorHAnsi"/>
                <w:sz w:val="20"/>
                <w:szCs w:val="20"/>
              </w:rPr>
              <w:t xml:space="preserve"> 6</w:t>
            </w:r>
            <w:r>
              <w:rPr>
                <w:rFonts w:cstheme="minorHAnsi"/>
                <w:sz w:val="20"/>
                <w:szCs w:val="20"/>
              </w:rPr>
              <w:t>3-64</w:t>
            </w:r>
            <w:r w:rsidRPr="008827DF">
              <w:rPr>
                <w:rFonts w:cstheme="minorHAnsi"/>
                <w:sz w:val="20"/>
                <w:szCs w:val="20"/>
              </w:rPr>
              <w:t>)</w:t>
            </w:r>
            <w:r>
              <w:rPr>
                <w:rFonts w:cstheme="minorHAnsi"/>
                <w:sz w:val="20"/>
                <w:szCs w:val="20"/>
              </w:rPr>
              <w:t>.</w:t>
            </w:r>
          </w:p>
        </w:tc>
      </w:tr>
      <w:tr w14:paraId="2BECD0CF" w14:textId="77777777">
        <w:tblPrEx>
          <w:tblW w:w="10260" w:type="dxa"/>
          <w:tblInd w:w="-5" w:type="dxa"/>
          <w:tblLook w:val="04A0"/>
        </w:tblPrEx>
        <w:tc>
          <w:tcPr>
            <w:tcW w:w="1980" w:type="dxa"/>
            <w:shd w:val="clear" w:color="auto" w:fill="D9D9D9" w:themeFill="background1" w:themeFillShade="D9"/>
          </w:tcPr>
          <w:p w:rsidR="00932420" w:rsidRPr="00D63E5D" w:rsidP="00932420" w14:paraId="07B412DC" w14:textId="2ED94597">
            <w:pPr>
              <w:pStyle w:val="BodyText"/>
              <w:spacing w:after="120"/>
              <w:contextualSpacing/>
              <w:rPr>
                <w:rFonts w:asciiTheme="minorHAnsi" w:hAnsiTheme="minorHAnsi" w:cstheme="minorHAnsi"/>
              </w:rPr>
            </w:pPr>
            <w:r w:rsidRPr="00FC1ACC">
              <w:rPr>
                <w:rFonts w:asciiTheme="minorHAnsi" w:hAnsiTheme="minorHAnsi" w:cstheme="minorHAnsi"/>
              </w:rPr>
              <w:t>How will this data be used?</w:t>
            </w:r>
          </w:p>
        </w:tc>
        <w:tc>
          <w:tcPr>
            <w:tcW w:w="8280" w:type="dxa"/>
          </w:tcPr>
          <w:p w:rsidR="00932420" w:rsidRPr="00D63E5D" w:rsidP="00932420" w14:paraId="22442930" w14:textId="2002105A">
            <w:pPr>
              <w:rPr>
                <w:rFonts w:cstheme="minorHAnsi"/>
                <w:sz w:val="20"/>
                <w:szCs w:val="20"/>
              </w:rPr>
            </w:pPr>
            <w:r>
              <w:rPr>
                <w:rFonts w:cstheme="minorHAnsi"/>
                <w:sz w:val="20"/>
                <w:szCs w:val="20"/>
              </w:rPr>
              <w:t>CDC will use d</w:t>
            </w:r>
            <w:r>
              <w:rPr>
                <w:rFonts w:cstheme="minorHAnsi"/>
                <w:sz w:val="20"/>
                <w:szCs w:val="20"/>
              </w:rPr>
              <w:t>ata to identify training gaps and needs, understand how trainings are supporting program reporting and monitoring, activity implementation, knowledge transfer and preparedness and response readiness.</w:t>
            </w:r>
          </w:p>
        </w:tc>
      </w:tr>
      <w:tr w14:paraId="42D6CFD3" w14:textId="77777777">
        <w:tblPrEx>
          <w:tblW w:w="10260" w:type="dxa"/>
          <w:tblInd w:w="-5" w:type="dxa"/>
          <w:tblLook w:val="04A0"/>
        </w:tblPrEx>
        <w:tc>
          <w:tcPr>
            <w:tcW w:w="1980" w:type="dxa"/>
            <w:shd w:val="clear" w:color="auto" w:fill="D9D9D9" w:themeFill="background1" w:themeFillShade="D9"/>
          </w:tcPr>
          <w:p w:rsidR="00932420" w:rsidRPr="00D63E5D" w:rsidP="00932420" w14:paraId="37135BC8" w14:textId="63C67ED4">
            <w:pPr>
              <w:pStyle w:val="BodyText"/>
              <w:spacing w:after="120"/>
              <w:contextualSpacing/>
              <w:rPr>
                <w:rFonts w:asciiTheme="minorHAnsi" w:hAnsiTheme="minorHAnsi" w:cstheme="minorHAnsi"/>
              </w:rPr>
            </w:pPr>
            <w:r w:rsidRPr="00FC1ACC">
              <w:rPr>
                <w:rFonts w:asciiTheme="minorHAnsi" w:hAnsiTheme="minorHAnsi" w:cstheme="minorHAnsi"/>
              </w:rPr>
              <w:t>Target (if applicable)</w:t>
            </w:r>
          </w:p>
        </w:tc>
        <w:tc>
          <w:tcPr>
            <w:tcW w:w="8280" w:type="dxa"/>
          </w:tcPr>
          <w:p w:rsidR="00932420" w:rsidRPr="00D63E5D" w:rsidP="00932420" w14:paraId="7CB4E58A" w14:textId="094706BA">
            <w:pPr>
              <w:pStyle w:val="BodyText"/>
              <w:spacing w:after="120"/>
              <w:contextualSpacing/>
              <w:rPr>
                <w:rFonts w:asciiTheme="minorHAnsi" w:hAnsiTheme="minorHAnsi" w:cstheme="minorHAnsi"/>
                <w:b w:val="0"/>
              </w:rPr>
            </w:pPr>
            <w:r>
              <w:rPr>
                <w:rFonts w:asciiTheme="minorHAnsi" w:hAnsiTheme="minorHAnsi" w:cstheme="minorHAnsi"/>
                <w:b w:val="0"/>
              </w:rPr>
              <w:t xml:space="preserve">75% of trainees </w:t>
            </w:r>
          </w:p>
        </w:tc>
      </w:tr>
      <w:tr w14:paraId="7407EE4E" w14:textId="77777777">
        <w:tblPrEx>
          <w:tblW w:w="10260" w:type="dxa"/>
          <w:tblInd w:w="-5" w:type="dxa"/>
          <w:tblLook w:val="04A0"/>
        </w:tblPrEx>
        <w:tc>
          <w:tcPr>
            <w:tcW w:w="1980" w:type="dxa"/>
            <w:shd w:val="clear" w:color="auto" w:fill="D9D9D9" w:themeFill="background1" w:themeFillShade="D9"/>
          </w:tcPr>
          <w:p w:rsidR="00932420" w:rsidRPr="00D63E5D" w:rsidP="00932420" w14:paraId="45EFB2AF" w14:textId="025EE190">
            <w:pPr>
              <w:pStyle w:val="BodyText"/>
              <w:spacing w:after="120"/>
              <w:contextualSpacing/>
              <w:rPr>
                <w:rFonts w:asciiTheme="minorHAnsi" w:hAnsiTheme="minorHAnsi" w:cstheme="minorHAnsi"/>
              </w:rPr>
            </w:pPr>
            <w:r w:rsidRPr="00FC1ACC">
              <w:rPr>
                <w:rFonts w:asciiTheme="minorHAnsi" w:hAnsiTheme="minorHAnsi" w:cstheme="minorHAnsi"/>
              </w:rPr>
              <w:t xml:space="preserve">Recommended </w:t>
            </w:r>
            <w:r>
              <w:rPr>
                <w:rFonts w:asciiTheme="minorHAnsi" w:hAnsiTheme="minorHAnsi" w:cstheme="minorHAnsi"/>
              </w:rPr>
              <w:t>d</w:t>
            </w:r>
            <w:r w:rsidRPr="00FC1ACC">
              <w:rPr>
                <w:rFonts w:asciiTheme="minorHAnsi" w:hAnsiTheme="minorHAnsi" w:cstheme="minorHAnsi"/>
              </w:rPr>
              <w:t xml:space="preserve">ata </w:t>
            </w:r>
            <w:r>
              <w:rPr>
                <w:rFonts w:asciiTheme="minorHAnsi" w:hAnsiTheme="minorHAnsi" w:cstheme="minorHAnsi"/>
              </w:rPr>
              <w:t>s</w:t>
            </w:r>
            <w:r w:rsidRPr="00FC1ACC">
              <w:rPr>
                <w:rFonts w:asciiTheme="minorHAnsi" w:hAnsiTheme="minorHAnsi" w:cstheme="minorHAnsi"/>
              </w:rPr>
              <w:t>ource</w:t>
            </w:r>
          </w:p>
        </w:tc>
        <w:tc>
          <w:tcPr>
            <w:tcW w:w="8280" w:type="dxa"/>
          </w:tcPr>
          <w:p w:rsidR="00932420" w:rsidRPr="00D63E5D" w:rsidP="00932420" w14:paraId="17A6C608" w14:textId="77777777">
            <w:pPr>
              <w:pStyle w:val="BodyText"/>
              <w:tabs>
                <w:tab w:val="left" w:pos="914"/>
              </w:tabs>
              <w:spacing w:after="120"/>
              <w:contextualSpacing/>
              <w:rPr>
                <w:rFonts w:asciiTheme="minorHAnsi" w:hAnsiTheme="minorHAnsi" w:cstheme="minorHAnsi"/>
                <w:b w:val="0"/>
              </w:rPr>
            </w:pPr>
            <w:r w:rsidRPr="00D63E5D">
              <w:rPr>
                <w:rFonts w:asciiTheme="minorHAnsi" w:hAnsiTheme="minorHAnsi" w:cstheme="minorHAnsi"/>
                <w:b w:val="0"/>
              </w:rPr>
              <w:t>Data should be compiled by the recipient while conducting the activity. Data can be stored in any format that is available to the recipient.</w:t>
            </w:r>
          </w:p>
        </w:tc>
      </w:tr>
      <w:tr w14:paraId="63D2163F" w14:textId="77777777">
        <w:tblPrEx>
          <w:tblW w:w="10260" w:type="dxa"/>
          <w:tblInd w:w="-5" w:type="dxa"/>
          <w:tblLook w:val="04A0"/>
        </w:tblPrEx>
        <w:tc>
          <w:tcPr>
            <w:tcW w:w="1980" w:type="dxa"/>
            <w:shd w:val="clear" w:color="auto" w:fill="D9D9D9" w:themeFill="background1" w:themeFillShade="D9"/>
          </w:tcPr>
          <w:p w:rsidR="00932420" w:rsidRPr="00D63E5D" w:rsidP="00932420" w14:paraId="6F4E1886" w14:textId="571D5007">
            <w:pPr>
              <w:pStyle w:val="BodyText"/>
              <w:spacing w:after="120"/>
              <w:contextualSpacing/>
              <w:rPr>
                <w:rFonts w:asciiTheme="minorHAnsi" w:hAnsiTheme="minorHAnsi" w:cstheme="minorHAnsi"/>
              </w:rPr>
            </w:pPr>
            <w:r w:rsidRPr="00FC1ACC">
              <w:rPr>
                <w:rFonts w:asciiTheme="minorHAnsi" w:hAnsiTheme="minorHAnsi" w:cstheme="minorHAnsi"/>
              </w:rPr>
              <w:t xml:space="preserve">Reporting </w:t>
            </w:r>
            <w:r>
              <w:rPr>
                <w:rFonts w:asciiTheme="minorHAnsi" w:hAnsiTheme="minorHAnsi" w:cstheme="minorHAnsi"/>
              </w:rPr>
              <w:t>f</w:t>
            </w:r>
            <w:r w:rsidRPr="00FC1ACC">
              <w:rPr>
                <w:rFonts w:asciiTheme="minorHAnsi" w:hAnsiTheme="minorHAnsi" w:cstheme="minorHAnsi"/>
              </w:rPr>
              <w:t xml:space="preserve">requency  </w:t>
            </w:r>
          </w:p>
        </w:tc>
        <w:tc>
          <w:tcPr>
            <w:tcW w:w="8280" w:type="dxa"/>
          </w:tcPr>
          <w:p w:rsidR="00932420" w:rsidRPr="00D07E40" w:rsidP="00932420" w14:paraId="522B57BF" w14:textId="314BA944">
            <w:pPr>
              <w:pStyle w:val="BodyText"/>
              <w:spacing w:after="120"/>
              <w:contextualSpacing/>
              <w:rPr>
                <w:rFonts w:asciiTheme="minorHAnsi" w:hAnsiTheme="minorHAnsi" w:cstheme="minorHAnsi"/>
                <w:b w:val="0"/>
                <w:highlight w:val="green"/>
              </w:rPr>
            </w:pPr>
            <w:r w:rsidRPr="00E330DC">
              <w:rPr>
                <w:rFonts w:asciiTheme="minorHAnsi" w:hAnsiTheme="minorHAnsi" w:cstheme="minorHAnsi"/>
                <w:b w:val="0"/>
              </w:rPr>
              <w:t xml:space="preserve">Training participants will receive </w:t>
            </w:r>
            <w:r>
              <w:rPr>
                <w:rFonts w:asciiTheme="minorHAnsi" w:hAnsiTheme="minorHAnsi" w:cstheme="minorHAnsi"/>
                <w:b w:val="0"/>
              </w:rPr>
              <w:t xml:space="preserve">an </w:t>
            </w:r>
            <w:r w:rsidRPr="00E330DC">
              <w:rPr>
                <w:rFonts w:asciiTheme="minorHAnsi" w:hAnsiTheme="minorHAnsi" w:cstheme="minorHAnsi"/>
                <w:b w:val="0"/>
              </w:rPr>
              <w:t>initial evaluation survey following an offered training</w:t>
            </w:r>
            <w:r>
              <w:rPr>
                <w:rFonts w:asciiTheme="minorHAnsi" w:hAnsiTheme="minorHAnsi" w:cstheme="minorHAnsi"/>
                <w:b w:val="0"/>
              </w:rPr>
              <w:t xml:space="preserve">. </w:t>
            </w:r>
            <w:r w:rsidR="00EC0B37">
              <w:rPr>
                <w:rFonts w:asciiTheme="minorHAnsi" w:hAnsiTheme="minorHAnsi" w:cstheme="minorHAnsi"/>
                <w:b w:val="0"/>
              </w:rPr>
              <w:t>CDC will send a</w:t>
            </w:r>
            <w:r>
              <w:rPr>
                <w:rFonts w:asciiTheme="minorHAnsi" w:hAnsiTheme="minorHAnsi" w:cstheme="minorHAnsi"/>
                <w:b w:val="0"/>
              </w:rPr>
              <w:t xml:space="preserve">n additional survey to trainees </w:t>
            </w:r>
            <w:r w:rsidR="00D6018D">
              <w:rPr>
                <w:rFonts w:asciiTheme="minorHAnsi" w:hAnsiTheme="minorHAnsi" w:cstheme="minorHAnsi"/>
                <w:b w:val="0"/>
              </w:rPr>
              <w:t>who</w:t>
            </w:r>
            <w:r>
              <w:rPr>
                <w:rFonts w:asciiTheme="minorHAnsi" w:hAnsiTheme="minorHAnsi" w:cstheme="minorHAnsi"/>
                <w:b w:val="0"/>
              </w:rPr>
              <w:t xml:space="preserve"> </w:t>
            </w:r>
            <w:r w:rsidRPr="00E330DC">
              <w:rPr>
                <w:rFonts w:asciiTheme="minorHAnsi" w:hAnsiTheme="minorHAnsi" w:cstheme="minorHAnsi"/>
                <w:b w:val="0"/>
              </w:rPr>
              <w:t>volunt</w:t>
            </w:r>
            <w:r>
              <w:rPr>
                <w:rFonts w:asciiTheme="minorHAnsi" w:hAnsiTheme="minorHAnsi" w:cstheme="minorHAnsi"/>
                <w:b w:val="0"/>
              </w:rPr>
              <w:t xml:space="preserve">eer to provide feedback one to four </w:t>
            </w:r>
            <w:r w:rsidRPr="00E330DC">
              <w:rPr>
                <w:rFonts w:asciiTheme="minorHAnsi" w:hAnsiTheme="minorHAnsi" w:cstheme="minorHAnsi"/>
                <w:b w:val="0"/>
              </w:rPr>
              <w:t xml:space="preserve">months after </w:t>
            </w:r>
            <w:r>
              <w:rPr>
                <w:rFonts w:asciiTheme="minorHAnsi" w:hAnsiTheme="minorHAnsi" w:cstheme="minorHAnsi"/>
                <w:b w:val="0"/>
              </w:rPr>
              <w:t xml:space="preserve">an initial </w:t>
            </w:r>
            <w:r w:rsidRPr="00E330DC">
              <w:rPr>
                <w:rFonts w:asciiTheme="minorHAnsi" w:hAnsiTheme="minorHAnsi" w:cstheme="minorHAnsi"/>
                <w:b w:val="0"/>
              </w:rPr>
              <w:t xml:space="preserve">training. </w:t>
            </w:r>
            <w:r>
              <w:rPr>
                <w:rFonts w:asciiTheme="minorHAnsi" w:hAnsiTheme="minorHAnsi" w:cstheme="minorHAnsi"/>
                <w:b w:val="0"/>
              </w:rPr>
              <w:t>Training survey r</w:t>
            </w:r>
            <w:r w:rsidRPr="00E330DC">
              <w:rPr>
                <w:rFonts w:asciiTheme="minorHAnsi" w:hAnsiTheme="minorHAnsi" w:cstheme="minorHAnsi"/>
                <w:b w:val="0"/>
              </w:rPr>
              <w:t>esponses are voluntary.</w:t>
            </w:r>
          </w:p>
        </w:tc>
      </w:tr>
    </w:tbl>
    <w:p w:rsidR="00AF270C" w14:paraId="2A07E0E5" w14:textId="77777777">
      <w:pPr>
        <w:rPr>
          <w:rFonts w:asciiTheme="majorHAnsi" w:eastAsiaTheme="majorEastAsia" w:hAnsiTheme="majorHAnsi" w:cstheme="majorBidi"/>
          <w:color w:val="2F5496" w:themeColor="accent1" w:themeShade="BF"/>
          <w:sz w:val="32"/>
          <w:szCs w:val="32"/>
        </w:rPr>
      </w:pPr>
      <w:r>
        <w:br w:type="page"/>
      </w:r>
    </w:p>
    <w:p w:rsidR="00141343" w:rsidP="00141343" w14:paraId="503229BE" w14:textId="74638C3C">
      <w:pPr>
        <w:pStyle w:val="Heading1"/>
      </w:pPr>
      <w:bookmarkStart w:id="96" w:name="_Appendix_G:_Monitoring"/>
      <w:bookmarkStart w:id="97" w:name="_Toc181287511"/>
      <w:bookmarkEnd w:id="96"/>
      <w:r w:rsidRPr="00E24DF0">
        <w:t xml:space="preserve">Appendix </w:t>
      </w:r>
      <w:r w:rsidR="00A943B5">
        <w:t>G</w:t>
      </w:r>
      <w:r w:rsidRPr="00E24DF0">
        <w:t xml:space="preserve">: </w:t>
      </w:r>
      <w:r>
        <w:t>Monitoring and Technical Assistance</w:t>
      </w:r>
      <w:bookmarkEnd w:id="97"/>
      <w:r>
        <w:t xml:space="preserve"> </w:t>
      </w:r>
    </w:p>
    <w:p w:rsidR="001F68F9" w:rsidRPr="001F68F9" w:rsidP="001F68F9" w14:paraId="5E725FC2" w14:textId="77777777"/>
    <w:tbl>
      <w:tblPr>
        <w:tblStyle w:val="TableGrid"/>
        <w:tblW w:w="10260" w:type="dxa"/>
        <w:tblInd w:w="-5" w:type="dxa"/>
        <w:tblLook w:val="04A0"/>
      </w:tblPr>
      <w:tblGrid>
        <w:gridCol w:w="1980"/>
        <w:gridCol w:w="8280"/>
      </w:tblGrid>
      <w:tr w14:paraId="425A57A8" w14:textId="77777777">
        <w:tblPrEx>
          <w:tblW w:w="10260" w:type="dxa"/>
          <w:tblInd w:w="-5" w:type="dxa"/>
          <w:tblLook w:val="04A0"/>
        </w:tblPrEx>
        <w:tc>
          <w:tcPr>
            <w:tcW w:w="1980" w:type="dxa"/>
            <w:shd w:val="clear" w:color="auto" w:fill="D9D9D9" w:themeFill="background1" w:themeFillShade="D9"/>
          </w:tcPr>
          <w:p w:rsidR="0023068A" w:rsidRPr="00D63E5D" w:rsidP="00B517AC" w14:paraId="01364D83" w14:textId="4CCCD8E3">
            <w:pPr>
              <w:pStyle w:val="BodyText"/>
              <w:spacing w:after="120"/>
              <w:contextualSpacing/>
              <w:rPr>
                <w:rFonts w:asciiTheme="minorHAnsi" w:hAnsiTheme="minorHAnsi" w:cstheme="minorHAnsi"/>
              </w:rPr>
            </w:pPr>
            <w:r w:rsidRPr="004D408F">
              <w:rPr>
                <w:rFonts w:asciiTheme="minorHAnsi" w:hAnsiTheme="minorHAnsi" w:cstheme="minorHAnsi"/>
              </w:rPr>
              <w:t xml:space="preserve">Strategy 1–3: </w:t>
            </w:r>
            <w:r w:rsidRPr="0023068A">
              <w:rPr>
                <w:rFonts w:asciiTheme="minorHAnsi" w:hAnsiTheme="minorHAnsi" w:cstheme="minorHAnsi"/>
              </w:rPr>
              <w:t xml:space="preserve">Monitoring </w:t>
            </w:r>
            <w:r>
              <w:rPr>
                <w:rFonts w:asciiTheme="minorHAnsi" w:hAnsiTheme="minorHAnsi" w:cstheme="minorHAnsi"/>
              </w:rPr>
              <w:t xml:space="preserve">and </w:t>
            </w:r>
            <w:r w:rsidRPr="0023068A">
              <w:rPr>
                <w:rFonts w:asciiTheme="minorHAnsi" w:hAnsiTheme="minorHAnsi" w:cstheme="minorHAnsi"/>
              </w:rPr>
              <w:t>Technical Assistance</w:t>
            </w:r>
          </w:p>
        </w:tc>
        <w:tc>
          <w:tcPr>
            <w:tcW w:w="8280" w:type="dxa"/>
          </w:tcPr>
          <w:p w:rsidR="0023068A" w:rsidRPr="00D63E5D" w14:paraId="1B485E67" w14:textId="4DE95098">
            <w:pPr>
              <w:rPr>
                <w:rFonts w:cstheme="minorHAnsi"/>
                <w:sz w:val="20"/>
                <w:szCs w:val="20"/>
              </w:rPr>
            </w:pPr>
            <w:r>
              <w:rPr>
                <w:rFonts w:cstheme="minorHAnsi"/>
                <w:sz w:val="20"/>
                <w:szCs w:val="20"/>
              </w:rPr>
              <w:t xml:space="preserve">Technical assistance (TA) aims to support </w:t>
            </w:r>
            <w:r w:rsidR="009E5403">
              <w:rPr>
                <w:rFonts w:cstheme="minorHAnsi"/>
                <w:sz w:val="20"/>
                <w:szCs w:val="20"/>
              </w:rPr>
              <w:t>recipient’s</w:t>
            </w:r>
            <w:r>
              <w:rPr>
                <w:rFonts w:cstheme="minorHAnsi"/>
                <w:sz w:val="20"/>
                <w:szCs w:val="20"/>
              </w:rPr>
              <w:t xml:space="preserve"> implement</w:t>
            </w:r>
            <w:r w:rsidR="00FD291A">
              <w:rPr>
                <w:rFonts w:cstheme="minorHAnsi"/>
                <w:sz w:val="20"/>
                <w:szCs w:val="20"/>
              </w:rPr>
              <w:t>ation</w:t>
            </w:r>
            <w:r w:rsidR="00D6254B">
              <w:rPr>
                <w:rFonts w:cstheme="minorHAnsi"/>
                <w:sz w:val="20"/>
                <w:szCs w:val="20"/>
              </w:rPr>
              <w:t xml:space="preserve"> of</w:t>
            </w:r>
            <w:r>
              <w:rPr>
                <w:rFonts w:cstheme="minorHAnsi"/>
                <w:sz w:val="20"/>
                <w:szCs w:val="20"/>
              </w:rPr>
              <w:t xml:space="preserve"> program activities and requirements. PHEP TA resources are made available to recipients </w:t>
            </w:r>
            <w:r w:rsidR="00F5128A">
              <w:rPr>
                <w:rFonts w:cstheme="minorHAnsi"/>
                <w:sz w:val="20"/>
                <w:szCs w:val="20"/>
              </w:rPr>
              <w:t xml:space="preserve">or </w:t>
            </w:r>
            <w:r>
              <w:rPr>
                <w:rFonts w:cstheme="minorHAnsi"/>
                <w:sz w:val="20"/>
                <w:szCs w:val="20"/>
              </w:rPr>
              <w:t xml:space="preserve">recipients </w:t>
            </w:r>
            <w:r w:rsidR="00F5128A">
              <w:rPr>
                <w:rFonts w:cstheme="minorHAnsi"/>
                <w:sz w:val="20"/>
                <w:szCs w:val="20"/>
              </w:rPr>
              <w:t xml:space="preserve">can directly </w:t>
            </w:r>
            <w:r>
              <w:rPr>
                <w:rFonts w:cstheme="minorHAnsi"/>
                <w:sz w:val="20"/>
                <w:szCs w:val="20"/>
              </w:rPr>
              <w:t xml:space="preserve">requests specific </w:t>
            </w:r>
            <w:r w:rsidR="001106EB">
              <w:rPr>
                <w:rFonts w:cstheme="minorHAnsi"/>
                <w:sz w:val="20"/>
                <w:szCs w:val="20"/>
              </w:rPr>
              <w:t>TA</w:t>
            </w:r>
            <w:r>
              <w:rPr>
                <w:rFonts w:cstheme="minorHAnsi"/>
                <w:sz w:val="20"/>
                <w:szCs w:val="20"/>
              </w:rPr>
              <w:t>.</w:t>
            </w:r>
          </w:p>
        </w:tc>
      </w:tr>
      <w:tr w14:paraId="31A8FC6B" w14:textId="77777777">
        <w:tblPrEx>
          <w:tblW w:w="10260" w:type="dxa"/>
          <w:tblInd w:w="-5" w:type="dxa"/>
          <w:tblLook w:val="04A0"/>
        </w:tblPrEx>
        <w:tc>
          <w:tcPr>
            <w:tcW w:w="1980" w:type="dxa"/>
            <w:shd w:val="clear" w:color="auto" w:fill="D9D9D9" w:themeFill="background1" w:themeFillShade="D9"/>
          </w:tcPr>
          <w:p w:rsidR="00932420" w:rsidRPr="00C00C0C" w:rsidP="00932420" w14:paraId="1EE19CE4" w14:textId="25C7B78C">
            <w:pPr>
              <w:rPr>
                <w:rFonts w:cstheme="minorHAnsi"/>
                <w:b/>
                <w:bCs/>
                <w:sz w:val="20"/>
                <w:szCs w:val="20"/>
              </w:rPr>
            </w:pPr>
            <w:r w:rsidRPr="00FC1ACC">
              <w:rPr>
                <w:rFonts w:cstheme="minorHAnsi"/>
                <w:b/>
                <w:bCs/>
                <w:sz w:val="20"/>
                <w:szCs w:val="20"/>
              </w:rPr>
              <w:t xml:space="preserve">Activity </w:t>
            </w:r>
          </w:p>
        </w:tc>
        <w:tc>
          <w:tcPr>
            <w:tcW w:w="8280" w:type="dxa"/>
          </w:tcPr>
          <w:p w:rsidR="00932420" w:rsidP="00932420" w14:paraId="49D3A527" w14:textId="46E40D03">
            <w:pPr>
              <w:rPr>
                <w:rFonts w:cstheme="minorHAnsi"/>
                <w:sz w:val="20"/>
                <w:szCs w:val="20"/>
              </w:rPr>
            </w:pPr>
            <w:r>
              <w:rPr>
                <w:rFonts w:cstheme="minorHAnsi"/>
                <w:sz w:val="20"/>
                <w:szCs w:val="20"/>
              </w:rPr>
              <w:t>TAS: Technical Assistance Survey</w:t>
            </w:r>
          </w:p>
          <w:p w:rsidR="00932420" w:rsidRPr="00D63E5D" w:rsidP="00932420" w14:paraId="2496362C" w14:textId="35D3FB37">
            <w:pPr>
              <w:rPr>
                <w:rFonts w:cstheme="minorHAnsi"/>
                <w:sz w:val="20"/>
                <w:szCs w:val="20"/>
              </w:rPr>
            </w:pPr>
            <w:r>
              <w:rPr>
                <w:rFonts w:cstheme="minorHAnsi"/>
                <w:sz w:val="20"/>
                <w:szCs w:val="20"/>
              </w:rPr>
              <w:t>TAF: Technical Assistance Feedback</w:t>
            </w:r>
          </w:p>
        </w:tc>
      </w:tr>
      <w:tr w14:paraId="7B8B3E34" w14:textId="77777777">
        <w:tblPrEx>
          <w:tblW w:w="10260" w:type="dxa"/>
          <w:tblInd w:w="-5" w:type="dxa"/>
          <w:tblLook w:val="04A0"/>
        </w:tblPrEx>
        <w:tc>
          <w:tcPr>
            <w:tcW w:w="1980" w:type="dxa"/>
            <w:shd w:val="clear" w:color="auto" w:fill="D9D9D9" w:themeFill="background1" w:themeFillShade="D9"/>
          </w:tcPr>
          <w:p w:rsidR="00932420" w:rsidRPr="00D63E5D" w:rsidP="00932420" w14:paraId="3AE864D2" w14:textId="1CD405BE">
            <w:pPr>
              <w:pStyle w:val="BodyText"/>
              <w:spacing w:after="120"/>
              <w:contextualSpacing/>
              <w:rPr>
                <w:rFonts w:asciiTheme="minorHAnsi" w:hAnsiTheme="minorHAnsi" w:cstheme="minorHAnsi"/>
              </w:rPr>
            </w:pPr>
            <w:r w:rsidRPr="00FC1ACC">
              <w:rPr>
                <w:rFonts w:asciiTheme="minorHAnsi" w:hAnsiTheme="minorHAnsi" w:cstheme="minorHAnsi"/>
              </w:rPr>
              <w:t>Who must report</w:t>
            </w:r>
          </w:p>
        </w:tc>
        <w:tc>
          <w:tcPr>
            <w:tcW w:w="8280" w:type="dxa"/>
          </w:tcPr>
          <w:p w:rsidR="00932420" w:rsidRPr="00D63E5D" w:rsidP="00932420" w14:paraId="00709EDD" w14:textId="7716673F">
            <w:pPr>
              <w:pStyle w:val="Default"/>
              <w:spacing w:line="276" w:lineRule="auto"/>
              <w:rPr>
                <w:rFonts w:asciiTheme="minorHAnsi" w:hAnsiTheme="minorHAnsi" w:cstheme="minorHAnsi"/>
                <w:b/>
                <w:sz w:val="20"/>
                <w:szCs w:val="20"/>
              </w:rPr>
            </w:pPr>
            <w:r w:rsidRPr="006A0ED5">
              <w:rPr>
                <w:rFonts w:asciiTheme="minorHAnsi" w:hAnsiTheme="minorHAnsi" w:cstheme="minorHAnsi"/>
                <w:color w:val="auto"/>
                <w:kern w:val="2"/>
                <w:sz w:val="20"/>
                <w:szCs w:val="20"/>
              </w:rPr>
              <w:t xml:space="preserve">Recipients requesting technical assistance from CDC or recipients using </w:t>
            </w:r>
            <w:r>
              <w:rPr>
                <w:rFonts w:asciiTheme="minorHAnsi" w:hAnsiTheme="minorHAnsi" w:cstheme="minorHAnsi"/>
                <w:color w:val="auto"/>
                <w:kern w:val="2"/>
                <w:sz w:val="20"/>
                <w:szCs w:val="20"/>
              </w:rPr>
              <w:t>CDC</w:t>
            </w:r>
            <w:r w:rsidRPr="006A0ED5">
              <w:rPr>
                <w:rFonts w:asciiTheme="minorHAnsi" w:hAnsiTheme="minorHAnsi" w:cstheme="minorHAnsi"/>
                <w:color w:val="auto"/>
                <w:kern w:val="2"/>
                <w:sz w:val="20"/>
                <w:szCs w:val="20"/>
              </w:rPr>
              <w:t xml:space="preserve"> technical assistance tools</w:t>
            </w:r>
            <w:r>
              <w:rPr>
                <w:rFonts w:asciiTheme="minorHAnsi" w:hAnsiTheme="minorHAnsi" w:cstheme="minorHAnsi"/>
                <w:color w:val="auto"/>
                <w:kern w:val="2"/>
                <w:sz w:val="20"/>
                <w:szCs w:val="20"/>
              </w:rPr>
              <w:t xml:space="preserve">. </w:t>
            </w:r>
            <w:r w:rsidRPr="00E11A1C">
              <w:rPr>
                <w:rFonts w:cstheme="minorHAnsi"/>
                <w:sz w:val="20"/>
                <w:szCs w:val="20"/>
              </w:rPr>
              <w:t xml:space="preserve">TAS and TAF </w:t>
            </w:r>
            <w:r w:rsidR="004409B7">
              <w:rPr>
                <w:rFonts w:cstheme="minorHAnsi"/>
                <w:sz w:val="20"/>
                <w:szCs w:val="20"/>
              </w:rPr>
              <w:t xml:space="preserve">responses </w:t>
            </w:r>
            <w:r w:rsidRPr="00E11A1C">
              <w:rPr>
                <w:rFonts w:asciiTheme="minorHAnsi" w:hAnsiTheme="minorHAnsi" w:cstheme="minorHAnsi"/>
                <w:color w:val="auto"/>
                <w:kern w:val="2"/>
                <w:sz w:val="20"/>
                <w:szCs w:val="20"/>
              </w:rPr>
              <w:t>are voluntary.</w:t>
            </w:r>
          </w:p>
        </w:tc>
      </w:tr>
      <w:tr w14:paraId="31FE81B7" w14:textId="77777777">
        <w:tblPrEx>
          <w:tblW w:w="10260" w:type="dxa"/>
          <w:tblInd w:w="-5" w:type="dxa"/>
          <w:tblLook w:val="04A0"/>
        </w:tblPrEx>
        <w:tc>
          <w:tcPr>
            <w:tcW w:w="1980" w:type="dxa"/>
            <w:shd w:val="clear" w:color="auto" w:fill="D9D9D9" w:themeFill="background1" w:themeFillShade="D9"/>
          </w:tcPr>
          <w:p w:rsidR="00932420" w:rsidRPr="00D63E5D" w:rsidP="00932420" w14:paraId="27DE3A65" w14:textId="7C1ED9A6">
            <w:pPr>
              <w:pStyle w:val="BodyText"/>
              <w:spacing w:after="120"/>
              <w:contextualSpacing/>
              <w:rPr>
                <w:rFonts w:asciiTheme="minorHAnsi" w:hAnsiTheme="minorHAnsi" w:cstheme="minorHAnsi"/>
              </w:rPr>
            </w:pPr>
            <w:r w:rsidRPr="00FC1ACC">
              <w:rPr>
                <w:rFonts w:asciiTheme="minorHAnsi" w:hAnsiTheme="minorHAnsi" w:cstheme="minorHAnsi"/>
              </w:rPr>
              <w:t>Rationale</w:t>
            </w:r>
          </w:p>
        </w:tc>
        <w:tc>
          <w:tcPr>
            <w:tcW w:w="8280" w:type="dxa"/>
          </w:tcPr>
          <w:p w:rsidR="00932420" w:rsidRPr="00D63E5D" w:rsidP="00932420" w14:paraId="32B056CB" w14:textId="224243EC">
            <w:pPr>
              <w:spacing w:after="100" w:afterAutospacing="1"/>
              <w:rPr>
                <w:rFonts w:cstheme="minorHAnsi"/>
                <w:b/>
              </w:rPr>
            </w:pPr>
            <w:r>
              <w:rPr>
                <w:rFonts w:cstheme="minorHAnsi"/>
                <w:sz w:val="20"/>
                <w:szCs w:val="20"/>
              </w:rPr>
              <w:t>TA and training are important capacity</w:t>
            </w:r>
            <w:r w:rsidR="003245F3">
              <w:rPr>
                <w:rFonts w:cstheme="minorHAnsi"/>
                <w:sz w:val="20"/>
                <w:szCs w:val="20"/>
              </w:rPr>
              <w:t>-</w:t>
            </w:r>
            <w:r>
              <w:rPr>
                <w:rFonts w:cstheme="minorHAnsi"/>
                <w:sz w:val="20"/>
                <w:szCs w:val="20"/>
              </w:rPr>
              <w:t xml:space="preserve">building components of </w:t>
            </w:r>
            <w:r w:rsidRPr="00E11A1C">
              <w:rPr>
                <w:rFonts w:cstheme="minorHAnsi"/>
                <w:sz w:val="20"/>
                <w:szCs w:val="20"/>
              </w:rPr>
              <w:t xml:space="preserve">this cooperative agreement and supports implementation of </w:t>
            </w:r>
            <w:r>
              <w:rPr>
                <w:rFonts w:cstheme="minorHAnsi"/>
                <w:sz w:val="20"/>
                <w:szCs w:val="20"/>
              </w:rPr>
              <w:t xml:space="preserve">program activities and requirements. The TAS and TAF survey and feedback tools </w:t>
            </w:r>
            <w:r w:rsidRPr="00E11A1C">
              <w:rPr>
                <w:rFonts w:cstheme="minorHAnsi"/>
                <w:sz w:val="20"/>
                <w:szCs w:val="20"/>
              </w:rPr>
              <w:t>provide a mechanism to evaluate process and the degree</w:t>
            </w:r>
            <w:r>
              <w:rPr>
                <w:rFonts w:cstheme="minorHAnsi"/>
                <w:sz w:val="20"/>
                <w:szCs w:val="20"/>
              </w:rPr>
              <w:t xml:space="preserve"> </w:t>
            </w:r>
            <w:r w:rsidR="003245F3">
              <w:rPr>
                <w:rFonts w:cstheme="minorHAnsi"/>
                <w:sz w:val="20"/>
                <w:szCs w:val="20"/>
              </w:rPr>
              <w:t xml:space="preserve">to which </w:t>
            </w:r>
            <w:r>
              <w:rPr>
                <w:rFonts w:cstheme="minorHAnsi"/>
                <w:sz w:val="20"/>
                <w:szCs w:val="20"/>
              </w:rPr>
              <w:t xml:space="preserve">recipients are receiving timely, useful, and clear TA </w:t>
            </w:r>
            <w:r w:rsidRPr="00E11A1C">
              <w:rPr>
                <w:rFonts w:cstheme="minorHAnsi"/>
                <w:sz w:val="20"/>
                <w:szCs w:val="20"/>
              </w:rPr>
              <w:t>to</w:t>
            </w:r>
            <w:r>
              <w:rPr>
                <w:rFonts w:cstheme="minorHAnsi"/>
                <w:sz w:val="20"/>
                <w:szCs w:val="20"/>
              </w:rPr>
              <w:t xml:space="preserve"> implement program activities and requirements.</w:t>
            </w:r>
          </w:p>
        </w:tc>
      </w:tr>
      <w:tr w14:paraId="1693BEA2" w14:textId="77777777">
        <w:tblPrEx>
          <w:tblW w:w="10260" w:type="dxa"/>
          <w:tblInd w:w="-5" w:type="dxa"/>
          <w:tblLook w:val="04A0"/>
        </w:tblPrEx>
        <w:tc>
          <w:tcPr>
            <w:tcW w:w="1980" w:type="dxa"/>
            <w:shd w:val="clear" w:color="auto" w:fill="D9D9D9" w:themeFill="background1" w:themeFillShade="D9"/>
          </w:tcPr>
          <w:p w:rsidR="00932420" w:rsidRPr="00D63E5D" w:rsidP="00932420" w14:paraId="0BC30667" w14:textId="391FC782">
            <w:pPr>
              <w:pStyle w:val="BodyText"/>
              <w:spacing w:after="120"/>
              <w:contextualSpacing/>
              <w:rPr>
                <w:rFonts w:asciiTheme="minorHAnsi" w:hAnsiTheme="minorHAnsi" w:cstheme="minorHAnsi"/>
              </w:rPr>
            </w:pPr>
            <w:r w:rsidRPr="00FC1ACC">
              <w:rPr>
                <w:rFonts w:asciiTheme="minorHAnsi" w:hAnsiTheme="minorHAnsi" w:cstheme="minorHAnsi"/>
              </w:rPr>
              <w:t xml:space="preserve">Data </w:t>
            </w:r>
            <w:r>
              <w:rPr>
                <w:rFonts w:asciiTheme="minorHAnsi" w:hAnsiTheme="minorHAnsi" w:cstheme="minorHAnsi"/>
              </w:rPr>
              <w:t>el</w:t>
            </w:r>
            <w:r w:rsidRPr="00FC1ACC">
              <w:rPr>
                <w:rFonts w:asciiTheme="minorHAnsi" w:hAnsiTheme="minorHAnsi" w:cstheme="minorHAnsi"/>
              </w:rPr>
              <w:t>ements</w:t>
            </w:r>
          </w:p>
        </w:tc>
        <w:tc>
          <w:tcPr>
            <w:tcW w:w="8280" w:type="dxa"/>
          </w:tcPr>
          <w:p w:rsidR="00C53CE7" w:rsidP="00C53CE7" w14:paraId="2C72DC77" w14:textId="77777777">
            <w:pPr>
              <w:pStyle w:val="Heading3"/>
              <w:spacing w:before="0" w:after="120"/>
              <w:rPr>
                <w:rFonts w:asciiTheme="minorHAnsi" w:eastAsiaTheme="minorHAnsi" w:hAnsiTheme="minorHAnsi" w:cstheme="minorHAnsi"/>
                <w:color w:val="auto"/>
                <w:sz w:val="20"/>
                <w:szCs w:val="20"/>
              </w:rPr>
            </w:pPr>
            <w:bookmarkStart w:id="98" w:name="_Toc181287512"/>
            <w:r w:rsidRPr="00C53CE7">
              <w:rPr>
                <w:rFonts w:asciiTheme="minorHAnsi" w:eastAsiaTheme="minorHAnsi" w:hAnsiTheme="minorHAnsi" w:cstheme="minorHAnsi"/>
                <w:color w:val="auto"/>
                <w:sz w:val="20"/>
                <w:szCs w:val="20"/>
              </w:rPr>
              <w:t>CDC collects data to evaluate program impact and address national preparedness, readiness, and response. TAS and TAF responses are voluntary.</w:t>
            </w:r>
            <w:bookmarkEnd w:id="98"/>
          </w:p>
          <w:p w:rsidR="00932420" w:rsidP="00C53CE7" w14:paraId="466E17B1" w14:textId="4D80838B">
            <w:pPr>
              <w:pStyle w:val="Heading3"/>
              <w:spacing w:before="0" w:after="120"/>
              <w:rPr>
                <w:rFonts w:asciiTheme="minorHAnsi" w:hAnsiTheme="minorHAnsi" w:cstheme="minorHAnsi"/>
                <w:sz w:val="20"/>
                <w:szCs w:val="20"/>
              </w:rPr>
            </w:pPr>
            <w:bookmarkStart w:id="99" w:name="_Toc181287513"/>
            <w:r w:rsidRPr="00E11A1C">
              <w:rPr>
                <w:rFonts w:asciiTheme="minorHAnsi" w:hAnsiTheme="minorHAnsi" w:cstheme="minorHAnsi"/>
                <w:sz w:val="20"/>
                <w:szCs w:val="20"/>
              </w:rPr>
              <w:t>Technical Assistance Survey (TAS)</w:t>
            </w:r>
            <w:bookmarkEnd w:id="99"/>
          </w:p>
          <w:p w:rsidR="00932420" w:rsidRPr="003E3D1C" w:rsidP="00932420" w14:paraId="627E317B" w14:textId="75FB72C1">
            <w:pPr>
              <w:rPr>
                <w:sz w:val="20"/>
                <w:szCs w:val="20"/>
              </w:rPr>
            </w:pPr>
            <w:r>
              <w:rPr>
                <w:sz w:val="20"/>
                <w:szCs w:val="20"/>
              </w:rPr>
              <w:t xml:space="preserve">CDC will send TA </w:t>
            </w:r>
            <w:r w:rsidR="003A71F8">
              <w:rPr>
                <w:sz w:val="20"/>
                <w:szCs w:val="20"/>
              </w:rPr>
              <w:t>r</w:t>
            </w:r>
            <w:r w:rsidRPr="003E3D1C">
              <w:rPr>
                <w:sz w:val="20"/>
                <w:szCs w:val="20"/>
              </w:rPr>
              <w:t>ecipients a voluntary survey to measure value of provided TA</w:t>
            </w:r>
            <w:r>
              <w:rPr>
                <w:sz w:val="20"/>
                <w:szCs w:val="20"/>
              </w:rPr>
              <w:t>. Responses are optional for all questions.</w:t>
            </w:r>
          </w:p>
          <w:p w:rsidR="00932420" w:rsidRPr="00E71F9F" w:rsidP="00932420" w14:paraId="1E3D2B1B" w14:textId="0C74F9F2">
            <w:pPr>
              <w:pStyle w:val="ListParagraph"/>
              <w:numPr>
                <w:ilvl w:val="0"/>
                <w:numId w:val="2"/>
              </w:numPr>
              <w:ind w:left="431"/>
              <w:rPr>
                <w:rFonts w:cstheme="minorHAnsi"/>
                <w:sz w:val="20"/>
                <w:szCs w:val="20"/>
              </w:rPr>
            </w:pPr>
            <w:r w:rsidRPr="0000795C">
              <w:rPr>
                <w:rFonts w:cstheme="minorHAnsi"/>
                <w:b/>
                <w:bCs/>
                <w:sz w:val="20"/>
                <w:szCs w:val="20"/>
              </w:rPr>
              <w:t>TAS-</w:t>
            </w:r>
            <w:r>
              <w:rPr>
                <w:rFonts w:cstheme="minorHAnsi"/>
                <w:b/>
                <w:bCs/>
                <w:sz w:val="20"/>
                <w:szCs w:val="20"/>
              </w:rPr>
              <w:t>SATISFACTION</w:t>
            </w:r>
            <w:r>
              <w:rPr>
                <w:rFonts w:cstheme="minorHAnsi"/>
                <w:i/>
                <w:iCs/>
                <w:sz w:val="20"/>
                <w:szCs w:val="20"/>
              </w:rPr>
              <w:t xml:space="preserve">: Rate (using a Likert scale) overall </w:t>
            </w:r>
            <w:r w:rsidRPr="00E71F9F">
              <w:rPr>
                <w:rFonts w:cstheme="minorHAnsi"/>
                <w:i/>
                <w:iCs/>
                <w:sz w:val="20"/>
                <w:szCs w:val="20"/>
              </w:rPr>
              <w:t xml:space="preserve">satisfaction </w:t>
            </w:r>
            <w:r>
              <w:rPr>
                <w:rFonts w:cstheme="minorHAnsi"/>
                <w:i/>
                <w:iCs/>
                <w:sz w:val="20"/>
                <w:szCs w:val="20"/>
              </w:rPr>
              <w:t>about the TA process, recommended actions</w:t>
            </w:r>
            <w:r w:rsidR="00787342">
              <w:rPr>
                <w:rFonts w:cstheme="minorHAnsi"/>
                <w:i/>
                <w:iCs/>
                <w:sz w:val="20"/>
                <w:szCs w:val="20"/>
              </w:rPr>
              <w:t>,</w:t>
            </w:r>
            <w:r>
              <w:rPr>
                <w:rFonts w:cstheme="minorHAnsi"/>
                <w:i/>
                <w:iCs/>
                <w:sz w:val="20"/>
                <w:szCs w:val="20"/>
              </w:rPr>
              <w:t xml:space="preserve"> and resources provided</w:t>
            </w:r>
            <w:r w:rsidR="003A71F8">
              <w:rPr>
                <w:rFonts w:cstheme="minorHAnsi"/>
                <w:i/>
                <w:iCs/>
                <w:sz w:val="20"/>
                <w:szCs w:val="20"/>
              </w:rPr>
              <w:t>.</w:t>
            </w:r>
          </w:p>
          <w:p w:rsidR="00932420" w:rsidP="00932420" w14:paraId="2BAB621B" w14:textId="02ECF60A">
            <w:pPr>
              <w:pStyle w:val="ListParagraph"/>
              <w:numPr>
                <w:ilvl w:val="0"/>
                <w:numId w:val="2"/>
              </w:numPr>
              <w:ind w:left="431"/>
              <w:rPr>
                <w:rFonts w:cstheme="minorHAnsi"/>
                <w:sz w:val="20"/>
                <w:szCs w:val="20"/>
              </w:rPr>
            </w:pPr>
            <w:r w:rsidRPr="0000795C">
              <w:rPr>
                <w:rFonts w:cstheme="minorHAnsi"/>
                <w:b/>
                <w:bCs/>
                <w:sz w:val="20"/>
                <w:szCs w:val="20"/>
              </w:rPr>
              <w:t>TAS-</w:t>
            </w:r>
            <w:r>
              <w:rPr>
                <w:rFonts w:cstheme="minorHAnsi"/>
                <w:b/>
                <w:bCs/>
                <w:sz w:val="20"/>
                <w:szCs w:val="20"/>
              </w:rPr>
              <w:t>PROCESS</w:t>
            </w:r>
            <w:r>
              <w:rPr>
                <w:rFonts w:cstheme="minorHAnsi"/>
                <w:i/>
                <w:iCs/>
                <w:sz w:val="20"/>
                <w:szCs w:val="20"/>
              </w:rPr>
              <w:t>: Rate (using a Likert scale) the ease of the TA request process</w:t>
            </w:r>
            <w:r w:rsidR="003A71F8">
              <w:rPr>
                <w:rFonts w:cstheme="minorHAnsi"/>
                <w:i/>
                <w:iCs/>
                <w:sz w:val="20"/>
                <w:szCs w:val="20"/>
              </w:rPr>
              <w:t>.</w:t>
            </w:r>
          </w:p>
          <w:p w:rsidR="00932420" w:rsidP="00932420" w14:paraId="68DF8198" w14:textId="57A79AA0">
            <w:pPr>
              <w:pStyle w:val="ListParagraph"/>
              <w:numPr>
                <w:ilvl w:val="0"/>
                <w:numId w:val="2"/>
              </w:numPr>
              <w:ind w:left="431"/>
              <w:rPr>
                <w:rFonts w:cstheme="minorHAnsi"/>
                <w:sz w:val="20"/>
                <w:szCs w:val="20"/>
              </w:rPr>
            </w:pPr>
            <w:r w:rsidRPr="0000795C">
              <w:rPr>
                <w:rFonts w:cstheme="minorHAnsi"/>
                <w:b/>
                <w:bCs/>
                <w:sz w:val="20"/>
                <w:szCs w:val="20"/>
              </w:rPr>
              <w:t>TAS-</w:t>
            </w:r>
            <w:r>
              <w:rPr>
                <w:rFonts w:cstheme="minorHAnsi"/>
                <w:b/>
                <w:bCs/>
                <w:sz w:val="20"/>
                <w:szCs w:val="20"/>
              </w:rPr>
              <w:t>APPLY</w:t>
            </w:r>
            <w:r>
              <w:rPr>
                <w:rFonts w:cstheme="minorHAnsi"/>
                <w:i/>
                <w:iCs/>
                <w:sz w:val="20"/>
                <w:szCs w:val="20"/>
              </w:rPr>
              <w:t xml:space="preserve">: Rate (using a Likert scale) confidence for </w:t>
            </w:r>
            <w:r w:rsidRPr="00E11A1C">
              <w:rPr>
                <w:rFonts w:cstheme="minorHAnsi"/>
                <w:i/>
                <w:iCs/>
                <w:sz w:val="20"/>
                <w:szCs w:val="20"/>
              </w:rPr>
              <w:t>implement</w:t>
            </w:r>
            <w:r>
              <w:rPr>
                <w:rFonts w:cstheme="minorHAnsi"/>
                <w:i/>
                <w:iCs/>
                <w:sz w:val="20"/>
                <w:szCs w:val="20"/>
              </w:rPr>
              <w:t xml:space="preserve">ing and </w:t>
            </w:r>
            <w:r w:rsidRPr="00E11A1C">
              <w:rPr>
                <w:rFonts w:cstheme="minorHAnsi"/>
                <w:i/>
                <w:iCs/>
                <w:sz w:val="20"/>
                <w:szCs w:val="20"/>
              </w:rPr>
              <w:t>appl</w:t>
            </w:r>
            <w:r>
              <w:rPr>
                <w:rFonts w:cstheme="minorHAnsi"/>
                <w:i/>
                <w:iCs/>
                <w:sz w:val="20"/>
                <w:szCs w:val="20"/>
              </w:rPr>
              <w:t>ying recommended actions or resources</w:t>
            </w:r>
            <w:r w:rsidR="003A71F8">
              <w:rPr>
                <w:rFonts w:cstheme="minorHAnsi"/>
                <w:i/>
                <w:iCs/>
                <w:sz w:val="20"/>
                <w:szCs w:val="20"/>
              </w:rPr>
              <w:t>.</w:t>
            </w:r>
          </w:p>
          <w:p w:rsidR="00932420" w:rsidP="00932420" w14:paraId="617B919D" w14:textId="53E3C06C">
            <w:pPr>
              <w:pStyle w:val="ListParagraph"/>
              <w:numPr>
                <w:ilvl w:val="0"/>
                <w:numId w:val="2"/>
              </w:numPr>
              <w:ind w:left="431"/>
              <w:rPr>
                <w:rFonts w:cstheme="minorHAnsi"/>
                <w:sz w:val="20"/>
                <w:szCs w:val="20"/>
              </w:rPr>
            </w:pPr>
            <w:r w:rsidRPr="0000795C">
              <w:rPr>
                <w:rFonts w:cstheme="minorHAnsi"/>
                <w:b/>
                <w:bCs/>
                <w:sz w:val="20"/>
                <w:szCs w:val="20"/>
              </w:rPr>
              <w:t>TAS-</w:t>
            </w:r>
            <w:r>
              <w:rPr>
                <w:rFonts w:cstheme="minorHAnsi"/>
                <w:b/>
                <w:bCs/>
                <w:sz w:val="20"/>
                <w:szCs w:val="20"/>
              </w:rPr>
              <w:t>ENGAGMENT</w:t>
            </w:r>
            <w:r>
              <w:rPr>
                <w:rFonts w:cstheme="minorHAnsi"/>
                <w:i/>
                <w:iCs/>
                <w:sz w:val="20"/>
                <w:szCs w:val="20"/>
              </w:rPr>
              <w:t xml:space="preserve">: Rate (using a Likert scale) </w:t>
            </w:r>
            <w:r w:rsidRPr="00E71F9F">
              <w:rPr>
                <w:rFonts w:cstheme="minorHAnsi"/>
                <w:i/>
                <w:iCs/>
                <w:sz w:val="20"/>
                <w:szCs w:val="20"/>
              </w:rPr>
              <w:t xml:space="preserve">satisfaction with </w:t>
            </w:r>
            <w:r w:rsidRPr="00E11A1C">
              <w:rPr>
                <w:rFonts w:cstheme="minorHAnsi"/>
                <w:i/>
                <w:iCs/>
                <w:sz w:val="20"/>
                <w:szCs w:val="20"/>
              </w:rPr>
              <w:t>engagement</w:t>
            </w:r>
            <w:r>
              <w:rPr>
                <w:rFonts w:cstheme="minorHAnsi"/>
                <w:i/>
                <w:iCs/>
                <w:sz w:val="20"/>
                <w:szCs w:val="20"/>
              </w:rPr>
              <w:t xml:space="preserve"> from CDC to resolve the request</w:t>
            </w:r>
            <w:r w:rsidR="003A71F8">
              <w:rPr>
                <w:rFonts w:cstheme="minorHAnsi"/>
                <w:i/>
                <w:iCs/>
                <w:sz w:val="20"/>
                <w:szCs w:val="20"/>
              </w:rPr>
              <w:t>.</w:t>
            </w:r>
          </w:p>
          <w:p w:rsidR="00932420" w:rsidRPr="00B13E6C" w:rsidP="00932420" w14:paraId="5C8E155E" w14:textId="6359C6F9">
            <w:pPr>
              <w:pStyle w:val="ListParagraph"/>
              <w:numPr>
                <w:ilvl w:val="0"/>
                <w:numId w:val="2"/>
              </w:numPr>
              <w:spacing w:after="120"/>
              <w:ind w:left="431"/>
              <w:rPr>
                <w:rFonts w:cstheme="minorHAnsi"/>
                <w:sz w:val="20"/>
                <w:szCs w:val="20"/>
              </w:rPr>
            </w:pPr>
            <w:r w:rsidRPr="0000795C">
              <w:rPr>
                <w:rFonts w:cstheme="minorHAnsi"/>
                <w:b/>
                <w:bCs/>
                <w:sz w:val="20"/>
                <w:szCs w:val="20"/>
              </w:rPr>
              <w:t>TAS-</w:t>
            </w:r>
            <w:r>
              <w:rPr>
                <w:rFonts w:cstheme="minorHAnsi"/>
                <w:b/>
                <w:bCs/>
                <w:sz w:val="20"/>
                <w:szCs w:val="20"/>
              </w:rPr>
              <w:t>FEEDBACK</w:t>
            </w:r>
            <w:r>
              <w:rPr>
                <w:rFonts w:cstheme="minorHAnsi"/>
                <w:i/>
                <w:iCs/>
                <w:sz w:val="20"/>
                <w:szCs w:val="20"/>
              </w:rPr>
              <w:t>: Describe additional feedback about the TA or resources provided</w:t>
            </w:r>
            <w:r w:rsidR="003A71F8">
              <w:rPr>
                <w:rFonts w:cstheme="minorHAnsi"/>
                <w:i/>
                <w:iCs/>
                <w:sz w:val="20"/>
                <w:szCs w:val="20"/>
              </w:rPr>
              <w:t>.</w:t>
            </w:r>
          </w:p>
          <w:p w:rsidR="00932420" w:rsidP="00932420" w14:paraId="2563A880" w14:textId="72403577">
            <w:pPr>
              <w:pStyle w:val="Default"/>
              <w:rPr>
                <w:rStyle w:val="Heading3Char"/>
                <w:rFonts w:asciiTheme="minorHAnsi" w:hAnsiTheme="minorHAnsi" w:cstheme="minorHAnsi"/>
                <w:sz w:val="20"/>
                <w:szCs w:val="20"/>
              </w:rPr>
            </w:pPr>
            <w:bookmarkStart w:id="100" w:name="_Toc181287514"/>
            <w:r w:rsidRPr="00E11A1C">
              <w:rPr>
                <w:rStyle w:val="Heading3Char"/>
                <w:rFonts w:asciiTheme="minorHAnsi" w:hAnsiTheme="minorHAnsi" w:cstheme="minorHAnsi"/>
                <w:sz w:val="20"/>
                <w:szCs w:val="20"/>
              </w:rPr>
              <w:t>Technical Assistance Feedback (TAF)</w:t>
            </w:r>
            <w:bookmarkEnd w:id="100"/>
          </w:p>
          <w:p w:rsidR="00932420" w:rsidRPr="00401426" w:rsidP="00932420" w14:paraId="714015EA" w14:textId="61C9AF7A">
            <w:pPr>
              <w:rPr>
                <w:sz w:val="20"/>
                <w:szCs w:val="20"/>
              </w:rPr>
            </w:pPr>
            <w:r>
              <w:rPr>
                <w:sz w:val="20"/>
                <w:szCs w:val="20"/>
              </w:rPr>
              <w:t>CDC will send TA r</w:t>
            </w:r>
            <w:r w:rsidRPr="003E3D1C">
              <w:rPr>
                <w:sz w:val="20"/>
                <w:szCs w:val="20"/>
              </w:rPr>
              <w:t xml:space="preserve">ecipients </w:t>
            </w:r>
            <w:r w:rsidRPr="00401426">
              <w:rPr>
                <w:sz w:val="20"/>
                <w:szCs w:val="20"/>
              </w:rPr>
              <w:t xml:space="preserve">using CDC resources will be </w:t>
            </w:r>
            <w:r>
              <w:rPr>
                <w:sz w:val="20"/>
                <w:szCs w:val="20"/>
              </w:rPr>
              <w:t xml:space="preserve">sent a voluntary survey </w:t>
            </w:r>
            <w:r w:rsidRPr="00401426">
              <w:rPr>
                <w:sz w:val="20"/>
                <w:szCs w:val="20"/>
              </w:rPr>
              <w:t>about the resources</w:t>
            </w:r>
            <w:r>
              <w:rPr>
                <w:sz w:val="20"/>
                <w:szCs w:val="20"/>
              </w:rPr>
              <w:t>. Responses are optional for all questions.</w:t>
            </w:r>
          </w:p>
          <w:p w:rsidR="00932420" w:rsidP="00932420" w14:paraId="4295A267" w14:textId="06333333">
            <w:pPr>
              <w:pStyle w:val="ListParagraph"/>
              <w:numPr>
                <w:ilvl w:val="0"/>
                <w:numId w:val="2"/>
              </w:numPr>
              <w:spacing w:after="120"/>
              <w:ind w:left="431"/>
              <w:rPr>
                <w:rFonts w:cstheme="minorHAnsi"/>
                <w:sz w:val="20"/>
                <w:szCs w:val="20"/>
              </w:rPr>
            </w:pPr>
            <w:r w:rsidRPr="006F0BCD">
              <w:rPr>
                <w:rFonts w:cstheme="minorHAnsi"/>
                <w:b/>
                <w:bCs/>
                <w:sz w:val="20"/>
                <w:szCs w:val="20"/>
              </w:rPr>
              <w:t>TA</w:t>
            </w:r>
            <w:r>
              <w:rPr>
                <w:rFonts w:cstheme="minorHAnsi"/>
                <w:b/>
                <w:bCs/>
                <w:sz w:val="20"/>
                <w:szCs w:val="20"/>
              </w:rPr>
              <w:t>F</w:t>
            </w:r>
            <w:r w:rsidRPr="00E11A1C">
              <w:rPr>
                <w:rFonts w:cstheme="minorHAnsi"/>
                <w:b/>
                <w:bCs/>
                <w:sz w:val="20"/>
                <w:szCs w:val="20"/>
              </w:rPr>
              <w:t>-</w:t>
            </w:r>
            <w:r>
              <w:rPr>
                <w:rFonts w:cstheme="minorHAnsi"/>
                <w:b/>
                <w:bCs/>
                <w:sz w:val="20"/>
                <w:szCs w:val="20"/>
              </w:rPr>
              <w:t>JURISDICTION</w:t>
            </w:r>
            <w:r w:rsidRPr="00E11A1C">
              <w:rPr>
                <w:rFonts w:cstheme="minorHAnsi"/>
                <w:sz w:val="20"/>
                <w:szCs w:val="20"/>
              </w:rPr>
              <w:t>:</w:t>
            </w:r>
            <w:r>
              <w:rPr>
                <w:rFonts w:cstheme="minorHAnsi"/>
                <w:sz w:val="20"/>
                <w:szCs w:val="20"/>
              </w:rPr>
              <w:t xml:space="preserve"> </w:t>
            </w:r>
            <w:r>
              <w:rPr>
                <w:rFonts w:cstheme="minorHAnsi"/>
                <w:i/>
                <w:iCs/>
                <w:sz w:val="20"/>
                <w:szCs w:val="20"/>
              </w:rPr>
              <w:t>Enter</w:t>
            </w:r>
            <w:r w:rsidRPr="000662A1">
              <w:rPr>
                <w:rFonts w:cstheme="minorHAnsi"/>
                <w:i/>
                <w:iCs/>
                <w:sz w:val="20"/>
                <w:szCs w:val="20"/>
              </w:rPr>
              <w:t xml:space="preserve"> jurisdiction name</w:t>
            </w:r>
            <w:r>
              <w:rPr>
                <w:rFonts w:cstheme="minorHAnsi"/>
                <w:i/>
                <w:iCs/>
                <w:sz w:val="20"/>
                <w:szCs w:val="20"/>
              </w:rPr>
              <w:t xml:space="preserve"> (optional)</w:t>
            </w:r>
            <w:r w:rsidR="003A71F8">
              <w:rPr>
                <w:rFonts w:cstheme="minorHAnsi"/>
                <w:i/>
                <w:iCs/>
                <w:sz w:val="20"/>
                <w:szCs w:val="20"/>
              </w:rPr>
              <w:t>.</w:t>
            </w:r>
          </w:p>
          <w:p w:rsidR="00932420" w:rsidP="00932420" w14:paraId="01841A1F" w14:textId="44096886">
            <w:pPr>
              <w:pStyle w:val="ListParagraph"/>
              <w:numPr>
                <w:ilvl w:val="0"/>
                <w:numId w:val="2"/>
              </w:numPr>
              <w:spacing w:after="120"/>
              <w:ind w:left="431"/>
              <w:rPr>
                <w:rFonts w:cstheme="minorHAnsi"/>
                <w:sz w:val="20"/>
                <w:szCs w:val="20"/>
              </w:rPr>
            </w:pPr>
            <w:r w:rsidRPr="006F0BCD">
              <w:rPr>
                <w:rFonts w:cstheme="minorHAnsi"/>
                <w:b/>
                <w:bCs/>
                <w:sz w:val="20"/>
                <w:szCs w:val="20"/>
              </w:rPr>
              <w:t>TAF-</w:t>
            </w:r>
            <w:r>
              <w:rPr>
                <w:rFonts w:cstheme="minorHAnsi"/>
                <w:b/>
                <w:bCs/>
                <w:sz w:val="20"/>
                <w:szCs w:val="20"/>
              </w:rPr>
              <w:t>FUNDED</w:t>
            </w:r>
            <w:r w:rsidRPr="006F0BCD">
              <w:rPr>
                <w:rFonts w:cstheme="minorHAnsi"/>
                <w:b/>
                <w:bCs/>
                <w:sz w:val="20"/>
                <w:szCs w:val="20"/>
              </w:rPr>
              <w:t>:</w:t>
            </w:r>
            <w:r>
              <w:rPr>
                <w:rFonts w:cstheme="minorHAnsi"/>
                <w:sz w:val="20"/>
                <w:szCs w:val="20"/>
              </w:rPr>
              <w:t xml:space="preserve"> </w:t>
            </w:r>
            <w:r>
              <w:rPr>
                <w:rFonts w:cstheme="minorHAnsi"/>
                <w:i/>
                <w:iCs/>
                <w:sz w:val="20"/>
                <w:szCs w:val="20"/>
              </w:rPr>
              <w:t xml:space="preserve">Select </w:t>
            </w:r>
            <w:r w:rsidRPr="000662A1">
              <w:rPr>
                <w:rFonts w:cstheme="minorHAnsi"/>
                <w:i/>
                <w:iCs/>
                <w:sz w:val="20"/>
                <w:szCs w:val="20"/>
              </w:rPr>
              <w:t xml:space="preserve">PHEP </w:t>
            </w:r>
            <w:r w:rsidRPr="009C0F4F">
              <w:rPr>
                <w:rFonts w:cstheme="minorHAnsi"/>
                <w:i/>
                <w:iCs/>
                <w:sz w:val="20"/>
                <w:szCs w:val="20"/>
              </w:rPr>
              <w:t>fund</w:t>
            </w:r>
            <w:r>
              <w:rPr>
                <w:rFonts w:cstheme="minorHAnsi"/>
                <w:i/>
                <w:iCs/>
                <w:sz w:val="20"/>
                <w:szCs w:val="20"/>
              </w:rPr>
              <w:t xml:space="preserve">ing source type </w:t>
            </w:r>
            <w:r w:rsidRPr="00E11A1C">
              <w:rPr>
                <w:rFonts w:cstheme="minorHAnsi"/>
                <w:i/>
                <w:iCs/>
                <w:sz w:val="20"/>
                <w:szCs w:val="20"/>
              </w:rPr>
              <w:t>(</w:t>
            </w:r>
            <w:r w:rsidRPr="000662A1">
              <w:rPr>
                <w:rFonts w:cstheme="minorHAnsi"/>
                <w:i/>
                <w:iCs/>
                <w:sz w:val="20"/>
                <w:szCs w:val="20"/>
              </w:rPr>
              <w:t xml:space="preserve">recipient, sub-recipient, </w:t>
            </w:r>
            <w:r>
              <w:rPr>
                <w:rFonts w:cstheme="minorHAnsi"/>
                <w:i/>
                <w:iCs/>
                <w:sz w:val="20"/>
                <w:szCs w:val="20"/>
              </w:rPr>
              <w:t>c</w:t>
            </w:r>
            <w:r w:rsidRPr="00E11A1C">
              <w:rPr>
                <w:rFonts w:cstheme="minorHAnsi"/>
                <w:i/>
                <w:iCs/>
                <w:sz w:val="20"/>
                <w:szCs w:val="20"/>
              </w:rPr>
              <w:t>ontractor</w:t>
            </w:r>
            <w:r w:rsidRPr="000662A1">
              <w:rPr>
                <w:rFonts w:cstheme="minorHAnsi"/>
                <w:i/>
                <w:iCs/>
                <w:sz w:val="20"/>
                <w:szCs w:val="20"/>
              </w:rPr>
              <w:t>, other)</w:t>
            </w:r>
            <w:r>
              <w:rPr>
                <w:rFonts w:cstheme="minorHAnsi"/>
                <w:sz w:val="20"/>
                <w:szCs w:val="20"/>
              </w:rPr>
              <w:t xml:space="preserve"> </w:t>
            </w:r>
          </w:p>
          <w:p w:rsidR="00932420" w:rsidRPr="000662A1" w:rsidP="00932420" w14:paraId="43EABC6D" w14:textId="753FDEDA">
            <w:pPr>
              <w:pStyle w:val="ListParagraph"/>
              <w:numPr>
                <w:ilvl w:val="0"/>
                <w:numId w:val="2"/>
              </w:numPr>
              <w:spacing w:after="120"/>
              <w:ind w:left="431"/>
              <w:rPr>
                <w:rFonts w:cstheme="minorHAnsi"/>
                <w:i/>
                <w:iCs/>
                <w:sz w:val="20"/>
                <w:szCs w:val="20"/>
              </w:rPr>
            </w:pPr>
            <w:r w:rsidRPr="006F0BCD">
              <w:rPr>
                <w:rFonts w:cstheme="minorHAnsi"/>
                <w:b/>
                <w:bCs/>
                <w:sz w:val="20"/>
                <w:szCs w:val="20"/>
              </w:rPr>
              <w:t>TAF-</w:t>
            </w:r>
            <w:r>
              <w:rPr>
                <w:rFonts w:cstheme="minorHAnsi"/>
                <w:b/>
                <w:bCs/>
                <w:sz w:val="20"/>
                <w:szCs w:val="20"/>
              </w:rPr>
              <w:t>ROLE</w:t>
            </w:r>
            <w:r>
              <w:rPr>
                <w:rFonts w:cstheme="minorHAnsi"/>
                <w:sz w:val="20"/>
                <w:szCs w:val="20"/>
              </w:rPr>
              <w:t xml:space="preserve">: </w:t>
            </w:r>
            <w:r>
              <w:rPr>
                <w:rFonts w:cstheme="minorHAnsi"/>
                <w:i/>
                <w:iCs/>
                <w:sz w:val="20"/>
                <w:szCs w:val="20"/>
              </w:rPr>
              <w:t>Se</w:t>
            </w:r>
            <w:r w:rsidRPr="000662A1">
              <w:rPr>
                <w:rFonts w:cstheme="minorHAnsi"/>
                <w:i/>
                <w:iCs/>
                <w:sz w:val="20"/>
                <w:szCs w:val="20"/>
              </w:rPr>
              <w:t xml:space="preserve">lect PHEP </w:t>
            </w:r>
            <w:r>
              <w:rPr>
                <w:rFonts w:cstheme="minorHAnsi"/>
                <w:i/>
                <w:iCs/>
                <w:sz w:val="20"/>
                <w:szCs w:val="20"/>
              </w:rPr>
              <w:t xml:space="preserve">position </w:t>
            </w:r>
            <w:r w:rsidRPr="000662A1">
              <w:rPr>
                <w:rFonts w:cstheme="minorHAnsi"/>
                <w:i/>
                <w:iCs/>
                <w:sz w:val="20"/>
                <w:szCs w:val="20"/>
              </w:rPr>
              <w:t>or emergency preparedness</w:t>
            </w:r>
            <w:r>
              <w:rPr>
                <w:rFonts w:cstheme="minorHAnsi"/>
                <w:i/>
                <w:iCs/>
                <w:sz w:val="20"/>
                <w:szCs w:val="20"/>
              </w:rPr>
              <w:t xml:space="preserve"> role</w:t>
            </w:r>
            <w:r w:rsidR="003A71F8">
              <w:rPr>
                <w:rFonts w:cstheme="minorHAnsi"/>
                <w:i/>
                <w:iCs/>
                <w:sz w:val="20"/>
                <w:szCs w:val="20"/>
              </w:rPr>
              <w:t>.</w:t>
            </w:r>
            <w:r>
              <w:rPr>
                <w:rFonts w:cstheme="minorHAnsi"/>
                <w:i/>
                <w:iCs/>
                <w:sz w:val="20"/>
                <w:szCs w:val="20"/>
              </w:rPr>
              <w:t xml:space="preserve"> </w:t>
            </w:r>
          </w:p>
          <w:p w:rsidR="00932420" w:rsidP="00932420" w14:paraId="1F4B7F09" w14:textId="18EF16A0">
            <w:pPr>
              <w:pStyle w:val="ListParagraph"/>
              <w:numPr>
                <w:ilvl w:val="0"/>
                <w:numId w:val="2"/>
              </w:numPr>
              <w:spacing w:after="120"/>
              <w:ind w:left="431"/>
              <w:rPr>
                <w:rFonts w:cstheme="minorHAnsi"/>
                <w:sz w:val="20"/>
                <w:szCs w:val="20"/>
              </w:rPr>
            </w:pPr>
            <w:r w:rsidRPr="00E11A1C">
              <w:rPr>
                <w:rFonts w:cstheme="minorHAnsi"/>
                <w:b/>
                <w:bCs/>
                <w:sz w:val="20"/>
                <w:szCs w:val="20"/>
              </w:rPr>
              <w:t>TAF-</w:t>
            </w:r>
            <w:r>
              <w:rPr>
                <w:rFonts w:cstheme="minorHAnsi"/>
                <w:b/>
                <w:bCs/>
                <w:sz w:val="20"/>
                <w:szCs w:val="20"/>
              </w:rPr>
              <w:t>RESROUCE-NAME</w:t>
            </w:r>
            <w:r w:rsidRPr="00E11A1C">
              <w:rPr>
                <w:rFonts w:cstheme="minorHAnsi"/>
                <w:b/>
                <w:bCs/>
                <w:sz w:val="20"/>
                <w:szCs w:val="20"/>
              </w:rPr>
              <w:t>:</w:t>
            </w:r>
            <w:r w:rsidRPr="00E11A1C">
              <w:rPr>
                <w:rFonts w:cstheme="minorHAnsi"/>
                <w:sz w:val="20"/>
                <w:szCs w:val="20"/>
              </w:rPr>
              <w:t xml:space="preserve"> </w:t>
            </w:r>
            <w:r>
              <w:rPr>
                <w:rFonts w:cstheme="minorHAnsi"/>
                <w:i/>
                <w:iCs/>
                <w:sz w:val="20"/>
                <w:szCs w:val="20"/>
              </w:rPr>
              <w:t xml:space="preserve">Enter the </w:t>
            </w:r>
            <w:r w:rsidRPr="00E11A1C">
              <w:rPr>
                <w:rFonts w:cstheme="minorHAnsi"/>
                <w:i/>
                <w:iCs/>
                <w:sz w:val="20"/>
                <w:szCs w:val="20"/>
              </w:rPr>
              <w:t>resource</w:t>
            </w:r>
            <w:r w:rsidR="00135FFA">
              <w:rPr>
                <w:rFonts w:cstheme="minorHAnsi"/>
                <w:i/>
                <w:iCs/>
                <w:sz w:val="20"/>
                <w:szCs w:val="20"/>
              </w:rPr>
              <w:t xml:space="preserve"> provide</w:t>
            </w:r>
            <w:r w:rsidR="005B0866">
              <w:rPr>
                <w:rFonts w:cstheme="minorHAnsi"/>
                <w:i/>
                <w:iCs/>
                <w:sz w:val="20"/>
                <w:szCs w:val="20"/>
              </w:rPr>
              <w:t>d</w:t>
            </w:r>
            <w:r w:rsidR="003A71F8">
              <w:rPr>
                <w:rFonts w:cstheme="minorHAnsi"/>
                <w:i/>
                <w:iCs/>
                <w:sz w:val="20"/>
                <w:szCs w:val="20"/>
              </w:rPr>
              <w:t>.</w:t>
            </w:r>
          </w:p>
          <w:p w:rsidR="00932420" w:rsidRPr="000662A1" w:rsidP="00932420" w14:paraId="19B5CEC7" w14:textId="5625B63C">
            <w:pPr>
              <w:pStyle w:val="ListParagraph"/>
              <w:numPr>
                <w:ilvl w:val="0"/>
                <w:numId w:val="2"/>
              </w:numPr>
              <w:spacing w:after="120"/>
              <w:ind w:left="431"/>
              <w:rPr>
                <w:rFonts w:cstheme="minorHAnsi"/>
                <w:sz w:val="20"/>
                <w:szCs w:val="20"/>
              </w:rPr>
            </w:pPr>
            <w:r w:rsidRPr="00482F2F">
              <w:rPr>
                <w:rFonts w:cstheme="minorHAnsi"/>
                <w:b/>
                <w:bCs/>
                <w:sz w:val="20"/>
                <w:szCs w:val="20"/>
              </w:rPr>
              <w:t>TAF-</w:t>
            </w:r>
            <w:r>
              <w:rPr>
                <w:rFonts w:cstheme="minorHAnsi"/>
                <w:b/>
                <w:bCs/>
                <w:sz w:val="20"/>
                <w:szCs w:val="20"/>
              </w:rPr>
              <w:t>ACTIVITY</w:t>
            </w:r>
            <w:r w:rsidRPr="00E11A1C">
              <w:rPr>
                <w:rFonts w:cstheme="minorHAnsi"/>
                <w:b/>
                <w:bCs/>
                <w:sz w:val="20"/>
                <w:szCs w:val="20"/>
              </w:rPr>
              <w:t>:</w:t>
            </w:r>
            <w:r>
              <w:rPr>
                <w:rFonts w:cstheme="minorHAnsi"/>
                <w:sz w:val="20"/>
                <w:szCs w:val="20"/>
              </w:rPr>
              <w:t xml:space="preserve"> </w:t>
            </w:r>
            <w:r>
              <w:rPr>
                <w:rFonts w:cstheme="minorHAnsi"/>
                <w:i/>
                <w:iCs/>
                <w:sz w:val="20"/>
                <w:szCs w:val="20"/>
              </w:rPr>
              <w:t xml:space="preserve">Multiselect or specify the PHEP activity the </w:t>
            </w:r>
            <w:r w:rsidR="00C968EF">
              <w:rPr>
                <w:rFonts w:cstheme="minorHAnsi"/>
                <w:i/>
                <w:iCs/>
                <w:sz w:val="20"/>
                <w:szCs w:val="20"/>
              </w:rPr>
              <w:t>resource</w:t>
            </w:r>
            <w:r>
              <w:rPr>
                <w:rFonts w:cstheme="minorHAnsi"/>
                <w:i/>
                <w:iCs/>
                <w:sz w:val="20"/>
                <w:szCs w:val="20"/>
              </w:rPr>
              <w:t xml:space="preserve"> supported</w:t>
            </w:r>
            <w:r w:rsidR="003A71F8">
              <w:rPr>
                <w:rFonts w:cstheme="minorHAnsi"/>
                <w:i/>
                <w:iCs/>
                <w:sz w:val="20"/>
                <w:szCs w:val="20"/>
              </w:rPr>
              <w:t>.</w:t>
            </w:r>
            <w:r>
              <w:rPr>
                <w:rFonts w:cstheme="minorHAnsi"/>
                <w:i/>
                <w:iCs/>
                <w:sz w:val="20"/>
                <w:szCs w:val="20"/>
              </w:rPr>
              <w:t xml:space="preserve"> </w:t>
            </w:r>
          </w:p>
          <w:p w:rsidR="00932420" w:rsidP="00932420" w14:paraId="686275DE" w14:textId="1E9613BD">
            <w:pPr>
              <w:pStyle w:val="ListParagraph"/>
              <w:numPr>
                <w:ilvl w:val="0"/>
                <w:numId w:val="2"/>
              </w:numPr>
              <w:spacing w:after="120"/>
              <w:ind w:left="431"/>
              <w:rPr>
                <w:rFonts w:cstheme="minorHAnsi"/>
                <w:sz w:val="20"/>
                <w:szCs w:val="20"/>
              </w:rPr>
            </w:pPr>
            <w:r w:rsidRPr="000662A1">
              <w:rPr>
                <w:rFonts w:cstheme="minorHAnsi"/>
                <w:b/>
                <w:bCs/>
                <w:sz w:val="20"/>
                <w:szCs w:val="20"/>
              </w:rPr>
              <w:t>TAF-</w:t>
            </w:r>
            <w:r>
              <w:rPr>
                <w:rFonts w:cstheme="minorHAnsi"/>
                <w:b/>
                <w:bCs/>
                <w:sz w:val="20"/>
                <w:szCs w:val="20"/>
              </w:rPr>
              <w:t>RESOLVE</w:t>
            </w:r>
            <w:r w:rsidRPr="00E11A1C">
              <w:rPr>
                <w:rFonts w:cstheme="minorHAnsi"/>
                <w:b/>
                <w:bCs/>
                <w:sz w:val="20"/>
                <w:szCs w:val="20"/>
              </w:rPr>
              <w:t>:</w:t>
            </w:r>
            <w:r>
              <w:rPr>
                <w:rFonts w:cstheme="minorHAnsi"/>
                <w:sz w:val="20"/>
                <w:szCs w:val="20"/>
              </w:rPr>
              <w:t xml:space="preserve"> </w:t>
            </w:r>
            <w:r>
              <w:rPr>
                <w:rFonts w:cstheme="minorHAnsi"/>
                <w:i/>
                <w:iCs/>
                <w:sz w:val="20"/>
                <w:szCs w:val="20"/>
              </w:rPr>
              <w:t xml:space="preserve"> </w:t>
            </w:r>
            <w:r w:rsidR="00B81A27">
              <w:rPr>
                <w:rFonts w:cstheme="minorHAnsi"/>
                <w:i/>
                <w:iCs/>
                <w:sz w:val="20"/>
                <w:szCs w:val="20"/>
              </w:rPr>
              <w:t>Rate (using a Likert scale) if the resource helped resolve a need, issue, or gap and describe how the resource helped to resolve the need, issue, or gap or implement a preparedness and response capability or a PHEP activity.</w:t>
            </w:r>
          </w:p>
          <w:p w:rsidR="00932420" w:rsidP="00932420" w14:paraId="2BD6D705" w14:textId="779116C6">
            <w:pPr>
              <w:pStyle w:val="ListParagraph"/>
              <w:numPr>
                <w:ilvl w:val="0"/>
                <w:numId w:val="2"/>
              </w:numPr>
              <w:spacing w:after="120"/>
              <w:ind w:left="431"/>
              <w:rPr>
                <w:rFonts w:cstheme="minorHAnsi"/>
                <w:sz w:val="20"/>
                <w:szCs w:val="20"/>
              </w:rPr>
            </w:pPr>
            <w:r w:rsidRPr="000662A1">
              <w:rPr>
                <w:rFonts w:cstheme="minorHAnsi"/>
                <w:b/>
                <w:bCs/>
                <w:sz w:val="20"/>
                <w:szCs w:val="20"/>
              </w:rPr>
              <w:t>TAF-</w:t>
            </w:r>
            <w:r>
              <w:rPr>
                <w:rFonts w:cstheme="minorHAnsi"/>
                <w:b/>
                <w:bCs/>
                <w:sz w:val="20"/>
                <w:szCs w:val="20"/>
              </w:rPr>
              <w:t>ADAPT</w:t>
            </w:r>
            <w:r w:rsidRPr="00E11A1C">
              <w:rPr>
                <w:rFonts w:cstheme="minorHAnsi"/>
                <w:b/>
                <w:bCs/>
                <w:sz w:val="20"/>
                <w:szCs w:val="20"/>
              </w:rPr>
              <w:t>:</w:t>
            </w:r>
            <w:r>
              <w:rPr>
                <w:rFonts w:cstheme="minorHAnsi"/>
                <w:sz w:val="20"/>
                <w:szCs w:val="20"/>
              </w:rPr>
              <w:t xml:space="preserve"> </w:t>
            </w:r>
            <w:r>
              <w:rPr>
                <w:rFonts w:cstheme="minorHAnsi"/>
                <w:i/>
                <w:iCs/>
                <w:sz w:val="20"/>
                <w:szCs w:val="20"/>
              </w:rPr>
              <w:t>Indicate if the resource was adapted and describe what was changed or updated to meet the needs of the jurisdiction for implementation</w:t>
            </w:r>
            <w:r w:rsidR="003A71F8">
              <w:rPr>
                <w:rFonts w:cstheme="minorHAnsi"/>
                <w:i/>
                <w:iCs/>
                <w:sz w:val="20"/>
                <w:szCs w:val="20"/>
              </w:rPr>
              <w:t>.</w:t>
            </w:r>
          </w:p>
          <w:p w:rsidR="00932420" w:rsidRPr="00DB0B04" w:rsidP="00932420" w14:paraId="48AF1A48" w14:textId="1B8798D1">
            <w:pPr>
              <w:pStyle w:val="ListParagraph"/>
              <w:numPr>
                <w:ilvl w:val="0"/>
                <w:numId w:val="2"/>
              </w:numPr>
              <w:spacing w:after="120"/>
              <w:ind w:left="431"/>
              <w:rPr>
                <w:rFonts w:cstheme="minorHAnsi"/>
                <w:sz w:val="20"/>
                <w:szCs w:val="20"/>
              </w:rPr>
            </w:pPr>
            <w:r w:rsidRPr="000354A8">
              <w:rPr>
                <w:rFonts w:cstheme="minorHAnsi"/>
                <w:b/>
                <w:bCs/>
                <w:sz w:val="20"/>
                <w:szCs w:val="20"/>
              </w:rPr>
              <w:t>TAF-</w:t>
            </w:r>
            <w:r>
              <w:rPr>
                <w:rFonts w:cstheme="minorHAnsi"/>
                <w:b/>
                <w:bCs/>
                <w:sz w:val="20"/>
                <w:szCs w:val="20"/>
              </w:rPr>
              <w:t>AUDIENCE</w:t>
            </w:r>
            <w:r w:rsidRPr="00E11A1C">
              <w:rPr>
                <w:rFonts w:cstheme="minorHAnsi"/>
                <w:b/>
                <w:bCs/>
                <w:sz w:val="20"/>
                <w:szCs w:val="20"/>
              </w:rPr>
              <w:t>:</w:t>
            </w:r>
            <w:r w:rsidRPr="000354A8">
              <w:rPr>
                <w:rFonts w:cstheme="minorHAnsi"/>
                <w:sz w:val="20"/>
                <w:szCs w:val="20"/>
              </w:rPr>
              <w:t xml:space="preserve"> </w:t>
            </w:r>
            <w:r w:rsidR="00CE2795">
              <w:rPr>
                <w:rFonts w:cstheme="minorHAnsi"/>
                <w:i/>
                <w:iCs/>
                <w:sz w:val="20"/>
                <w:szCs w:val="20"/>
              </w:rPr>
              <w:t>Multi</w:t>
            </w:r>
            <w:r w:rsidRPr="00E11A1C" w:rsidR="00CE2795">
              <w:rPr>
                <w:rFonts w:cstheme="minorHAnsi"/>
                <w:i/>
                <w:iCs/>
                <w:sz w:val="20"/>
                <w:szCs w:val="20"/>
              </w:rPr>
              <w:t>select</w:t>
            </w:r>
            <w:r w:rsidR="00CE2795">
              <w:rPr>
                <w:rFonts w:cstheme="minorHAnsi"/>
                <w:i/>
                <w:iCs/>
                <w:sz w:val="20"/>
                <w:szCs w:val="20"/>
              </w:rPr>
              <w:t xml:space="preserve"> </w:t>
            </w:r>
            <w:r w:rsidRPr="000354A8" w:rsidR="00CE2795">
              <w:rPr>
                <w:rFonts w:cstheme="minorHAnsi"/>
                <w:i/>
                <w:iCs/>
                <w:sz w:val="20"/>
                <w:szCs w:val="20"/>
              </w:rPr>
              <w:t>the</w:t>
            </w:r>
            <w:r w:rsidR="00CE2795">
              <w:rPr>
                <w:rFonts w:cstheme="minorHAnsi"/>
                <w:i/>
                <w:iCs/>
                <w:sz w:val="20"/>
                <w:szCs w:val="20"/>
              </w:rPr>
              <w:t xml:space="preserve"> </w:t>
            </w:r>
            <w:r w:rsidRPr="000354A8" w:rsidR="00CE2795">
              <w:rPr>
                <w:rFonts w:cstheme="minorHAnsi"/>
                <w:i/>
                <w:iCs/>
                <w:sz w:val="20"/>
                <w:szCs w:val="20"/>
              </w:rPr>
              <w:t xml:space="preserve">appropriate </w:t>
            </w:r>
            <w:r w:rsidR="00CE2795">
              <w:rPr>
                <w:rFonts w:cstheme="minorHAnsi"/>
                <w:i/>
                <w:iCs/>
                <w:sz w:val="20"/>
                <w:szCs w:val="20"/>
              </w:rPr>
              <w:t>audience for the resource (federal, state, local, tribal, territorial, municipal, partners, other).</w:t>
            </w:r>
          </w:p>
          <w:p w:rsidR="00932420" w:rsidRPr="00226390" w:rsidP="00932420" w14:paraId="0090218A" w14:textId="415F6DA4">
            <w:pPr>
              <w:pStyle w:val="ListParagraph"/>
              <w:numPr>
                <w:ilvl w:val="0"/>
                <w:numId w:val="2"/>
              </w:numPr>
              <w:spacing w:after="120"/>
              <w:ind w:left="431"/>
              <w:rPr>
                <w:rFonts w:cstheme="minorHAnsi"/>
                <w:sz w:val="20"/>
                <w:szCs w:val="20"/>
              </w:rPr>
            </w:pPr>
            <w:r w:rsidRPr="00027D9B">
              <w:rPr>
                <w:rFonts w:cstheme="minorHAnsi"/>
                <w:b/>
                <w:bCs/>
                <w:sz w:val="20"/>
                <w:szCs w:val="20"/>
              </w:rPr>
              <w:t>TAF-</w:t>
            </w:r>
            <w:r>
              <w:rPr>
                <w:rFonts w:cstheme="minorHAnsi"/>
                <w:b/>
                <w:bCs/>
                <w:sz w:val="20"/>
                <w:szCs w:val="20"/>
              </w:rPr>
              <w:t>JOB</w:t>
            </w:r>
            <w:r w:rsidRPr="00027D9B">
              <w:rPr>
                <w:rFonts w:cstheme="minorHAnsi"/>
                <w:b/>
                <w:bCs/>
                <w:sz w:val="20"/>
                <w:szCs w:val="20"/>
              </w:rPr>
              <w:t>:</w:t>
            </w:r>
            <w:r w:rsidRPr="00027D9B">
              <w:rPr>
                <w:rFonts w:cstheme="minorHAnsi"/>
                <w:sz w:val="20"/>
                <w:szCs w:val="20"/>
              </w:rPr>
              <w:t xml:space="preserve"> </w:t>
            </w:r>
            <w:r>
              <w:rPr>
                <w:rFonts w:cstheme="minorHAnsi"/>
                <w:i/>
                <w:iCs/>
                <w:sz w:val="20"/>
                <w:szCs w:val="20"/>
              </w:rPr>
              <w:t>Multi</w:t>
            </w:r>
            <w:r w:rsidRPr="00E11A1C">
              <w:rPr>
                <w:rFonts w:cstheme="minorHAnsi"/>
                <w:i/>
                <w:iCs/>
                <w:sz w:val="20"/>
                <w:szCs w:val="20"/>
              </w:rPr>
              <w:t>select</w:t>
            </w:r>
            <w:r>
              <w:rPr>
                <w:rFonts w:cstheme="minorHAnsi"/>
                <w:i/>
                <w:iCs/>
                <w:sz w:val="20"/>
                <w:szCs w:val="20"/>
              </w:rPr>
              <w:t xml:space="preserve"> </w:t>
            </w:r>
            <w:r w:rsidRPr="000354A8">
              <w:rPr>
                <w:rFonts w:cstheme="minorHAnsi"/>
                <w:i/>
                <w:iCs/>
                <w:sz w:val="20"/>
                <w:szCs w:val="20"/>
              </w:rPr>
              <w:t>the</w:t>
            </w:r>
            <w:r>
              <w:rPr>
                <w:rFonts w:cstheme="minorHAnsi"/>
                <w:i/>
                <w:iCs/>
                <w:sz w:val="20"/>
                <w:szCs w:val="20"/>
              </w:rPr>
              <w:t xml:space="preserve"> </w:t>
            </w:r>
            <w:r w:rsidRPr="000354A8">
              <w:rPr>
                <w:rFonts w:cstheme="minorHAnsi"/>
                <w:i/>
                <w:iCs/>
                <w:sz w:val="20"/>
                <w:szCs w:val="20"/>
              </w:rPr>
              <w:t xml:space="preserve">appropriate </w:t>
            </w:r>
            <w:r>
              <w:rPr>
                <w:rFonts w:cstheme="minorHAnsi"/>
                <w:i/>
                <w:iCs/>
                <w:sz w:val="20"/>
                <w:szCs w:val="20"/>
              </w:rPr>
              <w:t>job classification for the resource application</w:t>
            </w:r>
            <w:r w:rsidR="003A71F8">
              <w:rPr>
                <w:rFonts w:cstheme="minorHAnsi"/>
                <w:i/>
                <w:iCs/>
                <w:sz w:val="20"/>
                <w:szCs w:val="20"/>
              </w:rPr>
              <w:t>.</w:t>
            </w:r>
            <w:r>
              <w:rPr>
                <w:rFonts w:cstheme="minorHAnsi"/>
                <w:i/>
                <w:iCs/>
                <w:sz w:val="20"/>
                <w:szCs w:val="20"/>
              </w:rPr>
              <w:t xml:space="preserve"> </w:t>
            </w:r>
          </w:p>
          <w:p w:rsidR="00932420" w:rsidRPr="00E112DD" w:rsidP="00932420" w14:paraId="12FC4F96" w14:textId="04FE1076">
            <w:pPr>
              <w:pStyle w:val="ListParagraph"/>
              <w:numPr>
                <w:ilvl w:val="0"/>
                <w:numId w:val="2"/>
              </w:numPr>
              <w:spacing w:after="120"/>
              <w:ind w:left="431"/>
              <w:rPr>
                <w:rFonts w:cstheme="minorHAnsi"/>
                <w:sz w:val="20"/>
                <w:szCs w:val="20"/>
              </w:rPr>
            </w:pPr>
            <w:r w:rsidRPr="00E112DD">
              <w:rPr>
                <w:rFonts w:cstheme="minorHAnsi"/>
                <w:b/>
                <w:bCs/>
                <w:sz w:val="20"/>
                <w:szCs w:val="20"/>
              </w:rPr>
              <w:t>TAF-</w:t>
            </w:r>
            <w:r>
              <w:rPr>
                <w:rFonts w:cstheme="minorHAnsi"/>
                <w:b/>
                <w:bCs/>
                <w:sz w:val="20"/>
                <w:szCs w:val="20"/>
              </w:rPr>
              <w:t>CQI-ACCURACY</w:t>
            </w:r>
            <w:r w:rsidRPr="00E11A1C">
              <w:rPr>
                <w:rFonts w:cstheme="minorHAnsi"/>
                <w:b/>
                <w:bCs/>
                <w:sz w:val="20"/>
                <w:szCs w:val="20"/>
              </w:rPr>
              <w:t>:</w:t>
            </w:r>
            <w:r w:rsidRPr="00E112DD">
              <w:rPr>
                <w:rFonts w:cstheme="minorHAnsi"/>
                <w:sz w:val="20"/>
                <w:szCs w:val="20"/>
              </w:rPr>
              <w:t xml:space="preserve"> </w:t>
            </w:r>
            <w:r>
              <w:rPr>
                <w:rFonts w:cstheme="minorHAnsi"/>
                <w:i/>
                <w:iCs/>
                <w:sz w:val="20"/>
                <w:szCs w:val="20"/>
              </w:rPr>
              <w:t>R</w:t>
            </w:r>
            <w:r w:rsidRPr="00E112DD">
              <w:rPr>
                <w:rFonts w:cstheme="minorHAnsi"/>
                <w:i/>
                <w:iCs/>
                <w:sz w:val="20"/>
                <w:szCs w:val="20"/>
              </w:rPr>
              <w:t>ate</w:t>
            </w:r>
            <w:r>
              <w:rPr>
                <w:rFonts w:cstheme="minorHAnsi"/>
                <w:i/>
                <w:iCs/>
                <w:sz w:val="20"/>
                <w:szCs w:val="20"/>
              </w:rPr>
              <w:t xml:space="preserve"> (using a Likert scale)</w:t>
            </w:r>
            <w:r w:rsidRPr="00E112DD">
              <w:rPr>
                <w:rFonts w:cstheme="minorHAnsi"/>
                <w:i/>
                <w:iCs/>
                <w:sz w:val="20"/>
                <w:szCs w:val="20"/>
              </w:rPr>
              <w:t xml:space="preserve"> the accuracy of the resource</w:t>
            </w:r>
            <w:r w:rsidR="003A71F8">
              <w:rPr>
                <w:rFonts w:cstheme="minorHAnsi"/>
                <w:i/>
                <w:iCs/>
                <w:sz w:val="20"/>
                <w:szCs w:val="20"/>
              </w:rPr>
              <w:t>.</w:t>
            </w:r>
          </w:p>
          <w:p w:rsidR="00932420" w:rsidRPr="00E112DD" w:rsidP="00932420" w14:paraId="7485EE61" w14:textId="21CA3737">
            <w:pPr>
              <w:pStyle w:val="ListParagraph"/>
              <w:numPr>
                <w:ilvl w:val="0"/>
                <w:numId w:val="2"/>
              </w:numPr>
              <w:spacing w:after="120"/>
              <w:ind w:left="431"/>
              <w:rPr>
                <w:rFonts w:cstheme="minorHAnsi"/>
                <w:sz w:val="20"/>
                <w:szCs w:val="20"/>
              </w:rPr>
            </w:pPr>
            <w:r w:rsidRPr="00E112DD">
              <w:rPr>
                <w:rFonts w:cstheme="minorHAnsi"/>
                <w:b/>
                <w:bCs/>
                <w:sz w:val="20"/>
                <w:szCs w:val="20"/>
              </w:rPr>
              <w:t>TAF-</w:t>
            </w:r>
            <w:r>
              <w:rPr>
                <w:rFonts w:cstheme="minorHAnsi"/>
                <w:b/>
                <w:bCs/>
                <w:sz w:val="20"/>
                <w:szCs w:val="20"/>
              </w:rPr>
              <w:t>CQI</w:t>
            </w:r>
            <w:r w:rsidRPr="00E11A1C">
              <w:rPr>
                <w:rFonts w:cstheme="minorHAnsi"/>
                <w:b/>
                <w:bCs/>
                <w:sz w:val="20"/>
                <w:szCs w:val="20"/>
              </w:rPr>
              <w:t>-C</w:t>
            </w:r>
            <w:r>
              <w:rPr>
                <w:rFonts w:cstheme="minorHAnsi"/>
                <w:b/>
                <w:bCs/>
                <w:sz w:val="20"/>
                <w:szCs w:val="20"/>
              </w:rPr>
              <w:t>LARITY</w:t>
            </w:r>
            <w:r w:rsidRPr="00E11A1C">
              <w:rPr>
                <w:rFonts w:cstheme="minorHAnsi"/>
                <w:b/>
                <w:bCs/>
                <w:sz w:val="20"/>
                <w:szCs w:val="20"/>
              </w:rPr>
              <w:t>:</w:t>
            </w:r>
            <w:r w:rsidRPr="00E112DD">
              <w:rPr>
                <w:rFonts w:cstheme="minorHAnsi"/>
                <w:sz w:val="20"/>
                <w:szCs w:val="20"/>
              </w:rPr>
              <w:t xml:space="preserve"> </w:t>
            </w:r>
            <w:r>
              <w:rPr>
                <w:rFonts w:cstheme="minorHAnsi"/>
                <w:i/>
                <w:iCs/>
                <w:sz w:val="20"/>
                <w:szCs w:val="20"/>
              </w:rPr>
              <w:t>R</w:t>
            </w:r>
            <w:r w:rsidRPr="00E112DD">
              <w:rPr>
                <w:rFonts w:cstheme="minorHAnsi"/>
                <w:i/>
                <w:iCs/>
                <w:sz w:val="20"/>
                <w:szCs w:val="20"/>
              </w:rPr>
              <w:t xml:space="preserve">ate </w:t>
            </w:r>
            <w:r>
              <w:rPr>
                <w:rFonts w:cstheme="minorHAnsi"/>
                <w:i/>
                <w:iCs/>
                <w:sz w:val="20"/>
                <w:szCs w:val="20"/>
              </w:rPr>
              <w:t xml:space="preserve">(using a Likert scale) </w:t>
            </w:r>
            <w:r w:rsidRPr="00E112DD">
              <w:rPr>
                <w:rFonts w:cstheme="minorHAnsi"/>
                <w:i/>
                <w:iCs/>
                <w:sz w:val="20"/>
                <w:szCs w:val="20"/>
              </w:rPr>
              <w:t>the clarity of the resource</w:t>
            </w:r>
            <w:r w:rsidR="003A71F8">
              <w:rPr>
                <w:rFonts w:cstheme="minorHAnsi"/>
                <w:i/>
                <w:iCs/>
                <w:sz w:val="20"/>
                <w:szCs w:val="20"/>
              </w:rPr>
              <w:t>.</w:t>
            </w:r>
          </w:p>
          <w:p w:rsidR="00932420" w:rsidRPr="00E112DD" w:rsidP="00932420" w14:paraId="5116E49E" w14:textId="65B5033C">
            <w:pPr>
              <w:pStyle w:val="ListParagraph"/>
              <w:numPr>
                <w:ilvl w:val="0"/>
                <w:numId w:val="2"/>
              </w:numPr>
              <w:spacing w:after="120"/>
              <w:ind w:left="431"/>
              <w:rPr>
                <w:rFonts w:cstheme="minorHAnsi"/>
                <w:sz w:val="20"/>
                <w:szCs w:val="20"/>
              </w:rPr>
            </w:pPr>
            <w:r w:rsidRPr="00E112DD">
              <w:rPr>
                <w:rFonts w:cstheme="minorHAnsi"/>
                <w:b/>
                <w:bCs/>
                <w:sz w:val="20"/>
                <w:szCs w:val="20"/>
              </w:rPr>
              <w:t>TAF-</w:t>
            </w:r>
            <w:r>
              <w:rPr>
                <w:rFonts w:cstheme="minorHAnsi"/>
                <w:b/>
                <w:bCs/>
                <w:sz w:val="20"/>
                <w:szCs w:val="20"/>
              </w:rPr>
              <w:t>CQI-</w:t>
            </w:r>
            <w:r w:rsidRPr="00E11A1C">
              <w:rPr>
                <w:rFonts w:cstheme="minorHAnsi"/>
                <w:b/>
                <w:bCs/>
                <w:sz w:val="20"/>
                <w:szCs w:val="20"/>
              </w:rPr>
              <w:t>C</w:t>
            </w:r>
            <w:r>
              <w:rPr>
                <w:rFonts w:cstheme="minorHAnsi"/>
                <w:b/>
                <w:bCs/>
                <w:sz w:val="20"/>
                <w:szCs w:val="20"/>
              </w:rPr>
              <w:t>OMPLETE</w:t>
            </w:r>
            <w:r w:rsidRPr="00E11A1C">
              <w:rPr>
                <w:rFonts w:cstheme="minorHAnsi"/>
                <w:b/>
                <w:bCs/>
                <w:sz w:val="20"/>
                <w:szCs w:val="20"/>
              </w:rPr>
              <w:t>:</w:t>
            </w:r>
            <w:r w:rsidRPr="00E112DD">
              <w:rPr>
                <w:rFonts w:cstheme="minorHAnsi"/>
                <w:sz w:val="20"/>
                <w:szCs w:val="20"/>
              </w:rPr>
              <w:t xml:space="preserve"> </w:t>
            </w:r>
            <w:r>
              <w:rPr>
                <w:rFonts w:cstheme="minorHAnsi"/>
                <w:i/>
                <w:iCs/>
                <w:sz w:val="20"/>
                <w:szCs w:val="20"/>
              </w:rPr>
              <w:t>R</w:t>
            </w:r>
            <w:r w:rsidRPr="00E112DD">
              <w:rPr>
                <w:rFonts w:cstheme="minorHAnsi"/>
                <w:i/>
                <w:iCs/>
                <w:sz w:val="20"/>
                <w:szCs w:val="20"/>
              </w:rPr>
              <w:t xml:space="preserve">ate </w:t>
            </w:r>
            <w:r>
              <w:rPr>
                <w:rFonts w:cstheme="minorHAnsi"/>
                <w:i/>
                <w:iCs/>
                <w:sz w:val="20"/>
                <w:szCs w:val="20"/>
              </w:rPr>
              <w:t xml:space="preserve">(using a Likert scale) </w:t>
            </w:r>
            <w:r w:rsidRPr="00E112DD">
              <w:rPr>
                <w:rFonts w:cstheme="minorHAnsi"/>
                <w:i/>
                <w:iCs/>
                <w:sz w:val="20"/>
                <w:szCs w:val="20"/>
              </w:rPr>
              <w:t>the completeness of the resource</w:t>
            </w:r>
            <w:r w:rsidR="003A71F8">
              <w:rPr>
                <w:rFonts w:cstheme="minorHAnsi"/>
                <w:i/>
                <w:iCs/>
                <w:sz w:val="20"/>
                <w:szCs w:val="20"/>
              </w:rPr>
              <w:t>.</w:t>
            </w:r>
          </w:p>
          <w:p w:rsidR="00932420" w:rsidRPr="00E112DD" w:rsidP="00932420" w14:paraId="764D5218" w14:textId="6C49EEDC">
            <w:pPr>
              <w:pStyle w:val="ListParagraph"/>
              <w:numPr>
                <w:ilvl w:val="0"/>
                <w:numId w:val="2"/>
              </w:numPr>
              <w:spacing w:after="120"/>
              <w:ind w:left="431"/>
              <w:rPr>
                <w:rFonts w:cstheme="minorHAnsi"/>
                <w:sz w:val="20"/>
                <w:szCs w:val="20"/>
              </w:rPr>
            </w:pPr>
            <w:r w:rsidRPr="00E112DD">
              <w:rPr>
                <w:rFonts w:cstheme="minorHAnsi"/>
                <w:b/>
                <w:bCs/>
                <w:sz w:val="20"/>
                <w:szCs w:val="20"/>
              </w:rPr>
              <w:t>TAF-</w:t>
            </w:r>
            <w:r>
              <w:rPr>
                <w:rFonts w:cstheme="minorHAnsi"/>
                <w:b/>
                <w:bCs/>
                <w:sz w:val="20"/>
                <w:szCs w:val="20"/>
              </w:rPr>
              <w:t>CQI</w:t>
            </w:r>
            <w:r w:rsidRPr="00E11A1C">
              <w:rPr>
                <w:rFonts w:cstheme="minorHAnsi"/>
                <w:b/>
                <w:bCs/>
                <w:sz w:val="20"/>
                <w:szCs w:val="20"/>
              </w:rPr>
              <w:t>-R</w:t>
            </w:r>
            <w:r>
              <w:rPr>
                <w:rFonts w:cstheme="minorHAnsi"/>
                <w:b/>
                <w:bCs/>
                <w:sz w:val="20"/>
                <w:szCs w:val="20"/>
              </w:rPr>
              <w:t>ELEVANCE</w:t>
            </w:r>
            <w:r w:rsidRPr="00E11A1C">
              <w:rPr>
                <w:rFonts w:cstheme="minorHAnsi"/>
                <w:b/>
                <w:bCs/>
                <w:sz w:val="20"/>
                <w:szCs w:val="20"/>
              </w:rPr>
              <w:t>:</w:t>
            </w:r>
            <w:r w:rsidRPr="00E112DD">
              <w:rPr>
                <w:rFonts w:cstheme="minorHAnsi"/>
                <w:sz w:val="20"/>
                <w:szCs w:val="20"/>
              </w:rPr>
              <w:t xml:space="preserve"> </w:t>
            </w:r>
            <w:r>
              <w:rPr>
                <w:rFonts w:cstheme="minorHAnsi"/>
                <w:i/>
                <w:iCs/>
                <w:sz w:val="20"/>
                <w:szCs w:val="20"/>
              </w:rPr>
              <w:t>R</w:t>
            </w:r>
            <w:r w:rsidRPr="00E112DD">
              <w:rPr>
                <w:rFonts w:cstheme="minorHAnsi"/>
                <w:i/>
                <w:iCs/>
                <w:sz w:val="20"/>
                <w:szCs w:val="20"/>
              </w:rPr>
              <w:t xml:space="preserve">ate </w:t>
            </w:r>
            <w:r>
              <w:rPr>
                <w:rFonts w:cstheme="minorHAnsi"/>
                <w:i/>
                <w:iCs/>
                <w:sz w:val="20"/>
                <w:szCs w:val="20"/>
              </w:rPr>
              <w:t xml:space="preserve">(using a Likert scale) </w:t>
            </w:r>
            <w:r w:rsidRPr="00E112DD">
              <w:rPr>
                <w:rFonts w:cstheme="minorHAnsi"/>
                <w:i/>
                <w:iCs/>
                <w:sz w:val="20"/>
                <w:szCs w:val="20"/>
              </w:rPr>
              <w:t>the relevance of the resource</w:t>
            </w:r>
            <w:r w:rsidR="003A71F8">
              <w:rPr>
                <w:rFonts w:cstheme="minorHAnsi"/>
                <w:i/>
                <w:iCs/>
                <w:sz w:val="20"/>
                <w:szCs w:val="20"/>
              </w:rPr>
              <w:t>.</w:t>
            </w:r>
          </w:p>
          <w:p w:rsidR="00932420" w:rsidRPr="00E112DD" w:rsidP="00932420" w14:paraId="0F53549D" w14:textId="6B5D547F">
            <w:pPr>
              <w:pStyle w:val="ListParagraph"/>
              <w:numPr>
                <w:ilvl w:val="0"/>
                <w:numId w:val="2"/>
              </w:numPr>
              <w:spacing w:after="120"/>
              <w:ind w:left="431"/>
              <w:rPr>
                <w:rFonts w:cstheme="minorHAnsi"/>
                <w:sz w:val="20"/>
                <w:szCs w:val="20"/>
              </w:rPr>
            </w:pPr>
            <w:r w:rsidRPr="00E112DD">
              <w:rPr>
                <w:rFonts w:cstheme="minorHAnsi"/>
                <w:b/>
                <w:bCs/>
                <w:sz w:val="20"/>
                <w:szCs w:val="20"/>
              </w:rPr>
              <w:t>TAF-</w:t>
            </w:r>
            <w:r>
              <w:rPr>
                <w:rFonts w:cstheme="minorHAnsi"/>
                <w:b/>
                <w:bCs/>
                <w:sz w:val="20"/>
                <w:szCs w:val="20"/>
              </w:rPr>
              <w:t>CQI</w:t>
            </w:r>
            <w:r w:rsidRPr="00E11A1C">
              <w:rPr>
                <w:rFonts w:cstheme="minorHAnsi"/>
                <w:b/>
                <w:bCs/>
                <w:sz w:val="20"/>
                <w:szCs w:val="20"/>
              </w:rPr>
              <w:t>-</w:t>
            </w:r>
            <w:r>
              <w:rPr>
                <w:rFonts w:cstheme="minorHAnsi"/>
                <w:b/>
                <w:bCs/>
                <w:sz w:val="20"/>
                <w:szCs w:val="20"/>
              </w:rPr>
              <w:t>ORG:</w:t>
            </w:r>
            <w:r w:rsidRPr="00E112DD">
              <w:rPr>
                <w:rFonts w:cstheme="minorHAnsi"/>
                <w:sz w:val="20"/>
                <w:szCs w:val="20"/>
              </w:rPr>
              <w:t xml:space="preserve"> </w:t>
            </w:r>
            <w:r>
              <w:rPr>
                <w:rFonts w:cstheme="minorHAnsi"/>
                <w:i/>
                <w:iCs/>
                <w:sz w:val="20"/>
                <w:szCs w:val="20"/>
              </w:rPr>
              <w:t>R</w:t>
            </w:r>
            <w:r w:rsidRPr="00E112DD">
              <w:rPr>
                <w:rFonts w:cstheme="minorHAnsi"/>
                <w:i/>
                <w:iCs/>
                <w:sz w:val="20"/>
                <w:szCs w:val="20"/>
              </w:rPr>
              <w:t xml:space="preserve">ate </w:t>
            </w:r>
            <w:r>
              <w:rPr>
                <w:rFonts w:cstheme="minorHAnsi"/>
                <w:i/>
                <w:iCs/>
                <w:sz w:val="20"/>
                <w:szCs w:val="20"/>
              </w:rPr>
              <w:t xml:space="preserve">(using a Likert scale) </w:t>
            </w:r>
            <w:r w:rsidRPr="00E112DD">
              <w:rPr>
                <w:rFonts w:cstheme="minorHAnsi"/>
                <w:i/>
                <w:iCs/>
                <w:sz w:val="20"/>
                <w:szCs w:val="20"/>
              </w:rPr>
              <w:t>the organization of the resource</w:t>
            </w:r>
            <w:r w:rsidR="003A71F8">
              <w:rPr>
                <w:rFonts w:cstheme="minorHAnsi"/>
                <w:i/>
                <w:iCs/>
                <w:sz w:val="20"/>
                <w:szCs w:val="20"/>
              </w:rPr>
              <w:t>.</w:t>
            </w:r>
          </w:p>
          <w:p w:rsidR="00932420" w:rsidRPr="00E112DD" w:rsidP="00932420" w14:paraId="0AE1C21C" w14:textId="767F7F99">
            <w:pPr>
              <w:pStyle w:val="ListParagraph"/>
              <w:numPr>
                <w:ilvl w:val="0"/>
                <w:numId w:val="2"/>
              </w:numPr>
              <w:spacing w:after="120"/>
              <w:ind w:left="431"/>
              <w:rPr>
                <w:rFonts w:cstheme="minorHAnsi"/>
                <w:sz w:val="20"/>
                <w:szCs w:val="20"/>
              </w:rPr>
            </w:pPr>
            <w:r w:rsidRPr="00E112DD">
              <w:rPr>
                <w:rFonts w:cstheme="minorHAnsi"/>
                <w:b/>
                <w:bCs/>
                <w:sz w:val="20"/>
                <w:szCs w:val="20"/>
              </w:rPr>
              <w:t>TAF-</w:t>
            </w:r>
            <w:r>
              <w:rPr>
                <w:rFonts w:cstheme="minorHAnsi"/>
                <w:b/>
                <w:bCs/>
                <w:sz w:val="20"/>
                <w:szCs w:val="20"/>
              </w:rPr>
              <w:t>CQI</w:t>
            </w:r>
            <w:r w:rsidRPr="00E11A1C">
              <w:rPr>
                <w:rFonts w:cstheme="minorHAnsi"/>
                <w:b/>
                <w:bCs/>
                <w:sz w:val="20"/>
                <w:szCs w:val="20"/>
              </w:rPr>
              <w:t>-T</w:t>
            </w:r>
            <w:r>
              <w:rPr>
                <w:rFonts w:cstheme="minorHAnsi"/>
                <w:b/>
                <w:bCs/>
                <w:sz w:val="20"/>
                <w:szCs w:val="20"/>
              </w:rPr>
              <w:t>IME</w:t>
            </w:r>
            <w:r w:rsidRPr="00E11A1C">
              <w:rPr>
                <w:rFonts w:cstheme="minorHAnsi"/>
                <w:b/>
                <w:bCs/>
                <w:sz w:val="20"/>
                <w:szCs w:val="20"/>
              </w:rPr>
              <w:t>:</w:t>
            </w:r>
            <w:r w:rsidRPr="00E112DD">
              <w:rPr>
                <w:rFonts w:cstheme="minorHAnsi"/>
                <w:sz w:val="20"/>
                <w:szCs w:val="20"/>
              </w:rPr>
              <w:t xml:space="preserve"> </w:t>
            </w:r>
            <w:r>
              <w:rPr>
                <w:rFonts w:cstheme="minorHAnsi"/>
                <w:i/>
                <w:iCs/>
                <w:sz w:val="20"/>
                <w:szCs w:val="20"/>
              </w:rPr>
              <w:t>R</w:t>
            </w:r>
            <w:r w:rsidRPr="00E112DD">
              <w:rPr>
                <w:rFonts w:cstheme="minorHAnsi"/>
                <w:i/>
                <w:iCs/>
                <w:sz w:val="20"/>
                <w:szCs w:val="20"/>
              </w:rPr>
              <w:t xml:space="preserve">ate </w:t>
            </w:r>
            <w:r>
              <w:rPr>
                <w:rFonts w:cstheme="minorHAnsi"/>
                <w:i/>
                <w:iCs/>
                <w:sz w:val="20"/>
                <w:szCs w:val="20"/>
              </w:rPr>
              <w:t xml:space="preserve">(using a Likert scale) </w:t>
            </w:r>
            <w:r w:rsidRPr="00E112DD">
              <w:rPr>
                <w:rFonts w:cstheme="minorHAnsi"/>
                <w:i/>
                <w:iCs/>
                <w:sz w:val="20"/>
                <w:szCs w:val="20"/>
              </w:rPr>
              <w:t>the timeliness of the resource</w:t>
            </w:r>
            <w:r w:rsidR="003A71F8">
              <w:rPr>
                <w:rFonts w:cstheme="minorHAnsi"/>
                <w:i/>
                <w:iCs/>
                <w:sz w:val="20"/>
                <w:szCs w:val="20"/>
              </w:rPr>
              <w:t>.</w:t>
            </w:r>
          </w:p>
          <w:p w:rsidR="00932420" w:rsidRPr="00E112DD" w:rsidP="00932420" w14:paraId="11E0730F" w14:textId="144F0D57">
            <w:pPr>
              <w:pStyle w:val="ListParagraph"/>
              <w:numPr>
                <w:ilvl w:val="0"/>
                <w:numId w:val="2"/>
              </w:numPr>
              <w:spacing w:after="120"/>
              <w:ind w:left="431"/>
              <w:rPr>
                <w:rFonts w:cstheme="minorHAnsi"/>
                <w:sz w:val="20"/>
                <w:szCs w:val="20"/>
              </w:rPr>
            </w:pPr>
            <w:r w:rsidRPr="00E112DD">
              <w:rPr>
                <w:rFonts w:cstheme="minorHAnsi"/>
                <w:b/>
                <w:bCs/>
                <w:sz w:val="20"/>
                <w:szCs w:val="20"/>
              </w:rPr>
              <w:t>TAF-</w:t>
            </w:r>
            <w:r>
              <w:rPr>
                <w:rFonts w:cstheme="minorHAnsi"/>
                <w:b/>
                <w:bCs/>
                <w:sz w:val="20"/>
                <w:szCs w:val="20"/>
              </w:rPr>
              <w:t>CQI</w:t>
            </w:r>
            <w:r w:rsidRPr="00E11A1C">
              <w:rPr>
                <w:rFonts w:cstheme="minorHAnsi"/>
                <w:b/>
                <w:bCs/>
                <w:sz w:val="20"/>
                <w:szCs w:val="20"/>
              </w:rPr>
              <w:t>-V</w:t>
            </w:r>
            <w:r>
              <w:rPr>
                <w:rFonts w:cstheme="minorHAnsi"/>
                <w:b/>
                <w:bCs/>
                <w:sz w:val="20"/>
                <w:szCs w:val="20"/>
              </w:rPr>
              <w:t>ALUE</w:t>
            </w:r>
            <w:r w:rsidRPr="00E11A1C">
              <w:rPr>
                <w:rFonts w:cstheme="minorHAnsi"/>
                <w:b/>
                <w:bCs/>
                <w:sz w:val="20"/>
                <w:szCs w:val="20"/>
              </w:rPr>
              <w:t>:</w:t>
            </w:r>
            <w:r w:rsidRPr="00E112DD">
              <w:rPr>
                <w:rFonts w:cstheme="minorHAnsi"/>
                <w:sz w:val="20"/>
                <w:szCs w:val="20"/>
              </w:rPr>
              <w:t xml:space="preserve"> </w:t>
            </w:r>
            <w:r>
              <w:rPr>
                <w:rFonts w:cstheme="minorHAnsi"/>
                <w:i/>
                <w:iCs/>
                <w:sz w:val="20"/>
                <w:szCs w:val="20"/>
              </w:rPr>
              <w:t>D</w:t>
            </w:r>
            <w:r w:rsidRPr="00E112DD">
              <w:rPr>
                <w:rFonts w:cstheme="minorHAnsi"/>
                <w:i/>
                <w:iCs/>
                <w:sz w:val="20"/>
                <w:szCs w:val="20"/>
              </w:rPr>
              <w:t>escribe the most valuable attributes of the resource</w:t>
            </w:r>
            <w:r w:rsidR="003A71F8">
              <w:rPr>
                <w:rFonts w:cstheme="minorHAnsi"/>
                <w:i/>
                <w:iCs/>
                <w:sz w:val="20"/>
                <w:szCs w:val="20"/>
              </w:rPr>
              <w:t>.</w:t>
            </w:r>
          </w:p>
          <w:p w:rsidR="00932420" w:rsidRPr="00F9426B" w:rsidP="00932420" w14:paraId="31B455E5" w14:textId="6D00DAAB">
            <w:pPr>
              <w:pStyle w:val="ListParagraph"/>
              <w:numPr>
                <w:ilvl w:val="0"/>
                <w:numId w:val="2"/>
              </w:numPr>
              <w:ind w:left="432"/>
              <w:rPr>
                <w:rFonts w:cstheme="minorHAnsi"/>
                <w:i/>
                <w:sz w:val="20"/>
                <w:szCs w:val="20"/>
              </w:rPr>
            </w:pPr>
            <w:r w:rsidRPr="00E112DD">
              <w:rPr>
                <w:rFonts w:cstheme="minorHAnsi"/>
                <w:b/>
                <w:bCs/>
                <w:sz w:val="20"/>
                <w:szCs w:val="20"/>
              </w:rPr>
              <w:t>TAF-</w:t>
            </w:r>
            <w:r>
              <w:rPr>
                <w:rFonts w:cstheme="minorHAnsi"/>
                <w:b/>
                <w:bCs/>
                <w:sz w:val="20"/>
                <w:szCs w:val="20"/>
              </w:rPr>
              <w:t>CQI</w:t>
            </w:r>
            <w:r w:rsidRPr="00E11A1C">
              <w:rPr>
                <w:rFonts w:cstheme="minorHAnsi"/>
                <w:b/>
                <w:bCs/>
                <w:sz w:val="20"/>
                <w:szCs w:val="20"/>
              </w:rPr>
              <w:t>-</w:t>
            </w:r>
            <w:r>
              <w:rPr>
                <w:rFonts w:cstheme="minorHAnsi"/>
                <w:b/>
                <w:bCs/>
                <w:sz w:val="20"/>
                <w:szCs w:val="20"/>
              </w:rPr>
              <w:t>AOI: Area of Improvement</w:t>
            </w:r>
            <w:r w:rsidRPr="00E11A1C">
              <w:rPr>
                <w:rFonts w:cstheme="minorHAnsi"/>
                <w:b/>
                <w:bCs/>
                <w:sz w:val="20"/>
                <w:szCs w:val="20"/>
              </w:rPr>
              <w:t>:</w:t>
            </w:r>
            <w:r w:rsidRPr="00E112DD">
              <w:rPr>
                <w:rFonts w:cstheme="minorHAnsi"/>
                <w:sz w:val="20"/>
                <w:szCs w:val="20"/>
              </w:rPr>
              <w:t xml:space="preserve"> </w:t>
            </w:r>
            <w:r>
              <w:rPr>
                <w:rFonts w:cstheme="minorHAnsi"/>
                <w:i/>
                <w:iCs/>
                <w:sz w:val="20"/>
                <w:szCs w:val="20"/>
              </w:rPr>
              <w:t>D</w:t>
            </w:r>
            <w:r w:rsidRPr="00E112DD">
              <w:rPr>
                <w:rFonts w:cstheme="minorHAnsi"/>
                <w:i/>
                <w:iCs/>
                <w:sz w:val="20"/>
                <w:szCs w:val="20"/>
              </w:rPr>
              <w:t xml:space="preserve">escribe </w:t>
            </w:r>
            <w:r>
              <w:rPr>
                <w:rFonts w:cstheme="minorHAnsi"/>
                <w:i/>
                <w:iCs/>
                <w:sz w:val="20"/>
                <w:szCs w:val="20"/>
              </w:rPr>
              <w:t>an area of improvement for</w:t>
            </w:r>
            <w:r w:rsidRPr="00E112DD">
              <w:rPr>
                <w:rFonts w:cstheme="minorHAnsi"/>
                <w:i/>
                <w:iCs/>
                <w:sz w:val="20"/>
                <w:szCs w:val="20"/>
              </w:rPr>
              <w:t xml:space="preserve"> the resource</w:t>
            </w:r>
            <w:r>
              <w:rPr>
                <w:rFonts w:cstheme="minorHAnsi"/>
                <w:i/>
                <w:iCs/>
                <w:sz w:val="20"/>
                <w:szCs w:val="20"/>
              </w:rPr>
              <w:t xml:space="preserve"> by</w:t>
            </w:r>
            <w:r w:rsidRPr="00A91DE7">
              <w:rPr>
                <w:rFonts w:cstheme="minorHAnsi"/>
                <w:i/>
                <w:iCs/>
                <w:sz w:val="20"/>
                <w:szCs w:val="20"/>
              </w:rPr>
              <w:t xml:space="preserve"> creat</w:t>
            </w:r>
            <w:r>
              <w:rPr>
                <w:rFonts w:cstheme="minorHAnsi"/>
                <w:i/>
                <w:iCs/>
                <w:sz w:val="20"/>
                <w:szCs w:val="20"/>
              </w:rPr>
              <w:t>ing</w:t>
            </w:r>
            <w:r w:rsidRPr="00A91DE7">
              <w:rPr>
                <w:rFonts w:cstheme="minorHAnsi"/>
                <w:i/>
                <w:iCs/>
                <w:sz w:val="20"/>
                <w:szCs w:val="20"/>
              </w:rPr>
              <w:t xml:space="preserve"> an observation statement that addressed an area of improvement for the </w:t>
            </w:r>
            <w:r>
              <w:rPr>
                <w:rFonts w:cstheme="minorHAnsi"/>
                <w:i/>
                <w:iCs/>
                <w:sz w:val="20"/>
                <w:szCs w:val="20"/>
              </w:rPr>
              <w:t>resource</w:t>
            </w:r>
            <w:r w:rsidRPr="00A91DE7">
              <w:rPr>
                <w:rFonts w:cstheme="minorHAnsi"/>
                <w:i/>
                <w:iCs/>
                <w:sz w:val="20"/>
                <w:szCs w:val="20"/>
              </w:rPr>
              <w:t>. The statement should clearly describe the problem or gap; it should not include a recommendation or corrective action.</w:t>
            </w:r>
          </w:p>
          <w:p w:rsidR="00932420" w:rsidRPr="00F9426B" w:rsidP="00932420" w14:paraId="30E524E1" w14:textId="5659BBB1">
            <w:pPr>
              <w:numPr>
                <w:ilvl w:val="0"/>
                <w:numId w:val="21"/>
              </w:numPr>
              <w:ind w:left="432"/>
              <w:rPr>
                <w:rFonts w:cstheme="minorHAnsi"/>
                <w:i/>
                <w:sz w:val="20"/>
                <w:szCs w:val="20"/>
              </w:rPr>
            </w:pPr>
            <w:r w:rsidRPr="00E112DD">
              <w:rPr>
                <w:rFonts w:cstheme="minorHAnsi"/>
                <w:b/>
                <w:bCs/>
                <w:sz w:val="20"/>
                <w:szCs w:val="20"/>
              </w:rPr>
              <w:t>TAF</w:t>
            </w:r>
            <w:r w:rsidRPr="006A65CB">
              <w:rPr>
                <w:rFonts w:cstheme="minorHAnsi"/>
                <w:b/>
                <w:bCs/>
                <w:sz w:val="20"/>
                <w:szCs w:val="20"/>
              </w:rPr>
              <w:t>-CQI-</w:t>
            </w:r>
            <w:r>
              <w:rPr>
                <w:rFonts w:cstheme="minorHAnsi"/>
                <w:b/>
                <w:bCs/>
                <w:sz w:val="20"/>
                <w:szCs w:val="20"/>
              </w:rPr>
              <w:t xml:space="preserve">Update: </w:t>
            </w:r>
            <w:r w:rsidRPr="00AE22DA" w:rsidR="00AE22DA">
              <w:rPr>
                <w:rFonts w:cstheme="minorHAnsi"/>
                <w:i/>
                <w:sz w:val="20"/>
                <w:szCs w:val="20"/>
              </w:rPr>
              <w:t>Describe the improvement or update suggested for this resource. Analyzing the root cause of the identified AOI will inform the focus of the improvement or update. Specific improvements that address the AOI should strengthen the technical assistance resource and its ability to support preparedness and response capability and activity implementation.</w:t>
            </w:r>
          </w:p>
          <w:p w:rsidR="00932420" w:rsidRPr="00E112DD" w:rsidP="00932420" w14:paraId="6E4FEE5B" w14:textId="24934AB3">
            <w:pPr>
              <w:pStyle w:val="ListParagraph"/>
              <w:numPr>
                <w:ilvl w:val="0"/>
                <w:numId w:val="2"/>
              </w:numPr>
              <w:ind w:left="432"/>
              <w:rPr>
                <w:rFonts w:cstheme="minorHAnsi"/>
                <w:i/>
                <w:iCs/>
                <w:sz w:val="20"/>
                <w:szCs w:val="20"/>
              </w:rPr>
            </w:pPr>
            <w:r w:rsidRPr="00E112DD">
              <w:rPr>
                <w:rFonts w:cstheme="minorHAnsi"/>
                <w:b/>
                <w:bCs/>
                <w:sz w:val="20"/>
                <w:szCs w:val="20"/>
              </w:rPr>
              <w:t>TAF-</w:t>
            </w:r>
            <w:r>
              <w:rPr>
                <w:rFonts w:cstheme="minorHAnsi"/>
                <w:b/>
                <w:bCs/>
                <w:sz w:val="20"/>
                <w:szCs w:val="20"/>
              </w:rPr>
              <w:t>CQI</w:t>
            </w:r>
            <w:r w:rsidRPr="00E11A1C">
              <w:rPr>
                <w:rFonts w:cstheme="minorHAnsi"/>
                <w:b/>
                <w:bCs/>
                <w:sz w:val="20"/>
                <w:szCs w:val="20"/>
              </w:rPr>
              <w:t>-</w:t>
            </w:r>
            <w:r>
              <w:rPr>
                <w:rFonts w:cstheme="minorHAnsi"/>
                <w:b/>
                <w:bCs/>
                <w:sz w:val="20"/>
                <w:szCs w:val="20"/>
              </w:rPr>
              <w:t>COMMENT</w:t>
            </w:r>
            <w:r w:rsidRPr="00E11A1C">
              <w:rPr>
                <w:rFonts w:cstheme="minorHAnsi"/>
                <w:b/>
                <w:bCs/>
                <w:sz w:val="20"/>
                <w:szCs w:val="20"/>
              </w:rPr>
              <w:t xml:space="preserve">: </w:t>
            </w:r>
            <w:r>
              <w:rPr>
                <w:rFonts w:cstheme="minorHAnsi"/>
                <w:i/>
                <w:iCs/>
                <w:sz w:val="20"/>
                <w:szCs w:val="20"/>
              </w:rPr>
              <w:t>Open-ended narrative for</w:t>
            </w:r>
            <w:r w:rsidRPr="00E112DD">
              <w:rPr>
                <w:rFonts w:cstheme="minorHAnsi"/>
                <w:i/>
                <w:iCs/>
                <w:sz w:val="20"/>
                <w:szCs w:val="20"/>
              </w:rPr>
              <w:t xml:space="preserve"> additional feedback </w:t>
            </w:r>
            <w:r>
              <w:rPr>
                <w:rFonts w:cstheme="minorHAnsi"/>
                <w:i/>
                <w:iCs/>
                <w:sz w:val="20"/>
                <w:szCs w:val="20"/>
              </w:rPr>
              <w:t>about</w:t>
            </w:r>
            <w:r w:rsidRPr="00E112DD">
              <w:rPr>
                <w:rFonts w:cstheme="minorHAnsi"/>
                <w:i/>
                <w:iCs/>
                <w:sz w:val="20"/>
                <w:szCs w:val="20"/>
              </w:rPr>
              <w:t xml:space="preserve"> the resource content or use</w:t>
            </w:r>
            <w:r w:rsidR="005E5F23">
              <w:rPr>
                <w:rFonts w:cstheme="minorHAnsi"/>
                <w:i/>
                <w:iCs/>
                <w:sz w:val="20"/>
                <w:szCs w:val="20"/>
              </w:rPr>
              <w:t>.</w:t>
            </w:r>
          </w:p>
          <w:p w:rsidR="00932420" w:rsidRPr="006C7640" w:rsidP="00932420" w14:paraId="668A005C" w14:textId="41A58E1E">
            <w:pPr>
              <w:pStyle w:val="ListParagraph"/>
              <w:numPr>
                <w:ilvl w:val="0"/>
                <w:numId w:val="2"/>
              </w:numPr>
              <w:ind w:left="432"/>
              <w:rPr>
                <w:rFonts w:cstheme="minorHAnsi"/>
                <w:sz w:val="20"/>
                <w:szCs w:val="20"/>
              </w:rPr>
            </w:pPr>
            <w:r w:rsidRPr="00E11A1C">
              <w:rPr>
                <w:rFonts w:cstheme="minorHAnsi"/>
                <w:b/>
                <w:bCs/>
                <w:sz w:val="20"/>
                <w:szCs w:val="20"/>
              </w:rPr>
              <w:t>TAF-FG</w:t>
            </w:r>
            <w:r w:rsidRPr="00E11A1C">
              <w:rPr>
                <w:rFonts w:cstheme="minorHAnsi"/>
                <w:sz w:val="20"/>
                <w:szCs w:val="20"/>
              </w:rPr>
              <w:t xml:space="preserve">: </w:t>
            </w:r>
            <w:r>
              <w:rPr>
                <w:rFonts w:cstheme="minorHAnsi"/>
                <w:i/>
                <w:iCs/>
                <w:sz w:val="20"/>
                <w:szCs w:val="20"/>
              </w:rPr>
              <w:t>Willingness to participate in a focus group about the resource (yes/no)</w:t>
            </w:r>
            <w:r w:rsidR="005E5F23">
              <w:rPr>
                <w:rFonts w:cstheme="minorHAnsi"/>
                <w:i/>
                <w:iCs/>
                <w:sz w:val="20"/>
                <w:szCs w:val="20"/>
              </w:rPr>
              <w:t>.</w:t>
            </w:r>
            <w:r>
              <w:rPr>
                <w:rFonts w:cstheme="minorHAnsi"/>
                <w:i/>
                <w:iCs/>
                <w:sz w:val="20"/>
                <w:szCs w:val="20"/>
              </w:rPr>
              <w:t xml:space="preserve"> </w:t>
            </w:r>
          </w:p>
          <w:p w:rsidR="00932420" w:rsidRPr="00FC3841" w:rsidP="00932420" w14:paraId="285D18F9" w14:textId="498B25BC">
            <w:pPr>
              <w:pStyle w:val="ListParagraph"/>
              <w:numPr>
                <w:ilvl w:val="0"/>
                <w:numId w:val="2"/>
              </w:numPr>
              <w:ind w:left="432"/>
              <w:rPr>
                <w:rFonts w:cstheme="minorHAnsi"/>
                <w:sz w:val="20"/>
                <w:szCs w:val="20"/>
              </w:rPr>
            </w:pPr>
            <w:r w:rsidRPr="00E112DD">
              <w:rPr>
                <w:rFonts w:cstheme="minorHAnsi"/>
                <w:b/>
                <w:bCs/>
                <w:sz w:val="20"/>
                <w:szCs w:val="20"/>
              </w:rPr>
              <w:t>TAF-</w:t>
            </w:r>
            <w:r w:rsidRPr="001E4D4E">
              <w:rPr>
                <w:rFonts w:cstheme="minorHAnsi"/>
                <w:b/>
                <w:bCs/>
                <w:sz w:val="20"/>
                <w:szCs w:val="20"/>
              </w:rPr>
              <w:t>B</w:t>
            </w:r>
            <w:r>
              <w:rPr>
                <w:rFonts w:cstheme="minorHAnsi"/>
                <w:b/>
                <w:bCs/>
                <w:sz w:val="20"/>
                <w:szCs w:val="20"/>
              </w:rPr>
              <w:t>ESTPRACTICE</w:t>
            </w:r>
            <w:r w:rsidRPr="001E4D4E">
              <w:rPr>
                <w:rFonts w:cstheme="minorHAnsi"/>
                <w:b/>
                <w:sz w:val="20"/>
                <w:szCs w:val="20"/>
              </w:rPr>
              <w:t>:</w:t>
            </w:r>
            <w:r w:rsidRPr="00E112DD">
              <w:rPr>
                <w:rFonts w:cstheme="minorHAnsi"/>
                <w:sz w:val="20"/>
                <w:szCs w:val="20"/>
              </w:rPr>
              <w:t xml:space="preserve"> </w:t>
            </w:r>
            <w:r w:rsidRPr="00DB7C55">
              <w:rPr>
                <w:rFonts w:cstheme="minorHAnsi"/>
                <w:i/>
                <w:iCs/>
                <w:sz w:val="20"/>
                <w:szCs w:val="20"/>
              </w:rPr>
              <w:t xml:space="preserve">Describe a best or promising practice </w:t>
            </w:r>
            <w:r>
              <w:rPr>
                <w:rFonts w:cstheme="minorHAnsi"/>
                <w:i/>
                <w:iCs/>
                <w:sz w:val="20"/>
                <w:szCs w:val="20"/>
              </w:rPr>
              <w:t xml:space="preserve">or impact </w:t>
            </w:r>
            <w:r w:rsidRPr="00DB7C55">
              <w:rPr>
                <w:rFonts w:cstheme="minorHAnsi"/>
                <w:i/>
                <w:iCs/>
                <w:sz w:val="20"/>
                <w:szCs w:val="20"/>
              </w:rPr>
              <w:t xml:space="preserve">that resulted from </w:t>
            </w:r>
            <w:r>
              <w:rPr>
                <w:rFonts w:cstheme="minorHAnsi"/>
                <w:i/>
                <w:iCs/>
                <w:sz w:val="20"/>
                <w:szCs w:val="20"/>
              </w:rPr>
              <w:t>using the resource.</w:t>
            </w:r>
            <w:r w:rsidRPr="00DB7C55">
              <w:rPr>
                <w:rFonts w:cstheme="minorHAnsi"/>
                <w:i/>
                <w:iCs/>
                <w:sz w:val="20"/>
                <w:szCs w:val="20"/>
              </w:rPr>
              <w:t xml:space="preserve"> Create an observation statement focused on an aspect of the practice that conveys a successful action or attribute adopted by the jurisdiction</w:t>
            </w:r>
            <w:r>
              <w:rPr>
                <w:rFonts w:cstheme="minorHAnsi"/>
                <w:i/>
                <w:iCs/>
                <w:sz w:val="20"/>
                <w:szCs w:val="20"/>
              </w:rPr>
              <w:t>.</w:t>
            </w:r>
          </w:p>
        </w:tc>
      </w:tr>
      <w:tr w14:paraId="429AE691" w14:textId="77777777">
        <w:tblPrEx>
          <w:tblW w:w="10260" w:type="dxa"/>
          <w:tblInd w:w="-5" w:type="dxa"/>
          <w:tblLook w:val="04A0"/>
        </w:tblPrEx>
        <w:tc>
          <w:tcPr>
            <w:tcW w:w="1980" w:type="dxa"/>
            <w:shd w:val="clear" w:color="auto" w:fill="D9D9D9" w:themeFill="background1" w:themeFillShade="D9"/>
          </w:tcPr>
          <w:p w:rsidR="00932420" w:rsidRPr="00D63E5D" w:rsidP="00932420" w14:paraId="3D050CD7" w14:textId="0A226B2C">
            <w:pPr>
              <w:pStyle w:val="BodyText"/>
              <w:spacing w:after="120"/>
              <w:contextualSpacing/>
              <w:rPr>
                <w:rFonts w:asciiTheme="minorHAnsi" w:hAnsiTheme="minorHAnsi" w:cstheme="minorHAnsi"/>
              </w:rPr>
            </w:pPr>
            <w:r w:rsidRPr="00FC1ACC">
              <w:rPr>
                <w:rFonts w:asciiTheme="minorHAnsi" w:hAnsiTheme="minorHAnsi" w:cstheme="minorHAnsi"/>
              </w:rPr>
              <w:t xml:space="preserve">Additional </w:t>
            </w:r>
            <w:r>
              <w:rPr>
                <w:rFonts w:asciiTheme="minorHAnsi" w:hAnsiTheme="minorHAnsi" w:cstheme="minorHAnsi"/>
              </w:rPr>
              <w:t>g</w:t>
            </w:r>
            <w:r w:rsidRPr="00FC1ACC">
              <w:rPr>
                <w:rFonts w:asciiTheme="minorHAnsi" w:hAnsiTheme="minorHAnsi" w:cstheme="minorHAnsi"/>
              </w:rPr>
              <w:t>uidance</w:t>
            </w:r>
          </w:p>
        </w:tc>
        <w:tc>
          <w:tcPr>
            <w:tcW w:w="8280" w:type="dxa"/>
          </w:tcPr>
          <w:p w:rsidR="00932420" w:rsidRPr="00CA51F3" w:rsidP="00787342" w14:paraId="05CA7298" w14:textId="2DB56043">
            <w:pPr>
              <w:spacing w:after="100" w:afterAutospacing="1"/>
              <w:rPr>
                <w:rFonts w:eastAsia="Arial" w:cstheme="minorHAnsi"/>
                <w:iCs/>
                <w:sz w:val="20"/>
                <w:szCs w:val="20"/>
              </w:rPr>
            </w:pPr>
            <w:r>
              <w:rPr>
                <w:rFonts w:eastAsia="Arial" w:cstheme="minorHAnsi"/>
                <w:sz w:val="20"/>
                <w:szCs w:val="20"/>
              </w:rPr>
              <w:t xml:space="preserve">TA is an important component of workforce development and program implementation.  Evaluating and providing feedback on TA resources help CDC ensure that TA resources and activities are focused on gaps and needs of PHEP recipients and are useful for improving preparedness and response capabilities and support implementing PHEP cooperative agreement activities.  CDC requests that those who use using CDC-developed TA resources provide feedback on the resources and their use. </w:t>
            </w:r>
            <w:r w:rsidRPr="00346D07">
              <w:rPr>
                <w:rFonts w:eastAsia="Arial" w:cstheme="minorHAnsi"/>
                <w:sz w:val="20"/>
                <w:szCs w:val="20"/>
              </w:rPr>
              <w:t>See also</w:t>
            </w:r>
            <w:r>
              <w:rPr>
                <w:rFonts w:eastAsia="Arial" w:cstheme="minorHAnsi"/>
                <w:sz w:val="20"/>
                <w:szCs w:val="20"/>
              </w:rPr>
              <w:t xml:space="preserve"> Training and Compliance </w:t>
            </w:r>
            <w:r>
              <w:rPr>
                <w:rFonts w:eastAsia="Arial" w:cstheme="minorHAnsi"/>
                <w:sz w:val="20"/>
                <w:szCs w:val="20"/>
              </w:rPr>
              <w:t>detail</w:t>
            </w:r>
            <w:r>
              <w:rPr>
                <w:rFonts w:eastAsia="Arial" w:cstheme="minorHAnsi"/>
                <w:sz w:val="20"/>
                <w:szCs w:val="20"/>
              </w:rPr>
              <w:t xml:space="preserve"> in the PHEP</w:t>
            </w:r>
            <w:r>
              <w:rPr>
                <w:rFonts w:eastAsia="Arial" w:cstheme="minorHAnsi"/>
                <w:sz w:val="20"/>
                <w:szCs w:val="20"/>
              </w:rPr>
              <w:t xml:space="preserve"> </w:t>
            </w:r>
            <w:r w:rsidRPr="00346D07">
              <w:rPr>
                <w:rFonts w:eastAsia="Arial" w:cstheme="minorHAnsi"/>
                <w:sz w:val="20"/>
                <w:szCs w:val="20"/>
              </w:rPr>
              <w:t xml:space="preserve"> </w:t>
            </w:r>
            <w:hyperlink r:id="rId5" w:history="1">
              <w:r w:rsidRPr="00346D07">
                <w:rPr>
                  <w:rStyle w:val="Hyperlink"/>
                  <w:sz w:val="20"/>
                  <w:szCs w:val="20"/>
                </w:rPr>
                <w:t>NOFO CDC-RFA-TU-24-0137</w:t>
              </w:r>
            </w:hyperlink>
            <w:r>
              <w:rPr>
                <w:rFonts w:ascii="Calibri" w:hAnsi="Calibri" w:cs="Calibri"/>
                <w:sz w:val="20"/>
                <w:szCs w:val="20"/>
              </w:rPr>
              <w:t xml:space="preserve"> </w:t>
            </w:r>
            <w:r w:rsidRPr="008827DF">
              <w:rPr>
                <w:rFonts w:cstheme="minorHAnsi"/>
                <w:sz w:val="20"/>
                <w:szCs w:val="20"/>
              </w:rPr>
              <w:t>(page</w:t>
            </w:r>
            <w:r>
              <w:rPr>
                <w:rFonts w:cstheme="minorHAnsi"/>
                <w:sz w:val="20"/>
                <w:szCs w:val="20"/>
              </w:rPr>
              <w:t>s</w:t>
            </w:r>
            <w:r w:rsidRPr="008827DF">
              <w:rPr>
                <w:rFonts w:cstheme="minorHAnsi"/>
                <w:sz w:val="20"/>
                <w:szCs w:val="20"/>
              </w:rPr>
              <w:t xml:space="preserve"> 6</w:t>
            </w:r>
            <w:r>
              <w:rPr>
                <w:rFonts w:cstheme="minorHAnsi"/>
                <w:sz w:val="20"/>
                <w:szCs w:val="20"/>
              </w:rPr>
              <w:t>3-64</w:t>
            </w:r>
            <w:r w:rsidRPr="008827DF">
              <w:rPr>
                <w:rFonts w:cstheme="minorHAnsi"/>
                <w:sz w:val="20"/>
                <w:szCs w:val="20"/>
              </w:rPr>
              <w:t>)</w:t>
            </w:r>
            <w:r>
              <w:rPr>
                <w:rFonts w:cstheme="minorHAnsi"/>
                <w:sz w:val="20"/>
                <w:szCs w:val="20"/>
              </w:rPr>
              <w:t>.</w:t>
            </w:r>
          </w:p>
        </w:tc>
      </w:tr>
      <w:tr w14:paraId="4F089825" w14:textId="77777777">
        <w:tblPrEx>
          <w:tblW w:w="10260" w:type="dxa"/>
          <w:tblInd w:w="-5" w:type="dxa"/>
          <w:tblLook w:val="04A0"/>
        </w:tblPrEx>
        <w:tc>
          <w:tcPr>
            <w:tcW w:w="1980" w:type="dxa"/>
            <w:shd w:val="clear" w:color="auto" w:fill="D9D9D9" w:themeFill="background1" w:themeFillShade="D9"/>
          </w:tcPr>
          <w:p w:rsidR="00932420" w:rsidRPr="00D63E5D" w:rsidP="00932420" w14:paraId="4B8C2F1A" w14:textId="01955F0D">
            <w:pPr>
              <w:pStyle w:val="BodyText"/>
              <w:spacing w:after="120"/>
              <w:contextualSpacing/>
              <w:rPr>
                <w:rFonts w:asciiTheme="minorHAnsi" w:hAnsiTheme="minorHAnsi" w:cstheme="minorHAnsi"/>
              </w:rPr>
            </w:pPr>
            <w:r w:rsidRPr="00FC1ACC">
              <w:rPr>
                <w:rFonts w:asciiTheme="minorHAnsi" w:hAnsiTheme="minorHAnsi" w:cstheme="minorHAnsi"/>
              </w:rPr>
              <w:t>How will this data be used?</w:t>
            </w:r>
          </w:p>
        </w:tc>
        <w:tc>
          <w:tcPr>
            <w:tcW w:w="8280" w:type="dxa"/>
          </w:tcPr>
          <w:p w:rsidR="00932420" w:rsidRPr="00D63E5D" w:rsidP="00932420" w14:paraId="5BF7DDE6" w14:textId="38B125FD">
            <w:pPr>
              <w:rPr>
                <w:rFonts w:cstheme="minorHAnsi"/>
                <w:sz w:val="20"/>
                <w:szCs w:val="20"/>
              </w:rPr>
            </w:pPr>
            <w:r>
              <w:rPr>
                <w:rFonts w:cstheme="minorHAnsi"/>
                <w:sz w:val="20"/>
                <w:szCs w:val="20"/>
              </w:rPr>
              <w:t xml:space="preserve">CDC will use data to assess the satisfaction, timeliness, and provision of TA to PHEP recipients by surveying two areas, the technical request </w:t>
            </w:r>
            <w:r w:rsidR="001066D4">
              <w:rPr>
                <w:rFonts w:cstheme="minorHAnsi"/>
                <w:sz w:val="20"/>
                <w:szCs w:val="20"/>
              </w:rPr>
              <w:t>process,</w:t>
            </w:r>
            <w:r>
              <w:rPr>
                <w:rFonts w:cstheme="minorHAnsi"/>
                <w:sz w:val="20"/>
                <w:szCs w:val="20"/>
              </w:rPr>
              <w:t xml:space="preserve"> and the specific resources</w:t>
            </w:r>
            <w:r w:rsidRPr="00BA4142">
              <w:rPr>
                <w:rFonts w:cstheme="minorHAnsi"/>
                <w:sz w:val="20"/>
                <w:szCs w:val="20"/>
              </w:rPr>
              <w:t>.</w:t>
            </w:r>
            <w:r>
              <w:rPr>
                <w:rFonts w:cstheme="minorHAnsi"/>
                <w:sz w:val="20"/>
                <w:szCs w:val="20"/>
              </w:rPr>
              <w:t xml:space="preserve"> CDC will use the data to help identify gaps and improve knowledge transfer to support response readiness. TAS will assess if </w:t>
            </w:r>
            <w:r w:rsidRPr="00BA4142">
              <w:rPr>
                <w:rFonts w:cstheme="minorHAnsi"/>
                <w:sz w:val="20"/>
                <w:szCs w:val="20"/>
              </w:rPr>
              <w:t>CDC</w:t>
            </w:r>
            <w:r>
              <w:rPr>
                <w:rFonts w:cstheme="minorHAnsi"/>
                <w:sz w:val="20"/>
                <w:szCs w:val="20"/>
              </w:rPr>
              <w:t xml:space="preserve"> met the needs of the requestor and identify if further TA is needed to support the </w:t>
            </w:r>
            <w:r w:rsidRPr="00BA4142">
              <w:rPr>
                <w:rFonts w:cstheme="minorHAnsi"/>
                <w:sz w:val="20"/>
                <w:szCs w:val="20"/>
              </w:rPr>
              <w:t>request</w:t>
            </w:r>
            <w:r>
              <w:rPr>
                <w:rFonts w:cstheme="minorHAnsi"/>
                <w:sz w:val="20"/>
                <w:szCs w:val="20"/>
              </w:rPr>
              <w:t>.</w:t>
            </w:r>
            <w:r w:rsidRPr="00BA4142">
              <w:rPr>
                <w:rFonts w:cstheme="minorHAnsi"/>
                <w:sz w:val="20"/>
                <w:szCs w:val="20"/>
              </w:rPr>
              <w:t xml:space="preserve"> </w:t>
            </w:r>
            <w:r>
              <w:rPr>
                <w:rFonts w:cstheme="minorHAnsi"/>
                <w:sz w:val="20"/>
                <w:szCs w:val="20"/>
              </w:rPr>
              <w:t>TAF will assess how well certain tools are meeting the needs of recipients to implement PHEP activities and meet PHEP reporting and monitoring requirements. Additionally, CDC will combine this information with other data to identify gaps in PHEP resources and improvement to TA processes and resources.</w:t>
            </w:r>
          </w:p>
        </w:tc>
      </w:tr>
      <w:tr w14:paraId="3444C17E" w14:textId="77777777">
        <w:tblPrEx>
          <w:tblW w:w="10260" w:type="dxa"/>
          <w:tblInd w:w="-5" w:type="dxa"/>
          <w:tblLook w:val="04A0"/>
        </w:tblPrEx>
        <w:tc>
          <w:tcPr>
            <w:tcW w:w="1980" w:type="dxa"/>
            <w:shd w:val="clear" w:color="auto" w:fill="D9D9D9" w:themeFill="background1" w:themeFillShade="D9"/>
          </w:tcPr>
          <w:p w:rsidR="00932420" w:rsidRPr="00D63E5D" w:rsidP="00932420" w14:paraId="17C1AA3F" w14:textId="02F6B562">
            <w:pPr>
              <w:pStyle w:val="BodyText"/>
              <w:spacing w:after="120"/>
              <w:contextualSpacing/>
              <w:rPr>
                <w:rFonts w:asciiTheme="minorHAnsi" w:hAnsiTheme="minorHAnsi" w:cstheme="minorHAnsi"/>
              </w:rPr>
            </w:pPr>
            <w:r w:rsidRPr="00FC1ACC">
              <w:rPr>
                <w:rFonts w:asciiTheme="minorHAnsi" w:hAnsiTheme="minorHAnsi" w:cstheme="minorHAnsi"/>
              </w:rPr>
              <w:t>Target (if applicable)</w:t>
            </w:r>
          </w:p>
        </w:tc>
        <w:tc>
          <w:tcPr>
            <w:tcW w:w="8280" w:type="dxa"/>
          </w:tcPr>
          <w:p w:rsidR="00932420" w:rsidRPr="00D63E5D" w:rsidP="00932420" w14:paraId="7BACEE74" w14:textId="23C4DA2C">
            <w:pPr>
              <w:pStyle w:val="BodyText"/>
              <w:spacing w:after="120"/>
              <w:contextualSpacing/>
              <w:rPr>
                <w:rFonts w:asciiTheme="minorHAnsi" w:hAnsiTheme="minorHAnsi" w:cstheme="minorHAnsi"/>
                <w:b w:val="0"/>
              </w:rPr>
            </w:pPr>
            <w:r>
              <w:rPr>
                <w:rFonts w:asciiTheme="minorHAnsi" w:hAnsiTheme="minorHAnsi" w:cstheme="minorHAnsi"/>
                <w:b w:val="0"/>
              </w:rPr>
              <w:t>60% of CDC TA resource users</w:t>
            </w:r>
          </w:p>
        </w:tc>
      </w:tr>
      <w:tr w14:paraId="03B37B43" w14:textId="77777777">
        <w:tblPrEx>
          <w:tblW w:w="10260" w:type="dxa"/>
          <w:tblInd w:w="-5" w:type="dxa"/>
          <w:tblLook w:val="04A0"/>
        </w:tblPrEx>
        <w:tc>
          <w:tcPr>
            <w:tcW w:w="1980" w:type="dxa"/>
            <w:shd w:val="clear" w:color="auto" w:fill="D9D9D9" w:themeFill="background1" w:themeFillShade="D9"/>
          </w:tcPr>
          <w:p w:rsidR="00932420" w:rsidRPr="00D63E5D" w:rsidP="00932420" w14:paraId="4CBFC13C" w14:textId="09A4C6F1">
            <w:pPr>
              <w:pStyle w:val="BodyText"/>
              <w:spacing w:after="120"/>
              <w:contextualSpacing/>
              <w:rPr>
                <w:rFonts w:asciiTheme="minorHAnsi" w:hAnsiTheme="minorHAnsi" w:cstheme="minorHAnsi"/>
              </w:rPr>
            </w:pPr>
            <w:r w:rsidRPr="00FC1ACC">
              <w:rPr>
                <w:rFonts w:asciiTheme="minorHAnsi" w:hAnsiTheme="minorHAnsi" w:cstheme="minorHAnsi"/>
              </w:rPr>
              <w:t xml:space="preserve">Recommended </w:t>
            </w:r>
            <w:r>
              <w:rPr>
                <w:rFonts w:asciiTheme="minorHAnsi" w:hAnsiTheme="minorHAnsi" w:cstheme="minorHAnsi"/>
              </w:rPr>
              <w:t>d</w:t>
            </w:r>
            <w:r w:rsidRPr="00FC1ACC">
              <w:rPr>
                <w:rFonts w:asciiTheme="minorHAnsi" w:hAnsiTheme="minorHAnsi" w:cstheme="minorHAnsi"/>
              </w:rPr>
              <w:t xml:space="preserve">ata </w:t>
            </w:r>
            <w:r>
              <w:rPr>
                <w:rFonts w:asciiTheme="minorHAnsi" w:hAnsiTheme="minorHAnsi" w:cstheme="minorHAnsi"/>
              </w:rPr>
              <w:t>s</w:t>
            </w:r>
            <w:r w:rsidRPr="00FC1ACC">
              <w:rPr>
                <w:rFonts w:asciiTheme="minorHAnsi" w:hAnsiTheme="minorHAnsi" w:cstheme="minorHAnsi"/>
              </w:rPr>
              <w:t>ource</w:t>
            </w:r>
          </w:p>
        </w:tc>
        <w:tc>
          <w:tcPr>
            <w:tcW w:w="8280" w:type="dxa"/>
          </w:tcPr>
          <w:p w:rsidR="00932420" w:rsidRPr="00BA4142" w:rsidP="00932420" w14:paraId="7364F90E" w14:textId="3E53E12F">
            <w:pPr>
              <w:pStyle w:val="BodyText"/>
              <w:tabs>
                <w:tab w:val="left" w:pos="914"/>
              </w:tabs>
              <w:spacing w:after="120"/>
              <w:contextualSpacing/>
              <w:rPr>
                <w:rFonts w:asciiTheme="minorHAnsi" w:eastAsiaTheme="minorHAnsi" w:hAnsiTheme="minorHAnsi" w:cstheme="minorHAnsi"/>
                <w:b w:val="0"/>
                <w:kern w:val="2"/>
                <w14:ligatures w14:val="standardContextual"/>
              </w:rPr>
            </w:pPr>
            <w:r>
              <w:rPr>
                <w:rFonts w:asciiTheme="minorHAnsi" w:eastAsiaTheme="minorHAnsi" w:hAnsiTheme="minorHAnsi" w:cstheme="minorHAnsi"/>
                <w:b w:val="0"/>
                <w:kern w:val="2"/>
                <w14:ligatures w14:val="standardContextual"/>
              </w:rPr>
              <w:t>Recipients should compile d</w:t>
            </w:r>
            <w:r w:rsidRPr="00BA4142">
              <w:rPr>
                <w:rFonts w:asciiTheme="minorHAnsi" w:eastAsiaTheme="minorHAnsi" w:hAnsiTheme="minorHAnsi" w:cstheme="minorHAnsi"/>
                <w:b w:val="0"/>
                <w:kern w:val="2"/>
                <w14:ligatures w14:val="standardContextual"/>
              </w:rPr>
              <w:t xml:space="preserve">ata while conducting the activity. </w:t>
            </w:r>
            <w:r>
              <w:rPr>
                <w:rFonts w:asciiTheme="minorHAnsi" w:eastAsiaTheme="minorHAnsi" w:hAnsiTheme="minorHAnsi" w:cstheme="minorHAnsi"/>
                <w:b w:val="0"/>
                <w:kern w:val="2"/>
                <w14:ligatures w14:val="standardContextual"/>
              </w:rPr>
              <w:t>Recipients can store d</w:t>
            </w:r>
            <w:r w:rsidRPr="00BA4142">
              <w:rPr>
                <w:rFonts w:asciiTheme="minorHAnsi" w:eastAsiaTheme="minorHAnsi" w:hAnsiTheme="minorHAnsi" w:cstheme="minorHAnsi"/>
                <w:b w:val="0"/>
                <w:kern w:val="2"/>
                <w14:ligatures w14:val="standardContextual"/>
              </w:rPr>
              <w:t>ata in any format that is available to the</w:t>
            </w:r>
            <w:r>
              <w:rPr>
                <w:rFonts w:asciiTheme="minorHAnsi" w:eastAsiaTheme="minorHAnsi" w:hAnsiTheme="minorHAnsi" w:cstheme="minorHAnsi"/>
                <w:b w:val="0"/>
                <w:kern w:val="2"/>
                <w14:ligatures w14:val="standardContextual"/>
              </w:rPr>
              <w:t>m.</w:t>
            </w:r>
          </w:p>
        </w:tc>
      </w:tr>
      <w:tr w14:paraId="3221DFAA" w14:textId="77777777">
        <w:tblPrEx>
          <w:tblW w:w="10260" w:type="dxa"/>
          <w:tblInd w:w="-5" w:type="dxa"/>
          <w:tblLook w:val="04A0"/>
        </w:tblPrEx>
        <w:tc>
          <w:tcPr>
            <w:tcW w:w="1980" w:type="dxa"/>
            <w:shd w:val="clear" w:color="auto" w:fill="D9D9D9" w:themeFill="background1" w:themeFillShade="D9"/>
          </w:tcPr>
          <w:p w:rsidR="00932420" w:rsidRPr="00D63E5D" w:rsidP="00932420" w14:paraId="178C5F7B" w14:textId="2B71B755">
            <w:pPr>
              <w:pStyle w:val="BodyText"/>
              <w:spacing w:after="120"/>
              <w:contextualSpacing/>
              <w:rPr>
                <w:rFonts w:asciiTheme="minorHAnsi" w:hAnsiTheme="minorHAnsi" w:cstheme="minorHAnsi"/>
              </w:rPr>
            </w:pPr>
            <w:r w:rsidRPr="00FC1ACC">
              <w:rPr>
                <w:rFonts w:asciiTheme="minorHAnsi" w:hAnsiTheme="minorHAnsi" w:cstheme="minorHAnsi"/>
              </w:rPr>
              <w:t xml:space="preserve">Reporting </w:t>
            </w:r>
            <w:r>
              <w:rPr>
                <w:rFonts w:asciiTheme="minorHAnsi" w:hAnsiTheme="minorHAnsi" w:cstheme="minorHAnsi"/>
              </w:rPr>
              <w:t>f</w:t>
            </w:r>
            <w:r w:rsidRPr="00FC1ACC">
              <w:rPr>
                <w:rFonts w:asciiTheme="minorHAnsi" w:hAnsiTheme="minorHAnsi" w:cstheme="minorHAnsi"/>
              </w:rPr>
              <w:t xml:space="preserve">requency  </w:t>
            </w:r>
          </w:p>
        </w:tc>
        <w:tc>
          <w:tcPr>
            <w:tcW w:w="8280" w:type="dxa"/>
          </w:tcPr>
          <w:p w:rsidR="00932420" w:rsidRPr="00BA4142" w:rsidP="00932420" w14:paraId="1765A970" w14:textId="404C202B">
            <w:pPr>
              <w:pStyle w:val="Default"/>
              <w:rPr>
                <w:rFonts w:asciiTheme="minorHAnsi" w:hAnsiTheme="minorHAnsi" w:cstheme="minorHAnsi"/>
                <w:color w:val="auto"/>
                <w:kern w:val="2"/>
                <w:sz w:val="20"/>
                <w:szCs w:val="20"/>
              </w:rPr>
            </w:pPr>
            <w:r w:rsidRPr="00BA4142">
              <w:rPr>
                <w:rFonts w:asciiTheme="minorHAnsi" w:hAnsiTheme="minorHAnsi" w:cstheme="minorHAnsi"/>
                <w:color w:val="auto"/>
                <w:kern w:val="2"/>
                <w:sz w:val="20"/>
                <w:szCs w:val="20"/>
              </w:rPr>
              <w:t xml:space="preserve">Recipients will receive a survey after technical assistance is delivered or a technical assistance </w:t>
            </w:r>
            <w:r w:rsidRPr="00BA4142">
              <w:rPr>
                <w:rFonts w:asciiTheme="minorHAnsi" w:hAnsiTheme="minorHAnsi" w:cstheme="minorHAnsi"/>
                <w:color w:val="auto"/>
                <w:sz w:val="20"/>
                <w:szCs w:val="20"/>
              </w:rPr>
              <w:t xml:space="preserve">resource </w:t>
            </w:r>
            <w:r w:rsidRPr="00BA4142">
              <w:rPr>
                <w:rFonts w:asciiTheme="minorHAnsi" w:hAnsiTheme="minorHAnsi" w:cstheme="minorHAnsi"/>
                <w:color w:val="auto"/>
                <w:kern w:val="2"/>
                <w:sz w:val="20"/>
                <w:szCs w:val="20"/>
              </w:rPr>
              <w:t>is u</w:t>
            </w:r>
            <w:r>
              <w:rPr>
                <w:rFonts w:asciiTheme="minorHAnsi" w:hAnsiTheme="minorHAnsi" w:cstheme="minorHAnsi"/>
                <w:color w:val="auto"/>
                <w:kern w:val="2"/>
                <w:sz w:val="20"/>
                <w:szCs w:val="20"/>
              </w:rPr>
              <w:t>s</w:t>
            </w:r>
            <w:r w:rsidRPr="00BA4142">
              <w:rPr>
                <w:rFonts w:asciiTheme="minorHAnsi" w:hAnsiTheme="minorHAnsi" w:cstheme="minorHAnsi"/>
                <w:color w:val="auto"/>
                <w:kern w:val="2"/>
                <w:sz w:val="20"/>
                <w:szCs w:val="20"/>
              </w:rPr>
              <w:t xml:space="preserve">ed. </w:t>
            </w:r>
            <w:r>
              <w:rPr>
                <w:rFonts w:asciiTheme="minorHAnsi" w:hAnsiTheme="minorHAnsi" w:cstheme="minorHAnsi"/>
                <w:color w:val="auto"/>
                <w:kern w:val="2"/>
                <w:sz w:val="20"/>
                <w:szCs w:val="20"/>
              </w:rPr>
              <w:t xml:space="preserve">Additionally, CDC will ask recipients if they are willing to participate in a voluntary focus group to further clarify responses to survey and help clarify potential improvements for TA resources. </w:t>
            </w:r>
            <w:r w:rsidRPr="00BA4142">
              <w:rPr>
                <w:rFonts w:asciiTheme="minorHAnsi" w:hAnsiTheme="minorHAnsi" w:cstheme="minorHAnsi"/>
                <w:color w:val="auto"/>
                <w:kern w:val="2"/>
                <w:sz w:val="20"/>
                <w:szCs w:val="20"/>
              </w:rPr>
              <w:t>Responses are voluntary.</w:t>
            </w:r>
          </w:p>
        </w:tc>
      </w:tr>
    </w:tbl>
    <w:p w:rsidR="00E9521D" w:rsidP="00643AAE" w14:paraId="11A39393" w14:textId="77777777">
      <w:pPr>
        <w:pStyle w:val="Heading1"/>
      </w:pPr>
    </w:p>
    <w:p w:rsidR="00E9521D" w14:paraId="6BA4E0A5" w14:textId="77777777">
      <w:pPr>
        <w:rPr>
          <w:rFonts w:asciiTheme="majorHAnsi" w:eastAsiaTheme="majorEastAsia" w:hAnsiTheme="majorHAnsi" w:cstheme="majorBidi"/>
          <w:color w:val="2F5496" w:themeColor="accent1" w:themeShade="BF"/>
          <w:sz w:val="32"/>
          <w:szCs w:val="32"/>
        </w:rPr>
      </w:pPr>
      <w:r>
        <w:br w:type="page"/>
      </w:r>
    </w:p>
    <w:p w:rsidR="00643AAE" w:rsidP="00643AAE" w14:paraId="37B48B81" w14:textId="4B6137C2">
      <w:pPr>
        <w:pStyle w:val="Heading1"/>
      </w:pPr>
      <w:bookmarkStart w:id="101" w:name="_Toc181287515"/>
      <w:r w:rsidRPr="00E24DF0">
        <w:t xml:space="preserve">Appendix </w:t>
      </w:r>
      <w:r w:rsidR="00A943B5">
        <w:t>H</w:t>
      </w:r>
      <w:r w:rsidRPr="00E24DF0">
        <w:t xml:space="preserve">: </w:t>
      </w:r>
      <w:r w:rsidR="002A52F1">
        <w:t>Key Terms</w:t>
      </w:r>
      <w:bookmarkEnd w:id="101"/>
    </w:p>
    <w:p w:rsidR="0087527D" w:rsidP="00A67A8D" w14:paraId="33E71CE4" w14:textId="77777777">
      <w:pPr>
        <w:rPr>
          <w:rFonts w:asciiTheme="majorHAnsi" w:eastAsiaTheme="majorEastAsia" w:hAnsiTheme="majorHAnsi" w:cstheme="majorBidi"/>
          <w:color w:val="2F5496" w:themeColor="accent1" w:themeShade="BF"/>
          <w:sz w:val="32"/>
          <w:szCs w:val="32"/>
        </w:rPr>
      </w:pPr>
    </w:p>
    <w:p w:rsidR="002225C5" w:rsidP="00A67A8D" w14:paraId="3F42F779" w14:textId="77777777">
      <w:pPr>
        <w:rPr>
          <w:rFonts w:asciiTheme="majorHAnsi" w:eastAsiaTheme="majorEastAsia" w:hAnsiTheme="majorHAnsi" w:cstheme="majorBidi"/>
          <w:color w:val="2F5496" w:themeColor="accent1" w:themeShade="BF"/>
          <w:sz w:val="32"/>
          <w:szCs w:val="32"/>
        </w:rPr>
      </w:pPr>
    </w:p>
    <w:p w:rsidR="00B80991" w:rsidP="00A67A8D" w14:paraId="7B1DAF52" w14:textId="77777777">
      <w:pPr>
        <w:rPr>
          <w:rFonts w:asciiTheme="majorHAnsi" w:eastAsiaTheme="majorEastAsia" w:hAnsiTheme="majorHAnsi" w:cstheme="majorBidi"/>
          <w:color w:val="2F5496" w:themeColor="accent1" w:themeShade="BF"/>
          <w:sz w:val="32"/>
          <w:szCs w:val="32"/>
        </w:rPr>
      </w:pPr>
    </w:p>
    <w:p w:rsidR="00B80991" w:rsidP="00A67A8D" w14:paraId="217C4BAB" w14:textId="77777777">
      <w:pPr>
        <w:rPr>
          <w:rFonts w:asciiTheme="majorHAnsi" w:eastAsiaTheme="majorEastAsia" w:hAnsiTheme="majorHAnsi" w:cstheme="majorBidi"/>
          <w:color w:val="2F5496" w:themeColor="accent1" w:themeShade="BF"/>
          <w:sz w:val="32"/>
          <w:szCs w:val="32"/>
        </w:rPr>
      </w:pPr>
    </w:p>
    <w:p w:rsidR="00B80991" w14:paraId="38B21657" w14:textId="6E36F1BB">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rsidR="00B80991" w:rsidRPr="00B80991" w:rsidP="00B80991" w14:paraId="476215CB" w14:textId="77777777">
      <w:pPr>
        <w:autoSpaceDE w:val="0"/>
        <w:autoSpaceDN w:val="0"/>
        <w:adjustRightInd w:val="0"/>
        <w:spacing w:after="0" w:line="240" w:lineRule="auto"/>
        <w:rPr>
          <w:rFonts w:ascii="Myriad Pro" w:hAnsi="Myriad Pro" w:cs="Myriad Pro"/>
          <w:color w:val="000000"/>
          <w:kern w:val="0"/>
          <w:sz w:val="24"/>
          <w:szCs w:val="24"/>
        </w:rPr>
      </w:pPr>
    </w:p>
    <w:p w:rsidR="002F0AE9" w:rsidP="005C33DF" w14:paraId="4A0D114A" w14:textId="2F66C4F9">
      <w:pPr>
        <w:pStyle w:val="Heading1"/>
        <w:spacing w:before="120"/>
      </w:pPr>
      <w:bookmarkStart w:id="102" w:name="_Toc181287516"/>
      <w:r>
        <w:t>Acknowledgements</w:t>
      </w:r>
      <w:bookmarkEnd w:id="102"/>
      <w:r>
        <w:t xml:space="preserve"> </w:t>
      </w:r>
    </w:p>
    <w:p w:rsidR="00B80991" w:rsidRPr="00B80991" w:rsidP="00B80991" w14:paraId="18EAD5E1" w14:textId="0936ADA8">
      <w:pPr>
        <w:autoSpaceDE w:val="0"/>
        <w:autoSpaceDN w:val="0"/>
        <w:adjustRightInd w:val="0"/>
        <w:spacing w:line="201" w:lineRule="atLeast"/>
        <w:rPr>
          <w:rFonts w:ascii="Myriad Pro" w:hAnsi="Myriad Pro"/>
          <w:kern w:val="0"/>
          <w:sz w:val="20"/>
          <w:szCs w:val="20"/>
        </w:rPr>
      </w:pPr>
      <w:r w:rsidRPr="00B80991">
        <w:rPr>
          <w:rFonts w:ascii="Myriad Pro" w:hAnsi="Myriad Pro"/>
          <w:kern w:val="0"/>
          <w:sz w:val="20"/>
          <w:szCs w:val="20"/>
        </w:rPr>
        <w:t xml:space="preserve">This document was developed by the Centers for Disease Control and Prevention (CDC), </w:t>
      </w:r>
      <w:r w:rsidR="005C33DF">
        <w:rPr>
          <w:rFonts w:ascii="Myriad Pro" w:hAnsi="Myriad Pro"/>
          <w:kern w:val="0"/>
          <w:sz w:val="20"/>
          <w:szCs w:val="20"/>
        </w:rPr>
        <w:t xml:space="preserve">Office of Readiness </w:t>
      </w:r>
      <w:r w:rsidRPr="00B80991">
        <w:rPr>
          <w:rFonts w:ascii="Myriad Pro" w:hAnsi="Myriad Pro"/>
          <w:kern w:val="0"/>
          <w:sz w:val="20"/>
          <w:szCs w:val="20"/>
        </w:rPr>
        <w:t>and Response (</w:t>
      </w:r>
      <w:r w:rsidR="005C33DF">
        <w:rPr>
          <w:rFonts w:ascii="Myriad Pro" w:hAnsi="Myriad Pro"/>
          <w:kern w:val="0"/>
          <w:sz w:val="20"/>
          <w:szCs w:val="20"/>
        </w:rPr>
        <w:t>OR</w:t>
      </w:r>
      <w:r w:rsidRPr="00B80991">
        <w:rPr>
          <w:rFonts w:ascii="Myriad Pro" w:hAnsi="Myriad Pro"/>
          <w:kern w:val="0"/>
          <w:sz w:val="20"/>
          <w:szCs w:val="20"/>
        </w:rPr>
        <w:t xml:space="preserve">R), Division of State and Local Readiness (DSLR). The </w:t>
      </w:r>
      <w:r w:rsidR="007C35FE">
        <w:rPr>
          <w:rFonts w:ascii="Myriad Pro" w:hAnsi="Myriad Pro"/>
          <w:kern w:val="0"/>
          <w:sz w:val="20"/>
          <w:szCs w:val="20"/>
        </w:rPr>
        <w:t>RRF</w:t>
      </w:r>
      <w:r w:rsidRPr="00B80991">
        <w:rPr>
          <w:rFonts w:ascii="Myriad Pro" w:hAnsi="Myriad Pro"/>
          <w:kern w:val="0"/>
          <w:sz w:val="20"/>
          <w:szCs w:val="20"/>
        </w:rPr>
        <w:t xml:space="preserve"> was informed by 10 work groups representing more than </w:t>
      </w:r>
      <w:r w:rsidR="002F0AE9">
        <w:rPr>
          <w:rFonts w:ascii="Myriad Pro" w:hAnsi="Myriad Pro"/>
          <w:kern w:val="0"/>
          <w:sz w:val="20"/>
          <w:szCs w:val="20"/>
        </w:rPr>
        <w:t>100</w:t>
      </w:r>
      <w:r w:rsidRPr="00B80991">
        <w:rPr>
          <w:rFonts w:ascii="Myriad Pro" w:hAnsi="Myriad Pro"/>
          <w:kern w:val="0"/>
          <w:sz w:val="20"/>
          <w:szCs w:val="20"/>
        </w:rPr>
        <w:t xml:space="preserve"> subject matter experts from CDC, state and local jurisdictions, and national partners who identified state and local preparedness evaluation priorities and proposed new evaluation content. </w:t>
      </w:r>
    </w:p>
    <w:p w:rsidR="00682032" w:rsidRPr="00B80991" w:rsidP="00682032" w14:paraId="64DC0B64" w14:textId="77777777">
      <w:pPr>
        <w:autoSpaceDE w:val="0"/>
        <w:autoSpaceDN w:val="0"/>
        <w:adjustRightInd w:val="0"/>
        <w:spacing w:line="201" w:lineRule="atLeast"/>
        <w:rPr>
          <w:rFonts w:ascii="Myriad Pro" w:hAnsi="Myriad Pro" w:cs="Myriad Pro"/>
          <w:kern w:val="0"/>
          <w:sz w:val="20"/>
          <w:szCs w:val="20"/>
        </w:rPr>
      </w:pPr>
      <w:r w:rsidRPr="00B80991">
        <w:rPr>
          <w:rFonts w:ascii="Myriad Pro" w:hAnsi="Myriad Pro" w:cs="Myriad Pro"/>
          <w:b/>
          <w:bCs/>
          <w:kern w:val="0"/>
          <w:sz w:val="20"/>
          <w:szCs w:val="20"/>
        </w:rPr>
        <w:t xml:space="preserve">Rachel Nonkin Avchen, MS, PhD </w:t>
      </w:r>
      <w:r>
        <w:rPr>
          <w:rFonts w:ascii="Myriad Pro" w:hAnsi="Myriad Pro" w:cs="Myriad Pro"/>
          <w:kern w:val="0"/>
          <w:sz w:val="20"/>
          <w:szCs w:val="20"/>
        </w:rPr>
        <w:t>Associate Director for Evaluation</w:t>
      </w:r>
      <w:r w:rsidRPr="00B80991">
        <w:rPr>
          <w:rFonts w:ascii="Myriad Pro" w:hAnsi="Myriad Pro" w:cs="Myriad Pro"/>
          <w:kern w:val="0"/>
          <w:sz w:val="20"/>
          <w:szCs w:val="20"/>
        </w:rPr>
        <w:t xml:space="preserve">, DSLR </w:t>
      </w:r>
    </w:p>
    <w:p w:rsidR="006E5DF6" w:rsidP="00B80991" w14:paraId="4331D96B" w14:textId="045E238A">
      <w:pPr>
        <w:autoSpaceDE w:val="0"/>
        <w:autoSpaceDN w:val="0"/>
        <w:adjustRightInd w:val="0"/>
        <w:spacing w:line="201" w:lineRule="atLeast"/>
        <w:rPr>
          <w:rFonts w:ascii="Myriad Pro" w:hAnsi="Myriad Pro" w:cs="Myriad Pro"/>
          <w:b/>
          <w:bCs/>
          <w:kern w:val="0"/>
          <w:sz w:val="20"/>
          <w:szCs w:val="20"/>
        </w:rPr>
      </w:pPr>
      <w:r>
        <w:rPr>
          <w:rFonts w:ascii="Myriad Pro" w:hAnsi="Myriad Pro" w:cs="Myriad Pro"/>
          <w:b/>
          <w:bCs/>
          <w:kern w:val="0"/>
          <w:sz w:val="20"/>
          <w:szCs w:val="20"/>
        </w:rPr>
        <w:t>Param</w:t>
      </w:r>
      <w:r w:rsidR="00C655A0">
        <w:rPr>
          <w:rFonts w:ascii="Myriad Pro" w:hAnsi="Myriad Pro" w:cs="Myriad Pro"/>
          <w:b/>
          <w:bCs/>
          <w:kern w:val="0"/>
          <w:sz w:val="20"/>
          <w:szCs w:val="20"/>
        </w:rPr>
        <w:t>jit</w:t>
      </w:r>
      <w:r>
        <w:rPr>
          <w:rFonts w:ascii="Myriad Pro" w:hAnsi="Myriad Pro" w:cs="Myriad Pro"/>
          <w:b/>
          <w:bCs/>
          <w:kern w:val="0"/>
          <w:sz w:val="20"/>
          <w:szCs w:val="20"/>
        </w:rPr>
        <w:t xml:space="preserve"> </w:t>
      </w:r>
      <w:r w:rsidR="000D5119">
        <w:rPr>
          <w:rFonts w:ascii="Myriad Pro" w:hAnsi="Myriad Pro" w:cs="Myriad Pro"/>
          <w:b/>
          <w:bCs/>
          <w:kern w:val="0"/>
          <w:sz w:val="20"/>
          <w:szCs w:val="20"/>
        </w:rPr>
        <w:t xml:space="preserve">K. </w:t>
      </w:r>
      <w:r>
        <w:rPr>
          <w:rFonts w:ascii="Myriad Pro" w:hAnsi="Myriad Pro" w:cs="Myriad Pro"/>
          <w:b/>
          <w:bCs/>
          <w:kern w:val="0"/>
          <w:sz w:val="20"/>
          <w:szCs w:val="20"/>
        </w:rPr>
        <w:t>Sandhu</w:t>
      </w:r>
      <w:r w:rsidR="00C655A0">
        <w:rPr>
          <w:rFonts w:ascii="Myriad Pro" w:hAnsi="Myriad Pro" w:cs="Myriad Pro"/>
          <w:b/>
          <w:bCs/>
          <w:kern w:val="0"/>
          <w:sz w:val="20"/>
          <w:szCs w:val="20"/>
        </w:rPr>
        <w:t xml:space="preserve">, </w:t>
      </w:r>
      <w:r w:rsidRPr="00F0490A" w:rsidR="00F0490A">
        <w:rPr>
          <w:rFonts w:ascii="Myriad Pro" w:hAnsi="Myriad Pro" w:cs="Myriad Pro"/>
          <w:b/>
          <w:bCs/>
          <w:kern w:val="0"/>
          <w:sz w:val="20"/>
          <w:szCs w:val="20"/>
        </w:rPr>
        <w:t>MD, MPH</w:t>
      </w:r>
      <w:r w:rsidRPr="00F0490A" w:rsidR="002604B1">
        <w:rPr>
          <w:rFonts w:ascii="Myriad Pro" w:hAnsi="Myriad Pro" w:cs="Myriad Pro"/>
          <w:b/>
          <w:kern w:val="0"/>
          <w:sz w:val="20"/>
          <w:szCs w:val="20"/>
        </w:rPr>
        <w:t xml:space="preserve"> </w:t>
      </w:r>
      <w:r w:rsidR="002604B1">
        <w:rPr>
          <w:rFonts w:ascii="Myriad Pro" w:hAnsi="Myriad Pro" w:cs="Myriad Pro"/>
          <w:kern w:val="0"/>
          <w:sz w:val="20"/>
          <w:szCs w:val="20"/>
        </w:rPr>
        <w:t xml:space="preserve">Senior Advisor, </w:t>
      </w:r>
      <w:r w:rsidRPr="00B80991" w:rsidR="002604B1">
        <w:rPr>
          <w:rFonts w:ascii="Myriad Pro" w:hAnsi="Myriad Pro" w:cs="Myriad Pro"/>
          <w:kern w:val="0"/>
          <w:sz w:val="20"/>
          <w:szCs w:val="20"/>
        </w:rPr>
        <w:t>D</w:t>
      </w:r>
      <w:r w:rsidR="0011145A">
        <w:rPr>
          <w:rFonts w:ascii="Myriad Pro" w:hAnsi="Myriad Pro" w:cs="Myriad Pro"/>
          <w:kern w:val="0"/>
          <w:sz w:val="20"/>
          <w:szCs w:val="20"/>
        </w:rPr>
        <w:t xml:space="preserve">ivision of Readiness and Response Science </w:t>
      </w:r>
    </w:p>
    <w:p w:rsidR="00B80991" w:rsidRPr="00B80991" w:rsidP="00B80991" w14:paraId="2F094DBD" w14:textId="77777777">
      <w:pPr>
        <w:autoSpaceDE w:val="0"/>
        <w:autoSpaceDN w:val="0"/>
        <w:adjustRightInd w:val="0"/>
        <w:spacing w:before="40" w:after="144" w:line="261" w:lineRule="atLeast"/>
        <w:rPr>
          <w:rFonts w:ascii="Myriad Pro Light" w:hAnsi="Myriad Pro Light" w:cs="Myriad Pro Light"/>
          <w:color w:val="123055"/>
          <w:kern w:val="0"/>
          <w:sz w:val="26"/>
          <w:szCs w:val="26"/>
        </w:rPr>
      </w:pPr>
      <w:r w:rsidRPr="00B80991">
        <w:rPr>
          <w:rFonts w:ascii="Myriad Pro Light" w:hAnsi="Myriad Pro Light" w:cs="Myriad Pro Light"/>
          <w:b/>
          <w:bCs/>
          <w:color w:val="123055"/>
          <w:kern w:val="0"/>
          <w:sz w:val="26"/>
          <w:szCs w:val="26"/>
        </w:rPr>
        <w:t xml:space="preserve">Project Team </w:t>
      </w:r>
    </w:p>
    <w:p w:rsidR="00B80991" w:rsidRPr="00B80991" w:rsidP="00B80991" w14:paraId="12F80A74" w14:textId="000FB600">
      <w:pPr>
        <w:autoSpaceDE w:val="0"/>
        <w:autoSpaceDN w:val="0"/>
        <w:adjustRightInd w:val="0"/>
        <w:spacing w:line="20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Suzette Brown</w:t>
      </w:r>
      <w:r w:rsidR="002F7CE9">
        <w:rPr>
          <w:rFonts w:ascii="Myriad Pro" w:hAnsi="Myriad Pro" w:cs="Myriad Pro"/>
          <w:color w:val="000000"/>
          <w:kern w:val="0"/>
          <w:sz w:val="20"/>
          <w:szCs w:val="20"/>
        </w:rPr>
        <w:t>, M</w:t>
      </w:r>
      <w:r w:rsidR="0091777D">
        <w:rPr>
          <w:rFonts w:ascii="Myriad Pro" w:hAnsi="Myriad Pro" w:cs="Myriad Pro"/>
          <w:color w:val="000000"/>
          <w:kern w:val="0"/>
          <w:sz w:val="20"/>
          <w:szCs w:val="20"/>
        </w:rPr>
        <w:t>S</w:t>
      </w:r>
      <w:r w:rsidRPr="00B80991">
        <w:rPr>
          <w:rFonts w:ascii="Myriad Pro" w:hAnsi="Myriad Pro" w:cs="Myriad Pro"/>
          <w:color w:val="000000"/>
          <w:kern w:val="0"/>
          <w:sz w:val="20"/>
          <w:szCs w:val="20"/>
        </w:rPr>
        <w:t xml:space="preserve"> </w:t>
      </w:r>
    </w:p>
    <w:p w:rsidR="00772D4B" w:rsidP="00772D4B" w14:paraId="0DC5620D" w14:textId="77777777">
      <w:pPr>
        <w:autoSpaceDE w:val="0"/>
        <w:autoSpaceDN w:val="0"/>
        <w:adjustRightInd w:val="0"/>
        <w:spacing w:line="201" w:lineRule="atLeast"/>
        <w:rPr>
          <w:rFonts w:ascii="Myriad Pro" w:hAnsi="Myriad Pro" w:cs="Myriad Pro"/>
          <w:color w:val="000000"/>
          <w:kern w:val="0"/>
          <w:sz w:val="20"/>
          <w:szCs w:val="20"/>
        </w:rPr>
      </w:pPr>
      <w:r>
        <w:rPr>
          <w:rFonts w:ascii="Myriad Pro" w:hAnsi="Myriad Pro" w:cs="Myriad Pro"/>
          <w:color w:val="000000"/>
          <w:kern w:val="0"/>
          <w:sz w:val="20"/>
          <w:szCs w:val="20"/>
        </w:rPr>
        <w:t>Hansol Hyon, BS</w:t>
      </w:r>
    </w:p>
    <w:p w:rsidR="00B80991" w:rsidRPr="00B80991" w:rsidP="00B80991" w14:paraId="0FC3B9FD" w14:textId="6E7520B4">
      <w:pPr>
        <w:autoSpaceDE w:val="0"/>
        <w:autoSpaceDN w:val="0"/>
        <w:adjustRightInd w:val="0"/>
        <w:spacing w:line="20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Nevin Krishna</w:t>
      </w:r>
      <w:r w:rsidR="002F7CE9">
        <w:rPr>
          <w:rFonts w:ascii="Myriad Pro" w:hAnsi="Myriad Pro" w:cs="Myriad Pro"/>
          <w:color w:val="000000"/>
          <w:kern w:val="0"/>
          <w:sz w:val="20"/>
          <w:szCs w:val="20"/>
        </w:rPr>
        <w:t>, MPH</w:t>
      </w:r>
      <w:r w:rsidRPr="00B80991">
        <w:rPr>
          <w:rFonts w:ascii="Myriad Pro" w:hAnsi="Myriad Pro" w:cs="Myriad Pro"/>
          <w:color w:val="000000"/>
          <w:kern w:val="0"/>
          <w:sz w:val="20"/>
          <w:szCs w:val="20"/>
        </w:rPr>
        <w:t xml:space="preserve"> </w:t>
      </w:r>
    </w:p>
    <w:p w:rsidR="00B80991" w:rsidRPr="00B80991" w:rsidP="00B80991" w14:paraId="2C9AA91F" w14:textId="27B14255">
      <w:pPr>
        <w:autoSpaceDE w:val="0"/>
        <w:autoSpaceDN w:val="0"/>
        <w:adjustRightInd w:val="0"/>
        <w:spacing w:line="20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Jessica Tomov</w:t>
      </w:r>
      <w:r w:rsidR="002F7CE9">
        <w:rPr>
          <w:rFonts w:ascii="Myriad Pro" w:hAnsi="Myriad Pro" w:cs="Myriad Pro"/>
          <w:color w:val="000000"/>
          <w:kern w:val="0"/>
          <w:sz w:val="20"/>
          <w:szCs w:val="20"/>
        </w:rPr>
        <w:t xml:space="preserve">, </w:t>
      </w:r>
      <w:r w:rsidR="004F7EA7">
        <w:rPr>
          <w:rFonts w:ascii="Myriad Pro" w:hAnsi="Myriad Pro" w:cs="Myriad Pro"/>
          <w:color w:val="000000"/>
          <w:kern w:val="0"/>
          <w:sz w:val="20"/>
          <w:szCs w:val="20"/>
        </w:rPr>
        <w:t xml:space="preserve">MPH, </w:t>
      </w:r>
      <w:r w:rsidR="009A03C2">
        <w:rPr>
          <w:rFonts w:ascii="Myriad Pro" w:hAnsi="Myriad Pro" w:cs="Myriad Pro"/>
          <w:color w:val="000000"/>
          <w:kern w:val="0"/>
          <w:sz w:val="20"/>
          <w:szCs w:val="20"/>
        </w:rPr>
        <w:t>PhD</w:t>
      </w:r>
      <w:r w:rsidRPr="00B80991">
        <w:rPr>
          <w:rFonts w:ascii="Myriad Pro" w:hAnsi="Myriad Pro" w:cs="Myriad Pro"/>
          <w:color w:val="000000"/>
          <w:kern w:val="0"/>
          <w:sz w:val="20"/>
          <w:szCs w:val="20"/>
        </w:rPr>
        <w:t xml:space="preserve"> </w:t>
      </w:r>
    </w:p>
    <w:p w:rsidR="008D14F5" w:rsidRPr="00B80991" w:rsidP="008D14F5" w14:paraId="0FCD09FF" w14:textId="0C643EAC">
      <w:pPr>
        <w:autoSpaceDE w:val="0"/>
        <w:autoSpaceDN w:val="0"/>
        <w:adjustRightInd w:val="0"/>
        <w:spacing w:before="40" w:line="261" w:lineRule="atLeast"/>
        <w:rPr>
          <w:rFonts w:ascii="Myriad Pro Light" w:hAnsi="Myriad Pro Light" w:cs="Myriad Pro Light"/>
          <w:color w:val="123055"/>
          <w:kern w:val="0"/>
          <w:sz w:val="26"/>
          <w:szCs w:val="26"/>
        </w:rPr>
      </w:pPr>
      <w:r w:rsidRPr="00B80991">
        <w:rPr>
          <w:rFonts w:ascii="Myriad Pro Light" w:hAnsi="Myriad Pro Light" w:cs="Myriad Pro Light"/>
          <w:b/>
          <w:bCs/>
          <w:color w:val="123055"/>
          <w:kern w:val="0"/>
          <w:sz w:val="26"/>
          <w:szCs w:val="26"/>
        </w:rPr>
        <w:t xml:space="preserve">Other Contributors </w:t>
      </w:r>
    </w:p>
    <w:p w:rsidR="002938B3" w:rsidP="003115E6" w14:paraId="35A8D561" w14:textId="4F9FF3AD">
      <w:pPr>
        <w:autoSpaceDE w:val="0"/>
        <w:autoSpaceDN w:val="0"/>
        <w:adjustRightInd w:val="0"/>
        <w:spacing w:line="201" w:lineRule="atLeast"/>
        <w:rPr>
          <w:rFonts w:ascii="Myriad Pro" w:hAnsi="Myriad Pro" w:cs="Myriad Pro"/>
          <w:kern w:val="0"/>
          <w:sz w:val="20"/>
          <w:szCs w:val="20"/>
        </w:rPr>
      </w:pPr>
      <w:r>
        <w:rPr>
          <w:rFonts w:ascii="Myriad Pro" w:hAnsi="Myriad Pro" w:cs="Myriad Pro"/>
          <w:kern w:val="0"/>
          <w:sz w:val="20"/>
          <w:szCs w:val="20"/>
        </w:rPr>
        <w:t>Jennifer Buzzell,</w:t>
      </w:r>
      <w:r w:rsidR="00CA7711">
        <w:rPr>
          <w:rFonts w:ascii="Myriad Pro" w:hAnsi="Myriad Pro" w:cs="Myriad Pro"/>
          <w:kern w:val="0"/>
          <w:sz w:val="20"/>
          <w:szCs w:val="20"/>
        </w:rPr>
        <w:t xml:space="preserve"> MS</w:t>
      </w:r>
    </w:p>
    <w:p w:rsidR="002938B3" w:rsidP="003115E6" w14:paraId="729AA6CA" w14:textId="074400BA">
      <w:pPr>
        <w:autoSpaceDE w:val="0"/>
        <w:autoSpaceDN w:val="0"/>
        <w:adjustRightInd w:val="0"/>
        <w:spacing w:line="201" w:lineRule="atLeast"/>
        <w:rPr>
          <w:rFonts w:ascii="Myriad Pro" w:hAnsi="Myriad Pro" w:cs="Myriad Pro"/>
          <w:kern w:val="0"/>
          <w:sz w:val="20"/>
          <w:szCs w:val="20"/>
        </w:rPr>
      </w:pPr>
      <w:r>
        <w:rPr>
          <w:rFonts w:ascii="Myriad Pro" w:hAnsi="Myriad Pro" w:cs="Myriad Pro"/>
          <w:kern w:val="0"/>
          <w:sz w:val="20"/>
          <w:szCs w:val="20"/>
        </w:rPr>
        <w:t xml:space="preserve">Kristin </w:t>
      </w:r>
      <w:r w:rsidR="00B945D8">
        <w:rPr>
          <w:rFonts w:ascii="Myriad Pro" w:hAnsi="Myriad Pro" w:cs="Myriad Pro"/>
          <w:kern w:val="0"/>
          <w:sz w:val="20"/>
          <w:szCs w:val="20"/>
        </w:rPr>
        <w:t>C.</w:t>
      </w:r>
      <w:r>
        <w:rPr>
          <w:rFonts w:ascii="Myriad Pro" w:hAnsi="Myriad Pro" w:cs="Myriad Pro"/>
          <w:kern w:val="0"/>
          <w:sz w:val="20"/>
          <w:szCs w:val="20"/>
        </w:rPr>
        <w:t xml:space="preserve"> Delea, </w:t>
      </w:r>
      <w:r w:rsidRPr="00AF7E1A" w:rsidR="00AF7E1A">
        <w:rPr>
          <w:rFonts w:ascii="Myriad Pro" w:hAnsi="Myriad Pro" w:cs="Myriad Pro"/>
          <w:kern w:val="0"/>
          <w:sz w:val="20"/>
          <w:szCs w:val="20"/>
        </w:rPr>
        <w:t>MPH, REHS</w:t>
      </w:r>
    </w:p>
    <w:p w:rsidR="003115E6" w:rsidRPr="00B80991" w:rsidP="003115E6" w14:paraId="2095FC19" w14:textId="6C50CB78">
      <w:pPr>
        <w:autoSpaceDE w:val="0"/>
        <w:autoSpaceDN w:val="0"/>
        <w:adjustRightInd w:val="0"/>
        <w:spacing w:line="201" w:lineRule="atLeast"/>
        <w:rPr>
          <w:rFonts w:ascii="Myriad Pro" w:hAnsi="Myriad Pro" w:cs="Myriad Pro"/>
          <w:kern w:val="0"/>
          <w:sz w:val="20"/>
          <w:szCs w:val="20"/>
        </w:rPr>
      </w:pPr>
      <w:r w:rsidRPr="00B80991">
        <w:rPr>
          <w:rFonts w:ascii="Myriad Pro" w:hAnsi="Myriad Pro" w:cs="Myriad Pro"/>
          <w:kern w:val="0"/>
          <w:sz w:val="20"/>
          <w:szCs w:val="20"/>
        </w:rPr>
        <w:t xml:space="preserve">Christine Kosmos, RN, BSN, MS </w:t>
      </w:r>
    </w:p>
    <w:p w:rsidR="003115E6" w:rsidRPr="00B80991" w:rsidP="003115E6" w14:paraId="34F5114A" w14:textId="00384C25">
      <w:pPr>
        <w:autoSpaceDE w:val="0"/>
        <w:autoSpaceDN w:val="0"/>
        <w:adjustRightInd w:val="0"/>
        <w:spacing w:line="201" w:lineRule="atLeast"/>
        <w:rPr>
          <w:rFonts w:ascii="Myriad Pro" w:hAnsi="Myriad Pro" w:cs="Myriad Pro"/>
          <w:kern w:val="0"/>
          <w:sz w:val="20"/>
          <w:szCs w:val="20"/>
        </w:rPr>
      </w:pPr>
      <w:r w:rsidRPr="00B80991">
        <w:rPr>
          <w:rFonts w:ascii="Myriad Pro" w:hAnsi="Myriad Pro" w:cs="Myriad Pro"/>
          <w:kern w:val="0"/>
          <w:sz w:val="20"/>
          <w:szCs w:val="20"/>
        </w:rPr>
        <w:t xml:space="preserve">Kate Corvese Noelte, MPH </w:t>
      </w:r>
    </w:p>
    <w:p w:rsidR="006E5DF6" w:rsidRPr="00B80991" w:rsidP="006E5DF6" w14:paraId="02D54CD4" w14:textId="40F1058C">
      <w:pPr>
        <w:autoSpaceDE w:val="0"/>
        <w:autoSpaceDN w:val="0"/>
        <w:adjustRightInd w:val="0"/>
        <w:spacing w:line="201" w:lineRule="atLeast"/>
        <w:rPr>
          <w:rFonts w:ascii="Myriad Pro" w:hAnsi="Myriad Pro" w:cs="Myriad Pro"/>
          <w:kern w:val="0"/>
          <w:sz w:val="20"/>
          <w:szCs w:val="20"/>
        </w:rPr>
      </w:pPr>
      <w:r w:rsidRPr="00B80991">
        <w:rPr>
          <w:rFonts w:ascii="Myriad Pro" w:hAnsi="Myriad Pro" w:cs="Myriad Pro"/>
          <w:kern w:val="0"/>
          <w:sz w:val="20"/>
          <w:szCs w:val="20"/>
        </w:rPr>
        <w:t xml:space="preserve">Christopher Reinold, PhD </w:t>
      </w:r>
    </w:p>
    <w:p w:rsidR="00B80991" w:rsidRPr="00B80991" w:rsidP="00B80991" w14:paraId="51F5A816" w14:textId="77777777">
      <w:pPr>
        <w:autoSpaceDE w:val="0"/>
        <w:autoSpaceDN w:val="0"/>
        <w:adjustRightInd w:val="0"/>
        <w:spacing w:before="40" w:line="26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 xml:space="preserve">CDC Centers, Institutes, and Offices subject matter experts </w:t>
      </w:r>
    </w:p>
    <w:p w:rsidR="00B80991" w:rsidRPr="00B80991" w:rsidP="00B80991" w14:paraId="583E2FC7" w14:textId="77777777">
      <w:pPr>
        <w:autoSpaceDE w:val="0"/>
        <w:autoSpaceDN w:val="0"/>
        <w:adjustRightInd w:val="0"/>
        <w:spacing w:before="40" w:after="144" w:line="261" w:lineRule="atLeast"/>
        <w:rPr>
          <w:rFonts w:ascii="Myriad Pro Light" w:hAnsi="Myriad Pro Light" w:cs="Myriad Pro Light"/>
          <w:color w:val="123055"/>
          <w:kern w:val="0"/>
          <w:sz w:val="26"/>
          <w:szCs w:val="26"/>
        </w:rPr>
      </w:pPr>
      <w:r w:rsidRPr="00B80991">
        <w:rPr>
          <w:rFonts w:ascii="Myriad Pro Light" w:hAnsi="Myriad Pro Light" w:cs="Myriad Pro Light"/>
          <w:b/>
          <w:bCs/>
          <w:color w:val="123055"/>
          <w:kern w:val="0"/>
          <w:sz w:val="26"/>
          <w:szCs w:val="26"/>
        </w:rPr>
        <w:t xml:space="preserve">Special Thanks </w:t>
      </w:r>
    </w:p>
    <w:p w:rsidR="00B80991" w:rsidRPr="00B80991" w:rsidP="00B80991" w14:paraId="64BBD2B0" w14:textId="77777777">
      <w:pPr>
        <w:autoSpaceDE w:val="0"/>
        <w:autoSpaceDN w:val="0"/>
        <w:adjustRightInd w:val="0"/>
        <w:spacing w:line="20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 xml:space="preserve">Association of Public Health Laboratories </w:t>
      </w:r>
    </w:p>
    <w:p w:rsidR="00B80991" w:rsidRPr="00B80991" w:rsidP="00B80991" w14:paraId="148E8B46" w14:textId="77777777">
      <w:pPr>
        <w:autoSpaceDE w:val="0"/>
        <w:autoSpaceDN w:val="0"/>
        <w:adjustRightInd w:val="0"/>
        <w:spacing w:line="20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 xml:space="preserve">Association of State and Territorial Health Officials </w:t>
      </w:r>
    </w:p>
    <w:p w:rsidR="00B80991" w:rsidRPr="00B80991" w:rsidP="00B80991" w14:paraId="3B81AE08" w14:textId="77777777">
      <w:pPr>
        <w:autoSpaceDE w:val="0"/>
        <w:autoSpaceDN w:val="0"/>
        <w:adjustRightInd w:val="0"/>
        <w:spacing w:line="20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 xml:space="preserve">Federal Emergency Management Agency </w:t>
      </w:r>
    </w:p>
    <w:p w:rsidR="00B80991" w:rsidRPr="00B80991" w:rsidP="00B80991" w14:paraId="78FE4C2F" w14:textId="77777777">
      <w:pPr>
        <w:autoSpaceDE w:val="0"/>
        <w:autoSpaceDN w:val="0"/>
        <w:adjustRightInd w:val="0"/>
        <w:spacing w:line="20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 xml:space="preserve">PHEP recipients and state and local preparedness subject matter experts </w:t>
      </w:r>
    </w:p>
    <w:p w:rsidR="00B80991" w:rsidRPr="00B80991" w:rsidP="00B80991" w14:paraId="4EBD9AC3" w14:textId="77777777">
      <w:pPr>
        <w:autoSpaceDE w:val="0"/>
        <w:autoSpaceDN w:val="0"/>
        <w:adjustRightInd w:val="0"/>
        <w:spacing w:line="20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 xml:space="preserve">Public Health Accreditation Board </w:t>
      </w:r>
    </w:p>
    <w:p w:rsidR="00B80991" w:rsidRPr="00B80991" w:rsidP="00B80991" w14:paraId="5AE71610" w14:textId="77777777">
      <w:pPr>
        <w:autoSpaceDE w:val="0"/>
        <w:autoSpaceDN w:val="0"/>
        <w:adjustRightInd w:val="0"/>
        <w:spacing w:line="201" w:lineRule="atLeast"/>
        <w:rPr>
          <w:rFonts w:ascii="Myriad Pro" w:hAnsi="Myriad Pro" w:cs="Myriad Pro"/>
          <w:color w:val="000000"/>
          <w:kern w:val="0"/>
          <w:sz w:val="20"/>
          <w:szCs w:val="20"/>
        </w:rPr>
      </w:pPr>
      <w:r w:rsidRPr="00B80991">
        <w:rPr>
          <w:rFonts w:ascii="Myriad Pro" w:hAnsi="Myriad Pro" w:cs="Myriad Pro"/>
          <w:color w:val="000000"/>
          <w:kern w:val="0"/>
          <w:sz w:val="20"/>
          <w:szCs w:val="20"/>
        </w:rPr>
        <w:t xml:space="preserve">National Association of County and City Health Officials </w:t>
      </w:r>
    </w:p>
    <w:p w:rsidR="0087527D" w:rsidRPr="00A67A8D" w:rsidP="00A67A8D" w14:paraId="4CE4722B" w14:textId="6E463AE0">
      <w:pPr>
        <w:rPr>
          <w:rFonts w:asciiTheme="majorHAnsi" w:eastAsiaTheme="majorEastAsia" w:hAnsiTheme="majorHAnsi" w:cstheme="majorBidi"/>
          <w:color w:val="2F5496" w:themeColor="accent1" w:themeShade="BF"/>
          <w:sz w:val="32"/>
          <w:szCs w:val="32"/>
        </w:rPr>
      </w:pPr>
      <w:r w:rsidRPr="00B80991">
        <w:rPr>
          <w:rFonts w:ascii="Myriad Pro" w:hAnsi="Myriad Pro" w:cs="Myriad Pro"/>
          <w:color w:val="000000"/>
          <w:kern w:val="0"/>
          <w:sz w:val="20"/>
          <w:szCs w:val="20"/>
        </w:rPr>
        <w:t>U.S. Department of Health and Human Services, Office of the Assistant Secretary for Preparedness and Response</w:t>
      </w:r>
    </w:p>
    <w:sectPr w:rsidSect="00E23352">
      <w:headerReference w:type="even" r:id="rId19"/>
      <w:headerReference w:type="default" r:id="rId20"/>
      <w:footerReference w:type="even" r:id="rId21"/>
      <w:footerReference w:type="default" r:id="rId22"/>
      <w:headerReference w:type="first" r:id="rId23"/>
      <w:footerReference w:type="first" r:id="rId24"/>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3" w:usb1="5000204B" w:usb2="00000000" w:usb3="00000000" w:csb0="0000009F" w:csb1="00000000"/>
  </w:font>
  <w:font w:name="Yu Mincho">
    <w:altName w:val="游明朝"/>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04CF" w14:paraId="5EC06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061987931"/>
      <w:docPartObj>
        <w:docPartGallery w:val="Page Numbers (Bottom of Page)"/>
        <w:docPartUnique/>
      </w:docPartObj>
    </w:sdtPr>
    <w:sdtEndPr>
      <w:rPr>
        <w:noProof/>
      </w:rPr>
    </w:sdtEndPr>
    <w:sdtContent>
      <w:p w:rsidR="00E24DF0" w14:paraId="6A47994B" w14:textId="7F37EDB1">
        <w:pPr>
          <w:pStyle w:val="Footer"/>
        </w:pPr>
        <w:r>
          <w:fldChar w:fldCharType="begin"/>
        </w:r>
        <w:r>
          <w:instrText xml:space="preserve"> PAGE   \* MERGEFORMAT </w:instrText>
        </w:r>
        <w:r>
          <w:fldChar w:fldCharType="separate"/>
        </w:r>
        <w:r>
          <w:rPr>
            <w:noProof/>
          </w:rPr>
          <w:t>2</w:t>
        </w:r>
        <w:r>
          <w:rPr>
            <w:noProof/>
          </w:rPr>
          <w:fldChar w:fldCharType="end"/>
        </w:r>
      </w:p>
    </w:sdtContent>
  </w:sdt>
  <w:p w:rsidR="00E24DF0" w14:paraId="06959FCF" w14:textId="77777777">
    <w:pPr>
      <w:pStyle w:val="Footer"/>
    </w:pPr>
  </w:p>
  <w:p w:rsidR="00E24DF0" w14:paraId="655BDE6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04CF" w14:paraId="5EFDF6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04CF" w14:paraId="5FF78818" w14:textId="52A34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04CF" w14:paraId="71DD90B7" w14:textId="5D14E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04CF" w14:paraId="4C6123BC" w14:textId="300BE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C80F6E"/>
    <w:multiLevelType w:val="hybridMultilevel"/>
    <w:tmpl w:val="4F1C79E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
    <w:nsid w:val="10DB4E09"/>
    <w:multiLevelType w:val="hybridMultilevel"/>
    <w:tmpl w:val="0F5A5A84"/>
    <w:lvl w:ilvl="0">
      <w:start w:val="1"/>
      <w:numFmt w:val="bullet"/>
      <w:lvlText w:val=""/>
      <w:lvlJc w:val="left"/>
      <w:pPr>
        <w:ind w:left="1140" w:hanging="360"/>
      </w:pPr>
      <w:rPr>
        <w:rFonts w:ascii="Symbol" w:hAnsi="Symbol"/>
      </w:rPr>
    </w:lvl>
    <w:lvl w:ilvl="1">
      <w:start w:val="1"/>
      <w:numFmt w:val="bullet"/>
      <w:lvlText w:val=""/>
      <w:lvlJc w:val="left"/>
      <w:pPr>
        <w:ind w:left="1140" w:hanging="360"/>
      </w:pPr>
      <w:rPr>
        <w:rFonts w:ascii="Symbol" w:hAnsi="Symbol"/>
      </w:rPr>
    </w:lvl>
    <w:lvl w:ilvl="2">
      <w:start w:val="1"/>
      <w:numFmt w:val="bullet"/>
      <w:lvlText w:val=""/>
      <w:lvlJc w:val="left"/>
      <w:pPr>
        <w:ind w:left="1140" w:hanging="360"/>
      </w:pPr>
      <w:rPr>
        <w:rFonts w:ascii="Symbol" w:hAnsi="Symbol"/>
      </w:rPr>
    </w:lvl>
    <w:lvl w:ilvl="3">
      <w:start w:val="1"/>
      <w:numFmt w:val="bullet"/>
      <w:lvlText w:val=""/>
      <w:lvlJc w:val="left"/>
      <w:pPr>
        <w:ind w:left="1140" w:hanging="360"/>
      </w:pPr>
      <w:rPr>
        <w:rFonts w:ascii="Symbol" w:hAnsi="Symbol"/>
      </w:rPr>
    </w:lvl>
    <w:lvl w:ilvl="4">
      <w:start w:val="1"/>
      <w:numFmt w:val="bullet"/>
      <w:lvlText w:val=""/>
      <w:lvlJc w:val="left"/>
      <w:pPr>
        <w:ind w:left="1140" w:hanging="360"/>
      </w:pPr>
      <w:rPr>
        <w:rFonts w:ascii="Symbol" w:hAnsi="Symbol"/>
      </w:rPr>
    </w:lvl>
    <w:lvl w:ilvl="5">
      <w:start w:val="1"/>
      <w:numFmt w:val="bullet"/>
      <w:lvlText w:val=""/>
      <w:lvlJc w:val="left"/>
      <w:pPr>
        <w:ind w:left="1140" w:hanging="360"/>
      </w:pPr>
      <w:rPr>
        <w:rFonts w:ascii="Symbol" w:hAnsi="Symbol"/>
      </w:rPr>
    </w:lvl>
    <w:lvl w:ilvl="6">
      <w:start w:val="1"/>
      <w:numFmt w:val="bullet"/>
      <w:lvlText w:val=""/>
      <w:lvlJc w:val="left"/>
      <w:pPr>
        <w:ind w:left="1140" w:hanging="360"/>
      </w:pPr>
      <w:rPr>
        <w:rFonts w:ascii="Symbol" w:hAnsi="Symbol"/>
      </w:rPr>
    </w:lvl>
    <w:lvl w:ilvl="7">
      <w:start w:val="1"/>
      <w:numFmt w:val="bullet"/>
      <w:lvlText w:val=""/>
      <w:lvlJc w:val="left"/>
      <w:pPr>
        <w:ind w:left="1140" w:hanging="360"/>
      </w:pPr>
      <w:rPr>
        <w:rFonts w:ascii="Symbol" w:hAnsi="Symbol"/>
      </w:rPr>
    </w:lvl>
    <w:lvl w:ilvl="8">
      <w:start w:val="1"/>
      <w:numFmt w:val="bullet"/>
      <w:lvlText w:val=""/>
      <w:lvlJc w:val="left"/>
      <w:pPr>
        <w:ind w:left="1140" w:hanging="360"/>
      </w:pPr>
      <w:rPr>
        <w:rFonts w:ascii="Symbol" w:hAnsi="Symbol"/>
      </w:rPr>
    </w:lvl>
  </w:abstractNum>
  <w:abstractNum w:abstractNumId="2">
    <w:nsid w:val="128C308E"/>
    <w:multiLevelType w:val="hybridMultilevel"/>
    <w:tmpl w:val="0C74FA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13CD4AE3"/>
    <w:multiLevelType w:val="hybridMultilevel"/>
    <w:tmpl w:val="34F85AD4"/>
    <w:lvl w:ilvl="0">
      <w:start w:val="1"/>
      <w:numFmt w:val="bullet"/>
      <w:lvlText w:val=""/>
      <w:lvlJc w:val="left"/>
      <w:pPr>
        <w:ind w:left="1140" w:hanging="360"/>
      </w:pPr>
      <w:rPr>
        <w:rFonts w:ascii="Symbol" w:hAnsi="Symbol"/>
      </w:rPr>
    </w:lvl>
    <w:lvl w:ilvl="1">
      <w:start w:val="1"/>
      <w:numFmt w:val="bullet"/>
      <w:lvlText w:val=""/>
      <w:lvlJc w:val="left"/>
      <w:pPr>
        <w:ind w:left="1140" w:hanging="360"/>
      </w:pPr>
      <w:rPr>
        <w:rFonts w:ascii="Symbol" w:hAnsi="Symbol"/>
      </w:rPr>
    </w:lvl>
    <w:lvl w:ilvl="2">
      <w:start w:val="1"/>
      <w:numFmt w:val="bullet"/>
      <w:lvlText w:val=""/>
      <w:lvlJc w:val="left"/>
      <w:pPr>
        <w:ind w:left="1140" w:hanging="360"/>
      </w:pPr>
      <w:rPr>
        <w:rFonts w:ascii="Symbol" w:hAnsi="Symbol"/>
      </w:rPr>
    </w:lvl>
    <w:lvl w:ilvl="3">
      <w:start w:val="1"/>
      <w:numFmt w:val="bullet"/>
      <w:lvlText w:val=""/>
      <w:lvlJc w:val="left"/>
      <w:pPr>
        <w:ind w:left="1140" w:hanging="360"/>
      </w:pPr>
      <w:rPr>
        <w:rFonts w:ascii="Symbol" w:hAnsi="Symbol"/>
      </w:rPr>
    </w:lvl>
    <w:lvl w:ilvl="4">
      <w:start w:val="1"/>
      <w:numFmt w:val="bullet"/>
      <w:lvlText w:val=""/>
      <w:lvlJc w:val="left"/>
      <w:pPr>
        <w:ind w:left="1140" w:hanging="360"/>
      </w:pPr>
      <w:rPr>
        <w:rFonts w:ascii="Symbol" w:hAnsi="Symbol"/>
      </w:rPr>
    </w:lvl>
    <w:lvl w:ilvl="5">
      <w:start w:val="1"/>
      <w:numFmt w:val="bullet"/>
      <w:lvlText w:val=""/>
      <w:lvlJc w:val="left"/>
      <w:pPr>
        <w:ind w:left="1140" w:hanging="360"/>
      </w:pPr>
      <w:rPr>
        <w:rFonts w:ascii="Symbol" w:hAnsi="Symbol"/>
      </w:rPr>
    </w:lvl>
    <w:lvl w:ilvl="6">
      <w:start w:val="1"/>
      <w:numFmt w:val="bullet"/>
      <w:lvlText w:val=""/>
      <w:lvlJc w:val="left"/>
      <w:pPr>
        <w:ind w:left="1140" w:hanging="360"/>
      </w:pPr>
      <w:rPr>
        <w:rFonts w:ascii="Symbol" w:hAnsi="Symbol"/>
      </w:rPr>
    </w:lvl>
    <w:lvl w:ilvl="7">
      <w:start w:val="1"/>
      <w:numFmt w:val="bullet"/>
      <w:lvlText w:val=""/>
      <w:lvlJc w:val="left"/>
      <w:pPr>
        <w:ind w:left="1140" w:hanging="360"/>
      </w:pPr>
      <w:rPr>
        <w:rFonts w:ascii="Symbol" w:hAnsi="Symbol"/>
      </w:rPr>
    </w:lvl>
    <w:lvl w:ilvl="8">
      <w:start w:val="1"/>
      <w:numFmt w:val="bullet"/>
      <w:lvlText w:val=""/>
      <w:lvlJc w:val="left"/>
      <w:pPr>
        <w:ind w:left="1140" w:hanging="360"/>
      </w:pPr>
      <w:rPr>
        <w:rFonts w:ascii="Symbol" w:hAnsi="Symbol"/>
      </w:rPr>
    </w:lvl>
  </w:abstractNum>
  <w:abstractNum w:abstractNumId="4">
    <w:nsid w:val="15FB634A"/>
    <w:multiLevelType w:val="hybridMultilevel"/>
    <w:tmpl w:val="A900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1D4757"/>
    <w:multiLevelType w:val="hybridMultilevel"/>
    <w:tmpl w:val="20C6B7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A851D30"/>
    <w:multiLevelType w:val="hybridMultilevel"/>
    <w:tmpl w:val="CDA27F5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1AF84A45"/>
    <w:multiLevelType w:val="hybridMultilevel"/>
    <w:tmpl w:val="9F46B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4566C1"/>
    <w:multiLevelType w:val="hybridMultilevel"/>
    <w:tmpl w:val="98F80DE0"/>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9">
    <w:nsid w:val="1DCF544F"/>
    <w:multiLevelType w:val="hybridMultilevel"/>
    <w:tmpl w:val="5C2EEB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E3749AF"/>
    <w:multiLevelType w:val="hybridMultilevel"/>
    <w:tmpl w:val="08D650C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1E69480D"/>
    <w:multiLevelType w:val="hybridMultilevel"/>
    <w:tmpl w:val="B09A7E96"/>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
    <w:nsid w:val="1EDA58C7"/>
    <w:multiLevelType w:val="hybridMultilevel"/>
    <w:tmpl w:val="0FB02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3C7DAD"/>
    <w:multiLevelType w:val="hybridMultilevel"/>
    <w:tmpl w:val="66A6490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236344E0"/>
    <w:multiLevelType w:val="hybridMultilevel"/>
    <w:tmpl w:val="1994C2C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238B575B"/>
    <w:multiLevelType w:val="hybridMultilevel"/>
    <w:tmpl w:val="05224A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161A83"/>
    <w:multiLevelType w:val="hybridMultilevel"/>
    <w:tmpl w:val="74741A1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7">
    <w:nsid w:val="295A15DB"/>
    <w:multiLevelType w:val="hybridMultilevel"/>
    <w:tmpl w:val="6C685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24709EC"/>
    <w:multiLevelType w:val="hybridMultilevel"/>
    <w:tmpl w:val="85A486B0"/>
    <w:lvl w:ilvl="0">
      <w:start w:val="1"/>
      <w:numFmt w:val="bullet"/>
      <w:lvlText w:val=""/>
      <w:lvlJc w:val="left"/>
      <w:pPr>
        <w:ind w:left="1140" w:hanging="360"/>
      </w:pPr>
      <w:rPr>
        <w:rFonts w:ascii="Symbol" w:hAnsi="Symbol"/>
      </w:rPr>
    </w:lvl>
    <w:lvl w:ilvl="1">
      <w:start w:val="1"/>
      <w:numFmt w:val="bullet"/>
      <w:lvlText w:val=""/>
      <w:lvlJc w:val="left"/>
      <w:pPr>
        <w:ind w:left="1140" w:hanging="360"/>
      </w:pPr>
      <w:rPr>
        <w:rFonts w:ascii="Symbol" w:hAnsi="Symbol"/>
      </w:rPr>
    </w:lvl>
    <w:lvl w:ilvl="2">
      <w:start w:val="1"/>
      <w:numFmt w:val="bullet"/>
      <w:lvlText w:val=""/>
      <w:lvlJc w:val="left"/>
      <w:pPr>
        <w:ind w:left="1140" w:hanging="360"/>
      </w:pPr>
      <w:rPr>
        <w:rFonts w:ascii="Symbol" w:hAnsi="Symbol"/>
      </w:rPr>
    </w:lvl>
    <w:lvl w:ilvl="3">
      <w:start w:val="1"/>
      <w:numFmt w:val="bullet"/>
      <w:lvlText w:val=""/>
      <w:lvlJc w:val="left"/>
      <w:pPr>
        <w:ind w:left="1140" w:hanging="360"/>
      </w:pPr>
      <w:rPr>
        <w:rFonts w:ascii="Symbol" w:hAnsi="Symbol"/>
      </w:rPr>
    </w:lvl>
    <w:lvl w:ilvl="4">
      <w:start w:val="1"/>
      <w:numFmt w:val="bullet"/>
      <w:lvlText w:val=""/>
      <w:lvlJc w:val="left"/>
      <w:pPr>
        <w:ind w:left="1140" w:hanging="360"/>
      </w:pPr>
      <w:rPr>
        <w:rFonts w:ascii="Symbol" w:hAnsi="Symbol"/>
      </w:rPr>
    </w:lvl>
    <w:lvl w:ilvl="5">
      <w:start w:val="1"/>
      <w:numFmt w:val="bullet"/>
      <w:lvlText w:val=""/>
      <w:lvlJc w:val="left"/>
      <w:pPr>
        <w:ind w:left="1140" w:hanging="360"/>
      </w:pPr>
      <w:rPr>
        <w:rFonts w:ascii="Symbol" w:hAnsi="Symbol"/>
      </w:rPr>
    </w:lvl>
    <w:lvl w:ilvl="6">
      <w:start w:val="1"/>
      <w:numFmt w:val="bullet"/>
      <w:lvlText w:val=""/>
      <w:lvlJc w:val="left"/>
      <w:pPr>
        <w:ind w:left="1140" w:hanging="360"/>
      </w:pPr>
      <w:rPr>
        <w:rFonts w:ascii="Symbol" w:hAnsi="Symbol"/>
      </w:rPr>
    </w:lvl>
    <w:lvl w:ilvl="7">
      <w:start w:val="1"/>
      <w:numFmt w:val="bullet"/>
      <w:lvlText w:val=""/>
      <w:lvlJc w:val="left"/>
      <w:pPr>
        <w:ind w:left="1140" w:hanging="360"/>
      </w:pPr>
      <w:rPr>
        <w:rFonts w:ascii="Symbol" w:hAnsi="Symbol"/>
      </w:rPr>
    </w:lvl>
    <w:lvl w:ilvl="8">
      <w:start w:val="1"/>
      <w:numFmt w:val="bullet"/>
      <w:lvlText w:val=""/>
      <w:lvlJc w:val="left"/>
      <w:pPr>
        <w:ind w:left="1140" w:hanging="360"/>
      </w:pPr>
      <w:rPr>
        <w:rFonts w:ascii="Symbol" w:hAnsi="Symbol"/>
      </w:rPr>
    </w:lvl>
  </w:abstractNum>
  <w:abstractNum w:abstractNumId="19">
    <w:nsid w:val="341E2C61"/>
    <w:multiLevelType w:val="multilevel"/>
    <w:tmpl w:val="60C00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EA34F0"/>
    <w:multiLevelType w:val="hybridMultilevel"/>
    <w:tmpl w:val="357E9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5218FC"/>
    <w:multiLevelType w:val="hybridMultilevel"/>
    <w:tmpl w:val="5F38519A"/>
    <w:lvl w:ilvl="0">
      <w:start w:val="0"/>
      <w:numFmt w:val="bullet"/>
      <w:lvlText w:val=""/>
      <w:lvlJc w:val="left"/>
      <w:pPr>
        <w:ind w:left="720" w:hanging="360"/>
      </w:pPr>
      <w:rPr>
        <w:rFonts w:ascii="Symbol" w:hAnsi="Symbol" w:eastAsiaTheme="minorHAns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C00435"/>
    <w:multiLevelType w:val="multilevel"/>
    <w:tmpl w:val="AE8841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3A003C"/>
    <w:multiLevelType w:val="hybridMultilevel"/>
    <w:tmpl w:val="6ADACA16"/>
    <w:lvl w:ilvl="0">
      <w:start w:val="1"/>
      <w:numFmt w:val="bullet"/>
      <w:lvlText w:val=""/>
      <w:lvlJc w:val="left"/>
      <w:pPr>
        <w:ind w:left="1140" w:hanging="360"/>
      </w:pPr>
      <w:rPr>
        <w:rFonts w:ascii="Symbol" w:hAnsi="Symbol"/>
      </w:rPr>
    </w:lvl>
    <w:lvl w:ilvl="1">
      <w:start w:val="1"/>
      <w:numFmt w:val="bullet"/>
      <w:lvlText w:val=""/>
      <w:lvlJc w:val="left"/>
      <w:pPr>
        <w:ind w:left="1140" w:hanging="360"/>
      </w:pPr>
      <w:rPr>
        <w:rFonts w:ascii="Symbol" w:hAnsi="Symbol"/>
      </w:rPr>
    </w:lvl>
    <w:lvl w:ilvl="2">
      <w:start w:val="1"/>
      <w:numFmt w:val="bullet"/>
      <w:lvlText w:val=""/>
      <w:lvlJc w:val="left"/>
      <w:pPr>
        <w:ind w:left="1140" w:hanging="360"/>
      </w:pPr>
      <w:rPr>
        <w:rFonts w:ascii="Symbol" w:hAnsi="Symbol"/>
      </w:rPr>
    </w:lvl>
    <w:lvl w:ilvl="3">
      <w:start w:val="1"/>
      <w:numFmt w:val="bullet"/>
      <w:lvlText w:val=""/>
      <w:lvlJc w:val="left"/>
      <w:pPr>
        <w:ind w:left="1140" w:hanging="360"/>
      </w:pPr>
      <w:rPr>
        <w:rFonts w:ascii="Symbol" w:hAnsi="Symbol"/>
      </w:rPr>
    </w:lvl>
    <w:lvl w:ilvl="4">
      <w:start w:val="1"/>
      <w:numFmt w:val="bullet"/>
      <w:lvlText w:val=""/>
      <w:lvlJc w:val="left"/>
      <w:pPr>
        <w:ind w:left="1140" w:hanging="360"/>
      </w:pPr>
      <w:rPr>
        <w:rFonts w:ascii="Symbol" w:hAnsi="Symbol"/>
      </w:rPr>
    </w:lvl>
    <w:lvl w:ilvl="5">
      <w:start w:val="1"/>
      <w:numFmt w:val="bullet"/>
      <w:lvlText w:val=""/>
      <w:lvlJc w:val="left"/>
      <w:pPr>
        <w:ind w:left="1140" w:hanging="360"/>
      </w:pPr>
      <w:rPr>
        <w:rFonts w:ascii="Symbol" w:hAnsi="Symbol"/>
      </w:rPr>
    </w:lvl>
    <w:lvl w:ilvl="6">
      <w:start w:val="1"/>
      <w:numFmt w:val="bullet"/>
      <w:lvlText w:val=""/>
      <w:lvlJc w:val="left"/>
      <w:pPr>
        <w:ind w:left="1140" w:hanging="360"/>
      </w:pPr>
      <w:rPr>
        <w:rFonts w:ascii="Symbol" w:hAnsi="Symbol"/>
      </w:rPr>
    </w:lvl>
    <w:lvl w:ilvl="7">
      <w:start w:val="1"/>
      <w:numFmt w:val="bullet"/>
      <w:lvlText w:val=""/>
      <w:lvlJc w:val="left"/>
      <w:pPr>
        <w:ind w:left="1140" w:hanging="360"/>
      </w:pPr>
      <w:rPr>
        <w:rFonts w:ascii="Symbol" w:hAnsi="Symbol"/>
      </w:rPr>
    </w:lvl>
    <w:lvl w:ilvl="8">
      <w:start w:val="1"/>
      <w:numFmt w:val="bullet"/>
      <w:lvlText w:val=""/>
      <w:lvlJc w:val="left"/>
      <w:pPr>
        <w:ind w:left="1140" w:hanging="360"/>
      </w:pPr>
      <w:rPr>
        <w:rFonts w:ascii="Symbol" w:hAnsi="Symbol"/>
      </w:rPr>
    </w:lvl>
  </w:abstractNum>
  <w:abstractNum w:abstractNumId="24">
    <w:nsid w:val="5B1E617E"/>
    <w:multiLevelType w:val="multilevel"/>
    <w:tmpl w:val="C87A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DA699D"/>
    <w:multiLevelType w:val="hybridMultilevel"/>
    <w:tmpl w:val="E5D2365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5F9637D5"/>
    <w:multiLevelType w:val="multilevel"/>
    <w:tmpl w:val="324E41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BC64DB"/>
    <w:multiLevelType w:val="multilevel"/>
    <w:tmpl w:val="3140C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152775"/>
    <w:multiLevelType w:val="hybridMultilevel"/>
    <w:tmpl w:val="42D696BA"/>
    <w:lvl w:ilvl="0">
      <w:start w:val="0"/>
      <w:numFmt w:val="bullet"/>
      <w:lvlText w:val=""/>
      <w:lvlJc w:val="left"/>
      <w:pPr>
        <w:ind w:left="720" w:hanging="360"/>
      </w:pPr>
      <w:rPr>
        <w:rFonts w:ascii="Symbol" w:hAnsi="Symbol" w:eastAsiaTheme="minorHAnsi" w:cs="Calibri"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0D2FD3"/>
    <w:multiLevelType w:val="hybridMultilevel"/>
    <w:tmpl w:val="C0368F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6EA04EED"/>
    <w:multiLevelType w:val="hybridMultilevel"/>
    <w:tmpl w:val="1B0E2FB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0025F5D"/>
    <w:multiLevelType w:val="hybridMultilevel"/>
    <w:tmpl w:val="5DAE6B8E"/>
    <w:lvl w:ilvl="0">
      <w:start w:val="1"/>
      <w:numFmt w:val="bullet"/>
      <w:lvlText w:val="o"/>
      <w:lvlJc w:val="left"/>
      <w:pPr>
        <w:ind w:left="1331" w:hanging="360"/>
      </w:pPr>
      <w:rPr>
        <w:rFonts w:ascii="Courier New" w:hAnsi="Courier New" w:cs="Courier New" w:hint="default"/>
      </w:rPr>
    </w:lvl>
    <w:lvl w:ilvl="1" w:tentative="1">
      <w:start w:val="1"/>
      <w:numFmt w:val="bullet"/>
      <w:lvlText w:val="o"/>
      <w:lvlJc w:val="left"/>
      <w:pPr>
        <w:ind w:left="2051" w:hanging="360"/>
      </w:pPr>
      <w:rPr>
        <w:rFonts w:ascii="Courier New" w:hAnsi="Courier New" w:cs="Courier New" w:hint="default"/>
      </w:rPr>
    </w:lvl>
    <w:lvl w:ilvl="2" w:tentative="1">
      <w:start w:val="1"/>
      <w:numFmt w:val="bullet"/>
      <w:lvlText w:val=""/>
      <w:lvlJc w:val="left"/>
      <w:pPr>
        <w:ind w:left="2771" w:hanging="360"/>
      </w:pPr>
      <w:rPr>
        <w:rFonts w:ascii="Wingdings" w:hAnsi="Wingdings" w:hint="default"/>
      </w:rPr>
    </w:lvl>
    <w:lvl w:ilvl="3" w:tentative="1">
      <w:start w:val="1"/>
      <w:numFmt w:val="bullet"/>
      <w:lvlText w:val=""/>
      <w:lvlJc w:val="left"/>
      <w:pPr>
        <w:ind w:left="3491" w:hanging="360"/>
      </w:pPr>
      <w:rPr>
        <w:rFonts w:ascii="Symbol" w:hAnsi="Symbol" w:hint="default"/>
      </w:rPr>
    </w:lvl>
    <w:lvl w:ilvl="4" w:tentative="1">
      <w:start w:val="1"/>
      <w:numFmt w:val="bullet"/>
      <w:lvlText w:val="o"/>
      <w:lvlJc w:val="left"/>
      <w:pPr>
        <w:ind w:left="4211" w:hanging="360"/>
      </w:pPr>
      <w:rPr>
        <w:rFonts w:ascii="Courier New" w:hAnsi="Courier New" w:cs="Courier New" w:hint="default"/>
      </w:rPr>
    </w:lvl>
    <w:lvl w:ilvl="5" w:tentative="1">
      <w:start w:val="1"/>
      <w:numFmt w:val="bullet"/>
      <w:lvlText w:val=""/>
      <w:lvlJc w:val="left"/>
      <w:pPr>
        <w:ind w:left="4931" w:hanging="360"/>
      </w:pPr>
      <w:rPr>
        <w:rFonts w:ascii="Wingdings" w:hAnsi="Wingdings" w:hint="default"/>
      </w:rPr>
    </w:lvl>
    <w:lvl w:ilvl="6" w:tentative="1">
      <w:start w:val="1"/>
      <w:numFmt w:val="bullet"/>
      <w:lvlText w:val=""/>
      <w:lvlJc w:val="left"/>
      <w:pPr>
        <w:ind w:left="5651" w:hanging="360"/>
      </w:pPr>
      <w:rPr>
        <w:rFonts w:ascii="Symbol" w:hAnsi="Symbol" w:hint="default"/>
      </w:rPr>
    </w:lvl>
    <w:lvl w:ilvl="7" w:tentative="1">
      <w:start w:val="1"/>
      <w:numFmt w:val="bullet"/>
      <w:lvlText w:val="o"/>
      <w:lvlJc w:val="left"/>
      <w:pPr>
        <w:ind w:left="6371" w:hanging="360"/>
      </w:pPr>
      <w:rPr>
        <w:rFonts w:ascii="Courier New" w:hAnsi="Courier New" w:cs="Courier New" w:hint="default"/>
      </w:rPr>
    </w:lvl>
    <w:lvl w:ilvl="8" w:tentative="1">
      <w:start w:val="1"/>
      <w:numFmt w:val="bullet"/>
      <w:lvlText w:val=""/>
      <w:lvlJc w:val="left"/>
      <w:pPr>
        <w:ind w:left="7091" w:hanging="360"/>
      </w:pPr>
      <w:rPr>
        <w:rFonts w:ascii="Wingdings" w:hAnsi="Wingdings" w:hint="default"/>
      </w:rPr>
    </w:lvl>
  </w:abstractNum>
  <w:abstractNum w:abstractNumId="32">
    <w:nsid w:val="70455E30"/>
    <w:multiLevelType w:val="hybridMultilevel"/>
    <w:tmpl w:val="1CD6A67E"/>
    <w:lvl w:ilvl="0">
      <w:start w:val="0"/>
      <w:numFmt w:val="bullet"/>
      <w:lvlText w:val=""/>
      <w:lvlJc w:val="left"/>
      <w:pPr>
        <w:ind w:left="720" w:hanging="360"/>
      </w:pPr>
      <w:rPr>
        <w:rFonts w:ascii="Symbol" w:hAnsi="Symbol" w:eastAsiaTheme="minorHAnsi" w:cs="Calibri" w:hint="default"/>
        <w:u w:val="singl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A01C8F"/>
    <w:multiLevelType w:val="hybridMultilevel"/>
    <w:tmpl w:val="E9EA4DEA"/>
    <w:lvl w:ilvl="0">
      <w:start w:val="1"/>
      <w:numFmt w:val="lowerLetter"/>
      <w:lvlText w:val="%1)"/>
      <w:lvlJc w:val="left"/>
      <w:pPr>
        <w:ind w:left="720" w:hanging="360"/>
      </w:pPr>
    </w:lvl>
    <w:lvl w:ilvl="1">
      <w:start w:val="0"/>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1B0D25"/>
    <w:multiLevelType w:val="multilevel"/>
    <w:tmpl w:val="B1F81FD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AD498B"/>
    <w:multiLevelType w:val="hybridMultilevel"/>
    <w:tmpl w:val="DB6C6A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DB7249"/>
    <w:multiLevelType w:val="hybridMultilevel"/>
    <w:tmpl w:val="CE5E78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EA3EA6"/>
    <w:multiLevelType w:val="hybridMultilevel"/>
    <w:tmpl w:val="323444E2"/>
    <w:lvl w:ilvl="0">
      <w:start w:val="1"/>
      <w:numFmt w:val="bullet"/>
      <w:lvlText w:val=""/>
      <w:lvlJc w:val="left"/>
      <w:pPr>
        <w:ind w:left="1140" w:hanging="360"/>
      </w:pPr>
      <w:rPr>
        <w:rFonts w:ascii="Symbol" w:hAnsi="Symbol"/>
      </w:rPr>
    </w:lvl>
    <w:lvl w:ilvl="1">
      <w:start w:val="1"/>
      <w:numFmt w:val="bullet"/>
      <w:lvlText w:val=""/>
      <w:lvlJc w:val="left"/>
      <w:pPr>
        <w:ind w:left="1140" w:hanging="360"/>
      </w:pPr>
      <w:rPr>
        <w:rFonts w:ascii="Symbol" w:hAnsi="Symbol"/>
      </w:rPr>
    </w:lvl>
    <w:lvl w:ilvl="2">
      <w:start w:val="1"/>
      <w:numFmt w:val="bullet"/>
      <w:lvlText w:val=""/>
      <w:lvlJc w:val="left"/>
      <w:pPr>
        <w:ind w:left="1140" w:hanging="360"/>
      </w:pPr>
      <w:rPr>
        <w:rFonts w:ascii="Symbol" w:hAnsi="Symbol"/>
      </w:rPr>
    </w:lvl>
    <w:lvl w:ilvl="3">
      <w:start w:val="1"/>
      <w:numFmt w:val="bullet"/>
      <w:lvlText w:val=""/>
      <w:lvlJc w:val="left"/>
      <w:pPr>
        <w:ind w:left="1140" w:hanging="360"/>
      </w:pPr>
      <w:rPr>
        <w:rFonts w:ascii="Symbol" w:hAnsi="Symbol"/>
      </w:rPr>
    </w:lvl>
    <w:lvl w:ilvl="4">
      <w:start w:val="1"/>
      <w:numFmt w:val="bullet"/>
      <w:lvlText w:val=""/>
      <w:lvlJc w:val="left"/>
      <w:pPr>
        <w:ind w:left="1140" w:hanging="360"/>
      </w:pPr>
      <w:rPr>
        <w:rFonts w:ascii="Symbol" w:hAnsi="Symbol"/>
      </w:rPr>
    </w:lvl>
    <w:lvl w:ilvl="5">
      <w:start w:val="1"/>
      <w:numFmt w:val="bullet"/>
      <w:lvlText w:val=""/>
      <w:lvlJc w:val="left"/>
      <w:pPr>
        <w:ind w:left="1140" w:hanging="360"/>
      </w:pPr>
      <w:rPr>
        <w:rFonts w:ascii="Symbol" w:hAnsi="Symbol"/>
      </w:rPr>
    </w:lvl>
    <w:lvl w:ilvl="6">
      <w:start w:val="1"/>
      <w:numFmt w:val="bullet"/>
      <w:lvlText w:val=""/>
      <w:lvlJc w:val="left"/>
      <w:pPr>
        <w:ind w:left="1140" w:hanging="360"/>
      </w:pPr>
      <w:rPr>
        <w:rFonts w:ascii="Symbol" w:hAnsi="Symbol"/>
      </w:rPr>
    </w:lvl>
    <w:lvl w:ilvl="7">
      <w:start w:val="1"/>
      <w:numFmt w:val="bullet"/>
      <w:lvlText w:val=""/>
      <w:lvlJc w:val="left"/>
      <w:pPr>
        <w:ind w:left="1140" w:hanging="360"/>
      </w:pPr>
      <w:rPr>
        <w:rFonts w:ascii="Symbol" w:hAnsi="Symbol"/>
      </w:rPr>
    </w:lvl>
    <w:lvl w:ilvl="8">
      <w:start w:val="1"/>
      <w:numFmt w:val="bullet"/>
      <w:lvlText w:val=""/>
      <w:lvlJc w:val="left"/>
      <w:pPr>
        <w:ind w:left="1140" w:hanging="360"/>
      </w:pPr>
      <w:rPr>
        <w:rFonts w:ascii="Symbol" w:hAnsi="Symbol"/>
      </w:rPr>
    </w:lvl>
  </w:abstractNum>
  <w:abstractNum w:abstractNumId="38">
    <w:nsid w:val="7B0C5B1B"/>
    <w:multiLevelType w:val="hybridMultilevel"/>
    <w:tmpl w:val="E9AE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DF452BA"/>
    <w:multiLevelType w:val="hybridMultilevel"/>
    <w:tmpl w:val="DC381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F77E50"/>
    <w:multiLevelType w:val="hybridMultilevel"/>
    <w:tmpl w:val="A8B24E4A"/>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381062">
    <w:abstractNumId w:val="38"/>
  </w:num>
  <w:num w:numId="2" w16cid:durableId="584455724">
    <w:abstractNumId w:val="20"/>
  </w:num>
  <w:num w:numId="3" w16cid:durableId="1440491336">
    <w:abstractNumId w:val="13"/>
  </w:num>
  <w:num w:numId="4" w16cid:durableId="517475645">
    <w:abstractNumId w:val="6"/>
  </w:num>
  <w:num w:numId="5" w16cid:durableId="1931233912">
    <w:abstractNumId w:val="16"/>
  </w:num>
  <w:num w:numId="6" w16cid:durableId="858857758">
    <w:abstractNumId w:val="14"/>
  </w:num>
  <w:num w:numId="7" w16cid:durableId="1546135695">
    <w:abstractNumId w:val="10"/>
  </w:num>
  <w:num w:numId="8" w16cid:durableId="61566185">
    <w:abstractNumId w:val="33"/>
  </w:num>
  <w:num w:numId="9" w16cid:durableId="430249200">
    <w:abstractNumId w:val="19"/>
  </w:num>
  <w:num w:numId="10" w16cid:durableId="630210311">
    <w:abstractNumId w:val="11"/>
  </w:num>
  <w:num w:numId="11" w16cid:durableId="1844469869">
    <w:abstractNumId w:val="40"/>
  </w:num>
  <w:num w:numId="12" w16cid:durableId="806631184">
    <w:abstractNumId w:val="26"/>
  </w:num>
  <w:num w:numId="13" w16cid:durableId="509296749">
    <w:abstractNumId w:val="22"/>
  </w:num>
  <w:num w:numId="14" w16cid:durableId="1724256122">
    <w:abstractNumId w:val="37"/>
  </w:num>
  <w:num w:numId="15" w16cid:durableId="1200509384">
    <w:abstractNumId w:val="30"/>
  </w:num>
  <w:num w:numId="16" w16cid:durableId="1018118066">
    <w:abstractNumId w:val="18"/>
  </w:num>
  <w:num w:numId="17" w16cid:durableId="406417233">
    <w:abstractNumId w:val="29"/>
  </w:num>
  <w:num w:numId="18" w16cid:durableId="1352147278">
    <w:abstractNumId w:val="23"/>
  </w:num>
  <w:num w:numId="19" w16cid:durableId="746809361">
    <w:abstractNumId w:val="12"/>
  </w:num>
  <w:num w:numId="20" w16cid:durableId="436759039">
    <w:abstractNumId w:val="35"/>
  </w:num>
  <w:num w:numId="21" w16cid:durableId="465975296">
    <w:abstractNumId w:val="7"/>
  </w:num>
  <w:num w:numId="22" w16cid:durableId="1639996065">
    <w:abstractNumId w:val="8"/>
  </w:num>
  <w:num w:numId="23" w16cid:durableId="1779907974">
    <w:abstractNumId w:val="1"/>
  </w:num>
  <w:num w:numId="24" w16cid:durableId="155269208">
    <w:abstractNumId w:val="0"/>
  </w:num>
  <w:num w:numId="25" w16cid:durableId="177158439">
    <w:abstractNumId w:val="2"/>
  </w:num>
  <w:num w:numId="26" w16cid:durableId="151067482">
    <w:abstractNumId w:val="15"/>
  </w:num>
  <w:num w:numId="27" w16cid:durableId="663509482">
    <w:abstractNumId w:val="3"/>
  </w:num>
  <w:num w:numId="28" w16cid:durableId="1154368323">
    <w:abstractNumId w:val="25"/>
  </w:num>
  <w:num w:numId="29" w16cid:durableId="37702454">
    <w:abstractNumId w:val="27"/>
  </w:num>
  <w:num w:numId="30" w16cid:durableId="667100758">
    <w:abstractNumId w:val="9"/>
  </w:num>
  <w:num w:numId="31" w16cid:durableId="1392119244">
    <w:abstractNumId w:val="5"/>
  </w:num>
  <w:num w:numId="32" w16cid:durableId="994718722">
    <w:abstractNumId w:val="34"/>
  </w:num>
  <w:num w:numId="33" w16cid:durableId="1902059707">
    <w:abstractNumId w:val="31"/>
  </w:num>
  <w:num w:numId="34" w16cid:durableId="1042092319">
    <w:abstractNumId w:val="39"/>
  </w:num>
  <w:num w:numId="35" w16cid:durableId="430976097">
    <w:abstractNumId w:val="32"/>
  </w:num>
  <w:num w:numId="36" w16cid:durableId="591553907">
    <w:abstractNumId w:val="21"/>
  </w:num>
  <w:num w:numId="37" w16cid:durableId="393310426">
    <w:abstractNumId w:val="28"/>
  </w:num>
  <w:num w:numId="38" w16cid:durableId="146292164">
    <w:abstractNumId w:val="24"/>
  </w:num>
  <w:num w:numId="39" w16cid:durableId="1566335265">
    <w:abstractNumId w:val="36"/>
  </w:num>
  <w:num w:numId="40" w16cid:durableId="936137930">
    <w:abstractNumId w:val="4"/>
  </w:num>
  <w:num w:numId="41" w16cid:durableId="871191160">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vchen, Rachel (CDC/IOD/ORR/DSLR)">
    <w15:presenceInfo w15:providerId="AD" w15:userId="S::rja5@cdc.gov::09219972-d0e6-417a-b50b-882b65a64a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00"/>
    <w:rsid w:val="00000850"/>
    <w:rsid w:val="00000B66"/>
    <w:rsid w:val="00000FB2"/>
    <w:rsid w:val="000012EF"/>
    <w:rsid w:val="000014F4"/>
    <w:rsid w:val="000015CC"/>
    <w:rsid w:val="000016A1"/>
    <w:rsid w:val="00001B7F"/>
    <w:rsid w:val="00002197"/>
    <w:rsid w:val="000021E8"/>
    <w:rsid w:val="0000253B"/>
    <w:rsid w:val="00002688"/>
    <w:rsid w:val="000027FA"/>
    <w:rsid w:val="00002987"/>
    <w:rsid w:val="000029C3"/>
    <w:rsid w:val="00002AD4"/>
    <w:rsid w:val="00002D0E"/>
    <w:rsid w:val="00002E44"/>
    <w:rsid w:val="00002F4C"/>
    <w:rsid w:val="00002F77"/>
    <w:rsid w:val="00002FCA"/>
    <w:rsid w:val="00003060"/>
    <w:rsid w:val="00003318"/>
    <w:rsid w:val="00003473"/>
    <w:rsid w:val="00003B19"/>
    <w:rsid w:val="000041B3"/>
    <w:rsid w:val="000045C0"/>
    <w:rsid w:val="00004B8D"/>
    <w:rsid w:val="0000500F"/>
    <w:rsid w:val="000051F6"/>
    <w:rsid w:val="0000527E"/>
    <w:rsid w:val="000055EF"/>
    <w:rsid w:val="000056B9"/>
    <w:rsid w:val="000056C7"/>
    <w:rsid w:val="00005D1E"/>
    <w:rsid w:val="00005DFE"/>
    <w:rsid w:val="00005F53"/>
    <w:rsid w:val="00005F5D"/>
    <w:rsid w:val="00006076"/>
    <w:rsid w:val="000063E4"/>
    <w:rsid w:val="000063F9"/>
    <w:rsid w:val="0000653C"/>
    <w:rsid w:val="0000658E"/>
    <w:rsid w:val="000067A2"/>
    <w:rsid w:val="00006809"/>
    <w:rsid w:val="000068DD"/>
    <w:rsid w:val="00006B83"/>
    <w:rsid w:val="00006C57"/>
    <w:rsid w:val="0000702A"/>
    <w:rsid w:val="000071E9"/>
    <w:rsid w:val="00007222"/>
    <w:rsid w:val="0000772E"/>
    <w:rsid w:val="00007817"/>
    <w:rsid w:val="000078A3"/>
    <w:rsid w:val="0000795C"/>
    <w:rsid w:val="00007A3D"/>
    <w:rsid w:val="00007BE8"/>
    <w:rsid w:val="00007E9A"/>
    <w:rsid w:val="000103AD"/>
    <w:rsid w:val="000104E8"/>
    <w:rsid w:val="000106EA"/>
    <w:rsid w:val="000107CE"/>
    <w:rsid w:val="000108CD"/>
    <w:rsid w:val="00010F04"/>
    <w:rsid w:val="000110CD"/>
    <w:rsid w:val="0001139A"/>
    <w:rsid w:val="0001181C"/>
    <w:rsid w:val="000118AE"/>
    <w:rsid w:val="00011906"/>
    <w:rsid w:val="0001197E"/>
    <w:rsid w:val="00011BB8"/>
    <w:rsid w:val="00011C09"/>
    <w:rsid w:val="00012299"/>
    <w:rsid w:val="000126AC"/>
    <w:rsid w:val="000126D4"/>
    <w:rsid w:val="000129CE"/>
    <w:rsid w:val="00012A18"/>
    <w:rsid w:val="00012F64"/>
    <w:rsid w:val="00013178"/>
    <w:rsid w:val="000131AD"/>
    <w:rsid w:val="00013808"/>
    <w:rsid w:val="0001386B"/>
    <w:rsid w:val="000139E7"/>
    <w:rsid w:val="00013B77"/>
    <w:rsid w:val="00013C24"/>
    <w:rsid w:val="00013EAD"/>
    <w:rsid w:val="00014186"/>
    <w:rsid w:val="00014D30"/>
    <w:rsid w:val="00014E1B"/>
    <w:rsid w:val="00014E32"/>
    <w:rsid w:val="00015109"/>
    <w:rsid w:val="00015166"/>
    <w:rsid w:val="00015522"/>
    <w:rsid w:val="00015535"/>
    <w:rsid w:val="0001558A"/>
    <w:rsid w:val="000157F0"/>
    <w:rsid w:val="000157F6"/>
    <w:rsid w:val="000158BF"/>
    <w:rsid w:val="00015F1A"/>
    <w:rsid w:val="00015FE2"/>
    <w:rsid w:val="000160FF"/>
    <w:rsid w:val="0001628D"/>
    <w:rsid w:val="000162E2"/>
    <w:rsid w:val="0001697C"/>
    <w:rsid w:val="00016A0E"/>
    <w:rsid w:val="00016C57"/>
    <w:rsid w:val="0001700E"/>
    <w:rsid w:val="000174BA"/>
    <w:rsid w:val="0001750F"/>
    <w:rsid w:val="0001754D"/>
    <w:rsid w:val="00017647"/>
    <w:rsid w:val="000177AD"/>
    <w:rsid w:val="00017D05"/>
    <w:rsid w:val="00017D07"/>
    <w:rsid w:val="00017D55"/>
    <w:rsid w:val="00017DFB"/>
    <w:rsid w:val="00017F26"/>
    <w:rsid w:val="00017FF3"/>
    <w:rsid w:val="000202AB"/>
    <w:rsid w:val="00020593"/>
    <w:rsid w:val="0002071F"/>
    <w:rsid w:val="0002075C"/>
    <w:rsid w:val="000207ED"/>
    <w:rsid w:val="0002095C"/>
    <w:rsid w:val="00020B4A"/>
    <w:rsid w:val="00020C2F"/>
    <w:rsid w:val="00020D75"/>
    <w:rsid w:val="00021064"/>
    <w:rsid w:val="00021322"/>
    <w:rsid w:val="0002144A"/>
    <w:rsid w:val="0002176A"/>
    <w:rsid w:val="000217D5"/>
    <w:rsid w:val="000219CF"/>
    <w:rsid w:val="000220B0"/>
    <w:rsid w:val="00022307"/>
    <w:rsid w:val="00022497"/>
    <w:rsid w:val="00022712"/>
    <w:rsid w:val="000231AE"/>
    <w:rsid w:val="000232E8"/>
    <w:rsid w:val="000234D7"/>
    <w:rsid w:val="00023744"/>
    <w:rsid w:val="0002374E"/>
    <w:rsid w:val="00023753"/>
    <w:rsid w:val="000237DF"/>
    <w:rsid w:val="00023804"/>
    <w:rsid w:val="00023ABF"/>
    <w:rsid w:val="00023C0D"/>
    <w:rsid w:val="0002436F"/>
    <w:rsid w:val="000244D9"/>
    <w:rsid w:val="000244FE"/>
    <w:rsid w:val="000246D4"/>
    <w:rsid w:val="000247F7"/>
    <w:rsid w:val="000249FE"/>
    <w:rsid w:val="00024C42"/>
    <w:rsid w:val="00024CFE"/>
    <w:rsid w:val="00024EBF"/>
    <w:rsid w:val="000250B0"/>
    <w:rsid w:val="000251EA"/>
    <w:rsid w:val="0002535A"/>
    <w:rsid w:val="0002564C"/>
    <w:rsid w:val="00025802"/>
    <w:rsid w:val="00025804"/>
    <w:rsid w:val="0002584F"/>
    <w:rsid w:val="00025933"/>
    <w:rsid w:val="00025AB8"/>
    <w:rsid w:val="00025C80"/>
    <w:rsid w:val="00025E0C"/>
    <w:rsid w:val="00026546"/>
    <w:rsid w:val="00026676"/>
    <w:rsid w:val="000266A6"/>
    <w:rsid w:val="00026821"/>
    <w:rsid w:val="00026A59"/>
    <w:rsid w:val="00026E0A"/>
    <w:rsid w:val="00026EBA"/>
    <w:rsid w:val="00027467"/>
    <w:rsid w:val="0002748C"/>
    <w:rsid w:val="000275A9"/>
    <w:rsid w:val="000277BC"/>
    <w:rsid w:val="000277EA"/>
    <w:rsid w:val="00027A4C"/>
    <w:rsid w:val="00027D9B"/>
    <w:rsid w:val="00030190"/>
    <w:rsid w:val="0003045D"/>
    <w:rsid w:val="00030654"/>
    <w:rsid w:val="00030816"/>
    <w:rsid w:val="00030953"/>
    <w:rsid w:val="00030C80"/>
    <w:rsid w:val="00030CCC"/>
    <w:rsid w:val="00030DD1"/>
    <w:rsid w:val="00030E2C"/>
    <w:rsid w:val="0003140A"/>
    <w:rsid w:val="0003158B"/>
    <w:rsid w:val="000315FB"/>
    <w:rsid w:val="000316EE"/>
    <w:rsid w:val="000318EC"/>
    <w:rsid w:val="000319B2"/>
    <w:rsid w:val="0003203A"/>
    <w:rsid w:val="00032130"/>
    <w:rsid w:val="0003273D"/>
    <w:rsid w:val="000327B5"/>
    <w:rsid w:val="00032848"/>
    <w:rsid w:val="00032A32"/>
    <w:rsid w:val="00032ABB"/>
    <w:rsid w:val="00032AF5"/>
    <w:rsid w:val="00033021"/>
    <w:rsid w:val="0003377F"/>
    <w:rsid w:val="00033C2C"/>
    <w:rsid w:val="00033DC0"/>
    <w:rsid w:val="00033E43"/>
    <w:rsid w:val="00033E96"/>
    <w:rsid w:val="00034417"/>
    <w:rsid w:val="00034861"/>
    <w:rsid w:val="00034AAC"/>
    <w:rsid w:val="0003526B"/>
    <w:rsid w:val="000353FB"/>
    <w:rsid w:val="000354A8"/>
    <w:rsid w:val="00035643"/>
    <w:rsid w:val="00035818"/>
    <w:rsid w:val="00035826"/>
    <w:rsid w:val="00035865"/>
    <w:rsid w:val="000358EA"/>
    <w:rsid w:val="00035B41"/>
    <w:rsid w:val="00035F4B"/>
    <w:rsid w:val="000361CC"/>
    <w:rsid w:val="000366AA"/>
    <w:rsid w:val="000369F5"/>
    <w:rsid w:val="00036B58"/>
    <w:rsid w:val="00036BE9"/>
    <w:rsid w:val="00036C9B"/>
    <w:rsid w:val="000371BF"/>
    <w:rsid w:val="000371C3"/>
    <w:rsid w:val="00037300"/>
    <w:rsid w:val="000373AE"/>
    <w:rsid w:val="000375CC"/>
    <w:rsid w:val="0003768F"/>
    <w:rsid w:val="00037819"/>
    <w:rsid w:val="00037905"/>
    <w:rsid w:val="00037A97"/>
    <w:rsid w:val="00037B3C"/>
    <w:rsid w:val="00037BC1"/>
    <w:rsid w:val="00037F98"/>
    <w:rsid w:val="00040010"/>
    <w:rsid w:val="0004002B"/>
    <w:rsid w:val="00040251"/>
    <w:rsid w:val="0004031F"/>
    <w:rsid w:val="000403E0"/>
    <w:rsid w:val="00040666"/>
    <w:rsid w:val="000406B7"/>
    <w:rsid w:val="000406CE"/>
    <w:rsid w:val="000406D1"/>
    <w:rsid w:val="000407E1"/>
    <w:rsid w:val="000407F2"/>
    <w:rsid w:val="000409CE"/>
    <w:rsid w:val="00040CDC"/>
    <w:rsid w:val="00040CEF"/>
    <w:rsid w:val="00041834"/>
    <w:rsid w:val="000419C6"/>
    <w:rsid w:val="00041F60"/>
    <w:rsid w:val="0004204E"/>
    <w:rsid w:val="000421B5"/>
    <w:rsid w:val="000421C1"/>
    <w:rsid w:val="000421E7"/>
    <w:rsid w:val="000426BF"/>
    <w:rsid w:val="00042844"/>
    <w:rsid w:val="00042934"/>
    <w:rsid w:val="000429E5"/>
    <w:rsid w:val="00042BFE"/>
    <w:rsid w:val="00042CB6"/>
    <w:rsid w:val="00042FBE"/>
    <w:rsid w:val="00043030"/>
    <w:rsid w:val="000432E4"/>
    <w:rsid w:val="0004334E"/>
    <w:rsid w:val="000436FF"/>
    <w:rsid w:val="00043707"/>
    <w:rsid w:val="00043800"/>
    <w:rsid w:val="00043841"/>
    <w:rsid w:val="00043888"/>
    <w:rsid w:val="000439E7"/>
    <w:rsid w:val="00043A40"/>
    <w:rsid w:val="00043E4C"/>
    <w:rsid w:val="0004470C"/>
    <w:rsid w:val="0004472C"/>
    <w:rsid w:val="000449DC"/>
    <w:rsid w:val="00044DF8"/>
    <w:rsid w:val="00044EC8"/>
    <w:rsid w:val="0004536F"/>
    <w:rsid w:val="000457D5"/>
    <w:rsid w:val="00045C23"/>
    <w:rsid w:val="000461E8"/>
    <w:rsid w:val="0004649C"/>
    <w:rsid w:val="00046C00"/>
    <w:rsid w:val="00046ECD"/>
    <w:rsid w:val="00047024"/>
    <w:rsid w:val="00047227"/>
    <w:rsid w:val="00047B6C"/>
    <w:rsid w:val="00047C64"/>
    <w:rsid w:val="00047D5F"/>
    <w:rsid w:val="00047E32"/>
    <w:rsid w:val="000500D2"/>
    <w:rsid w:val="000503BB"/>
    <w:rsid w:val="00050800"/>
    <w:rsid w:val="00050B8F"/>
    <w:rsid w:val="00050D45"/>
    <w:rsid w:val="00050E4D"/>
    <w:rsid w:val="0005111F"/>
    <w:rsid w:val="000512AF"/>
    <w:rsid w:val="000513CD"/>
    <w:rsid w:val="0005166D"/>
    <w:rsid w:val="0005182C"/>
    <w:rsid w:val="00051A8C"/>
    <w:rsid w:val="00051B91"/>
    <w:rsid w:val="00051C4C"/>
    <w:rsid w:val="00051C4D"/>
    <w:rsid w:val="00051DDA"/>
    <w:rsid w:val="00051E9E"/>
    <w:rsid w:val="000520A4"/>
    <w:rsid w:val="0005214F"/>
    <w:rsid w:val="000522DB"/>
    <w:rsid w:val="00052310"/>
    <w:rsid w:val="00052588"/>
    <w:rsid w:val="00052743"/>
    <w:rsid w:val="000527F4"/>
    <w:rsid w:val="00052928"/>
    <w:rsid w:val="00053101"/>
    <w:rsid w:val="0005331E"/>
    <w:rsid w:val="00053455"/>
    <w:rsid w:val="00053457"/>
    <w:rsid w:val="00053998"/>
    <w:rsid w:val="00053BC8"/>
    <w:rsid w:val="00053C7A"/>
    <w:rsid w:val="00053DB4"/>
    <w:rsid w:val="00053F6F"/>
    <w:rsid w:val="000542F6"/>
    <w:rsid w:val="000543F7"/>
    <w:rsid w:val="00054473"/>
    <w:rsid w:val="00054A34"/>
    <w:rsid w:val="00054B2E"/>
    <w:rsid w:val="00054B7A"/>
    <w:rsid w:val="00054D6F"/>
    <w:rsid w:val="00054F90"/>
    <w:rsid w:val="0005549D"/>
    <w:rsid w:val="000554BD"/>
    <w:rsid w:val="000555BF"/>
    <w:rsid w:val="00056072"/>
    <w:rsid w:val="0005619E"/>
    <w:rsid w:val="000564DB"/>
    <w:rsid w:val="0005659A"/>
    <w:rsid w:val="00056641"/>
    <w:rsid w:val="00056C5E"/>
    <w:rsid w:val="00056DF7"/>
    <w:rsid w:val="00057094"/>
    <w:rsid w:val="00057293"/>
    <w:rsid w:val="00057375"/>
    <w:rsid w:val="00057385"/>
    <w:rsid w:val="00057976"/>
    <w:rsid w:val="00057FEC"/>
    <w:rsid w:val="0006002C"/>
    <w:rsid w:val="00060532"/>
    <w:rsid w:val="000606EB"/>
    <w:rsid w:val="00060BDA"/>
    <w:rsid w:val="00060C0E"/>
    <w:rsid w:val="00061457"/>
    <w:rsid w:val="0006159B"/>
    <w:rsid w:val="00061A2D"/>
    <w:rsid w:val="00061A8E"/>
    <w:rsid w:val="00061B3B"/>
    <w:rsid w:val="00061BD9"/>
    <w:rsid w:val="00061BE3"/>
    <w:rsid w:val="000626C1"/>
    <w:rsid w:val="00062ACD"/>
    <w:rsid w:val="00062C9B"/>
    <w:rsid w:val="00062CB0"/>
    <w:rsid w:val="00062E71"/>
    <w:rsid w:val="000630DA"/>
    <w:rsid w:val="000631B5"/>
    <w:rsid w:val="0006343C"/>
    <w:rsid w:val="00063501"/>
    <w:rsid w:val="00063609"/>
    <w:rsid w:val="00063C38"/>
    <w:rsid w:val="00063EE0"/>
    <w:rsid w:val="0006404F"/>
    <w:rsid w:val="000640E1"/>
    <w:rsid w:val="000640FB"/>
    <w:rsid w:val="000641ED"/>
    <w:rsid w:val="000642B3"/>
    <w:rsid w:val="000643B7"/>
    <w:rsid w:val="000646A2"/>
    <w:rsid w:val="000648A7"/>
    <w:rsid w:val="00064961"/>
    <w:rsid w:val="000649A6"/>
    <w:rsid w:val="00064AC3"/>
    <w:rsid w:val="00064BFC"/>
    <w:rsid w:val="00064C70"/>
    <w:rsid w:val="00064DDF"/>
    <w:rsid w:val="000655F6"/>
    <w:rsid w:val="00065F44"/>
    <w:rsid w:val="00065FBE"/>
    <w:rsid w:val="0006601B"/>
    <w:rsid w:val="000662A1"/>
    <w:rsid w:val="0006647A"/>
    <w:rsid w:val="0006657A"/>
    <w:rsid w:val="00066842"/>
    <w:rsid w:val="00066960"/>
    <w:rsid w:val="0006699E"/>
    <w:rsid w:val="00066A83"/>
    <w:rsid w:val="00066F92"/>
    <w:rsid w:val="000672FE"/>
    <w:rsid w:val="00067320"/>
    <w:rsid w:val="0006734C"/>
    <w:rsid w:val="000675EE"/>
    <w:rsid w:val="000675FD"/>
    <w:rsid w:val="00067663"/>
    <w:rsid w:val="0006769E"/>
    <w:rsid w:val="00067A04"/>
    <w:rsid w:val="00067DBC"/>
    <w:rsid w:val="00067DD3"/>
    <w:rsid w:val="0007076A"/>
    <w:rsid w:val="00070823"/>
    <w:rsid w:val="0007086F"/>
    <w:rsid w:val="000709AA"/>
    <w:rsid w:val="00070A3D"/>
    <w:rsid w:val="00070B92"/>
    <w:rsid w:val="00070D09"/>
    <w:rsid w:val="00070E9C"/>
    <w:rsid w:val="00070EEB"/>
    <w:rsid w:val="0007117C"/>
    <w:rsid w:val="000712C9"/>
    <w:rsid w:val="000714EF"/>
    <w:rsid w:val="000715A6"/>
    <w:rsid w:val="00071629"/>
    <w:rsid w:val="00071770"/>
    <w:rsid w:val="00071814"/>
    <w:rsid w:val="000719F9"/>
    <w:rsid w:val="00071B5A"/>
    <w:rsid w:val="00071CAB"/>
    <w:rsid w:val="000721A6"/>
    <w:rsid w:val="00072561"/>
    <w:rsid w:val="00072BBF"/>
    <w:rsid w:val="00072D5D"/>
    <w:rsid w:val="00072E64"/>
    <w:rsid w:val="00072E65"/>
    <w:rsid w:val="00072FF0"/>
    <w:rsid w:val="000732C9"/>
    <w:rsid w:val="00073437"/>
    <w:rsid w:val="000736FC"/>
    <w:rsid w:val="0007372B"/>
    <w:rsid w:val="0007372F"/>
    <w:rsid w:val="00073735"/>
    <w:rsid w:val="000737B0"/>
    <w:rsid w:val="00073AC1"/>
    <w:rsid w:val="00073AFE"/>
    <w:rsid w:val="00073D73"/>
    <w:rsid w:val="00074095"/>
    <w:rsid w:val="000741DB"/>
    <w:rsid w:val="000741DF"/>
    <w:rsid w:val="00074205"/>
    <w:rsid w:val="0007430D"/>
    <w:rsid w:val="00074328"/>
    <w:rsid w:val="000743B4"/>
    <w:rsid w:val="000745DF"/>
    <w:rsid w:val="00074ED6"/>
    <w:rsid w:val="00074FFC"/>
    <w:rsid w:val="00075406"/>
    <w:rsid w:val="0007547F"/>
    <w:rsid w:val="00075605"/>
    <w:rsid w:val="0007577B"/>
    <w:rsid w:val="00075BF8"/>
    <w:rsid w:val="00075C0A"/>
    <w:rsid w:val="00075C49"/>
    <w:rsid w:val="00075D01"/>
    <w:rsid w:val="000766B3"/>
    <w:rsid w:val="0007671C"/>
    <w:rsid w:val="00076828"/>
    <w:rsid w:val="00076870"/>
    <w:rsid w:val="000769D2"/>
    <w:rsid w:val="00076BC3"/>
    <w:rsid w:val="00076C24"/>
    <w:rsid w:val="000770CD"/>
    <w:rsid w:val="00077541"/>
    <w:rsid w:val="0007758F"/>
    <w:rsid w:val="00077D27"/>
    <w:rsid w:val="000800B7"/>
    <w:rsid w:val="00080388"/>
    <w:rsid w:val="0008038B"/>
    <w:rsid w:val="000804E6"/>
    <w:rsid w:val="000805D3"/>
    <w:rsid w:val="0008099B"/>
    <w:rsid w:val="00080A45"/>
    <w:rsid w:val="00080C79"/>
    <w:rsid w:val="00080D6F"/>
    <w:rsid w:val="00080DA0"/>
    <w:rsid w:val="00080DD4"/>
    <w:rsid w:val="00080F40"/>
    <w:rsid w:val="000810AA"/>
    <w:rsid w:val="000810F0"/>
    <w:rsid w:val="00081746"/>
    <w:rsid w:val="00081874"/>
    <w:rsid w:val="000819A1"/>
    <w:rsid w:val="000819FC"/>
    <w:rsid w:val="00081A2A"/>
    <w:rsid w:val="00081B12"/>
    <w:rsid w:val="00081B39"/>
    <w:rsid w:val="00082108"/>
    <w:rsid w:val="000823B2"/>
    <w:rsid w:val="000825FC"/>
    <w:rsid w:val="0008277B"/>
    <w:rsid w:val="00082893"/>
    <w:rsid w:val="000828B5"/>
    <w:rsid w:val="00082958"/>
    <w:rsid w:val="00082E1B"/>
    <w:rsid w:val="000830E3"/>
    <w:rsid w:val="00083103"/>
    <w:rsid w:val="00083208"/>
    <w:rsid w:val="00083253"/>
    <w:rsid w:val="0008371C"/>
    <w:rsid w:val="0008374A"/>
    <w:rsid w:val="00083781"/>
    <w:rsid w:val="000838F9"/>
    <w:rsid w:val="00083CCA"/>
    <w:rsid w:val="00083F2A"/>
    <w:rsid w:val="00084021"/>
    <w:rsid w:val="000845C2"/>
    <w:rsid w:val="00084621"/>
    <w:rsid w:val="00084789"/>
    <w:rsid w:val="00084C82"/>
    <w:rsid w:val="00084EE8"/>
    <w:rsid w:val="00085784"/>
    <w:rsid w:val="000859A2"/>
    <w:rsid w:val="00085EE1"/>
    <w:rsid w:val="000860B9"/>
    <w:rsid w:val="00086129"/>
    <w:rsid w:val="000861E3"/>
    <w:rsid w:val="000862A5"/>
    <w:rsid w:val="00086303"/>
    <w:rsid w:val="00086458"/>
    <w:rsid w:val="000865C9"/>
    <w:rsid w:val="00086B08"/>
    <w:rsid w:val="00086D48"/>
    <w:rsid w:val="00086D79"/>
    <w:rsid w:val="00086FFF"/>
    <w:rsid w:val="0008707C"/>
    <w:rsid w:val="00087256"/>
    <w:rsid w:val="000873FE"/>
    <w:rsid w:val="0008763C"/>
    <w:rsid w:val="000876B8"/>
    <w:rsid w:val="00087949"/>
    <w:rsid w:val="00087997"/>
    <w:rsid w:val="000879D4"/>
    <w:rsid w:val="00087BDC"/>
    <w:rsid w:val="00090152"/>
    <w:rsid w:val="0009083D"/>
    <w:rsid w:val="0009095F"/>
    <w:rsid w:val="00090A0D"/>
    <w:rsid w:val="00090A4D"/>
    <w:rsid w:val="00090E6B"/>
    <w:rsid w:val="00090ED5"/>
    <w:rsid w:val="00091082"/>
    <w:rsid w:val="000919FA"/>
    <w:rsid w:val="00091B78"/>
    <w:rsid w:val="00091BCC"/>
    <w:rsid w:val="00091C07"/>
    <w:rsid w:val="0009206A"/>
    <w:rsid w:val="000921F2"/>
    <w:rsid w:val="000922B0"/>
    <w:rsid w:val="00092402"/>
    <w:rsid w:val="00092806"/>
    <w:rsid w:val="00092900"/>
    <w:rsid w:val="00092BD6"/>
    <w:rsid w:val="00092D3A"/>
    <w:rsid w:val="00092F70"/>
    <w:rsid w:val="00093123"/>
    <w:rsid w:val="00093365"/>
    <w:rsid w:val="00093501"/>
    <w:rsid w:val="000935CC"/>
    <w:rsid w:val="00093F1C"/>
    <w:rsid w:val="00094455"/>
    <w:rsid w:val="0009455C"/>
    <w:rsid w:val="00094618"/>
    <w:rsid w:val="00094A18"/>
    <w:rsid w:val="00094B99"/>
    <w:rsid w:val="00094D1C"/>
    <w:rsid w:val="00095049"/>
    <w:rsid w:val="00095081"/>
    <w:rsid w:val="000953A9"/>
    <w:rsid w:val="000953E4"/>
    <w:rsid w:val="0009545C"/>
    <w:rsid w:val="000958AF"/>
    <w:rsid w:val="00095DE5"/>
    <w:rsid w:val="00095E4A"/>
    <w:rsid w:val="00095F04"/>
    <w:rsid w:val="00096273"/>
    <w:rsid w:val="000962D6"/>
    <w:rsid w:val="0009638F"/>
    <w:rsid w:val="00096A81"/>
    <w:rsid w:val="00096C5A"/>
    <w:rsid w:val="00096D34"/>
    <w:rsid w:val="00096D46"/>
    <w:rsid w:val="00096DFF"/>
    <w:rsid w:val="00096EDF"/>
    <w:rsid w:val="000971F3"/>
    <w:rsid w:val="0009754E"/>
    <w:rsid w:val="000979F4"/>
    <w:rsid w:val="00097A5A"/>
    <w:rsid w:val="00097C4C"/>
    <w:rsid w:val="00097C56"/>
    <w:rsid w:val="00097F22"/>
    <w:rsid w:val="000A0048"/>
    <w:rsid w:val="000A00DC"/>
    <w:rsid w:val="000A01EE"/>
    <w:rsid w:val="000A03B2"/>
    <w:rsid w:val="000A0898"/>
    <w:rsid w:val="000A0BEF"/>
    <w:rsid w:val="000A0E5A"/>
    <w:rsid w:val="000A0EE0"/>
    <w:rsid w:val="000A14CB"/>
    <w:rsid w:val="000A1817"/>
    <w:rsid w:val="000A1A5D"/>
    <w:rsid w:val="000A1AE9"/>
    <w:rsid w:val="000A1D86"/>
    <w:rsid w:val="000A1EC1"/>
    <w:rsid w:val="000A1ED6"/>
    <w:rsid w:val="000A20E9"/>
    <w:rsid w:val="000A2169"/>
    <w:rsid w:val="000A2585"/>
    <w:rsid w:val="000A25B9"/>
    <w:rsid w:val="000A287D"/>
    <w:rsid w:val="000A2AFA"/>
    <w:rsid w:val="000A2D6C"/>
    <w:rsid w:val="000A2F0D"/>
    <w:rsid w:val="000A30BE"/>
    <w:rsid w:val="000A3220"/>
    <w:rsid w:val="000A33C0"/>
    <w:rsid w:val="000A3477"/>
    <w:rsid w:val="000A34CB"/>
    <w:rsid w:val="000A39E0"/>
    <w:rsid w:val="000A3B13"/>
    <w:rsid w:val="000A3B21"/>
    <w:rsid w:val="000A3CA2"/>
    <w:rsid w:val="000A3D5C"/>
    <w:rsid w:val="000A3FA0"/>
    <w:rsid w:val="000A4148"/>
    <w:rsid w:val="000A4164"/>
    <w:rsid w:val="000A42FB"/>
    <w:rsid w:val="000A434D"/>
    <w:rsid w:val="000A454A"/>
    <w:rsid w:val="000A4B9C"/>
    <w:rsid w:val="000A4BBB"/>
    <w:rsid w:val="000A4FE1"/>
    <w:rsid w:val="000A5076"/>
    <w:rsid w:val="000A5089"/>
    <w:rsid w:val="000A52DF"/>
    <w:rsid w:val="000A5693"/>
    <w:rsid w:val="000A57BF"/>
    <w:rsid w:val="000A5931"/>
    <w:rsid w:val="000A5C66"/>
    <w:rsid w:val="000A5ED6"/>
    <w:rsid w:val="000A60E4"/>
    <w:rsid w:val="000A619C"/>
    <w:rsid w:val="000A6292"/>
    <w:rsid w:val="000A62B5"/>
    <w:rsid w:val="000A6370"/>
    <w:rsid w:val="000A64AA"/>
    <w:rsid w:val="000A662F"/>
    <w:rsid w:val="000A672C"/>
    <w:rsid w:val="000A67E3"/>
    <w:rsid w:val="000A6A1B"/>
    <w:rsid w:val="000A6B02"/>
    <w:rsid w:val="000A6D26"/>
    <w:rsid w:val="000A6E25"/>
    <w:rsid w:val="000A6ECF"/>
    <w:rsid w:val="000A6FA3"/>
    <w:rsid w:val="000A6FF6"/>
    <w:rsid w:val="000A70D5"/>
    <w:rsid w:val="000A71CD"/>
    <w:rsid w:val="000A7233"/>
    <w:rsid w:val="000A72E8"/>
    <w:rsid w:val="000A72FE"/>
    <w:rsid w:val="000A7334"/>
    <w:rsid w:val="000A7461"/>
    <w:rsid w:val="000A7529"/>
    <w:rsid w:val="000A77BF"/>
    <w:rsid w:val="000A79EE"/>
    <w:rsid w:val="000A7ABD"/>
    <w:rsid w:val="000A7D8D"/>
    <w:rsid w:val="000A7DF9"/>
    <w:rsid w:val="000A7E6D"/>
    <w:rsid w:val="000A7FD7"/>
    <w:rsid w:val="000B0024"/>
    <w:rsid w:val="000B022C"/>
    <w:rsid w:val="000B032E"/>
    <w:rsid w:val="000B0434"/>
    <w:rsid w:val="000B054B"/>
    <w:rsid w:val="000B0E14"/>
    <w:rsid w:val="000B0F7B"/>
    <w:rsid w:val="000B1884"/>
    <w:rsid w:val="000B1987"/>
    <w:rsid w:val="000B1AC9"/>
    <w:rsid w:val="000B1BB2"/>
    <w:rsid w:val="000B1C01"/>
    <w:rsid w:val="000B1EB7"/>
    <w:rsid w:val="000B27FE"/>
    <w:rsid w:val="000B2A5A"/>
    <w:rsid w:val="000B2AD9"/>
    <w:rsid w:val="000B320E"/>
    <w:rsid w:val="000B32CE"/>
    <w:rsid w:val="000B349E"/>
    <w:rsid w:val="000B3555"/>
    <w:rsid w:val="000B3680"/>
    <w:rsid w:val="000B381C"/>
    <w:rsid w:val="000B38B0"/>
    <w:rsid w:val="000B394D"/>
    <w:rsid w:val="000B3A90"/>
    <w:rsid w:val="000B3B9F"/>
    <w:rsid w:val="000B41F3"/>
    <w:rsid w:val="000B4390"/>
    <w:rsid w:val="000B452E"/>
    <w:rsid w:val="000B4549"/>
    <w:rsid w:val="000B4623"/>
    <w:rsid w:val="000B4AA8"/>
    <w:rsid w:val="000B4AD2"/>
    <w:rsid w:val="000B4CE3"/>
    <w:rsid w:val="000B5742"/>
    <w:rsid w:val="000B5AD8"/>
    <w:rsid w:val="000B5B49"/>
    <w:rsid w:val="000B5B59"/>
    <w:rsid w:val="000B5CF6"/>
    <w:rsid w:val="000B5F7B"/>
    <w:rsid w:val="000B60D0"/>
    <w:rsid w:val="000B628B"/>
    <w:rsid w:val="000B656C"/>
    <w:rsid w:val="000B688B"/>
    <w:rsid w:val="000B68D9"/>
    <w:rsid w:val="000B6E05"/>
    <w:rsid w:val="000B716F"/>
    <w:rsid w:val="000B73F4"/>
    <w:rsid w:val="000B7738"/>
    <w:rsid w:val="000B776A"/>
    <w:rsid w:val="000B7A51"/>
    <w:rsid w:val="000B7C23"/>
    <w:rsid w:val="000B7E45"/>
    <w:rsid w:val="000B7F07"/>
    <w:rsid w:val="000B7F18"/>
    <w:rsid w:val="000C015F"/>
    <w:rsid w:val="000C0481"/>
    <w:rsid w:val="000C06D7"/>
    <w:rsid w:val="000C09F6"/>
    <w:rsid w:val="000C0A9A"/>
    <w:rsid w:val="000C0AE4"/>
    <w:rsid w:val="000C0AFA"/>
    <w:rsid w:val="000C0EB1"/>
    <w:rsid w:val="000C0EBE"/>
    <w:rsid w:val="000C1237"/>
    <w:rsid w:val="000C16F3"/>
    <w:rsid w:val="000C1992"/>
    <w:rsid w:val="000C1A6A"/>
    <w:rsid w:val="000C1B34"/>
    <w:rsid w:val="000C1C0E"/>
    <w:rsid w:val="000C1DA3"/>
    <w:rsid w:val="000C21EA"/>
    <w:rsid w:val="000C23CF"/>
    <w:rsid w:val="000C2716"/>
    <w:rsid w:val="000C27FE"/>
    <w:rsid w:val="000C2843"/>
    <w:rsid w:val="000C2E2C"/>
    <w:rsid w:val="000C2EAA"/>
    <w:rsid w:val="000C2F28"/>
    <w:rsid w:val="000C30E8"/>
    <w:rsid w:val="000C318B"/>
    <w:rsid w:val="000C3244"/>
    <w:rsid w:val="000C35F8"/>
    <w:rsid w:val="000C38B9"/>
    <w:rsid w:val="000C3904"/>
    <w:rsid w:val="000C3A6E"/>
    <w:rsid w:val="000C3A8E"/>
    <w:rsid w:val="000C3C5F"/>
    <w:rsid w:val="000C3D7D"/>
    <w:rsid w:val="000C3DA1"/>
    <w:rsid w:val="000C3F52"/>
    <w:rsid w:val="000C4119"/>
    <w:rsid w:val="000C416D"/>
    <w:rsid w:val="000C4503"/>
    <w:rsid w:val="000C52BE"/>
    <w:rsid w:val="000C5452"/>
    <w:rsid w:val="000C5A4C"/>
    <w:rsid w:val="000C5B03"/>
    <w:rsid w:val="000C5EA7"/>
    <w:rsid w:val="000C6027"/>
    <w:rsid w:val="000C609C"/>
    <w:rsid w:val="000C60F1"/>
    <w:rsid w:val="000C6222"/>
    <w:rsid w:val="000C62E8"/>
    <w:rsid w:val="000C6304"/>
    <w:rsid w:val="000C6456"/>
    <w:rsid w:val="000C648E"/>
    <w:rsid w:val="000C6944"/>
    <w:rsid w:val="000C6A0A"/>
    <w:rsid w:val="000C6DA8"/>
    <w:rsid w:val="000C6DE9"/>
    <w:rsid w:val="000C75B9"/>
    <w:rsid w:val="000C773A"/>
    <w:rsid w:val="000C79D2"/>
    <w:rsid w:val="000C7B42"/>
    <w:rsid w:val="000C7B52"/>
    <w:rsid w:val="000D0116"/>
    <w:rsid w:val="000D0349"/>
    <w:rsid w:val="000D03A1"/>
    <w:rsid w:val="000D04B6"/>
    <w:rsid w:val="000D0913"/>
    <w:rsid w:val="000D0CF5"/>
    <w:rsid w:val="000D10A9"/>
    <w:rsid w:val="000D1217"/>
    <w:rsid w:val="000D1223"/>
    <w:rsid w:val="000D1456"/>
    <w:rsid w:val="000D180C"/>
    <w:rsid w:val="000D18F8"/>
    <w:rsid w:val="000D1945"/>
    <w:rsid w:val="000D2350"/>
    <w:rsid w:val="000D29C6"/>
    <w:rsid w:val="000D2AA8"/>
    <w:rsid w:val="000D2ADF"/>
    <w:rsid w:val="000D2ED1"/>
    <w:rsid w:val="000D309C"/>
    <w:rsid w:val="000D35B0"/>
    <w:rsid w:val="000D378C"/>
    <w:rsid w:val="000D3A3F"/>
    <w:rsid w:val="000D3B77"/>
    <w:rsid w:val="000D3DB0"/>
    <w:rsid w:val="000D3F32"/>
    <w:rsid w:val="000D3F9C"/>
    <w:rsid w:val="000D3FA3"/>
    <w:rsid w:val="000D45C3"/>
    <w:rsid w:val="000D4733"/>
    <w:rsid w:val="000D47B8"/>
    <w:rsid w:val="000D4F4B"/>
    <w:rsid w:val="000D5000"/>
    <w:rsid w:val="000D5067"/>
    <w:rsid w:val="000D50A2"/>
    <w:rsid w:val="000D5119"/>
    <w:rsid w:val="000D5232"/>
    <w:rsid w:val="000D5295"/>
    <w:rsid w:val="000D53D8"/>
    <w:rsid w:val="000D5408"/>
    <w:rsid w:val="000D566F"/>
    <w:rsid w:val="000D5673"/>
    <w:rsid w:val="000D595C"/>
    <w:rsid w:val="000D5D5F"/>
    <w:rsid w:val="000D6096"/>
    <w:rsid w:val="000D6297"/>
    <w:rsid w:val="000D6448"/>
    <w:rsid w:val="000D644F"/>
    <w:rsid w:val="000D6601"/>
    <w:rsid w:val="000D6706"/>
    <w:rsid w:val="000D6B0E"/>
    <w:rsid w:val="000D6F46"/>
    <w:rsid w:val="000D6FD0"/>
    <w:rsid w:val="000D7273"/>
    <w:rsid w:val="000D732E"/>
    <w:rsid w:val="000D7355"/>
    <w:rsid w:val="000D7B64"/>
    <w:rsid w:val="000D7B8B"/>
    <w:rsid w:val="000D7EB5"/>
    <w:rsid w:val="000D7EC1"/>
    <w:rsid w:val="000D7F62"/>
    <w:rsid w:val="000D7FA9"/>
    <w:rsid w:val="000E013E"/>
    <w:rsid w:val="000E0425"/>
    <w:rsid w:val="000E0529"/>
    <w:rsid w:val="000E05F3"/>
    <w:rsid w:val="000E0911"/>
    <w:rsid w:val="000E0CB2"/>
    <w:rsid w:val="000E0D94"/>
    <w:rsid w:val="000E0FA6"/>
    <w:rsid w:val="000E15C7"/>
    <w:rsid w:val="000E1781"/>
    <w:rsid w:val="000E1DDB"/>
    <w:rsid w:val="000E1E11"/>
    <w:rsid w:val="000E1E17"/>
    <w:rsid w:val="000E200A"/>
    <w:rsid w:val="000E2169"/>
    <w:rsid w:val="000E219E"/>
    <w:rsid w:val="000E22DF"/>
    <w:rsid w:val="000E23CB"/>
    <w:rsid w:val="000E2587"/>
    <w:rsid w:val="000E25DC"/>
    <w:rsid w:val="000E2A34"/>
    <w:rsid w:val="000E2B73"/>
    <w:rsid w:val="000E2CB5"/>
    <w:rsid w:val="000E2EDD"/>
    <w:rsid w:val="000E2F89"/>
    <w:rsid w:val="000E303D"/>
    <w:rsid w:val="000E3380"/>
    <w:rsid w:val="000E344A"/>
    <w:rsid w:val="000E34F5"/>
    <w:rsid w:val="000E3B13"/>
    <w:rsid w:val="000E3C18"/>
    <w:rsid w:val="000E3E9F"/>
    <w:rsid w:val="000E3F14"/>
    <w:rsid w:val="000E4269"/>
    <w:rsid w:val="000E4462"/>
    <w:rsid w:val="000E464F"/>
    <w:rsid w:val="000E46AC"/>
    <w:rsid w:val="000E46D2"/>
    <w:rsid w:val="000E471F"/>
    <w:rsid w:val="000E4789"/>
    <w:rsid w:val="000E48AF"/>
    <w:rsid w:val="000E4D82"/>
    <w:rsid w:val="000E4D9E"/>
    <w:rsid w:val="000E4F1D"/>
    <w:rsid w:val="000E56DD"/>
    <w:rsid w:val="000E590A"/>
    <w:rsid w:val="000E59EF"/>
    <w:rsid w:val="000E5D34"/>
    <w:rsid w:val="000E5FD9"/>
    <w:rsid w:val="000E6060"/>
    <w:rsid w:val="000E61B8"/>
    <w:rsid w:val="000E62A4"/>
    <w:rsid w:val="000E62AF"/>
    <w:rsid w:val="000E6331"/>
    <w:rsid w:val="000E643D"/>
    <w:rsid w:val="000E7254"/>
    <w:rsid w:val="000E7310"/>
    <w:rsid w:val="000E7741"/>
    <w:rsid w:val="000E788E"/>
    <w:rsid w:val="000F0217"/>
    <w:rsid w:val="000F05D2"/>
    <w:rsid w:val="000F06A8"/>
    <w:rsid w:val="000F0835"/>
    <w:rsid w:val="000F090B"/>
    <w:rsid w:val="000F0947"/>
    <w:rsid w:val="000F0A7B"/>
    <w:rsid w:val="000F0D1B"/>
    <w:rsid w:val="000F0F1A"/>
    <w:rsid w:val="000F1036"/>
    <w:rsid w:val="000F10FC"/>
    <w:rsid w:val="000F11E3"/>
    <w:rsid w:val="000F1AA4"/>
    <w:rsid w:val="000F1B51"/>
    <w:rsid w:val="000F1CCA"/>
    <w:rsid w:val="000F1D4D"/>
    <w:rsid w:val="000F1D6D"/>
    <w:rsid w:val="000F1F8D"/>
    <w:rsid w:val="000F2090"/>
    <w:rsid w:val="000F228C"/>
    <w:rsid w:val="000F2382"/>
    <w:rsid w:val="000F253F"/>
    <w:rsid w:val="000F27E9"/>
    <w:rsid w:val="000F2828"/>
    <w:rsid w:val="000F292B"/>
    <w:rsid w:val="000F2AA6"/>
    <w:rsid w:val="000F2ADD"/>
    <w:rsid w:val="000F2B44"/>
    <w:rsid w:val="000F2E9C"/>
    <w:rsid w:val="000F2EBF"/>
    <w:rsid w:val="000F3039"/>
    <w:rsid w:val="000F303F"/>
    <w:rsid w:val="000F3123"/>
    <w:rsid w:val="000F312A"/>
    <w:rsid w:val="000F337E"/>
    <w:rsid w:val="000F3449"/>
    <w:rsid w:val="000F358F"/>
    <w:rsid w:val="000F3951"/>
    <w:rsid w:val="000F3CAD"/>
    <w:rsid w:val="000F3D17"/>
    <w:rsid w:val="000F410E"/>
    <w:rsid w:val="000F42F2"/>
    <w:rsid w:val="000F43DA"/>
    <w:rsid w:val="000F47FF"/>
    <w:rsid w:val="000F4919"/>
    <w:rsid w:val="000F49E0"/>
    <w:rsid w:val="000F4AAA"/>
    <w:rsid w:val="000F4ABD"/>
    <w:rsid w:val="000F5170"/>
    <w:rsid w:val="000F54A5"/>
    <w:rsid w:val="000F55EF"/>
    <w:rsid w:val="000F568C"/>
    <w:rsid w:val="000F58E2"/>
    <w:rsid w:val="000F5996"/>
    <w:rsid w:val="000F5DB0"/>
    <w:rsid w:val="000F5F0C"/>
    <w:rsid w:val="000F6007"/>
    <w:rsid w:val="000F6300"/>
    <w:rsid w:val="000F64DA"/>
    <w:rsid w:val="000F6641"/>
    <w:rsid w:val="000F666C"/>
    <w:rsid w:val="000F6932"/>
    <w:rsid w:val="000F6AF3"/>
    <w:rsid w:val="000F6C76"/>
    <w:rsid w:val="000F6E08"/>
    <w:rsid w:val="000F6E24"/>
    <w:rsid w:val="000F6E27"/>
    <w:rsid w:val="000F6EF8"/>
    <w:rsid w:val="000F6F4F"/>
    <w:rsid w:val="000F74E1"/>
    <w:rsid w:val="000F755F"/>
    <w:rsid w:val="000F75EA"/>
    <w:rsid w:val="000F7739"/>
    <w:rsid w:val="000F7A79"/>
    <w:rsid w:val="000F7B02"/>
    <w:rsid w:val="000F7B38"/>
    <w:rsid w:val="000F7B46"/>
    <w:rsid w:val="000F7EC7"/>
    <w:rsid w:val="000F7FD5"/>
    <w:rsid w:val="000F7FD6"/>
    <w:rsid w:val="000F7FDA"/>
    <w:rsid w:val="000F7FDF"/>
    <w:rsid w:val="0010027F"/>
    <w:rsid w:val="001002BF"/>
    <w:rsid w:val="001006F9"/>
    <w:rsid w:val="00100A46"/>
    <w:rsid w:val="00100AA0"/>
    <w:rsid w:val="00100E84"/>
    <w:rsid w:val="00100ED7"/>
    <w:rsid w:val="00100F3E"/>
    <w:rsid w:val="00101131"/>
    <w:rsid w:val="001018A0"/>
    <w:rsid w:val="001019F9"/>
    <w:rsid w:val="00101BF5"/>
    <w:rsid w:val="00101BF9"/>
    <w:rsid w:val="00101E89"/>
    <w:rsid w:val="00101FCA"/>
    <w:rsid w:val="001021E1"/>
    <w:rsid w:val="001023F4"/>
    <w:rsid w:val="00102558"/>
    <w:rsid w:val="00102988"/>
    <w:rsid w:val="00102A26"/>
    <w:rsid w:val="00102DCA"/>
    <w:rsid w:val="00102EC5"/>
    <w:rsid w:val="0010302E"/>
    <w:rsid w:val="00103123"/>
    <w:rsid w:val="0010333C"/>
    <w:rsid w:val="001033F3"/>
    <w:rsid w:val="00103461"/>
    <w:rsid w:val="00103494"/>
    <w:rsid w:val="0010350D"/>
    <w:rsid w:val="001036BB"/>
    <w:rsid w:val="00103C18"/>
    <w:rsid w:val="00103DCF"/>
    <w:rsid w:val="00103EC0"/>
    <w:rsid w:val="00103ED9"/>
    <w:rsid w:val="00103F6E"/>
    <w:rsid w:val="0010438E"/>
    <w:rsid w:val="00104503"/>
    <w:rsid w:val="0010463C"/>
    <w:rsid w:val="001048C7"/>
    <w:rsid w:val="001048CC"/>
    <w:rsid w:val="00104985"/>
    <w:rsid w:val="00104C9B"/>
    <w:rsid w:val="00105110"/>
    <w:rsid w:val="001051E6"/>
    <w:rsid w:val="001054A9"/>
    <w:rsid w:val="00105A0D"/>
    <w:rsid w:val="00105F4A"/>
    <w:rsid w:val="00106057"/>
    <w:rsid w:val="00106456"/>
    <w:rsid w:val="001066D4"/>
    <w:rsid w:val="001069A0"/>
    <w:rsid w:val="00106AAD"/>
    <w:rsid w:val="00106EF1"/>
    <w:rsid w:val="00107278"/>
    <w:rsid w:val="001076CA"/>
    <w:rsid w:val="00107832"/>
    <w:rsid w:val="00107847"/>
    <w:rsid w:val="001078AA"/>
    <w:rsid w:val="001079E2"/>
    <w:rsid w:val="001079FF"/>
    <w:rsid w:val="00107A01"/>
    <w:rsid w:val="00107AE8"/>
    <w:rsid w:val="00107C0E"/>
    <w:rsid w:val="00107C22"/>
    <w:rsid w:val="00107E5C"/>
    <w:rsid w:val="00107EB3"/>
    <w:rsid w:val="00107F0A"/>
    <w:rsid w:val="00110246"/>
    <w:rsid w:val="001106EB"/>
    <w:rsid w:val="00110ADA"/>
    <w:rsid w:val="00110D0F"/>
    <w:rsid w:val="00111263"/>
    <w:rsid w:val="001112A1"/>
    <w:rsid w:val="0011145A"/>
    <w:rsid w:val="001114EF"/>
    <w:rsid w:val="00111540"/>
    <w:rsid w:val="00111BE0"/>
    <w:rsid w:val="00111C1F"/>
    <w:rsid w:val="00111E6F"/>
    <w:rsid w:val="0011202F"/>
    <w:rsid w:val="00112246"/>
    <w:rsid w:val="001123D6"/>
    <w:rsid w:val="001124A3"/>
    <w:rsid w:val="001124DE"/>
    <w:rsid w:val="001125A0"/>
    <w:rsid w:val="00112704"/>
    <w:rsid w:val="00112873"/>
    <w:rsid w:val="0011290C"/>
    <w:rsid w:val="00112945"/>
    <w:rsid w:val="0011296D"/>
    <w:rsid w:val="00112DBB"/>
    <w:rsid w:val="00113039"/>
    <w:rsid w:val="00113163"/>
    <w:rsid w:val="001131FF"/>
    <w:rsid w:val="001134AD"/>
    <w:rsid w:val="001138DC"/>
    <w:rsid w:val="00113A52"/>
    <w:rsid w:val="00113ADD"/>
    <w:rsid w:val="00113BA3"/>
    <w:rsid w:val="00113C2C"/>
    <w:rsid w:val="00113C53"/>
    <w:rsid w:val="00113CAC"/>
    <w:rsid w:val="00113F2E"/>
    <w:rsid w:val="00113F7E"/>
    <w:rsid w:val="001142C0"/>
    <w:rsid w:val="001142E0"/>
    <w:rsid w:val="00114701"/>
    <w:rsid w:val="001147F7"/>
    <w:rsid w:val="001148F9"/>
    <w:rsid w:val="001149A3"/>
    <w:rsid w:val="00114FC4"/>
    <w:rsid w:val="00115973"/>
    <w:rsid w:val="00115CE6"/>
    <w:rsid w:val="00115F04"/>
    <w:rsid w:val="00115FBB"/>
    <w:rsid w:val="00116077"/>
    <w:rsid w:val="00116387"/>
    <w:rsid w:val="0011661D"/>
    <w:rsid w:val="00116710"/>
    <w:rsid w:val="00116AA5"/>
    <w:rsid w:val="00116B87"/>
    <w:rsid w:val="00116C85"/>
    <w:rsid w:val="00116D64"/>
    <w:rsid w:val="00116FD3"/>
    <w:rsid w:val="0011749B"/>
    <w:rsid w:val="00117505"/>
    <w:rsid w:val="00117C2C"/>
    <w:rsid w:val="001202A6"/>
    <w:rsid w:val="001203A0"/>
    <w:rsid w:val="001204B9"/>
    <w:rsid w:val="001204E8"/>
    <w:rsid w:val="00120504"/>
    <w:rsid w:val="00120529"/>
    <w:rsid w:val="0012076B"/>
    <w:rsid w:val="00120A23"/>
    <w:rsid w:val="00120BE3"/>
    <w:rsid w:val="00120CA5"/>
    <w:rsid w:val="00120CC0"/>
    <w:rsid w:val="001211AD"/>
    <w:rsid w:val="001214C2"/>
    <w:rsid w:val="00121545"/>
    <w:rsid w:val="001217DC"/>
    <w:rsid w:val="0012183E"/>
    <w:rsid w:val="00121AED"/>
    <w:rsid w:val="00121FF6"/>
    <w:rsid w:val="001221BD"/>
    <w:rsid w:val="001224DF"/>
    <w:rsid w:val="00122A13"/>
    <w:rsid w:val="00122DE8"/>
    <w:rsid w:val="00122E4D"/>
    <w:rsid w:val="00122EEB"/>
    <w:rsid w:val="001230FC"/>
    <w:rsid w:val="00123102"/>
    <w:rsid w:val="001232EF"/>
    <w:rsid w:val="00123492"/>
    <w:rsid w:val="00123B0C"/>
    <w:rsid w:val="00123CA3"/>
    <w:rsid w:val="00123DE9"/>
    <w:rsid w:val="00123E52"/>
    <w:rsid w:val="00124526"/>
    <w:rsid w:val="00124552"/>
    <w:rsid w:val="001246CF"/>
    <w:rsid w:val="00124864"/>
    <w:rsid w:val="00124973"/>
    <w:rsid w:val="00124A5D"/>
    <w:rsid w:val="00124A63"/>
    <w:rsid w:val="00124AB2"/>
    <w:rsid w:val="00124C9B"/>
    <w:rsid w:val="00124D81"/>
    <w:rsid w:val="00124E9F"/>
    <w:rsid w:val="001250C9"/>
    <w:rsid w:val="0012510A"/>
    <w:rsid w:val="00125562"/>
    <w:rsid w:val="001258DC"/>
    <w:rsid w:val="00125B75"/>
    <w:rsid w:val="00125D13"/>
    <w:rsid w:val="00125D44"/>
    <w:rsid w:val="001260D5"/>
    <w:rsid w:val="00126216"/>
    <w:rsid w:val="0012631D"/>
    <w:rsid w:val="00126582"/>
    <w:rsid w:val="0012674B"/>
    <w:rsid w:val="0012685E"/>
    <w:rsid w:val="00126900"/>
    <w:rsid w:val="00126BAB"/>
    <w:rsid w:val="00126D99"/>
    <w:rsid w:val="00126DD9"/>
    <w:rsid w:val="00126E03"/>
    <w:rsid w:val="00126E1E"/>
    <w:rsid w:val="00126F02"/>
    <w:rsid w:val="00126F56"/>
    <w:rsid w:val="00126FCB"/>
    <w:rsid w:val="001270A2"/>
    <w:rsid w:val="00127272"/>
    <w:rsid w:val="00127369"/>
    <w:rsid w:val="00127D3F"/>
    <w:rsid w:val="00130215"/>
    <w:rsid w:val="001302E3"/>
    <w:rsid w:val="0013034D"/>
    <w:rsid w:val="00130366"/>
    <w:rsid w:val="00130617"/>
    <w:rsid w:val="0013082C"/>
    <w:rsid w:val="00130A2B"/>
    <w:rsid w:val="00130CA1"/>
    <w:rsid w:val="00130D25"/>
    <w:rsid w:val="0013105B"/>
    <w:rsid w:val="00131168"/>
    <w:rsid w:val="00131183"/>
    <w:rsid w:val="001311D1"/>
    <w:rsid w:val="0013120F"/>
    <w:rsid w:val="001312D1"/>
    <w:rsid w:val="00131A55"/>
    <w:rsid w:val="00131EAA"/>
    <w:rsid w:val="00132076"/>
    <w:rsid w:val="0013226E"/>
    <w:rsid w:val="0013237A"/>
    <w:rsid w:val="00132569"/>
    <w:rsid w:val="0013258F"/>
    <w:rsid w:val="00132953"/>
    <w:rsid w:val="00132B84"/>
    <w:rsid w:val="00132ED2"/>
    <w:rsid w:val="00132F7E"/>
    <w:rsid w:val="0013306F"/>
    <w:rsid w:val="001332CF"/>
    <w:rsid w:val="0013351A"/>
    <w:rsid w:val="001337FF"/>
    <w:rsid w:val="00133CA8"/>
    <w:rsid w:val="00134140"/>
    <w:rsid w:val="001341E3"/>
    <w:rsid w:val="001343E4"/>
    <w:rsid w:val="0013476B"/>
    <w:rsid w:val="00134A05"/>
    <w:rsid w:val="00134A13"/>
    <w:rsid w:val="00134C73"/>
    <w:rsid w:val="00134E35"/>
    <w:rsid w:val="00134F1A"/>
    <w:rsid w:val="00134FBA"/>
    <w:rsid w:val="00135149"/>
    <w:rsid w:val="0013521C"/>
    <w:rsid w:val="0013522D"/>
    <w:rsid w:val="00135463"/>
    <w:rsid w:val="001355A7"/>
    <w:rsid w:val="00135C19"/>
    <w:rsid w:val="00135E8F"/>
    <w:rsid w:val="00135FFA"/>
    <w:rsid w:val="00135FFD"/>
    <w:rsid w:val="0013623E"/>
    <w:rsid w:val="001366C8"/>
    <w:rsid w:val="001366ED"/>
    <w:rsid w:val="0013686D"/>
    <w:rsid w:val="00136A3A"/>
    <w:rsid w:val="00136AC9"/>
    <w:rsid w:val="00136CF8"/>
    <w:rsid w:val="00136EAF"/>
    <w:rsid w:val="00136F73"/>
    <w:rsid w:val="00137292"/>
    <w:rsid w:val="001377E2"/>
    <w:rsid w:val="00137973"/>
    <w:rsid w:val="00137C7D"/>
    <w:rsid w:val="00137D9A"/>
    <w:rsid w:val="00137FE3"/>
    <w:rsid w:val="0014005D"/>
    <w:rsid w:val="00140303"/>
    <w:rsid w:val="001404F6"/>
    <w:rsid w:val="001405E2"/>
    <w:rsid w:val="001406F8"/>
    <w:rsid w:val="0014074A"/>
    <w:rsid w:val="00140771"/>
    <w:rsid w:val="00140E6B"/>
    <w:rsid w:val="00140EE4"/>
    <w:rsid w:val="00141293"/>
    <w:rsid w:val="001412F5"/>
    <w:rsid w:val="00141343"/>
    <w:rsid w:val="0014134B"/>
    <w:rsid w:val="00141378"/>
    <w:rsid w:val="0014141C"/>
    <w:rsid w:val="0014150A"/>
    <w:rsid w:val="00141889"/>
    <w:rsid w:val="001418CA"/>
    <w:rsid w:val="0014192D"/>
    <w:rsid w:val="00141DF9"/>
    <w:rsid w:val="00141F8A"/>
    <w:rsid w:val="00141FE4"/>
    <w:rsid w:val="001424E3"/>
    <w:rsid w:val="001425FA"/>
    <w:rsid w:val="001427EC"/>
    <w:rsid w:val="00142A50"/>
    <w:rsid w:val="00142A65"/>
    <w:rsid w:val="00143210"/>
    <w:rsid w:val="0014327B"/>
    <w:rsid w:val="001432B9"/>
    <w:rsid w:val="001436D7"/>
    <w:rsid w:val="00143A8C"/>
    <w:rsid w:val="00143ACF"/>
    <w:rsid w:val="00143C0B"/>
    <w:rsid w:val="00143D94"/>
    <w:rsid w:val="001444B4"/>
    <w:rsid w:val="00144CB8"/>
    <w:rsid w:val="001451A1"/>
    <w:rsid w:val="001451D4"/>
    <w:rsid w:val="001452FF"/>
    <w:rsid w:val="0014540D"/>
    <w:rsid w:val="0014552D"/>
    <w:rsid w:val="001457B9"/>
    <w:rsid w:val="00145992"/>
    <w:rsid w:val="00145B5F"/>
    <w:rsid w:val="00145D36"/>
    <w:rsid w:val="00145EF7"/>
    <w:rsid w:val="0014611A"/>
    <w:rsid w:val="00146225"/>
    <w:rsid w:val="001463A9"/>
    <w:rsid w:val="00146537"/>
    <w:rsid w:val="00146760"/>
    <w:rsid w:val="0014684D"/>
    <w:rsid w:val="00146CDF"/>
    <w:rsid w:val="00146E78"/>
    <w:rsid w:val="00147042"/>
    <w:rsid w:val="0014721B"/>
    <w:rsid w:val="0014730D"/>
    <w:rsid w:val="00147991"/>
    <w:rsid w:val="00147EF0"/>
    <w:rsid w:val="001504A0"/>
    <w:rsid w:val="001505BA"/>
    <w:rsid w:val="0015061E"/>
    <w:rsid w:val="0015064E"/>
    <w:rsid w:val="00150946"/>
    <w:rsid w:val="00150ADD"/>
    <w:rsid w:val="00150D68"/>
    <w:rsid w:val="001510DE"/>
    <w:rsid w:val="00151283"/>
    <w:rsid w:val="00151321"/>
    <w:rsid w:val="0015136E"/>
    <w:rsid w:val="0015146E"/>
    <w:rsid w:val="001516C0"/>
    <w:rsid w:val="00151736"/>
    <w:rsid w:val="001519C1"/>
    <w:rsid w:val="00151A1B"/>
    <w:rsid w:val="00151EF1"/>
    <w:rsid w:val="00152165"/>
    <w:rsid w:val="001524F2"/>
    <w:rsid w:val="00152D4E"/>
    <w:rsid w:val="00152F14"/>
    <w:rsid w:val="001533F6"/>
    <w:rsid w:val="00153497"/>
    <w:rsid w:val="00153723"/>
    <w:rsid w:val="0015388B"/>
    <w:rsid w:val="00153A22"/>
    <w:rsid w:val="00153AE2"/>
    <w:rsid w:val="00153CE3"/>
    <w:rsid w:val="00153FBA"/>
    <w:rsid w:val="001541DD"/>
    <w:rsid w:val="0015428F"/>
    <w:rsid w:val="001542D2"/>
    <w:rsid w:val="00154C49"/>
    <w:rsid w:val="00154C81"/>
    <w:rsid w:val="00154DA7"/>
    <w:rsid w:val="0015513A"/>
    <w:rsid w:val="0015516F"/>
    <w:rsid w:val="0015522B"/>
    <w:rsid w:val="001552C7"/>
    <w:rsid w:val="001552EA"/>
    <w:rsid w:val="00155552"/>
    <w:rsid w:val="001556A4"/>
    <w:rsid w:val="00155734"/>
    <w:rsid w:val="00155764"/>
    <w:rsid w:val="00155898"/>
    <w:rsid w:val="001558EF"/>
    <w:rsid w:val="00155ADE"/>
    <w:rsid w:val="00155B53"/>
    <w:rsid w:val="00155F54"/>
    <w:rsid w:val="001560BC"/>
    <w:rsid w:val="00156196"/>
    <w:rsid w:val="00156228"/>
    <w:rsid w:val="0015623C"/>
    <w:rsid w:val="0015635F"/>
    <w:rsid w:val="001566E8"/>
    <w:rsid w:val="00156748"/>
    <w:rsid w:val="0015681B"/>
    <w:rsid w:val="0015689E"/>
    <w:rsid w:val="00156BA0"/>
    <w:rsid w:val="00156D32"/>
    <w:rsid w:val="00156D4F"/>
    <w:rsid w:val="00156E5B"/>
    <w:rsid w:val="0015737C"/>
    <w:rsid w:val="00157466"/>
    <w:rsid w:val="00157678"/>
    <w:rsid w:val="001578C3"/>
    <w:rsid w:val="00157B75"/>
    <w:rsid w:val="00157CBF"/>
    <w:rsid w:val="00157F85"/>
    <w:rsid w:val="00157F9A"/>
    <w:rsid w:val="001601C3"/>
    <w:rsid w:val="0016051D"/>
    <w:rsid w:val="00160618"/>
    <w:rsid w:val="00160682"/>
    <w:rsid w:val="0016071E"/>
    <w:rsid w:val="00160992"/>
    <w:rsid w:val="00160CF1"/>
    <w:rsid w:val="00160EF5"/>
    <w:rsid w:val="00161006"/>
    <w:rsid w:val="001615BF"/>
    <w:rsid w:val="0016166A"/>
    <w:rsid w:val="00161821"/>
    <w:rsid w:val="00161908"/>
    <w:rsid w:val="001619B3"/>
    <w:rsid w:val="00161C2A"/>
    <w:rsid w:val="00161F45"/>
    <w:rsid w:val="00162156"/>
    <w:rsid w:val="00162369"/>
    <w:rsid w:val="001626A1"/>
    <w:rsid w:val="001626A4"/>
    <w:rsid w:val="00162707"/>
    <w:rsid w:val="001629E3"/>
    <w:rsid w:val="00162AFE"/>
    <w:rsid w:val="00162ED3"/>
    <w:rsid w:val="00163943"/>
    <w:rsid w:val="00164168"/>
    <w:rsid w:val="001642C8"/>
    <w:rsid w:val="00164363"/>
    <w:rsid w:val="00164383"/>
    <w:rsid w:val="00164819"/>
    <w:rsid w:val="00164A29"/>
    <w:rsid w:val="00164B89"/>
    <w:rsid w:val="00164C42"/>
    <w:rsid w:val="00164D53"/>
    <w:rsid w:val="00164ECF"/>
    <w:rsid w:val="001650DB"/>
    <w:rsid w:val="001657E8"/>
    <w:rsid w:val="001661B8"/>
    <w:rsid w:val="00166278"/>
    <w:rsid w:val="001666AE"/>
    <w:rsid w:val="00166735"/>
    <w:rsid w:val="001667A8"/>
    <w:rsid w:val="001668C5"/>
    <w:rsid w:val="0016699E"/>
    <w:rsid w:val="00166BF6"/>
    <w:rsid w:val="00166E4B"/>
    <w:rsid w:val="00166E9E"/>
    <w:rsid w:val="00166ECD"/>
    <w:rsid w:val="00167028"/>
    <w:rsid w:val="001671DC"/>
    <w:rsid w:val="00167548"/>
    <w:rsid w:val="0016776F"/>
    <w:rsid w:val="001677C2"/>
    <w:rsid w:val="00167B83"/>
    <w:rsid w:val="00167D4F"/>
    <w:rsid w:val="00167F99"/>
    <w:rsid w:val="00170124"/>
    <w:rsid w:val="00170150"/>
    <w:rsid w:val="0017048A"/>
    <w:rsid w:val="0017053C"/>
    <w:rsid w:val="00170798"/>
    <w:rsid w:val="001708CB"/>
    <w:rsid w:val="00170D7A"/>
    <w:rsid w:val="00170DA7"/>
    <w:rsid w:val="00170E4D"/>
    <w:rsid w:val="0017112A"/>
    <w:rsid w:val="00171327"/>
    <w:rsid w:val="001714D5"/>
    <w:rsid w:val="00171678"/>
    <w:rsid w:val="0017168B"/>
    <w:rsid w:val="0017176D"/>
    <w:rsid w:val="0017181F"/>
    <w:rsid w:val="00171B2C"/>
    <w:rsid w:val="001722E1"/>
    <w:rsid w:val="001728BF"/>
    <w:rsid w:val="0017299E"/>
    <w:rsid w:val="00172CD2"/>
    <w:rsid w:val="00173479"/>
    <w:rsid w:val="00173A8A"/>
    <w:rsid w:val="00173AE1"/>
    <w:rsid w:val="00173F3A"/>
    <w:rsid w:val="0017405E"/>
    <w:rsid w:val="00174197"/>
    <w:rsid w:val="001747CF"/>
    <w:rsid w:val="001748CF"/>
    <w:rsid w:val="00174C20"/>
    <w:rsid w:val="00174FC3"/>
    <w:rsid w:val="001750DD"/>
    <w:rsid w:val="00175787"/>
    <w:rsid w:val="001757FB"/>
    <w:rsid w:val="0017582E"/>
    <w:rsid w:val="00175A08"/>
    <w:rsid w:val="00175B86"/>
    <w:rsid w:val="00175F4C"/>
    <w:rsid w:val="00175FDA"/>
    <w:rsid w:val="001760DA"/>
    <w:rsid w:val="00176262"/>
    <w:rsid w:val="0017656A"/>
    <w:rsid w:val="001767B7"/>
    <w:rsid w:val="00176907"/>
    <w:rsid w:val="00176959"/>
    <w:rsid w:val="0017699E"/>
    <w:rsid w:val="00177083"/>
    <w:rsid w:val="00177722"/>
    <w:rsid w:val="001778F1"/>
    <w:rsid w:val="00177A09"/>
    <w:rsid w:val="00177A43"/>
    <w:rsid w:val="00180121"/>
    <w:rsid w:val="001802AA"/>
    <w:rsid w:val="00180382"/>
    <w:rsid w:val="00180383"/>
    <w:rsid w:val="0018040C"/>
    <w:rsid w:val="001805EB"/>
    <w:rsid w:val="001808CD"/>
    <w:rsid w:val="001809FB"/>
    <w:rsid w:val="00180B70"/>
    <w:rsid w:val="00180B76"/>
    <w:rsid w:val="001810EA"/>
    <w:rsid w:val="0018116C"/>
    <w:rsid w:val="00181183"/>
    <w:rsid w:val="0018127A"/>
    <w:rsid w:val="001813D9"/>
    <w:rsid w:val="00181429"/>
    <w:rsid w:val="001816E8"/>
    <w:rsid w:val="00181C89"/>
    <w:rsid w:val="00181D25"/>
    <w:rsid w:val="00181E88"/>
    <w:rsid w:val="00181FAE"/>
    <w:rsid w:val="001821A0"/>
    <w:rsid w:val="00182276"/>
    <w:rsid w:val="0018238F"/>
    <w:rsid w:val="001827E2"/>
    <w:rsid w:val="00182995"/>
    <w:rsid w:val="00182D1C"/>
    <w:rsid w:val="001831DC"/>
    <w:rsid w:val="00183228"/>
    <w:rsid w:val="001839DF"/>
    <w:rsid w:val="00183A0A"/>
    <w:rsid w:val="00183A16"/>
    <w:rsid w:val="00183A86"/>
    <w:rsid w:val="00183C1F"/>
    <w:rsid w:val="00183C23"/>
    <w:rsid w:val="00183E7D"/>
    <w:rsid w:val="00183F5E"/>
    <w:rsid w:val="00184071"/>
    <w:rsid w:val="001841A5"/>
    <w:rsid w:val="00184316"/>
    <w:rsid w:val="00184376"/>
    <w:rsid w:val="0018437E"/>
    <w:rsid w:val="001846E9"/>
    <w:rsid w:val="00184841"/>
    <w:rsid w:val="00184B44"/>
    <w:rsid w:val="00184C6C"/>
    <w:rsid w:val="00184E22"/>
    <w:rsid w:val="001850F2"/>
    <w:rsid w:val="00185556"/>
    <w:rsid w:val="001855E5"/>
    <w:rsid w:val="0018571A"/>
    <w:rsid w:val="001857E1"/>
    <w:rsid w:val="001858F7"/>
    <w:rsid w:val="0018591A"/>
    <w:rsid w:val="00185B5D"/>
    <w:rsid w:val="00186293"/>
    <w:rsid w:val="0018660B"/>
    <w:rsid w:val="0018696F"/>
    <w:rsid w:val="00186B39"/>
    <w:rsid w:val="00187005"/>
    <w:rsid w:val="001870CD"/>
    <w:rsid w:val="00187402"/>
    <w:rsid w:val="001874B9"/>
    <w:rsid w:val="00187500"/>
    <w:rsid w:val="00187583"/>
    <w:rsid w:val="00187615"/>
    <w:rsid w:val="00187768"/>
    <w:rsid w:val="00187A24"/>
    <w:rsid w:val="00187B2D"/>
    <w:rsid w:val="00187BEE"/>
    <w:rsid w:val="00187C88"/>
    <w:rsid w:val="00187EAA"/>
    <w:rsid w:val="0019010C"/>
    <w:rsid w:val="001903F3"/>
    <w:rsid w:val="00190488"/>
    <w:rsid w:val="0019051F"/>
    <w:rsid w:val="00190AC7"/>
    <w:rsid w:val="00190BB8"/>
    <w:rsid w:val="00190D18"/>
    <w:rsid w:val="00190FF0"/>
    <w:rsid w:val="001913D9"/>
    <w:rsid w:val="00191A59"/>
    <w:rsid w:val="00191BFA"/>
    <w:rsid w:val="00191BFE"/>
    <w:rsid w:val="00191E64"/>
    <w:rsid w:val="00191F6F"/>
    <w:rsid w:val="00192175"/>
    <w:rsid w:val="0019221A"/>
    <w:rsid w:val="001922F0"/>
    <w:rsid w:val="001923FE"/>
    <w:rsid w:val="001924FA"/>
    <w:rsid w:val="00192659"/>
    <w:rsid w:val="0019279F"/>
    <w:rsid w:val="001929C2"/>
    <w:rsid w:val="001929C6"/>
    <w:rsid w:val="001929EB"/>
    <w:rsid w:val="00192B1B"/>
    <w:rsid w:val="00192D17"/>
    <w:rsid w:val="00193105"/>
    <w:rsid w:val="001931B6"/>
    <w:rsid w:val="0019331D"/>
    <w:rsid w:val="00193DA6"/>
    <w:rsid w:val="00193F8E"/>
    <w:rsid w:val="0019416E"/>
    <w:rsid w:val="00194215"/>
    <w:rsid w:val="00194850"/>
    <w:rsid w:val="00194861"/>
    <w:rsid w:val="001949E5"/>
    <w:rsid w:val="00194BA1"/>
    <w:rsid w:val="00194BFC"/>
    <w:rsid w:val="00194D44"/>
    <w:rsid w:val="00194ED6"/>
    <w:rsid w:val="00194F29"/>
    <w:rsid w:val="0019513A"/>
    <w:rsid w:val="00195518"/>
    <w:rsid w:val="00195627"/>
    <w:rsid w:val="001959F6"/>
    <w:rsid w:val="00195A28"/>
    <w:rsid w:val="00195B74"/>
    <w:rsid w:val="00195BFA"/>
    <w:rsid w:val="00195C49"/>
    <w:rsid w:val="00195DDF"/>
    <w:rsid w:val="00195E8B"/>
    <w:rsid w:val="00196262"/>
    <w:rsid w:val="001962DD"/>
    <w:rsid w:val="001964A9"/>
    <w:rsid w:val="00196A94"/>
    <w:rsid w:val="00196ED2"/>
    <w:rsid w:val="0019716C"/>
    <w:rsid w:val="001973B4"/>
    <w:rsid w:val="00197685"/>
    <w:rsid w:val="00197970"/>
    <w:rsid w:val="00197AE7"/>
    <w:rsid w:val="00197CEB"/>
    <w:rsid w:val="00197CF3"/>
    <w:rsid w:val="00197D97"/>
    <w:rsid w:val="001A003E"/>
    <w:rsid w:val="001A03B0"/>
    <w:rsid w:val="001A049E"/>
    <w:rsid w:val="001A0CAD"/>
    <w:rsid w:val="001A0DD8"/>
    <w:rsid w:val="001A10E8"/>
    <w:rsid w:val="001A12DB"/>
    <w:rsid w:val="001A19BB"/>
    <w:rsid w:val="001A1CFA"/>
    <w:rsid w:val="001A1D9E"/>
    <w:rsid w:val="001A1E81"/>
    <w:rsid w:val="001A2103"/>
    <w:rsid w:val="001A22DC"/>
    <w:rsid w:val="001A2343"/>
    <w:rsid w:val="001A234B"/>
    <w:rsid w:val="001A2540"/>
    <w:rsid w:val="001A2637"/>
    <w:rsid w:val="001A28D9"/>
    <w:rsid w:val="001A2A2C"/>
    <w:rsid w:val="001A2D60"/>
    <w:rsid w:val="001A2EBE"/>
    <w:rsid w:val="001A31B1"/>
    <w:rsid w:val="001A325D"/>
    <w:rsid w:val="001A3305"/>
    <w:rsid w:val="001A3327"/>
    <w:rsid w:val="001A35CC"/>
    <w:rsid w:val="001A36FB"/>
    <w:rsid w:val="001A36FD"/>
    <w:rsid w:val="001A39CB"/>
    <w:rsid w:val="001A3DF0"/>
    <w:rsid w:val="001A3E8B"/>
    <w:rsid w:val="001A41E6"/>
    <w:rsid w:val="001A4488"/>
    <w:rsid w:val="001A477F"/>
    <w:rsid w:val="001A4B75"/>
    <w:rsid w:val="001A4C60"/>
    <w:rsid w:val="001A4D51"/>
    <w:rsid w:val="001A4D5E"/>
    <w:rsid w:val="001A4F0B"/>
    <w:rsid w:val="001A50CD"/>
    <w:rsid w:val="001A52E4"/>
    <w:rsid w:val="001A5350"/>
    <w:rsid w:val="001A5679"/>
    <w:rsid w:val="001A5698"/>
    <w:rsid w:val="001A5728"/>
    <w:rsid w:val="001A59C8"/>
    <w:rsid w:val="001A5C68"/>
    <w:rsid w:val="001A5C85"/>
    <w:rsid w:val="001A5F20"/>
    <w:rsid w:val="001A5F28"/>
    <w:rsid w:val="001A62F3"/>
    <w:rsid w:val="001A637E"/>
    <w:rsid w:val="001A6555"/>
    <w:rsid w:val="001A65E0"/>
    <w:rsid w:val="001A6756"/>
    <w:rsid w:val="001A693E"/>
    <w:rsid w:val="001A6AE6"/>
    <w:rsid w:val="001A6C84"/>
    <w:rsid w:val="001A6D12"/>
    <w:rsid w:val="001A6E5C"/>
    <w:rsid w:val="001A707D"/>
    <w:rsid w:val="001A7532"/>
    <w:rsid w:val="001A7577"/>
    <w:rsid w:val="001A7976"/>
    <w:rsid w:val="001A7C8F"/>
    <w:rsid w:val="001B0332"/>
    <w:rsid w:val="001B0583"/>
    <w:rsid w:val="001B084B"/>
    <w:rsid w:val="001B09A5"/>
    <w:rsid w:val="001B0E20"/>
    <w:rsid w:val="001B11A5"/>
    <w:rsid w:val="001B1256"/>
    <w:rsid w:val="001B13B5"/>
    <w:rsid w:val="001B13D0"/>
    <w:rsid w:val="001B1486"/>
    <w:rsid w:val="001B14EF"/>
    <w:rsid w:val="001B14F7"/>
    <w:rsid w:val="001B1E1D"/>
    <w:rsid w:val="001B1E6A"/>
    <w:rsid w:val="001B1EC5"/>
    <w:rsid w:val="001B1F59"/>
    <w:rsid w:val="001B1F92"/>
    <w:rsid w:val="001B1FD4"/>
    <w:rsid w:val="001B23E9"/>
    <w:rsid w:val="001B269B"/>
    <w:rsid w:val="001B285F"/>
    <w:rsid w:val="001B2D05"/>
    <w:rsid w:val="001B2EB4"/>
    <w:rsid w:val="001B312B"/>
    <w:rsid w:val="001B31F7"/>
    <w:rsid w:val="001B3272"/>
    <w:rsid w:val="001B3512"/>
    <w:rsid w:val="001B3584"/>
    <w:rsid w:val="001B3658"/>
    <w:rsid w:val="001B3839"/>
    <w:rsid w:val="001B3A8E"/>
    <w:rsid w:val="001B3BC3"/>
    <w:rsid w:val="001B3BF5"/>
    <w:rsid w:val="001B41C7"/>
    <w:rsid w:val="001B442B"/>
    <w:rsid w:val="001B45DA"/>
    <w:rsid w:val="001B463C"/>
    <w:rsid w:val="001B4A91"/>
    <w:rsid w:val="001B4ADE"/>
    <w:rsid w:val="001B52D4"/>
    <w:rsid w:val="001B53A7"/>
    <w:rsid w:val="001B53AE"/>
    <w:rsid w:val="001B570A"/>
    <w:rsid w:val="001B57CC"/>
    <w:rsid w:val="001B5810"/>
    <w:rsid w:val="001B59CB"/>
    <w:rsid w:val="001B5D49"/>
    <w:rsid w:val="001B6134"/>
    <w:rsid w:val="001B62D0"/>
    <w:rsid w:val="001B6379"/>
    <w:rsid w:val="001B63DE"/>
    <w:rsid w:val="001B64F7"/>
    <w:rsid w:val="001B6688"/>
    <w:rsid w:val="001B6920"/>
    <w:rsid w:val="001B6EC1"/>
    <w:rsid w:val="001B6F97"/>
    <w:rsid w:val="001B73AB"/>
    <w:rsid w:val="001B73B2"/>
    <w:rsid w:val="001B768F"/>
    <w:rsid w:val="001B77E0"/>
    <w:rsid w:val="001B7AB6"/>
    <w:rsid w:val="001B7BB7"/>
    <w:rsid w:val="001B7E6F"/>
    <w:rsid w:val="001C03D3"/>
    <w:rsid w:val="001C04C0"/>
    <w:rsid w:val="001C0578"/>
    <w:rsid w:val="001C058A"/>
    <w:rsid w:val="001C05D3"/>
    <w:rsid w:val="001C0968"/>
    <w:rsid w:val="001C098D"/>
    <w:rsid w:val="001C0A0C"/>
    <w:rsid w:val="001C0A24"/>
    <w:rsid w:val="001C0DEE"/>
    <w:rsid w:val="001C10A4"/>
    <w:rsid w:val="001C11D9"/>
    <w:rsid w:val="001C1215"/>
    <w:rsid w:val="001C121D"/>
    <w:rsid w:val="001C1DE1"/>
    <w:rsid w:val="001C2181"/>
    <w:rsid w:val="001C26DE"/>
    <w:rsid w:val="001C2A3E"/>
    <w:rsid w:val="001C2B32"/>
    <w:rsid w:val="001C3045"/>
    <w:rsid w:val="001C309D"/>
    <w:rsid w:val="001C31FB"/>
    <w:rsid w:val="001C33CC"/>
    <w:rsid w:val="001C3587"/>
    <w:rsid w:val="001C38C8"/>
    <w:rsid w:val="001C394C"/>
    <w:rsid w:val="001C3C46"/>
    <w:rsid w:val="001C3DA1"/>
    <w:rsid w:val="001C3EE2"/>
    <w:rsid w:val="001C4052"/>
    <w:rsid w:val="001C4D5A"/>
    <w:rsid w:val="001C4F2B"/>
    <w:rsid w:val="001C4F5A"/>
    <w:rsid w:val="001C56B6"/>
    <w:rsid w:val="001C573D"/>
    <w:rsid w:val="001C57C6"/>
    <w:rsid w:val="001C58F6"/>
    <w:rsid w:val="001C5912"/>
    <w:rsid w:val="001C5BF2"/>
    <w:rsid w:val="001C5D5A"/>
    <w:rsid w:val="001C65B2"/>
    <w:rsid w:val="001C6616"/>
    <w:rsid w:val="001C6865"/>
    <w:rsid w:val="001C69E1"/>
    <w:rsid w:val="001C6C0D"/>
    <w:rsid w:val="001C6CA7"/>
    <w:rsid w:val="001C6D1B"/>
    <w:rsid w:val="001C6E0F"/>
    <w:rsid w:val="001C7480"/>
    <w:rsid w:val="001C7514"/>
    <w:rsid w:val="001C7BA0"/>
    <w:rsid w:val="001C7C38"/>
    <w:rsid w:val="001C7DC6"/>
    <w:rsid w:val="001C7DF2"/>
    <w:rsid w:val="001D011F"/>
    <w:rsid w:val="001D01E6"/>
    <w:rsid w:val="001D0286"/>
    <w:rsid w:val="001D0368"/>
    <w:rsid w:val="001D0494"/>
    <w:rsid w:val="001D07E4"/>
    <w:rsid w:val="001D089C"/>
    <w:rsid w:val="001D091C"/>
    <w:rsid w:val="001D0940"/>
    <w:rsid w:val="001D0ADD"/>
    <w:rsid w:val="001D0BF1"/>
    <w:rsid w:val="001D0E0E"/>
    <w:rsid w:val="001D10AD"/>
    <w:rsid w:val="001D1358"/>
    <w:rsid w:val="001D1524"/>
    <w:rsid w:val="001D155A"/>
    <w:rsid w:val="001D196B"/>
    <w:rsid w:val="001D1A4A"/>
    <w:rsid w:val="001D1AC1"/>
    <w:rsid w:val="001D1C1D"/>
    <w:rsid w:val="001D1CBF"/>
    <w:rsid w:val="001D1EA3"/>
    <w:rsid w:val="001D1F0B"/>
    <w:rsid w:val="001D1F4C"/>
    <w:rsid w:val="001D20C8"/>
    <w:rsid w:val="001D24A5"/>
    <w:rsid w:val="001D2690"/>
    <w:rsid w:val="001D2723"/>
    <w:rsid w:val="001D29D0"/>
    <w:rsid w:val="001D2C26"/>
    <w:rsid w:val="001D2D02"/>
    <w:rsid w:val="001D30CF"/>
    <w:rsid w:val="001D3418"/>
    <w:rsid w:val="001D3614"/>
    <w:rsid w:val="001D3AC0"/>
    <w:rsid w:val="001D3ECC"/>
    <w:rsid w:val="001D3EFC"/>
    <w:rsid w:val="001D4006"/>
    <w:rsid w:val="001D44B5"/>
    <w:rsid w:val="001D4627"/>
    <w:rsid w:val="001D4779"/>
    <w:rsid w:val="001D48FD"/>
    <w:rsid w:val="001D4DD0"/>
    <w:rsid w:val="001D4DD7"/>
    <w:rsid w:val="001D4DD8"/>
    <w:rsid w:val="001D4FD6"/>
    <w:rsid w:val="001D51E3"/>
    <w:rsid w:val="001D5515"/>
    <w:rsid w:val="001D57C4"/>
    <w:rsid w:val="001D5A43"/>
    <w:rsid w:val="001D5BAB"/>
    <w:rsid w:val="001D5C85"/>
    <w:rsid w:val="001D5CB7"/>
    <w:rsid w:val="001D601C"/>
    <w:rsid w:val="001D6241"/>
    <w:rsid w:val="001D6313"/>
    <w:rsid w:val="001D660D"/>
    <w:rsid w:val="001D67E7"/>
    <w:rsid w:val="001D6C34"/>
    <w:rsid w:val="001D6E5F"/>
    <w:rsid w:val="001D7090"/>
    <w:rsid w:val="001D70F5"/>
    <w:rsid w:val="001D79C0"/>
    <w:rsid w:val="001D7B53"/>
    <w:rsid w:val="001D7D3C"/>
    <w:rsid w:val="001D7E49"/>
    <w:rsid w:val="001E023A"/>
    <w:rsid w:val="001E05C5"/>
    <w:rsid w:val="001E09E1"/>
    <w:rsid w:val="001E0F93"/>
    <w:rsid w:val="001E11DE"/>
    <w:rsid w:val="001E154F"/>
    <w:rsid w:val="001E1699"/>
    <w:rsid w:val="001E1716"/>
    <w:rsid w:val="001E1930"/>
    <w:rsid w:val="001E1BA6"/>
    <w:rsid w:val="001E1CA7"/>
    <w:rsid w:val="001E1D5F"/>
    <w:rsid w:val="001E1EBE"/>
    <w:rsid w:val="001E26EA"/>
    <w:rsid w:val="001E29EC"/>
    <w:rsid w:val="001E2B65"/>
    <w:rsid w:val="001E2DB7"/>
    <w:rsid w:val="001E2E1E"/>
    <w:rsid w:val="001E2F38"/>
    <w:rsid w:val="001E3050"/>
    <w:rsid w:val="001E3417"/>
    <w:rsid w:val="001E3C6F"/>
    <w:rsid w:val="001E3C89"/>
    <w:rsid w:val="001E3DB9"/>
    <w:rsid w:val="001E3E0D"/>
    <w:rsid w:val="001E3F65"/>
    <w:rsid w:val="001E4145"/>
    <w:rsid w:val="001E41B5"/>
    <w:rsid w:val="001E447B"/>
    <w:rsid w:val="001E44A6"/>
    <w:rsid w:val="001E46E4"/>
    <w:rsid w:val="001E487D"/>
    <w:rsid w:val="001E49A7"/>
    <w:rsid w:val="001E4B98"/>
    <w:rsid w:val="001E4BED"/>
    <w:rsid w:val="001E4D4E"/>
    <w:rsid w:val="001E4FB3"/>
    <w:rsid w:val="001E5103"/>
    <w:rsid w:val="001E522B"/>
    <w:rsid w:val="001E537D"/>
    <w:rsid w:val="001E53DB"/>
    <w:rsid w:val="001E5685"/>
    <w:rsid w:val="001E5748"/>
    <w:rsid w:val="001E5A8F"/>
    <w:rsid w:val="001E5B19"/>
    <w:rsid w:val="001E5ECD"/>
    <w:rsid w:val="001E6024"/>
    <w:rsid w:val="001E60A3"/>
    <w:rsid w:val="001E6160"/>
    <w:rsid w:val="001E618E"/>
    <w:rsid w:val="001E61BB"/>
    <w:rsid w:val="001E6216"/>
    <w:rsid w:val="001E623D"/>
    <w:rsid w:val="001E65A0"/>
    <w:rsid w:val="001E65A4"/>
    <w:rsid w:val="001E67B2"/>
    <w:rsid w:val="001E67D4"/>
    <w:rsid w:val="001E69CB"/>
    <w:rsid w:val="001E6A82"/>
    <w:rsid w:val="001E6BA7"/>
    <w:rsid w:val="001E6C3A"/>
    <w:rsid w:val="001E6DDF"/>
    <w:rsid w:val="001E6F20"/>
    <w:rsid w:val="001E71CB"/>
    <w:rsid w:val="001E7594"/>
    <w:rsid w:val="001E7636"/>
    <w:rsid w:val="001E77C5"/>
    <w:rsid w:val="001E79C2"/>
    <w:rsid w:val="001F06DB"/>
    <w:rsid w:val="001F0B75"/>
    <w:rsid w:val="001F0EE5"/>
    <w:rsid w:val="001F0F49"/>
    <w:rsid w:val="001F14D9"/>
    <w:rsid w:val="001F1656"/>
    <w:rsid w:val="001F1717"/>
    <w:rsid w:val="001F1755"/>
    <w:rsid w:val="001F18C3"/>
    <w:rsid w:val="001F1C65"/>
    <w:rsid w:val="001F1CE5"/>
    <w:rsid w:val="001F1E6C"/>
    <w:rsid w:val="001F1F04"/>
    <w:rsid w:val="001F1F50"/>
    <w:rsid w:val="001F1F5C"/>
    <w:rsid w:val="001F1F60"/>
    <w:rsid w:val="001F2104"/>
    <w:rsid w:val="001F2678"/>
    <w:rsid w:val="001F2778"/>
    <w:rsid w:val="001F2939"/>
    <w:rsid w:val="001F299E"/>
    <w:rsid w:val="001F2DAE"/>
    <w:rsid w:val="001F2E39"/>
    <w:rsid w:val="001F376A"/>
    <w:rsid w:val="001F3D14"/>
    <w:rsid w:val="001F40D8"/>
    <w:rsid w:val="001F4398"/>
    <w:rsid w:val="001F461B"/>
    <w:rsid w:val="001F46E2"/>
    <w:rsid w:val="001F48BF"/>
    <w:rsid w:val="001F4E76"/>
    <w:rsid w:val="001F4F0D"/>
    <w:rsid w:val="001F579A"/>
    <w:rsid w:val="001F5891"/>
    <w:rsid w:val="001F5A05"/>
    <w:rsid w:val="001F5BAA"/>
    <w:rsid w:val="001F5D25"/>
    <w:rsid w:val="001F5E01"/>
    <w:rsid w:val="001F5F69"/>
    <w:rsid w:val="001F6395"/>
    <w:rsid w:val="001F65BB"/>
    <w:rsid w:val="001F661B"/>
    <w:rsid w:val="001F682F"/>
    <w:rsid w:val="001F68F9"/>
    <w:rsid w:val="001F707F"/>
    <w:rsid w:val="001F708E"/>
    <w:rsid w:val="001F71CA"/>
    <w:rsid w:val="001F72A1"/>
    <w:rsid w:val="001F76D7"/>
    <w:rsid w:val="001F7878"/>
    <w:rsid w:val="001F7890"/>
    <w:rsid w:val="001F79D6"/>
    <w:rsid w:val="001F7B9A"/>
    <w:rsid w:val="001F7E56"/>
    <w:rsid w:val="00200008"/>
    <w:rsid w:val="0020008F"/>
    <w:rsid w:val="00200716"/>
    <w:rsid w:val="002009AE"/>
    <w:rsid w:val="00200A4B"/>
    <w:rsid w:val="00200C60"/>
    <w:rsid w:val="002012EE"/>
    <w:rsid w:val="0020134D"/>
    <w:rsid w:val="00201385"/>
    <w:rsid w:val="002015E8"/>
    <w:rsid w:val="0020166C"/>
    <w:rsid w:val="0020171C"/>
    <w:rsid w:val="00201D6D"/>
    <w:rsid w:val="00202102"/>
    <w:rsid w:val="002023E2"/>
    <w:rsid w:val="00202635"/>
    <w:rsid w:val="002028E3"/>
    <w:rsid w:val="002028F7"/>
    <w:rsid w:val="00202B7B"/>
    <w:rsid w:val="00202E4A"/>
    <w:rsid w:val="00202E81"/>
    <w:rsid w:val="0020317E"/>
    <w:rsid w:val="0020322E"/>
    <w:rsid w:val="0020328B"/>
    <w:rsid w:val="00203307"/>
    <w:rsid w:val="002033C2"/>
    <w:rsid w:val="002034B5"/>
    <w:rsid w:val="0020351A"/>
    <w:rsid w:val="00203605"/>
    <w:rsid w:val="0020368B"/>
    <w:rsid w:val="00203B95"/>
    <w:rsid w:val="00203DED"/>
    <w:rsid w:val="00203E63"/>
    <w:rsid w:val="00203EB0"/>
    <w:rsid w:val="00203EC7"/>
    <w:rsid w:val="00204106"/>
    <w:rsid w:val="002045A5"/>
    <w:rsid w:val="002045B8"/>
    <w:rsid w:val="002048B7"/>
    <w:rsid w:val="0020495B"/>
    <w:rsid w:val="00204A0D"/>
    <w:rsid w:val="00204DFD"/>
    <w:rsid w:val="002051BC"/>
    <w:rsid w:val="002053C4"/>
    <w:rsid w:val="00205565"/>
    <w:rsid w:val="00205CD1"/>
    <w:rsid w:val="00205E36"/>
    <w:rsid w:val="00205FBB"/>
    <w:rsid w:val="00206336"/>
    <w:rsid w:val="00206710"/>
    <w:rsid w:val="00206837"/>
    <w:rsid w:val="002068C0"/>
    <w:rsid w:val="0020694B"/>
    <w:rsid w:val="00206BF5"/>
    <w:rsid w:val="00206C26"/>
    <w:rsid w:val="00206C75"/>
    <w:rsid w:val="00207297"/>
    <w:rsid w:val="002074CD"/>
    <w:rsid w:val="00207546"/>
    <w:rsid w:val="00207A37"/>
    <w:rsid w:val="00207A3F"/>
    <w:rsid w:val="00207A67"/>
    <w:rsid w:val="00207B00"/>
    <w:rsid w:val="00210A5B"/>
    <w:rsid w:val="00210A5D"/>
    <w:rsid w:val="00210D17"/>
    <w:rsid w:val="00210DAF"/>
    <w:rsid w:val="00210F84"/>
    <w:rsid w:val="00211143"/>
    <w:rsid w:val="002112E4"/>
    <w:rsid w:val="00211404"/>
    <w:rsid w:val="002115FC"/>
    <w:rsid w:val="002119B8"/>
    <w:rsid w:val="002119F0"/>
    <w:rsid w:val="00211BE4"/>
    <w:rsid w:val="00211BE8"/>
    <w:rsid w:val="00211CED"/>
    <w:rsid w:val="00211DE1"/>
    <w:rsid w:val="00211E20"/>
    <w:rsid w:val="002120A1"/>
    <w:rsid w:val="002120AD"/>
    <w:rsid w:val="002120D7"/>
    <w:rsid w:val="00212237"/>
    <w:rsid w:val="002122BE"/>
    <w:rsid w:val="00212357"/>
    <w:rsid w:val="00212E27"/>
    <w:rsid w:val="0021303D"/>
    <w:rsid w:val="0021310A"/>
    <w:rsid w:val="002131D0"/>
    <w:rsid w:val="00213397"/>
    <w:rsid w:val="002135C2"/>
    <w:rsid w:val="00213702"/>
    <w:rsid w:val="00213706"/>
    <w:rsid w:val="002139E9"/>
    <w:rsid w:val="00213E68"/>
    <w:rsid w:val="00213FD6"/>
    <w:rsid w:val="002141AC"/>
    <w:rsid w:val="002141E8"/>
    <w:rsid w:val="0021431E"/>
    <w:rsid w:val="002143FF"/>
    <w:rsid w:val="00214585"/>
    <w:rsid w:val="002146E9"/>
    <w:rsid w:val="0021480A"/>
    <w:rsid w:val="00214AB1"/>
    <w:rsid w:val="00214FCC"/>
    <w:rsid w:val="00214FEC"/>
    <w:rsid w:val="0021500B"/>
    <w:rsid w:val="00215216"/>
    <w:rsid w:val="002153CE"/>
    <w:rsid w:val="002154CE"/>
    <w:rsid w:val="0021559F"/>
    <w:rsid w:val="002157E6"/>
    <w:rsid w:val="002157FE"/>
    <w:rsid w:val="002158E0"/>
    <w:rsid w:val="00215BA0"/>
    <w:rsid w:val="00215CEB"/>
    <w:rsid w:val="00215FAA"/>
    <w:rsid w:val="00216012"/>
    <w:rsid w:val="00216067"/>
    <w:rsid w:val="002163A1"/>
    <w:rsid w:val="00216555"/>
    <w:rsid w:val="002165C5"/>
    <w:rsid w:val="00216615"/>
    <w:rsid w:val="002168D4"/>
    <w:rsid w:val="00216979"/>
    <w:rsid w:val="00216A08"/>
    <w:rsid w:val="00216E6F"/>
    <w:rsid w:val="00216E96"/>
    <w:rsid w:val="00216F4E"/>
    <w:rsid w:val="00216F94"/>
    <w:rsid w:val="00216FFA"/>
    <w:rsid w:val="002171A7"/>
    <w:rsid w:val="002171BB"/>
    <w:rsid w:val="0021738F"/>
    <w:rsid w:val="002173C7"/>
    <w:rsid w:val="0021766B"/>
    <w:rsid w:val="00217932"/>
    <w:rsid w:val="00217956"/>
    <w:rsid w:val="00217AF7"/>
    <w:rsid w:val="00217EDB"/>
    <w:rsid w:val="00217F21"/>
    <w:rsid w:val="00220161"/>
    <w:rsid w:val="002201F9"/>
    <w:rsid w:val="002202DB"/>
    <w:rsid w:val="002204F8"/>
    <w:rsid w:val="002207E7"/>
    <w:rsid w:val="002209C1"/>
    <w:rsid w:val="00220BB1"/>
    <w:rsid w:val="00220F66"/>
    <w:rsid w:val="00220FA0"/>
    <w:rsid w:val="00221130"/>
    <w:rsid w:val="00221200"/>
    <w:rsid w:val="002213A4"/>
    <w:rsid w:val="00221486"/>
    <w:rsid w:val="00221A86"/>
    <w:rsid w:val="00221D13"/>
    <w:rsid w:val="00221E83"/>
    <w:rsid w:val="002221B0"/>
    <w:rsid w:val="002225AC"/>
    <w:rsid w:val="002225B3"/>
    <w:rsid w:val="002225C5"/>
    <w:rsid w:val="002229C4"/>
    <w:rsid w:val="00222BAA"/>
    <w:rsid w:val="00222DA6"/>
    <w:rsid w:val="00222DF2"/>
    <w:rsid w:val="00222E04"/>
    <w:rsid w:val="00222E05"/>
    <w:rsid w:val="002238C1"/>
    <w:rsid w:val="002238F1"/>
    <w:rsid w:val="00223D6D"/>
    <w:rsid w:val="00223D99"/>
    <w:rsid w:val="0022405C"/>
    <w:rsid w:val="0022417D"/>
    <w:rsid w:val="002244DB"/>
    <w:rsid w:val="002245CB"/>
    <w:rsid w:val="0022481A"/>
    <w:rsid w:val="00224E39"/>
    <w:rsid w:val="00224EBD"/>
    <w:rsid w:val="00224FDE"/>
    <w:rsid w:val="00225194"/>
    <w:rsid w:val="00225229"/>
    <w:rsid w:val="00225550"/>
    <w:rsid w:val="002255EF"/>
    <w:rsid w:val="002256A1"/>
    <w:rsid w:val="002256AD"/>
    <w:rsid w:val="00225701"/>
    <w:rsid w:val="002257A1"/>
    <w:rsid w:val="002258D9"/>
    <w:rsid w:val="00225B56"/>
    <w:rsid w:val="00225BF7"/>
    <w:rsid w:val="00225D7B"/>
    <w:rsid w:val="0022603A"/>
    <w:rsid w:val="00226390"/>
    <w:rsid w:val="002264DA"/>
    <w:rsid w:val="00226A07"/>
    <w:rsid w:val="00226D64"/>
    <w:rsid w:val="00226E40"/>
    <w:rsid w:val="00226FD0"/>
    <w:rsid w:val="00227348"/>
    <w:rsid w:val="002277CD"/>
    <w:rsid w:val="00227B6F"/>
    <w:rsid w:val="00227C05"/>
    <w:rsid w:val="00227F32"/>
    <w:rsid w:val="00227F83"/>
    <w:rsid w:val="00230094"/>
    <w:rsid w:val="002300E5"/>
    <w:rsid w:val="0023021E"/>
    <w:rsid w:val="00230222"/>
    <w:rsid w:val="00230497"/>
    <w:rsid w:val="0023068A"/>
    <w:rsid w:val="00230791"/>
    <w:rsid w:val="00230804"/>
    <w:rsid w:val="00230B09"/>
    <w:rsid w:val="00230B2D"/>
    <w:rsid w:val="00230E3D"/>
    <w:rsid w:val="00230F01"/>
    <w:rsid w:val="00230F87"/>
    <w:rsid w:val="00230FF0"/>
    <w:rsid w:val="002315A6"/>
    <w:rsid w:val="00231A6D"/>
    <w:rsid w:val="00231B7E"/>
    <w:rsid w:val="00231E1A"/>
    <w:rsid w:val="00231F5F"/>
    <w:rsid w:val="002320A3"/>
    <w:rsid w:val="00232202"/>
    <w:rsid w:val="0023247B"/>
    <w:rsid w:val="00232992"/>
    <w:rsid w:val="00232E0E"/>
    <w:rsid w:val="00232F08"/>
    <w:rsid w:val="00232FE7"/>
    <w:rsid w:val="002330AA"/>
    <w:rsid w:val="0023324F"/>
    <w:rsid w:val="00233326"/>
    <w:rsid w:val="0023373D"/>
    <w:rsid w:val="00233860"/>
    <w:rsid w:val="0023388C"/>
    <w:rsid w:val="00233D0A"/>
    <w:rsid w:val="00234054"/>
    <w:rsid w:val="00234064"/>
    <w:rsid w:val="0023442A"/>
    <w:rsid w:val="00234895"/>
    <w:rsid w:val="00234F74"/>
    <w:rsid w:val="00235005"/>
    <w:rsid w:val="002350B4"/>
    <w:rsid w:val="00235183"/>
    <w:rsid w:val="00235318"/>
    <w:rsid w:val="0023555F"/>
    <w:rsid w:val="00235A04"/>
    <w:rsid w:val="00235A25"/>
    <w:rsid w:val="00235A79"/>
    <w:rsid w:val="00235C5C"/>
    <w:rsid w:val="00236136"/>
    <w:rsid w:val="002363A6"/>
    <w:rsid w:val="002366E9"/>
    <w:rsid w:val="002369DE"/>
    <w:rsid w:val="00236ADB"/>
    <w:rsid w:val="00236C26"/>
    <w:rsid w:val="00236C3A"/>
    <w:rsid w:val="00236C9D"/>
    <w:rsid w:val="00236CAC"/>
    <w:rsid w:val="00236D7E"/>
    <w:rsid w:val="00236ECA"/>
    <w:rsid w:val="0023705E"/>
    <w:rsid w:val="002375BB"/>
    <w:rsid w:val="00237639"/>
    <w:rsid w:val="002377EB"/>
    <w:rsid w:val="002379C1"/>
    <w:rsid w:val="00237DB3"/>
    <w:rsid w:val="00240148"/>
    <w:rsid w:val="0024043D"/>
    <w:rsid w:val="00240919"/>
    <w:rsid w:val="00240B47"/>
    <w:rsid w:val="00240C99"/>
    <w:rsid w:val="00240DCB"/>
    <w:rsid w:val="00240FC7"/>
    <w:rsid w:val="0024105B"/>
    <w:rsid w:val="00241099"/>
    <w:rsid w:val="002411D5"/>
    <w:rsid w:val="00241906"/>
    <w:rsid w:val="00241AC4"/>
    <w:rsid w:val="00241BA9"/>
    <w:rsid w:val="00241D2D"/>
    <w:rsid w:val="00241DF0"/>
    <w:rsid w:val="00242322"/>
    <w:rsid w:val="002423C6"/>
    <w:rsid w:val="00242561"/>
    <w:rsid w:val="00242600"/>
    <w:rsid w:val="0024287A"/>
    <w:rsid w:val="0024296D"/>
    <w:rsid w:val="002429F8"/>
    <w:rsid w:val="00242F0C"/>
    <w:rsid w:val="00243041"/>
    <w:rsid w:val="002430B3"/>
    <w:rsid w:val="002431F5"/>
    <w:rsid w:val="00243367"/>
    <w:rsid w:val="002433C5"/>
    <w:rsid w:val="0024384D"/>
    <w:rsid w:val="002438A5"/>
    <w:rsid w:val="002438EC"/>
    <w:rsid w:val="00243B24"/>
    <w:rsid w:val="00243B2D"/>
    <w:rsid w:val="00243DE8"/>
    <w:rsid w:val="00244039"/>
    <w:rsid w:val="00244068"/>
    <w:rsid w:val="00244303"/>
    <w:rsid w:val="0024431F"/>
    <w:rsid w:val="0024433A"/>
    <w:rsid w:val="00244662"/>
    <w:rsid w:val="0024468B"/>
    <w:rsid w:val="00244690"/>
    <w:rsid w:val="00244B1A"/>
    <w:rsid w:val="00244D5A"/>
    <w:rsid w:val="00244E4D"/>
    <w:rsid w:val="00244E55"/>
    <w:rsid w:val="0024501E"/>
    <w:rsid w:val="0024525E"/>
    <w:rsid w:val="00245473"/>
    <w:rsid w:val="00245496"/>
    <w:rsid w:val="0024553F"/>
    <w:rsid w:val="0024599F"/>
    <w:rsid w:val="00245EF1"/>
    <w:rsid w:val="0024601D"/>
    <w:rsid w:val="002462B9"/>
    <w:rsid w:val="00246339"/>
    <w:rsid w:val="0024665C"/>
    <w:rsid w:val="002467F5"/>
    <w:rsid w:val="00246EED"/>
    <w:rsid w:val="00246F21"/>
    <w:rsid w:val="00246FCA"/>
    <w:rsid w:val="00247034"/>
    <w:rsid w:val="002472A0"/>
    <w:rsid w:val="002473DA"/>
    <w:rsid w:val="00247598"/>
    <w:rsid w:val="002475FE"/>
    <w:rsid w:val="0024771D"/>
    <w:rsid w:val="00247A42"/>
    <w:rsid w:val="00247AE2"/>
    <w:rsid w:val="00247CE8"/>
    <w:rsid w:val="00247DAE"/>
    <w:rsid w:val="002500D9"/>
    <w:rsid w:val="00250158"/>
    <w:rsid w:val="002502CD"/>
    <w:rsid w:val="0025062E"/>
    <w:rsid w:val="002509C4"/>
    <w:rsid w:val="00250AAF"/>
    <w:rsid w:val="00250C29"/>
    <w:rsid w:val="00250D1D"/>
    <w:rsid w:val="00250E80"/>
    <w:rsid w:val="00250FAC"/>
    <w:rsid w:val="0025111D"/>
    <w:rsid w:val="002514B8"/>
    <w:rsid w:val="002519CA"/>
    <w:rsid w:val="00251A01"/>
    <w:rsid w:val="00251D77"/>
    <w:rsid w:val="002524A9"/>
    <w:rsid w:val="00252659"/>
    <w:rsid w:val="002527B5"/>
    <w:rsid w:val="002528A5"/>
    <w:rsid w:val="00252AF5"/>
    <w:rsid w:val="00252F91"/>
    <w:rsid w:val="00252FCA"/>
    <w:rsid w:val="00252FD4"/>
    <w:rsid w:val="0025325B"/>
    <w:rsid w:val="0025333E"/>
    <w:rsid w:val="0025337B"/>
    <w:rsid w:val="002533F9"/>
    <w:rsid w:val="002535BE"/>
    <w:rsid w:val="00253D6F"/>
    <w:rsid w:val="002545E5"/>
    <w:rsid w:val="002545E7"/>
    <w:rsid w:val="00254674"/>
    <w:rsid w:val="002546D2"/>
    <w:rsid w:val="00254996"/>
    <w:rsid w:val="00254B03"/>
    <w:rsid w:val="00254BB2"/>
    <w:rsid w:val="00254CF7"/>
    <w:rsid w:val="00254D5B"/>
    <w:rsid w:val="00254D80"/>
    <w:rsid w:val="00254D89"/>
    <w:rsid w:val="00254EF2"/>
    <w:rsid w:val="00255402"/>
    <w:rsid w:val="0025572A"/>
    <w:rsid w:val="00255CE0"/>
    <w:rsid w:val="00256213"/>
    <w:rsid w:val="0025634C"/>
    <w:rsid w:val="00256573"/>
    <w:rsid w:val="00256582"/>
    <w:rsid w:val="0025670B"/>
    <w:rsid w:val="00256802"/>
    <w:rsid w:val="002568AA"/>
    <w:rsid w:val="002568B3"/>
    <w:rsid w:val="00256B47"/>
    <w:rsid w:val="00256CDA"/>
    <w:rsid w:val="00256F4E"/>
    <w:rsid w:val="002570CC"/>
    <w:rsid w:val="00257108"/>
    <w:rsid w:val="0025713D"/>
    <w:rsid w:val="0025758D"/>
    <w:rsid w:val="00257756"/>
    <w:rsid w:val="00257B96"/>
    <w:rsid w:val="00257C45"/>
    <w:rsid w:val="002601A7"/>
    <w:rsid w:val="0026033F"/>
    <w:rsid w:val="002604B1"/>
    <w:rsid w:val="00260947"/>
    <w:rsid w:val="00260B57"/>
    <w:rsid w:val="002611CC"/>
    <w:rsid w:val="002612FC"/>
    <w:rsid w:val="002619AA"/>
    <w:rsid w:val="002619CA"/>
    <w:rsid w:val="00261C3B"/>
    <w:rsid w:val="00261C50"/>
    <w:rsid w:val="00261D9B"/>
    <w:rsid w:val="00261F45"/>
    <w:rsid w:val="00261FFE"/>
    <w:rsid w:val="00262166"/>
    <w:rsid w:val="00262610"/>
    <w:rsid w:val="00262663"/>
    <w:rsid w:val="00262698"/>
    <w:rsid w:val="00262942"/>
    <w:rsid w:val="002629A1"/>
    <w:rsid w:val="002629AA"/>
    <w:rsid w:val="00262B12"/>
    <w:rsid w:val="00262C81"/>
    <w:rsid w:val="00262CC2"/>
    <w:rsid w:val="00262DF0"/>
    <w:rsid w:val="00262E56"/>
    <w:rsid w:val="00263374"/>
    <w:rsid w:val="0026365D"/>
    <w:rsid w:val="00263A09"/>
    <w:rsid w:val="00263B12"/>
    <w:rsid w:val="00264104"/>
    <w:rsid w:val="00264142"/>
    <w:rsid w:val="00264200"/>
    <w:rsid w:val="0026432F"/>
    <w:rsid w:val="00264390"/>
    <w:rsid w:val="0026464D"/>
    <w:rsid w:val="002646CA"/>
    <w:rsid w:val="002648D2"/>
    <w:rsid w:val="002648FA"/>
    <w:rsid w:val="002649A3"/>
    <w:rsid w:val="00264A6B"/>
    <w:rsid w:val="00264E3E"/>
    <w:rsid w:val="00264EB3"/>
    <w:rsid w:val="00264EE1"/>
    <w:rsid w:val="002650EB"/>
    <w:rsid w:val="002652B6"/>
    <w:rsid w:val="002654E4"/>
    <w:rsid w:val="00265800"/>
    <w:rsid w:val="002659A9"/>
    <w:rsid w:val="00265AA1"/>
    <w:rsid w:val="00265CEF"/>
    <w:rsid w:val="00265D46"/>
    <w:rsid w:val="00265EE6"/>
    <w:rsid w:val="00265EF2"/>
    <w:rsid w:val="00266186"/>
    <w:rsid w:val="0026641D"/>
    <w:rsid w:val="00266702"/>
    <w:rsid w:val="00266C4E"/>
    <w:rsid w:val="00266CDE"/>
    <w:rsid w:val="00266DA0"/>
    <w:rsid w:val="00266EF3"/>
    <w:rsid w:val="0026765D"/>
    <w:rsid w:val="00267824"/>
    <w:rsid w:val="00267925"/>
    <w:rsid w:val="00267BE6"/>
    <w:rsid w:val="00267D09"/>
    <w:rsid w:val="00267F32"/>
    <w:rsid w:val="00270158"/>
    <w:rsid w:val="002701CA"/>
    <w:rsid w:val="00270324"/>
    <w:rsid w:val="0027037C"/>
    <w:rsid w:val="00270553"/>
    <w:rsid w:val="00270892"/>
    <w:rsid w:val="002709B9"/>
    <w:rsid w:val="00270ABC"/>
    <w:rsid w:val="002710B3"/>
    <w:rsid w:val="002711B9"/>
    <w:rsid w:val="00271265"/>
    <w:rsid w:val="00271358"/>
    <w:rsid w:val="00271791"/>
    <w:rsid w:val="00271B9A"/>
    <w:rsid w:val="00271C93"/>
    <w:rsid w:val="00271E01"/>
    <w:rsid w:val="00271E15"/>
    <w:rsid w:val="00272037"/>
    <w:rsid w:val="0027216E"/>
    <w:rsid w:val="002723B2"/>
    <w:rsid w:val="002724DD"/>
    <w:rsid w:val="0027272E"/>
    <w:rsid w:val="002729BE"/>
    <w:rsid w:val="00272B40"/>
    <w:rsid w:val="00272B84"/>
    <w:rsid w:val="002733B0"/>
    <w:rsid w:val="00273415"/>
    <w:rsid w:val="002736CA"/>
    <w:rsid w:val="00273712"/>
    <w:rsid w:val="00273827"/>
    <w:rsid w:val="002739B6"/>
    <w:rsid w:val="00273F00"/>
    <w:rsid w:val="00273FB5"/>
    <w:rsid w:val="002741B6"/>
    <w:rsid w:val="00274636"/>
    <w:rsid w:val="00274B5F"/>
    <w:rsid w:val="00274C25"/>
    <w:rsid w:val="002751B5"/>
    <w:rsid w:val="002752BE"/>
    <w:rsid w:val="00275354"/>
    <w:rsid w:val="002754E0"/>
    <w:rsid w:val="002757A7"/>
    <w:rsid w:val="00275A0C"/>
    <w:rsid w:val="00275AFF"/>
    <w:rsid w:val="00275E4E"/>
    <w:rsid w:val="002765D6"/>
    <w:rsid w:val="002768A2"/>
    <w:rsid w:val="0027699C"/>
    <w:rsid w:val="00276A21"/>
    <w:rsid w:val="00276D75"/>
    <w:rsid w:val="00276E84"/>
    <w:rsid w:val="00277101"/>
    <w:rsid w:val="00277202"/>
    <w:rsid w:val="00277A76"/>
    <w:rsid w:val="002801CD"/>
    <w:rsid w:val="00280229"/>
    <w:rsid w:val="002802F7"/>
    <w:rsid w:val="00280753"/>
    <w:rsid w:val="002809A1"/>
    <w:rsid w:val="002809E0"/>
    <w:rsid w:val="00280C37"/>
    <w:rsid w:val="00280CF7"/>
    <w:rsid w:val="00280D0B"/>
    <w:rsid w:val="00281152"/>
    <w:rsid w:val="0028143A"/>
    <w:rsid w:val="00281629"/>
    <w:rsid w:val="002816E5"/>
    <w:rsid w:val="00281807"/>
    <w:rsid w:val="002818DD"/>
    <w:rsid w:val="00281E43"/>
    <w:rsid w:val="00281FD0"/>
    <w:rsid w:val="00282727"/>
    <w:rsid w:val="0028283A"/>
    <w:rsid w:val="002828A0"/>
    <w:rsid w:val="00282A53"/>
    <w:rsid w:val="00282CFD"/>
    <w:rsid w:val="00282D7B"/>
    <w:rsid w:val="00282FD6"/>
    <w:rsid w:val="002836A1"/>
    <w:rsid w:val="0028375A"/>
    <w:rsid w:val="00283782"/>
    <w:rsid w:val="0028387A"/>
    <w:rsid w:val="00283B6C"/>
    <w:rsid w:val="00283BFB"/>
    <w:rsid w:val="00283C6F"/>
    <w:rsid w:val="00283D8C"/>
    <w:rsid w:val="00283D9F"/>
    <w:rsid w:val="00283FF0"/>
    <w:rsid w:val="002840E8"/>
    <w:rsid w:val="00284279"/>
    <w:rsid w:val="002843E6"/>
    <w:rsid w:val="00284569"/>
    <w:rsid w:val="002846F0"/>
    <w:rsid w:val="00284C4D"/>
    <w:rsid w:val="002851DC"/>
    <w:rsid w:val="0028525D"/>
    <w:rsid w:val="002853F0"/>
    <w:rsid w:val="0028542F"/>
    <w:rsid w:val="00285980"/>
    <w:rsid w:val="00285AC8"/>
    <w:rsid w:val="002860EE"/>
    <w:rsid w:val="00286382"/>
    <w:rsid w:val="00286465"/>
    <w:rsid w:val="002867B2"/>
    <w:rsid w:val="002867B7"/>
    <w:rsid w:val="00286A95"/>
    <w:rsid w:val="00286C12"/>
    <w:rsid w:val="00286E9E"/>
    <w:rsid w:val="0028700C"/>
    <w:rsid w:val="00287359"/>
    <w:rsid w:val="0028753D"/>
    <w:rsid w:val="0028757F"/>
    <w:rsid w:val="002875D3"/>
    <w:rsid w:val="002878D3"/>
    <w:rsid w:val="00287907"/>
    <w:rsid w:val="00287920"/>
    <w:rsid w:val="00287A61"/>
    <w:rsid w:val="00287A88"/>
    <w:rsid w:val="00287A93"/>
    <w:rsid w:val="00287C7F"/>
    <w:rsid w:val="00287F29"/>
    <w:rsid w:val="00287F69"/>
    <w:rsid w:val="00287F75"/>
    <w:rsid w:val="002904B7"/>
    <w:rsid w:val="002905FB"/>
    <w:rsid w:val="002906FC"/>
    <w:rsid w:val="0029113A"/>
    <w:rsid w:val="0029114E"/>
    <w:rsid w:val="00291621"/>
    <w:rsid w:val="002918FC"/>
    <w:rsid w:val="00291B90"/>
    <w:rsid w:val="00291C6F"/>
    <w:rsid w:val="00291ED4"/>
    <w:rsid w:val="0029204C"/>
    <w:rsid w:val="0029207E"/>
    <w:rsid w:val="0029228D"/>
    <w:rsid w:val="002923A6"/>
    <w:rsid w:val="0029253A"/>
    <w:rsid w:val="00292607"/>
    <w:rsid w:val="00292613"/>
    <w:rsid w:val="00292866"/>
    <w:rsid w:val="002928DD"/>
    <w:rsid w:val="00292D05"/>
    <w:rsid w:val="00292DA9"/>
    <w:rsid w:val="00293205"/>
    <w:rsid w:val="00293596"/>
    <w:rsid w:val="0029378E"/>
    <w:rsid w:val="002938B3"/>
    <w:rsid w:val="00293CF6"/>
    <w:rsid w:val="00293E00"/>
    <w:rsid w:val="00293F00"/>
    <w:rsid w:val="00293FF8"/>
    <w:rsid w:val="0029426F"/>
    <w:rsid w:val="002943CC"/>
    <w:rsid w:val="00294A85"/>
    <w:rsid w:val="00294BD8"/>
    <w:rsid w:val="00294E47"/>
    <w:rsid w:val="00294FF2"/>
    <w:rsid w:val="002950B4"/>
    <w:rsid w:val="00295127"/>
    <w:rsid w:val="002952E1"/>
    <w:rsid w:val="002952FB"/>
    <w:rsid w:val="0029532F"/>
    <w:rsid w:val="002954CA"/>
    <w:rsid w:val="0029555F"/>
    <w:rsid w:val="0029575B"/>
    <w:rsid w:val="00295ADC"/>
    <w:rsid w:val="00295B66"/>
    <w:rsid w:val="00295B84"/>
    <w:rsid w:val="00295F0F"/>
    <w:rsid w:val="00295F89"/>
    <w:rsid w:val="00295FE7"/>
    <w:rsid w:val="00296174"/>
    <w:rsid w:val="002962DC"/>
    <w:rsid w:val="00296455"/>
    <w:rsid w:val="00296697"/>
    <w:rsid w:val="00296829"/>
    <w:rsid w:val="00296B2D"/>
    <w:rsid w:val="00296B5F"/>
    <w:rsid w:val="00296C50"/>
    <w:rsid w:val="00296E36"/>
    <w:rsid w:val="00297001"/>
    <w:rsid w:val="002970C0"/>
    <w:rsid w:val="002974E7"/>
    <w:rsid w:val="002975D9"/>
    <w:rsid w:val="002979EA"/>
    <w:rsid w:val="00297E1A"/>
    <w:rsid w:val="00297EA1"/>
    <w:rsid w:val="00297F1C"/>
    <w:rsid w:val="002A004D"/>
    <w:rsid w:val="002A0073"/>
    <w:rsid w:val="002A01B5"/>
    <w:rsid w:val="002A02EF"/>
    <w:rsid w:val="002A042E"/>
    <w:rsid w:val="002A044E"/>
    <w:rsid w:val="002A0B12"/>
    <w:rsid w:val="002A0BB4"/>
    <w:rsid w:val="002A15D4"/>
    <w:rsid w:val="002A165B"/>
    <w:rsid w:val="002A179A"/>
    <w:rsid w:val="002A1EA8"/>
    <w:rsid w:val="002A1F83"/>
    <w:rsid w:val="002A25DD"/>
    <w:rsid w:val="002A2774"/>
    <w:rsid w:val="002A2AD7"/>
    <w:rsid w:val="002A2DCF"/>
    <w:rsid w:val="002A2E06"/>
    <w:rsid w:val="002A2EE4"/>
    <w:rsid w:val="002A2EFF"/>
    <w:rsid w:val="002A2FF8"/>
    <w:rsid w:val="002A3464"/>
    <w:rsid w:val="002A370F"/>
    <w:rsid w:val="002A398A"/>
    <w:rsid w:val="002A399A"/>
    <w:rsid w:val="002A3A88"/>
    <w:rsid w:val="002A3F0F"/>
    <w:rsid w:val="002A47E3"/>
    <w:rsid w:val="002A4946"/>
    <w:rsid w:val="002A4B7B"/>
    <w:rsid w:val="002A4C60"/>
    <w:rsid w:val="002A4D2A"/>
    <w:rsid w:val="002A4F9C"/>
    <w:rsid w:val="002A4FF9"/>
    <w:rsid w:val="002A5225"/>
    <w:rsid w:val="002A522B"/>
    <w:rsid w:val="002A52F1"/>
    <w:rsid w:val="002A535A"/>
    <w:rsid w:val="002A55D2"/>
    <w:rsid w:val="002A5630"/>
    <w:rsid w:val="002A5AAB"/>
    <w:rsid w:val="002A5AB9"/>
    <w:rsid w:val="002A5ACD"/>
    <w:rsid w:val="002A5D76"/>
    <w:rsid w:val="002A5E2A"/>
    <w:rsid w:val="002A6111"/>
    <w:rsid w:val="002A6421"/>
    <w:rsid w:val="002A650F"/>
    <w:rsid w:val="002A67E6"/>
    <w:rsid w:val="002A699A"/>
    <w:rsid w:val="002A6D1B"/>
    <w:rsid w:val="002A6F52"/>
    <w:rsid w:val="002A7035"/>
    <w:rsid w:val="002A7341"/>
    <w:rsid w:val="002A74E3"/>
    <w:rsid w:val="002A785F"/>
    <w:rsid w:val="002A7972"/>
    <w:rsid w:val="002A7BA7"/>
    <w:rsid w:val="002A7F5D"/>
    <w:rsid w:val="002B0232"/>
    <w:rsid w:val="002B0293"/>
    <w:rsid w:val="002B02FC"/>
    <w:rsid w:val="002B083D"/>
    <w:rsid w:val="002B0996"/>
    <w:rsid w:val="002B0C14"/>
    <w:rsid w:val="002B0E4F"/>
    <w:rsid w:val="002B0E75"/>
    <w:rsid w:val="002B0F55"/>
    <w:rsid w:val="002B108C"/>
    <w:rsid w:val="002B121D"/>
    <w:rsid w:val="002B150E"/>
    <w:rsid w:val="002B1586"/>
    <w:rsid w:val="002B174B"/>
    <w:rsid w:val="002B1757"/>
    <w:rsid w:val="002B17C7"/>
    <w:rsid w:val="002B1868"/>
    <w:rsid w:val="002B19DA"/>
    <w:rsid w:val="002B1ADD"/>
    <w:rsid w:val="002B1B77"/>
    <w:rsid w:val="002B1C0C"/>
    <w:rsid w:val="002B1D84"/>
    <w:rsid w:val="002B228F"/>
    <w:rsid w:val="002B25D0"/>
    <w:rsid w:val="002B278E"/>
    <w:rsid w:val="002B28A6"/>
    <w:rsid w:val="002B2BDD"/>
    <w:rsid w:val="002B2BE7"/>
    <w:rsid w:val="002B2C61"/>
    <w:rsid w:val="002B2F56"/>
    <w:rsid w:val="002B357B"/>
    <w:rsid w:val="002B361B"/>
    <w:rsid w:val="002B378A"/>
    <w:rsid w:val="002B3861"/>
    <w:rsid w:val="002B3D4C"/>
    <w:rsid w:val="002B3E09"/>
    <w:rsid w:val="002B3EA4"/>
    <w:rsid w:val="002B4057"/>
    <w:rsid w:val="002B42DC"/>
    <w:rsid w:val="002B4335"/>
    <w:rsid w:val="002B4357"/>
    <w:rsid w:val="002B43C1"/>
    <w:rsid w:val="002B461E"/>
    <w:rsid w:val="002B466A"/>
    <w:rsid w:val="002B46EC"/>
    <w:rsid w:val="002B4977"/>
    <w:rsid w:val="002B4A06"/>
    <w:rsid w:val="002B4A1F"/>
    <w:rsid w:val="002B4EAF"/>
    <w:rsid w:val="002B5232"/>
    <w:rsid w:val="002B532E"/>
    <w:rsid w:val="002B5599"/>
    <w:rsid w:val="002B55DB"/>
    <w:rsid w:val="002B566B"/>
    <w:rsid w:val="002B57BC"/>
    <w:rsid w:val="002B5B9C"/>
    <w:rsid w:val="002B5E7F"/>
    <w:rsid w:val="002B60A5"/>
    <w:rsid w:val="002B6481"/>
    <w:rsid w:val="002B68B2"/>
    <w:rsid w:val="002B6939"/>
    <w:rsid w:val="002B6A61"/>
    <w:rsid w:val="002B6F57"/>
    <w:rsid w:val="002B719F"/>
    <w:rsid w:val="002B76C2"/>
    <w:rsid w:val="002B76F4"/>
    <w:rsid w:val="002B7794"/>
    <w:rsid w:val="002B7A2E"/>
    <w:rsid w:val="002B7B0B"/>
    <w:rsid w:val="002B7C36"/>
    <w:rsid w:val="002B7CAE"/>
    <w:rsid w:val="002B7CD1"/>
    <w:rsid w:val="002B7D2F"/>
    <w:rsid w:val="002B7ED4"/>
    <w:rsid w:val="002B7F24"/>
    <w:rsid w:val="002B7F2D"/>
    <w:rsid w:val="002C005E"/>
    <w:rsid w:val="002C00DD"/>
    <w:rsid w:val="002C0108"/>
    <w:rsid w:val="002C0582"/>
    <w:rsid w:val="002C06CE"/>
    <w:rsid w:val="002C07B7"/>
    <w:rsid w:val="002C0CE5"/>
    <w:rsid w:val="002C0D2A"/>
    <w:rsid w:val="002C0E3A"/>
    <w:rsid w:val="002C0EE0"/>
    <w:rsid w:val="002C11BB"/>
    <w:rsid w:val="002C128D"/>
    <w:rsid w:val="002C144A"/>
    <w:rsid w:val="002C1476"/>
    <w:rsid w:val="002C16E9"/>
    <w:rsid w:val="002C16F6"/>
    <w:rsid w:val="002C17C7"/>
    <w:rsid w:val="002C1805"/>
    <w:rsid w:val="002C1885"/>
    <w:rsid w:val="002C1924"/>
    <w:rsid w:val="002C1CAD"/>
    <w:rsid w:val="002C1CBB"/>
    <w:rsid w:val="002C1E03"/>
    <w:rsid w:val="002C1E3A"/>
    <w:rsid w:val="002C212C"/>
    <w:rsid w:val="002C21EC"/>
    <w:rsid w:val="002C228A"/>
    <w:rsid w:val="002C2480"/>
    <w:rsid w:val="002C263A"/>
    <w:rsid w:val="002C27D1"/>
    <w:rsid w:val="002C28FF"/>
    <w:rsid w:val="002C2B50"/>
    <w:rsid w:val="002C2F8B"/>
    <w:rsid w:val="002C3225"/>
    <w:rsid w:val="002C36C1"/>
    <w:rsid w:val="002C3762"/>
    <w:rsid w:val="002C4389"/>
    <w:rsid w:val="002C4527"/>
    <w:rsid w:val="002C4C2D"/>
    <w:rsid w:val="002C4E75"/>
    <w:rsid w:val="002C502D"/>
    <w:rsid w:val="002C504C"/>
    <w:rsid w:val="002C51EC"/>
    <w:rsid w:val="002C5450"/>
    <w:rsid w:val="002C58DB"/>
    <w:rsid w:val="002C5912"/>
    <w:rsid w:val="002C5931"/>
    <w:rsid w:val="002C5E8D"/>
    <w:rsid w:val="002C5FF0"/>
    <w:rsid w:val="002C61B9"/>
    <w:rsid w:val="002C62B5"/>
    <w:rsid w:val="002C64DD"/>
    <w:rsid w:val="002C67BC"/>
    <w:rsid w:val="002C6844"/>
    <w:rsid w:val="002C6AB3"/>
    <w:rsid w:val="002C6D8E"/>
    <w:rsid w:val="002C6D9B"/>
    <w:rsid w:val="002C6DED"/>
    <w:rsid w:val="002C71C4"/>
    <w:rsid w:val="002C72C8"/>
    <w:rsid w:val="002C7753"/>
    <w:rsid w:val="002C7859"/>
    <w:rsid w:val="002C7CD9"/>
    <w:rsid w:val="002C7FDB"/>
    <w:rsid w:val="002D00F5"/>
    <w:rsid w:val="002D0218"/>
    <w:rsid w:val="002D0283"/>
    <w:rsid w:val="002D0409"/>
    <w:rsid w:val="002D042F"/>
    <w:rsid w:val="002D04DB"/>
    <w:rsid w:val="002D0848"/>
    <w:rsid w:val="002D0946"/>
    <w:rsid w:val="002D0969"/>
    <w:rsid w:val="002D09E1"/>
    <w:rsid w:val="002D0B7F"/>
    <w:rsid w:val="002D0C90"/>
    <w:rsid w:val="002D13F9"/>
    <w:rsid w:val="002D1670"/>
    <w:rsid w:val="002D19DD"/>
    <w:rsid w:val="002D2042"/>
    <w:rsid w:val="002D2339"/>
    <w:rsid w:val="002D28DE"/>
    <w:rsid w:val="002D2B1D"/>
    <w:rsid w:val="002D2B33"/>
    <w:rsid w:val="002D2EDA"/>
    <w:rsid w:val="002D30E4"/>
    <w:rsid w:val="002D31F3"/>
    <w:rsid w:val="002D3755"/>
    <w:rsid w:val="002D38D3"/>
    <w:rsid w:val="002D3901"/>
    <w:rsid w:val="002D3915"/>
    <w:rsid w:val="002D3A3E"/>
    <w:rsid w:val="002D3B48"/>
    <w:rsid w:val="002D3E8A"/>
    <w:rsid w:val="002D3F3A"/>
    <w:rsid w:val="002D40BD"/>
    <w:rsid w:val="002D4239"/>
    <w:rsid w:val="002D444E"/>
    <w:rsid w:val="002D4518"/>
    <w:rsid w:val="002D482E"/>
    <w:rsid w:val="002D48F1"/>
    <w:rsid w:val="002D493A"/>
    <w:rsid w:val="002D4E23"/>
    <w:rsid w:val="002D4EEF"/>
    <w:rsid w:val="002D4EFB"/>
    <w:rsid w:val="002D502E"/>
    <w:rsid w:val="002D5417"/>
    <w:rsid w:val="002D5715"/>
    <w:rsid w:val="002D596F"/>
    <w:rsid w:val="002D5AC8"/>
    <w:rsid w:val="002D5B8C"/>
    <w:rsid w:val="002D5ED6"/>
    <w:rsid w:val="002D5EDD"/>
    <w:rsid w:val="002D6155"/>
    <w:rsid w:val="002D645E"/>
    <w:rsid w:val="002D6580"/>
    <w:rsid w:val="002D65A9"/>
    <w:rsid w:val="002D670E"/>
    <w:rsid w:val="002D698D"/>
    <w:rsid w:val="002D6D3E"/>
    <w:rsid w:val="002D6F78"/>
    <w:rsid w:val="002D721E"/>
    <w:rsid w:val="002D7275"/>
    <w:rsid w:val="002D72BF"/>
    <w:rsid w:val="002D72FC"/>
    <w:rsid w:val="002D7398"/>
    <w:rsid w:val="002D785B"/>
    <w:rsid w:val="002D78A1"/>
    <w:rsid w:val="002D78F4"/>
    <w:rsid w:val="002D7EC2"/>
    <w:rsid w:val="002E0046"/>
    <w:rsid w:val="002E0500"/>
    <w:rsid w:val="002E0680"/>
    <w:rsid w:val="002E08FE"/>
    <w:rsid w:val="002E09A6"/>
    <w:rsid w:val="002E0E3D"/>
    <w:rsid w:val="002E10B6"/>
    <w:rsid w:val="002E11C8"/>
    <w:rsid w:val="002E11FC"/>
    <w:rsid w:val="002E1277"/>
    <w:rsid w:val="002E1473"/>
    <w:rsid w:val="002E17DB"/>
    <w:rsid w:val="002E1922"/>
    <w:rsid w:val="002E1A20"/>
    <w:rsid w:val="002E1C76"/>
    <w:rsid w:val="002E1CD1"/>
    <w:rsid w:val="002E1DAB"/>
    <w:rsid w:val="002E1E13"/>
    <w:rsid w:val="002E1FD9"/>
    <w:rsid w:val="002E2434"/>
    <w:rsid w:val="002E2475"/>
    <w:rsid w:val="002E2597"/>
    <w:rsid w:val="002E2685"/>
    <w:rsid w:val="002E29A0"/>
    <w:rsid w:val="002E2BF9"/>
    <w:rsid w:val="002E2C41"/>
    <w:rsid w:val="002E30C1"/>
    <w:rsid w:val="002E3104"/>
    <w:rsid w:val="002E3135"/>
    <w:rsid w:val="002E317D"/>
    <w:rsid w:val="002E3432"/>
    <w:rsid w:val="002E3530"/>
    <w:rsid w:val="002E389D"/>
    <w:rsid w:val="002E39E7"/>
    <w:rsid w:val="002E3A74"/>
    <w:rsid w:val="002E3C26"/>
    <w:rsid w:val="002E3D7D"/>
    <w:rsid w:val="002E3DB5"/>
    <w:rsid w:val="002E422B"/>
    <w:rsid w:val="002E4341"/>
    <w:rsid w:val="002E450F"/>
    <w:rsid w:val="002E4B79"/>
    <w:rsid w:val="002E4E30"/>
    <w:rsid w:val="002E4EDE"/>
    <w:rsid w:val="002E4EE8"/>
    <w:rsid w:val="002E4FF7"/>
    <w:rsid w:val="002E518C"/>
    <w:rsid w:val="002E51F6"/>
    <w:rsid w:val="002E5492"/>
    <w:rsid w:val="002E54E5"/>
    <w:rsid w:val="002E5602"/>
    <w:rsid w:val="002E5962"/>
    <w:rsid w:val="002E5A3E"/>
    <w:rsid w:val="002E5B14"/>
    <w:rsid w:val="002E5C51"/>
    <w:rsid w:val="002E5CFC"/>
    <w:rsid w:val="002E5D27"/>
    <w:rsid w:val="002E62E0"/>
    <w:rsid w:val="002E6402"/>
    <w:rsid w:val="002E6965"/>
    <w:rsid w:val="002E6971"/>
    <w:rsid w:val="002E6B39"/>
    <w:rsid w:val="002E6FCF"/>
    <w:rsid w:val="002E7239"/>
    <w:rsid w:val="002E73F3"/>
    <w:rsid w:val="002E74E3"/>
    <w:rsid w:val="002E7613"/>
    <w:rsid w:val="002E7D8A"/>
    <w:rsid w:val="002E7E24"/>
    <w:rsid w:val="002E8670"/>
    <w:rsid w:val="002F01FF"/>
    <w:rsid w:val="002F03C9"/>
    <w:rsid w:val="002F054E"/>
    <w:rsid w:val="002F090F"/>
    <w:rsid w:val="002F0AA8"/>
    <w:rsid w:val="002F0AD6"/>
    <w:rsid w:val="002F0AE9"/>
    <w:rsid w:val="002F0AF6"/>
    <w:rsid w:val="002F0DB5"/>
    <w:rsid w:val="002F0FAD"/>
    <w:rsid w:val="002F1034"/>
    <w:rsid w:val="002F1834"/>
    <w:rsid w:val="002F1A57"/>
    <w:rsid w:val="002F1EF9"/>
    <w:rsid w:val="002F208E"/>
    <w:rsid w:val="002F2292"/>
    <w:rsid w:val="002F22E0"/>
    <w:rsid w:val="002F23FB"/>
    <w:rsid w:val="002F289A"/>
    <w:rsid w:val="002F2B47"/>
    <w:rsid w:val="002F2EF5"/>
    <w:rsid w:val="002F3282"/>
    <w:rsid w:val="002F36DB"/>
    <w:rsid w:val="002F36E8"/>
    <w:rsid w:val="002F3B29"/>
    <w:rsid w:val="002F3B9E"/>
    <w:rsid w:val="002F3D1A"/>
    <w:rsid w:val="002F3DCA"/>
    <w:rsid w:val="002F3E76"/>
    <w:rsid w:val="002F3F66"/>
    <w:rsid w:val="002F3FEA"/>
    <w:rsid w:val="002F40B4"/>
    <w:rsid w:val="002F4449"/>
    <w:rsid w:val="002F44E3"/>
    <w:rsid w:val="002F4808"/>
    <w:rsid w:val="002F4BD4"/>
    <w:rsid w:val="002F4E89"/>
    <w:rsid w:val="002F4ED3"/>
    <w:rsid w:val="002F502F"/>
    <w:rsid w:val="002F53D4"/>
    <w:rsid w:val="002F55DC"/>
    <w:rsid w:val="002F5622"/>
    <w:rsid w:val="002F5663"/>
    <w:rsid w:val="002F5766"/>
    <w:rsid w:val="002F57F2"/>
    <w:rsid w:val="002F57F8"/>
    <w:rsid w:val="002F6163"/>
    <w:rsid w:val="002F616A"/>
    <w:rsid w:val="002F643B"/>
    <w:rsid w:val="002F64E0"/>
    <w:rsid w:val="002F66DF"/>
    <w:rsid w:val="002F67D1"/>
    <w:rsid w:val="002F6A2C"/>
    <w:rsid w:val="002F6AB6"/>
    <w:rsid w:val="002F6D00"/>
    <w:rsid w:val="002F6F28"/>
    <w:rsid w:val="002F70EB"/>
    <w:rsid w:val="002F73C7"/>
    <w:rsid w:val="002F74A1"/>
    <w:rsid w:val="002F7768"/>
    <w:rsid w:val="002F779B"/>
    <w:rsid w:val="002F77B7"/>
    <w:rsid w:val="002F78DF"/>
    <w:rsid w:val="002F79FB"/>
    <w:rsid w:val="002F7BE7"/>
    <w:rsid w:val="002F7C77"/>
    <w:rsid w:val="002F7CE9"/>
    <w:rsid w:val="002F7CF4"/>
    <w:rsid w:val="0030009E"/>
    <w:rsid w:val="003005A8"/>
    <w:rsid w:val="00300740"/>
    <w:rsid w:val="0030097A"/>
    <w:rsid w:val="0030129A"/>
    <w:rsid w:val="00301321"/>
    <w:rsid w:val="0030140F"/>
    <w:rsid w:val="00301956"/>
    <w:rsid w:val="00301E86"/>
    <w:rsid w:val="00302082"/>
    <w:rsid w:val="00302094"/>
    <w:rsid w:val="003021B1"/>
    <w:rsid w:val="00302524"/>
    <w:rsid w:val="003029D1"/>
    <w:rsid w:val="00302A9E"/>
    <w:rsid w:val="00302BC2"/>
    <w:rsid w:val="00302E90"/>
    <w:rsid w:val="00302FEA"/>
    <w:rsid w:val="00303196"/>
    <w:rsid w:val="00303436"/>
    <w:rsid w:val="00303557"/>
    <w:rsid w:val="003035A1"/>
    <w:rsid w:val="0030367D"/>
    <w:rsid w:val="003036E0"/>
    <w:rsid w:val="00303754"/>
    <w:rsid w:val="003038EB"/>
    <w:rsid w:val="00303C62"/>
    <w:rsid w:val="00303E5C"/>
    <w:rsid w:val="00303E66"/>
    <w:rsid w:val="003040B1"/>
    <w:rsid w:val="003040FC"/>
    <w:rsid w:val="003041E3"/>
    <w:rsid w:val="003042CE"/>
    <w:rsid w:val="00304F41"/>
    <w:rsid w:val="0030523B"/>
    <w:rsid w:val="003055E0"/>
    <w:rsid w:val="00305767"/>
    <w:rsid w:val="00305C74"/>
    <w:rsid w:val="00305CDE"/>
    <w:rsid w:val="00305E6E"/>
    <w:rsid w:val="00305F0A"/>
    <w:rsid w:val="00306C74"/>
    <w:rsid w:val="00306FF9"/>
    <w:rsid w:val="00307711"/>
    <w:rsid w:val="00307904"/>
    <w:rsid w:val="003102AA"/>
    <w:rsid w:val="00310920"/>
    <w:rsid w:val="003109B6"/>
    <w:rsid w:val="00310B40"/>
    <w:rsid w:val="00310CC0"/>
    <w:rsid w:val="00310CCA"/>
    <w:rsid w:val="0031106E"/>
    <w:rsid w:val="00311129"/>
    <w:rsid w:val="00311288"/>
    <w:rsid w:val="003115E6"/>
    <w:rsid w:val="00311888"/>
    <w:rsid w:val="003118EC"/>
    <w:rsid w:val="00311980"/>
    <w:rsid w:val="00311A8C"/>
    <w:rsid w:val="00311C93"/>
    <w:rsid w:val="00311E26"/>
    <w:rsid w:val="0031207E"/>
    <w:rsid w:val="003125CF"/>
    <w:rsid w:val="00312951"/>
    <w:rsid w:val="00312D56"/>
    <w:rsid w:val="003133BB"/>
    <w:rsid w:val="0031358D"/>
    <w:rsid w:val="003136DE"/>
    <w:rsid w:val="00313D47"/>
    <w:rsid w:val="0031430A"/>
    <w:rsid w:val="00314530"/>
    <w:rsid w:val="003145B5"/>
    <w:rsid w:val="003145E4"/>
    <w:rsid w:val="0031468E"/>
    <w:rsid w:val="00314979"/>
    <w:rsid w:val="00314F5E"/>
    <w:rsid w:val="00314FB2"/>
    <w:rsid w:val="00315060"/>
    <w:rsid w:val="00315088"/>
    <w:rsid w:val="003153AF"/>
    <w:rsid w:val="0031560E"/>
    <w:rsid w:val="003156FE"/>
    <w:rsid w:val="00315765"/>
    <w:rsid w:val="0031585C"/>
    <w:rsid w:val="00315FF2"/>
    <w:rsid w:val="003163F9"/>
    <w:rsid w:val="0031647E"/>
    <w:rsid w:val="0031654D"/>
    <w:rsid w:val="00316622"/>
    <w:rsid w:val="0031694F"/>
    <w:rsid w:val="00316ADC"/>
    <w:rsid w:val="00316D0A"/>
    <w:rsid w:val="00316D32"/>
    <w:rsid w:val="00316E67"/>
    <w:rsid w:val="00316ED5"/>
    <w:rsid w:val="0031729A"/>
    <w:rsid w:val="003173BA"/>
    <w:rsid w:val="00317A14"/>
    <w:rsid w:val="00317BFE"/>
    <w:rsid w:val="00317CA3"/>
    <w:rsid w:val="00317E62"/>
    <w:rsid w:val="00317F01"/>
    <w:rsid w:val="00317FEE"/>
    <w:rsid w:val="00320251"/>
    <w:rsid w:val="003202AA"/>
    <w:rsid w:val="00320384"/>
    <w:rsid w:val="003204DD"/>
    <w:rsid w:val="0032077E"/>
    <w:rsid w:val="0032085A"/>
    <w:rsid w:val="00320891"/>
    <w:rsid w:val="00320A41"/>
    <w:rsid w:val="00321029"/>
    <w:rsid w:val="00321067"/>
    <w:rsid w:val="003210F6"/>
    <w:rsid w:val="003211A7"/>
    <w:rsid w:val="003212EC"/>
    <w:rsid w:val="0032147B"/>
    <w:rsid w:val="003215DF"/>
    <w:rsid w:val="003217EB"/>
    <w:rsid w:val="00321AD9"/>
    <w:rsid w:val="00322232"/>
    <w:rsid w:val="003222E3"/>
    <w:rsid w:val="00322463"/>
    <w:rsid w:val="003224DF"/>
    <w:rsid w:val="00322781"/>
    <w:rsid w:val="0032296D"/>
    <w:rsid w:val="00322970"/>
    <w:rsid w:val="003229CE"/>
    <w:rsid w:val="00322C14"/>
    <w:rsid w:val="00322C85"/>
    <w:rsid w:val="0032312C"/>
    <w:rsid w:val="00323598"/>
    <w:rsid w:val="003235A7"/>
    <w:rsid w:val="003235F9"/>
    <w:rsid w:val="00323A71"/>
    <w:rsid w:val="00323C17"/>
    <w:rsid w:val="00323D59"/>
    <w:rsid w:val="00323F18"/>
    <w:rsid w:val="00323F7A"/>
    <w:rsid w:val="0032443F"/>
    <w:rsid w:val="00324451"/>
    <w:rsid w:val="003245F3"/>
    <w:rsid w:val="00324645"/>
    <w:rsid w:val="00324662"/>
    <w:rsid w:val="00324822"/>
    <w:rsid w:val="00324AB1"/>
    <w:rsid w:val="00324C6E"/>
    <w:rsid w:val="00324F57"/>
    <w:rsid w:val="00324F8F"/>
    <w:rsid w:val="00325154"/>
    <w:rsid w:val="00325177"/>
    <w:rsid w:val="0032538E"/>
    <w:rsid w:val="00325451"/>
    <w:rsid w:val="003257AE"/>
    <w:rsid w:val="003258B9"/>
    <w:rsid w:val="003259C2"/>
    <w:rsid w:val="00325BEE"/>
    <w:rsid w:val="00325C42"/>
    <w:rsid w:val="00325EF7"/>
    <w:rsid w:val="00326441"/>
    <w:rsid w:val="00326649"/>
    <w:rsid w:val="00326B34"/>
    <w:rsid w:val="00326BAC"/>
    <w:rsid w:val="00326BCC"/>
    <w:rsid w:val="003272F9"/>
    <w:rsid w:val="00327495"/>
    <w:rsid w:val="00327568"/>
    <w:rsid w:val="003276E0"/>
    <w:rsid w:val="00327885"/>
    <w:rsid w:val="00327997"/>
    <w:rsid w:val="00327AAD"/>
    <w:rsid w:val="0033027E"/>
    <w:rsid w:val="0033054A"/>
    <w:rsid w:val="00330AAA"/>
    <w:rsid w:val="00331190"/>
    <w:rsid w:val="0033173F"/>
    <w:rsid w:val="00331799"/>
    <w:rsid w:val="00331AE6"/>
    <w:rsid w:val="00331DE7"/>
    <w:rsid w:val="0033203D"/>
    <w:rsid w:val="00332133"/>
    <w:rsid w:val="003324C2"/>
    <w:rsid w:val="0033260B"/>
    <w:rsid w:val="00332C3B"/>
    <w:rsid w:val="00332E0E"/>
    <w:rsid w:val="00332F58"/>
    <w:rsid w:val="0033315A"/>
    <w:rsid w:val="0033315C"/>
    <w:rsid w:val="0033328B"/>
    <w:rsid w:val="003332BD"/>
    <w:rsid w:val="0033348D"/>
    <w:rsid w:val="003334B9"/>
    <w:rsid w:val="00333511"/>
    <w:rsid w:val="003335BE"/>
    <w:rsid w:val="003338F6"/>
    <w:rsid w:val="00333D43"/>
    <w:rsid w:val="0033448C"/>
    <w:rsid w:val="00334591"/>
    <w:rsid w:val="003345F9"/>
    <w:rsid w:val="00334760"/>
    <w:rsid w:val="003347BD"/>
    <w:rsid w:val="003348D5"/>
    <w:rsid w:val="003348E9"/>
    <w:rsid w:val="00334970"/>
    <w:rsid w:val="003349E2"/>
    <w:rsid w:val="00334ACB"/>
    <w:rsid w:val="00334BCE"/>
    <w:rsid w:val="00334D06"/>
    <w:rsid w:val="00334DFB"/>
    <w:rsid w:val="00334ED4"/>
    <w:rsid w:val="00334F6C"/>
    <w:rsid w:val="003352C1"/>
    <w:rsid w:val="003352E7"/>
    <w:rsid w:val="0033557B"/>
    <w:rsid w:val="00335A99"/>
    <w:rsid w:val="00335EB0"/>
    <w:rsid w:val="00335F55"/>
    <w:rsid w:val="0033651F"/>
    <w:rsid w:val="003366DB"/>
    <w:rsid w:val="003373EA"/>
    <w:rsid w:val="0033741E"/>
    <w:rsid w:val="003375F1"/>
    <w:rsid w:val="0033799F"/>
    <w:rsid w:val="00337CD4"/>
    <w:rsid w:val="00340489"/>
    <w:rsid w:val="003404D8"/>
    <w:rsid w:val="00340542"/>
    <w:rsid w:val="00340685"/>
    <w:rsid w:val="003408BA"/>
    <w:rsid w:val="00340971"/>
    <w:rsid w:val="00340AD0"/>
    <w:rsid w:val="00340B94"/>
    <w:rsid w:val="00340CBD"/>
    <w:rsid w:val="00340F1B"/>
    <w:rsid w:val="003410D0"/>
    <w:rsid w:val="00341470"/>
    <w:rsid w:val="003419AD"/>
    <w:rsid w:val="00341E01"/>
    <w:rsid w:val="003420FF"/>
    <w:rsid w:val="0034230B"/>
    <w:rsid w:val="0034242B"/>
    <w:rsid w:val="0034247F"/>
    <w:rsid w:val="00342B86"/>
    <w:rsid w:val="00342CC5"/>
    <w:rsid w:val="00342D8D"/>
    <w:rsid w:val="00342EB5"/>
    <w:rsid w:val="00342FAF"/>
    <w:rsid w:val="0034310F"/>
    <w:rsid w:val="00343296"/>
    <w:rsid w:val="00343334"/>
    <w:rsid w:val="0034336F"/>
    <w:rsid w:val="0034366D"/>
    <w:rsid w:val="00343742"/>
    <w:rsid w:val="00343811"/>
    <w:rsid w:val="0034387D"/>
    <w:rsid w:val="003438B0"/>
    <w:rsid w:val="003439BA"/>
    <w:rsid w:val="00343A92"/>
    <w:rsid w:val="00343C26"/>
    <w:rsid w:val="00343DCD"/>
    <w:rsid w:val="00343EAF"/>
    <w:rsid w:val="00344327"/>
    <w:rsid w:val="00344758"/>
    <w:rsid w:val="00344945"/>
    <w:rsid w:val="00344A7F"/>
    <w:rsid w:val="00344ACC"/>
    <w:rsid w:val="00344C12"/>
    <w:rsid w:val="0034534C"/>
    <w:rsid w:val="00345DBA"/>
    <w:rsid w:val="00345E19"/>
    <w:rsid w:val="00345FF3"/>
    <w:rsid w:val="0034610D"/>
    <w:rsid w:val="00346B17"/>
    <w:rsid w:val="00346C7B"/>
    <w:rsid w:val="00346CDE"/>
    <w:rsid w:val="00346D07"/>
    <w:rsid w:val="00346D68"/>
    <w:rsid w:val="00346D8A"/>
    <w:rsid w:val="00346DD4"/>
    <w:rsid w:val="00346E2E"/>
    <w:rsid w:val="00347021"/>
    <w:rsid w:val="00347220"/>
    <w:rsid w:val="00347231"/>
    <w:rsid w:val="0034741D"/>
    <w:rsid w:val="00347847"/>
    <w:rsid w:val="0034797D"/>
    <w:rsid w:val="00347D91"/>
    <w:rsid w:val="00347DA8"/>
    <w:rsid w:val="00350017"/>
    <w:rsid w:val="00350261"/>
    <w:rsid w:val="00350283"/>
    <w:rsid w:val="003504A7"/>
    <w:rsid w:val="003504E9"/>
    <w:rsid w:val="0035055E"/>
    <w:rsid w:val="00350C66"/>
    <w:rsid w:val="00350E5B"/>
    <w:rsid w:val="00351046"/>
    <w:rsid w:val="003510F4"/>
    <w:rsid w:val="00351349"/>
    <w:rsid w:val="0035176A"/>
    <w:rsid w:val="00351867"/>
    <w:rsid w:val="003518BE"/>
    <w:rsid w:val="00351B2B"/>
    <w:rsid w:val="00351C3C"/>
    <w:rsid w:val="00352182"/>
    <w:rsid w:val="00352248"/>
    <w:rsid w:val="0035261E"/>
    <w:rsid w:val="00352626"/>
    <w:rsid w:val="003526E3"/>
    <w:rsid w:val="00352859"/>
    <w:rsid w:val="00352890"/>
    <w:rsid w:val="003529D0"/>
    <w:rsid w:val="00352C26"/>
    <w:rsid w:val="00352D5E"/>
    <w:rsid w:val="0035352E"/>
    <w:rsid w:val="003536F2"/>
    <w:rsid w:val="0035387A"/>
    <w:rsid w:val="00353EE0"/>
    <w:rsid w:val="00353FC9"/>
    <w:rsid w:val="0035420E"/>
    <w:rsid w:val="00354274"/>
    <w:rsid w:val="003543CA"/>
    <w:rsid w:val="003544CE"/>
    <w:rsid w:val="003548EC"/>
    <w:rsid w:val="00354C68"/>
    <w:rsid w:val="00354C87"/>
    <w:rsid w:val="00354DB0"/>
    <w:rsid w:val="003550DF"/>
    <w:rsid w:val="003552C1"/>
    <w:rsid w:val="003555AA"/>
    <w:rsid w:val="00355718"/>
    <w:rsid w:val="00355838"/>
    <w:rsid w:val="00355905"/>
    <w:rsid w:val="00355965"/>
    <w:rsid w:val="003559CD"/>
    <w:rsid w:val="00355B24"/>
    <w:rsid w:val="00355E18"/>
    <w:rsid w:val="00356158"/>
    <w:rsid w:val="00356174"/>
    <w:rsid w:val="003561E3"/>
    <w:rsid w:val="0035639E"/>
    <w:rsid w:val="003563AF"/>
    <w:rsid w:val="00356766"/>
    <w:rsid w:val="003568A4"/>
    <w:rsid w:val="003568E1"/>
    <w:rsid w:val="00356BFD"/>
    <w:rsid w:val="0035720E"/>
    <w:rsid w:val="00357249"/>
    <w:rsid w:val="0035750B"/>
    <w:rsid w:val="0035752E"/>
    <w:rsid w:val="003576FA"/>
    <w:rsid w:val="00357865"/>
    <w:rsid w:val="00357A51"/>
    <w:rsid w:val="00357B77"/>
    <w:rsid w:val="00357BA4"/>
    <w:rsid w:val="00357E69"/>
    <w:rsid w:val="00357EE7"/>
    <w:rsid w:val="0036001E"/>
    <w:rsid w:val="003600C8"/>
    <w:rsid w:val="00360160"/>
    <w:rsid w:val="00360233"/>
    <w:rsid w:val="003603A3"/>
    <w:rsid w:val="00360701"/>
    <w:rsid w:val="00360C47"/>
    <w:rsid w:val="0036116D"/>
    <w:rsid w:val="00361481"/>
    <w:rsid w:val="00361506"/>
    <w:rsid w:val="00361A35"/>
    <w:rsid w:val="00361ADC"/>
    <w:rsid w:val="00361B0E"/>
    <w:rsid w:val="00361D7A"/>
    <w:rsid w:val="00361E92"/>
    <w:rsid w:val="00362042"/>
    <w:rsid w:val="003620A3"/>
    <w:rsid w:val="003620E8"/>
    <w:rsid w:val="00362702"/>
    <w:rsid w:val="0036270F"/>
    <w:rsid w:val="00362718"/>
    <w:rsid w:val="003627FA"/>
    <w:rsid w:val="003628F6"/>
    <w:rsid w:val="00362A80"/>
    <w:rsid w:val="00363075"/>
    <w:rsid w:val="003630BF"/>
    <w:rsid w:val="00363210"/>
    <w:rsid w:val="0036327D"/>
    <w:rsid w:val="00363291"/>
    <w:rsid w:val="003632A8"/>
    <w:rsid w:val="003632F7"/>
    <w:rsid w:val="00363380"/>
    <w:rsid w:val="003633E2"/>
    <w:rsid w:val="00363481"/>
    <w:rsid w:val="00363708"/>
    <w:rsid w:val="00363A55"/>
    <w:rsid w:val="00363CA9"/>
    <w:rsid w:val="00363FB7"/>
    <w:rsid w:val="00364223"/>
    <w:rsid w:val="003645CE"/>
    <w:rsid w:val="00364638"/>
    <w:rsid w:val="003647E2"/>
    <w:rsid w:val="00364ABC"/>
    <w:rsid w:val="00364AFD"/>
    <w:rsid w:val="00364E90"/>
    <w:rsid w:val="00364F93"/>
    <w:rsid w:val="003651EC"/>
    <w:rsid w:val="003651F2"/>
    <w:rsid w:val="00365456"/>
    <w:rsid w:val="003654BE"/>
    <w:rsid w:val="00365835"/>
    <w:rsid w:val="00365A38"/>
    <w:rsid w:val="00365DD5"/>
    <w:rsid w:val="00366281"/>
    <w:rsid w:val="003662FD"/>
    <w:rsid w:val="00366405"/>
    <w:rsid w:val="0036643D"/>
    <w:rsid w:val="00366763"/>
    <w:rsid w:val="00366B1F"/>
    <w:rsid w:val="00366CAB"/>
    <w:rsid w:val="0036720D"/>
    <w:rsid w:val="00367486"/>
    <w:rsid w:val="003674D4"/>
    <w:rsid w:val="003675FB"/>
    <w:rsid w:val="00367740"/>
    <w:rsid w:val="00367957"/>
    <w:rsid w:val="00367A10"/>
    <w:rsid w:val="00367CD9"/>
    <w:rsid w:val="00367E59"/>
    <w:rsid w:val="00367EFA"/>
    <w:rsid w:val="00367FD3"/>
    <w:rsid w:val="0037028B"/>
    <w:rsid w:val="0037046E"/>
    <w:rsid w:val="003704F6"/>
    <w:rsid w:val="003706EE"/>
    <w:rsid w:val="00370920"/>
    <w:rsid w:val="00370C7A"/>
    <w:rsid w:val="00370C87"/>
    <w:rsid w:val="0037124C"/>
    <w:rsid w:val="00371317"/>
    <w:rsid w:val="0037171F"/>
    <w:rsid w:val="00371887"/>
    <w:rsid w:val="00371A18"/>
    <w:rsid w:val="00371C34"/>
    <w:rsid w:val="00371E3E"/>
    <w:rsid w:val="00371FCF"/>
    <w:rsid w:val="00371FF2"/>
    <w:rsid w:val="00372006"/>
    <w:rsid w:val="003723FE"/>
    <w:rsid w:val="00372956"/>
    <w:rsid w:val="00372C67"/>
    <w:rsid w:val="00372D18"/>
    <w:rsid w:val="00372D4A"/>
    <w:rsid w:val="00372F15"/>
    <w:rsid w:val="00373131"/>
    <w:rsid w:val="0037330A"/>
    <w:rsid w:val="0037368E"/>
    <w:rsid w:val="00373734"/>
    <w:rsid w:val="00373A06"/>
    <w:rsid w:val="00373A7C"/>
    <w:rsid w:val="00373A93"/>
    <w:rsid w:val="00373C2E"/>
    <w:rsid w:val="00373F70"/>
    <w:rsid w:val="003743C6"/>
    <w:rsid w:val="00374A4F"/>
    <w:rsid w:val="00374B0A"/>
    <w:rsid w:val="00374B90"/>
    <w:rsid w:val="00374E55"/>
    <w:rsid w:val="00374F7A"/>
    <w:rsid w:val="00375087"/>
    <w:rsid w:val="003750C0"/>
    <w:rsid w:val="00375369"/>
    <w:rsid w:val="003760D4"/>
    <w:rsid w:val="003760FA"/>
    <w:rsid w:val="003762B9"/>
    <w:rsid w:val="003767E9"/>
    <w:rsid w:val="00376B86"/>
    <w:rsid w:val="00376FF8"/>
    <w:rsid w:val="00377239"/>
    <w:rsid w:val="00377549"/>
    <w:rsid w:val="003775DC"/>
    <w:rsid w:val="00377945"/>
    <w:rsid w:val="00377957"/>
    <w:rsid w:val="00377BF4"/>
    <w:rsid w:val="00377C1A"/>
    <w:rsid w:val="00377DBD"/>
    <w:rsid w:val="00380078"/>
    <w:rsid w:val="0038011C"/>
    <w:rsid w:val="00380194"/>
    <w:rsid w:val="00380217"/>
    <w:rsid w:val="00380343"/>
    <w:rsid w:val="003803A8"/>
    <w:rsid w:val="00380654"/>
    <w:rsid w:val="0038091B"/>
    <w:rsid w:val="00380A9E"/>
    <w:rsid w:val="00380B48"/>
    <w:rsid w:val="00380E41"/>
    <w:rsid w:val="00380E92"/>
    <w:rsid w:val="00380E9B"/>
    <w:rsid w:val="00380F52"/>
    <w:rsid w:val="00381516"/>
    <w:rsid w:val="0038153C"/>
    <w:rsid w:val="00381926"/>
    <w:rsid w:val="0038199F"/>
    <w:rsid w:val="00381BD8"/>
    <w:rsid w:val="00381BE7"/>
    <w:rsid w:val="00381D45"/>
    <w:rsid w:val="00381F68"/>
    <w:rsid w:val="003823E4"/>
    <w:rsid w:val="00382557"/>
    <w:rsid w:val="0038277A"/>
    <w:rsid w:val="003829F8"/>
    <w:rsid w:val="00382FEC"/>
    <w:rsid w:val="003831EE"/>
    <w:rsid w:val="003832DD"/>
    <w:rsid w:val="00383541"/>
    <w:rsid w:val="00383593"/>
    <w:rsid w:val="0038381E"/>
    <w:rsid w:val="00383BCF"/>
    <w:rsid w:val="00383D71"/>
    <w:rsid w:val="003845D3"/>
    <w:rsid w:val="00384903"/>
    <w:rsid w:val="00384E9D"/>
    <w:rsid w:val="00384F66"/>
    <w:rsid w:val="00384FFB"/>
    <w:rsid w:val="003853A5"/>
    <w:rsid w:val="003853F1"/>
    <w:rsid w:val="003854B6"/>
    <w:rsid w:val="003855E0"/>
    <w:rsid w:val="0038572E"/>
    <w:rsid w:val="00385879"/>
    <w:rsid w:val="00385938"/>
    <w:rsid w:val="00385AE9"/>
    <w:rsid w:val="00385B28"/>
    <w:rsid w:val="00385C29"/>
    <w:rsid w:val="003863A0"/>
    <w:rsid w:val="003863FC"/>
    <w:rsid w:val="003865C6"/>
    <w:rsid w:val="00386692"/>
    <w:rsid w:val="00386843"/>
    <w:rsid w:val="00386A31"/>
    <w:rsid w:val="00386AB2"/>
    <w:rsid w:val="00386BA3"/>
    <w:rsid w:val="00386DB9"/>
    <w:rsid w:val="00386E55"/>
    <w:rsid w:val="00386E7F"/>
    <w:rsid w:val="00387879"/>
    <w:rsid w:val="0038790F"/>
    <w:rsid w:val="00387931"/>
    <w:rsid w:val="00387B6D"/>
    <w:rsid w:val="00387BA2"/>
    <w:rsid w:val="00387C4C"/>
    <w:rsid w:val="00387D56"/>
    <w:rsid w:val="003905A7"/>
    <w:rsid w:val="0039074A"/>
    <w:rsid w:val="003909EE"/>
    <w:rsid w:val="00390B50"/>
    <w:rsid w:val="00390EB4"/>
    <w:rsid w:val="003910D1"/>
    <w:rsid w:val="003910FB"/>
    <w:rsid w:val="0039130A"/>
    <w:rsid w:val="0039132E"/>
    <w:rsid w:val="00391533"/>
    <w:rsid w:val="003916C9"/>
    <w:rsid w:val="0039179D"/>
    <w:rsid w:val="00391C4D"/>
    <w:rsid w:val="00391DF2"/>
    <w:rsid w:val="00391E05"/>
    <w:rsid w:val="00391F0C"/>
    <w:rsid w:val="00392009"/>
    <w:rsid w:val="003924AC"/>
    <w:rsid w:val="0039264B"/>
    <w:rsid w:val="0039279F"/>
    <w:rsid w:val="00392900"/>
    <w:rsid w:val="0039294A"/>
    <w:rsid w:val="00392C2E"/>
    <w:rsid w:val="00392C4E"/>
    <w:rsid w:val="00393338"/>
    <w:rsid w:val="00393615"/>
    <w:rsid w:val="003938DD"/>
    <w:rsid w:val="00393BCE"/>
    <w:rsid w:val="00393F60"/>
    <w:rsid w:val="00393FD1"/>
    <w:rsid w:val="00394105"/>
    <w:rsid w:val="00394237"/>
    <w:rsid w:val="00394458"/>
    <w:rsid w:val="003946AA"/>
    <w:rsid w:val="0039471D"/>
    <w:rsid w:val="00394D3B"/>
    <w:rsid w:val="00394EA1"/>
    <w:rsid w:val="00395297"/>
    <w:rsid w:val="0039532E"/>
    <w:rsid w:val="003957C0"/>
    <w:rsid w:val="00395854"/>
    <w:rsid w:val="00395E7B"/>
    <w:rsid w:val="00395ECA"/>
    <w:rsid w:val="00395EF4"/>
    <w:rsid w:val="003961FA"/>
    <w:rsid w:val="003963FF"/>
    <w:rsid w:val="003969F4"/>
    <w:rsid w:val="00396A95"/>
    <w:rsid w:val="00396F3E"/>
    <w:rsid w:val="0039701A"/>
    <w:rsid w:val="0039725D"/>
    <w:rsid w:val="0039753C"/>
    <w:rsid w:val="003975A4"/>
    <w:rsid w:val="003976C1"/>
    <w:rsid w:val="00397795"/>
    <w:rsid w:val="00397ABB"/>
    <w:rsid w:val="00397B83"/>
    <w:rsid w:val="00397D59"/>
    <w:rsid w:val="003A0048"/>
    <w:rsid w:val="003A0238"/>
    <w:rsid w:val="003A08DD"/>
    <w:rsid w:val="003A08FE"/>
    <w:rsid w:val="003A09D0"/>
    <w:rsid w:val="003A0A78"/>
    <w:rsid w:val="003A0B9A"/>
    <w:rsid w:val="003A0BF6"/>
    <w:rsid w:val="003A0E03"/>
    <w:rsid w:val="003A0FD0"/>
    <w:rsid w:val="003A1269"/>
    <w:rsid w:val="003A1516"/>
    <w:rsid w:val="003A1647"/>
    <w:rsid w:val="003A16B9"/>
    <w:rsid w:val="003A1788"/>
    <w:rsid w:val="003A1989"/>
    <w:rsid w:val="003A1B3C"/>
    <w:rsid w:val="003A1E3A"/>
    <w:rsid w:val="003A1F03"/>
    <w:rsid w:val="003A1FDA"/>
    <w:rsid w:val="003A206B"/>
    <w:rsid w:val="003A20E7"/>
    <w:rsid w:val="003A2222"/>
    <w:rsid w:val="003A24D4"/>
    <w:rsid w:val="003A2520"/>
    <w:rsid w:val="003A2679"/>
    <w:rsid w:val="003A2756"/>
    <w:rsid w:val="003A29AE"/>
    <w:rsid w:val="003A29C5"/>
    <w:rsid w:val="003A29EC"/>
    <w:rsid w:val="003A2A41"/>
    <w:rsid w:val="003A2D1D"/>
    <w:rsid w:val="003A2E27"/>
    <w:rsid w:val="003A3027"/>
    <w:rsid w:val="003A3054"/>
    <w:rsid w:val="003A3072"/>
    <w:rsid w:val="003A33D0"/>
    <w:rsid w:val="003A3525"/>
    <w:rsid w:val="003A3814"/>
    <w:rsid w:val="003A3D55"/>
    <w:rsid w:val="003A3F6C"/>
    <w:rsid w:val="003A42F9"/>
    <w:rsid w:val="003A4716"/>
    <w:rsid w:val="003A47FA"/>
    <w:rsid w:val="003A48F3"/>
    <w:rsid w:val="003A48F5"/>
    <w:rsid w:val="003A4B72"/>
    <w:rsid w:val="003A4BA4"/>
    <w:rsid w:val="003A4DD9"/>
    <w:rsid w:val="003A4EC2"/>
    <w:rsid w:val="003A504A"/>
    <w:rsid w:val="003A51F2"/>
    <w:rsid w:val="003A5231"/>
    <w:rsid w:val="003A54BC"/>
    <w:rsid w:val="003A5FC5"/>
    <w:rsid w:val="003A609F"/>
    <w:rsid w:val="003A63B7"/>
    <w:rsid w:val="003A654D"/>
    <w:rsid w:val="003A67FC"/>
    <w:rsid w:val="003A68D5"/>
    <w:rsid w:val="003A6D15"/>
    <w:rsid w:val="003A6DCA"/>
    <w:rsid w:val="003A6EF6"/>
    <w:rsid w:val="003A6F7D"/>
    <w:rsid w:val="003A70BF"/>
    <w:rsid w:val="003A71F8"/>
    <w:rsid w:val="003A722B"/>
    <w:rsid w:val="003A7B8D"/>
    <w:rsid w:val="003A7D3A"/>
    <w:rsid w:val="003A7DD1"/>
    <w:rsid w:val="003B0013"/>
    <w:rsid w:val="003B032D"/>
    <w:rsid w:val="003B091C"/>
    <w:rsid w:val="003B0C03"/>
    <w:rsid w:val="003B0C4E"/>
    <w:rsid w:val="003B1073"/>
    <w:rsid w:val="003B1117"/>
    <w:rsid w:val="003B122B"/>
    <w:rsid w:val="003B14A0"/>
    <w:rsid w:val="003B14D5"/>
    <w:rsid w:val="003B162B"/>
    <w:rsid w:val="003B1998"/>
    <w:rsid w:val="003B1C97"/>
    <w:rsid w:val="003B2568"/>
    <w:rsid w:val="003B2793"/>
    <w:rsid w:val="003B2B44"/>
    <w:rsid w:val="003B31D3"/>
    <w:rsid w:val="003B3348"/>
    <w:rsid w:val="003B3417"/>
    <w:rsid w:val="003B36ED"/>
    <w:rsid w:val="003B3A94"/>
    <w:rsid w:val="003B3AD7"/>
    <w:rsid w:val="003B3C5A"/>
    <w:rsid w:val="003B3CEF"/>
    <w:rsid w:val="003B3EBF"/>
    <w:rsid w:val="003B4102"/>
    <w:rsid w:val="003B42CF"/>
    <w:rsid w:val="003B4384"/>
    <w:rsid w:val="003B4572"/>
    <w:rsid w:val="003B4604"/>
    <w:rsid w:val="003B47F5"/>
    <w:rsid w:val="003B4856"/>
    <w:rsid w:val="003B48DD"/>
    <w:rsid w:val="003B4A69"/>
    <w:rsid w:val="003B4A94"/>
    <w:rsid w:val="003B4C6A"/>
    <w:rsid w:val="003B4E78"/>
    <w:rsid w:val="003B4ECB"/>
    <w:rsid w:val="003B5233"/>
    <w:rsid w:val="003B52A2"/>
    <w:rsid w:val="003B53A6"/>
    <w:rsid w:val="003B57DC"/>
    <w:rsid w:val="003B590A"/>
    <w:rsid w:val="003B590B"/>
    <w:rsid w:val="003B591E"/>
    <w:rsid w:val="003B59BE"/>
    <w:rsid w:val="003B5B64"/>
    <w:rsid w:val="003B61B7"/>
    <w:rsid w:val="003B659A"/>
    <w:rsid w:val="003B66CA"/>
    <w:rsid w:val="003B6A44"/>
    <w:rsid w:val="003B6AB8"/>
    <w:rsid w:val="003B6F93"/>
    <w:rsid w:val="003B7092"/>
    <w:rsid w:val="003B7120"/>
    <w:rsid w:val="003B72D1"/>
    <w:rsid w:val="003B72DD"/>
    <w:rsid w:val="003B75C5"/>
    <w:rsid w:val="003B78AF"/>
    <w:rsid w:val="003B7D87"/>
    <w:rsid w:val="003B7DD0"/>
    <w:rsid w:val="003C0082"/>
    <w:rsid w:val="003C01E3"/>
    <w:rsid w:val="003C0215"/>
    <w:rsid w:val="003C070D"/>
    <w:rsid w:val="003C08B0"/>
    <w:rsid w:val="003C095E"/>
    <w:rsid w:val="003C0A27"/>
    <w:rsid w:val="003C0BBC"/>
    <w:rsid w:val="003C0EB8"/>
    <w:rsid w:val="003C0ED2"/>
    <w:rsid w:val="003C1061"/>
    <w:rsid w:val="003C1126"/>
    <w:rsid w:val="003C1162"/>
    <w:rsid w:val="003C15A3"/>
    <w:rsid w:val="003C1912"/>
    <w:rsid w:val="003C1C60"/>
    <w:rsid w:val="003C1E1C"/>
    <w:rsid w:val="003C1E73"/>
    <w:rsid w:val="003C1EB8"/>
    <w:rsid w:val="003C201E"/>
    <w:rsid w:val="003C2046"/>
    <w:rsid w:val="003C25FD"/>
    <w:rsid w:val="003C26A3"/>
    <w:rsid w:val="003C2882"/>
    <w:rsid w:val="003C2ADE"/>
    <w:rsid w:val="003C2BF5"/>
    <w:rsid w:val="003C2BFC"/>
    <w:rsid w:val="003C2C76"/>
    <w:rsid w:val="003C2D29"/>
    <w:rsid w:val="003C2ED3"/>
    <w:rsid w:val="003C3627"/>
    <w:rsid w:val="003C3871"/>
    <w:rsid w:val="003C3986"/>
    <w:rsid w:val="003C39DC"/>
    <w:rsid w:val="003C3CE1"/>
    <w:rsid w:val="003C4019"/>
    <w:rsid w:val="003C4278"/>
    <w:rsid w:val="003C4448"/>
    <w:rsid w:val="003C4555"/>
    <w:rsid w:val="003C47E9"/>
    <w:rsid w:val="003C4F53"/>
    <w:rsid w:val="003C4FAD"/>
    <w:rsid w:val="003C5063"/>
    <w:rsid w:val="003C579F"/>
    <w:rsid w:val="003C58BB"/>
    <w:rsid w:val="003C58E9"/>
    <w:rsid w:val="003C5A3E"/>
    <w:rsid w:val="003C5A82"/>
    <w:rsid w:val="003C5C25"/>
    <w:rsid w:val="003C5D83"/>
    <w:rsid w:val="003C616B"/>
    <w:rsid w:val="003C6211"/>
    <w:rsid w:val="003C639D"/>
    <w:rsid w:val="003C6509"/>
    <w:rsid w:val="003C6533"/>
    <w:rsid w:val="003C656E"/>
    <w:rsid w:val="003C67CC"/>
    <w:rsid w:val="003C686C"/>
    <w:rsid w:val="003C6BEE"/>
    <w:rsid w:val="003C6C69"/>
    <w:rsid w:val="003C6CDC"/>
    <w:rsid w:val="003C6FD9"/>
    <w:rsid w:val="003C707E"/>
    <w:rsid w:val="003C70CF"/>
    <w:rsid w:val="003C718C"/>
    <w:rsid w:val="003C72DB"/>
    <w:rsid w:val="003C7382"/>
    <w:rsid w:val="003C73B5"/>
    <w:rsid w:val="003C7427"/>
    <w:rsid w:val="003C750D"/>
    <w:rsid w:val="003C7999"/>
    <w:rsid w:val="003C7A54"/>
    <w:rsid w:val="003C7A73"/>
    <w:rsid w:val="003C7A9D"/>
    <w:rsid w:val="003C7C67"/>
    <w:rsid w:val="003C7E96"/>
    <w:rsid w:val="003C7F0C"/>
    <w:rsid w:val="003C7F5B"/>
    <w:rsid w:val="003D0886"/>
    <w:rsid w:val="003D0C3C"/>
    <w:rsid w:val="003D101A"/>
    <w:rsid w:val="003D145E"/>
    <w:rsid w:val="003D15B8"/>
    <w:rsid w:val="003D1655"/>
    <w:rsid w:val="003D1708"/>
    <w:rsid w:val="003D1B9C"/>
    <w:rsid w:val="003D1D1F"/>
    <w:rsid w:val="003D1D8F"/>
    <w:rsid w:val="003D217B"/>
    <w:rsid w:val="003D2402"/>
    <w:rsid w:val="003D24BE"/>
    <w:rsid w:val="003D2652"/>
    <w:rsid w:val="003D2C7C"/>
    <w:rsid w:val="003D2F04"/>
    <w:rsid w:val="003D2F4A"/>
    <w:rsid w:val="003D34B0"/>
    <w:rsid w:val="003D34DB"/>
    <w:rsid w:val="003D34EC"/>
    <w:rsid w:val="003D3612"/>
    <w:rsid w:val="003D3693"/>
    <w:rsid w:val="003D39AC"/>
    <w:rsid w:val="003D3C4B"/>
    <w:rsid w:val="003D41D2"/>
    <w:rsid w:val="003D451B"/>
    <w:rsid w:val="003D45E5"/>
    <w:rsid w:val="003D466A"/>
    <w:rsid w:val="003D47BA"/>
    <w:rsid w:val="003D4DF2"/>
    <w:rsid w:val="003D5A31"/>
    <w:rsid w:val="003D5C40"/>
    <w:rsid w:val="003D5C47"/>
    <w:rsid w:val="003D5FF0"/>
    <w:rsid w:val="003D6127"/>
    <w:rsid w:val="003D6226"/>
    <w:rsid w:val="003D6429"/>
    <w:rsid w:val="003D67D9"/>
    <w:rsid w:val="003D690B"/>
    <w:rsid w:val="003D6A4B"/>
    <w:rsid w:val="003D6AA8"/>
    <w:rsid w:val="003D6DE3"/>
    <w:rsid w:val="003D6E96"/>
    <w:rsid w:val="003D6F7D"/>
    <w:rsid w:val="003D7163"/>
    <w:rsid w:val="003D7AD3"/>
    <w:rsid w:val="003D7D9B"/>
    <w:rsid w:val="003E0035"/>
    <w:rsid w:val="003E03BB"/>
    <w:rsid w:val="003E06AC"/>
    <w:rsid w:val="003E0B29"/>
    <w:rsid w:val="003E128A"/>
    <w:rsid w:val="003E1523"/>
    <w:rsid w:val="003E167F"/>
    <w:rsid w:val="003E19FD"/>
    <w:rsid w:val="003E1A27"/>
    <w:rsid w:val="003E1CCC"/>
    <w:rsid w:val="003E207B"/>
    <w:rsid w:val="003E2150"/>
    <w:rsid w:val="003E263F"/>
    <w:rsid w:val="003E2D11"/>
    <w:rsid w:val="003E2D63"/>
    <w:rsid w:val="003E2DA8"/>
    <w:rsid w:val="003E2E8B"/>
    <w:rsid w:val="003E2EA1"/>
    <w:rsid w:val="003E2EB9"/>
    <w:rsid w:val="003E385E"/>
    <w:rsid w:val="003E3B84"/>
    <w:rsid w:val="003E3D1C"/>
    <w:rsid w:val="003E42B1"/>
    <w:rsid w:val="003E4332"/>
    <w:rsid w:val="003E4710"/>
    <w:rsid w:val="003E4865"/>
    <w:rsid w:val="003E4872"/>
    <w:rsid w:val="003E5343"/>
    <w:rsid w:val="003E539B"/>
    <w:rsid w:val="003E559A"/>
    <w:rsid w:val="003E5840"/>
    <w:rsid w:val="003E591E"/>
    <w:rsid w:val="003E5A5F"/>
    <w:rsid w:val="003E5AB0"/>
    <w:rsid w:val="003E5BBC"/>
    <w:rsid w:val="003E5C08"/>
    <w:rsid w:val="003E5DA8"/>
    <w:rsid w:val="003E5FE4"/>
    <w:rsid w:val="003E6326"/>
    <w:rsid w:val="003E63D4"/>
    <w:rsid w:val="003E64B9"/>
    <w:rsid w:val="003E65FF"/>
    <w:rsid w:val="003E672D"/>
    <w:rsid w:val="003E6779"/>
    <w:rsid w:val="003E67AE"/>
    <w:rsid w:val="003E67FC"/>
    <w:rsid w:val="003E68CF"/>
    <w:rsid w:val="003E6951"/>
    <w:rsid w:val="003E6C32"/>
    <w:rsid w:val="003E6C69"/>
    <w:rsid w:val="003E6D62"/>
    <w:rsid w:val="003E71F3"/>
    <w:rsid w:val="003E74E0"/>
    <w:rsid w:val="003E7583"/>
    <w:rsid w:val="003E7B1A"/>
    <w:rsid w:val="003F014A"/>
    <w:rsid w:val="003F0732"/>
    <w:rsid w:val="003F08A3"/>
    <w:rsid w:val="003F0AD4"/>
    <w:rsid w:val="003F0B29"/>
    <w:rsid w:val="003F0BD9"/>
    <w:rsid w:val="003F0C96"/>
    <w:rsid w:val="003F0CA0"/>
    <w:rsid w:val="003F1396"/>
    <w:rsid w:val="003F152C"/>
    <w:rsid w:val="003F17AA"/>
    <w:rsid w:val="003F191F"/>
    <w:rsid w:val="003F1933"/>
    <w:rsid w:val="003F1B5B"/>
    <w:rsid w:val="003F1E0F"/>
    <w:rsid w:val="003F2554"/>
    <w:rsid w:val="003F2681"/>
    <w:rsid w:val="003F2851"/>
    <w:rsid w:val="003F2866"/>
    <w:rsid w:val="003F2B3A"/>
    <w:rsid w:val="003F3390"/>
    <w:rsid w:val="003F33D1"/>
    <w:rsid w:val="003F3459"/>
    <w:rsid w:val="003F35A8"/>
    <w:rsid w:val="003F35A9"/>
    <w:rsid w:val="003F37F5"/>
    <w:rsid w:val="003F3915"/>
    <w:rsid w:val="003F3AED"/>
    <w:rsid w:val="003F3F65"/>
    <w:rsid w:val="003F41E4"/>
    <w:rsid w:val="003F427B"/>
    <w:rsid w:val="003F4459"/>
    <w:rsid w:val="003F44BD"/>
    <w:rsid w:val="003F4578"/>
    <w:rsid w:val="003F46D4"/>
    <w:rsid w:val="003F46E2"/>
    <w:rsid w:val="003F4844"/>
    <w:rsid w:val="003F4ADC"/>
    <w:rsid w:val="003F4D2D"/>
    <w:rsid w:val="003F4DF0"/>
    <w:rsid w:val="003F5100"/>
    <w:rsid w:val="003F5269"/>
    <w:rsid w:val="003F530E"/>
    <w:rsid w:val="003F5906"/>
    <w:rsid w:val="003F5993"/>
    <w:rsid w:val="003F5A8D"/>
    <w:rsid w:val="003F5E04"/>
    <w:rsid w:val="003F5F0B"/>
    <w:rsid w:val="003F60FF"/>
    <w:rsid w:val="003F6652"/>
    <w:rsid w:val="003F66C6"/>
    <w:rsid w:val="003F6742"/>
    <w:rsid w:val="003F674B"/>
    <w:rsid w:val="003F6925"/>
    <w:rsid w:val="003F6AA4"/>
    <w:rsid w:val="003F6FF9"/>
    <w:rsid w:val="003F72EF"/>
    <w:rsid w:val="003F7B0D"/>
    <w:rsid w:val="003F7EC8"/>
    <w:rsid w:val="0040037A"/>
    <w:rsid w:val="00400561"/>
    <w:rsid w:val="0040092D"/>
    <w:rsid w:val="0040093F"/>
    <w:rsid w:val="00400DD8"/>
    <w:rsid w:val="00400F38"/>
    <w:rsid w:val="00400F55"/>
    <w:rsid w:val="00400F93"/>
    <w:rsid w:val="00401186"/>
    <w:rsid w:val="004012AF"/>
    <w:rsid w:val="00401388"/>
    <w:rsid w:val="00401426"/>
    <w:rsid w:val="004017E9"/>
    <w:rsid w:val="00401A5F"/>
    <w:rsid w:val="00401BB2"/>
    <w:rsid w:val="00401EFD"/>
    <w:rsid w:val="00401FFC"/>
    <w:rsid w:val="00402022"/>
    <w:rsid w:val="00402074"/>
    <w:rsid w:val="00402101"/>
    <w:rsid w:val="004023C4"/>
    <w:rsid w:val="004026C9"/>
    <w:rsid w:val="0040291A"/>
    <w:rsid w:val="00402A57"/>
    <w:rsid w:val="00403292"/>
    <w:rsid w:val="0040339F"/>
    <w:rsid w:val="00403537"/>
    <w:rsid w:val="00403C67"/>
    <w:rsid w:val="00403D45"/>
    <w:rsid w:val="00403EB2"/>
    <w:rsid w:val="004040EB"/>
    <w:rsid w:val="00404406"/>
    <w:rsid w:val="00404407"/>
    <w:rsid w:val="004044E3"/>
    <w:rsid w:val="0040462D"/>
    <w:rsid w:val="00404C6C"/>
    <w:rsid w:val="00405016"/>
    <w:rsid w:val="004051E9"/>
    <w:rsid w:val="0040536B"/>
    <w:rsid w:val="004053DA"/>
    <w:rsid w:val="0040555E"/>
    <w:rsid w:val="00405757"/>
    <w:rsid w:val="00405769"/>
    <w:rsid w:val="004057AA"/>
    <w:rsid w:val="0040588A"/>
    <w:rsid w:val="0040596B"/>
    <w:rsid w:val="004060D5"/>
    <w:rsid w:val="00406428"/>
    <w:rsid w:val="00406480"/>
    <w:rsid w:val="0040657E"/>
    <w:rsid w:val="00406819"/>
    <w:rsid w:val="0040684E"/>
    <w:rsid w:val="00406B8E"/>
    <w:rsid w:val="00406E5A"/>
    <w:rsid w:val="004076C7"/>
    <w:rsid w:val="00407B35"/>
    <w:rsid w:val="00407E00"/>
    <w:rsid w:val="00407F6C"/>
    <w:rsid w:val="00410122"/>
    <w:rsid w:val="00410234"/>
    <w:rsid w:val="00410236"/>
    <w:rsid w:val="00410382"/>
    <w:rsid w:val="004104EC"/>
    <w:rsid w:val="00410C97"/>
    <w:rsid w:val="00410F0A"/>
    <w:rsid w:val="00411077"/>
    <w:rsid w:val="00411142"/>
    <w:rsid w:val="00411527"/>
    <w:rsid w:val="004116F3"/>
    <w:rsid w:val="0041174A"/>
    <w:rsid w:val="004118ED"/>
    <w:rsid w:val="00411B79"/>
    <w:rsid w:val="00411FCD"/>
    <w:rsid w:val="0041217F"/>
    <w:rsid w:val="004121CD"/>
    <w:rsid w:val="004124B8"/>
    <w:rsid w:val="004126B6"/>
    <w:rsid w:val="00412CAF"/>
    <w:rsid w:val="004134D2"/>
    <w:rsid w:val="004135B3"/>
    <w:rsid w:val="004135C8"/>
    <w:rsid w:val="004135EE"/>
    <w:rsid w:val="0041360D"/>
    <w:rsid w:val="0041365F"/>
    <w:rsid w:val="00413771"/>
    <w:rsid w:val="00413795"/>
    <w:rsid w:val="00413BFC"/>
    <w:rsid w:val="00413E32"/>
    <w:rsid w:val="004141E1"/>
    <w:rsid w:val="00414234"/>
    <w:rsid w:val="004142C0"/>
    <w:rsid w:val="00414A04"/>
    <w:rsid w:val="00414AAD"/>
    <w:rsid w:val="00414ABB"/>
    <w:rsid w:val="00414CC2"/>
    <w:rsid w:val="00415176"/>
    <w:rsid w:val="004151C7"/>
    <w:rsid w:val="004153D8"/>
    <w:rsid w:val="00415499"/>
    <w:rsid w:val="004157BA"/>
    <w:rsid w:val="00415ACB"/>
    <w:rsid w:val="004166D1"/>
    <w:rsid w:val="00416A63"/>
    <w:rsid w:val="00416C33"/>
    <w:rsid w:val="00416E2F"/>
    <w:rsid w:val="00416EB0"/>
    <w:rsid w:val="00416F63"/>
    <w:rsid w:val="004170A5"/>
    <w:rsid w:val="0041762B"/>
    <w:rsid w:val="0041767F"/>
    <w:rsid w:val="00417774"/>
    <w:rsid w:val="004178ED"/>
    <w:rsid w:val="00417D06"/>
    <w:rsid w:val="00417F9F"/>
    <w:rsid w:val="0042003E"/>
    <w:rsid w:val="004204E5"/>
    <w:rsid w:val="004207CB"/>
    <w:rsid w:val="00420D2D"/>
    <w:rsid w:val="00421404"/>
    <w:rsid w:val="00421409"/>
    <w:rsid w:val="00421626"/>
    <w:rsid w:val="0042192B"/>
    <w:rsid w:val="00421990"/>
    <w:rsid w:val="0042200B"/>
    <w:rsid w:val="00422012"/>
    <w:rsid w:val="0042230A"/>
    <w:rsid w:val="0042233C"/>
    <w:rsid w:val="004225C0"/>
    <w:rsid w:val="00422684"/>
    <w:rsid w:val="00422BAD"/>
    <w:rsid w:val="00422C18"/>
    <w:rsid w:val="0042339E"/>
    <w:rsid w:val="0042341C"/>
    <w:rsid w:val="0042375F"/>
    <w:rsid w:val="004237D9"/>
    <w:rsid w:val="00423AB7"/>
    <w:rsid w:val="00423DDB"/>
    <w:rsid w:val="00423F72"/>
    <w:rsid w:val="00423F79"/>
    <w:rsid w:val="00423FDF"/>
    <w:rsid w:val="004240B8"/>
    <w:rsid w:val="00424131"/>
    <w:rsid w:val="004248F7"/>
    <w:rsid w:val="00424D0B"/>
    <w:rsid w:val="00424EA1"/>
    <w:rsid w:val="0042509F"/>
    <w:rsid w:val="004250CA"/>
    <w:rsid w:val="004250F6"/>
    <w:rsid w:val="00425376"/>
    <w:rsid w:val="004253DF"/>
    <w:rsid w:val="0042545C"/>
    <w:rsid w:val="004254BA"/>
    <w:rsid w:val="004256D7"/>
    <w:rsid w:val="004260F1"/>
    <w:rsid w:val="004263F5"/>
    <w:rsid w:val="004264B3"/>
    <w:rsid w:val="00426592"/>
    <w:rsid w:val="00426AED"/>
    <w:rsid w:val="00426D48"/>
    <w:rsid w:val="00427284"/>
    <w:rsid w:val="004272DA"/>
    <w:rsid w:val="004275BE"/>
    <w:rsid w:val="004277E6"/>
    <w:rsid w:val="00427864"/>
    <w:rsid w:val="00427881"/>
    <w:rsid w:val="00427938"/>
    <w:rsid w:val="004279EF"/>
    <w:rsid w:val="00427DC4"/>
    <w:rsid w:val="0043001A"/>
    <w:rsid w:val="00430704"/>
    <w:rsid w:val="00430871"/>
    <w:rsid w:val="00430A05"/>
    <w:rsid w:val="00430A97"/>
    <w:rsid w:val="00430C87"/>
    <w:rsid w:val="00431033"/>
    <w:rsid w:val="004311DF"/>
    <w:rsid w:val="00431421"/>
    <w:rsid w:val="00431514"/>
    <w:rsid w:val="0043156D"/>
    <w:rsid w:val="004317BC"/>
    <w:rsid w:val="0043183D"/>
    <w:rsid w:val="00431E4D"/>
    <w:rsid w:val="00432069"/>
    <w:rsid w:val="0043229E"/>
    <w:rsid w:val="0043240F"/>
    <w:rsid w:val="0043243E"/>
    <w:rsid w:val="004324DA"/>
    <w:rsid w:val="00432536"/>
    <w:rsid w:val="004326A8"/>
    <w:rsid w:val="0043275C"/>
    <w:rsid w:val="00432770"/>
    <w:rsid w:val="00432A17"/>
    <w:rsid w:val="00432B21"/>
    <w:rsid w:val="00432E59"/>
    <w:rsid w:val="0043346C"/>
    <w:rsid w:val="004334DC"/>
    <w:rsid w:val="00433626"/>
    <w:rsid w:val="00433789"/>
    <w:rsid w:val="004338D7"/>
    <w:rsid w:val="00434012"/>
    <w:rsid w:val="00434293"/>
    <w:rsid w:val="00434416"/>
    <w:rsid w:val="004344B3"/>
    <w:rsid w:val="00434711"/>
    <w:rsid w:val="00434756"/>
    <w:rsid w:val="00434BA3"/>
    <w:rsid w:val="00434ECD"/>
    <w:rsid w:val="004351C8"/>
    <w:rsid w:val="00435376"/>
    <w:rsid w:val="004353B7"/>
    <w:rsid w:val="004354FC"/>
    <w:rsid w:val="0043555D"/>
    <w:rsid w:val="0043570D"/>
    <w:rsid w:val="00435948"/>
    <w:rsid w:val="00435BA6"/>
    <w:rsid w:val="00435E10"/>
    <w:rsid w:val="00436244"/>
    <w:rsid w:val="004364FF"/>
    <w:rsid w:val="0043674B"/>
    <w:rsid w:val="00436785"/>
    <w:rsid w:val="00436893"/>
    <w:rsid w:val="00436AD7"/>
    <w:rsid w:val="00436BB2"/>
    <w:rsid w:val="00436C75"/>
    <w:rsid w:val="00436C87"/>
    <w:rsid w:val="00436FFD"/>
    <w:rsid w:val="00437042"/>
    <w:rsid w:val="004371E1"/>
    <w:rsid w:val="0043734B"/>
    <w:rsid w:val="0043740D"/>
    <w:rsid w:val="00437734"/>
    <w:rsid w:val="00437749"/>
    <w:rsid w:val="0043791A"/>
    <w:rsid w:val="0043799A"/>
    <w:rsid w:val="00437D02"/>
    <w:rsid w:val="004402A1"/>
    <w:rsid w:val="00440562"/>
    <w:rsid w:val="00440808"/>
    <w:rsid w:val="004409B7"/>
    <w:rsid w:val="00440CCD"/>
    <w:rsid w:val="00440E14"/>
    <w:rsid w:val="0044113A"/>
    <w:rsid w:val="004411A1"/>
    <w:rsid w:val="004411BF"/>
    <w:rsid w:val="004411E5"/>
    <w:rsid w:val="004412F7"/>
    <w:rsid w:val="00441558"/>
    <w:rsid w:val="00441661"/>
    <w:rsid w:val="004417C7"/>
    <w:rsid w:val="004418BC"/>
    <w:rsid w:val="00441A75"/>
    <w:rsid w:val="00441BFF"/>
    <w:rsid w:val="00441C04"/>
    <w:rsid w:val="00441CD3"/>
    <w:rsid w:val="00442281"/>
    <w:rsid w:val="004422BC"/>
    <w:rsid w:val="00442316"/>
    <w:rsid w:val="0044232E"/>
    <w:rsid w:val="00442A8D"/>
    <w:rsid w:val="00442BA1"/>
    <w:rsid w:val="00442BB4"/>
    <w:rsid w:val="00442C0A"/>
    <w:rsid w:val="00442C6C"/>
    <w:rsid w:val="00442CE8"/>
    <w:rsid w:val="00442DC6"/>
    <w:rsid w:val="00443088"/>
    <w:rsid w:val="00443349"/>
    <w:rsid w:val="0044347E"/>
    <w:rsid w:val="00443506"/>
    <w:rsid w:val="00443591"/>
    <w:rsid w:val="004435C9"/>
    <w:rsid w:val="004436EA"/>
    <w:rsid w:val="0044385A"/>
    <w:rsid w:val="00443C5D"/>
    <w:rsid w:val="00444155"/>
    <w:rsid w:val="004441BC"/>
    <w:rsid w:val="00444299"/>
    <w:rsid w:val="0044432C"/>
    <w:rsid w:val="004444E7"/>
    <w:rsid w:val="00444A01"/>
    <w:rsid w:val="00444B99"/>
    <w:rsid w:val="00444FA9"/>
    <w:rsid w:val="00445347"/>
    <w:rsid w:val="00445513"/>
    <w:rsid w:val="004455B8"/>
    <w:rsid w:val="00445601"/>
    <w:rsid w:val="00445692"/>
    <w:rsid w:val="00445696"/>
    <w:rsid w:val="00445709"/>
    <w:rsid w:val="00445794"/>
    <w:rsid w:val="00445DDC"/>
    <w:rsid w:val="00446388"/>
    <w:rsid w:val="00446531"/>
    <w:rsid w:val="00446809"/>
    <w:rsid w:val="0044682A"/>
    <w:rsid w:val="00446E28"/>
    <w:rsid w:val="0044707C"/>
    <w:rsid w:val="004472A7"/>
    <w:rsid w:val="00447B37"/>
    <w:rsid w:val="00447B3B"/>
    <w:rsid w:val="00447CB2"/>
    <w:rsid w:val="00450068"/>
    <w:rsid w:val="0045012F"/>
    <w:rsid w:val="004503C0"/>
    <w:rsid w:val="0045043F"/>
    <w:rsid w:val="004506A9"/>
    <w:rsid w:val="00450855"/>
    <w:rsid w:val="004508E6"/>
    <w:rsid w:val="00450B9E"/>
    <w:rsid w:val="00450BF8"/>
    <w:rsid w:val="00450E8E"/>
    <w:rsid w:val="00450FFF"/>
    <w:rsid w:val="0045117B"/>
    <w:rsid w:val="004515C3"/>
    <w:rsid w:val="004515DA"/>
    <w:rsid w:val="00451768"/>
    <w:rsid w:val="00451789"/>
    <w:rsid w:val="004517F8"/>
    <w:rsid w:val="00451831"/>
    <w:rsid w:val="00451B1C"/>
    <w:rsid w:val="00451B5F"/>
    <w:rsid w:val="00451B82"/>
    <w:rsid w:val="00451D5C"/>
    <w:rsid w:val="00451D6A"/>
    <w:rsid w:val="00452072"/>
    <w:rsid w:val="00452501"/>
    <w:rsid w:val="004525D3"/>
    <w:rsid w:val="0045284F"/>
    <w:rsid w:val="004528A0"/>
    <w:rsid w:val="00452A1D"/>
    <w:rsid w:val="00452CFF"/>
    <w:rsid w:val="00452D75"/>
    <w:rsid w:val="00452E14"/>
    <w:rsid w:val="00452F5E"/>
    <w:rsid w:val="0045334C"/>
    <w:rsid w:val="00453411"/>
    <w:rsid w:val="00453725"/>
    <w:rsid w:val="0045388A"/>
    <w:rsid w:val="0045395C"/>
    <w:rsid w:val="00453968"/>
    <w:rsid w:val="00453BB3"/>
    <w:rsid w:val="00453D0C"/>
    <w:rsid w:val="00453EA0"/>
    <w:rsid w:val="00453ED6"/>
    <w:rsid w:val="00453F64"/>
    <w:rsid w:val="0045463A"/>
    <w:rsid w:val="0045478F"/>
    <w:rsid w:val="004548AF"/>
    <w:rsid w:val="00454976"/>
    <w:rsid w:val="00454BBA"/>
    <w:rsid w:val="00454D1D"/>
    <w:rsid w:val="00454DA2"/>
    <w:rsid w:val="00454DD9"/>
    <w:rsid w:val="00454FB8"/>
    <w:rsid w:val="00455655"/>
    <w:rsid w:val="004556DE"/>
    <w:rsid w:val="00455750"/>
    <w:rsid w:val="00455BC3"/>
    <w:rsid w:val="00455D19"/>
    <w:rsid w:val="00455EF8"/>
    <w:rsid w:val="00455FD1"/>
    <w:rsid w:val="00455FEA"/>
    <w:rsid w:val="00455FFF"/>
    <w:rsid w:val="00456405"/>
    <w:rsid w:val="0045642B"/>
    <w:rsid w:val="00456512"/>
    <w:rsid w:val="0045672E"/>
    <w:rsid w:val="004567AA"/>
    <w:rsid w:val="0045697D"/>
    <w:rsid w:val="004569AD"/>
    <w:rsid w:val="004569D4"/>
    <w:rsid w:val="00456A8B"/>
    <w:rsid w:val="00456AC9"/>
    <w:rsid w:val="00456CA4"/>
    <w:rsid w:val="00456ED3"/>
    <w:rsid w:val="004571EC"/>
    <w:rsid w:val="0045722E"/>
    <w:rsid w:val="00457432"/>
    <w:rsid w:val="004576B3"/>
    <w:rsid w:val="00457D8F"/>
    <w:rsid w:val="00457E06"/>
    <w:rsid w:val="004601F9"/>
    <w:rsid w:val="0046021E"/>
    <w:rsid w:val="00460824"/>
    <w:rsid w:val="00460A72"/>
    <w:rsid w:val="00460B8C"/>
    <w:rsid w:val="00460F5C"/>
    <w:rsid w:val="00460FA4"/>
    <w:rsid w:val="004611FD"/>
    <w:rsid w:val="00461627"/>
    <w:rsid w:val="004616F8"/>
    <w:rsid w:val="00461759"/>
    <w:rsid w:val="00461805"/>
    <w:rsid w:val="00461BDF"/>
    <w:rsid w:val="00461C11"/>
    <w:rsid w:val="00461C56"/>
    <w:rsid w:val="00462269"/>
    <w:rsid w:val="004624FE"/>
    <w:rsid w:val="0046291E"/>
    <w:rsid w:val="00462935"/>
    <w:rsid w:val="00463149"/>
    <w:rsid w:val="00463595"/>
    <w:rsid w:val="004635D7"/>
    <w:rsid w:val="004639F1"/>
    <w:rsid w:val="00463D05"/>
    <w:rsid w:val="00463F14"/>
    <w:rsid w:val="00464279"/>
    <w:rsid w:val="004642C7"/>
    <w:rsid w:val="0046435F"/>
    <w:rsid w:val="004645AA"/>
    <w:rsid w:val="0046481A"/>
    <w:rsid w:val="00464AAF"/>
    <w:rsid w:val="00464B76"/>
    <w:rsid w:val="00464ED1"/>
    <w:rsid w:val="00464FFB"/>
    <w:rsid w:val="00465163"/>
    <w:rsid w:val="0046528F"/>
    <w:rsid w:val="004653BD"/>
    <w:rsid w:val="004653C7"/>
    <w:rsid w:val="00465479"/>
    <w:rsid w:val="004654D4"/>
    <w:rsid w:val="00465584"/>
    <w:rsid w:val="00465C61"/>
    <w:rsid w:val="00465D5D"/>
    <w:rsid w:val="00465DBE"/>
    <w:rsid w:val="0046606E"/>
    <w:rsid w:val="004660D2"/>
    <w:rsid w:val="0046611E"/>
    <w:rsid w:val="00466816"/>
    <w:rsid w:val="004668C8"/>
    <w:rsid w:val="00466B4F"/>
    <w:rsid w:val="00466C3C"/>
    <w:rsid w:val="00466C49"/>
    <w:rsid w:val="004671E7"/>
    <w:rsid w:val="004674CA"/>
    <w:rsid w:val="004679E7"/>
    <w:rsid w:val="00467F5C"/>
    <w:rsid w:val="0047005D"/>
    <w:rsid w:val="004700B7"/>
    <w:rsid w:val="004701A1"/>
    <w:rsid w:val="004701C5"/>
    <w:rsid w:val="00470252"/>
    <w:rsid w:val="0047043C"/>
    <w:rsid w:val="004705CA"/>
    <w:rsid w:val="00470C3F"/>
    <w:rsid w:val="00470F08"/>
    <w:rsid w:val="0047104B"/>
    <w:rsid w:val="004712E2"/>
    <w:rsid w:val="004713B0"/>
    <w:rsid w:val="00471459"/>
    <w:rsid w:val="0047167A"/>
    <w:rsid w:val="00471B2F"/>
    <w:rsid w:val="00471B3D"/>
    <w:rsid w:val="00471CBB"/>
    <w:rsid w:val="0047205F"/>
    <w:rsid w:val="004722BC"/>
    <w:rsid w:val="00472356"/>
    <w:rsid w:val="0047249F"/>
    <w:rsid w:val="004725CF"/>
    <w:rsid w:val="00472CBE"/>
    <w:rsid w:val="00472EBA"/>
    <w:rsid w:val="004734B9"/>
    <w:rsid w:val="004735FE"/>
    <w:rsid w:val="00473A0F"/>
    <w:rsid w:val="00473DF9"/>
    <w:rsid w:val="00473E06"/>
    <w:rsid w:val="00473EA8"/>
    <w:rsid w:val="004740B1"/>
    <w:rsid w:val="0047412F"/>
    <w:rsid w:val="004741FC"/>
    <w:rsid w:val="004745CC"/>
    <w:rsid w:val="00474645"/>
    <w:rsid w:val="0047471A"/>
    <w:rsid w:val="0047475C"/>
    <w:rsid w:val="00474761"/>
    <w:rsid w:val="004748FA"/>
    <w:rsid w:val="00474928"/>
    <w:rsid w:val="00474AC0"/>
    <w:rsid w:val="00474F8F"/>
    <w:rsid w:val="00474FCA"/>
    <w:rsid w:val="004752E1"/>
    <w:rsid w:val="0047547A"/>
    <w:rsid w:val="0047561F"/>
    <w:rsid w:val="004757F9"/>
    <w:rsid w:val="00475A10"/>
    <w:rsid w:val="00475CA1"/>
    <w:rsid w:val="00475CC9"/>
    <w:rsid w:val="00475D2E"/>
    <w:rsid w:val="0047627B"/>
    <w:rsid w:val="004762A3"/>
    <w:rsid w:val="004762B5"/>
    <w:rsid w:val="004763B6"/>
    <w:rsid w:val="0047721E"/>
    <w:rsid w:val="004775E7"/>
    <w:rsid w:val="00477A62"/>
    <w:rsid w:val="00477D64"/>
    <w:rsid w:val="00477ED6"/>
    <w:rsid w:val="004800F6"/>
    <w:rsid w:val="00480152"/>
    <w:rsid w:val="004804EA"/>
    <w:rsid w:val="00480B42"/>
    <w:rsid w:val="00480C1E"/>
    <w:rsid w:val="00480EA3"/>
    <w:rsid w:val="004810F2"/>
    <w:rsid w:val="00481339"/>
    <w:rsid w:val="00481545"/>
    <w:rsid w:val="004815DC"/>
    <w:rsid w:val="004816A8"/>
    <w:rsid w:val="00481C11"/>
    <w:rsid w:val="00481C42"/>
    <w:rsid w:val="00481E41"/>
    <w:rsid w:val="00481F6E"/>
    <w:rsid w:val="0048207F"/>
    <w:rsid w:val="004826E2"/>
    <w:rsid w:val="00482795"/>
    <w:rsid w:val="004827EE"/>
    <w:rsid w:val="004828A7"/>
    <w:rsid w:val="0048294E"/>
    <w:rsid w:val="00482BF6"/>
    <w:rsid w:val="00482C7C"/>
    <w:rsid w:val="00482F2F"/>
    <w:rsid w:val="00482FDF"/>
    <w:rsid w:val="0048325A"/>
    <w:rsid w:val="004836B2"/>
    <w:rsid w:val="0048395A"/>
    <w:rsid w:val="00483A2C"/>
    <w:rsid w:val="00483AA2"/>
    <w:rsid w:val="00483EEF"/>
    <w:rsid w:val="0048430A"/>
    <w:rsid w:val="0048435B"/>
    <w:rsid w:val="0048436E"/>
    <w:rsid w:val="004843B2"/>
    <w:rsid w:val="00484424"/>
    <w:rsid w:val="004849E8"/>
    <w:rsid w:val="00484A91"/>
    <w:rsid w:val="00484F72"/>
    <w:rsid w:val="004851A5"/>
    <w:rsid w:val="0048544B"/>
    <w:rsid w:val="00485489"/>
    <w:rsid w:val="004854FE"/>
    <w:rsid w:val="004858E1"/>
    <w:rsid w:val="00485A34"/>
    <w:rsid w:val="00485B02"/>
    <w:rsid w:val="00485B40"/>
    <w:rsid w:val="00485BAE"/>
    <w:rsid w:val="00485FB7"/>
    <w:rsid w:val="00486084"/>
    <w:rsid w:val="004861F7"/>
    <w:rsid w:val="0048627E"/>
    <w:rsid w:val="0048628F"/>
    <w:rsid w:val="00486471"/>
    <w:rsid w:val="0048648C"/>
    <w:rsid w:val="00486775"/>
    <w:rsid w:val="00486AE7"/>
    <w:rsid w:val="00486C18"/>
    <w:rsid w:val="00486CD3"/>
    <w:rsid w:val="00486E27"/>
    <w:rsid w:val="00486F19"/>
    <w:rsid w:val="00486F24"/>
    <w:rsid w:val="0048723F"/>
    <w:rsid w:val="0048727A"/>
    <w:rsid w:val="0048727B"/>
    <w:rsid w:val="004873CD"/>
    <w:rsid w:val="00487495"/>
    <w:rsid w:val="004875B9"/>
    <w:rsid w:val="004878AD"/>
    <w:rsid w:val="00487CD6"/>
    <w:rsid w:val="00490BF8"/>
    <w:rsid w:val="00490C88"/>
    <w:rsid w:val="00490D43"/>
    <w:rsid w:val="00490DB1"/>
    <w:rsid w:val="00490F88"/>
    <w:rsid w:val="004910F3"/>
    <w:rsid w:val="0049111F"/>
    <w:rsid w:val="00491528"/>
    <w:rsid w:val="004915BF"/>
    <w:rsid w:val="00491EED"/>
    <w:rsid w:val="00491F48"/>
    <w:rsid w:val="00491FEE"/>
    <w:rsid w:val="00492022"/>
    <w:rsid w:val="0049211E"/>
    <w:rsid w:val="004921FC"/>
    <w:rsid w:val="00492816"/>
    <w:rsid w:val="0049288D"/>
    <w:rsid w:val="00492998"/>
    <w:rsid w:val="00492E6B"/>
    <w:rsid w:val="00492E97"/>
    <w:rsid w:val="0049306C"/>
    <w:rsid w:val="00493323"/>
    <w:rsid w:val="00493615"/>
    <w:rsid w:val="00493684"/>
    <w:rsid w:val="00493783"/>
    <w:rsid w:val="00493D76"/>
    <w:rsid w:val="00493D9C"/>
    <w:rsid w:val="00493F81"/>
    <w:rsid w:val="00494037"/>
    <w:rsid w:val="004940D7"/>
    <w:rsid w:val="00494100"/>
    <w:rsid w:val="00494239"/>
    <w:rsid w:val="00494274"/>
    <w:rsid w:val="00494615"/>
    <w:rsid w:val="00494BC6"/>
    <w:rsid w:val="00495030"/>
    <w:rsid w:val="00495355"/>
    <w:rsid w:val="00495560"/>
    <w:rsid w:val="004959B1"/>
    <w:rsid w:val="00495ADB"/>
    <w:rsid w:val="00495C95"/>
    <w:rsid w:val="00495ED6"/>
    <w:rsid w:val="00496379"/>
    <w:rsid w:val="00497336"/>
    <w:rsid w:val="00497964"/>
    <w:rsid w:val="00497AE8"/>
    <w:rsid w:val="00497B14"/>
    <w:rsid w:val="00497B33"/>
    <w:rsid w:val="00497F61"/>
    <w:rsid w:val="00497FCD"/>
    <w:rsid w:val="004A01E6"/>
    <w:rsid w:val="004A0498"/>
    <w:rsid w:val="004A04AB"/>
    <w:rsid w:val="004A05AA"/>
    <w:rsid w:val="004A0641"/>
    <w:rsid w:val="004A07A4"/>
    <w:rsid w:val="004A0ED4"/>
    <w:rsid w:val="004A0FA6"/>
    <w:rsid w:val="004A12E8"/>
    <w:rsid w:val="004A14FB"/>
    <w:rsid w:val="004A180D"/>
    <w:rsid w:val="004A1A72"/>
    <w:rsid w:val="004A1DB9"/>
    <w:rsid w:val="004A2113"/>
    <w:rsid w:val="004A2515"/>
    <w:rsid w:val="004A2738"/>
    <w:rsid w:val="004A27C2"/>
    <w:rsid w:val="004A2929"/>
    <w:rsid w:val="004A29D1"/>
    <w:rsid w:val="004A2B23"/>
    <w:rsid w:val="004A2D67"/>
    <w:rsid w:val="004A2DE0"/>
    <w:rsid w:val="004A2EB2"/>
    <w:rsid w:val="004A3061"/>
    <w:rsid w:val="004A3081"/>
    <w:rsid w:val="004A31D8"/>
    <w:rsid w:val="004A3373"/>
    <w:rsid w:val="004A33F5"/>
    <w:rsid w:val="004A3712"/>
    <w:rsid w:val="004A3762"/>
    <w:rsid w:val="004A38B1"/>
    <w:rsid w:val="004A393F"/>
    <w:rsid w:val="004A39DD"/>
    <w:rsid w:val="004A3F48"/>
    <w:rsid w:val="004A3FDF"/>
    <w:rsid w:val="004A3FED"/>
    <w:rsid w:val="004A421F"/>
    <w:rsid w:val="004A440B"/>
    <w:rsid w:val="004A4950"/>
    <w:rsid w:val="004A4B4F"/>
    <w:rsid w:val="004A4C12"/>
    <w:rsid w:val="004A4C90"/>
    <w:rsid w:val="004A4E0D"/>
    <w:rsid w:val="004A50AF"/>
    <w:rsid w:val="004A5173"/>
    <w:rsid w:val="004A52D1"/>
    <w:rsid w:val="004A5503"/>
    <w:rsid w:val="004A5916"/>
    <w:rsid w:val="004A59CF"/>
    <w:rsid w:val="004A5CD9"/>
    <w:rsid w:val="004A6168"/>
    <w:rsid w:val="004A64CA"/>
    <w:rsid w:val="004A6585"/>
    <w:rsid w:val="004A65A7"/>
    <w:rsid w:val="004A669B"/>
    <w:rsid w:val="004A680E"/>
    <w:rsid w:val="004A6ABB"/>
    <w:rsid w:val="004A6B70"/>
    <w:rsid w:val="004A6C1A"/>
    <w:rsid w:val="004A7246"/>
    <w:rsid w:val="004A73AC"/>
    <w:rsid w:val="004A7525"/>
    <w:rsid w:val="004A75F5"/>
    <w:rsid w:val="004A76FA"/>
    <w:rsid w:val="004A7834"/>
    <w:rsid w:val="004A7C2B"/>
    <w:rsid w:val="004A7EB5"/>
    <w:rsid w:val="004B0096"/>
    <w:rsid w:val="004B0174"/>
    <w:rsid w:val="004B02A1"/>
    <w:rsid w:val="004B02B7"/>
    <w:rsid w:val="004B07F0"/>
    <w:rsid w:val="004B085B"/>
    <w:rsid w:val="004B08F9"/>
    <w:rsid w:val="004B09B2"/>
    <w:rsid w:val="004B0A7B"/>
    <w:rsid w:val="004B0EA0"/>
    <w:rsid w:val="004B0F45"/>
    <w:rsid w:val="004B1128"/>
    <w:rsid w:val="004B169B"/>
    <w:rsid w:val="004B16D4"/>
    <w:rsid w:val="004B188C"/>
    <w:rsid w:val="004B19BF"/>
    <w:rsid w:val="004B1CEC"/>
    <w:rsid w:val="004B1D35"/>
    <w:rsid w:val="004B1E99"/>
    <w:rsid w:val="004B1EAC"/>
    <w:rsid w:val="004B1F7C"/>
    <w:rsid w:val="004B210F"/>
    <w:rsid w:val="004B234C"/>
    <w:rsid w:val="004B2492"/>
    <w:rsid w:val="004B2559"/>
    <w:rsid w:val="004B2750"/>
    <w:rsid w:val="004B2885"/>
    <w:rsid w:val="004B28FA"/>
    <w:rsid w:val="004B28FC"/>
    <w:rsid w:val="004B30E4"/>
    <w:rsid w:val="004B30FF"/>
    <w:rsid w:val="004B3159"/>
    <w:rsid w:val="004B31C6"/>
    <w:rsid w:val="004B3419"/>
    <w:rsid w:val="004B35B7"/>
    <w:rsid w:val="004B362F"/>
    <w:rsid w:val="004B367F"/>
    <w:rsid w:val="004B3781"/>
    <w:rsid w:val="004B3A71"/>
    <w:rsid w:val="004B3AA7"/>
    <w:rsid w:val="004B3B52"/>
    <w:rsid w:val="004B3D3C"/>
    <w:rsid w:val="004B420F"/>
    <w:rsid w:val="004B458E"/>
    <w:rsid w:val="004B4B78"/>
    <w:rsid w:val="004B4F93"/>
    <w:rsid w:val="004B53B4"/>
    <w:rsid w:val="004B5676"/>
    <w:rsid w:val="004B593A"/>
    <w:rsid w:val="004B5B2B"/>
    <w:rsid w:val="004B5CCC"/>
    <w:rsid w:val="004B5F3B"/>
    <w:rsid w:val="004B631A"/>
    <w:rsid w:val="004B6330"/>
    <w:rsid w:val="004B63F5"/>
    <w:rsid w:val="004B65F3"/>
    <w:rsid w:val="004B67A3"/>
    <w:rsid w:val="004B67EB"/>
    <w:rsid w:val="004B6E6E"/>
    <w:rsid w:val="004B70B9"/>
    <w:rsid w:val="004B714D"/>
    <w:rsid w:val="004B7228"/>
    <w:rsid w:val="004B73A1"/>
    <w:rsid w:val="004B77A8"/>
    <w:rsid w:val="004B7A59"/>
    <w:rsid w:val="004B7C13"/>
    <w:rsid w:val="004B7C4C"/>
    <w:rsid w:val="004B7EA7"/>
    <w:rsid w:val="004C006A"/>
    <w:rsid w:val="004C0178"/>
    <w:rsid w:val="004C0466"/>
    <w:rsid w:val="004C0476"/>
    <w:rsid w:val="004C0555"/>
    <w:rsid w:val="004C07BA"/>
    <w:rsid w:val="004C07C5"/>
    <w:rsid w:val="004C07EF"/>
    <w:rsid w:val="004C0A67"/>
    <w:rsid w:val="004C0BAB"/>
    <w:rsid w:val="004C16C4"/>
    <w:rsid w:val="004C19F2"/>
    <w:rsid w:val="004C1A8B"/>
    <w:rsid w:val="004C1B3C"/>
    <w:rsid w:val="004C1C61"/>
    <w:rsid w:val="004C2679"/>
    <w:rsid w:val="004C27FB"/>
    <w:rsid w:val="004C309F"/>
    <w:rsid w:val="004C339C"/>
    <w:rsid w:val="004C36F2"/>
    <w:rsid w:val="004C3EE6"/>
    <w:rsid w:val="004C3FAF"/>
    <w:rsid w:val="004C3FD4"/>
    <w:rsid w:val="004C4274"/>
    <w:rsid w:val="004C4330"/>
    <w:rsid w:val="004C4336"/>
    <w:rsid w:val="004C4353"/>
    <w:rsid w:val="004C451E"/>
    <w:rsid w:val="004C456A"/>
    <w:rsid w:val="004C4612"/>
    <w:rsid w:val="004C4731"/>
    <w:rsid w:val="004C48AC"/>
    <w:rsid w:val="004C4CD8"/>
    <w:rsid w:val="004C4D10"/>
    <w:rsid w:val="004C4EC6"/>
    <w:rsid w:val="004C4F19"/>
    <w:rsid w:val="004C4F81"/>
    <w:rsid w:val="004C5118"/>
    <w:rsid w:val="004C51EE"/>
    <w:rsid w:val="004C5310"/>
    <w:rsid w:val="004C5416"/>
    <w:rsid w:val="004C543A"/>
    <w:rsid w:val="004C5549"/>
    <w:rsid w:val="004C5887"/>
    <w:rsid w:val="004C58B2"/>
    <w:rsid w:val="004C59C7"/>
    <w:rsid w:val="004C5A12"/>
    <w:rsid w:val="004C5C4D"/>
    <w:rsid w:val="004C5FCB"/>
    <w:rsid w:val="004C6462"/>
    <w:rsid w:val="004C65AC"/>
    <w:rsid w:val="004C68C8"/>
    <w:rsid w:val="004C6A78"/>
    <w:rsid w:val="004C6B2A"/>
    <w:rsid w:val="004C6D37"/>
    <w:rsid w:val="004C6FB2"/>
    <w:rsid w:val="004C70AC"/>
    <w:rsid w:val="004C712A"/>
    <w:rsid w:val="004C72A6"/>
    <w:rsid w:val="004C73A0"/>
    <w:rsid w:val="004C74D2"/>
    <w:rsid w:val="004C778D"/>
    <w:rsid w:val="004C7D38"/>
    <w:rsid w:val="004C7D96"/>
    <w:rsid w:val="004C7F99"/>
    <w:rsid w:val="004D01EB"/>
    <w:rsid w:val="004D02B1"/>
    <w:rsid w:val="004D0A0F"/>
    <w:rsid w:val="004D0A90"/>
    <w:rsid w:val="004D0D88"/>
    <w:rsid w:val="004D0F6F"/>
    <w:rsid w:val="004D1050"/>
    <w:rsid w:val="004D1140"/>
    <w:rsid w:val="004D1265"/>
    <w:rsid w:val="004D149B"/>
    <w:rsid w:val="004D15DF"/>
    <w:rsid w:val="004D167C"/>
    <w:rsid w:val="004D1696"/>
    <w:rsid w:val="004D17F5"/>
    <w:rsid w:val="004D18DF"/>
    <w:rsid w:val="004D2027"/>
    <w:rsid w:val="004D242F"/>
    <w:rsid w:val="004D2535"/>
    <w:rsid w:val="004D2787"/>
    <w:rsid w:val="004D27A3"/>
    <w:rsid w:val="004D289C"/>
    <w:rsid w:val="004D2DB2"/>
    <w:rsid w:val="004D2DE1"/>
    <w:rsid w:val="004D2E81"/>
    <w:rsid w:val="004D3042"/>
    <w:rsid w:val="004D30B9"/>
    <w:rsid w:val="004D3163"/>
    <w:rsid w:val="004D31B6"/>
    <w:rsid w:val="004D3467"/>
    <w:rsid w:val="004D3548"/>
    <w:rsid w:val="004D36DC"/>
    <w:rsid w:val="004D3865"/>
    <w:rsid w:val="004D3B34"/>
    <w:rsid w:val="004D3D4C"/>
    <w:rsid w:val="004D3EE1"/>
    <w:rsid w:val="004D408F"/>
    <w:rsid w:val="004D41C3"/>
    <w:rsid w:val="004D4594"/>
    <w:rsid w:val="004D45CE"/>
    <w:rsid w:val="004D4859"/>
    <w:rsid w:val="004D4D41"/>
    <w:rsid w:val="004D4E67"/>
    <w:rsid w:val="004D50C8"/>
    <w:rsid w:val="004D55C2"/>
    <w:rsid w:val="004D56B7"/>
    <w:rsid w:val="004D572C"/>
    <w:rsid w:val="004D5932"/>
    <w:rsid w:val="004D59DB"/>
    <w:rsid w:val="004D5B4E"/>
    <w:rsid w:val="004D5C17"/>
    <w:rsid w:val="004D5E13"/>
    <w:rsid w:val="004D5EFC"/>
    <w:rsid w:val="004D5F69"/>
    <w:rsid w:val="004D619D"/>
    <w:rsid w:val="004D6249"/>
    <w:rsid w:val="004D641F"/>
    <w:rsid w:val="004D660C"/>
    <w:rsid w:val="004D669F"/>
    <w:rsid w:val="004D66EE"/>
    <w:rsid w:val="004D68A0"/>
    <w:rsid w:val="004D68CC"/>
    <w:rsid w:val="004D6935"/>
    <w:rsid w:val="004D6952"/>
    <w:rsid w:val="004D69DB"/>
    <w:rsid w:val="004D6AC7"/>
    <w:rsid w:val="004D6E33"/>
    <w:rsid w:val="004D7296"/>
    <w:rsid w:val="004D72F5"/>
    <w:rsid w:val="004D7ABC"/>
    <w:rsid w:val="004D7CD3"/>
    <w:rsid w:val="004D7F51"/>
    <w:rsid w:val="004E003A"/>
    <w:rsid w:val="004E0067"/>
    <w:rsid w:val="004E0515"/>
    <w:rsid w:val="004E074C"/>
    <w:rsid w:val="004E0975"/>
    <w:rsid w:val="004E0F37"/>
    <w:rsid w:val="004E13F8"/>
    <w:rsid w:val="004E147F"/>
    <w:rsid w:val="004E15CC"/>
    <w:rsid w:val="004E1CC3"/>
    <w:rsid w:val="004E1CF5"/>
    <w:rsid w:val="004E221E"/>
    <w:rsid w:val="004E26AF"/>
    <w:rsid w:val="004E2875"/>
    <w:rsid w:val="004E29D0"/>
    <w:rsid w:val="004E2A7D"/>
    <w:rsid w:val="004E2B09"/>
    <w:rsid w:val="004E2C2D"/>
    <w:rsid w:val="004E2C9E"/>
    <w:rsid w:val="004E2DF0"/>
    <w:rsid w:val="004E32C2"/>
    <w:rsid w:val="004E3916"/>
    <w:rsid w:val="004E3BD8"/>
    <w:rsid w:val="004E3EB0"/>
    <w:rsid w:val="004E4558"/>
    <w:rsid w:val="004E478A"/>
    <w:rsid w:val="004E49CA"/>
    <w:rsid w:val="004E4C3C"/>
    <w:rsid w:val="004E4EEE"/>
    <w:rsid w:val="004E4F27"/>
    <w:rsid w:val="004E4FBB"/>
    <w:rsid w:val="004E5075"/>
    <w:rsid w:val="004E51A4"/>
    <w:rsid w:val="004E5692"/>
    <w:rsid w:val="004E5A77"/>
    <w:rsid w:val="004E5B30"/>
    <w:rsid w:val="004E5E23"/>
    <w:rsid w:val="004E649E"/>
    <w:rsid w:val="004E6553"/>
    <w:rsid w:val="004E6777"/>
    <w:rsid w:val="004E6856"/>
    <w:rsid w:val="004E6860"/>
    <w:rsid w:val="004E6890"/>
    <w:rsid w:val="004E69EE"/>
    <w:rsid w:val="004E6A8A"/>
    <w:rsid w:val="004E6BF3"/>
    <w:rsid w:val="004E714C"/>
    <w:rsid w:val="004E71C1"/>
    <w:rsid w:val="004E737E"/>
    <w:rsid w:val="004E7760"/>
    <w:rsid w:val="004E7778"/>
    <w:rsid w:val="004E780B"/>
    <w:rsid w:val="004E7840"/>
    <w:rsid w:val="004F01DF"/>
    <w:rsid w:val="004F0442"/>
    <w:rsid w:val="004F0468"/>
    <w:rsid w:val="004F0678"/>
    <w:rsid w:val="004F0883"/>
    <w:rsid w:val="004F08E2"/>
    <w:rsid w:val="004F0A04"/>
    <w:rsid w:val="004F0B79"/>
    <w:rsid w:val="004F0CFF"/>
    <w:rsid w:val="004F117A"/>
    <w:rsid w:val="004F184A"/>
    <w:rsid w:val="004F1BAB"/>
    <w:rsid w:val="004F1ED0"/>
    <w:rsid w:val="004F216B"/>
    <w:rsid w:val="004F21C4"/>
    <w:rsid w:val="004F2203"/>
    <w:rsid w:val="004F22C8"/>
    <w:rsid w:val="004F27A0"/>
    <w:rsid w:val="004F2BD9"/>
    <w:rsid w:val="004F2CE1"/>
    <w:rsid w:val="004F325D"/>
    <w:rsid w:val="004F333A"/>
    <w:rsid w:val="004F348F"/>
    <w:rsid w:val="004F34D6"/>
    <w:rsid w:val="004F34D9"/>
    <w:rsid w:val="004F37BF"/>
    <w:rsid w:val="004F3AFF"/>
    <w:rsid w:val="004F3B4E"/>
    <w:rsid w:val="004F3BBD"/>
    <w:rsid w:val="004F3CF8"/>
    <w:rsid w:val="004F3E2A"/>
    <w:rsid w:val="004F4143"/>
    <w:rsid w:val="004F4279"/>
    <w:rsid w:val="004F464B"/>
    <w:rsid w:val="004F46E8"/>
    <w:rsid w:val="004F47E2"/>
    <w:rsid w:val="004F4FB1"/>
    <w:rsid w:val="004F537B"/>
    <w:rsid w:val="004F53CF"/>
    <w:rsid w:val="004F5618"/>
    <w:rsid w:val="004F57EB"/>
    <w:rsid w:val="004F5AA2"/>
    <w:rsid w:val="004F5DDD"/>
    <w:rsid w:val="004F5E0D"/>
    <w:rsid w:val="004F5E51"/>
    <w:rsid w:val="004F5F78"/>
    <w:rsid w:val="004F6490"/>
    <w:rsid w:val="004F64BA"/>
    <w:rsid w:val="004F667B"/>
    <w:rsid w:val="004F68AF"/>
    <w:rsid w:val="004F6954"/>
    <w:rsid w:val="004F6BEB"/>
    <w:rsid w:val="004F6EEB"/>
    <w:rsid w:val="004F72BB"/>
    <w:rsid w:val="004F74F1"/>
    <w:rsid w:val="004F77DD"/>
    <w:rsid w:val="004F79C1"/>
    <w:rsid w:val="004F7D79"/>
    <w:rsid w:val="004F7EA7"/>
    <w:rsid w:val="00500541"/>
    <w:rsid w:val="0050087E"/>
    <w:rsid w:val="00500D64"/>
    <w:rsid w:val="00500E36"/>
    <w:rsid w:val="00500F65"/>
    <w:rsid w:val="00500F7A"/>
    <w:rsid w:val="00501186"/>
    <w:rsid w:val="00501288"/>
    <w:rsid w:val="00501582"/>
    <w:rsid w:val="00501E84"/>
    <w:rsid w:val="0050218D"/>
    <w:rsid w:val="00502193"/>
    <w:rsid w:val="0050253D"/>
    <w:rsid w:val="005026AA"/>
    <w:rsid w:val="005027FD"/>
    <w:rsid w:val="00502987"/>
    <w:rsid w:val="00502A8D"/>
    <w:rsid w:val="00502AD1"/>
    <w:rsid w:val="00502AD5"/>
    <w:rsid w:val="00502B3B"/>
    <w:rsid w:val="00502E45"/>
    <w:rsid w:val="005030EF"/>
    <w:rsid w:val="00503116"/>
    <w:rsid w:val="005032FE"/>
    <w:rsid w:val="005033F6"/>
    <w:rsid w:val="0050356D"/>
    <w:rsid w:val="00503635"/>
    <w:rsid w:val="005038B2"/>
    <w:rsid w:val="0050399A"/>
    <w:rsid w:val="005039E9"/>
    <w:rsid w:val="00503B98"/>
    <w:rsid w:val="00503C70"/>
    <w:rsid w:val="00503D13"/>
    <w:rsid w:val="00503E56"/>
    <w:rsid w:val="00503E95"/>
    <w:rsid w:val="0050409D"/>
    <w:rsid w:val="0050427F"/>
    <w:rsid w:val="005043C9"/>
    <w:rsid w:val="00504404"/>
    <w:rsid w:val="00504706"/>
    <w:rsid w:val="00504736"/>
    <w:rsid w:val="005047E3"/>
    <w:rsid w:val="00504972"/>
    <w:rsid w:val="005049B5"/>
    <w:rsid w:val="00504B53"/>
    <w:rsid w:val="00504DFE"/>
    <w:rsid w:val="00504ECB"/>
    <w:rsid w:val="005051CE"/>
    <w:rsid w:val="0050523F"/>
    <w:rsid w:val="0050530D"/>
    <w:rsid w:val="00505903"/>
    <w:rsid w:val="005059C7"/>
    <w:rsid w:val="00505A05"/>
    <w:rsid w:val="00505AAE"/>
    <w:rsid w:val="00505E56"/>
    <w:rsid w:val="00506019"/>
    <w:rsid w:val="005061E6"/>
    <w:rsid w:val="0050624F"/>
    <w:rsid w:val="00506304"/>
    <w:rsid w:val="00506601"/>
    <w:rsid w:val="00506858"/>
    <w:rsid w:val="00506BA4"/>
    <w:rsid w:val="00506BAE"/>
    <w:rsid w:val="005070B9"/>
    <w:rsid w:val="0050733B"/>
    <w:rsid w:val="0050735B"/>
    <w:rsid w:val="00507680"/>
    <w:rsid w:val="0050784C"/>
    <w:rsid w:val="00507A89"/>
    <w:rsid w:val="00507E75"/>
    <w:rsid w:val="00507EAC"/>
    <w:rsid w:val="00510160"/>
    <w:rsid w:val="0051040A"/>
    <w:rsid w:val="0051055F"/>
    <w:rsid w:val="0051057D"/>
    <w:rsid w:val="00510714"/>
    <w:rsid w:val="005108E0"/>
    <w:rsid w:val="00510A48"/>
    <w:rsid w:val="00510E19"/>
    <w:rsid w:val="00511449"/>
    <w:rsid w:val="00511491"/>
    <w:rsid w:val="005114BC"/>
    <w:rsid w:val="00511637"/>
    <w:rsid w:val="00511C22"/>
    <w:rsid w:val="00512457"/>
    <w:rsid w:val="005125A3"/>
    <w:rsid w:val="005129FC"/>
    <w:rsid w:val="00512AB3"/>
    <w:rsid w:val="00512C06"/>
    <w:rsid w:val="00512E26"/>
    <w:rsid w:val="00512E36"/>
    <w:rsid w:val="00512FAE"/>
    <w:rsid w:val="00513385"/>
    <w:rsid w:val="0051341B"/>
    <w:rsid w:val="0051376B"/>
    <w:rsid w:val="00513834"/>
    <w:rsid w:val="0051383B"/>
    <w:rsid w:val="00513840"/>
    <w:rsid w:val="00513868"/>
    <w:rsid w:val="00513A0D"/>
    <w:rsid w:val="00513DAA"/>
    <w:rsid w:val="00513E88"/>
    <w:rsid w:val="00513F31"/>
    <w:rsid w:val="00514195"/>
    <w:rsid w:val="005147AE"/>
    <w:rsid w:val="0051484E"/>
    <w:rsid w:val="00514B56"/>
    <w:rsid w:val="00514DDE"/>
    <w:rsid w:val="00514EA9"/>
    <w:rsid w:val="00514EAE"/>
    <w:rsid w:val="00515053"/>
    <w:rsid w:val="005150AF"/>
    <w:rsid w:val="0051514E"/>
    <w:rsid w:val="005152FF"/>
    <w:rsid w:val="005153FD"/>
    <w:rsid w:val="005154D8"/>
    <w:rsid w:val="005157A8"/>
    <w:rsid w:val="005158AB"/>
    <w:rsid w:val="005159DC"/>
    <w:rsid w:val="00515A4A"/>
    <w:rsid w:val="00515CB1"/>
    <w:rsid w:val="00515CC3"/>
    <w:rsid w:val="0051621F"/>
    <w:rsid w:val="005165B2"/>
    <w:rsid w:val="00516CB1"/>
    <w:rsid w:val="00516D29"/>
    <w:rsid w:val="00516EAB"/>
    <w:rsid w:val="0051703F"/>
    <w:rsid w:val="0051714B"/>
    <w:rsid w:val="00517273"/>
    <w:rsid w:val="0051734E"/>
    <w:rsid w:val="005173ED"/>
    <w:rsid w:val="005176D2"/>
    <w:rsid w:val="00517957"/>
    <w:rsid w:val="00517A13"/>
    <w:rsid w:val="00517BE1"/>
    <w:rsid w:val="00517CE3"/>
    <w:rsid w:val="00517F34"/>
    <w:rsid w:val="00520050"/>
    <w:rsid w:val="005201CB"/>
    <w:rsid w:val="0052034C"/>
    <w:rsid w:val="00520382"/>
    <w:rsid w:val="0052041B"/>
    <w:rsid w:val="005204CF"/>
    <w:rsid w:val="0052050D"/>
    <w:rsid w:val="0052052E"/>
    <w:rsid w:val="00520812"/>
    <w:rsid w:val="00520B25"/>
    <w:rsid w:val="00520B48"/>
    <w:rsid w:val="00520BDE"/>
    <w:rsid w:val="00520C99"/>
    <w:rsid w:val="00520E87"/>
    <w:rsid w:val="00520F8E"/>
    <w:rsid w:val="00520FE4"/>
    <w:rsid w:val="0052108C"/>
    <w:rsid w:val="005216F0"/>
    <w:rsid w:val="005217CD"/>
    <w:rsid w:val="00521A51"/>
    <w:rsid w:val="00521A6B"/>
    <w:rsid w:val="00521D37"/>
    <w:rsid w:val="00521D97"/>
    <w:rsid w:val="00521E1C"/>
    <w:rsid w:val="0052207E"/>
    <w:rsid w:val="00522142"/>
    <w:rsid w:val="005222FF"/>
    <w:rsid w:val="00522397"/>
    <w:rsid w:val="00522453"/>
    <w:rsid w:val="00522541"/>
    <w:rsid w:val="00522616"/>
    <w:rsid w:val="0052263D"/>
    <w:rsid w:val="00522A6C"/>
    <w:rsid w:val="00522A90"/>
    <w:rsid w:val="00522A9D"/>
    <w:rsid w:val="00522FEB"/>
    <w:rsid w:val="005231EF"/>
    <w:rsid w:val="005233E1"/>
    <w:rsid w:val="005234A1"/>
    <w:rsid w:val="00523721"/>
    <w:rsid w:val="00523949"/>
    <w:rsid w:val="00523C02"/>
    <w:rsid w:val="00523D8A"/>
    <w:rsid w:val="00523D8F"/>
    <w:rsid w:val="0052401D"/>
    <w:rsid w:val="00524264"/>
    <w:rsid w:val="005243D8"/>
    <w:rsid w:val="00524437"/>
    <w:rsid w:val="005247E8"/>
    <w:rsid w:val="005248F2"/>
    <w:rsid w:val="00524914"/>
    <w:rsid w:val="0052493A"/>
    <w:rsid w:val="00524B77"/>
    <w:rsid w:val="00524BEA"/>
    <w:rsid w:val="00524C8F"/>
    <w:rsid w:val="00524D1E"/>
    <w:rsid w:val="00525155"/>
    <w:rsid w:val="005255D4"/>
    <w:rsid w:val="005257D2"/>
    <w:rsid w:val="00525913"/>
    <w:rsid w:val="00525AF8"/>
    <w:rsid w:val="005263F8"/>
    <w:rsid w:val="0052647D"/>
    <w:rsid w:val="00526571"/>
    <w:rsid w:val="00526719"/>
    <w:rsid w:val="00526761"/>
    <w:rsid w:val="005267FD"/>
    <w:rsid w:val="00526893"/>
    <w:rsid w:val="00526A4E"/>
    <w:rsid w:val="00526DAD"/>
    <w:rsid w:val="00526FE8"/>
    <w:rsid w:val="005270CA"/>
    <w:rsid w:val="00527440"/>
    <w:rsid w:val="005274A5"/>
    <w:rsid w:val="005275F1"/>
    <w:rsid w:val="005278A7"/>
    <w:rsid w:val="00527AE5"/>
    <w:rsid w:val="00527FCC"/>
    <w:rsid w:val="00530017"/>
    <w:rsid w:val="005302C2"/>
    <w:rsid w:val="0053049E"/>
    <w:rsid w:val="005304AD"/>
    <w:rsid w:val="005307EA"/>
    <w:rsid w:val="00530907"/>
    <w:rsid w:val="0053096C"/>
    <w:rsid w:val="00530B26"/>
    <w:rsid w:val="00530C17"/>
    <w:rsid w:val="00530E0B"/>
    <w:rsid w:val="00530FB8"/>
    <w:rsid w:val="005312BB"/>
    <w:rsid w:val="005313AE"/>
    <w:rsid w:val="00531912"/>
    <w:rsid w:val="0053191C"/>
    <w:rsid w:val="00531B6A"/>
    <w:rsid w:val="00531EC6"/>
    <w:rsid w:val="0053216B"/>
    <w:rsid w:val="00532211"/>
    <w:rsid w:val="00532801"/>
    <w:rsid w:val="00532C63"/>
    <w:rsid w:val="0053321D"/>
    <w:rsid w:val="005332AC"/>
    <w:rsid w:val="00533422"/>
    <w:rsid w:val="00533458"/>
    <w:rsid w:val="00533464"/>
    <w:rsid w:val="00533571"/>
    <w:rsid w:val="0053362A"/>
    <w:rsid w:val="005336A1"/>
    <w:rsid w:val="00533727"/>
    <w:rsid w:val="00533937"/>
    <w:rsid w:val="005339D3"/>
    <w:rsid w:val="00533DBF"/>
    <w:rsid w:val="00533E35"/>
    <w:rsid w:val="0053418C"/>
    <w:rsid w:val="0053461C"/>
    <w:rsid w:val="005346B1"/>
    <w:rsid w:val="00534B4B"/>
    <w:rsid w:val="00534B9C"/>
    <w:rsid w:val="00534C17"/>
    <w:rsid w:val="005352A5"/>
    <w:rsid w:val="005352B8"/>
    <w:rsid w:val="00535BC7"/>
    <w:rsid w:val="00535D95"/>
    <w:rsid w:val="00535F25"/>
    <w:rsid w:val="00535F86"/>
    <w:rsid w:val="005364B0"/>
    <w:rsid w:val="005366E7"/>
    <w:rsid w:val="005367CB"/>
    <w:rsid w:val="00536A58"/>
    <w:rsid w:val="00536AE2"/>
    <w:rsid w:val="00536B99"/>
    <w:rsid w:val="00536DE6"/>
    <w:rsid w:val="00536E95"/>
    <w:rsid w:val="00536ECD"/>
    <w:rsid w:val="00537084"/>
    <w:rsid w:val="005372D6"/>
    <w:rsid w:val="00537717"/>
    <w:rsid w:val="00537CCF"/>
    <w:rsid w:val="00537CE1"/>
    <w:rsid w:val="005402A1"/>
    <w:rsid w:val="005409EE"/>
    <w:rsid w:val="00540C18"/>
    <w:rsid w:val="00540EF9"/>
    <w:rsid w:val="00540FA7"/>
    <w:rsid w:val="0054110A"/>
    <w:rsid w:val="00541338"/>
    <w:rsid w:val="00541471"/>
    <w:rsid w:val="005417E7"/>
    <w:rsid w:val="005418B0"/>
    <w:rsid w:val="00541B37"/>
    <w:rsid w:val="00541D82"/>
    <w:rsid w:val="00541E2B"/>
    <w:rsid w:val="00542030"/>
    <w:rsid w:val="00542128"/>
    <w:rsid w:val="0054225A"/>
    <w:rsid w:val="0054231D"/>
    <w:rsid w:val="005424F2"/>
    <w:rsid w:val="0054254D"/>
    <w:rsid w:val="005426AF"/>
    <w:rsid w:val="00542738"/>
    <w:rsid w:val="00542A37"/>
    <w:rsid w:val="00542A4C"/>
    <w:rsid w:val="00542C96"/>
    <w:rsid w:val="00542CC0"/>
    <w:rsid w:val="00542D55"/>
    <w:rsid w:val="00543135"/>
    <w:rsid w:val="0054319A"/>
    <w:rsid w:val="00543276"/>
    <w:rsid w:val="005435A5"/>
    <w:rsid w:val="00543784"/>
    <w:rsid w:val="005437CB"/>
    <w:rsid w:val="00543814"/>
    <w:rsid w:val="0054388B"/>
    <w:rsid w:val="005438A4"/>
    <w:rsid w:val="00543988"/>
    <w:rsid w:val="00543A59"/>
    <w:rsid w:val="00543B25"/>
    <w:rsid w:val="00543B8B"/>
    <w:rsid w:val="00543C09"/>
    <w:rsid w:val="00543CC3"/>
    <w:rsid w:val="00543D33"/>
    <w:rsid w:val="00543FDA"/>
    <w:rsid w:val="005440DB"/>
    <w:rsid w:val="005441C3"/>
    <w:rsid w:val="0054428F"/>
    <w:rsid w:val="00544507"/>
    <w:rsid w:val="005445F5"/>
    <w:rsid w:val="00544668"/>
    <w:rsid w:val="00544813"/>
    <w:rsid w:val="00544AE8"/>
    <w:rsid w:val="0054541C"/>
    <w:rsid w:val="00545B32"/>
    <w:rsid w:val="00545D86"/>
    <w:rsid w:val="00545F23"/>
    <w:rsid w:val="005460F4"/>
    <w:rsid w:val="0054615F"/>
    <w:rsid w:val="00546201"/>
    <w:rsid w:val="00546269"/>
    <w:rsid w:val="00546276"/>
    <w:rsid w:val="005462A3"/>
    <w:rsid w:val="00546462"/>
    <w:rsid w:val="005468B8"/>
    <w:rsid w:val="00546BC8"/>
    <w:rsid w:val="00546CDA"/>
    <w:rsid w:val="00546CEC"/>
    <w:rsid w:val="00546E80"/>
    <w:rsid w:val="00546EA3"/>
    <w:rsid w:val="0054706B"/>
    <w:rsid w:val="005474E3"/>
    <w:rsid w:val="005477F5"/>
    <w:rsid w:val="0054784B"/>
    <w:rsid w:val="00547880"/>
    <w:rsid w:val="00547A5E"/>
    <w:rsid w:val="00547C25"/>
    <w:rsid w:val="00547C68"/>
    <w:rsid w:val="00547E7B"/>
    <w:rsid w:val="00547EE9"/>
    <w:rsid w:val="00547F42"/>
    <w:rsid w:val="00547F47"/>
    <w:rsid w:val="00547FD7"/>
    <w:rsid w:val="00547FFD"/>
    <w:rsid w:val="005501CB"/>
    <w:rsid w:val="005508FE"/>
    <w:rsid w:val="0055093C"/>
    <w:rsid w:val="00550A01"/>
    <w:rsid w:val="00550A0C"/>
    <w:rsid w:val="00550C73"/>
    <w:rsid w:val="00550EA6"/>
    <w:rsid w:val="00550F0E"/>
    <w:rsid w:val="00551006"/>
    <w:rsid w:val="00551013"/>
    <w:rsid w:val="00551139"/>
    <w:rsid w:val="005511D2"/>
    <w:rsid w:val="00551584"/>
    <w:rsid w:val="005515C6"/>
    <w:rsid w:val="00551737"/>
    <w:rsid w:val="0055182C"/>
    <w:rsid w:val="00551B9A"/>
    <w:rsid w:val="00551F14"/>
    <w:rsid w:val="0055200C"/>
    <w:rsid w:val="00552014"/>
    <w:rsid w:val="0055201A"/>
    <w:rsid w:val="00552026"/>
    <w:rsid w:val="0055211B"/>
    <w:rsid w:val="0055247B"/>
    <w:rsid w:val="00552525"/>
    <w:rsid w:val="0055266E"/>
    <w:rsid w:val="0055283C"/>
    <w:rsid w:val="0055288A"/>
    <w:rsid w:val="00552BCD"/>
    <w:rsid w:val="00553228"/>
    <w:rsid w:val="00553327"/>
    <w:rsid w:val="00553653"/>
    <w:rsid w:val="00553955"/>
    <w:rsid w:val="00553A1A"/>
    <w:rsid w:val="00553FD9"/>
    <w:rsid w:val="0055413B"/>
    <w:rsid w:val="005541A2"/>
    <w:rsid w:val="00554550"/>
    <w:rsid w:val="00554571"/>
    <w:rsid w:val="005545FF"/>
    <w:rsid w:val="0055487A"/>
    <w:rsid w:val="005549C9"/>
    <w:rsid w:val="005549F9"/>
    <w:rsid w:val="00554B9C"/>
    <w:rsid w:val="00554C77"/>
    <w:rsid w:val="005550BE"/>
    <w:rsid w:val="005551BC"/>
    <w:rsid w:val="0055568F"/>
    <w:rsid w:val="00555747"/>
    <w:rsid w:val="00555940"/>
    <w:rsid w:val="005559C4"/>
    <w:rsid w:val="00555D5B"/>
    <w:rsid w:val="00555D80"/>
    <w:rsid w:val="00555E13"/>
    <w:rsid w:val="005563F9"/>
    <w:rsid w:val="00556600"/>
    <w:rsid w:val="0055677A"/>
    <w:rsid w:val="00556902"/>
    <w:rsid w:val="00556954"/>
    <w:rsid w:val="005569E5"/>
    <w:rsid w:val="00556A17"/>
    <w:rsid w:val="00556BB1"/>
    <w:rsid w:val="00556C10"/>
    <w:rsid w:val="00556C1F"/>
    <w:rsid w:val="00556E7A"/>
    <w:rsid w:val="00557114"/>
    <w:rsid w:val="0055711B"/>
    <w:rsid w:val="005571AF"/>
    <w:rsid w:val="0055725A"/>
    <w:rsid w:val="005572C2"/>
    <w:rsid w:val="0055765D"/>
    <w:rsid w:val="005576F2"/>
    <w:rsid w:val="0055776B"/>
    <w:rsid w:val="00557BC1"/>
    <w:rsid w:val="00557F96"/>
    <w:rsid w:val="005601BF"/>
    <w:rsid w:val="005601C6"/>
    <w:rsid w:val="00560514"/>
    <w:rsid w:val="00560515"/>
    <w:rsid w:val="0056055A"/>
    <w:rsid w:val="0056081C"/>
    <w:rsid w:val="005608E4"/>
    <w:rsid w:val="00560FD3"/>
    <w:rsid w:val="00561510"/>
    <w:rsid w:val="005615F7"/>
    <w:rsid w:val="00561802"/>
    <w:rsid w:val="00561CDE"/>
    <w:rsid w:val="00561F59"/>
    <w:rsid w:val="00562077"/>
    <w:rsid w:val="005620F7"/>
    <w:rsid w:val="005629C4"/>
    <w:rsid w:val="005629EE"/>
    <w:rsid w:val="00562B28"/>
    <w:rsid w:val="00562CB4"/>
    <w:rsid w:val="00562E73"/>
    <w:rsid w:val="00562F24"/>
    <w:rsid w:val="00563123"/>
    <w:rsid w:val="00563134"/>
    <w:rsid w:val="00563305"/>
    <w:rsid w:val="005635A8"/>
    <w:rsid w:val="0056377D"/>
    <w:rsid w:val="005639A3"/>
    <w:rsid w:val="00563AB5"/>
    <w:rsid w:val="00563B46"/>
    <w:rsid w:val="00563E49"/>
    <w:rsid w:val="00563FB1"/>
    <w:rsid w:val="005640B3"/>
    <w:rsid w:val="005644C6"/>
    <w:rsid w:val="00564647"/>
    <w:rsid w:val="005646F7"/>
    <w:rsid w:val="00564B07"/>
    <w:rsid w:val="00564CAB"/>
    <w:rsid w:val="00564D1B"/>
    <w:rsid w:val="0056543C"/>
    <w:rsid w:val="00565AF0"/>
    <w:rsid w:val="00565BDA"/>
    <w:rsid w:val="00565F26"/>
    <w:rsid w:val="005661D2"/>
    <w:rsid w:val="005663CC"/>
    <w:rsid w:val="0056681E"/>
    <w:rsid w:val="00566906"/>
    <w:rsid w:val="00566A37"/>
    <w:rsid w:val="00566A48"/>
    <w:rsid w:val="00566BC1"/>
    <w:rsid w:val="00566DFE"/>
    <w:rsid w:val="00567044"/>
    <w:rsid w:val="00567194"/>
    <w:rsid w:val="005671AD"/>
    <w:rsid w:val="0056792E"/>
    <w:rsid w:val="00567C33"/>
    <w:rsid w:val="00567D98"/>
    <w:rsid w:val="0057029A"/>
    <w:rsid w:val="00570447"/>
    <w:rsid w:val="00570450"/>
    <w:rsid w:val="005704A2"/>
    <w:rsid w:val="00570750"/>
    <w:rsid w:val="00570CD4"/>
    <w:rsid w:val="00570EC3"/>
    <w:rsid w:val="00570ED1"/>
    <w:rsid w:val="00570FE9"/>
    <w:rsid w:val="0057118F"/>
    <w:rsid w:val="0057149F"/>
    <w:rsid w:val="005714FE"/>
    <w:rsid w:val="0057155D"/>
    <w:rsid w:val="00571675"/>
    <w:rsid w:val="0057168D"/>
    <w:rsid w:val="00571793"/>
    <w:rsid w:val="005717A1"/>
    <w:rsid w:val="005717D8"/>
    <w:rsid w:val="00571C68"/>
    <w:rsid w:val="00571DC8"/>
    <w:rsid w:val="00571DD5"/>
    <w:rsid w:val="00571E36"/>
    <w:rsid w:val="00571F41"/>
    <w:rsid w:val="00571FD8"/>
    <w:rsid w:val="00572043"/>
    <w:rsid w:val="005721C5"/>
    <w:rsid w:val="005722D4"/>
    <w:rsid w:val="0057251C"/>
    <w:rsid w:val="0057253E"/>
    <w:rsid w:val="00572B65"/>
    <w:rsid w:val="00572BE7"/>
    <w:rsid w:val="00572C6F"/>
    <w:rsid w:val="00572D1D"/>
    <w:rsid w:val="00572F68"/>
    <w:rsid w:val="00573694"/>
    <w:rsid w:val="00573B15"/>
    <w:rsid w:val="00573C86"/>
    <w:rsid w:val="00573E25"/>
    <w:rsid w:val="00574112"/>
    <w:rsid w:val="0057417E"/>
    <w:rsid w:val="00574393"/>
    <w:rsid w:val="005743FE"/>
    <w:rsid w:val="00574502"/>
    <w:rsid w:val="0057453B"/>
    <w:rsid w:val="00574CC8"/>
    <w:rsid w:val="00574E0F"/>
    <w:rsid w:val="00574F5E"/>
    <w:rsid w:val="00575193"/>
    <w:rsid w:val="005754ED"/>
    <w:rsid w:val="00575D94"/>
    <w:rsid w:val="00576225"/>
    <w:rsid w:val="005763DA"/>
    <w:rsid w:val="0057654F"/>
    <w:rsid w:val="00576B2D"/>
    <w:rsid w:val="00576E46"/>
    <w:rsid w:val="00576E59"/>
    <w:rsid w:val="00576EB3"/>
    <w:rsid w:val="00576F9F"/>
    <w:rsid w:val="005771F1"/>
    <w:rsid w:val="005777B8"/>
    <w:rsid w:val="00577856"/>
    <w:rsid w:val="005778D7"/>
    <w:rsid w:val="005778D9"/>
    <w:rsid w:val="005778EE"/>
    <w:rsid w:val="0057791C"/>
    <w:rsid w:val="005779DD"/>
    <w:rsid w:val="00577AD4"/>
    <w:rsid w:val="00577CE2"/>
    <w:rsid w:val="00577DEF"/>
    <w:rsid w:val="00577E10"/>
    <w:rsid w:val="00577E35"/>
    <w:rsid w:val="00577F33"/>
    <w:rsid w:val="0058041D"/>
    <w:rsid w:val="0058047D"/>
    <w:rsid w:val="00580597"/>
    <w:rsid w:val="0058062D"/>
    <w:rsid w:val="00580676"/>
    <w:rsid w:val="0058077E"/>
    <w:rsid w:val="00580811"/>
    <w:rsid w:val="0058097A"/>
    <w:rsid w:val="00580985"/>
    <w:rsid w:val="00580A52"/>
    <w:rsid w:val="00580AEA"/>
    <w:rsid w:val="00580B60"/>
    <w:rsid w:val="00580B8D"/>
    <w:rsid w:val="005810E5"/>
    <w:rsid w:val="00581186"/>
    <w:rsid w:val="0058166D"/>
    <w:rsid w:val="00581753"/>
    <w:rsid w:val="00581781"/>
    <w:rsid w:val="005820D9"/>
    <w:rsid w:val="005822AB"/>
    <w:rsid w:val="00582362"/>
    <w:rsid w:val="005823A4"/>
    <w:rsid w:val="00582902"/>
    <w:rsid w:val="005829AD"/>
    <w:rsid w:val="00582A0E"/>
    <w:rsid w:val="00582DE7"/>
    <w:rsid w:val="00582EBE"/>
    <w:rsid w:val="00582F3C"/>
    <w:rsid w:val="0058329A"/>
    <w:rsid w:val="005832ED"/>
    <w:rsid w:val="005838FF"/>
    <w:rsid w:val="00583ACF"/>
    <w:rsid w:val="00583C47"/>
    <w:rsid w:val="00583D61"/>
    <w:rsid w:val="00583E82"/>
    <w:rsid w:val="005840AF"/>
    <w:rsid w:val="005842D9"/>
    <w:rsid w:val="005844F1"/>
    <w:rsid w:val="00584541"/>
    <w:rsid w:val="00584634"/>
    <w:rsid w:val="00584987"/>
    <w:rsid w:val="00584CA2"/>
    <w:rsid w:val="00585023"/>
    <w:rsid w:val="00585313"/>
    <w:rsid w:val="005853B1"/>
    <w:rsid w:val="00585A4C"/>
    <w:rsid w:val="00585EAB"/>
    <w:rsid w:val="00585F7B"/>
    <w:rsid w:val="005860FF"/>
    <w:rsid w:val="005863E2"/>
    <w:rsid w:val="005864CF"/>
    <w:rsid w:val="0058668F"/>
    <w:rsid w:val="00586764"/>
    <w:rsid w:val="00586880"/>
    <w:rsid w:val="00586A13"/>
    <w:rsid w:val="00586A92"/>
    <w:rsid w:val="00586C25"/>
    <w:rsid w:val="00586D11"/>
    <w:rsid w:val="00586DD2"/>
    <w:rsid w:val="00586E0C"/>
    <w:rsid w:val="00586E2F"/>
    <w:rsid w:val="0058724C"/>
    <w:rsid w:val="0058750F"/>
    <w:rsid w:val="00590006"/>
    <w:rsid w:val="005900F1"/>
    <w:rsid w:val="0059010B"/>
    <w:rsid w:val="005902E1"/>
    <w:rsid w:val="005902ED"/>
    <w:rsid w:val="0059033E"/>
    <w:rsid w:val="005905A4"/>
    <w:rsid w:val="00590719"/>
    <w:rsid w:val="00590A9D"/>
    <w:rsid w:val="00590D9E"/>
    <w:rsid w:val="00591C1F"/>
    <w:rsid w:val="00592658"/>
    <w:rsid w:val="0059276D"/>
    <w:rsid w:val="005928D1"/>
    <w:rsid w:val="00592AD5"/>
    <w:rsid w:val="00592C91"/>
    <w:rsid w:val="00592D40"/>
    <w:rsid w:val="00592F36"/>
    <w:rsid w:val="005931AE"/>
    <w:rsid w:val="005936A9"/>
    <w:rsid w:val="0059382B"/>
    <w:rsid w:val="00593867"/>
    <w:rsid w:val="00593A34"/>
    <w:rsid w:val="00593B4D"/>
    <w:rsid w:val="00593D1F"/>
    <w:rsid w:val="00593ED6"/>
    <w:rsid w:val="0059400F"/>
    <w:rsid w:val="0059406C"/>
    <w:rsid w:val="00594434"/>
    <w:rsid w:val="0059446E"/>
    <w:rsid w:val="00594546"/>
    <w:rsid w:val="00594827"/>
    <w:rsid w:val="005948B6"/>
    <w:rsid w:val="00594950"/>
    <w:rsid w:val="005949C5"/>
    <w:rsid w:val="00594C92"/>
    <w:rsid w:val="00594EB0"/>
    <w:rsid w:val="00595032"/>
    <w:rsid w:val="005950BD"/>
    <w:rsid w:val="0059516C"/>
    <w:rsid w:val="005952E2"/>
    <w:rsid w:val="00595826"/>
    <w:rsid w:val="005958ED"/>
    <w:rsid w:val="00595AD7"/>
    <w:rsid w:val="00595B52"/>
    <w:rsid w:val="00595D4F"/>
    <w:rsid w:val="005962B4"/>
    <w:rsid w:val="00596322"/>
    <w:rsid w:val="00596407"/>
    <w:rsid w:val="0059641A"/>
    <w:rsid w:val="0059643B"/>
    <w:rsid w:val="005968DB"/>
    <w:rsid w:val="00596911"/>
    <w:rsid w:val="00596A2D"/>
    <w:rsid w:val="00596A91"/>
    <w:rsid w:val="00596CCD"/>
    <w:rsid w:val="00596CE4"/>
    <w:rsid w:val="00596FB3"/>
    <w:rsid w:val="00597248"/>
    <w:rsid w:val="005972CE"/>
    <w:rsid w:val="005972D4"/>
    <w:rsid w:val="0059735F"/>
    <w:rsid w:val="00597450"/>
    <w:rsid w:val="00597731"/>
    <w:rsid w:val="0059787E"/>
    <w:rsid w:val="0059788C"/>
    <w:rsid w:val="00597BC8"/>
    <w:rsid w:val="00597E67"/>
    <w:rsid w:val="00597FEF"/>
    <w:rsid w:val="005A0306"/>
    <w:rsid w:val="005A0362"/>
    <w:rsid w:val="005A0587"/>
    <w:rsid w:val="005A074F"/>
    <w:rsid w:val="005A0943"/>
    <w:rsid w:val="005A0D60"/>
    <w:rsid w:val="005A0D95"/>
    <w:rsid w:val="005A0F2F"/>
    <w:rsid w:val="005A11F9"/>
    <w:rsid w:val="005A1299"/>
    <w:rsid w:val="005A1561"/>
    <w:rsid w:val="005A1790"/>
    <w:rsid w:val="005A1834"/>
    <w:rsid w:val="005A20CC"/>
    <w:rsid w:val="005A21DB"/>
    <w:rsid w:val="005A23B0"/>
    <w:rsid w:val="005A2535"/>
    <w:rsid w:val="005A25D2"/>
    <w:rsid w:val="005A2648"/>
    <w:rsid w:val="005A26AC"/>
    <w:rsid w:val="005A2739"/>
    <w:rsid w:val="005A298B"/>
    <w:rsid w:val="005A2A18"/>
    <w:rsid w:val="005A2D93"/>
    <w:rsid w:val="005A30B3"/>
    <w:rsid w:val="005A31C5"/>
    <w:rsid w:val="005A31CB"/>
    <w:rsid w:val="005A32E9"/>
    <w:rsid w:val="005A32FC"/>
    <w:rsid w:val="005A36DC"/>
    <w:rsid w:val="005A37D9"/>
    <w:rsid w:val="005A383C"/>
    <w:rsid w:val="005A384F"/>
    <w:rsid w:val="005A3DBF"/>
    <w:rsid w:val="005A3E1A"/>
    <w:rsid w:val="005A3E42"/>
    <w:rsid w:val="005A3EB2"/>
    <w:rsid w:val="005A43E2"/>
    <w:rsid w:val="005A4A13"/>
    <w:rsid w:val="005A4A2B"/>
    <w:rsid w:val="005A4AF4"/>
    <w:rsid w:val="005A4D50"/>
    <w:rsid w:val="005A4D84"/>
    <w:rsid w:val="005A4F33"/>
    <w:rsid w:val="005A4F57"/>
    <w:rsid w:val="005A514E"/>
    <w:rsid w:val="005A55A6"/>
    <w:rsid w:val="005A5601"/>
    <w:rsid w:val="005A560A"/>
    <w:rsid w:val="005A5757"/>
    <w:rsid w:val="005A579F"/>
    <w:rsid w:val="005A5C0D"/>
    <w:rsid w:val="005A60F3"/>
    <w:rsid w:val="005A6215"/>
    <w:rsid w:val="005A64D2"/>
    <w:rsid w:val="005A64F1"/>
    <w:rsid w:val="005A672B"/>
    <w:rsid w:val="005A69C5"/>
    <w:rsid w:val="005A69E5"/>
    <w:rsid w:val="005A6FCF"/>
    <w:rsid w:val="005A7064"/>
    <w:rsid w:val="005A71A1"/>
    <w:rsid w:val="005A728F"/>
    <w:rsid w:val="005A7356"/>
    <w:rsid w:val="005A7574"/>
    <w:rsid w:val="005A75D7"/>
    <w:rsid w:val="005A7A18"/>
    <w:rsid w:val="005A7CC9"/>
    <w:rsid w:val="005A7D40"/>
    <w:rsid w:val="005A7D8B"/>
    <w:rsid w:val="005B0174"/>
    <w:rsid w:val="005B02FF"/>
    <w:rsid w:val="005B0407"/>
    <w:rsid w:val="005B047B"/>
    <w:rsid w:val="005B0534"/>
    <w:rsid w:val="005B080B"/>
    <w:rsid w:val="005B0826"/>
    <w:rsid w:val="005B0866"/>
    <w:rsid w:val="005B091C"/>
    <w:rsid w:val="005B09DE"/>
    <w:rsid w:val="005B0A08"/>
    <w:rsid w:val="005B0BB3"/>
    <w:rsid w:val="005B0C26"/>
    <w:rsid w:val="005B1987"/>
    <w:rsid w:val="005B19D9"/>
    <w:rsid w:val="005B1B6A"/>
    <w:rsid w:val="005B1C5E"/>
    <w:rsid w:val="005B1DE1"/>
    <w:rsid w:val="005B1FB9"/>
    <w:rsid w:val="005B22D4"/>
    <w:rsid w:val="005B2647"/>
    <w:rsid w:val="005B2934"/>
    <w:rsid w:val="005B2BC6"/>
    <w:rsid w:val="005B2BE2"/>
    <w:rsid w:val="005B2D77"/>
    <w:rsid w:val="005B302D"/>
    <w:rsid w:val="005B318C"/>
    <w:rsid w:val="005B32FD"/>
    <w:rsid w:val="005B33F0"/>
    <w:rsid w:val="005B346B"/>
    <w:rsid w:val="005B3578"/>
    <w:rsid w:val="005B35F1"/>
    <w:rsid w:val="005B36A4"/>
    <w:rsid w:val="005B3713"/>
    <w:rsid w:val="005B38B7"/>
    <w:rsid w:val="005B38EE"/>
    <w:rsid w:val="005B38F2"/>
    <w:rsid w:val="005B3B00"/>
    <w:rsid w:val="005B3B2A"/>
    <w:rsid w:val="005B3CCE"/>
    <w:rsid w:val="005B3F6B"/>
    <w:rsid w:val="005B3F7C"/>
    <w:rsid w:val="005B4072"/>
    <w:rsid w:val="005B4B17"/>
    <w:rsid w:val="005B5170"/>
    <w:rsid w:val="005B5337"/>
    <w:rsid w:val="005B54B3"/>
    <w:rsid w:val="005B560C"/>
    <w:rsid w:val="005B5816"/>
    <w:rsid w:val="005B602D"/>
    <w:rsid w:val="005B62CA"/>
    <w:rsid w:val="005B6B09"/>
    <w:rsid w:val="005B71E4"/>
    <w:rsid w:val="005B72B7"/>
    <w:rsid w:val="005B7501"/>
    <w:rsid w:val="005B759C"/>
    <w:rsid w:val="005B75BE"/>
    <w:rsid w:val="005B7E97"/>
    <w:rsid w:val="005C031E"/>
    <w:rsid w:val="005C0EC7"/>
    <w:rsid w:val="005C0F60"/>
    <w:rsid w:val="005C1111"/>
    <w:rsid w:val="005C132F"/>
    <w:rsid w:val="005C14D3"/>
    <w:rsid w:val="005C152B"/>
    <w:rsid w:val="005C15EA"/>
    <w:rsid w:val="005C1F0C"/>
    <w:rsid w:val="005C1F69"/>
    <w:rsid w:val="005C2018"/>
    <w:rsid w:val="005C2105"/>
    <w:rsid w:val="005C24E3"/>
    <w:rsid w:val="005C259A"/>
    <w:rsid w:val="005C2D52"/>
    <w:rsid w:val="005C2DF4"/>
    <w:rsid w:val="005C2E95"/>
    <w:rsid w:val="005C3263"/>
    <w:rsid w:val="005C33D4"/>
    <w:rsid w:val="005C33DF"/>
    <w:rsid w:val="005C3553"/>
    <w:rsid w:val="005C3686"/>
    <w:rsid w:val="005C369C"/>
    <w:rsid w:val="005C3817"/>
    <w:rsid w:val="005C388F"/>
    <w:rsid w:val="005C38D1"/>
    <w:rsid w:val="005C398D"/>
    <w:rsid w:val="005C39B3"/>
    <w:rsid w:val="005C3EE4"/>
    <w:rsid w:val="005C41C9"/>
    <w:rsid w:val="005C42A7"/>
    <w:rsid w:val="005C4332"/>
    <w:rsid w:val="005C4444"/>
    <w:rsid w:val="005C473F"/>
    <w:rsid w:val="005C4901"/>
    <w:rsid w:val="005C4910"/>
    <w:rsid w:val="005C4C23"/>
    <w:rsid w:val="005C4C7F"/>
    <w:rsid w:val="005C4CB7"/>
    <w:rsid w:val="005C4D59"/>
    <w:rsid w:val="005C5352"/>
    <w:rsid w:val="005C547E"/>
    <w:rsid w:val="005C55C4"/>
    <w:rsid w:val="005C579E"/>
    <w:rsid w:val="005C5AD5"/>
    <w:rsid w:val="005C5D1D"/>
    <w:rsid w:val="005C5D5B"/>
    <w:rsid w:val="005C5ECB"/>
    <w:rsid w:val="005C6184"/>
    <w:rsid w:val="005C6235"/>
    <w:rsid w:val="005C6440"/>
    <w:rsid w:val="005C64CB"/>
    <w:rsid w:val="005C6AA6"/>
    <w:rsid w:val="005C6BBF"/>
    <w:rsid w:val="005C6C2E"/>
    <w:rsid w:val="005C6C68"/>
    <w:rsid w:val="005C6DAE"/>
    <w:rsid w:val="005C6FE2"/>
    <w:rsid w:val="005C7152"/>
    <w:rsid w:val="005C7328"/>
    <w:rsid w:val="005C73A7"/>
    <w:rsid w:val="005C7DE4"/>
    <w:rsid w:val="005C7E29"/>
    <w:rsid w:val="005C7EF4"/>
    <w:rsid w:val="005D0520"/>
    <w:rsid w:val="005D05A5"/>
    <w:rsid w:val="005D05F3"/>
    <w:rsid w:val="005D073A"/>
    <w:rsid w:val="005D099D"/>
    <w:rsid w:val="005D09A3"/>
    <w:rsid w:val="005D0A85"/>
    <w:rsid w:val="005D0CC5"/>
    <w:rsid w:val="005D0D2C"/>
    <w:rsid w:val="005D0DE7"/>
    <w:rsid w:val="005D128F"/>
    <w:rsid w:val="005D15A6"/>
    <w:rsid w:val="005D1809"/>
    <w:rsid w:val="005D185C"/>
    <w:rsid w:val="005D18EA"/>
    <w:rsid w:val="005D19F8"/>
    <w:rsid w:val="005D1B42"/>
    <w:rsid w:val="005D1B4E"/>
    <w:rsid w:val="005D1B6A"/>
    <w:rsid w:val="005D1E15"/>
    <w:rsid w:val="005D1EE4"/>
    <w:rsid w:val="005D1FF8"/>
    <w:rsid w:val="005D2510"/>
    <w:rsid w:val="005D2516"/>
    <w:rsid w:val="005D25B6"/>
    <w:rsid w:val="005D2754"/>
    <w:rsid w:val="005D2D08"/>
    <w:rsid w:val="005D2DDE"/>
    <w:rsid w:val="005D2E2D"/>
    <w:rsid w:val="005D304C"/>
    <w:rsid w:val="005D30FB"/>
    <w:rsid w:val="005D3899"/>
    <w:rsid w:val="005D39E9"/>
    <w:rsid w:val="005D407A"/>
    <w:rsid w:val="005D43FC"/>
    <w:rsid w:val="005D441A"/>
    <w:rsid w:val="005D486E"/>
    <w:rsid w:val="005D49D9"/>
    <w:rsid w:val="005D4A0C"/>
    <w:rsid w:val="005D4B71"/>
    <w:rsid w:val="005D4C8E"/>
    <w:rsid w:val="005D51B2"/>
    <w:rsid w:val="005D52BD"/>
    <w:rsid w:val="005D5356"/>
    <w:rsid w:val="005D5529"/>
    <w:rsid w:val="005D55EF"/>
    <w:rsid w:val="005D564E"/>
    <w:rsid w:val="005D59E2"/>
    <w:rsid w:val="005D5BFC"/>
    <w:rsid w:val="005D615D"/>
    <w:rsid w:val="005D620A"/>
    <w:rsid w:val="005D62B8"/>
    <w:rsid w:val="005D62F9"/>
    <w:rsid w:val="005D65AB"/>
    <w:rsid w:val="005D6649"/>
    <w:rsid w:val="005D6715"/>
    <w:rsid w:val="005D684A"/>
    <w:rsid w:val="005D6990"/>
    <w:rsid w:val="005D6A75"/>
    <w:rsid w:val="005D76C7"/>
    <w:rsid w:val="005D779D"/>
    <w:rsid w:val="005D78E8"/>
    <w:rsid w:val="005D7B9A"/>
    <w:rsid w:val="005D7B9F"/>
    <w:rsid w:val="005D7D55"/>
    <w:rsid w:val="005E0109"/>
    <w:rsid w:val="005E0355"/>
    <w:rsid w:val="005E057B"/>
    <w:rsid w:val="005E096F"/>
    <w:rsid w:val="005E0A7D"/>
    <w:rsid w:val="005E0AB7"/>
    <w:rsid w:val="005E0AF3"/>
    <w:rsid w:val="005E0BCA"/>
    <w:rsid w:val="005E0CFB"/>
    <w:rsid w:val="005E0F93"/>
    <w:rsid w:val="005E1470"/>
    <w:rsid w:val="005E15B7"/>
    <w:rsid w:val="005E16B0"/>
    <w:rsid w:val="005E183D"/>
    <w:rsid w:val="005E1868"/>
    <w:rsid w:val="005E1A26"/>
    <w:rsid w:val="005E1B26"/>
    <w:rsid w:val="005E1BDC"/>
    <w:rsid w:val="005E1BE1"/>
    <w:rsid w:val="005E1DA1"/>
    <w:rsid w:val="005E21EC"/>
    <w:rsid w:val="005E26B1"/>
    <w:rsid w:val="005E2DB7"/>
    <w:rsid w:val="005E2F29"/>
    <w:rsid w:val="005E2FEF"/>
    <w:rsid w:val="005E3698"/>
    <w:rsid w:val="005E3833"/>
    <w:rsid w:val="005E3C8F"/>
    <w:rsid w:val="005E3D04"/>
    <w:rsid w:val="005E3DB6"/>
    <w:rsid w:val="005E4259"/>
    <w:rsid w:val="005E4354"/>
    <w:rsid w:val="005E44FA"/>
    <w:rsid w:val="005E455C"/>
    <w:rsid w:val="005E4D84"/>
    <w:rsid w:val="005E56E0"/>
    <w:rsid w:val="005E58EE"/>
    <w:rsid w:val="005E5A89"/>
    <w:rsid w:val="005E5AEF"/>
    <w:rsid w:val="005E5D73"/>
    <w:rsid w:val="005E5F23"/>
    <w:rsid w:val="005E610A"/>
    <w:rsid w:val="005E682A"/>
    <w:rsid w:val="005E6C4A"/>
    <w:rsid w:val="005E6D58"/>
    <w:rsid w:val="005E6E5B"/>
    <w:rsid w:val="005E70C7"/>
    <w:rsid w:val="005E73C8"/>
    <w:rsid w:val="005E7498"/>
    <w:rsid w:val="005E75CB"/>
    <w:rsid w:val="005E77EB"/>
    <w:rsid w:val="005E792B"/>
    <w:rsid w:val="005E7F08"/>
    <w:rsid w:val="005E7F6C"/>
    <w:rsid w:val="005F00DA"/>
    <w:rsid w:val="005F0263"/>
    <w:rsid w:val="005F09FF"/>
    <w:rsid w:val="005F0F74"/>
    <w:rsid w:val="005F134F"/>
    <w:rsid w:val="005F138F"/>
    <w:rsid w:val="005F13FA"/>
    <w:rsid w:val="005F14A6"/>
    <w:rsid w:val="005F176F"/>
    <w:rsid w:val="005F18DC"/>
    <w:rsid w:val="005F194E"/>
    <w:rsid w:val="005F1EEB"/>
    <w:rsid w:val="005F2093"/>
    <w:rsid w:val="005F20A9"/>
    <w:rsid w:val="005F277F"/>
    <w:rsid w:val="005F2D3B"/>
    <w:rsid w:val="005F2F63"/>
    <w:rsid w:val="005F38CD"/>
    <w:rsid w:val="005F3903"/>
    <w:rsid w:val="005F3D2A"/>
    <w:rsid w:val="005F3D3A"/>
    <w:rsid w:val="005F3E88"/>
    <w:rsid w:val="005F40FC"/>
    <w:rsid w:val="005F420D"/>
    <w:rsid w:val="005F4538"/>
    <w:rsid w:val="005F4543"/>
    <w:rsid w:val="005F45FC"/>
    <w:rsid w:val="005F4727"/>
    <w:rsid w:val="005F48CD"/>
    <w:rsid w:val="005F4D4D"/>
    <w:rsid w:val="005F50CF"/>
    <w:rsid w:val="005F513F"/>
    <w:rsid w:val="005F5E44"/>
    <w:rsid w:val="005F5E7F"/>
    <w:rsid w:val="005F5F2B"/>
    <w:rsid w:val="005F61D9"/>
    <w:rsid w:val="005F6205"/>
    <w:rsid w:val="005F6347"/>
    <w:rsid w:val="005F64B9"/>
    <w:rsid w:val="005F6518"/>
    <w:rsid w:val="005F6B44"/>
    <w:rsid w:val="005F6BA7"/>
    <w:rsid w:val="005F6C35"/>
    <w:rsid w:val="005F6D5B"/>
    <w:rsid w:val="005F6FB3"/>
    <w:rsid w:val="005F7557"/>
    <w:rsid w:val="005F756D"/>
    <w:rsid w:val="005F7D8F"/>
    <w:rsid w:val="005F7DF2"/>
    <w:rsid w:val="005F7E85"/>
    <w:rsid w:val="005F7FE4"/>
    <w:rsid w:val="006001CB"/>
    <w:rsid w:val="0060024E"/>
    <w:rsid w:val="006002D9"/>
    <w:rsid w:val="0060064F"/>
    <w:rsid w:val="00600901"/>
    <w:rsid w:val="00600CB1"/>
    <w:rsid w:val="00600D8D"/>
    <w:rsid w:val="00600E5A"/>
    <w:rsid w:val="0060113B"/>
    <w:rsid w:val="00601318"/>
    <w:rsid w:val="006014B3"/>
    <w:rsid w:val="006014E7"/>
    <w:rsid w:val="006017E9"/>
    <w:rsid w:val="00601C89"/>
    <w:rsid w:val="00602683"/>
    <w:rsid w:val="0060273A"/>
    <w:rsid w:val="00602A02"/>
    <w:rsid w:val="00602ADA"/>
    <w:rsid w:val="00602AE5"/>
    <w:rsid w:val="00602B70"/>
    <w:rsid w:val="00602C39"/>
    <w:rsid w:val="00602CA3"/>
    <w:rsid w:val="0060325E"/>
    <w:rsid w:val="00603286"/>
    <w:rsid w:val="006034FF"/>
    <w:rsid w:val="00603539"/>
    <w:rsid w:val="00603663"/>
    <w:rsid w:val="00603767"/>
    <w:rsid w:val="006039A3"/>
    <w:rsid w:val="006039AD"/>
    <w:rsid w:val="00603A45"/>
    <w:rsid w:val="00603AC0"/>
    <w:rsid w:val="00603B4B"/>
    <w:rsid w:val="00603DB1"/>
    <w:rsid w:val="00603E2F"/>
    <w:rsid w:val="00603EC8"/>
    <w:rsid w:val="006043B3"/>
    <w:rsid w:val="006043D1"/>
    <w:rsid w:val="006048F8"/>
    <w:rsid w:val="00604A0E"/>
    <w:rsid w:val="00604C07"/>
    <w:rsid w:val="00604CF9"/>
    <w:rsid w:val="0060528C"/>
    <w:rsid w:val="0060550A"/>
    <w:rsid w:val="006056C0"/>
    <w:rsid w:val="006058C8"/>
    <w:rsid w:val="006059A2"/>
    <w:rsid w:val="00605DDB"/>
    <w:rsid w:val="006064E1"/>
    <w:rsid w:val="00606579"/>
    <w:rsid w:val="006066AC"/>
    <w:rsid w:val="0060695F"/>
    <w:rsid w:val="006069E9"/>
    <w:rsid w:val="00606C98"/>
    <w:rsid w:val="00606EA9"/>
    <w:rsid w:val="0060712F"/>
    <w:rsid w:val="006073CC"/>
    <w:rsid w:val="00607748"/>
    <w:rsid w:val="0060778D"/>
    <w:rsid w:val="00607D08"/>
    <w:rsid w:val="00610674"/>
    <w:rsid w:val="0061078E"/>
    <w:rsid w:val="00610898"/>
    <w:rsid w:val="006108D3"/>
    <w:rsid w:val="00610931"/>
    <w:rsid w:val="00610B2F"/>
    <w:rsid w:val="00610B3C"/>
    <w:rsid w:val="00610BA1"/>
    <w:rsid w:val="0061106F"/>
    <w:rsid w:val="0061111C"/>
    <w:rsid w:val="006111EC"/>
    <w:rsid w:val="00611316"/>
    <w:rsid w:val="00611587"/>
    <w:rsid w:val="006115AF"/>
    <w:rsid w:val="006115B1"/>
    <w:rsid w:val="006116A6"/>
    <w:rsid w:val="006117BF"/>
    <w:rsid w:val="006117DF"/>
    <w:rsid w:val="0061181A"/>
    <w:rsid w:val="00611BD9"/>
    <w:rsid w:val="00611C50"/>
    <w:rsid w:val="00611E16"/>
    <w:rsid w:val="00611E93"/>
    <w:rsid w:val="006123AC"/>
    <w:rsid w:val="006123B9"/>
    <w:rsid w:val="00612626"/>
    <w:rsid w:val="0061281D"/>
    <w:rsid w:val="006128C4"/>
    <w:rsid w:val="006128F4"/>
    <w:rsid w:val="00612A74"/>
    <w:rsid w:val="00612B45"/>
    <w:rsid w:val="00612B7B"/>
    <w:rsid w:val="00612BF3"/>
    <w:rsid w:val="00612BF7"/>
    <w:rsid w:val="00612CEE"/>
    <w:rsid w:val="00612D4B"/>
    <w:rsid w:val="00612F7B"/>
    <w:rsid w:val="006131FB"/>
    <w:rsid w:val="0061321C"/>
    <w:rsid w:val="00613281"/>
    <w:rsid w:val="00613836"/>
    <w:rsid w:val="0061398B"/>
    <w:rsid w:val="00613A4E"/>
    <w:rsid w:val="00613AD0"/>
    <w:rsid w:val="00613AEC"/>
    <w:rsid w:val="00614223"/>
    <w:rsid w:val="0061439F"/>
    <w:rsid w:val="00614434"/>
    <w:rsid w:val="00614521"/>
    <w:rsid w:val="006145FE"/>
    <w:rsid w:val="0061478F"/>
    <w:rsid w:val="00614794"/>
    <w:rsid w:val="00614E0A"/>
    <w:rsid w:val="0061518E"/>
    <w:rsid w:val="006153EA"/>
    <w:rsid w:val="00615A94"/>
    <w:rsid w:val="00615D40"/>
    <w:rsid w:val="006161D5"/>
    <w:rsid w:val="006165B9"/>
    <w:rsid w:val="006166D2"/>
    <w:rsid w:val="00616F0B"/>
    <w:rsid w:val="00616F3C"/>
    <w:rsid w:val="006172F7"/>
    <w:rsid w:val="00617746"/>
    <w:rsid w:val="00617932"/>
    <w:rsid w:val="00617C48"/>
    <w:rsid w:val="00617CCC"/>
    <w:rsid w:val="00617DBB"/>
    <w:rsid w:val="006200D3"/>
    <w:rsid w:val="006200DE"/>
    <w:rsid w:val="006204A7"/>
    <w:rsid w:val="006206C0"/>
    <w:rsid w:val="00620959"/>
    <w:rsid w:val="006209C1"/>
    <w:rsid w:val="00620CF2"/>
    <w:rsid w:val="00620D03"/>
    <w:rsid w:val="006210F7"/>
    <w:rsid w:val="006215AD"/>
    <w:rsid w:val="006217F1"/>
    <w:rsid w:val="0062184A"/>
    <w:rsid w:val="00621988"/>
    <w:rsid w:val="006219AC"/>
    <w:rsid w:val="00621B10"/>
    <w:rsid w:val="00621C1C"/>
    <w:rsid w:val="00621D26"/>
    <w:rsid w:val="006222F3"/>
    <w:rsid w:val="006229DB"/>
    <w:rsid w:val="00622AF8"/>
    <w:rsid w:val="00622B9E"/>
    <w:rsid w:val="00622F8C"/>
    <w:rsid w:val="00623004"/>
    <w:rsid w:val="0062318F"/>
    <w:rsid w:val="00623298"/>
    <w:rsid w:val="00623315"/>
    <w:rsid w:val="006233B3"/>
    <w:rsid w:val="006239F6"/>
    <w:rsid w:val="00623A44"/>
    <w:rsid w:val="00623B0C"/>
    <w:rsid w:val="00623B92"/>
    <w:rsid w:val="00623BFA"/>
    <w:rsid w:val="00623CAE"/>
    <w:rsid w:val="00623F4E"/>
    <w:rsid w:val="006241A1"/>
    <w:rsid w:val="006246C2"/>
    <w:rsid w:val="006247B6"/>
    <w:rsid w:val="00624AEB"/>
    <w:rsid w:val="00624B05"/>
    <w:rsid w:val="00624B45"/>
    <w:rsid w:val="00624B59"/>
    <w:rsid w:val="00624CB0"/>
    <w:rsid w:val="00624FC6"/>
    <w:rsid w:val="006253C6"/>
    <w:rsid w:val="00625404"/>
    <w:rsid w:val="006256EC"/>
    <w:rsid w:val="00626017"/>
    <w:rsid w:val="00626192"/>
    <w:rsid w:val="0062621C"/>
    <w:rsid w:val="006262BF"/>
    <w:rsid w:val="006263DF"/>
    <w:rsid w:val="00626466"/>
    <w:rsid w:val="0062654D"/>
    <w:rsid w:val="0062687F"/>
    <w:rsid w:val="00626AED"/>
    <w:rsid w:val="00626CAC"/>
    <w:rsid w:val="00626DA6"/>
    <w:rsid w:val="0062702A"/>
    <w:rsid w:val="006272FF"/>
    <w:rsid w:val="00627691"/>
    <w:rsid w:val="006276BA"/>
    <w:rsid w:val="006277DA"/>
    <w:rsid w:val="00627A54"/>
    <w:rsid w:val="00627B20"/>
    <w:rsid w:val="00627BEE"/>
    <w:rsid w:val="00627F65"/>
    <w:rsid w:val="00627FC9"/>
    <w:rsid w:val="0062AC92"/>
    <w:rsid w:val="0063042A"/>
    <w:rsid w:val="0063058B"/>
    <w:rsid w:val="0063088C"/>
    <w:rsid w:val="00630947"/>
    <w:rsid w:val="00630ECF"/>
    <w:rsid w:val="00630EE0"/>
    <w:rsid w:val="00630EED"/>
    <w:rsid w:val="00630FB0"/>
    <w:rsid w:val="00630FF1"/>
    <w:rsid w:val="00631215"/>
    <w:rsid w:val="0063123E"/>
    <w:rsid w:val="006312FE"/>
    <w:rsid w:val="00631736"/>
    <w:rsid w:val="00631E17"/>
    <w:rsid w:val="00631F75"/>
    <w:rsid w:val="00631FC0"/>
    <w:rsid w:val="006322C8"/>
    <w:rsid w:val="006325CA"/>
    <w:rsid w:val="00632827"/>
    <w:rsid w:val="006328E4"/>
    <w:rsid w:val="006332B7"/>
    <w:rsid w:val="0063343E"/>
    <w:rsid w:val="0063345B"/>
    <w:rsid w:val="006334B7"/>
    <w:rsid w:val="0063369B"/>
    <w:rsid w:val="006338E7"/>
    <w:rsid w:val="00633A16"/>
    <w:rsid w:val="00633B0A"/>
    <w:rsid w:val="00633D50"/>
    <w:rsid w:val="00633E96"/>
    <w:rsid w:val="00633EDC"/>
    <w:rsid w:val="0063416C"/>
    <w:rsid w:val="00634477"/>
    <w:rsid w:val="006344E1"/>
    <w:rsid w:val="006344F9"/>
    <w:rsid w:val="00634574"/>
    <w:rsid w:val="0063462A"/>
    <w:rsid w:val="006346B5"/>
    <w:rsid w:val="00634966"/>
    <w:rsid w:val="00634A52"/>
    <w:rsid w:val="00634B75"/>
    <w:rsid w:val="00634B94"/>
    <w:rsid w:val="00634FAA"/>
    <w:rsid w:val="0063518D"/>
    <w:rsid w:val="00635293"/>
    <w:rsid w:val="00635358"/>
    <w:rsid w:val="0063548D"/>
    <w:rsid w:val="006356FB"/>
    <w:rsid w:val="00635834"/>
    <w:rsid w:val="006358F4"/>
    <w:rsid w:val="00635CE1"/>
    <w:rsid w:val="00635FC2"/>
    <w:rsid w:val="00636538"/>
    <w:rsid w:val="006365DF"/>
    <w:rsid w:val="00636862"/>
    <w:rsid w:val="00636B3C"/>
    <w:rsid w:val="00636DF9"/>
    <w:rsid w:val="00636E46"/>
    <w:rsid w:val="00636F7D"/>
    <w:rsid w:val="006372B8"/>
    <w:rsid w:val="006373BA"/>
    <w:rsid w:val="006374B7"/>
    <w:rsid w:val="006375C7"/>
    <w:rsid w:val="006377E3"/>
    <w:rsid w:val="00637AF5"/>
    <w:rsid w:val="00637C03"/>
    <w:rsid w:val="00637C6E"/>
    <w:rsid w:val="00637F5B"/>
    <w:rsid w:val="0064047B"/>
    <w:rsid w:val="0064050D"/>
    <w:rsid w:val="006408B4"/>
    <w:rsid w:val="00640926"/>
    <w:rsid w:val="00641045"/>
    <w:rsid w:val="0064144A"/>
    <w:rsid w:val="006415BC"/>
    <w:rsid w:val="00641699"/>
    <w:rsid w:val="00641947"/>
    <w:rsid w:val="00641D30"/>
    <w:rsid w:val="00641E5E"/>
    <w:rsid w:val="00641FD5"/>
    <w:rsid w:val="006421D1"/>
    <w:rsid w:val="006422AA"/>
    <w:rsid w:val="00642AB5"/>
    <w:rsid w:val="00642BC5"/>
    <w:rsid w:val="006431E7"/>
    <w:rsid w:val="006434F2"/>
    <w:rsid w:val="00643757"/>
    <w:rsid w:val="00643839"/>
    <w:rsid w:val="00643AAE"/>
    <w:rsid w:val="00643B00"/>
    <w:rsid w:val="00643B8F"/>
    <w:rsid w:val="00643F6F"/>
    <w:rsid w:val="00643F97"/>
    <w:rsid w:val="0064422A"/>
    <w:rsid w:val="006442F2"/>
    <w:rsid w:val="00644870"/>
    <w:rsid w:val="00644DDE"/>
    <w:rsid w:val="0064560A"/>
    <w:rsid w:val="0064585F"/>
    <w:rsid w:val="006458A9"/>
    <w:rsid w:val="00646280"/>
    <w:rsid w:val="00646692"/>
    <w:rsid w:val="00646A22"/>
    <w:rsid w:val="00646DC1"/>
    <w:rsid w:val="00646EE1"/>
    <w:rsid w:val="00646F12"/>
    <w:rsid w:val="0064709E"/>
    <w:rsid w:val="00647436"/>
    <w:rsid w:val="00647549"/>
    <w:rsid w:val="00647745"/>
    <w:rsid w:val="00647775"/>
    <w:rsid w:val="00647AB6"/>
    <w:rsid w:val="00647D60"/>
    <w:rsid w:val="006501DB"/>
    <w:rsid w:val="00650409"/>
    <w:rsid w:val="006504D9"/>
    <w:rsid w:val="00650561"/>
    <w:rsid w:val="006505E2"/>
    <w:rsid w:val="006507E1"/>
    <w:rsid w:val="0065080C"/>
    <w:rsid w:val="00650905"/>
    <w:rsid w:val="00650ADA"/>
    <w:rsid w:val="00650D2D"/>
    <w:rsid w:val="00650DB4"/>
    <w:rsid w:val="00650FAB"/>
    <w:rsid w:val="0065104B"/>
    <w:rsid w:val="006510EE"/>
    <w:rsid w:val="006516A7"/>
    <w:rsid w:val="006517D3"/>
    <w:rsid w:val="00651839"/>
    <w:rsid w:val="00651C2E"/>
    <w:rsid w:val="00651D22"/>
    <w:rsid w:val="00651FA4"/>
    <w:rsid w:val="00652089"/>
    <w:rsid w:val="006521DB"/>
    <w:rsid w:val="006523A4"/>
    <w:rsid w:val="006523B9"/>
    <w:rsid w:val="0065247F"/>
    <w:rsid w:val="00652553"/>
    <w:rsid w:val="006527C4"/>
    <w:rsid w:val="00652804"/>
    <w:rsid w:val="00652876"/>
    <w:rsid w:val="00652A5B"/>
    <w:rsid w:val="00652AC9"/>
    <w:rsid w:val="00652CD7"/>
    <w:rsid w:val="00652F2E"/>
    <w:rsid w:val="006531C9"/>
    <w:rsid w:val="00653375"/>
    <w:rsid w:val="006534B9"/>
    <w:rsid w:val="00653587"/>
    <w:rsid w:val="0065366D"/>
    <w:rsid w:val="00653895"/>
    <w:rsid w:val="0065412B"/>
    <w:rsid w:val="00654177"/>
    <w:rsid w:val="006541EE"/>
    <w:rsid w:val="00654253"/>
    <w:rsid w:val="006545C7"/>
    <w:rsid w:val="00654664"/>
    <w:rsid w:val="00654C8B"/>
    <w:rsid w:val="00654E16"/>
    <w:rsid w:val="00655280"/>
    <w:rsid w:val="006552CE"/>
    <w:rsid w:val="006552F1"/>
    <w:rsid w:val="00655822"/>
    <w:rsid w:val="00655CAE"/>
    <w:rsid w:val="00655D11"/>
    <w:rsid w:val="00655D6A"/>
    <w:rsid w:val="00655DA9"/>
    <w:rsid w:val="00655E0B"/>
    <w:rsid w:val="0065601F"/>
    <w:rsid w:val="006561ED"/>
    <w:rsid w:val="00656615"/>
    <w:rsid w:val="006568F7"/>
    <w:rsid w:val="00656F22"/>
    <w:rsid w:val="006570C3"/>
    <w:rsid w:val="00657196"/>
    <w:rsid w:val="006571CA"/>
    <w:rsid w:val="006573D0"/>
    <w:rsid w:val="00657573"/>
    <w:rsid w:val="00657630"/>
    <w:rsid w:val="006578A5"/>
    <w:rsid w:val="00657AF2"/>
    <w:rsid w:val="00657E05"/>
    <w:rsid w:val="006601E5"/>
    <w:rsid w:val="0066029B"/>
    <w:rsid w:val="006607F4"/>
    <w:rsid w:val="00660820"/>
    <w:rsid w:val="00660932"/>
    <w:rsid w:val="00660B8B"/>
    <w:rsid w:val="00660C6A"/>
    <w:rsid w:val="00660E29"/>
    <w:rsid w:val="00660FAC"/>
    <w:rsid w:val="00661532"/>
    <w:rsid w:val="006615B6"/>
    <w:rsid w:val="006616DE"/>
    <w:rsid w:val="006616DF"/>
    <w:rsid w:val="0066180A"/>
    <w:rsid w:val="00661AE4"/>
    <w:rsid w:val="00661CF3"/>
    <w:rsid w:val="00661E21"/>
    <w:rsid w:val="00661EB3"/>
    <w:rsid w:val="00661F05"/>
    <w:rsid w:val="00662481"/>
    <w:rsid w:val="00662907"/>
    <w:rsid w:val="00662AF8"/>
    <w:rsid w:val="00662EBF"/>
    <w:rsid w:val="00662F48"/>
    <w:rsid w:val="00663348"/>
    <w:rsid w:val="006633A7"/>
    <w:rsid w:val="006637D3"/>
    <w:rsid w:val="00663B54"/>
    <w:rsid w:val="00663BD1"/>
    <w:rsid w:val="00663BED"/>
    <w:rsid w:val="00663C51"/>
    <w:rsid w:val="00663C8E"/>
    <w:rsid w:val="00663E70"/>
    <w:rsid w:val="00663FD8"/>
    <w:rsid w:val="00664104"/>
    <w:rsid w:val="0066446B"/>
    <w:rsid w:val="00664595"/>
    <w:rsid w:val="0066473A"/>
    <w:rsid w:val="00664915"/>
    <w:rsid w:val="006649CA"/>
    <w:rsid w:val="00664A0C"/>
    <w:rsid w:val="00664B10"/>
    <w:rsid w:val="00664B13"/>
    <w:rsid w:val="00664B5A"/>
    <w:rsid w:val="00664D2B"/>
    <w:rsid w:val="00664FBD"/>
    <w:rsid w:val="006650A6"/>
    <w:rsid w:val="006652F1"/>
    <w:rsid w:val="00665740"/>
    <w:rsid w:val="006657A0"/>
    <w:rsid w:val="00665856"/>
    <w:rsid w:val="00665AFD"/>
    <w:rsid w:val="00665B88"/>
    <w:rsid w:val="00665C33"/>
    <w:rsid w:val="00665C50"/>
    <w:rsid w:val="00665ED9"/>
    <w:rsid w:val="00665F0D"/>
    <w:rsid w:val="006660DC"/>
    <w:rsid w:val="0066612B"/>
    <w:rsid w:val="00666214"/>
    <w:rsid w:val="006662A4"/>
    <w:rsid w:val="00666320"/>
    <w:rsid w:val="00666345"/>
    <w:rsid w:val="0066652D"/>
    <w:rsid w:val="0066677B"/>
    <w:rsid w:val="00666788"/>
    <w:rsid w:val="006668CC"/>
    <w:rsid w:val="00666926"/>
    <w:rsid w:val="00666CCA"/>
    <w:rsid w:val="0066701B"/>
    <w:rsid w:val="0066701C"/>
    <w:rsid w:val="006670E9"/>
    <w:rsid w:val="006671A9"/>
    <w:rsid w:val="006671DB"/>
    <w:rsid w:val="006672C7"/>
    <w:rsid w:val="00667310"/>
    <w:rsid w:val="006673CA"/>
    <w:rsid w:val="006674C9"/>
    <w:rsid w:val="006679F7"/>
    <w:rsid w:val="00667C7F"/>
    <w:rsid w:val="00667F97"/>
    <w:rsid w:val="006701BA"/>
    <w:rsid w:val="00670A33"/>
    <w:rsid w:val="00670CDB"/>
    <w:rsid w:val="00670EFF"/>
    <w:rsid w:val="00670FE7"/>
    <w:rsid w:val="006712F5"/>
    <w:rsid w:val="00671634"/>
    <w:rsid w:val="00671678"/>
    <w:rsid w:val="00671799"/>
    <w:rsid w:val="00671842"/>
    <w:rsid w:val="00671995"/>
    <w:rsid w:val="006719E3"/>
    <w:rsid w:val="00671B6B"/>
    <w:rsid w:val="00671DAF"/>
    <w:rsid w:val="006720DC"/>
    <w:rsid w:val="006723CF"/>
    <w:rsid w:val="00672960"/>
    <w:rsid w:val="00672E47"/>
    <w:rsid w:val="00672EAA"/>
    <w:rsid w:val="0067337D"/>
    <w:rsid w:val="006734A9"/>
    <w:rsid w:val="006734F0"/>
    <w:rsid w:val="006736FA"/>
    <w:rsid w:val="006737F7"/>
    <w:rsid w:val="006738FC"/>
    <w:rsid w:val="00673C5B"/>
    <w:rsid w:val="00673E49"/>
    <w:rsid w:val="00673E63"/>
    <w:rsid w:val="00673F3E"/>
    <w:rsid w:val="006741D1"/>
    <w:rsid w:val="006743FF"/>
    <w:rsid w:val="006745CC"/>
    <w:rsid w:val="006745E0"/>
    <w:rsid w:val="00674902"/>
    <w:rsid w:val="00674972"/>
    <w:rsid w:val="00674BFB"/>
    <w:rsid w:val="00674C20"/>
    <w:rsid w:val="00674E68"/>
    <w:rsid w:val="00674F18"/>
    <w:rsid w:val="00674F21"/>
    <w:rsid w:val="006753C6"/>
    <w:rsid w:val="006755F0"/>
    <w:rsid w:val="0067564B"/>
    <w:rsid w:val="00675824"/>
    <w:rsid w:val="006758E8"/>
    <w:rsid w:val="00675A21"/>
    <w:rsid w:val="00675F8C"/>
    <w:rsid w:val="00676098"/>
    <w:rsid w:val="0067622D"/>
    <w:rsid w:val="0067653C"/>
    <w:rsid w:val="0067695B"/>
    <w:rsid w:val="00676BD9"/>
    <w:rsid w:val="00676BF5"/>
    <w:rsid w:val="00676C4C"/>
    <w:rsid w:val="006770B7"/>
    <w:rsid w:val="00677447"/>
    <w:rsid w:val="00677502"/>
    <w:rsid w:val="0067756C"/>
    <w:rsid w:val="0067767C"/>
    <w:rsid w:val="0067790D"/>
    <w:rsid w:val="00677989"/>
    <w:rsid w:val="00677A9D"/>
    <w:rsid w:val="00677C12"/>
    <w:rsid w:val="00677DB1"/>
    <w:rsid w:val="00677EEC"/>
    <w:rsid w:val="00680059"/>
    <w:rsid w:val="006801EC"/>
    <w:rsid w:val="00680307"/>
    <w:rsid w:val="006803E2"/>
    <w:rsid w:val="00680526"/>
    <w:rsid w:val="00680918"/>
    <w:rsid w:val="00680ABD"/>
    <w:rsid w:val="00680BFB"/>
    <w:rsid w:val="00680D73"/>
    <w:rsid w:val="0068122F"/>
    <w:rsid w:val="006818E4"/>
    <w:rsid w:val="00681AFA"/>
    <w:rsid w:val="00681C17"/>
    <w:rsid w:val="00681C82"/>
    <w:rsid w:val="00681E55"/>
    <w:rsid w:val="00682029"/>
    <w:rsid w:val="00682032"/>
    <w:rsid w:val="00682149"/>
    <w:rsid w:val="00682341"/>
    <w:rsid w:val="006826BC"/>
    <w:rsid w:val="006826D2"/>
    <w:rsid w:val="0068290F"/>
    <w:rsid w:val="00682B24"/>
    <w:rsid w:val="00682ECB"/>
    <w:rsid w:val="00682F12"/>
    <w:rsid w:val="00683294"/>
    <w:rsid w:val="00683436"/>
    <w:rsid w:val="00683AA9"/>
    <w:rsid w:val="00683F15"/>
    <w:rsid w:val="00684017"/>
    <w:rsid w:val="00684356"/>
    <w:rsid w:val="0068474D"/>
    <w:rsid w:val="006850C7"/>
    <w:rsid w:val="00685460"/>
    <w:rsid w:val="00685483"/>
    <w:rsid w:val="0068585A"/>
    <w:rsid w:val="00685960"/>
    <w:rsid w:val="00685B4D"/>
    <w:rsid w:val="00685C52"/>
    <w:rsid w:val="00685E30"/>
    <w:rsid w:val="00686238"/>
    <w:rsid w:val="0068640B"/>
    <w:rsid w:val="0068644C"/>
    <w:rsid w:val="0068653F"/>
    <w:rsid w:val="00686765"/>
    <w:rsid w:val="0068692A"/>
    <w:rsid w:val="00686A12"/>
    <w:rsid w:val="00686A7F"/>
    <w:rsid w:val="00686C64"/>
    <w:rsid w:val="00686DC6"/>
    <w:rsid w:val="006872F1"/>
    <w:rsid w:val="006876B5"/>
    <w:rsid w:val="00687B9A"/>
    <w:rsid w:val="00687C44"/>
    <w:rsid w:val="00687D86"/>
    <w:rsid w:val="00687DF2"/>
    <w:rsid w:val="00687EC7"/>
    <w:rsid w:val="0069007E"/>
    <w:rsid w:val="006901EA"/>
    <w:rsid w:val="00690422"/>
    <w:rsid w:val="00690739"/>
    <w:rsid w:val="0069079A"/>
    <w:rsid w:val="00690888"/>
    <w:rsid w:val="00690902"/>
    <w:rsid w:val="00690AAD"/>
    <w:rsid w:val="00690CE7"/>
    <w:rsid w:val="0069175B"/>
    <w:rsid w:val="00691766"/>
    <w:rsid w:val="006917BF"/>
    <w:rsid w:val="006917F0"/>
    <w:rsid w:val="00691AD6"/>
    <w:rsid w:val="0069223F"/>
    <w:rsid w:val="00692400"/>
    <w:rsid w:val="00692556"/>
    <w:rsid w:val="00692709"/>
    <w:rsid w:val="00692752"/>
    <w:rsid w:val="006927D8"/>
    <w:rsid w:val="00692B26"/>
    <w:rsid w:val="00692B5E"/>
    <w:rsid w:val="00692CCB"/>
    <w:rsid w:val="00692D3F"/>
    <w:rsid w:val="0069323A"/>
    <w:rsid w:val="00693391"/>
    <w:rsid w:val="006933D2"/>
    <w:rsid w:val="00693500"/>
    <w:rsid w:val="00693AFC"/>
    <w:rsid w:val="00693CC6"/>
    <w:rsid w:val="00693E89"/>
    <w:rsid w:val="00693FB1"/>
    <w:rsid w:val="00693FFB"/>
    <w:rsid w:val="00694572"/>
    <w:rsid w:val="00694745"/>
    <w:rsid w:val="00694788"/>
    <w:rsid w:val="00694D42"/>
    <w:rsid w:val="00695225"/>
    <w:rsid w:val="0069540B"/>
    <w:rsid w:val="00695665"/>
    <w:rsid w:val="006958A7"/>
    <w:rsid w:val="00695AA2"/>
    <w:rsid w:val="00695F60"/>
    <w:rsid w:val="00695F73"/>
    <w:rsid w:val="00696139"/>
    <w:rsid w:val="006963FD"/>
    <w:rsid w:val="00696482"/>
    <w:rsid w:val="00696596"/>
    <w:rsid w:val="006967D7"/>
    <w:rsid w:val="00696937"/>
    <w:rsid w:val="00696A76"/>
    <w:rsid w:val="0069703C"/>
    <w:rsid w:val="006970EE"/>
    <w:rsid w:val="0069729F"/>
    <w:rsid w:val="00697301"/>
    <w:rsid w:val="0069733D"/>
    <w:rsid w:val="00697372"/>
    <w:rsid w:val="00697620"/>
    <w:rsid w:val="00697706"/>
    <w:rsid w:val="00697C4C"/>
    <w:rsid w:val="00697CE7"/>
    <w:rsid w:val="00697D47"/>
    <w:rsid w:val="00697E1B"/>
    <w:rsid w:val="006A0210"/>
    <w:rsid w:val="006A048A"/>
    <w:rsid w:val="006A0AFB"/>
    <w:rsid w:val="006A0D07"/>
    <w:rsid w:val="006A0ED5"/>
    <w:rsid w:val="006A0FBE"/>
    <w:rsid w:val="006A12B4"/>
    <w:rsid w:val="006A1405"/>
    <w:rsid w:val="006A14A3"/>
    <w:rsid w:val="006A15E4"/>
    <w:rsid w:val="006A1662"/>
    <w:rsid w:val="006A1D84"/>
    <w:rsid w:val="006A21B8"/>
    <w:rsid w:val="006A2735"/>
    <w:rsid w:val="006A2929"/>
    <w:rsid w:val="006A3590"/>
    <w:rsid w:val="006A3673"/>
    <w:rsid w:val="006A36C8"/>
    <w:rsid w:val="006A379B"/>
    <w:rsid w:val="006A3EA1"/>
    <w:rsid w:val="006A41F0"/>
    <w:rsid w:val="006A432C"/>
    <w:rsid w:val="006A437A"/>
    <w:rsid w:val="006A4389"/>
    <w:rsid w:val="006A4DD1"/>
    <w:rsid w:val="006A4EC4"/>
    <w:rsid w:val="006A4F80"/>
    <w:rsid w:val="006A51C5"/>
    <w:rsid w:val="006A54EA"/>
    <w:rsid w:val="006A5599"/>
    <w:rsid w:val="006A5863"/>
    <w:rsid w:val="006A587E"/>
    <w:rsid w:val="006A59E0"/>
    <w:rsid w:val="006A5D22"/>
    <w:rsid w:val="006A6171"/>
    <w:rsid w:val="006A63AD"/>
    <w:rsid w:val="006A65CB"/>
    <w:rsid w:val="006A6A8D"/>
    <w:rsid w:val="006A6D2B"/>
    <w:rsid w:val="006A6DAC"/>
    <w:rsid w:val="006A6F05"/>
    <w:rsid w:val="006A7126"/>
    <w:rsid w:val="006A7C7E"/>
    <w:rsid w:val="006A7F2A"/>
    <w:rsid w:val="006A7F39"/>
    <w:rsid w:val="006A7F62"/>
    <w:rsid w:val="006B004F"/>
    <w:rsid w:val="006B008F"/>
    <w:rsid w:val="006B0132"/>
    <w:rsid w:val="006B0391"/>
    <w:rsid w:val="006B03BC"/>
    <w:rsid w:val="006B03F1"/>
    <w:rsid w:val="006B096F"/>
    <w:rsid w:val="006B118A"/>
    <w:rsid w:val="006B1406"/>
    <w:rsid w:val="006B1817"/>
    <w:rsid w:val="006B1A8E"/>
    <w:rsid w:val="006B1B97"/>
    <w:rsid w:val="006B1BA9"/>
    <w:rsid w:val="006B1DB0"/>
    <w:rsid w:val="006B1F3E"/>
    <w:rsid w:val="006B2398"/>
    <w:rsid w:val="006B25E7"/>
    <w:rsid w:val="006B290F"/>
    <w:rsid w:val="006B2B69"/>
    <w:rsid w:val="006B2C88"/>
    <w:rsid w:val="006B2CC4"/>
    <w:rsid w:val="006B2D0C"/>
    <w:rsid w:val="006B2DBA"/>
    <w:rsid w:val="006B2E9F"/>
    <w:rsid w:val="006B3224"/>
    <w:rsid w:val="006B3375"/>
    <w:rsid w:val="006B34A1"/>
    <w:rsid w:val="006B3553"/>
    <w:rsid w:val="006B381D"/>
    <w:rsid w:val="006B39E1"/>
    <w:rsid w:val="006B3F59"/>
    <w:rsid w:val="006B407C"/>
    <w:rsid w:val="006B42BF"/>
    <w:rsid w:val="006B4443"/>
    <w:rsid w:val="006B45A5"/>
    <w:rsid w:val="006B45E2"/>
    <w:rsid w:val="006B4C08"/>
    <w:rsid w:val="006B4D30"/>
    <w:rsid w:val="006B50EB"/>
    <w:rsid w:val="006B51C6"/>
    <w:rsid w:val="006B555E"/>
    <w:rsid w:val="006B575B"/>
    <w:rsid w:val="006B5942"/>
    <w:rsid w:val="006B59A2"/>
    <w:rsid w:val="006B5BBF"/>
    <w:rsid w:val="006B5EE3"/>
    <w:rsid w:val="006B6021"/>
    <w:rsid w:val="006B61BF"/>
    <w:rsid w:val="006B64D4"/>
    <w:rsid w:val="006B6662"/>
    <w:rsid w:val="006B67AD"/>
    <w:rsid w:val="006B6CF3"/>
    <w:rsid w:val="006B6D9F"/>
    <w:rsid w:val="006B71FE"/>
    <w:rsid w:val="006B7343"/>
    <w:rsid w:val="006B7616"/>
    <w:rsid w:val="006B78B2"/>
    <w:rsid w:val="006B792B"/>
    <w:rsid w:val="006B7D2F"/>
    <w:rsid w:val="006B7D57"/>
    <w:rsid w:val="006B7FF9"/>
    <w:rsid w:val="006C00FC"/>
    <w:rsid w:val="006C012D"/>
    <w:rsid w:val="006C0282"/>
    <w:rsid w:val="006C051A"/>
    <w:rsid w:val="006C0ADC"/>
    <w:rsid w:val="006C0B1A"/>
    <w:rsid w:val="006C0CE2"/>
    <w:rsid w:val="006C0D94"/>
    <w:rsid w:val="006C126E"/>
    <w:rsid w:val="006C12EA"/>
    <w:rsid w:val="006C1392"/>
    <w:rsid w:val="006C1542"/>
    <w:rsid w:val="006C185C"/>
    <w:rsid w:val="006C1974"/>
    <w:rsid w:val="006C209A"/>
    <w:rsid w:val="006C24C9"/>
    <w:rsid w:val="006C28A9"/>
    <w:rsid w:val="006C2C65"/>
    <w:rsid w:val="006C2CEB"/>
    <w:rsid w:val="006C2D9E"/>
    <w:rsid w:val="006C2DEB"/>
    <w:rsid w:val="006C2EFB"/>
    <w:rsid w:val="006C30E5"/>
    <w:rsid w:val="006C3193"/>
    <w:rsid w:val="006C31A7"/>
    <w:rsid w:val="006C3369"/>
    <w:rsid w:val="006C3377"/>
    <w:rsid w:val="006C3473"/>
    <w:rsid w:val="006C34A2"/>
    <w:rsid w:val="006C3552"/>
    <w:rsid w:val="006C3591"/>
    <w:rsid w:val="006C36D8"/>
    <w:rsid w:val="006C3A3F"/>
    <w:rsid w:val="006C3A9E"/>
    <w:rsid w:val="006C3DE9"/>
    <w:rsid w:val="006C4007"/>
    <w:rsid w:val="006C4047"/>
    <w:rsid w:val="006C43BA"/>
    <w:rsid w:val="006C4626"/>
    <w:rsid w:val="006C484B"/>
    <w:rsid w:val="006C492A"/>
    <w:rsid w:val="006C4AC6"/>
    <w:rsid w:val="006C4C68"/>
    <w:rsid w:val="006C510C"/>
    <w:rsid w:val="006C52A7"/>
    <w:rsid w:val="006C5361"/>
    <w:rsid w:val="006C536D"/>
    <w:rsid w:val="006C54EC"/>
    <w:rsid w:val="006C556B"/>
    <w:rsid w:val="006C564E"/>
    <w:rsid w:val="006C5785"/>
    <w:rsid w:val="006C578C"/>
    <w:rsid w:val="006C5D36"/>
    <w:rsid w:val="006C6469"/>
    <w:rsid w:val="006C6642"/>
    <w:rsid w:val="006C672D"/>
    <w:rsid w:val="006C676D"/>
    <w:rsid w:val="006C6891"/>
    <w:rsid w:val="006C6A0A"/>
    <w:rsid w:val="006C6A3F"/>
    <w:rsid w:val="006C72C3"/>
    <w:rsid w:val="006C73EC"/>
    <w:rsid w:val="006C7640"/>
    <w:rsid w:val="006C76DB"/>
    <w:rsid w:val="006C794E"/>
    <w:rsid w:val="006C7A56"/>
    <w:rsid w:val="006C7B6B"/>
    <w:rsid w:val="006C7BD1"/>
    <w:rsid w:val="006C7E18"/>
    <w:rsid w:val="006D02AC"/>
    <w:rsid w:val="006D02DB"/>
    <w:rsid w:val="006D048D"/>
    <w:rsid w:val="006D0674"/>
    <w:rsid w:val="006D06F6"/>
    <w:rsid w:val="006D0C60"/>
    <w:rsid w:val="006D0FBC"/>
    <w:rsid w:val="006D1037"/>
    <w:rsid w:val="006D103C"/>
    <w:rsid w:val="006D1118"/>
    <w:rsid w:val="006D11E3"/>
    <w:rsid w:val="006D123D"/>
    <w:rsid w:val="006D13C6"/>
    <w:rsid w:val="006D15AC"/>
    <w:rsid w:val="006D16DA"/>
    <w:rsid w:val="006D199B"/>
    <w:rsid w:val="006D1BA4"/>
    <w:rsid w:val="006D1EF7"/>
    <w:rsid w:val="006D2251"/>
    <w:rsid w:val="006D23B8"/>
    <w:rsid w:val="006D25ED"/>
    <w:rsid w:val="006D275E"/>
    <w:rsid w:val="006D29B8"/>
    <w:rsid w:val="006D2FCB"/>
    <w:rsid w:val="006D3147"/>
    <w:rsid w:val="006D31B0"/>
    <w:rsid w:val="006D31FE"/>
    <w:rsid w:val="006D3228"/>
    <w:rsid w:val="006D3358"/>
    <w:rsid w:val="006D3545"/>
    <w:rsid w:val="006D36FD"/>
    <w:rsid w:val="006D373E"/>
    <w:rsid w:val="006D3764"/>
    <w:rsid w:val="006D4007"/>
    <w:rsid w:val="006D42D1"/>
    <w:rsid w:val="006D432C"/>
    <w:rsid w:val="006D4443"/>
    <w:rsid w:val="006D454B"/>
    <w:rsid w:val="006D45DB"/>
    <w:rsid w:val="006D45E1"/>
    <w:rsid w:val="006D4779"/>
    <w:rsid w:val="006D498B"/>
    <w:rsid w:val="006D4A23"/>
    <w:rsid w:val="006D4B01"/>
    <w:rsid w:val="006D4C2F"/>
    <w:rsid w:val="006D4CF8"/>
    <w:rsid w:val="006D4F89"/>
    <w:rsid w:val="006D5088"/>
    <w:rsid w:val="006D50A0"/>
    <w:rsid w:val="006D5204"/>
    <w:rsid w:val="006D536D"/>
    <w:rsid w:val="006D56AC"/>
    <w:rsid w:val="006D57BA"/>
    <w:rsid w:val="006D5A46"/>
    <w:rsid w:val="006D5F1D"/>
    <w:rsid w:val="006D5FD0"/>
    <w:rsid w:val="006D6120"/>
    <w:rsid w:val="006D6415"/>
    <w:rsid w:val="006D6DCA"/>
    <w:rsid w:val="006D70B3"/>
    <w:rsid w:val="006D7171"/>
    <w:rsid w:val="006D730F"/>
    <w:rsid w:val="006D74F6"/>
    <w:rsid w:val="006D752D"/>
    <w:rsid w:val="006D7C48"/>
    <w:rsid w:val="006D7C71"/>
    <w:rsid w:val="006D7D6D"/>
    <w:rsid w:val="006D7D7A"/>
    <w:rsid w:val="006E0004"/>
    <w:rsid w:val="006E0533"/>
    <w:rsid w:val="006E09BC"/>
    <w:rsid w:val="006E0B51"/>
    <w:rsid w:val="006E0E74"/>
    <w:rsid w:val="006E0F8F"/>
    <w:rsid w:val="006E1051"/>
    <w:rsid w:val="006E1171"/>
    <w:rsid w:val="006E1191"/>
    <w:rsid w:val="006E13BD"/>
    <w:rsid w:val="006E14C4"/>
    <w:rsid w:val="006E1528"/>
    <w:rsid w:val="006E1575"/>
    <w:rsid w:val="006E15A5"/>
    <w:rsid w:val="006E17CA"/>
    <w:rsid w:val="006E1CE6"/>
    <w:rsid w:val="006E1F28"/>
    <w:rsid w:val="006E21C6"/>
    <w:rsid w:val="006E23A5"/>
    <w:rsid w:val="006E247C"/>
    <w:rsid w:val="006E26A7"/>
    <w:rsid w:val="006E2DDA"/>
    <w:rsid w:val="006E35B2"/>
    <w:rsid w:val="006E371D"/>
    <w:rsid w:val="006E3819"/>
    <w:rsid w:val="006E3893"/>
    <w:rsid w:val="006E3A45"/>
    <w:rsid w:val="006E3D46"/>
    <w:rsid w:val="006E3E54"/>
    <w:rsid w:val="006E41E0"/>
    <w:rsid w:val="006E4306"/>
    <w:rsid w:val="006E4314"/>
    <w:rsid w:val="006E43CA"/>
    <w:rsid w:val="006E4439"/>
    <w:rsid w:val="006E4568"/>
    <w:rsid w:val="006E487F"/>
    <w:rsid w:val="006E48AB"/>
    <w:rsid w:val="006E48E5"/>
    <w:rsid w:val="006E4FD4"/>
    <w:rsid w:val="006E5181"/>
    <w:rsid w:val="006E544F"/>
    <w:rsid w:val="006E5496"/>
    <w:rsid w:val="006E554F"/>
    <w:rsid w:val="006E5619"/>
    <w:rsid w:val="006E5A40"/>
    <w:rsid w:val="006E5DBB"/>
    <w:rsid w:val="006E5DF6"/>
    <w:rsid w:val="006E5EF5"/>
    <w:rsid w:val="006E6081"/>
    <w:rsid w:val="006E6477"/>
    <w:rsid w:val="006E64DD"/>
    <w:rsid w:val="006E6CF5"/>
    <w:rsid w:val="006E6EB9"/>
    <w:rsid w:val="006E6ECB"/>
    <w:rsid w:val="006E6FB7"/>
    <w:rsid w:val="006E7497"/>
    <w:rsid w:val="006E7840"/>
    <w:rsid w:val="006E79A5"/>
    <w:rsid w:val="006E7A68"/>
    <w:rsid w:val="006E7A7A"/>
    <w:rsid w:val="006E7B3F"/>
    <w:rsid w:val="006E7CC7"/>
    <w:rsid w:val="006E7E29"/>
    <w:rsid w:val="006E7F80"/>
    <w:rsid w:val="006F0381"/>
    <w:rsid w:val="006F06C9"/>
    <w:rsid w:val="006F0A8A"/>
    <w:rsid w:val="006F0BC6"/>
    <w:rsid w:val="006F0BCD"/>
    <w:rsid w:val="006F1141"/>
    <w:rsid w:val="006F17D2"/>
    <w:rsid w:val="006F17E4"/>
    <w:rsid w:val="006F18DD"/>
    <w:rsid w:val="006F18F2"/>
    <w:rsid w:val="006F19F0"/>
    <w:rsid w:val="006F1A4A"/>
    <w:rsid w:val="006F273F"/>
    <w:rsid w:val="006F2750"/>
    <w:rsid w:val="006F286B"/>
    <w:rsid w:val="006F287D"/>
    <w:rsid w:val="006F2924"/>
    <w:rsid w:val="006F294E"/>
    <w:rsid w:val="006F2B72"/>
    <w:rsid w:val="006F2CFF"/>
    <w:rsid w:val="006F2D0F"/>
    <w:rsid w:val="006F2D62"/>
    <w:rsid w:val="006F3350"/>
    <w:rsid w:val="006F33F3"/>
    <w:rsid w:val="006F352A"/>
    <w:rsid w:val="006F3AB6"/>
    <w:rsid w:val="006F3AC9"/>
    <w:rsid w:val="006F3BAF"/>
    <w:rsid w:val="006F3E83"/>
    <w:rsid w:val="006F3F8A"/>
    <w:rsid w:val="006F401A"/>
    <w:rsid w:val="006F45DD"/>
    <w:rsid w:val="006F46D4"/>
    <w:rsid w:val="006F4A58"/>
    <w:rsid w:val="006F4C5A"/>
    <w:rsid w:val="006F4D27"/>
    <w:rsid w:val="006F4DB9"/>
    <w:rsid w:val="006F56A9"/>
    <w:rsid w:val="006F56B5"/>
    <w:rsid w:val="006F587B"/>
    <w:rsid w:val="006F5B90"/>
    <w:rsid w:val="006F5C89"/>
    <w:rsid w:val="006F5CC1"/>
    <w:rsid w:val="006F5D74"/>
    <w:rsid w:val="006F5F42"/>
    <w:rsid w:val="006F6273"/>
    <w:rsid w:val="006F6286"/>
    <w:rsid w:val="006F6359"/>
    <w:rsid w:val="006F63F1"/>
    <w:rsid w:val="006F6529"/>
    <w:rsid w:val="006F6652"/>
    <w:rsid w:val="006F666E"/>
    <w:rsid w:val="006F6867"/>
    <w:rsid w:val="006F69ED"/>
    <w:rsid w:val="006F6A5A"/>
    <w:rsid w:val="006F6A94"/>
    <w:rsid w:val="006F6EE6"/>
    <w:rsid w:val="006F754A"/>
    <w:rsid w:val="006F758D"/>
    <w:rsid w:val="006F7EC2"/>
    <w:rsid w:val="006F7ED1"/>
    <w:rsid w:val="007001C9"/>
    <w:rsid w:val="0070030B"/>
    <w:rsid w:val="007003D4"/>
    <w:rsid w:val="007004FE"/>
    <w:rsid w:val="00700521"/>
    <w:rsid w:val="007005C3"/>
    <w:rsid w:val="0070062A"/>
    <w:rsid w:val="0070063E"/>
    <w:rsid w:val="00700704"/>
    <w:rsid w:val="00700721"/>
    <w:rsid w:val="00700C12"/>
    <w:rsid w:val="00700C9D"/>
    <w:rsid w:val="00700CAF"/>
    <w:rsid w:val="00700E9C"/>
    <w:rsid w:val="0070127D"/>
    <w:rsid w:val="0070140D"/>
    <w:rsid w:val="00701628"/>
    <w:rsid w:val="0070180E"/>
    <w:rsid w:val="00701840"/>
    <w:rsid w:val="0070187B"/>
    <w:rsid w:val="00701A4C"/>
    <w:rsid w:val="00701F84"/>
    <w:rsid w:val="00701FAE"/>
    <w:rsid w:val="0070215C"/>
    <w:rsid w:val="0070238A"/>
    <w:rsid w:val="007023F8"/>
    <w:rsid w:val="007024E0"/>
    <w:rsid w:val="007026B1"/>
    <w:rsid w:val="00702E69"/>
    <w:rsid w:val="00703173"/>
    <w:rsid w:val="0070318E"/>
    <w:rsid w:val="00703265"/>
    <w:rsid w:val="007033D7"/>
    <w:rsid w:val="007034EF"/>
    <w:rsid w:val="00703913"/>
    <w:rsid w:val="0070398D"/>
    <w:rsid w:val="00703B52"/>
    <w:rsid w:val="00703BA8"/>
    <w:rsid w:val="00704187"/>
    <w:rsid w:val="007041C3"/>
    <w:rsid w:val="0070429B"/>
    <w:rsid w:val="007042FB"/>
    <w:rsid w:val="007044A7"/>
    <w:rsid w:val="00704637"/>
    <w:rsid w:val="00704C0D"/>
    <w:rsid w:val="00704D6F"/>
    <w:rsid w:val="0070521E"/>
    <w:rsid w:val="00705302"/>
    <w:rsid w:val="00705A41"/>
    <w:rsid w:val="00705A9A"/>
    <w:rsid w:val="00705E3F"/>
    <w:rsid w:val="00705FA0"/>
    <w:rsid w:val="007060BA"/>
    <w:rsid w:val="0070622D"/>
    <w:rsid w:val="0070658E"/>
    <w:rsid w:val="007066E3"/>
    <w:rsid w:val="00706748"/>
    <w:rsid w:val="007068A4"/>
    <w:rsid w:val="00706B43"/>
    <w:rsid w:val="00706DC4"/>
    <w:rsid w:val="00706F30"/>
    <w:rsid w:val="007073CB"/>
    <w:rsid w:val="0070752C"/>
    <w:rsid w:val="00707BB7"/>
    <w:rsid w:val="00707CC7"/>
    <w:rsid w:val="00707E24"/>
    <w:rsid w:val="00707E32"/>
    <w:rsid w:val="00707F5E"/>
    <w:rsid w:val="00710160"/>
    <w:rsid w:val="0071032D"/>
    <w:rsid w:val="007103D1"/>
    <w:rsid w:val="007103F2"/>
    <w:rsid w:val="00710871"/>
    <w:rsid w:val="00710966"/>
    <w:rsid w:val="00710C9A"/>
    <w:rsid w:val="00710D71"/>
    <w:rsid w:val="0071153B"/>
    <w:rsid w:val="0071175D"/>
    <w:rsid w:val="00711817"/>
    <w:rsid w:val="0071190A"/>
    <w:rsid w:val="00711AF0"/>
    <w:rsid w:val="00712091"/>
    <w:rsid w:val="007122C7"/>
    <w:rsid w:val="00712600"/>
    <w:rsid w:val="00712611"/>
    <w:rsid w:val="007126AB"/>
    <w:rsid w:val="0071276A"/>
    <w:rsid w:val="00712968"/>
    <w:rsid w:val="007129E9"/>
    <w:rsid w:val="00712D28"/>
    <w:rsid w:val="00712D75"/>
    <w:rsid w:val="00712D8C"/>
    <w:rsid w:val="007131A4"/>
    <w:rsid w:val="007132EB"/>
    <w:rsid w:val="007132ED"/>
    <w:rsid w:val="00713355"/>
    <w:rsid w:val="0071340F"/>
    <w:rsid w:val="007134C3"/>
    <w:rsid w:val="00713624"/>
    <w:rsid w:val="00713A13"/>
    <w:rsid w:val="00713A5A"/>
    <w:rsid w:val="00713B59"/>
    <w:rsid w:val="00713B80"/>
    <w:rsid w:val="00713DFF"/>
    <w:rsid w:val="00713E81"/>
    <w:rsid w:val="00713EAC"/>
    <w:rsid w:val="0071400E"/>
    <w:rsid w:val="007140C5"/>
    <w:rsid w:val="007141F8"/>
    <w:rsid w:val="007143FB"/>
    <w:rsid w:val="0071446B"/>
    <w:rsid w:val="007147C4"/>
    <w:rsid w:val="00714AE3"/>
    <w:rsid w:val="00714BC0"/>
    <w:rsid w:val="00714CB3"/>
    <w:rsid w:val="00714D21"/>
    <w:rsid w:val="00714D9F"/>
    <w:rsid w:val="00714E33"/>
    <w:rsid w:val="0071534B"/>
    <w:rsid w:val="007153A0"/>
    <w:rsid w:val="00715DC5"/>
    <w:rsid w:val="0071636D"/>
    <w:rsid w:val="007163E9"/>
    <w:rsid w:val="0071656F"/>
    <w:rsid w:val="007165B1"/>
    <w:rsid w:val="0071681E"/>
    <w:rsid w:val="00716AB9"/>
    <w:rsid w:val="00716F58"/>
    <w:rsid w:val="007178EE"/>
    <w:rsid w:val="00717B77"/>
    <w:rsid w:val="00717C9C"/>
    <w:rsid w:val="00717D55"/>
    <w:rsid w:val="00717E7A"/>
    <w:rsid w:val="00717F10"/>
    <w:rsid w:val="007200A8"/>
    <w:rsid w:val="00720172"/>
    <w:rsid w:val="007203D7"/>
    <w:rsid w:val="0072050C"/>
    <w:rsid w:val="00720555"/>
    <w:rsid w:val="007205D1"/>
    <w:rsid w:val="00720936"/>
    <w:rsid w:val="00720A64"/>
    <w:rsid w:val="00720B64"/>
    <w:rsid w:val="00720C1A"/>
    <w:rsid w:val="00720F91"/>
    <w:rsid w:val="007212FF"/>
    <w:rsid w:val="00721417"/>
    <w:rsid w:val="00721912"/>
    <w:rsid w:val="00721C47"/>
    <w:rsid w:val="00721CF3"/>
    <w:rsid w:val="00721ED8"/>
    <w:rsid w:val="007220FB"/>
    <w:rsid w:val="007221E3"/>
    <w:rsid w:val="00722350"/>
    <w:rsid w:val="0072237B"/>
    <w:rsid w:val="00722406"/>
    <w:rsid w:val="007225A7"/>
    <w:rsid w:val="007228D2"/>
    <w:rsid w:val="007228FA"/>
    <w:rsid w:val="00722948"/>
    <w:rsid w:val="00722ABD"/>
    <w:rsid w:val="00722B35"/>
    <w:rsid w:val="00722F63"/>
    <w:rsid w:val="0072318F"/>
    <w:rsid w:val="0072354B"/>
    <w:rsid w:val="00723733"/>
    <w:rsid w:val="00723D93"/>
    <w:rsid w:val="00724002"/>
    <w:rsid w:val="007243F6"/>
    <w:rsid w:val="007243FB"/>
    <w:rsid w:val="00724592"/>
    <w:rsid w:val="00724AFC"/>
    <w:rsid w:val="00724BB9"/>
    <w:rsid w:val="00724F3E"/>
    <w:rsid w:val="007252CA"/>
    <w:rsid w:val="0072532D"/>
    <w:rsid w:val="007254AA"/>
    <w:rsid w:val="00725548"/>
    <w:rsid w:val="00725696"/>
    <w:rsid w:val="00725946"/>
    <w:rsid w:val="007262B0"/>
    <w:rsid w:val="0072631C"/>
    <w:rsid w:val="00726501"/>
    <w:rsid w:val="00726C4C"/>
    <w:rsid w:val="00726D86"/>
    <w:rsid w:val="00726F19"/>
    <w:rsid w:val="007274E5"/>
    <w:rsid w:val="00727693"/>
    <w:rsid w:val="0072799A"/>
    <w:rsid w:val="007279BC"/>
    <w:rsid w:val="00727D01"/>
    <w:rsid w:val="0072B3E8"/>
    <w:rsid w:val="00730023"/>
    <w:rsid w:val="00730596"/>
    <w:rsid w:val="007306B8"/>
    <w:rsid w:val="0073089E"/>
    <w:rsid w:val="00730918"/>
    <w:rsid w:val="00730C9F"/>
    <w:rsid w:val="00730D39"/>
    <w:rsid w:val="0073140F"/>
    <w:rsid w:val="0073155C"/>
    <w:rsid w:val="00731772"/>
    <w:rsid w:val="007319EC"/>
    <w:rsid w:val="00731D14"/>
    <w:rsid w:val="0073228B"/>
    <w:rsid w:val="00732AD7"/>
    <w:rsid w:val="00732BE1"/>
    <w:rsid w:val="007330A8"/>
    <w:rsid w:val="0073319B"/>
    <w:rsid w:val="007334AE"/>
    <w:rsid w:val="007334D3"/>
    <w:rsid w:val="00733727"/>
    <w:rsid w:val="00733BE0"/>
    <w:rsid w:val="00733DE0"/>
    <w:rsid w:val="00733EF6"/>
    <w:rsid w:val="00734177"/>
    <w:rsid w:val="007341BA"/>
    <w:rsid w:val="00734285"/>
    <w:rsid w:val="007342BE"/>
    <w:rsid w:val="00734310"/>
    <w:rsid w:val="0073441F"/>
    <w:rsid w:val="00734555"/>
    <w:rsid w:val="007345EA"/>
    <w:rsid w:val="007348A3"/>
    <w:rsid w:val="0073496E"/>
    <w:rsid w:val="00734A5D"/>
    <w:rsid w:val="00734AAE"/>
    <w:rsid w:val="00734B51"/>
    <w:rsid w:val="00735107"/>
    <w:rsid w:val="00735205"/>
    <w:rsid w:val="0073531A"/>
    <w:rsid w:val="007353FB"/>
    <w:rsid w:val="007354D1"/>
    <w:rsid w:val="007354F7"/>
    <w:rsid w:val="0073557A"/>
    <w:rsid w:val="00735614"/>
    <w:rsid w:val="00735646"/>
    <w:rsid w:val="00735714"/>
    <w:rsid w:val="00735B34"/>
    <w:rsid w:val="00735BE7"/>
    <w:rsid w:val="00735C13"/>
    <w:rsid w:val="00735D72"/>
    <w:rsid w:val="00735E10"/>
    <w:rsid w:val="00735FB4"/>
    <w:rsid w:val="007360EB"/>
    <w:rsid w:val="00736188"/>
    <w:rsid w:val="007363B6"/>
    <w:rsid w:val="007365F8"/>
    <w:rsid w:val="0073662B"/>
    <w:rsid w:val="00736818"/>
    <w:rsid w:val="00736A31"/>
    <w:rsid w:val="00736A61"/>
    <w:rsid w:val="00736C06"/>
    <w:rsid w:val="00736E07"/>
    <w:rsid w:val="00736EF4"/>
    <w:rsid w:val="00736FF3"/>
    <w:rsid w:val="007373B2"/>
    <w:rsid w:val="007373B3"/>
    <w:rsid w:val="0073777A"/>
    <w:rsid w:val="007379DB"/>
    <w:rsid w:val="00737B1B"/>
    <w:rsid w:val="00737E6E"/>
    <w:rsid w:val="00740142"/>
    <w:rsid w:val="00740143"/>
    <w:rsid w:val="007401DD"/>
    <w:rsid w:val="007401FA"/>
    <w:rsid w:val="007403D8"/>
    <w:rsid w:val="007405DF"/>
    <w:rsid w:val="00740683"/>
    <w:rsid w:val="00740795"/>
    <w:rsid w:val="00740819"/>
    <w:rsid w:val="00740875"/>
    <w:rsid w:val="007408C5"/>
    <w:rsid w:val="00740979"/>
    <w:rsid w:val="00740C7E"/>
    <w:rsid w:val="00740D3A"/>
    <w:rsid w:val="007411A9"/>
    <w:rsid w:val="007413EB"/>
    <w:rsid w:val="007418DF"/>
    <w:rsid w:val="007418F3"/>
    <w:rsid w:val="00741983"/>
    <w:rsid w:val="00741D0F"/>
    <w:rsid w:val="00741E42"/>
    <w:rsid w:val="00741EDA"/>
    <w:rsid w:val="00742009"/>
    <w:rsid w:val="00742086"/>
    <w:rsid w:val="007426B9"/>
    <w:rsid w:val="007426CD"/>
    <w:rsid w:val="00742777"/>
    <w:rsid w:val="00742837"/>
    <w:rsid w:val="00742AA8"/>
    <w:rsid w:val="00742FA4"/>
    <w:rsid w:val="0074301E"/>
    <w:rsid w:val="00743166"/>
    <w:rsid w:val="00743277"/>
    <w:rsid w:val="00743307"/>
    <w:rsid w:val="00743393"/>
    <w:rsid w:val="0074353E"/>
    <w:rsid w:val="0074394A"/>
    <w:rsid w:val="00743A53"/>
    <w:rsid w:val="00743D68"/>
    <w:rsid w:val="00743DCD"/>
    <w:rsid w:val="00743DEC"/>
    <w:rsid w:val="00743E89"/>
    <w:rsid w:val="00743F13"/>
    <w:rsid w:val="0074414D"/>
    <w:rsid w:val="00744385"/>
    <w:rsid w:val="0074449F"/>
    <w:rsid w:val="0074452B"/>
    <w:rsid w:val="00744571"/>
    <w:rsid w:val="007446BE"/>
    <w:rsid w:val="007447D2"/>
    <w:rsid w:val="00744959"/>
    <w:rsid w:val="007449A1"/>
    <w:rsid w:val="007449F8"/>
    <w:rsid w:val="00744CCA"/>
    <w:rsid w:val="00744FDF"/>
    <w:rsid w:val="00745043"/>
    <w:rsid w:val="00745102"/>
    <w:rsid w:val="0074514F"/>
    <w:rsid w:val="0074543E"/>
    <w:rsid w:val="0074563C"/>
    <w:rsid w:val="0074571A"/>
    <w:rsid w:val="0074572C"/>
    <w:rsid w:val="007457DE"/>
    <w:rsid w:val="007457E2"/>
    <w:rsid w:val="00745A7C"/>
    <w:rsid w:val="00745A8E"/>
    <w:rsid w:val="00745B8B"/>
    <w:rsid w:val="00745D43"/>
    <w:rsid w:val="00745E75"/>
    <w:rsid w:val="00745F29"/>
    <w:rsid w:val="00745F56"/>
    <w:rsid w:val="00746693"/>
    <w:rsid w:val="00746744"/>
    <w:rsid w:val="0074675F"/>
    <w:rsid w:val="00746CC4"/>
    <w:rsid w:val="00746E2B"/>
    <w:rsid w:val="00747013"/>
    <w:rsid w:val="007471B5"/>
    <w:rsid w:val="00747388"/>
    <w:rsid w:val="00747505"/>
    <w:rsid w:val="007475D8"/>
    <w:rsid w:val="0074763C"/>
    <w:rsid w:val="0074778C"/>
    <w:rsid w:val="00747838"/>
    <w:rsid w:val="007478C2"/>
    <w:rsid w:val="00747C2F"/>
    <w:rsid w:val="00747C83"/>
    <w:rsid w:val="007502FF"/>
    <w:rsid w:val="0075062F"/>
    <w:rsid w:val="007506BD"/>
    <w:rsid w:val="00750745"/>
    <w:rsid w:val="007508F1"/>
    <w:rsid w:val="00750CD3"/>
    <w:rsid w:val="00750F4F"/>
    <w:rsid w:val="00750FD3"/>
    <w:rsid w:val="00751184"/>
    <w:rsid w:val="00751408"/>
    <w:rsid w:val="00751418"/>
    <w:rsid w:val="007514C8"/>
    <w:rsid w:val="00751689"/>
    <w:rsid w:val="00751808"/>
    <w:rsid w:val="007519EA"/>
    <w:rsid w:val="00751A98"/>
    <w:rsid w:val="00751AB4"/>
    <w:rsid w:val="00751BE0"/>
    <w:rsid w:val="00751BF7"/>
    <w:rsid w:val="00751DA6"/>
    <w:rsid w:val="00751FC0"/>
    <w:rsid w:val="00751FCD"/>
    <w:rsid w:val="0075239B"/>
    <w:rsid w:val="007523FA"/>
    <w:rsid w:val="0075273A"/>
    <w:rsid w:val="0075289C"/>
    <w:rsid w:val="0075295B"/>
    <w:rsid w:val="007529CA"/>
    <w:rsid w:val="00752A72"/>
    <w:rsid w:val="00752C5D"/>
    <w:rsid w:val="00752E9D"/>
    <w:rsid w:val="00752EC6"/>
    <w:rsid w:val="00752F72"/>
    <w:rsid w:val="00753103"/>
    <w:rsid w:val="0075313D"/>
    <w:rsid w:val="00753180"/>
    <w:rsid w:val="007532A6"/>
    <w:rsid w:val="007533C3"/>
    <w:rsid w:val="00753471"/>
    <w:rsid w:val="007534A0"/>
    <w:rsid w:val="007535B4"/>
    <w:rsid w:val="00753747"/>
    <w:rsid w:val="007537E8"/>
    <w:rsid w:val="00753826"/>
    <w:rsid w:val="00753B49"/>
    <w:rsid w:val="00753BD1"/>
    <w:rsid w:val="00753C0F"/>
    <w:rsid w:val="00753C84"/>
    <w:rsid w:val="007541FA"/>
    <w:rsid w:val="0075444F"/>
    <w:rsid w:val="0075453F"/>
    <w:rsid w:val="007545AA"/>
    <w:rsid w:val="007545C2"/>
    <w:rsid w:val="007547AB"/>
    <w:rsid w:val="007548AA"/>
    <w:rsid w:val="00754B93"/>
    <w:rsid w:val="00754BFE"/>
    <w:rsid w:val="0075523B"/>
    <w:rsid w:val="007553C6"/>
    <w:rsid w:val="0075541E"/>
    <w:rsid w:val="0075553B"/>
    <w:rsid w:val="0075555F"/>
    <w:rsid w:val="007559F1"/>
    <w:rsid w:val="00755B8E"/>
    <w:rsid w:val="00755E5D"/>
    <w:rsid w:val="007562F9"/>
    <w:rsid w:val="007564AF"/>
    <w:rsid w:val="00756554"/>
    <w:rsid w:val="00756666"/>
    <w:rsid w:val="00756761"/>
    <w:rsid w:val="00756D95"/>
    <w:rsid w:val="00756E14"/>
    <w:rsid w:val="00756F3A"/>
    <w:rsid w:val="007570AF"/>
    <w:rsid w:val="0075758E"/>
    <w:rsid w:val="007579C4"/>
    <w:rsid w:val="00757B2A"/>
    <w:rsid w:val="00757B64"/>
    <w:rsid w:val="00757B84"/>
    <w:rsid w:val="00757D42"/>
    <w:rsid w:val="00757FD2"/>
    <w:rsid w:val="007601F4"/>
    <w:rsid w:val="007608B2"/>
    <w:rsid w:val="00760A0F"/>
    <w:rsid w:val="00760A6E"/>
    <w:rsid w:val="00760A9F"/>
    <w:rsid w:val="00760DDD"/>
    <w:rsid w:val="00760E3C"/>
    <w:rsid w:val="00760F5E"/>
    <w:rsid w:val="0076109A"/>
    <w:rsid w:val="0076112C"/>
    <w:rsid w:val="00761385"/>
    <w:rsid w:val="00761769"/>
    <w:rsid w:val="007618ED"/>
    <w:rsid w:val="00761B1A"/>
    <w:rsid w:val="00761C27"/>
    <w:rsid w:val="00761D84"/>
    <w:rsid w:val="00761E95"/>
    <w:rsid w:val="0076224C"/>
    <w:rsid w:val="0076226D"/>
    <w:rsid w:val="007625B3"/>
    <w:rsid w:val="00762656"/>
    <w:rsid w:val="00762AE1"/>
    <w:rsid w:val="00762C13"/>
    <w:rsid w:val="00762DA1"/>
    <w:rsid w:val="0076319E"/>
    <w:rsid w:val="007632A0"/>
    <w:rsid w:val="007633ED"/>
    <w:rsid w:val="00763421"/>
    <w:rsid w:val="0076343A"/>
    <w:rsid w:val="00763499"/>
    <w:rsid w:val="007634BC"/>
    <w:rsid w:val="007635ED"/>
    <w:rsid w:val="00763870"/>
    <w:rsid w:val="007639BD"/>
    <w:rsid w:val="00763D9F"/>
    <w:rsid w:val="00764032"/>
    <w:rsid w:val="0076404A"/>
    <w:rsid w:val="0076428E"/>
    <w:rsid w:val="0076451D"/>
    <w:rsid w:val="007645CA"/>
    <w:rsid w:val="00764796"/>
    <w:rsid w:val="007649C6"/>
    <w:rsid w:val="00764AE3"/>
    <w:rsid w:val="00764DBB"/>
    <w:rsid w:val="00764F02"/>
    <w:rsid w:val="0076511C"/>
    <w:rsid w:val="00765150"/>
    <w:rsid w:val="00765633"/>
    <w:rsid w:val="0076569F"/>
    <w:rsid w:val="0076577F"/>
    <w:rsid w:val="00765858"/>
    <w:rsid w:val="00765C87"/>
    <w:rsid w:val="00765D46"/>
    <w:rsid w:val="00765D4B"/>
    <w:rsid w:val="00765E6E"/>
    <w:rsid w:val="00766074"/>
    <w:rsid w:val="007660AD"/>
    <w:rsid w:val="0076619D"/>
    <w:rsid w:val="0076622B"/>
    <w:rsid w:val="00766546"/>
    <w:rsid w:val="00766592"/>
    <w:rsid w:val="007665BD"/>
    <w:rsid w:val="007666EA"/>
    <w:rsid w:val="0076677D"/>
    <w:rsid w:val="00766793"/>
    <w:rsid w:val="00766951"/>
    <w:rsid w:val="007669CC"/>
    <w:rsid w:val="00766B5D"/>
    <w:rsid w:val="00766B85"/>
    <w:rsid w:val="00767035"/>
    <w:rsid w:val="007671F1"/>
    <w:rsid w:val="007671F8"/>
    <w:rsid w:val="00767413"/>
    <w:rsid w:val="00767CC1"/>
    <w:rsid w:val="00767E22"/>
    <w:rsid w:val="007700B5"/>
    <w:rsid w:val="00770346"/>
    <w:rsid w:val="007705E2"/>
    <w:rsid w:val="00770742"/>
    <w:rsid w:val="007707F1"/>
    <w:rsid w:val="007708AB"/>
    <w:rsid w:val="00770988"/>
    <w:rsid w:val="00770A9C"/>
    <w:rsid w:val="00770B12"/>
    <w:rsid w:val="00770DAD"/>
    <w:rsid w:val="007710A4"/>
    <w:rsid w:val="007710D7"/>
    <w:rsid w:val="007710E8"/>
    <w:rsid w:val="0077113A"/>
    <w:rsid w:val="007713DE"/>
    <w:rsid w:val="007716C7"/>
    <w:rsid w:val="0077170E"/>
    <w:rsid w:val="00771755"/>
    <w:rsid w:val="0077194E"/>
    <w:rsid w:val="007719CB"/>
    <w:rsid w:val="00771B6F"/>
    <w:rsid w:val="00771D71"/>
    <w:rsid w:val="00771F08"/>
    <w:rsid w:val="00772004"/>
    <w:rsid w:val="0077217E"/>
    <w:rsid w:val="0077222C"/>
    <w:rsid w:val="00772523"/>
    <w:rsid w:val="007726B1"/>
    <w:rsid w:val="0077295E"/>
    <w:rsid w:val="007729C1"/>
    <w:rsid w:val="00772D3E"/>
    <w:rsid w:val="00772D4B"/>
    <w:rsid w:val="00772D54"/>
    <w:rsid w:val="0077359F"/>
    <w:rsid w:val="007738F1"/>
    <w:rsid w:val="00773C48"/>
    <w:rsid w:val="00773E55"/>
    <w:rsid w:val="00774276"/>
    <w:rsid w:val="00774382"/>
    <w:rsid w:val="007743B4"/>
    <w:rsid w:val="007746BF"/>
    <w:rsid w:val="007747B1"/>
    <w:rsid w:val="00774855"/>
    <w:rsid w:val="007749BA"/>
    <w:rsid w:val="00774CDA"/>
    <w:rsid w:val="00774D2E"/>
    <w:rsid w:val="00774E91"/>
    <w:rsid w:val="00775140"/>
    <w:rsid w:val="00775169"/>
    <w:rsid w:val="0077562D"/>
    <w:rsid w:val="007759F5"/>
    <w:rsid w:val="00775B11"/>
    <w:rsid w:val="00775D29"/>
    <w:rsid w:val="00776050"/>
    <w:rsid w:val="00776094"/>
    <w:rsid w:val="0077616F"/>
    <w:rsid w:val="00776A5C"/>
    <w:rsid w:val="00776B01"/>
    <w:rsid w:val="00776B73"/>
    <w:rsid w:val="00776CC1"/>
    <w:rsid w:val="00776CD7"/>
    <w:rsid w:val="007770FF"/>
    <w:rsid w:val="007771FB"/>
    <w:rsid w:val="0077759B"/>
    <w:rsid w:val="00777639"/>
    <w:rsid w:val="00777919"/>
    <w:rsid w:val="00777A23"/>
    <w:rsid w:val="00777E77"/>
    <w:rsid w:val="00777E97"/>
    <w:rsid w:val="00777F1C"/>
    <w:rsid w:val="00777F46"/>
    <w:rsid w:val="00780290"/>
    <w:rsid w:val="0078088D"/>
    <w:rsid w:val="007809E6"/>
    <w:rsid w:val="00780A97"/>
    <w:rsid w:val="00781420"/>
    <w:rsid w:val="0078185C"/>
    <w:rsid w:val="00781A5E"/>
    <w:rsid w:val="00781AA6"/>
    <w:rsid w:val="00781C8C"/>
    <w:rsid w:val="00781E38"/>
    <w:rsid w:val="00781E7F"/>
    <w:rsid w:val="00782057"/>
    <w:rsid w:val="00782809"/>
    <w:rsid w:val="00782EF3"/>
    <w:rsid w:val="00782F0F"/>
    <w:rsid w:val="00782FB7"/>
    <w:rsid w:val="00783352"/>
    <w:rsid w:val="00783365"/>
    <w:rsid w:val="007835FE"/>
    <w:rsid w:val="0078393A"/>
    <w:rsid w:val="00783B39"/>
    <w:rsid w:val="0078428F"/>
    <w:rsid w:val="00784468"/>
    <w:rsid w:val="00784671"/>
    <w:rsid w:val="007848DC"/>
    <w:rsid w:val="007848F6"/>
    <w:rsid w:val="00784FB5"/>
    <w:rsid w:val="00785173"/>
    <w:rsid w:val="00785276"/>
    <w:rsid w:val="00785282"/>
    <w:rsid w:val="0078571D"/>
    <w:rsid w:val="0078571F"/>
    <w:rsid w:val="00785798"/>
    <w:rsid w:val="00785A9C"/>
    <w:rsid w:val="00785CB4"/>
    <w:rsid w:val="007861BF"/>
    <w:rsid w:val="0078623B"/>
    <w:rsid w:val="00786352"/>
    <w:rsid w:val="007865EF"/>
    <w:rsid w:val="007867C8"/>
    <w:rsid w:val="00786A58"/>
    <w:rsid w:val="00786A63"/>
    <w:rsid w:val="00786C6F"/>
    <w:rsid w:val="00786DC0"/>
    <w:rsid w:val="00787342"/>
    <w:rsid w:val="00787603"/>
    <w:rsid w:val="00787852"/>
    <w:rsid w:val="00787863"/>
    <w:rsid w:val="00787A0D"/>
    <w:rsid w:val="00787C3D"/>
    <w:rsid w:val="00787C8A"/>
    <w:rsid w:val="00787CE5"/>
    <w:rsid w:val="007901AE"/>
    <w:rsid w:val="007902A9"/>
    <w:rsid w:val="00790416"/>
    <w:rsid w:val="007906BC"/>
    <w:rsid w:val="007908E5"/>
    <w:rsid w:val="00790955"/>
    <w:rsid w:val="00790AB4"/>
    <w:rsid w:val="00790F00"/>
    <w:rsid w:val="0079126B"/>
    <w:rsid w:val="007912C9"/>
    <w:rsid w:val="007913E3"/>
    <w:rsid w:val="007913ED"/>
    <w:rsid w:val="00791501"/>
    <w:rsid w:val="00791544"/>
    <w:rsid w:val="00791693"/>
    <w:rsid w:val="00791B16"/>
    <w:rsid w:val="00791BC4"/>
    <w:rsid w:val="00791ECE"/>
    <w:rsid w:val="00791F12"/>
    <w:rsid w:val="0079203D"/>
    <w:rsid w:val="007920D3"/>
    <w:rsid w:val="00792403"/>
    <w:rsid w:val="007924CD"/>
    <w:rsid w:val="00792866"/>
    <w:rsid w:val="00792C52"/>
    <w:rsid w:val="00792DF7"/>
    <w:rsid w:val="007930F6"/>
    <w:rsid w:val="00793635"/>
    <w:rsid w:val="007936B4"/>
    <w:rsid w:val="00793960"/>
    <w:rsid w:val="00793979"/>
    <w:rsid w:val="00793C7E"/>
    <w:rsid w:val="00793C9C"/>
    <w:rsid w:val="00793CB6"/>
    <w:rsid w:val="00793F32"/>
    <w:rsid w:val="007940A4"/>
    <w:rsid w:val="00794209"/>
    <w:rsid w:val="0079438D"/>
    <w:rsid w:val="007945C2"/>
    <w:rsid w:val="00794E6D"/>
    <w:rsid w:val="00794E76"/>
    <w:rsid w:val="007950CF"/>
    <w:rsid w:val="0079513A"/>
    <w:rsid w:val="00795274"/>
    <w:rsid w:val="0079568E"/>
    <w:rsid w:val="007959C0"/>
    <w:rsid w:val="00795D23"/>
    <w:rsid w:val="00795DDD"/>
    <w:rsid w:val="00795FBC"/>
    <w:rsid w:val="007961DB"/>
    <w:rsid w:val="00796229"/>
    <w:rsid w:val="007963B2"/>
    <w:rsid w:val="0079648C"/>
    <w:rsid w:val="00796570"/>
    <w:rsid w:val="00796862"/>
    <w:rsid w:val="00796DB8"/>
    <w:rsid w:val="00796EF3"/>
    <w:rsid w:val="007971D4"/>
    <w:rsid w:val="0079732F"/>
    <w:rsid w:val="0079735C"/>
    <w:rsid w:val="007974B3"/>
    <w:rsid w:val="00797801"/>
    <w:rsid w:val="00797B30"/>
    <w:rsid w:val="00797DAC"/>
    <w:rsid w:val="00797DFF"/>
    <w:rsid w:val="00797EAB"/>
    <w:rsid w:val="00797EC3"/>
    <w:rsid w:val="007A0336"/>
    <w:rsid w:val="007A0363"/>
    <w:rsid w:val="007A0692"/>
    <w:rsid w:val="007A082E"/>
    <w:rsid w:val="007A08A1"/>
    <w:rsid w:val="007A08F4"/>
    <w:rsid w:val="007A0992"/>
    <w:rsid w:val="007A1151"/>
    <w:rsid w:val="007A1204"/>
    <w:rsid w:val="007A1274"/>
    <w:rsid w:val="007A1A04"/>
    <w:rsid w:val="007A1A24"/>
    <w:rsid w:val="007A1CAC"/>
    <w:rsid w:val="007A1D8D"/>
    <w:rsid w:val="007A1F0D"/>
    <w:rsid w:val="007A2020"/>
    <w:rsid w:val="007A205E"/>
    <w:rsid w:val="007A20A1"/>
    <w:rsid w:val="007A2237"/>
    <w:rsid w:val="007A25A8"/>
    <w:rsid w:val="007A268B"/>
    <w:rsid w:val="007A26AF"/>
    <w:rsid w:val="007A2ACF"/>
    <w:rsid w:val="007A2D48"/>
    <w:rsid w:val="007A2FD5"/>
    <w:rsid w:val="007A305F"/>
    <w:rsid w:val="007A308B"/>
    <w:rsid w:val="007A3457"/>
    <w:rsid w:val="007A361F"/>
    <w:rsid w:val="007A36A3"/>
    <w:rsid w:val="007A36F9"/>
    <w:rsid w:val="007A393A"/>
    <w:rsid w:val="007A3ABB"/>
    <w:rsid w:val="007A3CFF"/>
    <w:rsid w:val="007A3E4D"/>
    <w:rsid w:val="007A41F7"/>
    <w:rsid w:val="007A4634"/>
    <w:rsid w:val="007A4784"/>
    <w:rsid w:val="007A4920"/>
    <w:rsid w:val="007A4CCA"/>
    <w:rsid w:val="007A4EAF"/>
    <w:rsid w:val="007A519A"/>
    <w:rsid w:val="007A52BD"/>
    <w:rsid w:val="007A5408"/>
    <w:rsid w:val="007A5677"/>
    <w:rsid w:val="007A5893"/>
    <w:rsid w:val="007A58D7"/>
    <w:rsid w:val="007A5BD7"/>
    <w:rsid w:val="007A5F50"/>
    <w:rsid w:val="007A5F56"/>
    <w:rsid w:val="007A6364"/>
    <w:rsid w:val="007A6507"/>
    <w:rsid w:val="007A6606"/>
    <w:rsid w:val="007A68F7"/>
    <w:rsid w:val="007A6927"/>
    <w:rsid w:val="007A6CFC"/>
    <w:rsid w:val="007A6D03"/>
    <w:rsid w:val="007A706B"/>
    <w:rsid w:val="007A74BC"/>
    <w:rsid w:val="007A795E"/>
    <w:rsid w:val="007A79D4"/>
    <w:rsid w:val="007A7ABE"/>
    <w:rsid w:val="007A7B57"/>
    <w:rsid w:val="007A7B64"/>
    <w:rsid w:val="007A7D0E"/>
    <w:rsid w:val="007A7E26"/>
    <w:rsid w:val="007B0074"/>
    <w:rsid w:val="007B0261"/>
    <w:rsid w:val="007B0488"/>
    <w:rsid w:val="007B0867"/>
    <w:rsid w:val="007B098B"/>
    <w:rsid w:val="007B0BB4"/>
    <w:rsid w:val="007B0BC1"/>
    <w:rsid w:val="007B0BCB"/>
    <w:rsid w:val="007B0CA4"/>
    <w:rsid w:val="007B11C8"/>
    <w:rsid w:val="007B12F6"/>
    <w:rsid w:val="007B1322"/>
    <w:rsid w:val="007B1386"/>
    <w:rsid w:val="007B13F0"/>
    <w:rsid w:val="007B1935"/>
    <w:rsid w:val="007B1ABD"/>
    <w:rsid w:val="007B1CC9"/>
    <w:rsid w:val="007B1D54"/>
    <w:rsid w:val="007B1E9D"/>
    <w:rsid w:val="007B23AE"/>
    <w:rsid w:val="007B241F"/>
    <w:rsid w:val="007B2588"/>
    <w:rsid w:val="007B2946"/>
    <w:rsid w:val="007B2D93"/>
    <w:rsid w:val="007B2FB4"/>
    <w:rsid w:val="007B3034"/>
    <w:rsid w:val="007B318B"/>
    <w:rsid w:val="007B3269"/>
    <w:rsid w:val="007B32B2"/>
    <w:rsid w:val="007B3403"/>
    <w:rsid w:val="007B34A9"/>
    <w:rsid w:val="007B3895"/>
    <w:rsid w:val="007B3D8A"/>
    <w:rsid w:val="007B3F34"/>
    <w:rsid w:val="007B48BB"/>
    <w:rsid w:val="007B4B18"/>
    <w:rsid w:val="007B4E4B"/>
    <w:rsid w:val="007B5240"/>
    <w:rsid w:val="007B557D"/>
    <w:rsid w:val="007B561D"/>
    <w:rsid w:val="007B56B5"/>
    <w:rsid w:val="007B57DE"/>
    <w:rsid w:val="007B5855"/>
    <w:rsid w:val="007B5A7B"/>
    <w:rsid w:val="007B5DAB"/>
    <w:rsid w:val="007B5DE7"/>
    <w:rsid w:val="007B5EA0"/>
    <w:rsid w:val="007B619A"/>
    <w:rsid w:val="007B644B"/>
    <w:rsid w:val="007B69AA"/>
    <w:rsid w:val="007B6B5F"/>
    <w:rsid w:val="007B6C7E"/>
    <w:rsid w:val="007B6DFE"/>
    <w:rsid w:val="007B6F98"/>
    <w:rsid w:val="007B711F"/>
    <w:rsid w:val="007B78C6"/>
    <w:rsid w:val="007B79CC"/>
    <w:rsid w:val="007B7C90"/>
    <w:rsid w:val="007B7D78"/>
    <w:rsid w:val="007B7E9E"/>
    <w:rsid w:val="007B7FB7"/>
    <w:rsid w:val="007C0077"/>
    <w:rsid w:val="007C02B7"/>
    <w:rsid w:val="007C042E"/>
    <w:rsid w:val="007C075D"/>
    <w:rsid w:val="007C0761"/>
    <w:rsid w:val="007C07A9"/>
    <w:rsid w:val="007C08F3"/>
    <w:rsid w:val="007C0994"/>
    <w:rsid w:val="007C0BBD"/>
    <w:rsid w:val="007C0C82"/>
    <w:rsid w:val="007C0D77"/>
    <w:rsid w:val="007C0DC2"/>
    <w:rsid w:val="007C11F3"/>
    <w:rsid w:val="007C12DA"/>
    <w:rsid w:val="007C16A2"/>
    <w:rsid w:val="007C17BE"/>
    <w:rsid w:val="007C17F7"/>
    <w:rsid w:val="007C194E"/>
    <w:rsid w:val="007C1BF0"/>
    <w:rsid w:val="007C1D66"/>
    <w:rsid w:val="007C247E"/>
    <w:rsid w:val="007C27A3"/>
    <w:rsid w:val="007C2839"/>
    <w:rsid w:val="007C29CD"/>
    <w:rsid w:val="007C2B27"/>
    <w:rsid w:val="007C2BD9"/>
    <w:rsid w:val="007C2D9E"/>
    <w:rsid w:val="007C35FE"/>
    <w:rsid w:val="007C3616"/>
    <w:rsid w:val="007C39C2"/>
    <w:rsid w:val="007C3E81"/>
    <w:rsid w:val="007C4452"/>
    <w:rsid w:val="007C449A"/>
    <w:rsid w:val="007C44FC"/>
    <w:rsid w:val="007C45DB"/>
    <w:rsid w:val="007C4975"/>
    <w:rsid w:val="007C4BB1"/>
    <w:rsid w:val="007C4D66"/>
    <w:rsid w:val="007C4ED8"/>
    <w:rsid w:val="007C51E2"/>
    <w:rsid w:val="007C51EA"/>
    <w:rsid w:val="007C5731"/>
    <w:rsid w:val="007C573C"/>
    <w:rsid w:val="007C58E5"/>
    <w:rsid w:val="007C5AAA"/>
    <w:rsid w:val="007C5BFA"/>
    <w:rsid w:val="007C5CE8"/>
    <w:rsid w:val="007C6174"/>
    <w:rsid w:val="007C64CA"/>
    <w:rsid w:val="007C68C4"/>
    <w:rsid w:val="007C69C1"/>
    <w:rsid w:val="007C6A4F"/>
    <w:rsid w:val="007C6E4B"/>
    <w:rsid w:val="007C7237"/>
    <w:rsid w:val="007C7452"/>
    <w:rsid w:val="007C7A65"/>
    <w:rsid w:val="007C7BB3"/>
    <w:rsid w:val="007C7E41"/>
    <w:rsid w:val="007C7E98"/>
    <w:rsid w:val="007C7F2D"/>
    <w:rsid w:val="007D00AC"/>
    <w:rsid w:val="007D017B"/>
    <w:rsid w:val="007D02AC"/>
    <w:rsid w:val="007D0A13"/>
    <w:rsid w:val="007D0A6B"/>
    <w:rsid w:val="007D0A7D"/>
    <w:rsid w:val="007D0BBE"/>
    <w:rsid w:val="007D1569"/>
    <w:rsid w:val="007D169B"/>
    <w:rsid w:val="007D1D4E"/>
    <w:rsid w:val="007D1E43"/>
    <w:rsid w:val="007D1F23"/>
    <w:rsid w:val="007D222A"/>
    <w:rsid w:val="007D226F"/>
    <w:rsid w:val="007D272C"/>
    <w:rsid w:val="007D2901"/>
    <w:rsid w:val="007D29A6"/>
    <w:rsid w:val="007D2A22"/>
    <w:rsid w:val="007D2A29"/>
    <w:rsid w:val="007D2A81"/>
    <w:rsid w:val="007D2B0A"/>
    <w:rsid w:val="007D2B3B"/>
    <w:rsid w:val="007D2B44"/>
    <w:rsid w:val="007D3078"/>
    <w:rsid w:val="007D30D9"/>
    <w:rsid w:val="007D3199"/>
    <w:rsid w:val="007D3761"/>
    <w:rsid w:val="007D37AF"/>
    <w:rsid w:val="007D3897"/>
    <w:rsid w:val="007D3BC2"/>
    <w:rsid w:val="007D3BCA"/>
    <w:rsid w:val="007D3E66"/>
    <w:rsid w:val="007D4417"/>
    <w:rsid w:val="007D46F2"/>
    <w:rsid w:val="007D492C"/>
    <w:rsid w:val="007D4A9D"/>
    <w:rsid w:val="007D4C7A"/>
    <w:rsid w:val="007D4E37"/>
    <w:rsid w:val="007D4F1A"/>
    <w:rsid w:val="007D50DE"/>
    <w:rsid w:val="007D5252"/>
    <w:rsid w:val="007D5292"/>
    <w:rsid w:val="007D54EB"/>
    <w:rsid w:val="007D5648"/>
    <w:rsid w:val="007D5C3F"/>
    <w:rsid w:val="007D5F92"/>
    <w:rsid w:val="007D628C"/>
    <w:rsid w:val="007D661C"/>
    <w:rsid w:val="007D682A"/>
    <w:rsid w:val="007D685E"/>
    <w:rsid w:val="007D691A"/>
    <w:rsid w:val="007D6925"/>
    <w:rsid w:val="007D6A95"/>
    <w:rsid w:val="007D6AF7"/>
    <w:rsid w:val="007D6BC6"/>
    <w:rsid w:val="007D6BCA"/>
    <w:rsid w:val="007D6C8F"/>
    <w:rsid w:val="007D6D34"/>
    <w:rsid w:val="007D6E13"/>
    <w:rsid w:val="007D6FF1"/>
    <w:rsid w:val="007D70D0"/>
    <w:rsid w:val="007D7243"/>
    <w:rsid w:val="007D73F4"/>
    <w:rsid w:val="007D7407"/>
    <w:rsid w:val="007D7463"/>
    <w:rsid w:val="007D7488"/>
    <w:rsid w:val="007D79B2"/>
    <w:rsid w:val="007D7A74"/>
    <w:rsid w:val="007D7B3B"/>
    <w:rsid w:val="007D7B60"/>
    <w:rsid w:val="007E016F"/>
    <w:rsid w:val="007E068A"/>
    <w:rsid w:val="007E0A78"/>
    <w:rsid w:val="007E0D5A"/>
    <w:rsid w:val="007E11DD"/>
    <w:rsid w:val="007E11FC"/>
    <w:rsid w:val="007E125F"/>
    <w:rsid w:val="007E1312"/>
    <w:rsid w:val="007E1596"/>
    <w:rsid w:val="007E16F7"/>
    <w:rsid w:val="007E17D7"/>
    <w:rsid w:val="007E1A7B"/>
    <w:rsid w:val="007E1C05"/>
    <w:rsid w:val="007E1CAF"/>
    <w:rsid w:val="007E1DCF"/>
    <w:rsid w:val="007E20A7"/>
    <w:rsid w:val="007E231F"/>
    <w:rsid w:val="007E24D0"/>
    <w:rsid w:val="007E295A"/>
    <w:rsid w:val="007E2D90"/>
    <w:rsid w:val="007E3147"/>
    <w:rsid w:val="007E349D"/>
    <w:rsid w:val="007E3A2A"/>
    <w:rsid w:val="007E3A94"/>
    <w:rsid w:val="007E3BD3"/>
    <w:rsid w:val="007E3C48"/>
    <w:rsid w:val="007E3E3F"/>
    <w:rsid w:val="007E3EEF"/>
    <w:rsid w:val="007E46C4"/>
    <w:rsid w:val="007E47E6"/>
    <w:rsid w:val="007E4895"/>
    <w:rsid w:val="007E4983"/>
    <w:rsid w:val="007E4E63"/>
    <w:rsid w:val="007E501A"/>
    <w:rsid w:val="007E501C"/>
    <w:rsid w:val="007E52A7"/>
    <w:rsid w:val="007E53B8"/>
    <w:rsid w:val="007E5456"/>
    <w:rsid w:val="007E547B"/>
    <w:rsid w:val="007E554F"/>
    <w:rsid w:val="007E5856"/>
    <w:rsid w:val="007E5963"/>
    <w:rsid w:val="007E5AA8"/>
    <w:rsid w:val="007E5BA1"/>
    <w:rsid w:val="007E5CA9"/>
    <w:rsid w:val="007E5ED7"/>
    <w:rsid w:val="007E5F39"/>
    <w:rsid w:val="007E5FC1"/>
    <w:rsid w:val="007E60EC"/>
    <w:rsid w:val="007E6423"/>
    <w:rsid w:val="007E645D"/>
    <w:rsid w:val="007E64AF"/>
    <w:rsid w:val="007E6C41"/>
    <w:rsid w:val="007E6D53"/>
    <w:rsid w:val="007E6FD1"/>
    <w:rsid w:val="007E730B"/>
    <w:rsid w:val="007E7B6A"/>
    <w:rsid w:val="007E7BB4"/>
    <w:rsid w:val="007F0136"/>
    <w:rsid w:val="007F0343"/>
    <w:rsid w:val="007F0670"/>
    <w:rsid w:val="007F086A"/>
    <w:rsid w:val="007F0D9E"/>
    <w:rsid w:val="007F0FC0"/>
    <w:rsid w:val="007F1030"/>
    <w:rsid w:val="007F10A6"/>
    <w:rsid w:val="007F10F6"/>
    <w:rsid w:val="007F114E"/>
    <w:rsid w:val="007F11D0"/>
    <w:rsid w:val="007F136B"/>
    <w:rsid w:val="007F14DA"/>
    <w:rsid w:val="007F150C"/>
    <w:rsid w:val="007F173C"/>
    <w:rsid w:val="007F18BE"/>
    <w:rsid w:val="007F1B98"/>
    <w:rsid w:val="007F1C90"/>
    <w:rsid w:val="007F1E80"/>
    <w:rsid w:val="007F2052"/>
    <w:rsid w:val="007F234B"/>
    <w:rsid w:val="007F23FB"/>
    <w:rsid w:val="007F245E"/>
    <w:rsid w:val="007F25B3"/>
    <w:rsid w:val="007F2851"/>
    <w:rsid w:val="007F28B1"/>
    <w:rsid w:val="007F2CEF"/>
    <w:rsid w:val="007F31B9"/>
    <w:rsid w:val="007F33B1"/>
    <w:rsid w:val="007F3750"/>
    <w:rsid w:val="007F3AFB"/>
    <w:rsid w:val="007F3D86"/>
    <w:rsid w:val="007F41BC"/>
    <w:rsid w:val="007F4DC0"/>
    <w:rsid w:val="007F4EF2"/>
    <w:rsid w:val="007F50EB"/>
    <w:rsid w:val="007F536C"/>
    <w:rsid w:val="007F538D"/>
    <w:rsid w:val="007F5948"/>
    <w:rsid w:val="007F59D1"/>
    <w:rsid w:val="007F5BB4"/>
    <w:rsid w:val="007F5DDD"/>
    <w:rsid w:val="007F5E1E"/>
    <w:rsid w:val="007F5E74"/>
    <w:rsid w:val="007F644B"/>
    <w:rsid w:val="007F6545"/>
    <w:rsid w:val="007F6565"/>
    <w:rsid w:val="007F6657"/>
    <w:rsid w:val="007F672E"/>
    <w:rsid w:val="007F69BE"/>
    <w:rsid w:val="007F6B4E"/>
    <w:rsid w:val="007F6CB3"/>
    <w:rsid w:val="007F6D7B"/>
    <w:rsid w:val="007F70AE"/>
    <w:rsid w:val="007F7180"/>
    <w:rsid w:val="007F76EA"/>
    <w:rsid w:val="007F77B0"/>
    <w:rsid w:val="007F79DE"/>
    <w:rsid w:val="007F7AED"/>
    <w:rsid w:val="007F7D93"/>
    <w:rsid w:val="007F7F8A"/>
    <w:rsid w:val="008001BB"/>
    <w:rsid w:val="00800721"/>
    <w:rsid w:val="0080074B"/>
    <w:rsid w:val="008008A8"/>
    <w:rsid w:val="00800BEC"/>
    <w:rsid w:val="00800C4B"/>
    <w:rsid w:val="00800E87"/>
    <w:rsid w:val="008015E4"/>
    <w:rsid w:val="008017C8"/>
    <w:rsid w:val="00801A38"/>
    <w:rsid w:val="00801C92"/>
    <w:rsid w:val="008020E6"/>
    <w:rsid w:val="00802127"/>
    <w:rsid w:val="00802332"/>
    <w:rsid w:val="00802606"/>
    <w:rsid w:val="008028C0"/>
    <w:rsid w:val="008028DA"/>
    <w:rsid w:val="00802933"/>
    <w:rsid w:val="00802BE6"/>
    <w:rsid w:val="00802D62"/>
    <w:rsid w:val="00802DFB"/>
    <w:rsid w:val="00802F5D"/>
    <w:rsid w:val="008030CE"/>
    <w:rsid w:val="008030E1"/>
    <w:rsid w:val="00803223"/>
    <w:rsid w:val="008034FF"/>
    <w:rsid w:val="0080358B"/>
    <w:rsid w:val="00803691"/>
    <w:rsid w:val="008036B8"/>
    <w:rsid w:val="00803D9F"/>
    <w:rsid w:val="00803E5F"/>
    <w:rsid w:val="00804202"/>
    <w:rsid w:val="00804260"/>
    <w:rsid w:val="00804371"/>
    <w:rsid w:val="0080479E"/>
    <w:rsid w:val="00804806"/>
    <w:rsid w:val="0080486D"/>
    <w:rsid w:val="00804AC3"/>
    <w:rsid w:val="00804C9F"/>
    <w:rsid w:val="00804FE2"/>
    <w:rsid w:val="0080515F"/>
    <w:rsid w:val="00805233"/>
    <w:rsid w:val="00805467"/>
    <w:rsid w:val="0080551E"/>
    <w:rsid w:val="00805766"/>
    <w:rsid w:val="00805797"/>
    <w:rsid w:val="008057D8"/>
    <w:rsid w:val="00805F99"/>
    <w:rsid w:val="008060B4"/>
    <w:rsid w:val="0080617B"/>
    <w:rsid w:val="0080622A"/>
    <w:rsid w:val="00806280"/>
    <w:rsid w:val="00806557"/>
    <w:rsid w:val="0080696A"/>
    <w:rsid w:val="00806C57"/>
    <w:rsid w:val="00806E4B"/>
    <w:rsid w:val="00806E81"/>
    <w:rsid w:val="0080726A"/>
    <w:rsid w:val="008075AF"/>
    <w:rsid w:val="00807B02"/>
    <w:rsid w:val="00807C53"/>
    <w:rsid w:val="00807D21"/>
    <w:rsid w:val="00807EF1"/>
    <w:rsid w:val="00810398"/>
    <w:rsid w:val="008103D4"/>
    <w:rsid w:val="00810B3D"/>
    <w:rsid w:val="00810E00"/>
    <w:rsid w:val="00811009"/>
    <w:rsid w:val="0081126D"/>
    <w:rsid w:val="008116A5"/>
    <w:rsid w:val="0081181A"/>
    <w:rsid w:val="00811C04"/>
    <w:rsid w:val="00811C0E"/>
    <w:rsid w:val="00811C48"/>
    <w:rsid w:val="00812076"/>
    <w:rsid w:val="008122EB"/>
    <w:rsid w:val="00812367"/>
    <w:rsid w:val="00812456"/>
    <w:rsid w:val="00812960"/>
    <w:rsid w:val="00812A63"/>
    <w:rsid w:val="00812B3A"/>
    <w:rsid w:val="00812EA2"/>
    <w:rsid w:val="008130A7"/>
    <w:rsid w:val="008130BB"/>
    <w:rsid w:val="008132CB"/>
    <w:rsid w:val="008133AA"/>
    <w:rsid w:val="0081399C"/>
    <w:rsid w:val="008139AB"/>
    <w:rsid w:val="00813C25"/>
    <w:rsid w:val="00813C79"/>
    <w:rsid w:val="00813DEE"/>
    <w:rsid w:val="00813EB1"/>
    <w:rsid w:val="008143FB"/>
    <w:rsid w:val="00814450"/>
    <w:rsid w:val="00814582"/>
    <w:rsid w:val="00814613"/>
    <w:rsid w:val="00814732"/>
    <w:rsid w:val="00814960"/>
    <w:rsid w:val="00814A4E"/>
    <w:rsid w:val="00814CD4"/>
    <w:rsid w:val="00814E3A"/>
    <w:rsid w:val="0081503D"/>
    <w:rsid w:val="008152D8"/>
    <w:rsid w:val="008154E4"/>
    <w:rsid w:val="008156C1"/>
    <w:rsid w:val="00815B33"/>
    <w:rsid w:val="008160C3"/>
    <w:rsid w:val="008161DA"/>
    <w:rsid w:val="008163C5"/>
    <w:rsid w:val="008165EF"/>
    <w:rsid w:val="008166A2"/>
    <w:rsid w:val="00816809"/>
    <w:rsid w:val="0081684A"/>
    <w:rsid w:val="00816D37"/>
    <w:rsid w:val="00816FA4"/>
    <w:rsid w:val="00817154"/>
    <w:rsid w:val="008171A1"/>
    <w:rsid w:val="00817305"/>
    <w:rsid w:val="0081751C"/>
    <w:rsid w:val="008176D9"/>
    <w:rsid w:val="008177C7"/>
    <w:rsid w:val="00817A3D"/>
    <w:rsid w:val="00817A8B"/>
    <w:rsid w:val="00817BF0"/>
    <w:rsid w:val="00817C00"/>
    <w:rsid w:val="00817C79"/>
    <w:rsid w:val="00817C83"/>
    <w:rsid w:val="00817CC9"/>
    <w:rsid w:val="00817E95"/>
    <w:rsid w:val="00820003"/>
    <w:rsid w:val="00820098"/>
    <w:rsid w:val="008200C2"/>
    <w:rsid w:val="0082030D"/>
    <w:rsid w:val="00820847"/>
    <w:rsid w:val="00820A4B"/>
    <w:rsid w:val="008211C6"/>
    <w:rsid w:val="0082188D"/>
    <w:rsid w:val="00821A85"/>
    <w:rsid w:val="00821C40"/>
    <w:rsid w:val="00821CD2"/>
    <w:rsid w:val="00821E5A"/>
    <w:rsid w:val="00822332"/>
    <w:rsid w:val="008225FA"/>
    <w:rsid w:val="00822657"/>
    <w:rsid w:val="008232E4"/>
    <w:rsid w:val="008234D8"/>
    <w:rsid w:val="0082350E"/>
    <w:rsid w:val="008236A7"/>
    <w:rsid w:val="00823811"/>
    <w:rsid w:val="0082389D"/>
    <w:rsid w:val="00823B6A"/>
    <w:rsid w:val="00823BE2"/>
    <w:rsid w:val="00823C43"/>
    <w:rsid w:val="00823DFB"/>
    <w:rsid w:val="00824103"/>
    <w:rsid w:val="008244E2"/>
    <w:rsid w:val="008248D6"/>
    <w:rsid w:val="00824A64"/>
    <w:rsid w:val="00824CDA"/>
    <w:rsid w:val="00824CE2"/>
    <w:rsid w:val="00824E6C"/>
    <w:rsid w:val="00824EA7"/>
    <w:rsid w:val="00824F00"/>
    <w:rsid w:val="00825213"/>
    <w:rsid w:val="00825270"/>
    <w:rsid w:val="00825408"/>
    <w:rsid w:val="0082552B"/>
    <w:rsid w:val="00825A4A"/>
    <w:rsid w:val="00825BEE"/>
    <w:rsid w:val="00825D20"/>
    <w:rsid w:val="00825EEE"/>
    <w:rsid w:val="00826010"/>
    <w:rsid w:val="0082638E"/>
    <w:rsid w:val="008265D2"/>
    <w:rsid w:val="0082662C"/>
    <w:rsid w:val="0082664D"/>
    <w:rsid w:val="00826805"/>
    <w:rsid w:val="00826969"/>
    <w:rsid w:val="00826A55"/>
    <w:rsid w:val="00826AEA"/>
    <w:rsid w:val="008271A1"/>
    <w:rsid w:val="008275C1"/>
    <w:rsid w:val="00827705"/>
    <w:rsid w:val="00827A81"/>
    <w:rsid w:val="00827D4D"/>
    <w:rsid w:val="00827EB2"/>
    <w:rsid w:val="008304BC"/>
    <w:rsid w:val="0083052C"/>
    <w:rsid w:val="00830572"/>
    <w:rsid w:val="008305F4"/>
    <w:rsid w:val="00830654"/>
    <w:rsid w:val="0083066C"/>
    <w:rsid w:val="00830829"/>
    <w:rsid w:val="00830905"/>
    <w:rsid w:val="00830C6B"/>
    <w:rsid w:val="00830C93"/>
    <w:rsid w:val="008310C5"/>
    <w:rsid w:val="0083143F"/>
    <w:rsid w:val="00831460"/>
    <w:rsid w:val="0083156D"/>
    <w:rsid w:val="008315C2"/>
    <w:rsid w:val="00831AC4"/>
    <w:rsid w:val="00831AD0"/>
    <w:rsid w:val="00831E43"/>
    <w:rsid w:val="00831F68"/>
    <w:rsid w:val="00831FC0"/>
    <w:rsid w:val="00832081"/>
    <w:rsid w:val="008320A1"/>
    <w:rsid w:val="0083233C"/>
    <w:rsid w:val="008323D7"/>
    <w:rsid w:val="00832603"/>
    <w:rsid w:val="00832647"/>
    <w:rsid w:val="00832695"/>
    <w:rsid w:val="00832931"/>
    <w:rsid w:val="0083293A"/>
    <w:rsid w:val="00832B4C"/>
    <w:rsid w:val="00832B73"/>
    <w:rsid w:val="00832BFE"/>
    <w:rsid w:val="00832C73"/>
    <w:rsid w:val="00832C88"/>
    <w:rsid w:val="00832C9B"/>
    <w:rsid w:val="00832D0A"/>
    <w:rsid w:val="00832D9B"/>
    <w:rsid w:val="00833416"/>
    <w:rsid w:val="00833B8A"/>
    <w:rsid w:val="00833CD3"/>
    <w:rsid w:val="00833F86"/>
    <w:rsid w:val="00834169"/>
    <w:rsid w:val="008341E1"/>
    <w:rsid w:val="00834839"/>
    <w:rsid w:val="00834912"/>
    <w:rsid w:val="00834D10"/>
    <w:rsid w:val="00835121"/>
    <w:rsid w:val="00835396"/>
    <w:rsid w:val="0083544D"/>
    <w:rsid w:val="00835559"/>
    <w:rsid w:val="008355E1"/>
    <w:rsid w:val="008356A8"/>
    <w:rsid w:val="0083576A"/>
    <w:rsid w:val="0083598F"/>
    <w:rsid w:val="00835BE1"/>
    <w:rsid w:val="00835CDD"/>
    <w:rsid w:val="00835DC3"/>
    <w:rsid w:val="00835FF2"/>
    <w:rsid w:val="00836019"/>
    <w:rsid w:val="00836323"/>
    <w:rsid w:val="00836FFE"/>
    <w:rsid w:val="008371BD"/>
    <w:rsid w:val="00837750"/>
    <w:rsid w:val="008377F2"/>
    <w:rsid w:val="00837871"/>
    <w:rsid w:val="008379E2"/>
    <w:rsid w:val="00837A86"/>
    <w:rsid w:val="00837BFD"/>
    <w:rsid w:val="00837D98"/>
    <w:rsid w:val="00837F0D"/>
    <w:rsid w:val="0084009E"/>
    <w:rsid w:val="0084069E"/>
    <w:rsid w:val="0084075E"/>
    <w:rsid w:val="0084080B"/>
    <w:rsid w:val="0084096C"/>
    <w:rsid w:val="00840974"/>
    <w:rsid w:val="00840AF8"/>
    <w:rsid w:val="00840BD5"/>
    <w:rsid w:val="00840E95"/>
    <w:rsid w:val="00840FDC"/>
    <w:rsid w:val="00841083"/>
    <w:rsid w:val="00841143"/>
    <w:rsid w:val="008411C5"/>
    <w:rsid w:val="00841A98"/>
    <w:rsid w:val="00841E45"/>
    <w:rsid w:val="00841FC9"/>
    <w:rsid w:val="00842099"/>
    <w:rsid w:val="008421A0"/>
    <w:rsid w:val="008421C3"/>
    <w:rsid w:val="0084230F"/>
    <w:rsid w:val="00842758"/>
    <w:rsid w:val="0084296C"/>
    <w:rsid w:val="00842BB8"/>
    <w:rsid w:val="00842BE2"/>
    <w:rsid w:val="00842CE6"/>
    <w:rsid w:val="00842F14"/>
    <w:rsid w:val="0084305A"/>
    <w:rsid w:val="008431C6"/>
    <w:rsid w:val="0084396F"/>
    <w:rsid w:val="0084405A"/>
    <w:rsid w:val="008442AE"/>
    <w:rsid w:val="008442E1"/>
    <w:rsid w:val="008443F5"/>
    <w:rsid w:val="008444A9"/>
    <w:rsid w:val="008444FE"/>
    <w:rsid w:val="00844697"/>
    <w:rsid w:val="008446C0"/>
    <w:rsid w:val="00844968"/>
    <w:rsid w:val="00844992"/>
    <w:rsid w:val="00844E1D"/>
    <w:rsid w:val="008450ED"/>
    <w:rsid w:val="008452CE"/>
    <w:rsid w:val="0084530E"/>
    <w:rsid w:val="008453FE"/>
    <w:rsid w:val="00845511"/>
    <w:rsid w:val="00845693"/>
    <w:rsid w:val="00845740"/>
    <w:rsid w:val="008458F5"/>
    <w:rsid w:val="008459F5"/>
    <w:rsid w:val="00845A65"/>
    <w:rsid w:val="00845C1E"/>
    <w:rsid w:val="00845C2A"/>
    <w:rsid w:val="00845C62"/>
    <w:rsid w:val="00846295"/>
    <w:rsid w:val="008462A7"/>
    <w:rsid w:val="00846373"/>
    <w:rsid w:val="008466E1"/>
    <w:rsid w:val="0084691D"/>
    <w:rsid w:val="00846DFB"/>
    <w:rsid w:val="008471D7"/>
    <w:rsid w:val="008472E5"/>
    <w:rsid w:val="008474A4"/>
    <w:rsid w:val="00847CA3"/>
    <w:rsid w:val="00847D9B"/>
    <w:rsid w:val="00847F7B"/>
    <w:rsid w:val="0085022E"/>
    <w:rsid w:val="0085047D"/>
    <w:rsid w:val="0085048C"/>
    <w:rsid w:val="00850676"/>
    <w:rsid w:val="008506A1"/>
    <w:rsid w:val="0085078A"/>
    <w:rsid w:val="008507AC"/>
    <w:rsid w:val="008509B3"/>
    <w:rsid w:val="00850ADE"/>
    <w:rsid w:val="00850B71"/>
    <w:rsid w:val="00850C30"/>
    <w:rsid w:val="00850DC6"/>
    <w:rsid w:val="00850F12"/>
    <w:rsid w:val="008511BA"/>
    <w:rsid w:val="008515CB"/>
    <w:rsid w:val="0085171E"/>
    <w:rsid w:val="008517F6"/>
    <w:rsid w:val="00851915"/>
    <w:rsid w:val="008519BA"/>
    <w:rsid w:val="00851B60"/>
    <w:rsid w:val="00851EF6"/>
    <w:rsid w:val="0085249B"/>
    <w:rsid w:val="008525FC"/>
    <w:rsid w:val="00852622"/>
    <w:rsid w:val="008526E0"/>
    <w:rsid w:val="00852EE1"/>
    <w:rsid w:val="0085395B"/>
    <w:rsid w:val="00853A0B"/>
    <w:rsid w:val="00853F3C"/>
    <w:rsid w:val="00854070"/>
    <w:rsid w:val="008540D5"/>
    <w:rsid w:val="008549D0"/>
    <w:rsid w:val="00854C02"/>
    <w:rsid w:val="00854C89"/>
    <w:rsid w:val="00854E79"/>
    <w:rsid w:val="00854EAE"/>
    <w:rsid w:val="008552A9"/>
    <w:rsid w:val="008552BD"/>
    <w:rsid w:val="00855373"/>
    <w:rsid w:val="008553CB"/>
    <w:rsid w:val="00855606"/>
    <w:rsid w:val="00855BBE"/>
    <w:rsid w:val="00855C74"/>
    <w:rsid w:val="00855DA4"/>
    <w:rsid w:val="00855E96"/>
    <w:rsid w:val="00855EC5"/>
    <w:rsid w:val="008565F0"/>
    <w:rsid w:val="008566B9"/>
    <w:rsid w:val="008566F7"/>
    <w:rsid w:val="00856758"/>
    <w:rsid w:val="00856A24"/>
    <w:rsid w:val="00856A5A"/>
    <w:rsid w:val="00857A1E"/>
    <w:rsid w:val="00857E73"/>
    <w:rsid w:val="00857FDB"/>
    <w:rsid w:val="008605CA"/>
    <w:rsid w:val="008606E1"/>
    <w:rsid w:val="008607C4"/>
    <w:rsid w:val="00860A04"/>
    <w:rsid w:val="008612EA"/>
    <w:rsid w:val="00861307"/>
    <w:rsid w:val="00861B1B"/>
    <w:rsid w:val="00861D5D"/>
    <w:rsid w:val="00861EC9"/>
    <w:rsid w:val="00861F74"/>
    <w:rsid w:val="0086200A"/>
    <w:rsid w:val="008620BA"/>
    <w:rsid w:val="008623DE"/>
    <w:rsid w:val="008625CD"/>
    <w:rsid w:val="008628BA"/>
    <w:rsid w:val="00862C5B"/>
    <w:rsid w:val="00862C87"/>
    <w:rsid w:val="00862CEA"/>
    <w:rsid w:val="00862D61"/>
    <w:rsid w:val="008636BE"/>
    <w:rsid w:val="008636F8"/>
    <w:rsid w:val="00863A7F"/>
    <w:rsid w:val="00863BFB"/>
    <w:rsid w:val="00863E58"/>
    <w:rsid w:val="0086414B"/>
    <w:rsid w:val="00864260"/>
    <w:rsid w:val="00864672"/>
    <w:rsid w:val="00864915"/>
    <w:rsid w:val="008649F5"/>
    <w:rsid w:val="00864A6C"/>
    <w:rsid w:val="00864BA9"/>
    <w:rsid w:val="00864FD6"/>
    <w:rsid w:val="00865017"/>
    <w:rsid w:val="00865158"/>
    <w:rsid w:val="00865363"/>
    <w:rsid w:val="00865663"/>
    <w:rsid w:val="00865AE6"/>
    <w:rsid w:val="00865AF9"/>
    <w:rsid w:val="00865B61"/>
    <w:rsid w:val="00865C2B"/>
    <w:rsid w:val="00865D12"/>
    <w:rsid w:val="00865D56"/>
    <w:rsid w:val="00865FDC"/>
    <w:rsid w:val="00866232"/>
    <w:rsid w:val="008664D1"/>
    <w:rsid w:val="008668BF"/>
    <w:rsid w:val="008669CE"/>
    <w:rsid w:val="00866AEF"/>
    <w:rsid w:val="00867068"/>
    <w:rsid w:val="00867245"/>
    <w:rsid w:val="00867337"/>
    <w:rsid w:val="00867702"/>
    <w:rsid w:val="00867848"/>
    <w:rsid w:val="00867B07"/>
    <w:rsid w:val="00867B6B"/>
    <w:rsid w:val="00867B9D"/>
    <w:rsid w:val="00867E1C"/>
    <w:rsid w:val="00867FA1"/>
    <w:rsid w:val="00870241"/>
    <w:rsid w:val="0087066A"/>
    <w:rsid w:val="008706F9"/>
    <w:rsid w:val="00870863"/>
    <w:rsid w:val="008709C9"/>
    <w:rsid w:val="00870CFD"/>
    <w:rsid w:val="00870DC7"/>
    <w:rsid w:val="00870F26"/>
    <w:rsid w:val="00870F59"/>
    <w:rsid w:val="00871002"/>
    <w:rsid w:val="0087116E"/>
    <w:rsid w:val="00871586"/>
    <w:rsid w:val="00871601"/>
    <w:rsid w:val="00871616"/>
    <w:rsid w:val="008718F5"/>
    <w:rsid w:val="00871927"/>
    <w:rsid w:val="00871970"/>
    <w:rsid w:val="0087198D"/>
    <w:rsid w:val="00871B27"/>
    <w:rsid w:val="00871D7D"/>
    <w:rsid w:val="00872070"/>
    <w:rsid w:val="008720FB"/>
    <w:rsid w:val="0087211E"/>
    <w:rsid w:val="00872565"/>
    <w:rsid w:val="0087281D"/>
    <w:rsid w:val="00872AD4"/>
    <w:rsid w:val="00872DB2"/>
    <w:rsid w:val="00872DE5"/>
    <w:rsid w:val="00872F6A"/>
    <w:rsid w:val="008731ED"/>
    <w:rsid w:val="008733F0"/>
    <w:rsid w:val="00873B0A"/>
    <w:rsid w:val="00873BC4"/>
    <w:rsid w:val="00873D7F"/>
    <w:rsid w:val="0087407E"/>
    <w:rsid w:val="008740A0"/>
    <w:rsid w:val="00874299"/>
    <w:rsid w:val="008742A5"/>
    <w:rsid w:val="008743C4"/>
    <w:rsid w:val="00874549"/>
    <w:rsid w:val="0087484F"/>
    <w:rsid w:val="00874938"/>
    <w:rsid w:val="0087493A"/>
    <w:rsid w:val="00874C20"/>
    <w:rsid w:val="0087505A"/>
    <w:rsid w:val="0087515C"/>
    <w:rsid w:val="0087527D"/>
    <w:rsid w:val="00875702"/>
    <w:rsid w:val="0087599C"/>
    <w:rsid w:val="00875DBE"/>
    <w:rsid w:val="00876154"/>
    <w:rsid w:val="00876199"/>
    <w:rsid w:val="00876382"/>
    <w:rsid w:val="0087641E"/>
    <w:rsid w:val="0087660B"/>
    <w:rsid w:val="00876746"/>
    <w:rsid w:val="00876C83"/>
    <w:rsid w:val="00876F0E"/>
    <w:rsid w:val="008773EB"/>
    <w:rsid w:val="0087777E"/>
    <w:rsid w:val="00877858"/>
    <w:rsid w:val="008778B9"/>
    <w:rsid w:val="00877B12"/>
    <w:rsid w:val="00877F07"/>
    <w:rsid w:val="008800CD"/>
    <w:rsid w:val="00880132"/>
    <w:rsid w:val="0088018D"/>
    <w:rsid w:val="0088025C"/>
    <w:rsid w:val="00880326"/>
    <w:rsid w:val="00880382"/>
    <w:rsid w:val="00880524"/>
    <w:rsid w:val="0088052E"/>
    <w:rsid w:val="00880626"/>
    <w:rsid w:val="008807AC"/>
    <w:rsid w:val="00880903"/>
    <w:rsid w:val="00880FAA"/>
    <w:rsid w:val="00880FDB"/>
    <w:rsid w:val="008810B2"/>
    <w:rsid w:val="00881146"/>
    <w:rsid w:val="008811E6"/>
    <w:rsid w:val="00881354"/>
    <w:rsid w:val="00881482"/>
    <w:rsid w:val="00881521"/>
    <w:rsid w:val="00881667"/>
    <w:rsid w:val="008817AC"/>
    <w:rsid w:val="00881801"/>
    <w:rsid w:val="00881A72"/>
    <w:rsid w:val="00881DFB"/>
    <w:rsid w:val="008822E8"/>
    <w:rsid w:val="008823DD"/>
    <w:rsid w:val="008827DF"/>
    <w:rsid w:val="00882BF0"/>
    <w:rsid w:val="00882D4F"/>
    <w:rsid w:val="00882F7F"/>
    <w:rsid w:val="0088304D"/>
    <w:rsid w:val="00883296"/>
    <w:rsid w:val="008833D5"/>
    <w:rsid w:val="008837EA"/>
    <w:rsid w:val="00883A46"/>
    <w:rsid w:val="00883B01"/>
    <w:rsid w:val="00884021"/>
    <w:rsid w:val="00884073"/>
    <w:rsid w:val="0088408A"/>
    <w:rsid w:val="0088421F"/>
    <w:rsid w:val="008842CC"/>
    <w:rsid w:val="008845D8"/>
    <w:rsid w:val="00884602"/>
    <w:rsid w:val="00884887"/>
    <w:rsid w:val="00884897"/>
    <w:rsid w:val="00884A5F"/>
    <w:rsid w:val="00884B1E"/>
    <w:rsid w:val="00884BC3"/>
    <w:rsid w:val="00884CA2"/>
    <w:rsid w:val="00884DD4"/>
    <w:rsid w:val="00884DEB"/>
    <w:rsid w:val="00884F75"/>
    <w:rsid w:val="0088502E"/>
    <w:rsid w:val="008850E6"/>
    <w:rsid w:val="00885302"/>
    <w:rsid w:val="00885468"/>
    <w:rsid w:val="008855E8"/>
    <w:rsid w:val="008856E2"/>
    <w:rsid w:val="00885845"/>
    <w:rsid w:val="00885A48"/>
    <w:rsid w:val="00885EB0"/>
    <w:rsid w:val="00886177"/>
    <w:rsid w:val="008861EB"/>
    <w:rsid w:val="0088661B"/>
    <w:rsid w:val="00886742"/>
    <w:rsid w:val="00886941"/>
    <w:rsid w:val="00886969"/>
    <w:rsid w:val="00886D1A"/>
    <w:rsid w:val="00886EFC"/>
    <w:rsid w:val="00886F4D"/>
    <w:rsid w:val="00886FC9"/>
    <w:rsid w:val="00887457"/>
    <w:rsid w:val="008874A4"/>
    <w:rsid w:val="008877B7"/>
    <w:rsid w:val="00887972"/>
    <w:rsid w:val="00887A0F"/>
    <w:rsid w:val="00887CE8"/>
    <w:rsid w:val="00887D37"/>
    <w:rsid w:val="00890305"/>
    <w:rsid w:val="0089033A"/>
    <w:rsid w:val="008903A1"/>
    <w:rsid w:val="0089041E"/>
    <w:rsid w:val="008905E3"/>
    <w:rsid w:val="00890843"/>
    <w:rsid w:val="00890A06"/>
    <w:rsid w:val="00890A2C"/>
    <w:rsid w:val="00890A58"/>
    <w:rsid w:val="00890A60"/>
    <w:rsid w:val="00890D7A"/>
    <w:rsid w:val="0089107F"/>
    <w:rsid w:val="008914AD"/>
    <w:rsid w:val="008914F8"/>
    <w:rsid w:val="00891567"/>
    <w:rsid w:val="00891BAB"/>
    <w:rsid w:val="00891C99"/>
    <w:rsid w:val="00891DF7"/>
    <w:rsid w:val="00891F74"/>
    <w:rsid w:val="0089230E"/>
    <w:rsid w:val="00892326"/>
    <w:rsid w:val="00892677"/>
    <w:rsid w:val="00892C36"/>
    <w:rsid w:val="0089311D"/>
    <w:rsid w:val="008931EC"/>
    <w:rsid w:val="00893261"/>
    <w:rsid w:val="008933EB"/>
    <w:rsid w:val="00893567"/>
    <w:rsid w:val="00893898"/>
    <w:rsid w:val="00893B8B"/>
    <w:rsid w:val="00893E4D"/>
    <w:rsid w:val="0089425F"/>
    <w:rsid w:val="008942ED"/>
    <w:rsid w:val="00894497"/>
    <w:rsid w:val="00894792"/>
    <w:rsid w:val="00894838"/>
    <w:rsid w:val="0089486E"/>
    <w:rsid w:val="008948CC"/>
    <w:rsid w:val="008949B2"/>
    <w:rsid w:val="00894A37"/>
    <w:rsid w:val="00894A7A"/>
    <w:rsid w:val="00894BE3"/>
    <w:rsid w:val="00894C83"/>
    <w:rsid w:val="00895189"/>
    <w:rsid w:val="0089518F"/>
    <w:rsid w:val="00895438"/>
    <w:rsid w:val="00895B7D"/>
    <w:rsid w:val="00895B99"/>
    <w:rsid w:val="00895F21"/>
    <w:rsid w:val="0089607B"/>
    <w:rsid w:val="00896465"/>
    <w:rsid w:val="00896518"/>
    <w:rsid w:val="00896E6D"/>
    <w:rsid w:val="00896FF7"/>
    <w:rsid w:val="008970B6"/>
    <w:rsid w:val="00897376"/>
    <w:rsid w:val="0089767C"/>
    <w:rsid w:val="008976CC"/>
    <w:rsid w:val="00897825"/>
    <w:rsid w:val="00897962"/>
    <w:rsid w:val="00897B04"/>
    <w:rsid w:val="00897C95"/>
    <w:rsid w:val="008A06B0"/>
    <w:rsid w:val="008A06B9"/>
    <w:rsid w:val="008A0713"/>
    <w:rsid w:val="008A07DE"/>
    <w:rsid w:val="008A09D8"/>
    <w:rsid w:val="008A0A25"/>
    <w:rsid w:val="008A0BC6"/>
    <w:rsid w:val="008A0C7B"/>
    <w:rsid w:val="008A0D03"/>
    <w:rsid w:val="008A0E2B"/>
    <w:rsid w:val="008A0E6B"/>
    <w:rsid w:val="008A0E8D"/>
    <w:rsid w:val="008A1364"/>
    <w:rsid w:val="008A1500"/>
    <w:rsid w:val="008A189D"/>
    <w:rsid w:val="008A19ED"/>
    <w:rsid w:val="008A1B6C"/>
    <w:rsid w:val="008A1C1C"/>
    <w:rsid w:val="008A1E18"/>
    <w:rsid w:val="008A1E84"/>
    <w:rsid w:val="008A2010"/>
    <w:rsid w:val="008A20D7"/>
    <w:rsid w:val="008A22E6"/>
    <w:rsid w:val="008A24FB"/>
    <w:rsid w:val="008A2633"/>
    <w:rsid w:val="008A27D4"/>
    <w:rsid w:val="008A2A1F"/>
    <w:rsid w:val="008A2B42"/>
    <w:rsid w:val="008A2C7D"/>
    <w:rsid w:val="008A2C99"/>
    <w:rsid w:val="008A3016"/>
    <w:rsid w:val="008A3118"/>
    <w:rsid w:val="008A370E"/>
    <w:rsid w:val="008A3808"/>
    <w:rsid w:val="008A3868"/>
    <w:rsid w:val="008A3A1F"/>
    <w:rsid w:val="008A3C5F"/>
    <w:rsid w:val="008A3EA0"/>
    <w:rsid w:val="008A405E"/>
    <w:rsid w:val="008A40C3"/>
    <w:rsid w:val="008A4233"/>
    <w:rsid w:val="008A489F"/>
    <w:rsid w:val="008A49B1"/>
    <w:rsid w:val="008A4A3B"/>
    <w:rsid w:val="008A4A91"/>
    <w:rsid w:val="008A4CF5"/>
    <w:rsid w:val="008A50FE"/>
    <w:rsid w:val="008A5742"/>
    <w:rsid w:val="008A581F"/>
    <w:rsid w:val="008A5B3F"/>
    <w:rsid w:val="008A5BBF"/>
    <w:rsid w:val="008A5BD2"/>
    <w:rsid w:val="008A5C3C"/>
    <w:rsid w:val="008A5CB1"/>
    <w:rsid w:val="008A5CC1"/>
    <w:rsid w:val="008A5D87"/>
    <w:rsid w:val="008A5FB2"/>
    <w:rsid w:val="008A6090"/>
    <w:rsid w:val="008A62B7"/>
    <w:rsid w:val="008A64FE"/>
    <w:rsid w:val="008A65E1"/>
    <w:rsid w:val="008A6A2E"/>
    <w:rsid w:val="008A6CAA"/>
    <w:rsid w:val="008A6D72"/>
    <w:rsid w:val="008A6EBC"/>
    <w:rsid w:val="008A6ED3"/>
    <w:rsid w:val="008A6EE5"/>
    <w:rsid w:val="008A6FCD"/>
    <w:rsid w:val="008A6FF6"/>
    <w:rsid w:val="008A7373"/>
    <w:rsid w:val="008A74B2"/>
    <w:rsid w:val="008A7858"/>
    <w:rsid w:val="008A7A08"/>
    <w:rsid w:val="008B0020"/>
    <w:rsid w:val="008B0063"/>
    <w:rsid w:val="008B0470"/>
    <w:rsid w:val="008B04E8"/>
    <w:rsid w:val="008B0531"/>
    <w:rsid w:val="008B0679"/>
    <w:rsid w:val="008B0AD6"/>
    <w:rsid w:val="008B0EB9"/>
    <w:rsid w:val="008B0EBA"/>
    <w:rsid w:val="008B0F5D"/>
    <w:rsid w:val="008B1037"/>
    <w:rsid w:val="008B14FC"/>
    <w:rsid w:val="008B1517"/>
    <w:rsid w:val="008B17A7"/>
    <w:rsid w:val="008B1A82"/>
    <w:rsid w:val="008B1AC6"/>
    <w:rsid w:val="008B1B5B"/>
    <w:rsid w:val="008B1D73"/>
    <w:rsid w:val="008B20A0"/>
    <w:rsid w:val="008B20AA"/>
    <w:rsid w:val="008B273A"/>
    <w:rsid w:val="008B2926"/>
    <w:rsid w:val="008B2A45"/>
    <w:rsid w:val="008B2CF5"/>
    <w:rsid w:val="008B2FC1"/>
    <w:rsid w:val="008B314A"/>
    <w:rsid w:val="008B3180"/>
    <w:rsid w:val="008B32F8"/>
    <w:rsid w:val="008B3666"/>
    <w:rsid w:val="008B36F6"/>
    <w:rsid w:val="008B3885"/>
    <w:rsid w:val="008B3BC2"/>
    <w:rsid w:val="008B3CAB"/>
    <w:rsid w:val="008B4213"/>
    <w:rsid w:val="008B42BA"/>
    <w:rsid w:val="008B42E6"/>
    <w:rsid w:val="008B4367"/>
    <w:rsid w:val="008B436C"/>
    <w:rsid w:val="008B4609"/>
    <w:rsid w:val="008B4899"/>
    <w:rsid w:val="008B4A59"/>
    <w:rsid w:val="008B4B3B"/>
    <w:rsid w:val="008B4D64"/>
    <w:rsid w:val="008B4EC3"/>
    <w:rsid w:val="008B568C"/>
    <w:rsid w:val="008B5847"/>
    <w:rsid w:val="008B599D"/>
    <w:rsid w:val="008B5B7C"/>
    <w:rsid w:val="008B603B"/>
    <w:rsid w:val="008B60C0"/>
    <w:rsid w:val="008B6602"/>
    <w:rsid w:val="008B6984"/>
    <w:rsid w:val="008B6B41"/>
    <w:rsid w:val="008B703E"/>
    <w:rsid w:val="008B7652"/>
    <w:rsid w:val="008B7784"/>
    <w:rsid w:val="008B791C"/>
    <w:rsid w:val="008B79C2"/>
    <w:rsid w:val="008C00E9"/>
    <w:rsid w:val="008C042D"/>
    <w:rsid w:val="008C0703"/>
    <w:rsid w:val="008C0726"/>
    <w:rsid w:val="008C0C69"/>
    <w:rsid w:val="008C0D23"/>
    <w:rsid w:val="008C0FA1"/>
    <w:rsid w:val="008C1096"/>
    <w:rsid w:val="008C1148"/>
    <w:rsid w:val="008C12CF"/>
    <w:rsid w:val="008C12F3"/>
    <w:rsid w:val="008C1323"/>
    <w:rsid w:val="008C163E"/>
    <w:rsid w:val="008C1B7D"/>
    <w:rsid w:val="008C1D64"/>
    <w:rsid w:val="008C22E8"/>
    <w:rsid w:val="008C2417"/>
    <w:rsid w:val="008C2604"/>
    <w:rsid w:val="008C2DB8"/>
    <w:rsid w:val="008C2E75"/>
    <w:rsid w:val="008C2EE6"/>
    <w:rsid w:val="008C300F"/>
    <w:rsid w:val="008C318A"/>
    <w:rsid w:val="008C3190"/>
    <w:rsid w:val="008C3472"/>
    <w:rsid w:val="008C3590"/>
    <w:rsid w:val="008C3844"/>
    <w:rsid w:val="008C3858"/>
    <w:rsid w:val="008C3995"/>
    <w:rsid w:val="008C39CE"/>
    <w:rsid w:val="008C39D3"/>
    <w:rsid w:val="008C3BAA"/>
    <w:rsid w:val="008C3C36"/>
    <w:rsid w:val="008C4486"/>
    <w:rsid w:val="008C4E13"/>
    <w:rsid w:val="008C5197"/>
    <w:rsid w:val="008C524B"/>
    <w:rsid w:val="008C533E"/>
    <w:rsid w:val="008C542D"/>
    <w:rsid w:val="008C5454"/>
    <w:rsid w:val="008C55C0"/>
    <w:rsid w:val="008C57E6"/>
    <w:rsid w:val="008C5D3A"/>
    <w:rsid w:val="008C5F07"/>
    <w:rsid w:val="008C5F10"/>
    <w:rsid w:val="008C670B"/>
    <w:rsid w:val="008C68F4"/>
    <w:rsid w:val="008C6939"/>
    <w:rsid w:val="008C6BB3"/>
    <w:rsid w:val="008C6E20"/>
    <w:rsid w:val="008C7097"/>
    <w:rsid w:val="008C7511"/>
    <w:rsid w:val="008C7848"/>
    <w:rsid w:val="008C791D"/>
    <w:rsid w:val="008C7B79"/>
    <w:rsid w:val="008C7B86"/>
    <w:rsid w:val="008C7BF7"/>
    <w:rsid w:val="008C7FCD"/>
    <w:rsid w:val="008D0759"/>
    <w:rsid w:val="008D07AD"/>
    <w:rsid w:val="008D08B4"/>
    <w:rsid w:val="008D08E5"/>
    <w:rsid w:val="008D09DB"/>
    <w:rsid w:val="008D0A53"/>
    <w:rsid w:val="008D0B55"/>
    <w:rsid w:val="008D0BFB"/>
    <w:rsid w:val="008D0F4B"/>
    <w:rsid w:val="008D127E"/>
    <w:rsid w:val="008D14EF"/>
    <w:rsid w:val="008D14F5"/>
    <w:rsid w:val="008D18D3"/>
    <w:rsid w:val="008D1B68"/>
    <w:rsid w:val="008D23E3"/>
    <w:rsid w:val="008D25FD"/>
    <w:rsid w:val="008D2BEB"/>
    <w:rsid w:val="008D2D34"/>
    <w:rsid w:val="008D2D56"/>
    <w:rsid w:val="008D2DAB"/>
    <w:rsid w:val="008D30DA"/>
    <w:rsid w:val="008D33A6"/>
    <w:rsid w:val="008D3403"/>
    <w:rsid w:val="008D3780"/>
    <w:rsid w:val="008D3812"/>
    <w:rsid w:val="008D39B5"/>
    <w:rsid w:val="008D39C7"/>
    <w:rsid w:val="008D3CB2"/>
    <w:rsid w:val="008D3EA6"/>
    <w:rsid w:val="008D3F9E"/>
    <w:rsid w:val="008D4168"/>
    <w:rsid w:val="008D468C"/>
    <w:rsid w:val="008D4916"/>
    <w:rsid w:val="008D51BA"/>
    <w:rsid w:val="008D51C6"/>
    <w:rsid w:val="008D5282"/>
    <w:rsid w:val="008D52BE"/>
    <w:rsid w:val="008D5362"/>
    <w:rsid w:val="008D5536"/>
    <w:rsid w:val="008D5745"/>
    <w:rsid w:val="008D582F"/>
    <w:rsid w:val="008D583F"/>
    <w:rsid w:val="008D5967"/>
    <w:rsid w:val="008D6000"/>
    <w:rsid w:val="008D60EE"/>
    <w:rsid w:val="008D6779"/>
    <w:rsid w:val="008D69A5"/>
    <w:rsid w:val="008D69BC"/>
    <w:rsid w:val="008D6BDD"/>
    <w:rsid w:val="008D6CEA"/>
    <w:rsid w:val="008D6D91"/>
    <w:rsid w:val="008D6E5F"/>
    <w:rsid w:val="008D6E85"/>
    <w:rsid w:val="008D70AC"/>
    <w:rsid w:val="008D71C0"/>
    <w:rsid w:val="008D7693"/>
    <w:rsid w:val="008D76EA"/>
    <w:rsid w:val="008D7875"/>
    <w:rsid w:val="008D7C17"/>
    <w:rsid w:val="008D7C42"/>
    <w:rsid w:val="008D7D0A"/>
    <w:rsid w:val="008D7EC2"/>
    <w:rsid w:val="008E04F6"/>
    <w:rsid w:val="008E07EC"/>
    <w:rsid w:val="008E089D"/>
    <w:rsid w:val="008E08C8"/>
    <w:rsid w:val="008E0AAD"/>
    <w:rsid w:val="008E0AFE"/>
    <w:rsid w:val="008E0B0B"/>
    <w:rsid w:val="008E0F4F"/>
    <w:rsid w:val="008E1029"/>
    <w:rsid w:val="008E1050"/>
    <w:rsid w:val="008E16F7"/>
    <w:rsid w:val="008E1744"/>
    <w:rsid w:val="008E179C"/>
    <w:rsid w:val="008E1982"/>
    <w:rsid w:val="008E1989"/>
    <w:rsid w:val="008E1A5F"/>
    <w:rsid w:val="008E1BD0"/>
    <w:rsid w:val="008E1DE9"/>
    <w:rsid w:val="008E1EB9"/>
    <w:rsid w:val="008E1F13"/>
    <w:rsid w:val="008E1FC1"/>
    <w:rsid w:val="008E20B3"/>
    <w:rsid w:val="008E20BA"/>
    <w:rsid w:val="008E2230"/>
    <w:rsid w:val="008E268F"/>
    <w:rsid w:val="008E27EB"/>
    <w:rsid w:val="008E2A34"/>
    <w:rsid w:val="008E2A47"/>
    <w:rsid w:val="008E2E49"/>
    <w:rsid w:val="008E2FA7"/>
    <w:rsid w:val="008E3044"/>
    <w:rsid w:val="008E30F8"/>
    <w:rsid w:val="008E3153"/>
    <w:rsid w:val="008E33E5"/>
    <w:rsid w:val="008E342A"/>
    <w:rsid w:val="008E3464"/>
    <w:rsid w:val="008E39AA"/>
    <w:rsid w:val="008E3A70"/>
    <w:rsid w:val="008E3B55"/>
    <w:rsid w:val="008E3E0E"/>
    <w:rsid w:val="008E3E2C"/>
    <w:rsid w:val="008E43A5"/>
    <w:rsid w:val="008E4408"/>
    <w:rsid w:val="008E4655"/>
    <w:rsid w:val="008E49A2"/>
    <w:rsid w:val="008E49C0"/>
    <w:rsid w:val="008E4B75"/>
    <w:rsid w:val="008E4BC8"/>
    <w:rsid w:val="008E4C1E"/>
    <w:rsid w:val="008E4CAC"/>
    <w:rsid w:val="008E4EC3"/>
    <w:rsid w:val="008E50D7"/>
    <w:rsid w:val="008E548E"/>
    <w:rsid w:val="008E55E0"/>
    <w:rsid w:val="008E5828"/>
    <w:rsid w:val="008E5870"/>
    <w:rsid w:val="008E58CA"/>
    <w:rsid w:val="008E5953"/>
    <w:rsid w:val="008E59A9"/>
    <w:rsid w:val="008E5F63"/>
    <w:rsid w:val="008E62E6"/>
    <w:rsid w:val="008E64D6"/>
    <w:rsid w:val="008E669E"/>
    <w:rsid w:val="008E6824"/>
    <w:rsid w:val="008E69DE"/>
    <w:rsid w:val="008E6A16"/>
    <w:rsid w:val="008E6AB0"/>
    <w:rsid w:val="008E6CDF"/>
    <w:rsid w:val="008E6FEA"/>
    <w:rsid w:val="008E703B"/>
    <w:rsid w:val="008E707C"/>
    <w:rsid w:val="008E7212"/>
    <w:rsid w:val="008E7247"/>
    <w:rsid w:val="008E769A"/>
    <w:rsid w:val="008E78BD"/>
    <w:rsid w:val="008E79F9"/>
    <w:rsid w:val="008E7A77"/>
    <w:rsid w:val="008E7A8A"/>
    <w:rsid w:val="008E7C53"/>
    <w:rsid w:val="008E7D60"/>
    <w:rsid w:val="008E7E7F"/>
    <w:rsid w:val="008E7ED3"/>
    <w:rsid w:val="008E7EEC"/>
    <w:rsid w:val="008F09B3"/>
    <w:rsid w:val="008F0EAE"/>
    <w:rsid w:val="008F1267"/>
    <w:rsid w:val="008F1335"/>
    <w:rsid w:val="008F1550"/>
    <w:rsid w:val="008F1753"/>
    <w:rsid w:val="008F17B6"/>
    <w:rsid w:val="008F1B9D"/>
    <w:rsid w:val="008F1D27"/>
    <w:rsid w:val="008F2630"/>
    <w:rsid w:val="008F2B6B"/>
    <w:rsid w:val="008F2D8D"/>
    <w:rsid w:val="008F2E5D"/>
    <w:rsid w:val="008F300E"/>
    <w:rsid w:val="008F31E1"/>
    <w:rsid w:val="008F3456"/>
    <w:rsid w:val="008F3476"/>
    <w:rsid w:val="008F34A0"/>
    <w:rsid w:val="008F386E"/>
    <w:rsid w:val="008F3AE1"/>
    <w:rsid w:val="008F3C59"/>
    <w:rsid w:val="008F3DA1"/>
    <w:rsid w:val="008F3F7B"/>
    <w:rsid w:val="008F4096"/>
    <w:rsid w:val="008F4481"/>
    <w:rsid w:val="008F4C76"/>
    <w:rsid w:val="008F4D67"/>
    <w:rsid w:val="008F4E39"/>
    <w:rsid w:val="008F4EEF"/>
    <w:rsid w:val="008F4FD6"/>
    <w:rsid w:val="008F5063"/>
    <w:rsid w:val="008F50CF"/>
    <w:rsid w:val="008F5174"/>
    <w:rsid w:val="008F5794"/>
    <w:rsid w:val="008F5D75"/>
    <w:rsid w:val="008F5E51"/>
    <w:rsid w:val="008F5F7B"/>
    <w:rsid w:val="008F66E2"/>
    <w:rsid w:val="008F6AC1"/>
    <w:rsid w:val="008F6B4F"/>
    <w:rsid w:val="008F6BD3"/>
    <w:rsid w:val="008F6E3C"/>
    <w:rsid w:val="008F6E6D"/>
    <w:rsid w:val="008F6F98"/>
    <w:rsid w:val="008F6FD4"/>
    <w:rsid w:val="008F72D8"/>
    <w:rsid w:val="008F73EC"/>
    <w:rsid w:val="008F743E"/>
    <w:rsid w:val="008F75D5"/>
    <w:rsid w:val="008F76CC"/>
    <w:rsid w:val="008F7736"/>
    <w:rsid w:val="008F79F8"/>
    <w:rsid w:val="008F7A6A"/>
    <w:rsid w:val="008F7C7B"/>
    <w:rsid w:val="008F7E2D"/>
    <w:rsid w:val="008F7FAF"/>
    <w:rsid w:val="00900CAA"/>
    <w:rsid w:val="00900D12"/>
    <w:rsid w:val="00900E0D"/>
    <w:rsid w:val="00900F0A"/>
    <w:rsid w:val="009010F7"/>
    <w:rsid w:val="009012C0"/>
    <w:rsid w:val="009014BE"/>
    <w:rsid w:val="00901629"/>
    <w:rsid w:val="00901662"/>
    <w:rsid w:val="00901795"/>
    <w:rsid w:val="00901833"/>
    <w:rsid w:val="00901929"/>
    <w:rsid w:val="0090193C"/>
    <w:rsid w:val="00901A76"/>
    <w:rsid w:val="00901BD1"/>
    <w:rsid w:val="00901CED"/>
    <w:rsid w:val="00901DE8"/>
    <w:rsid w:val="00901E5E"/>
    <w:rsid w:val="00901E7D"/>
    <w:rsid w:val="00901FE7"/>
    <w:rsid w:val="00902080"/>
    <w:rsid w:val="0090208B"/>
    <w:rsid w:val="009020B4"/>
    <w:rsid w:val="00902319"/>
    <w:rsid w:val="009025AB"/>
    <w:rsid w:val="009028FB"/>
    <w:rsid w:val="009029B7"/>
    <w:rsid w:val="00902B35"/>
    <w:rsid w:val="00902B88"/>
    <w:rsid w:val="00903070"/>
    <w:rsid w:val="0090317C"/>
    <w:rsid w:val="00903EE9"/>
    <w:rsid w:val="00903FBA"/>
    <w:rsid w:val="009040E6"/>
    <w:rsid w:val="009041CF"/>
    <w:rsid w:val="00904371"/>
    <w:rsid w:val="0090450C"/>
    <w:rsid w:val="00904566"/>
    <w:rsid w:val="00904D5E"/>
    <w:rsid w:val="009051A1"/>
    <w:rsid w:val="009052B6"/>
    <w:rsid w:val="009054E9"/>
    <w:rsid w:val="0090560E"/>
    <w:rsid w:val="0090576D"/>
    <w:rsid w:val="009059E5"/>
    <w:rsid w:val="009061BE"/>
    <w:rsid w:val="00906591"/>
    <w:rsid w:val="00906781"/>
    <w:rsid w:val="009067DC"/>
    <w:rsid w:val="00906929"/>
    <w:rsid w:val="00906E19"/>
    <w:rsid w:val="009073DF"/>
    <w:rsid w:val="00907467"/>
    <w:rsid w:val="00907655"/>
    <w:rsid w:val="009077F8"/>
    <w:rsid w:val="00907833"/>
    <w:rsid w:val="00907A97"/>
    <w:rsid w:val="00907EE3"/>
    <w:rsid w:val="00910201"/>
    <w:rsid w:val="0091034E"/>
    <w:rsid w:val="00910739"/>
    <w:rsid w:val="009108E2"/>
    <w:rsid w:val="009108F0"/>
    <w:rsid w:val="0091092A"/>
    <w:rsid w:val="00910B31"/>
    <w:rsid w:val="00910BDF"/>
    <w:rsid w:val="00910E3D"/>
    <w:rsid w:val="00910ED5"/>
    <w:rsid w:val="0091117A"/>
    <w:rsid w:val="009112B1"/>
    <w:rsid w:val="009116DC"/>
    <w:rsid w:val="00911A33"/>
    <w:rsid w:val="00911A38"/>
    <w:rsid w:val="00911CBE"/>
    <w:rsid w:val="00911E2C"/>
    <w:rsid w:val="00911E44"/>
    <w:rsid w:val="0091212F"/>
    <w:rsid w:val="009128D8"/>
    <w:rsid w:val="00912CD7"/>
    <w:rsid w:val="00912EC1"/>
    <w:rsid w:val="0091310D"/>
    <w:rsid w:val="0091311A"/>
    <w:rsid w:val="0091361C"/>
    <w:rsid w:val="00913712"/>
    <w:rsid w:val="009139C3"/>
    <w:rsid w:val="00913B7B"/>
    <w:rsid w:val="00913BE4"/>
    <w:rsid w:val="00914028"/>
    <w:rsid w:val="00914444"/>
    <w:rsid w:val="00914A94"/>
    <w:rsid w:val="009150BF"/>
    <w:rsid w:val="00915436"/>
    <w:rsid w:val="009156FA"/>
    <w:rsid w:val="009157B2"/>
    <w:rsid w:val="009159AB"/>
    <w:rsid w:val="00915BA3"/>
    <w:rsid w:val="00915D51"/>
    <w:rsid w:val="00915E8E"/>
    <w:rsid w:val="00915F5C"/>
    <w:rsid w:val="00916667"/>
    <w:rsid w:val="0091678F"/>
    <w:rsid w:val="00916AF5"/>
    <w:rsid w:val="00916E7F"/>
    <w:rsid w:val="00916F3D"/>
    <w:rsid w:val="00917029"/>
    <w:rsid w:val="00917715"/>
    <w:rsid w:val="0091777D"/>
    <w:rsid w:val="0091777F"/>
    <w:rsid w:val="00917837"/>
    <w:rsid w:val="009178A7"/>
    <w:rsid w:val="009179C0"/>
    <w:rsid w:val="00920038"/>
    <w:rsid w:val="0092014E"/>
    <w:rsid w:val="00920326"/>
    <w:rsid w:val="00920383"/>
    <w:rsid w:val="0092046F"/>
    <w:rsid w:val="009205FC"/>
    <w:rsid w:val="00920656"/>
    <w:rsid w:val="009207B9"/>
    <w:rsid w:val="00920CBB"/>
    <w:rsid w:val="00920EC3"/>
    <w:rsid w:val="00920FB8"/>
    <w:rsid w:val="00921604"/>
    <w:rsid w:val="00922083"/>
    <w:rsid w:val="009221C6"/>
    <w:rsid w:val="009222EC"/>
    <w:rsid w:val="0092236F"/>
    <w:rsid w:val="00922434"/>
    <w:rsid w:val="00922613"/>
    <w:rsid w:val="0092261D"/>
    <w:rsid w:val="00922744"/>
    <w:rsid w:val="00922B0E"/>
    <w:rsid w:val="00922BF5"/>
    <w:rsid w:val="00922C5C"/>
    <w:rsid w:val="00923169"/>
    <w:rsid w:val="00923234"/>
    <w:rsid w:val="009233A3"/>
    <w:rsid w:val="009233B4"/>
    <w:rsid w:val="0092380E"/>
    <w:rsid w:val="0092393F"/>
    <w:rsid w:val="00923A1C"/>
    <w:rsid w:val="00923BD4"/>
    <w:rsid w:val="00923C80"/>
    <w:rsid w:val="00923D5E"/>
    <w:rsid w:val="009240AA"/>
    <w:rsid w:val="009240FA"/>
    <w:rsid w:val="009241C0"/>
    <w:rsid w:val="009241C3"/>
    <w:rsid w:val="00924301"/>
    <w:rsid w:val="0092440A"/>
    <w:rsid w:val="0092470A"/>
    <w:rsid w:val="00924C35"/>
    <w:rsid w:val="00924C5B"/>
    <w:rsid w:val="00924C81"/>
    <w:rsid w:val="00924CDB"/>
    <w:rsid w:val="00924D9E"/>
    <w:rsid w:val="00924E11"/>
    <w:rsid w:val="0092521F"/>
    <w:rsid w:val="0092526F"/>
    <w:rsid w:val="009254B0"/>
    <w:rsid w:val="00925B64"/>
    <w:rsid w:val="00925D1C"/>
    <w:rsid w:val="00925E27"/>
    <w:rsid w:val="009265F1"/>
    <w:rsid w:val="0092660F"/>
    <w:rsid w:val="00926816"/>
    <w:rsid w:val="00926846"/>
    <w:rsid w:val="00927158"/>
    <w:rsid w:val="00927404"/>
    <w:rsid w:val="00927523"/>
    <w:rsid w:val="00927A79"/>
    <w:rsid w:val="00927AB2"/>
    <w:rsid w:val="00927BDF"/>
    <w:rsid w:val="00930986"/>
    <w:rsid w:val="00930A7B"/>
    <w:rsid w:val="00930D99"/>
    <w:rsid w:val="0093105A"/>
    <w:rsid w:val="0093113C"/>
    <w:rsid w:val="00931246"/>
    <w:rsid w:val="0093145A"/>
    <w:rsid w:val="009315FA"/>
    <w:rsid w:val="009316E1"/>
    <w:rsid w:val="00931A27"/>
    <w:rsid w:val="00931B95"/>
    <w:rsid w:val="00931D83"/>
    <w:rsid w:val="00931DE1"/>
    <w:rsid w:val="00931F70"/>
    <w:rsid w:val="009322F5"/>
    <w:rsid w:val="0093241D"/>
    <w:rsid w:val="00932420"/>
    <w:rsid w:val="00932875"/>
    <w:rsid w:val="00932D37"/>
    <w:rsid w:val="00932D6E"/>
    <w:rsid w:val="00932F7E"/>
    <w:rsid w:val="00933072"/>
    <w:rsid w:val="009335BB"/>
    <w:rsid w:val="0093360D"/>
    <w:rsid w:val="0093366C"/>
    <w:rsid w:val="0093368D"/>
    <w:rsid w:val="00933961"/>
    <w:rsid w:val="00933E70"/>
    <w:rsid w:val="00933F92"/>
    <w:rsid w:val="00933FCE"/>
    <w:rsid w:val="00934047"/>
    <w:rsid w:val="00934086"/>
    <w:rsid w:val="009340FE"/>
    <w:rsid w:val="00934346"/>
    <w:rsid w:val="00934637"/>
    <w:rsid w:val="00934701"/>
    <w:rsid w:val="009347BE"/>
    <w:rsid w:val="00934853"/>
    <w:rsid w:val="0093498A"/>
    <w:rsid w:val="009349C4"/>
    <w:rsid w:val="00934A32"/>
    <w:rsid w:val="00934D47"/>
    <w:rsid w:val="00934EE2"/>
    <w:rsid w:val="009350CA"/>
    <w:rsid w:val="00935639"/>
    <w:rsid w:val="00935702"/>
    <w:rsid w:val="00935979"/>
    <w:rsid w:val="00935BB2"/>
    <w:rsid w:val="00935C83"/>
    <w:rsid w:val="00935D61"/>
    <w:rsid w:val="00935DC5"/>
    <w:rsid w:val="00936583"/>
    <w:rsid w:val="00936618"/>
    <w:rsid w:val="00936B2F"/>
    <w:rsid w:val="00936B92"/>
    <w:rsid w:val="00936BDA"/>
    <w:rsid w:val="00936D2C"/>
    <w:rsid w:val="00936E0E"/>
    <w:rsid w:val="00937053"/>
    <w:rsid w:val="009370D8"/>
    <w:rsid w:val="009373F6"/>
    <w:rsid w:val="00937703"/>
    <w:rsid w:val="00937916"/>
    <w:rsid w:val="009379DA"/>
    <w:rsid w:val="00937B60"/>
    <w:rsid w:val="00937CCC"/>
    <w:rsid w:val="00940022"/>
    <w:rsid w:val="009400D7"/>
    <w:rsid w:val="00940271"/>
    <w:rsid w:val="00940807"/>
    <w:rsid w:val="009409A3"/>
    <w:rsid w:val="00940A6C"/>
    <w:rsid w:val="00940AD8"/>
    <w:rsid w:val="00940C1F"/>
    <w:rsid w:val="00940ED6"/>
    <w:rsid w:val="00940FD5"/>
    <w:rsid w:val="009410C3"/>
    <w:rsid w:val="00941158"/>
    <w:rsid w:val="00941234"/>
    <w:rsid w:val="009413F6"/>
    <w:rsid w:val="009417BF"/>
    <w:rsid w:val="00941EDD"/>
    <w:rsid w:val="00942139"/>
    <w:rsid w:val="0094217B"/>
    <w:rsid w:val="00942721"/>
    <w:rsid w:val="00942D4F"/>
    <w:rsid w:val="00942DD8"/>
    <w:rsid w:val="00942F10"/>
    <w:rsid w:val="00942F6E"/>
    <w:rsid w:val="00943080"/>
    <w:rsid w:val="009432FA"/>
    <w:rsid w:val="009434C3"/>
    <w:rsid w:val="0094378F"/>
    <w:rsid w:val="009440EA"/>
    <w:rsid w:val="00944170"/>
    <w:rsid w:val="0094454A"/>
    <w:rsid w:val="00944587"/>
    <w:rsid w:val="0094458C"/>
    <w:rsid w:val="00944602"/>
    <w:rsid w:val="009447C9"/>
    <w:rsid w:val="00944864"/>
    <w:rsid w:val="009448E3"/>
    <w:rsid w:val="00944956"/>
    <w:rsid w:val="009449FC"/>
    <w:rsid w:val="00944A6B"/>
    <w:rsid w:val="00945023"/>
    <w:rsid w:val="00945540"/>
    <w:rsid w:val="00945571"/>
    <w:rsid w:val="00945622"/>
    <w:rsid w:val="009458B3"/>
    <w:rsid w:val="009459B1"/>
    <w:rsid w:val="00945CA0"/>
    <w:rsid w:val="00945E52"/>
    <w:rsid w:val="00946178"/>
    <w:rsid w:val="0094665B"/>
    <w:rsid w:val="0094672F"/>
    <w:rsid w:val="00946819"/>
    <w:rsid w:val="009469EF"/>
    <w:rsid w:val="00946A03"/>
    <w:rsid w:val="00946A4A"/>
    <w:rsid w:val="00946C34"/>
    <w:rsid w:val="00946DF3"/>
    <w:rsid w:val="00946E00"/>
    <w:rsid w:val="0094704B"/>
    <w:rsid w:val="009470FC"/>
    <w:rsid w:val="0094712E"/>
    <w:rsid w:val="00947143"/>
    <w:rsid w:val="009472CD"/>
    <w:rsid w:val="00947346"/>
    <w:rsid w:val="0094747B"/>
    <w:rsid w:val="009474A4"/>
    <w:rsid w:val="0094777E"/>
    <w:rsid w:val="00947AC1"/>
    <w:rsid w:val="00947CC7"/>
    <w:rsid w:val="00947F09"/>
    <w:rsid w:val="00947FC6"/>
    <w:rsid w:val="0095013C"/>
    <w:rsid w:val="0095097A"/>
    <w:rsid w:val="009513D0"/>
    <w:rsid w:val="00951ADD"/>
    <w:rsid w:val="00951D69"/>
    <w:rsid w:val="00951EDD"/>
    <w:rsid w:val="00951F10"/>
    <w:rsid w:val="00952030"/>
    <w:rsid w:val="009522E7"/>
    <w:rsid w:val="0095263F"/>
    <w:rsid w:val="009528A4"/>
    <w:rsid w:val="00952B37"/>
    <w:rsid w:val="00952B6B"/>
    <w:rsid w:val="00952ECD"/>
    <w:rsid w:val="0095319D"/>
    <w:rsid w:val="0095327F"/>
    <w:rsid w:val="009532D8"/>
    <w:rsid w:val="009533B2"/>
    <w:rsid w:val="009534D7"/>
    <w:rsid w:val="0095352F"/>
    <w:rsid w:val="0095362B"/>
    <w:rsid w:val="0095379E"/>
    <w:rsid w:val="009538AE"/>
    <w:rsid w:val="009539EF"/>
    <w:rsid w:val="00953B3A"/>
    <w:rsid w:val="00953DD3"/>
    <w:rsid w:val="009540A7"/>
    <w:rsid w:val="0095415A"/>
    <w:rsid w:val="009543C2"/>
    <w:rsid w:val="00954880"/>
    <w:rsid w:val="0095491C"/>
    <w:rsid w:val="009549B5"/>
    <w:rsid w:val="009549D4"/>
    <w:rsid w:val="00954C5E"/>
    <w:rsid w:val="0095536F"/>
    <w:rsid w:val="009554F9"/>
    <w:rsid w:val="0095593B"/>
    <w:rsid w:val="00955D55"/>
    <w:rsid w:val="00956051"/>
    <w:rsid w:val="00956142"/>
    <w:rsid w:val="00956391"/>
    <w:rsid w:val="0095639B"/>
    <w:rsid w:val="00956C73"/>
    <w:rsid w:val="00956F71"/>
    <w:rsid w:val="009570E3"/>
    <w:rsid w:val="0095722F"/>
    <w:rsid w:val="00957293"/>
    <w:rsid w:val="009572FA"/>
    <w:rsid w:val="009573C0"/>
    <w:rsid w:val="009576B1"/>
    <w:rsid w:val="00957804"/>
    <w:rsid w:val="0095782D"/>
    <w:rsid w:val="009579FA"/>
    <w:rsid w:val="00957AAA"/>
    <w:rsid w:val="00960049"/>
    <w:rsid w:val="009603AB"/>
    <w:rsid w:val="0096072E"/>
    <w:rsid w:val="009607F7"/>
    <w:rsid w:val="00960952"/>
    <w:rsid w:val="00960B13"/>
    <w:rsid w:val="00960BB9"/>
    <w:rsid w:val="00960CB7"/>
    <w:rsid w:val="00960D18"/>
    <w:rsid w:val="00960E15"/>
    <w:rsid w:val="00960F74"/>
    <w:rsid w:val="00961478"/>
    <w:rsid w:val="0096159A"/>
    <w:rsid w:val="0096164D"/>
    <w:rsid w:val="009619EC"/>
    <w:rsid w:val="00961BAF"/>
    <w:rsid w:val="00961EAC"/>
    <w:rsid w:val="00962135"/>
    <w:rsid w:val="00962524"/>
    <w:rsid w:val="00962697"/>
    <w:rsid w:val="009629A4"/>
    <w:rsid w:val="00962A1D"/>
    <w:rsid w:val="00962C1B"/>
    <w:rsid w:val="00962EA0"/>
    <w:rsid w:val="00962EE1"/>
    <w:rsid w:val="0096322F"/>
    <w:rsid w:val="0096324E"/>
    <w:rsid w:val="00963384"/>
    <w:rsid w:val="009633A2"/>
    <w:rsid w:val="00963580"/>
    <w:rsid w:val="00963909"/>
    <w:rsid w:val="0096397A"/>
    <w:rsid w:val="00963CD7"/>
    <w:rsid w:val="00963D1A"/>
    <w:rsid w:val="00963DA2"/>
    <w:rsid w:val="0096408A"/>
    <w:rsid w:val="00964219"/>
    <w:rsid w:val="00964229"/>
    <w:rsid w:val="00964256"/>
    <w:rsid w:val="00964386"/>
    <w:rsid w:val="009643A8"/>
    <w:rsid w:val="0096462A"/>
    <w:rsid w:val="00964B22"/>
    <w:rsid w:val="00964BC6"/>
    <w:rsid w:val="00964EBC"/>
    <w:rsid w:val="00965084"/>
    <w:rsid w:val="00965133"/>
    <w:rsid w:val="0096529C"/>
    <w:rsid w:val="00965979"/>
    <w:rsid w:val="009659A4"/>
    <w:rsid w:val="00965C6B"/>
    <w:rsid w:val="00965CB1"/>
    <w:rsid w:val="00965DD9"/>
    <w:rsid w:val="009668CC"/>
    <w:rsid w:val="0096717E"/>
    <w:rsid w:val="009671E5"/>
    <w:rsid w:val="009672AB"/>
    <w:rsid w:val="009672F3"/>
    <w:rsid w:val="009673EB"/>
    <w:rsid w:val="0096741E"/>
    <w:rsid w:val="009674C0"/>
    <w:rsid w:val="0096791C"/>
    <w:rsid w:val="00967928"/>
    <w:rsid w:val="00967A1B"/>
    <w:rsid w:val="00967D24"/>
    <w:rsid w:val="00967F99"/>
    <w:rsid w:val="009700C0"/>
    <w:rsid w:val="0097040C"/>
    <w:rsid w:val="00970CEE"/>
    <w:rsid w:val="00970DEF"/>
    <w:rsid w:val="00970F12"/>
    <w:rsid w:val="009717C6"/>
    <w:rsid w:val="00971834"/>
    <w:rsid w:val="0097186A"/>
    <w:rsid w:val="00971AF6"/>
    <w:rsid w:val="00971BCA"/>
    <w:rsid w:val="00971D89"/>
    <w:rsid w:val="00971F0A"/>
    <w:rsid w:val="009723D2"/>
    <w:rsid w:val="0097250B"/>
    <w:rsid w:val="0097257F"/>
    <w:rsid w:val="0097258D"/>
    <w:rsid w:val="009726E0"/>
    <w:rsid w:val="00972C93"/>
    <w:rsid w:val="00972D47"/>
    <w:rsid w:val="00973070"/>
    <w:rsid w:val="009733F0"/>
    <w:rsid w:val="00973467"/>
    <w:rsid w:val="009735AB"/>
    <w:rsid w:val="009737BD"/>
    <w:rsid w:val="00973908"/>
    <w:rsid w:val="00973997"/>
    <w:rsid w:val="00973AE9"/>
    <w:rsid w:val="00973DB5"/>
    <w:rsid w:val="00973E19"/>
    <w:rsid w:val="00973ED0"/>
    <w:rsid w:val="00973FA9"/>
    <w:rsid w:val="009740C5"/>
    <w:rsid w:val="009742B0"/>
    <w:rsid w:val="0097439D"/>
    <w:rsid w:val="0097451D"/>
    <w:rsid w:val="00974526"/>
    <w:rsid w:val="009747B4"/>
    <w:rsid w:val="009747D7"/>
    <w:rsid w:val="009748FC"/>
    <w:rsid w:val="00974B02"/>
    <w:rsid w:val="00974BDB"/>
    <w:rsid w:val="00974D69"/>
    <w:rsid w:val="00974D72"/>
    <w:rsid w:val="0097535E"/>
    <w:rsid w:val="0097541B"/>
    <w:rsid w:val="00975A31"/>
    <w:rsid w:val="00975A4E"/>
    <w:rsid w:val="00975C60"/>
    <w:rsid w:val="00975D71"/>
    <w:rsid w:val="00975F11"/>
    <w:rsid w:val="009768E8"/>
    <w:rsid w:val="00976B0D"/>
    <w:rsid w:val="00976BCC"/>
    <w:rsid w:val="00977029"/>
    <w:rsid w:val="00977169"/>
    <w:rsid w:val="009771AA"/>
    <w:rsid w:val="00977701"/>
    <w:rsid w:val="0097777E"/>
    <w:rsid w:val="00977800"/>
    <w:rsid w:val="009779F2"/>
    <w:rsid w:val="00977A66"/>
    <w:rsid w:val="00977C1B"/>
    <w:rsid w:val="00977D60"/>
    <w:rsid w:val="00977F8F"/>
    <w:rsid w:val="009802EB"/>
    <w:rsid w:val="00980427"/>
    <w:rsid w:val="009804EF"/>
    <w:rsid w:val="009805D6"/>
    <w:rsid w:val="009807D4"/>
    <w:rsid w:val="0098099D"/>
    <w:rsid w:val="00980A96"/>
    <w:rsid w:val="00980BB4"/>
    <w:rsid w:val="00980BBE"/>
    <w:rsid w:val="00980C83"/>
    <w:rsid w:val="00980EDB"/>
    <w:rsid w:val="00980FFD"/>
    <w:rsid w:val="009811ED"/>
    <w:rsid w:val="009813B6"/>
    <w:rsid w:val="00981E35"/>
    <w:rsid w:val="00981E43"/>
    <w:rsid w:val="00981F37"/>
    <w:rsid w:val="00982018"/>
    <w:rsid w:val="0098214A"/>
    <w:rsid w:val="0098215E"/>
    <w:rsid w:val="009822B4"/>
    <w:rsid w:val="00982437"/>
    <w:rsid w:val="00982494"/>
    <w:rsid w:val="009824AC"/>
    <w:rsid w:val="009824EA"/>
    <w:rsid w:val="009828E5"/>
    <w:rsid w:val="00982D6B"/>
    <w:rsid w:val="00982E69"/>
    <w:rsid w:val="00982EDF"/>
    <w:rsid w:val="00982F1B"/>
    <w:rsid w:val="00983247"/>
    <w:rsid w:val="009833B3"/>
    <w:rsid w:val="009834EB"/>
    <w:rsid w:val="00983B82"/>
    <w:rsid w:val="00983B90"/>
    <w:rsid w:val="00983DC3"/>
    <w:rsid w:val="00983EA4"/>
    <w:rsid w:val="00984123"/>
    <w:rsid w:val="0098420D"/>
    <w:rsid w:val="009842BE"/>
    <w:rsid w:val="009845F0"/>
    <w:rsid w:val="00984645"/>
    <w:rsid w:val="00984D15"/>
    <w:rsid w:val="00984D51"/>
    <w:rsid w:val="00984E94"/>
    <w:rsid w:val="00985056"/>
    <w:rsid w:val="009850A4"/>
    <w:rsid w:val="0098525A"/>
    <w:rsid w:val="009854BF"/>
    <w:rsid w:val="0098551E"/>
    <w:rsid w:val="0098577A"/>
    <w:rsid w:val="00985964"/>
    <w:rsid w:val="00985966"/>
    <w:rsid w:val="009861CE"/>
    <w:rsid w:val="0098632B"/>
    <w:rsid w:val="0098637D"/>
    <w:rsid w:val="009864C1"/>
    <w:rsid w:val="0098656C"/>
    <w:rsid w:val="00986748"/>
    <w:rsid w:val="009867BA"/>
    <w:rsid w:val="00986DD7"/>
    <w:rsid w:val="00986EE0"/>
    <w:rsid w:val="009870D1"/>
    <w:rsid w:val="009872A7"/>
    <w:rsid w:val="00987342"/>
    <w:rsid w:val="0098754E"/>
    <w:rsid w:val="0098768B"/>
    <w:rsid w:val="009876BC"/>
    <w:rsid w:val="00987947"/>
    <w:rsid w:val="00987C95"/>
    <w:rsid w:val="00987EC2"/>
    <w:rsid w:val="00987EE1"/>
    <w:rsid w:val="00990166"/>
    <w:rsid w:val="009908D4"/>
    <w:rsid w:val="009908DF"/>
    <w:rsid w:val="00990BD4"/>
    <w:rsid w:val="00990F18"/>
    <w:rsid w:val="009911EB"/>
    <w:rsid w:val="009915B3"/>
    <w:rsid w:val="00991B3A"/>
    <w:rsid w:val="009921AE"/>
    <w:rsid w:val="009921C6"/>
    <w:rsid w:val="00992483"/>
    <w:rsid w:val="00992637"/>
    <w:rsid w:val="009929AE"/>
    <w:rsid w:val="00992ABB"/>
    <w:rsid w:val="00992AFA"/>
    <w:rsid w:val="00992BD4"/>
    <w:rsid w:val="00992BF6"/>
    <w:rsid w:val="00992EF3"/>
    <w:rsid w:val="00992F24"/>
    <w:rsid w:val="009938A1"/>
    <w:rsid w:val="009938BD"/>
    <w:rsid w:val="00993AC9"/>
    <w:rsid w:val="00993F49"/>
    <w:rsid w:val="00994256"/>
    <w:rsid w:val="009942FD"/>
    <w:rsid w:val="00994361"/>
    <w:rsid w:val="00994599"/>
    <w:rsid w:val="009948DD"/>
    <w:rsid w:val="009948E9"/>
    <w:rsid w:val="00994A90"/>
    <w:rsid w:val="00994AE2"/>
    <w:rsid w:val="00994E6E"/>
    <w:rsid w:val="0099542B"/>
    <w:rsid w:val="009955D1"/>
    <w:rsid w:val="0099569E"/>
    <w:rsid w:val="00995940"/>
    <w:rsid w:val="00995A68"/>
    <w:rsid w:val="00995CF4"/>
    <w:rsid w:val="00995D54"/>
    <w:rsid w:val="0099619D"/>
    <w:rsid w:val="009961CF"/>
    <w:rsid w:val="0099630F"/>
    <w:rsid w:val="00996464"/>
    <w:rsid w:val="009964C0"/>
    <w:rsid w:val="009965CF"/>
    <w:rsid w:val="009968D5"/>
    <w:rsid w:val="00996A2A"/>
    <w:rsid w:val="00996A48"/>
    <w:rsid w:val="00996B5A"/>
    <w:rsid w:val="00996C58"/>
    <w:rsid w:val="00996EF8"/>
    <w:rsid w:val="00997072"/>
    <w:rsid w:val="00997171"/>
    <w:rsid w:val="00997276"/>
    <w:rsid w:val="0099737C"/>
    <w:rsid w:val="0099739D"/>
    <w:rsid w:val="009977BC"/>
    <w:rsid w:val="009979C8"/>
    <w:rsid w:val="00997BDE"/>
    <w:rsid w:val="00997F34"/>
    <w:rsid w:val="009A0369"/>
    <w:rsid w:val="009A03C2"/>
    <w:rsid w:val="009A071E"/>
    <w:rsid w:val="009A0A61"/>
    <w:rsid w:val="009A0BAA"/>
    <w:rsid w:val="009A0CDF"/>
    <w:rsid w:val="009A0E14"/>
    <w:rsid w:val="009A0E38"/>
    <w:rsid w:val="009A0EEC"/>
    <w:rsid w:val="009A10C4"/>
    <w:rsid w:val="009A14E9"/>
    <w:rsid w:val="009A1512"/>
    <w:rsid w:val="009A1583"/>
    <w:rsid w:val="009A1626"/>
    <w:rsid w:val="009A198C"/>
    <w:rsid w:val="009A1A94"/>
    <w:rsid w:val="009A1F69"/>
    <w:rsid w:val="009A2354"/>
    <w:rsid w:val="009A2369"/>
    <w:rsid w:val="009A2563"/>
    <w:rsid w:val="009A25B4"/>
    <w:rsid w:val="009A2635"/>
    <w:rsid w:val="009A26BF"/>
    <w:rsid w:val="009A27E4"/>
    <w:rsid w:val="009A2B11"/>
    <w:rsid w:val="009A2B5D"/>
    <w:rsid w:val="009A2F29"/>
    <w:rsid w:val="009A2FD2"/>
    <w:rsid w:val="009A30F2"/>
    <w:rsid w:val="009A3109"/>
    <w:rsid w:val="009A33A7"/>
    <w:rsid w:val="009A34B6"/>
    <w:rsid w:val="009A35C7"/>
    <w:rsid w:val="009A3756"/>
    <w:rsid w:val="009A3789"/>
    <w:rsid w:val="009A3814"/>
    <w:rsid w:val="009A3829"/>
    <w:rsid w:val="009A3927"/>
    <w:rsid w:val="009A3C0A"/>
    <w:rsid w:val="009A4047"/>
    <w:rsid w:val="009A4336"/>
    <w:rsid w:val="009A473E"/>
    <w:rsid w:val="009A482E"/>
    <w:rsid w:val="009A4FC2"/>
    <w:rsid w:val="009A52F4"/>
    <w:rsid w:val="009A565A"/>
    <w:rsid w:val="009A5A20"/>
    <w:rsid w:val="009A5B6F"/>
    <w:rsid w:val="009A5C6E"/>
    <w:rsid w:val="009A5DF2"/>
    <w:rsid w:val="009A5E2F"/>
    <w:rsid w:val="009A60B1"/>
    <w:rsid w:val="009A670A"/>
    <w:rsid w:val="009A6F8A"/>
    <w:rsid w:val="009A6F93"/>
    <w:rsid w:val="009A71F2"/>
    <w:rsid w:val="009A76D4"/>
    <w:rsid w:val="009A778F"/>
    <w:rsid w:val="009A77CD"/>
    <w:rsid w:val="009A7C61"/>
    <w:rsid w:val="009A7EB8"/>
    <w:rsid w:val="009A7F8C"/>
    <w:rsid w:val="009B0008"/>
    <w:rsid w:val="009B03AA"/>
    <w:rsid w:val="009B0461"/>
    <w:rsid w:val="009B04D1"/>
    <w:rsid w:val="009B07D2"/>
    <w:rsid w:val="009B0842"/>
    <w:rsid w:val="009B0ADC"/>
    <w:rsid w:val="009B0B7E"/>
    <w:rsid w:val="009B0BEC"/>
    <w:rsid w:val="009B0EF3"/>
    <w:rsid w:val="009B14CB"/>
    <w:rsid w:val="009B169B"/>
    <w:rsid w:val="009B1AE5"/>
    <w:rsid w:val="009B1B90"/>
    <w:rsid w:val="009B1C76"/>
    <w:rsid w:val="009B1C8F"/>
    <w:rsid w:val="009B1CD5"/>
    <w:rsid w:val="009B1F01"/>
    <w:rsid w:val="009B1F3D"/>
    <w:rsid w:val="009B2209"/>
    <w:rsid w:val="009B23FC"/>
    <w:rsid w:val="009B2722"/>
    <w:rsid w:val="009B2833"/>
    <w:rsid w:val="009B2A28"/>
    <w:rsid w:val="009B2B38"/>
    <w:rsid w:val="009B2C15"/>
    <w:rsid w:val="009B2D6A"/>
    <w:rsid w:val="009B2DF0"/>
    <w:rsid w:val="009B327D"/>
    <w:rsid w:val="009B33B9"/>
    <w:rsid w:val="009B33DE"/>
    <w:rsid w:val="009B3565"/>
    <w:rsid w:val="009B377C"/>
    <w:rsid w:val="009B39EB"/>
    <w:rsid w:val="009B3B70"/>
    <w:rsid w:val="009B3E0B"/>
    <w:rsid w:val="009B3EE0"/>
    <w:rsid w:val="009B3F2C"/>
    <w:rsid w:val="009B41CA"/>
    <w:rsid w:val="009B432E"/>
    <w:rsid w:val="009B4453"/>
    <w:rsid w:val="009B449D"/>
    <w:rsid w:val="009B4566"/>
    <w:rsid w:val="009B468A"/>
    <w:rsid w:val="009B47A9"/>
    <w:rsid w:val="009B47C8"/>
    <w:rsid w:val="009B4A17"/>
    <w:rsid w:val="009B4F3A"/>
    <w:rsid w:val="009B50F7"/>
    <w:rsid w:val="009B5660"/>
    <w:rsid w:val="009B58C4"/>
    <w:rsid w:val="009B5EFB"/>
    <w:rsid w:val="009B610E"/>
    <w:rsid w:val="009B71B7"/>
    <w:rsid w:val="009B71D3"/>
    <w:rsid w:val="009B7520"/>
    <w:rsid w:val="009B75EB"/>
    <w:rsid w:val="009B786A"/>
    <w:rsid w:val="009B78C9"/>
    <w:rsid w:val="009B7AA0"/>
    <w:rsid w:val="009C07AD"/>
    <w:rsid w:val="009C088F"/>
    <w:rsid w:val="009C08A2"/>
    <w:rsid w:val="009C0AEB"/>
    <w:rsid w:val="009C0B2F"/>
    <w:rsid w:val="009C0C7F"/>
    <w:rsid w:val="009C0D42"/>
    <w:rsid w:val="009C0E9A"/>
    <w:rsid w:val="009C0F4F"/>
    <w:rsid w:val="009C12E4"/>
    <w:rsid w:val="009C130F"/>
    <w:rsid w:val="009C164E"/>
    <w:rsid w:val="009C185B"/>
    <w:rsid w:val="009C1913"/>
    <w:rsid w:val="009C1CD7"/>
    <w:rsid w:val="009C1EB1"/>
    <w:rsid w:val="009C23F5"/>
    <w:rsid w:val="009C293B"/>
    <w:rsid w:val="009C29D5"/>
    <w:rsid w:val="009C2CAE"/>
    <w:rsid w:val="009C33F8"/>
    <w:rsid w:val="009C361A"/>
    <w:rsid w:val="009C37F8"/>
    <w:rsid w:val="009C3A2A"/>
    <w:rsid w:val="009C3BE4"/>
    <w:rsid w:val="009C3CFF"/>
    <w:rsid w:val="009C3EB8"/>
    <w:rsid w:val="009C4102"/>
    <w:rsid w:val="009C4634"/>
    <w:rsid w:val="009C47FB"/>
    <w:rsid w:val="009C4A07"/>
    <w:rsid w:val="009C4DBF"/>
    <w:rsid w:val="009C4F38"/>
    <w:rsid w:val="009C5261"/>
    <w:rsid w:val="009C53D9"/>
    <w:rsid w:val="009C5465"/>
    <w:rsid w:val="009C5728"/>
    <w:rsid w:val="009C5802"/>
    <w:rsid w:val="009C5844"/>
    <w:rsid w:val="009C586E"/>
    <w:rsid w:val="009C5CDD"/>
    <w:rsid w:val="009C61A7"/>
    <w:rsid w:val="009C61D3"/>
    <w:rsid w:val="009C6446"/>
    <w:rsid w:val="009C6624"/>
    <w:rsid w:val="009C68E8"/>
    <w:rsid w:val="009C6900"/>
    <w:rsid w:val="009C695D"/>
    <w:rsid w:val="009C6AFD"/>
    <w:rsid w:val="009C6BB1"/>
    <w:rsid w:val="009C737E"/>
    <w:rsid w:val="009C73B4"/>
    <w:rsid w:val="009C7A5F"/>
    <w:rsid w:val="009C7D54"/>
    <w:rsid w:val="009C7D5D"/>
    <w:rsid w:val="009C7D95"/>
    <w:rsid w:val="009D00FE"/>
    <w:rsid w:val="009D01F3"/>
    <w:rsid w:val="009D01FC"/>
    <w:rsid w:val="009D03BA"/>
    <w:rsid w:val="009D0506"/>
    <w:rsid w:val="009D07AC"/>
    <w:rsid w:val="009D0C77"/>
    <w:rsid w:val="009D0D07"/>
    <w:rsid w:val="009D1420"/>
    <w:rsid w:val="009D159D"/>
    <w:rsid w:val="009D1690"/>
    <w:rsid w:val="009D1976"/>
    <w:rsid w:val="009D1A8B"/>
    <w:rsid w:val="009D1FCD"/>
    <w:rsid w:val="009D2157"/>
    <w:rsid w:val="009D215C"/>
    <w:rsid w:val="009D2260"/>
    <w:rsid w:val="009D24D5"/>
    <w:rsid w:val="009D24FB"/>
    <w:rsid w:val="009D28A6"/>
    <w:rsid w:val="009D28DE"/>
    <w:rsid w:val="009D2934"/>
    <w:rsid w:val="009D2B58"/>
    <w:rsid w:val="009D2CAD"/>
    <w:rsid w:val="009D307A"/>
    <w:rsid w:val="009D330A"/>
    <w:rsid w:val="009D335A"/>
    <w:rsid w:val="009D34A6"/>
    <w:rsid w:val="009D3505"/>
    <w:rsid w:val="009D35BB"/>
    <w:rsid w:val="009D35BE"/>
    <w:rsid w:val="009D3899"/>
    <w:rsid w:val="009D3A7B"/>
    <w:rsid w:val="009D3B6D"/>
    <w:rsid w:val="009D4116"/>
    <w:rsid w:val="009D43E9"/>
    <w:rsid w:val="009D4727"/>
    <w:rsid w:val="009D47AB"/>
    <w:rsid w:val="009D484A"/>
    <w:rsid w:val="009D4CED"/>
    <w:rsid w:val="009D4DAD"/>
    <w:rsid w:val="009D4E8B"/>
    <w:rsid w:val="009D5107"/>
    <w:rsid w:val="009D5294"/>
    <w:rsid w:val="009D558A"/>
    <w:rsid w:val="009D5E35"/>
    <w:rsid w:val="009D6087"/>
    <w:rsid w:val="009D6405"/>
    <w:rsid w:val="009D66FA"/>
    <w:rsid w:val="009D6726"/>
    <w:rsid w:val="009D67E1"/>
    <w:rsid w:val="009D69DE"/>
    <w:rsid w:val="009D6B93"/>
    <w:rsid w:val="009D6E37"/>
    <w:rsid w:val="009D749E"/>
    <w:rsid w:val="009D7654"/>
    <w:rsid w:val="009D7AC0"/>
    <w:rsid w:val="009D7B5E"/>
    <w:rsid w:val="009D7C24"/>
    <w:rsid w:val="009D7C56"/>
    <w:rsid w:val="009E010A"/>
    <w:rsid w:val="009E03CB"/>
    <w:rsid w:val="009E08ED"/>
    <w:rsid w:val="009E0BA9"/>
    <w:rsid w:val="009E1490"/>
    <w:rsid w:val="009E1837"/>
    <w:rsid w:val="009E194C"/>
    <w:rsid w:val="009E1A9B"/>
    <w:rsid w:val="009E1AA8"/>
    <w:rsid w:val="009E1ABE"/>
    <w:rsid w:val="009E1EA3"/>
    <w:rsid w:val="009E2032"/>
    <w:rsid w:val="009E218B"/>
    <w:rsid w:val="009E2361"/>
    <w:rsid w:val="009E25F9"/>
    <w:rsid w:val="009E2696"/>
    <w:rsid w:val="009E26D9"/>
    <w:rsid w:val="009E284B"/>
    <w:rsid w:val="009E2AEC"/>
    <w:rsid w:val="009E2B67"/>
    <w:rsid w:val="009E2B7F"/>
    <w:rsid w:val="009E2D01"/>
    <w:rsid w:val="009E2D6B"/>
    <w:rsid w:val="009E2E51"/>
    <w:rsid w:val="009E337F"/>
    <w:rsid w:val="009E3DFE"/>
    <w:rsid w:val="009E404A"/>
    <w:rsid w:val="009E43CE"/>
    <w:rsid w:val="009E4635"/>
    <w:rsid w:val="009E4890"/>
    <w:rsid w:val="009E4D5E"/>
    <w:rsid w:val="009E4F6A"/>
    <w:rsid w:val="009E527C"/>
    <w:rsid w:val="009E5403"/>
    <w:rsid w:val="009E5427"/>
    <w:rsid w:val="009E57C3"/>
    <w:rsid w:val="009E5F93"/>
    <w:rsid w:val="009E6024"/>
    <w:rsid w:val="009E62A9"/>
    <w:rsid w:val="009E644A"/>
    <w:rsid w:val="009E652A"/>
    <w:rsid w:val="009E6600"/>
    <w:rsid w:val="009E6989"/>
    <w:rsid w:val="009E6D5C"/>
    <w:rsid w:val="009E6E22"/>
    <w:rsid w:val="009E709E"/>
    <w:rsid w:val="009E7923"/>
    <w:rsid w:val="009E7ACF"/>
    <w:rsid w:val="009E7F8E"/>
    <w:rsid w:val="009F006B"/>
    <w:rsid w:val="009F038F"/>
    <w:rsid w:val="009F08D1"/>
    <w:rsid w:val="009F0D63"/>
    <w:rsid w:val="009F0EBC"/>
    <w:rsid w:val="009F1043"/>
    <w:rsid w:val="009F14AD"/>
    <w:rsid w:val="009F1849"/>
    <w:rsid w:val="009F18A2"/>
    <w:rsid w:val="009F193C"/>
    <w:rsid w:val="009F1B0D"/>
    <w:rsid w:val="009F1D92"/>
    <w:rsid w:val="009F1F48"/>
    <w:rsid w:val="009F2159"/>
    <w:rsid w:val="009F2707"/>
    <w:rsid w:val="009F278D"/>
    <w:rsid w:val="009F29A5"/>
    <w:rsid w:val="009F300B"/>
    <w:rsid w:val="009F32CF"/>
    <w:rsid w:val="009F32D0"/>
    <w:rsid w:val="009F341F"/>
    <w:rsid w:val="009F3456"/>
    <w:rsid w:val="009F3722"/>
    <w:rsid w:val="009F3920"/>
    <w:rsid w:val="009F3CD8"/>
    <w:rsid w:val="009F3CE2"/>
    <w:rsid w:val="009F3D7F"/>
    <w:rsid w:val="009F4046"/>
    <w:rsid w:val="009F4056"/>
    <w:rsid w:val="009F41EF"/>
    <w:rsid w:val="009F438B"/>
    <w:rsid w:val="009F4511"/>
    <w:rsid w:val="009F4CB2"/>
    <w:rsid w:val="009F521E"/>
    <w:rsid w:val="009F577E"/>
    <w:rsid w:val="009F5780"/>
    <w:rsid w:val="009F5AEC"/>
    <w:rsid w:val="009F5B54"/>
    <w:rsid w:val="009F5CBE"/>
    <w:rsid w:val="009F5E52"/>
    <w:rsid w:val="009F5E8F"/>
    <w:rsid w:val="009F616E"/>
    <w:rsid w:val="009F63AE"/>
    <w:rsid w:val="009F68EB"/>
    <w:rsid w:val="009F69F7"/>
    <w:rsid w:val="009F6A07"/>
    <w:rsid w:val="009F6D03"/>
    <w:rsid w:val="009F768F"/>
    <w:rsid w:val="009F77CC"/>
    <w:rsid w:val="009F7AFD"/>
    <w:rsid w:val="009F7B15"/>
    <w:rsid w:val="009F7D5C"/>
    <w:rsid w:val="009F7DED"/>
    <w:rsid w:val="00A0016F"/>
    <w:rsid w:val="00A002AF"/>
    <w:rsid w:val="00A003AC"/>
    <w:rsid w:val="00A00429"/>
    <w:rsid w:val="00A00769"/>
    <w:rsid w:val="00A009CB"/>
    <w:rsid w:val="00A00B07"/>
    <w:rsid w:val="00A00B72"/>
    <w:rsid w:val="00A00E9D"/>
    <w:rsid w:val="00A00F28"/>
    <w:rsid w:val="00A0131C"/>
    <w:rsid w:val="00A013F1"/>
    <w:rsid w:val="00A01412"/>
    <w:rsid w:val="00A01667"/>
    <w:rsid w:val="00A018C0"/>
    <w:rsid w:val="00A01B6B"/>
    <w:rsid w:val="00A01DF0"/>
    <w:rsid w:val="00A0232B"/>
    <w:rsid w:val="00A025A4"/>
    <w:rsid w:val="00A02727"/>
    <w:rsid w:val="00A02792"/>
    <w:rsid w:val="00A02864"/>
    <w:rsid w:val="00A0292E"/>
    <w:rsid w:val="00A02BFF"/>
    <w:rsid w:val="00A02C13"/>
    <w:rsid w:val="00A03284"/>
    <w:rsid w:val="00A0329C"/>
    <w:rsid w:val="00A032D7"/>
    <w:rsid w:val="00A033B9"/>
    <w:rsid w:val="00A034D9"/>
    <w:rsid w:val="00A034E1"/>
    <w:rsid w:val="00A0389C"/>
    <w:rsid w:val="00A044DA"/>
    <w:rsid w:val="00A04B98"/>
    <w:rsid w:val="00A04C0A"/>
    <w:rsid w:val="00A04FC6"/>
    <w:rsid w:val="00A04FFD"/>
    <w:rsid w:val="00A052BD"/>
    <w:rsid w:val="00A057AC"/>
    <w:rsid w:val="00A05BBF"/>
    <w:rsid w:val="00A05D90"/>
    <w:rsid w:val="00A05F36"/>
    <w:rsid w:val="00A06656"/>
    <w:rsid w:val="00A067A0"/>
    <w:rsid w:val="00A067DF"/>
    <w:rsid w:val="00A06AAC"/>
    <w:rsid w:val="00A06B8B"/>
    <w:rsid w:val="00A06EF1"/>
    <w:rsid w:val="00A0711B"/>
    <w:rsid w:val="00A07581"/>
    <w:rsid w:val="00A0762D"/>
    <w:rsid w:val="00A077D9"/>
    <w:rsid w:val="00A079A9"/>
    <w:rsid w:val="00A07DA1"/>
    <w:rsid w:val="00A07E44"/>
    <w:rsid w:val="00A07E73"/>
    <w:rsid w:val="00A07FBA"/>
    <w:rsid w:val="00A1009B"/>
    <w:rsid w:val="00A10261"/>
    <w:rsid w:val="00A109B0"/>
    <w:rsid w:val="00A10B10"/>
    <w:rsid w:val="00A113C9"/>
    <w:rsid w:val="00A1181D"/>
    <w:rsid w:val="00A11934"/>
    <w:rsid w:val="00A11C2B"/>
    <w:rsid w:val="00A11EE0"/>
    <w:rsid w:val="00A11F47"/>
    <w:rsid w:val="00A1213E"/>
    <w:rsid w:val="00A12261"/>
    <w:rsid w:val="00A12521"/>
    <w:rsid w:val="00A1270A"/>
    <w:rsid w:val="00A1277C"/>
    <w:rsid w:val="00A12945"/>
    <w:rsid w:val="00A12C7D"/>
    <w:rsid w:val="00A12FF0"/>
    <w:rsid w:val="00A13145"/>
    <w:rsid w:val="00A134EE"/>
    <w:rsid w:val="00A1369D"/>
    <w:rsid w:val="00A138AF"/>
    <w:rsid w:val="00A13976"/>
    <w:rsid w:val="00A14678"/>
    <w:rsid w:val="00A146F3"/>
    <w:rsid w:val="00A147AD"/>
    <w:rsid w:val="00A14C67"/>
    <w:rsid w:val="00A14D60"/>
    <w:rsid w:val="00A14F77"/>
    <w:rsid w:val="00A15280"/>
    <w:rsid w:val="00A155C1"/>
    <w:rsid w:val="00A1565C"/>
    <w:rsid w:val="00A159CC"/>
    <w:rsid w:val="00A15A47"/>
    <w:rsid w:val="00A15D63"/>
    <w:rsid w:val="00A15F4E"/>
    <w:rsid w:val="00A15FDC"/>
    <w:rsid w:val="00A16270"/>
    <w:rsid w:val="00A162FD"/>
    <w:rsid w:val="00A16342"/>
    <w:rsid w:val="00A16620"/>
    <w:rsid w:val="00A1695B"/>
    <w:rsid w:val="00A169EE"/>
    <w:rsid w:val="00A16B89"/>
    <w:rsid w:val="00A174F3"/>
    <w:rsid w:val="00A1775B"/>
    <w:rsid w:val="00A17A8F"/>
    <w:rsid w:val="00A17BAC"/>
    <w:rsid w:val="00A17D69"/>
    <w:rsid w:val="00A17F25"/>
    <w:rsid w:val="00A17F4B"/>
    <w:rsid w:val="00A17FC8"/>
    <w:rsid w:val="00A202D4"/>
    <w:rsid w:val="00A204D9"/>
    <w:rsid w:val="00A207D9"/>
    <w:rsid w:val="00A20BE9"/>
    <w:rsid w:val="00A20C29"/>
    <w:rsid w:val="00A20EE5"/>
    <w:rsid w:val="00A214AB"/>
    <w:rsid w:val="00A21673"/>
    <w:rsid w:val="00A21773"/>
    <w:rsid w:val="00A2195E"/>
    <w:rsid w:val="00A21A78"/>
    <w:rsid w:val="00A21DAD"/>
    <w:rsid w:val="00A21F79"/>
    <w:rsid w:val="00A2213E"/>
    <w:rsid w:val="00A2214A"/>
    <w:rsid w:val="00A2215D"/>
    <w:rsid w:val="00A22244"/>
    <w:rsid w:val="00A2224C"/>
    <w:rsid w:val="00A226B7"/>
    <w:rsid w:val="00A22772"/>
    <w:rsid w:val="00A227CD"/>
    <w:rsid w:val="00A22803"/>
    <w:rsid w:val="00A2282B"/>
    <w:rsid w:val="00A22948"/>
    <w:rsid w:val="00A22A30"/>
    <w:rsid w:val="00A22AEE"/>
    <w:rsid w:val="00A22E29"/>
    <w:rsid w:val="00A22EE1"/>
    <w:rsid w:val="00A230D9"/>
    <w:rsid w:val="00A232A7"/>
    <w:rsid w:val="00A239DA"/>
    <w:rsid w:val="00A23A6D"/>
    <w:rsid w:val="00A23B79"/>
    <w:rsid w:val="00A23DCA"/>
    <w:rsid w:val="00A2411D"/>
    <w:rsid w:val="00A24354"/>
    <w:rsid w:val="00A24355"/>
    <w:rsid w:val="00A24451"/>
    <w:rsid w:val="00A2484D"/>
    <w:rsid w:val="00A2489D"/>
    <w:rsid w:val="00A24973"/>
    <w:rsid w:val="00A24B3D"/>
    <w:rsid w:val="00A24D4F"/>
    <w:rsid w:val="00A24F9F"/>
    <w:rsid w:val="00A253F1"/>
    <w:rsid w:val="00A25887"/>
    <w:rsid w:val="00A25CE4"/>
    <w:rsid w:val="00A25DD2"/>
    <w:rsid w:val="00A26038"/>
    <w:rsid w:val="00A263AA"/>
    <w:rsid w:val="00A265FD"/>
    <w:rsid w:val="00A269F4"/>
    <w:rsid w:val="00A26C21"/>
    <w:rsid w:val="00A26E0D"/>
    <w:rsid w:val="00A26E41"/>
    <w:rsid w:val="00A26F8E"/>
    <w:rsid w:val="00A26F91"/>
    <w:rsid w:val="00A27472"/>
    <w:rsid w:val="00A2762B"/>
    <w:rsid w:val="00A278A5"/>
    <w:rsid w:val="00A27A72"/>
    <w:rsid w:val="00A27CF5"/>
    <w:rsid w:val="00A27D49"/>
    <w:rsid w:val="00A27D83"/>
    <w:rsid w:val="00A27DA4"/>
    <w:rsid w:val="00A27DB2"/>
    <w:rsid w:val="00A27E71"/>
    <w:rsid w:val="00A30252"/>
    <w:rsid w:val="00A305E2"/>
    <w:rsid w:val="00A30743"/>
    <w:rsid w:val="00A30A9D"/>
    <w:rsid w:val="00A30BA4"/>
    <w:rsid w:val="00A312EA"/>
    <w:rsid w:val="00A315A1"/>
    <w:rsid w:val="00A31742"/>
    <w:rsid w:val="00A3181C"/>
    <w:rsid w:val="00A3187C"/>
    <w:rsid w:val="00A31A14"/>
    <w:rsid w:val="00A31AC0"/>
    <w:rsid w:val="00A3201E"/>
    <w:rsid w:val="00A3205D"/>
    <w:rsid w:val="00A321B1"/>
    <w:rsid w:val="00A3238F"/>
    <w:rsid w:val="00A323F8"/>
    <w:rsid w:val="00A3244C"/>
    <w:rsid w:val="00A324A3"/>
    <w:rsid w:val="00A324B9"/>
    <w:rsid w:val="00A325B8"/>
    <w:rsid w:val="00A32667"/>
    <w:rsid w:val="00A327BA"/>
    <w:rsid w:val="00A328AC"/>
    <w:rsid w:val="00A32B5F"/>
    <w:rsid w:val="00A330CE"/>
    <w:rsid w:val="00A330DD"/>
    <w:rsid w:val="00A331FC"/>
    <w:rsid w:val="00A33951"/>
    <w:rsid w:val="00A33B8D"/>
    <w:rsid w:val="00A33F9E"/>
    <w:rsid w:val="00A34602"/>
    <w:rsid w:val="00A3470C"/>
    <w:rsid w:val="00A349C8"/>
    <w:rsid w:val="00A34AE9"/>
    <w:rsid w:val="00A34B32"/>
    <w:rsid w:val="00A34BFE"/>
    <w:rsid w:val="00A34C64"/>
    <w:rsid w:val="00A34F6E"/>
    <w:rsid w:val="00A350C2"/>
    <w:rsid w:val="00A351B3"/>
    <w:rsid w:val="00A35227"/>
    <w:rsid w:val="00A35427"/>
    <w:rsid w:val="00A3545C"/>
    <w:rsid w:val="00A355F1"/>
    <w:rsid w:val="00A35BD6"/>
    <w:rsid w:val="00A35D68"/>
    <w:rsid w:val="00A35DE5"/>
    <w:rsid w:val="00A363A0"/>
    <w:rsid w:val="00A366C1"/>
    <w:rsid w:val="00A367C3"/>
    <w:rsid w:val="00A368AB"/>
    <w:rsid w:val="00A36A0D"/>
    <w:rsid w:val="00A36BC2"/>
    <w:rsid w:val="00A36C85"/>
    <w:rsid w:val="00A372BF"/>
    <w:rsid w:val="00A3757E"/>
    <w:rsid w:val="00A3775C"/>
    <w:rsid w:val="00A3779C"/>
    <w:rsid w:val="00A37CD9"/>
    <w:rsid w:val="00A37EA5"/>
    <w:rsid w:val="00A37F96"/>
    <w:rsid w:val="00A401CB"/>
    <w:rsid w:val="00A404C0"/>
    <w:rsid w:val="00A40524"/>
    <w:rsid w:val="00A408A3"/>
    <w:rsid w:val="00A40B5E"/>
    <w:rsid w:val="00A40BDD"/>
    <w:rsid w:val="00A40C99"/>
    <w:rsid w:val="00A40DD1"/>
    <w:rsid w:val="00A40FCA"/>
    <w:rsid w:val="00A4143C"/>
    <w:rsid w:val="00A4160A"/>
    <w:rsid w:val="00A416B4"/>
    <w:rsid w:val="00A41AB1"/>
    <w:rsid w:val="00A41E3A"/>
    <w:rsid w:val="00A41E8C"/>
    <w:rsid w:val="00A41F88"/>
    <w:rsid w:val="00A42021"/>
    <w:rsid w:val="00A42249"/>
    <w:rsid w:val="00A42439"/>
    <w:rsid w:val="00A42455"/>
    <w:rsid w:val="00A426D4"/>
    <w:rsid w:val="00A42DE0"/>
    <w:rsid w:val="00A42F03"/>
    <w:rsid w:val="00A431C3"/>
    <w:rsid w:val="00A43456"/>
    <w:rsid w:val="00A43B1A"/>
    <w:rsid w:val="00A43CD5"/>
    <w:rsid w:val="00A43D08"/>
    <w:rsid w:val="00A441D7"/>
    <w:rsid w:val="00A45288"/>
    <w:rsid w:val="00A45639"/>
    <w:rsid w:val="00A45662"/>
    <w:rsid w:val="00A4585D"/>
    <w:rsid w:val="00A45971"/>
    <w:rsid w:val="00A45DF4"/>
    <w:rsid w:val="00A45F2D"/>
    <w:rsid w:val="00A46383"/>
    <w:rsid w:val="00A4657B"/>
    <w:rsid w:val="00A467A9"/>
    <w:rsid w:val="00A4698D"/>
    <w:rsid w:val="00A469A2"/>
    <w:rsid w:val="00A46AAA"/>
    <w:rsid w:val="00A46D2A"/>
    <w:rsid w:val="00A4719F"/>
    <w:rsid w:val="00A475FF"/>
    <w:rsid w:val="00A47617"/>
    <w:rsid w:val="00A47646"/>
    <w:rsid w:val="00A47A4A"/>
    <w:rsid w:val="00A47C3F"/>
    <w:rsid w:val="00A47C5A"/>
    <w:rsid w:val="00A47DEA"/>
    <w:rsid w:val="00A47F43"/>
    <w:rsid w:val="00A47F52"/>
    <w:rsid w:val="00A47F6F"/>
    <w:rsid w:val="00A47FEA"/>
    <w:rsid w:val="00A5039A"/>
    <w:rsid w:val="00A5065F"/>
    <w:rsid w:val="00A509F7"/>
    <w:rsid w:val="00A50B65"/>
    <w:rsid w:val="00A50F68"/>
    <w:rsid w:val="00A51148"/>
    <w:rsid w:val="00A51184"/>
    <w:rsid w:val="00A512E5"/>
    <w:rsid w:val="00A51447"/>
    <w:rsid w:val="00A51721"/>
    <w:rsid w:val="00A518F6"/>
    <w:rsid w:val="00A51954"/>
    <w:rsid w:val="00A51A97"/>
    <w:rsid w:val="00A51ACD"/>
    <w:rsid w:val="00A51B5F"/>
    <w:rsid w:val="00A51DD5"/>
    <w:rsid w:val="00A51E2C"/>
    <w:rsid w:val="00A52177"/>
    <w:rsid w:val="00A524CD"/>
    <w:rsid w:val="00A52860"/>
    <w:rsid w:val="00A52A31"/>
    <w:rsid w:val="00A52BB0"/>
    <w:rsid w:val="00A52BCB"/>
    <w:rsid w:val="00A52FEE"/>
    <w:rsid w:val="00A53028"/>
    <w:rsid w:val="00A530A4"/>
    <w:rsid w:val="00A53390"/>
    <w:rsid w:val="00A533D5"/>
    <w:rsid w:val="00A53541"/>
    <w:rsid w:val="00A535C3"/>
    <w:rsid w:val="00A53681"/>
    <w:rsid w:val="00A536CB"/>
    <w:rsid w:val="00A53723"/>
    <w:rsid w:val="00A53AB9"/>
    <w:rsid w:val="00A53DB2"/>
    <w:rsid w:val="00A541B4"/>
    <w:rsid w:val="00A5479D"/>
    <w:rsid w:val="00A54CD8"/>
    <w:rsid w:val="00A54E0C"/>
    <w:rsid w:val="00A550A8"/>
    <w:rsid w:val="00A55431"/>
    <w:rsid w:val="00A5555C"/>
    <w:rsid w:val="00A55947"/>
    <w:rsid w:val="00A55987"/>
    <w:rsid w:val="00A55FBD"/>
    <w:rsid w:val="00A560F7"/>
    <w:rsid w:val="00A56178"/>
    <w:rsid w:val="00A56199"/>
    <w:rsid w:val="00A56300"/>
    <w:rsid w:val="00A563E2"/>
    <w:rsid w:val="00A56696"/>
    <w:rsid w:val="00A568E5"/>
    <w:rsid w:val="00A5733D"/>
    <w:rsid w:val="00A57354"/>
    <w:rsid w:val="00A57416"/>
    <w:rsid w:val="00A57D07"/>
    <w:rsid w:val="00A57F34"/>
    <w:rsid w:val="00A6002B"/>
    <w:rsid w:val="00A60088"/>
    <w:rsid w:val="00A60401"/>
    <w:rsid w:val="00A604C1"/>
    <w:rsid w:val="00A606F1"/>
    <w:rsid w:val="00A60A5C"/>
    <w:rsid w:val="00A60BA1"/>
    <w:rsid w:val="00A60D15"/>
    <w:rsid w:val="00A60F23"/>
    <w:rsid w:val="00A612D3"/>
    <w:rsid w:val="00A617A5"/>
    <w:rsid w:val="00A61CB2"/>
    <w:rsid w:val="00A61CEF"/>
    <w:rsid w:val="00A61ECC"/>
    <w:rsid w:val="00A620D8"/>
    <w:rsid w:val="00A620EE"/>
    <w:rsid w:val="00A6280D"/>
    <w:rsid w:val="00A628E1"/>
    <w:rsid w:val="00A62DC2"/>
    <w:rsid w:val="00A63331"/>
    <w:rsid w:val="00A634A6"/>
    <w:rsid w:val="00A635DB"/>
    <w:rsid w:val="00A636D6"/>
    <w:rsid w:val="00A63993"/>
    <w:rsid w:val="00A63A19"/>
    <w:rsid w:val="00A63D23"/>
    <w:rsid w:val="00A63D6B"/>
    <w:rsid w:val="00A63DDE"/>
    <w:rsid w:val="00A64040"/>
    <w:rsid w:val="00A6415C"/>
    <w:rsid w:val="00A64461"/>
    <w:rsid w:val="00A644AB"/>
    <w:rsid w:val="00A64620"/>
    <w:rsid w:val="00A64696"/>
    <w:rsid w:val="00A646D7"/>
    <w:rsid w:val="00A64A4D"/>
    <w:rsid w:val="00A64BE5"/>
    <w:rsid w:val="00A65156"/>
    <w:rsid w:val="00A651EE"/>
    <w:rsid w:val="00A65256"/>
    <w:rsid w:val="00A65270"/>
    <w:rsid w:val="00A65283"/>
    <w:rsid w:val="00A653CE"/>
    <w:rsid w:val="00A653E7"/>
    <w:rsid w:val="00A654F3"/>
    <w:rsid w:val="00A65667"/>
    <w:rsid w:val="00A656F0"/>
    <w:rsid w:val="00A6583B"/>
    <w:rsid w:val="00A658A3"/>
    <w:rsid w:val="00A65AE6"/>
    <w:rsid w:val="00A65B03"/>
    <w:rsid w:val="00A65B51"/>
    <w:rsid w:val="00A65CE4"/>
    <w:rsid w:val="00A65E89"/>
    <w:rsid w:val="00A660C9"/>
    <w:rsid w:val="00A6635B"/>
    <w:rsid w:val="00A664CB"/>
    <w:rsid w:val="00A6670B"/>
    <w:rsid w:val="00A66A7E"/>
    <w:rsid w:val="00A66D9F"/>
    <w:rsid w:val="00A67148"/>
    <w:rsid w:val="00A674AD"/>
    <w:rsid w:val="00A67863"/>
    <w:rsid w:val="00A679A8"/>
    <w:rsid w:val="00A67A8D"/>
    <w:rsid w:val="00A67BF3"/>
    <w:rsid w:val="00A67C42"/>
    <w:rsid w:val="00A67C58"/>
    <w:rsid w:val="00A67C6A"/>
    <w:rsid w:val="00A67DEE"/>
    <w:rsid w:val="00A67E71"/>
    <w:rsid w:val="00A701AF"/>
    <w:rsid w:val="00A70295"/>
    <w:rsid w:val="00A702DB"/>
    <w:rsid w:val="00A703AE"/>
    <w:rsid w:val="00A7072E"/>
    <w:rsid w:val="00A70B1F"/>
    <w:rsid w:val="00A70C81"/>
    <w:rsid w:val="00A70EC8"/>
    <w:rsid w:val="00A71089"/>
    <w:rsid w:val="00A7127F"/>
    <w:rsid w:val="00A71412"/>
    <w:rsid w:val="00A716A1"/>
    <w:rsid w:val="00A716F6"/>
    <w:rsid w:val="00A7187F"/>
    <w:rsid w:val="00A71AA5"/>
    <w:rsid w:val="00A71D9C"/>
    <w:rsid w:val="00A71E36"/>
    <w:rsid w:val="00A71EA9"/>
    <w:rsid w:val="00A71F65"/>
    <w:rsid w:val="00A7209C"/>
    <w:rsid w:val="00A721F6"/>
    <w:rsid w:val="00A7238B"/>
    <w:rsid w:val="00A7241A"/>
    <w:rsid w:val="00A72601"/>
    <w:rsid w:val="00A72796"/>
    <w:rsid w:val="00A72946"/>
    <w:rsid w:val="00A729C6"/>
    <w:rsid w:val="00A72EE0"/>
    <w:rsid w:val="00A734CC"/>
    <w:rsid w:val="00A73644"/>
    <w:rsid w:val="00A737B8"/>
    <w:rsid w:val="00A7394F"/>
    <w:rsid w:val="00A739B3"/>
    <w:rsid w:val="00A739FA"/>
    <w:rsid w:val="00A73A6B"/>
    <w:rsid w:val="00A73B42"/>
    <w:rsid w:val="00A73C73"/>
    <w:rsid w:val="00A73FBD"/>
    <w:rsid w:val="00A74187"/>
    <w:rsid w:val="00A743E2"/>
    <w:rsid w:val="00A7463B"/>
    <w:rsid w:val="00A74836"/>
    <w:rsid w:val="00A74E27"/>
    <w:rsid w:val="00A7504B"/>
    <w:rsid w:val="00A75158"/>
    <w:rsid w:val="00A75167"/>
    <w:rsid w:val="00A75270"/>
    <w:rsid w:val="00A7527A"/>
    <w:rsid w:val="00A756C3"/>
    <w:rsid w:val="00A757EA"/>
    <w:rsid w:val="00A75865"/>
    <w:rsid w:val="00A759B6"/>
    <w:rsid w:val="00A75C97"/>
    <w:rsid w:val="00A75DB5"/>
    <w:rsid w:val="00A75E48"/>
    <w:rsid w:val="00A75F9E"/>
    <w:rsid w:val="00A76214"/>
    <w:rsid w:val="00A764E2"/>
    <w:rsid w:val="00A76689"/>
    <w:rsid w:val="00A767C0"/>
    <w:rsid w:val="00A76A63"/>
    <w:rsid w:val="00A76B38"/>
    <w:rsid w:val="00A76D3B"/>
    <w:rsid w:val="00A76DA7"/>
    <w:rsid w:val="00A76E1B"/>
    <w:rsid w:val="00A76FE8"/>
    <w:rsid w:val="00A77277"/>
    <w:rsid w:val="00A772C7"/>
    <w:rsid w:val="00A77791"/>
    <w:rsid w:val="00A778E4"/>
    <w:rsid w:val="00A77CDD"/>
    <w:rsid w:val="00A77E33"/>
    <w:rsid w:val="00A800EA"/>
    <w:rsid w:val="00A806CA"/>
    <w:rsid w:val="00A80AD0"/>
    <w:rsid w:val="00A80CEA"/>
    <w:rsid w:val="00A80CF4"/>
    <w:rsid w:val="00A80D3C"/>
    <w:rsid w:val="00A810E2"/>
    <w:rsid w:val="00A8154B"/>
    <w:rsid w:val="00A81623"/>
    <w:rsid w:val="00A817C9"/>
    <w:rsid w:val="00A81889"/>
    <w:rsid w:val="00A819CF"/>
    <w:rsid w:val="00A81C8B"/>
    <w:rsid w:val="00A81D22"/>
    <w:rsid w:val="00A81E17"/>
    <w:rsid w:val="00A81EB4"/>
    <w:rsid w:val="00A81F2A"/>
    <w:rsid w:val="00A826E8"/>
    <w:rsid w:val="00A82A51"/>
    <w:rsid w:val="00A82BC0"/>
    <w:rsid w:val="00A82C34"/>
    <w:rsid w:val="00A82CF4"/>
    <w:rsid w:val="00A831EE"/>
    <w:rsid w:val="00A83409"/>
    <w:rsid w:val="00A8349C"/>
    <w:rsid w:val="00A83515"/>
    <w:rsid w:val="00A83530"/>
    <w:rsid w:val="00A837F8"/>
    <w:rsid w:val="00A83BAC"/>
    <w:rsid w:val="00A83BC0"/>
    <w:rsid w:val="00A83C15"/>
    <w:rsid w:val="00A83C18"/>
    <w:rsid w:val="00A84072"/>
    <w:rsid w:val="00A842CE"/>
    <w:rsid w:val="00A8430E"/>
    <w:rsid w:val="00A8465E"/>
    <w:rsid w:val="00A846C1"/>
    <w:rsid w:val="00A84B39"/>
    <w:rsid w:val="00A84DC6"/>
    <w:rsid w:val="00A84E39"/>
    <w:rsid w:val="00A84F5C"/>
    <w:rsid w:val="00A84F88"/>
    <w:rsid w:val="00A85098"/>
    <w:rsid w:val="00A8519D"/>
    <w:rsid w:val="00A859CE"/>
    <w:rsid w:val="00A85A2B"/>
    <w:rsid w:val="00A85B3F"/>
    <w:rsid w:val="00A85C03"/>
    <w:rsid w:val="00A85D7B"/>
    <w:rsid w:val="00A863A6"/>
    <w:rsid w:val="00A8696D"/>
    <w:rsid w:val="00A869CE"/>
    <w:rsid w:val="00A86B62"/>
    <w:rsid w:val="00A86D5D"/>
    <w:rsid w:val="00A86D96"/>
    <w:rsid w:val="00A86EAA"/>
    <w:rsid w:val="00A875A6"/>
    <w:rsid w:val="00A87889"/>
    <w:rsid w:val="00A87A51"/>
    <w:rsid w:val="00A87AC1"/>
    <w:rsid w:val="00A87DEC"/>
    <w:rsid w:val="00A87EC3"/>
    <w:rsid w:val="00A87FEB"/>
    <w:rsid w:val="00A90052"/>
    <w:rsid w:val="00A901CB"/>
    <w:rsid w:val="00A905C9"/>
    <w:rsid w:val="00A90743"/>
    <w:rsid w:val="00A9092D"/>
    <w:rsid w:val="00A90B53"/>
    <w:rsid w:val="00A90C41"/>
    <w:rsid w:val="00A90CCD"/>
    <w:rsid w:val="00A90D4A"/>
    <w:rsid w:val="00A90FA7"/>
    <w:rsid w:val="00A91124"/>
    <w:rsid w:val="00A913DB"/>
    <w:rsid w:val="00A9156A"/>
    <w:rsid w:val="00A916B5"/>
    <w:rsid w:val="00A91736"/>
    <w:rsid w:val="00A91B50"/>
    <w:rsid w:val="00A91C00"/>
    <w:rsid w:val="00A91DE7"/>
    <w:rsid w:val="00A91EA6"/>
    <w:rsid w:val="00A91EAC"/>
    <w:rsid w:val="00A9233A"/>
    <w:rsid w:val="00A9238A"/>
    <w:rsid w:val="00A925A0"/>
    <w:rsid w:val="00A925EB"/>
    <w:rsid w:val="00A927EF"/>
    <w:rsid w:val="00A92903"/>
    <w:rsid w:val="00A92AA7"/>
    <w:rsid w:val="00A92B9E"/>
    <w:rsid w:val="00A93335"/>
    <w:rsid w:val="00A933A6"/>
    <w:rsid w:val="00A93442"/>
    <w:rsid w:val="00A935E7"/>
    <w:rsid w:val="00A936D6"/>
    <w:rsid w:val="00A93905"/>
    <w:rsid w:val="00A9393A"/>
    <w:rsid w:val="00A93F6B"/>
    <w:rsid w:val="00A943A1"/>
    <w:rsid w:val="00A943B5"/>
    <w:rsid w:val="00A943D9"/>
    <w:rsid w:val="00A9456C"/>
    <w:rsid w:val="00A94616"/>
    <w:rsid w:val="00A9472E"/>
    <w:rsid w:val="00A947CF"/>
    <w:rsid w:val="00A9494A"/>
    <w:rsid w:val="00A94AA4"/>
    <w:rsid w:val="00A94B0B"/>
    <w:rsid w:val="00A94EB2"/>
    <w:rsid w:val="00A95614"/>
    <w:rsid w:val="00A95974"/>
    <w:rsid w:val="00A95A34"/>
    <w:rsid w:val="00A95B09"/>
    <w:rsid w:val="00A95CF5"/>
    <w:rsid w:val="00A95D60"/>
    <w:rsid w:val="00A961CC"/>
    <w:rsid w:val="00A9625A"/>
    <w:rsid w:val="00A968A3"/>
    <w:rsid w:val="00A96C55"/>
    <w:rsid w:val="00A96EBF"/>
    <w:rsid w:val="00A96FF1"/>
    <w:rsid w:val="00A971B2"/>
    <w:rsid w:val="00A9725F"/>
    <w:rsid w:val="00A9754E"/>
    <w:rsid w:val="00A975A7"/>
    <w:rsid w:val="00A975CF"/>
    <w:rsid w:val="00A97720"/>
    <w:rsid w:val="00A97B29"/>
    <w:rsid w:val="00A97C46"/>
    <w:rsid w:val="00A97D08"/>
    <w:rsid w:val="00A97FA9"/>
    <w:rsid w:val="00A97FB8"/>
    <w:rsid w:val="00AA0072"/>
    <w:rsid w:val="00AA03AE"/>
    <w:rsid w:val="00AA0477"/>
    <w:rsid w:val="00AA0774"/>
    <w:rsid w:val="00AA07B9"/>
    <w:rsid w:val="00AA095B"/>
    <w:rsid w:val="00AA0DA0"/>
    <w:rsid w:val="00AA112B"/>
    <w:rsid w:val="00AA1371"/>
    <w:rsid w:val="00AA157E"/>
    <w:rsid w:val="00AA18E6"/>
    <w:rsid w:val="00AA1CAC"/>
    <w:rsid w:val="00AA1E88"/>
    <w:rsid w:val="00AA1F3D"/>
    <w:rsid w:val="00AA1F81"/>
    <w:rsid w:val="00AA25BC"/>
    <w:rsid w:val="00AA25E1"/>
    <w:rsid w:val="00AA28D0"/>
    <w:rsid w:val="00AA2A32"/>
    <w:rsid w:val="00AA2A91"/>
    <w:rsid w:val="00AA2C40"/>
    <w:rsid w:val="00AA3757"/>
    <w:rsid w:val="00AA3844"/>
    <w:rsid w:val="00AA384C"/>
    <w:rsid w:val="00AA3B1B"/>
    <w:rsid w:val="00AA3B58"/>
    <w:rsid w:val="00AA3CB5"/>
    <w:rsid w:val="00AA4030"/>
    <w:rsid w:val="00AA44F3"/>
    <w:rsid w:val="00AA50BA"/>
    <w:rsid w:val="00AA51BC"/>
    <w:rsid w:val="00AA51FB"/>
    <w:rsid w:val="00AA52EA"/>
    <w:rsid w:val="00AA5485"/>
    <w:rsid w:val="00AA54A8"/>
    <w:rsid w:val="00AA5F2C"/>
    <w:rsid w:val="00AA6181"/>
    <w:rsid w:val="00AA6291"/>
    <w:rsid w:val="00AA64C8"/>
    <w:rsid w:val="00AA675D"/>
    <w:rsid w:val="00AA689F"/>
    <w:rsid w:val="00AA6AE6"/>
    <w:rsid w:val="00AA6CBD"/>
    <w:rsid w:val="00AA71AF"/>
    <w:rsid w:val="00AA71C5"/>
    <w:rsid w:val="00AA72AC"/>
    <w:rsid w:val="00AA73A6"/>
    <w:rsid w:val="00AA7425"/>
    <w:rsid w:val="00AA74C7"/>
    <w:rsid w:val="00AA75D0"/>
    <w:rsid w:val="00AA7867"/>
    <w:rsid w:val="00AA7952"/>
    <w:rsid w:val="00AB007A"/>
    <w:rsid w:val="00AB0730"/>
    <w:rsid w:val="00AB0862"/>
    <w:rsid w:val="00AB0AF1"/>
    <w:rsid w:val="00AB0B69"/>
    <w:rsid w:val="00AB0CBB"/>
    <w:rsid w:val="00AB0CD9"/>
    <w:rsid w:val="00AB1025"/>
    <w:rsid w:val="00AB1042"/>
    <w:rsid w:val="00AB1263"/>
    <w:rsid w:val="00AB1295"/>
    <w:rsid w:val="00AB12A1"/>
    <w:rsid w:val="00AB1543"/>
    <w:rsid w:val="00AB1695"/>
    <w:rsid w:val="00AB1A24"/>
    <w:rsid w:val="00AB1DEF"/>
    <w:rsid w:val="00AB1E60"/>
    <w:rsid w:val="00AB1E67"/>
    <w:rsid w:val="00AB2120"/>
    <w:rsid w:val="00AB21FD"/>
    <w:rsid w:val="00AB2372"/>
    <w:rsid w:val="00AB2466"/>
    <w:rsid w:val="00AB251B"/>
    <w:rsid w:val="00AB2693"/>
    <w:rsid w:val="00AB2771"/>
    <w:rsid w:val="00AB289F"/>
    <w:rsid w:val="00AB2997"/>
    <w:rsid w:val="00AB2A8F"/>
    <w:rsid w:val="00AB2C13"/>
    <w:rsid w:val="00AB3299"/>
    <w:rsid w:val="00AB33ED"/>
    <w:rsid w:val="00AB35F4"/>
    <w:rsid w:val="00AB3897"/>
    <w:rsid w:val="00AB38F9"/>
    <w:rsid w:val="00AB3BA3"/>
    <w:rsid w:val="00AB3CE8"/>
    <w:rsid w:val="00AB3DAF"/>
    <w:rsid w:val="00AB3ED3"/>
    <w:rsid w:val="00AB4319"/>
    <w:rsid w:val="00AB44D2"/>
    <w:rsid w:val="00AB4C80"/>
    <w:rsid w:val="00AB4DFD"/>
    <w:rsid w:val="00AB516A"/>
    <w:rsid w:val="00AB51EC"/>
    <w:rsid w:val="00AB5410"/>
    <w:rsid w:val="00AB545A"/>
    <w:rsid w:val="00AB5543"/>
    <w:rsid w:val="00AB5715"/>
    <w:rsid w:val="00AB5837"/>
    <w:rsid w:val="00AB5A21"/>
    <w:rsid w:val="00AB5B98"/>
    <w:rsid w:val="00AB5CA3"/>
    <w:rsid w:val="00AB5D92"/>
    <w:rsid w:val="00AB5F85"/>
    <w:rsid w:val="00AB6107"/>
    <w:rsid w:val="00AB6302"/>
    <w:rsid w:val="00AB6516"/>
    <w:rsid w:val="00AB697A"/>
    <w:rsid w:val="00AB6C79"/>
    <w:rsid w:val="00AB6C8B"/>
    <w:rsid w:val="00AB747F"/>
    <w:rsid w:val="00AB7767"/>
    <w:rsid w:val="00AB784A"/>
    <w:rsid w:val="00AB7B82"/>
    <w:rsid w:val="00AB7BC7"/>
    <w:rsid w:val="00AB7D7B"/>
    <w:rsid w:val="00AB7DE0"/>
    <w:rsid w:val="00AB7F34"/>
    <w:rsid w:val="00AC0204"/>
    <w:rsid w:val="00AC07F7"/>
    <w:rsid w:val="00AC089A"/>
    <w:rsid w:val="00AC102A"/>
    <w:rsid w:val="00AC132A"/>
    <w:rsid w:val="00AC1383"/>
    <w:rsid w:val="00AC173C"/>
    <w:rsid w:val="00AC1BCE"/>
    <w:rsid w:val="00AC1C0C"/>
    <w:rsid w:val="00AC1C23"/>
    <w:rsid w:val="00AC1CF1"/>
    <w:rsid w:val="00AC1DA9"/>
    <w:rsid w:val="00AC27D2"/>
    <w:rsid w:val="00AC2893"/>
    <w:rsid w:val="00AC2B1D"/>
    <w:rsid w:val="00AC2CBF"/>
    <w:rsid w:val="00AC3057"/>
    <w:rsid w:val="00AC3398"/>
    <w:rsid w:val="00AC356C"/>
    <w:rsid w:val="00AC385C"/>
    <w:rsid w:val="00AC38A6"/>
    <w:rsid w:val="00AC3941"/>
    <w:rsid w:val="00AC3EA8"/>
    <w:rsid w:val="00AC3FCD"/>
    <w:rsid w:val="00AC409C"/>
    <w:rsid w:val="00AC435D"/>
    <w:rsid w:val="00AC4468"/>
    <w:rsid w:val="00AC447C"/>
    <w:rsid w:val="00AC4544"/>
    <w:rsid w:val="00AC4CCA"/>
    <w:rsid w:val="00AC4DFF"/>
    <w:rsid w:val="00AC4E05"/>
    <w:rsid w:val="00AC4EBC"/>
    <w:rsid w:val="00AC5114"/>
    <w:rsid w:val="00AC5143"/>
    <w:rsid w:val="00AC52F1"/>
    <w:rsid w:val="00AC530F"/>
    <w:rsid w:val="00AC5E63"/>
    <w:rsid w:val="00AC5E91"/>
    <w:rsid w:val="00AC612C"/>
    <w:rsid w:val="00AC619C"/>
    <w:rsid w:val="00AC63C6"/>
    <w:rsid w:val="00AC6630"/>
    <w:rsid w:val="00AC6E29"/>
    <w:rsid w:val="00AC6EEE"/>
    <w:rsid w:val="00AC7370"/>
    <w:rsid w:val="00AC7578"/>
    <w:rsid w:val="00AC7753"/>
    <w:rsid w:val="00AC7D28"/>
    <w:rsid w:val="00AC7D44"/>
    <w:rsid w:val="00AC7D67"/>
    <w:rsid w:val="00AC7DF1"/>
    <w:rsid w:val="00AC7F4B"/>
    <w:rsid w:val="00AD0098"/>
    <w:rsid w:val="00AD0284"/>
    <w:rsid w:val="00AD030D"/>
    <w:rsid w:val="00AD038F"/>
    <w:rsid w:val="00AD043E"/>
    <w:rsid w:val="00AD0546"/>
    <w:rsid w:val="00AD05AB"/>
    <w:rsid w:val="00AD061D"/>
    <w:rsid w:val="00AD06BB"/>
    <w:rsid w:val="00AD07E3"/>
    <w:rsid w:val="00AD0893"/>
    <w:rsid w:val="00AD0A47"/>
    <w:rsid w:val="00AD0B38"/>
    <w:rsid w:val="00AD0BBF"/>
    <w:rsid w:val="00AD0FB2"/>
    <w:rsid w:val="00AD1098"/>
    <w:rsid w:val="00AD1338"/>
    <w:rsid w:val="00AD16A0"/>
    <w:rsid w:val="00AD179B"/>
    <w:rsid w:val="00AD1845"/>
    <w:rsid w:val="00AD196F"/>
    <w:rsid w:val="00AD19EA"/>
    <w:rsid w:val="00AD1A77"/>
    <w:rsid w:val="00AD1AF4"/>
    <w:rsid w:val="00AD1AF8"/>
    <w:rsid w:val="00AD1B8C"/>
    <w:rsid w:val="00AD1B9D"/>
    <w:rsid w:val="00AD1BD0"/>
    <w:rsid w:val="00AD1C74"/>
    <w:rsid w:val="00AD1DA9"/>
    <w:rsid w:val="00AD1DF7"/>
    <w:rsid w:val="00AD1F49"/>
    <w:rsid w:val="00AD1F6F"/>
    <w:rsid w:val="00AD201F"/>
    <w:rsid w:val="00AD2065"/>
    <w:rsid w:val="00AD21E7"/>
    <w:rsid w:val="00AD22C0"/>
    <w:rsid w:val="00AD23D3"/>
    <w:rsid w:val="00AD2427"/>
    <w:rsid w:val="00AD243C"/>
    <w:rsid w:val="00AD2448"/>
    <w:rsid w:val="00AD247F"/>
    <w:rsid w:val="00AD2813"/>
    <w:rsid w:val="00AD2883"/>
    <w:rsid w:val="00AD28F6"/>
    <w:rsid w:val="00AD2B09"/>
    <w:rsid w:val="00AD2B5B"/>
    <w:rsid w:val="00AD2B79"/>
    <w:rsid w:val="00AD2FB5"/>
    <w:rsid w:val="00AD3103"/>
    <w:rsid w:val="00AD3270"/>
    <w:rsid w:val="00AD33D1"/>
    <w:rsid w:val="00AD3430"/>
    <w:rsid w:val="00AD3A80"/>
    <w:rsid w:val="00AD3C30"/>
    <w:rsid w:val="00AD404A"/>
    <w:rsid w:val="00AD433C"/>
    <w:rsid w:val="00AD4556"/>
    <w:rsid w:val="00AD4FB7"/>
    <w:rsid w:val="00AD502C"/>
    <w:rsid w:val="00AD5254"/>
    <w:rsid w:val="00AD543A"/>
    <w:rsid w:val="00AD56D0"/>
    <w:rsid w:val="00AD5A0E"/>
    <w:rsid w:val="00AD5BC5"/>
    <w:rsid w:val="00AD5D8E"/>
    <w:rsid w:val="00AD5E9C"/>
    <w:rsid w:val="00AD5EF5"/>
    <w:rsid w:val="00AD5F18"/>
    <w:rsid w:val="00AD603B"/>
    <w:rsid w:val="00AD6189"/>
    <w:rsid w:val="00AD6226"/>
    <w:rsid w:val="00AD6382"/>
    <w:rsid w:val="00AD649B"/>
    <w:rsid w:val="00AD6525"/>
    <w:rsid w:val="00AD6575"/>
    <w:rsid w:val="00AD696C"/>
    <w:rsid w:val="00AD6EAB"/>
    <w:rsid w:val="00AD6EB2"/>
    <w:rsid w:val="00AD7082"/>
    <w:rsid w:val="00AD7120"/>
    <w:rsid w:val="00AD7149"/>
    <w:rsid w:val="00AD7350"/>
    <w:rsid w:val="00AD768C"/>
    <w:rsid w:val="00AD793F"/>
    <w:rsid w:val="00AD7963"/>
    <w:rsid w:val="00AD7B63"/>
    <w:rsid w:val="00AD7B9F"/>
    <w:rsid w:val="00AD7E59"/>
    <w:rsid w:val="00AD7E99"/>
    <w:rsid w:val="00AD7FCC"/>
    <w:rsid w:val="00AE03F8"/>
    <w:rsid w:val="00AE054C"/>
    <w:rsid w:val="00AE07CB"/>
    <w:rsid w:val="00AE0A1D"/>
    <w:rsid w:val="00AE0A52"/>
    <w:rsid w:val="00AE0C56"/>
    <w:rsid w:val="00AE0C7E"/>
    <w:rsid w:val="00AE0DC6"/>
    <w:rsid w:val="00AE0F70"/>
    <w:rsid w:val="00AE1378"/>
    <w:rsid w:val="00AE1722"/>
    <w:rsid w:val="00AE1BBC"/>
    <w:rsid w:val="00AE1C0A"/>
    <w:rsid w:val="00AE1CDB"/>
    <w:rsid w:val="00AE1F9D"/>
    <w:rsid w:val="00AE2155"/>
    <w:rsid w:val="00AE22DA"/>
    <w:rsid w:val="00AE2345"/>
    <w:rsid w:val="00AE2491"/>
    <w:rsid w:val="00AE2B36"/>
    <w:rsid w:val="00AE2B7A"/>
    <w:rsid w:val="00AE2C4D"/>
    <w:rsid w:val="00AE2C7A"/>
    <w:rsid w:val="00AE2CC0"/>
    <w:rsid w:val="00AE2ED0"/>
    <w:rsid w:val="00AE2F34"/>
    <w:rsid w:val="00AE3007"/>
    <w:rsid w:val="00AE3133"/>
    <w:rsid w:val="00AE3204"/>
    <w:rsid w:val="00AE3359"/>
    <w:rsid w:val="00AE386E"/>
    <w:rsid w:val="00AE3B1B"/>
    <w:rsid w:val="00AE3B42"/>
    <w:rsid w:val="00AE3D28"/>
    <w:rsid w:val="00AE40B3"/>
    <w:rsid w:val="00AE4184"/>
    <w:rsid w:val="00AE425E"/>
    <w:rsid w:val="00AE4423"/>
    <w:rsid w:val="00AE4867"/>
    <w:rsid w:val="00AE489A"/>
    <w:rsid w:val="00AE48EE"/>
    <w:rsid w:val="00AE4925"/>
    <w:rsid w:val="00AE49AF"/>
    <w:rsid w:val="00AE502C"/>
    <w:rsid w:val="00AE5167"/>
    <w:rsid w:val="00AE52C8"/>
    <w:rsid w:val="00AE537A"/>
    <w:rsid w:val="00AE548C"/>
    <w:rsid w:val="00AE5639"/>
    <w:rsid w:val="00AE5C20"/>
    <w:rsid w:val="00AE6145"/>
    <w:rsid w:val="00AE63B9"/>
    <w:rsid w:val="00AE64C6"/>
    <w:rsid w:val="00AE6524"/>
    <w:rsid w:val="00AE6595"/>
    <w:rsid w:val="00AE69A5"/>
    <w:rsid w:val="00AE6AD2"/>
    <w:rsid w:val="00AE6C81"/>
    <w:rsid w:val="00AE73DD"/>
    <w:rsid w:val="00AE73E0"/>
    <w:rsid w:val="00AE7D20"/>
    <w:rsid w:val="00AE7D6E"/>
    <w:rsid w:val="00AE7FD0"/>
    <w:rsid w:val="00AF00D4"/>
    <w:rsid w:val="00AF023F"/>
    <w:rsid w:val="00AF0649"/>
    <w:rsid w:val="00AF0681"/>
    <w:rsid w:val="00AF06BB"/>
    <w:rsid w:val="00AF0C71"/>
    <w:rsid w:val="00AF0DD6"/>
    <w:rsid w:val="00AF118C"/>
    <w:rsid w:val="00AF119B"/>
    <w:rsid w:val="00AF1278"/>
    <w:rsid w:val="00AF14B4"/>
    <w:rsid w:val="00AF17D4"/>
    <w:rsid w:val="00AF1A48"/>
    <w:rsid w:val="00AF1D31"/>
    <w:rsid w:val="00AF1FD5"/>
    <w:rsid w:val="00AF2137"/>
    <w:rsid w:val="00AF2193"/>
    <w:rsid w:val="00AF2454"/>
    <w:rsid w:val="00AF24E7"/>
    <w:rsid w:val="00AF259F"/>
    <w:rsid w:val="00AF270C"/>
    <w:rsid w:val="00AF292A"/>
    <w:rsid w:val="00AF292B"/>
    <w:rsid w:val="00AF29A2"/>
    <w:rsid w:val="00AF29DC"/>
    <w:rsid w:val="00AF2A13"/>
    <w:rsid w:val="00AF2A7D"/>
    <w:rsid w:val="00AF309B"/>
    <w:rsid w:val="00AF32F6"/>
    <w:rsid w:val="00AF33B2"/>
    <w:rsid w:val="00AF3799"/>
    <w:rsid w:val="00AF3A69"/>
    <w:rsid w:val="00AF3B00"/>
    <w:rsid w:val="00AF3DC8"/>
    <w:rsid w:val="00AF4515"/>
    <w:rsid w:val="00AF4665"/>
    <w:rsid w:val="00AF46F0"/>
    <w:rsid w:val="00AF49C0"/>
    <w:rsid w:val="00AF4E79"/>
    <w:rsid w:val="00AF4F3B"/>
    <w:rsid w:val="00AF5098"/>
    <w:rsid w:val="00AF52B4"/>
    <w:rsid w:val="00AF5763"/>
    <w:rsid w:val="00AF57BE"/>
    <w:rsid w:val="00AF58FF"/>
    <w:rsid w:val="00AF5B52"/>
    <w:rsid w:val="00AF6382"/>
    <w:rsid w:val="00AF63B3"/>
    <w:rsid w:val="00AF6576"/>
    <w:rsid w:val="00AF6C86"/>
    <w:rsid w:val="00AF6DE9"/>
    <w:rsid w:val="00AF7160"/>
    <w:rsid w:val="00AF76ED"/>
    <w:rsid w:val="00AF7758"/>
    <w:rsid w:val="00AF77FE"/>
    <w:rsid w:val="00AF7C4E"/>
    <w:rsid w:val="00AF7C9C"/>
    <w:rsid w:val="00AF7E1A"/>
    <w:rsid w:val="00AF7EEB"/>
    <w:rsid w:val="00AF7FE7"/>
    <w:rsid w:val="00B000AF"/>
    <w:rsid w:val="00B001FF"/>
    <w:rsid w:val="00B004FD"/>
    <w:rsid w:val="00B00523"/>
    <w:rsid w:val="00B00954"/>
    <w:rsid w:val="00B00C65"/>
    <w:rsid w:val="00B00CE4"/>
    <w:rsid w:val="00B00D8B"/>
    <w:rsid w:val="00B011BC"/>
    <w:rsid w:val="00B01261"/>
    <w:rsid w:val="00B01332"/>
    <w:rsid w:val="00B0146B"/>
    <w:rsid w:val="00B014FC"/>
    <w:rsid w:val="00B019BE"/>
    <w:rsid w:val="00B01D01"/>
    <w:rsid w:val="00B0207A"/>
    <w:rsid w:val="00B029CC"/>
    <w:rsid w:val="00B02BAD"/>
    <w:rsid w:val="00B0327E"/>
    <w:rsid w:val="00B032BB"/>
    <w:rsid w:val="00B032FD"/>
    <w:rsid w:val="00B03359"/>
    <w:rsid w:val="00B03365"/>
    <w:rsid w:val="00B033AB"/>
    <w:rsid w:val="00B03D0B"/>
    <w:rsid w:val="00B0402E"/>
    <w:rsid w:val="00B04077"/>
    <w:rsid w:val="00B04255"/>
    <w:rsid w:val="00B043D3"/>
    <w:rsid w:val="00B04B1E"/>
    <w:rsid w:val="00B04C40"/>
    <w:rsid w:val="00B04F4F"/>
    <w:rsid w:val="00B04FA9"/>
    <w:rsid w:val="00B04FED"/>
    <w:rsid w:val="00B0506C"/>
    <w:rsid w:val="00B0528C"/>
    <w:rsid w:val="00B054D1"/>
    <w:rsid w:val="00B055E8"/>
    <w:rsid w:val="00B058C1"/>
    <w:rsid w:val="00B059FC"/>
    <w:rsid w:val="00B05A70"/>
    <w:rsid w:val="00B05AA5"/>
    <w:rsid w:val="00B0600D"/>
    <w:rsid w:val="00B06021"/>
    <w:rsid w:val="00B062D8"/>
    <w:rsid w:val="00B06418"/>
    <w:rsid w:val="00B06581"/>
    <w:rsid w:val="00B0681C"/>
    <w:rsid w:val="00B06861"/>
    <w:rsid w:val="00B06ADE"/>
    <w:rsid w:val="00B06AF7"/>
    <w:rsid w:val="00B06D5A"/>
    <w:rsid w:val="00B07034"/>
    <w:rsid w:val="00B070BF"/>
    <w:rsid w:val="00B0729B"/>
    <w:rsid w:val="00B0734F"/>
    <w:rsid w:val="00B0758E"/>
    <w:rsid w:val="00B0777F"/>
    <w:rsid w:val="00B0789D"/>
    <w:rsid w:val="00B07D8F"/>
    <w:rsid w:val="00B07E9F"/>
    <w:rsid w:val="00B1020F"/>
    <w:rsid w:val="00B10279"/>
    <w:rsid w:val="00B10289"/>
    <w:rsid w:val="00B107F5"/>
    <w:rsid w:val="00B10910"/>
    <w:rsid w:val="00B10B8A"/>
    <w:rsid w:val="00B10C83"/>
    <w:rsid w:val="00B10F69"/>
    <w:rsid w:val="00B10F8A"/>
    <w:rsid w:val="00B11385"/>
    <w:rsid w:val="00B114D6"/>
    <w:rsid w:val="00B1167D"/>
    <w:rsid w:val="00B11AE7"/>
    <w:rsid w:val="00B11B25"/>
    <w:rsid w:val="00B11CC1"/>
    <w:rsid w:val="00B12540"/>
    <w:rsid w:val="00B12935"/>
    <w:rsid w:val="00B129CF"/>
    <w:rsid w:val="00B12D33"/>
    <w:rsid w:val="00B12D94"/>
    <w:rsid w:val="00B12E7B"/>
    <w:rsid w:val="00B12F9B"/>
    <w:rsid w:val="00B13405"/>
    <w:rsid w:val="00B1357F"/>
    <w:rsid w:val="00B136C0"/>
    <w:rsid w:val="00B1381B"/>
    <w:rsid w:val="00B13ADB"/>
    <w:rsid w:val="00B13D30"/>
    <w:rsid w:val="00B13D8C"/>
    <w:rsid w:val="00B13DEC"/>
    <w:rsid w:val="00B13E6C"/>
    <w:rsid w:val="00B13F2F"/>
    <w:rsid w:val="00B141A9"/>
    <w:rsid w:val="00B14A6F"/>
    <w:rsid w:val="00B14D63"/>
    <w:rsid w:val="00B14E6A"/>
    <w:rsid w:val="00B150B6"/>
    <w:rsid w:val="00B15102"/>
    <w:rsid w:val="00B15203"/>
    <w:rsid w:val="00B1569C"/>
    <w:rsid w:val="00B156DE"/>
    <w:rsid w:val="00B159AD"/>
    <w:rsid w:val="00B15B23"/>
    <w:rsid w:val="00B15BB0"/>
    <w:rsid w:val="00B1620D"/>
    <w:rsid w:val="00B16621"/>
    <w:rsid w:val="00B17279"/>
    <w:rsid w:val="00B1742B"/>
    <w:rsid w:val="00B17431"/>
    <w:rsid w:val="00B17513"/>
    <w:rsid w:val="00B175E8"/>
    <w:rsid w:val="00B17605"/>
    <w:rsid w:val="00B17664"/>
    <w:rsid w:val="00B17A63"/>
    <w:rsid w:val="00B17BF0"/>
    <w:rsid w:val="00B17C0C"/>
    <w:rsid w:val="00B17C0E"/>
    <w:rsid w:val="00B20186"/>
    <w:rsid w:val="00B20371"/>
    <w:rsid w:val="00B20D71"/>
    <w:rsid w:val="00B20EA1"/>
    <w:rsid w:val="00B211A4"/>
    <w:rsid w:val="00B21209"/>
    <w:rsid w:val="00B2123F"/>
    <w:rsid w:val="00B21619"/>
    <w:rsid w:val="00B21C52"/>
    <w:rsid w:val="00B21D36"/>
    <w:rsid w:val="00B21DBD"/>
    <w:rsid w:val="00B220E2"/>
    <w:rsid w:val="00B221C6"/>
    <w:rsid w:val="00B2267F"/>
    <w:rsid w:val="00B22901"/>
    <w:rsid w:val="00B22E68"/>
    <w:rsid w:val="00B2314E"/>
    <w:rsid w:val="00B23546"/>
    <w:rsid w:val="00B235A5"/>
    <w:rsid w:val="00B235E5"/>
    <w:rsid w:val="00B236DC"/>
    <w:rsid w:val="00B23811"/>
    <w:rsid w:val="00B2385C"/>
    <w:rsid w:val="00B23929"/>
    <w:rsid w:val="00B23E94"/>
    <w:rsid w:val="00B24173"/>
    <w:rsid w:val="00B2433E"/>
    <w:rsid w:val="00B247CC"/>
    <w:rsid w:val="00B24B7C"/>
    <w:rsid w:val="00B24F9D"/>
    <w:rsid w:val="00B2526D"/>
    <w:rsid w:val="00B255EB"/>
    <w:rsid w:val="00B25717"/>
    <w:rsid w:val="00B25772"/>
    <w:rsid w:val="00B2592B"/>
    <w:rsid w:val="00B2595F"/>
    <w:rsid w:val="00B25A5A"/>
    <w:rsid w:val="00B25BFC"/>
    <w:rsid w:val="00B25D65"/>
    <w:rsid w:val="00B25E43"/>
    <w:rsid w:val="00B26037"/>
    <w:rsid w:val="00B260F6"/>
    <w:rsid w:val="00B26174"/>
    <w:rsid w:val="00B261A6"/>
    <w:rsid w:val="00B261DA"/>
    <w:rsid w:val="00B26411"/>
    <w:rsid w:val="00B26AE3"/>
    <w:rsid w:val="00B26B94"/>
    <w:rsid w:val="00B26E7D"/>
    <w:rsid w:val="00B2718C"/>
    <w:rsid w:val="00B27736"/>
    <w:rsid w:val="00B27833"/>
    <w:rsid w:val="00B27D5C"/>
    <w:rsid w:val="00B27F1A"/>
    <w:rsid w:val="00B300AA"/>
    <w:rsid w:val="00B30346"/>
    <w:rsid w:val="00B305E0"/>
    <w:rsid w:val="00B30724"/>
    <w:rsid w:val="00B309D3"/>
    <w:rsid w:val="00B309F7"/>
    <w:rsid w:val="00B30BC8"/>
    <w:rsid w:val="00B30C9F"/>
    <w:rsid w:val="00B30DA6"/>
    <w:rsid w:val="00B30F46"/>
    <w:rsid w:val="00B31256"/>
    <w:rsid w:val="00B313CE"/>
    <w:rsid w:val="00B3140C"/>
    <w:rsid w:val="00B3155F"/>
    <w:rsid w:val="00B315CF"/>
    <w:rsid w:val="00B315D2"/>
    <w:rsid w:val="00B317CC"/>
    <w:rsid w:val="00B321B8"/>
    <w:rsid w:val="00B321DC"/>
    <w:rsid w:val="00B321F1"/>
    <w:rsid w:val="00B322E1"/>
    <w:rsid w:val="00B3263F"/>
    <w:rsid w:val="00B327BD"/>
    <w:rsid w:val="00B32DFD"/>
    <w:rsid w:val="00B32FF8"/>
    <w:rsid w:val="00B3311A"/>
    <w:rsid w:val="00B33322"/>
    <w:rsid w:val="00B333B4"/>
    <w:rsid w:val="00B338EA"/>
    <w:rsid w:val="00B33F9A"/>
    <w:rsid w:val="00B344CA"/>
    <w:rsid w:val="00B3451A"/>
    <w:rsid w:val="00B34569"/>
    <w:rsid w:val="00B3462E"/>
    <w:rsid w:val="00B3472B"/>
    <w:rsid w:val="00B34D42"/>
    <w:rsid w:val="00B34F2E"/>
    <w:rsid w:val="00B34F40"/>
    <w:rsid w:val="00B3508D"/>
    <w:rsid w:val="00B35316"/>
    <w:rsid w:val="00B353A8"/>
    <w:rsid w:val="00B355A6"/>
    <w:rsid w:val="00B356B3"/>
    <w:rsid w:val="00B35A14"/>
    <w:rsid w:val="00B35D5D"/>
    <w:rsid w:val="00B360CB"/>
    <w:rsid w:val="00B3667E"/>
    <w:rsid w:val="00B366FD"/>
    <w:rsid w:val="00B36855"/>
    <w:rsid w:val="00B36C6F"/>
    <w:rsid w:val="00B36E24"/>
    <w:rsid w:val="00B36E71"/>
    <w:rsid w:val="00B36EA2"/>
    <w:rsid w:val="00B3714E"/>
    <w:rsid w:val="00B37250"/>
    <w:rsid w:val="00B37573"/>
    <w:rsid w:val="00B37D35"/>
    <w:rsid w:val="00B37DC3"/>
    <w:rsid w:val="00B37E77"/>
    <w:rsid w:val="00B37FC8"/>
    <w:rsid w:val="00B40460"/>
    <w:rsid w:val="00B406D9"/>
    <w:rsid w:val="00B406E3"/>
    <w:rsid w:val="00B41253"/>
    <w:rsid w:val="00B412C7"/>
    <w:rsid w:val="00B412F5"/>
    <w:rsid w:val="00B41305"/>
    <w:rsid w:val="00B4143C"/>
    <w:rsid w:val="00B414E6"/>
    <w:rsid w:val="00B41C9E"/>
    <w:rsid w:val="00B42025"/>
    <w:rsid w:val="00B421C1"/>
    <w:rsid w:val="00B42402"/>
    <w:rsid w:val="00B42BA3"/>
    <w:rsid w:val="00B42BCB"/>
    <w:rsid w:val="00B42F66"/>
    <w:rsid w:val="00B43463"/>
    <w:rsid w:val="00B434DE"/>
    <w:rsid w:val="00B43572"/>
    <w:rsid w:val="00B43DD0"/>
    <w:rsid w:val="00B43F97"/>
    <w:rsid w:val="00B43FF1"/>
    <w:rsid w:val="00B44644"/>
    <w:rsid w:val="00B44856"/>
    <w:rsid w:val="00B44991"/>
    <w:rsid w:val="00B449FA"/>
    <w:rsid w:val="00B44ADB"/>
    <w:rsid w:val="00B44BF4"/>
    <w:rsid w:val="00B44CEF"/>
    <w:rsid w:val="00B45192"/>
    <w:rsid w:val="00B4519B"/>
    <w:rsid w:val="00B451D2"/>
    <w:rsid w:val="00B455BE"/>
    <w:rsid w:val="00B4568D"/>
    <w:rsid w:val="00B45A74"/>
    <w:rsid w:val="00B45CC6"/>
    <w:rsid w:val="00B45DF2"/>
    <w:rsid w:val="00B45E28"/>
    <w:rsid w:val="00B45E53"/>
    <w:rsid w:val="00B46234"/>
    <w:rsid w:val="00B462B6"/>
    <w:rsid w:val="00B464BB"/>
    <w:rsid w:val="00B4663F"/>
    <w:rsid w:val="00B4684F"/>
    <w:rsid w:val="00B46961"/>
    <w:rsid w:val="00B4702C"/>
    <w:rsid w:val="00B473BC"/>
    <w:rsid w:val="00B47516"/>
    <w:rsid w:val="00B478EB"/>
    <w:rsid w:val="00B47950"/>
    <w:rsid w:val="00B4797E"/>
    <w:rsid w:val="00B47B38"/>
    <w:rsid w:val="00B47E53"/>
    <w:rsid w:val="00B501BF"/>
    <w:rsid w:val="00B502C6"/>
    <w:rsid w:val="00B50388"/>
    <w:rsid w:val="00B50402"/>
    <w:rsid w:val="00B50467"/>
    <w:rsid w:val="00B504FA"/>
    <w:rsid w:val="00B50562"/>
    <w:rsid w:val="00B508E3"/>
    <w:rsid w:val="00B509E5"/>
    <w:rsid w:val="00B50B9C"/>
    <w:rsid w:val="00B50DE8"/>
    <w:rsid w:val="00B50F10"/>
    <w:rsid w:val="00B50FF1"/>
    <w:rsid w:val="00B51052"/>
    <w:rsid w:val="00B51073"/>
    <w:rsid w:val="00B5163D"/>
    <w:rsid w:val="00B517AC"/>
    <w:rsid w:val="00B519AD"/>
    <w:rsid w:val="00B51BFE"/>
    <w:rsid w:val="00B51DF6"/>
    <w:rsid w:val="00B52374"/>
    <w:rsid w:val="00B52581"/>
    <w:rsid w:val="00B5264C"/>
    <w:rsid w:val="00B526B5"/>
    <w:rsid w:val="00B5277A"/>
    <w:rsid w:val="00B5292A"/>
    <w:rsid w:val="00B529FE"/>
    <w:rsid w:val="00B52AEE"/>
    <w:rsid w:val="00B52C93"/>
    <w:rsid w:val="00B52D17"/>
    <w:rsid w:val="00B5317A"/>
    <w:rsid w:val="00B53213"/>
    <w:rsid w:val="00B53561"/>
    <w:rsid w:val="00B5391E"/>
    <w:rsid w:val="00B53AB1"/>
    <w:rsid w:val="00B53C7B"/>
    <w:rsid w:val="00B5428E"/>
    <w:rsid w:val="00B54507"/>
    <w:rsid w:val="00B54521"/>
    <w:rsid w:val="00B54A43"/>
    <w:rsid w:val="00B55043"/>
    <w:rsid w:val="00B552F9"/>
    <w:rsid w:val="00B553C8"/>
    <w:rsid w:val="00B55434"/>
    <w:rsid w:val="00B555AE"/>
    <w:rsid w:val="00B5578B"/>
    <w:rsid w:val="00B5609A"/>
    <w:rsid w:val="00B5609F"/>
    <w:rsid w:val="00B5617A"/>
    <w:rsid w:val="00B5631B"/>
    <w:rsid w:val="00B56398"/>
    <w:rsid w:val="00B5676E"/>
    <w:rsid w:val="00B56842"/>
    <w:rsid w:val="00B56870"/>
    <w:rsid w:val="00B5689E"/>
    <w:rsid w:val="00B56934"/>
    <w:rsid w:val="00B56942"/>
    <w:rsid w:val="00B56B9D"/>
    <w:rsid w:val="00B571D4"/>
    <w:rsid w:val="00B57426"/>
    <w:rsid w:val="00B575BF"/>
    <w:rsid w:val="00B5764F"/>
    <w:rsid w:val="00B57738"/>
    <w:rsid w:val="00B5783F"/>
    <w:rsid w:val="00B5786C"/>
    <w:rsid w:val="00B578C7"/>
    <w:rsid w:val="00B57920"/>
    <w:rsid w:val="00B57C43"/>
    <w:rsid w:val="00B57D2E"/>
    <w:rsid w:val="00B57EF8"/>
    <w:rsid w:val="00B600A1"/>
    <w:rsid w:val="00B601BD"/>
    <w:rsid w:val="00B6032D"/>
    <w:rsid w:val="00B6042B"/>
    <w:rsid w:val="00B605CB"/>
    <w:rsid w:val="00B60A10"/>
    <w:rsid w:val="00B60AF0"/>
    <w:rsid w:val="00B60B7A"/>
    <w:rsid w:val="00B6111A"/>
    <w:rsid w:val="00B61125"/>
    <w:rsid w:val="00B61318"/>
    <w:rsid w:val="00B614B7"/>
    <w:rsid w:val="00B615E7"/>
    <w:rsid w:val="00B61A9E"/>
    <w:rsid w:val="00B61B0F"/>
    <w:rsid w:val="00B61F8D"/>
    <w:rsid w:val="00B621AE"/>
    <w:rsid w:val="00B6250D"/>
    <w:rsid w:val="00B625C3"/>
    <w:rsid w:val="00B625C7"/>
    <w:rsid w:val="00B62C72"/>
    <w:rsid w:val="00B62E5B"/>
    <w:rsid w:val="00B62F34"/>
    <w:rsid w:val="00B631AE"/>
    <w:rsid w:val="00B6328E"/>
    <w:rsid w:val="00B632C6"/>
    <w:rsid w:val="00B63992"/>
    <w:rsid w:val="00B63A76"/>
    <w:rsid w:val="00B63B4E"/>
    <w:rsid w:val="00B63B5E"/>
    <w:rsid w:val="00B63EE1"/>
    <w:rsid w:val="00B64518"/>
    <w:rsid w:val="00B64573"/>
    <w:rsid w:val="00B64688"/>
    <w:rsid w:val="00B64A8B"/>
    <w:rsid w:val="00B64B37"/>
    <w:rsid w:val="00B64BBC"/>
    <w:rsid w:val="00B65087"/>
    <w:rsid w:val="00B651C9"/>
    <w:rsid w:val="00B6523F"/>
    <w:rsid w:val="00B65781"/>
    <w:rsid w:val="00B65BA7"/>
    <w:rsid w:val="00B65D93"/>
    <w:rsid w:val="00B65EA9"/>
    <w:rsid w:val="00B65F97"/>
    <w:rsid w:val="00B66B52"/>
    <w:rsid w:val="00B66BFB"/>
    <w:rsid w:val="00B66C17"/>
    <w:rsid w:val="00B66C5C"/>
    <w:rsid w:val="00B670A7"/>
    <w:rsid w:val="00B678C7"/>
    <w:rsid w:val="00B67971"/>
    <w:rsid w:val="00B67B54"/>
    <w:rsid w:val="00B702FB"/>
    <w:rsid w:val="00B7035E"/>
    <w:rsid w:val="00B70ACE"/>
    <w:rsid w:val="00B70D93"/>
    <w:rsid w:val="00B7176A"/>
    <w:rsid w:val="00B717C5"/>
    <w:rsid w:val="00B7188E"/>
    <w:rsid w:val="00B718D7"/>
    <w:rsid w:val="00B71CDB"/>
    <w:rsid w:val="00B71F35"/>
    <w:rsid w:val="00B7254E"/>
    <w:rsid w:val="00B727B2"/>
    <w:rsid w:val="00B729FC"/>
    <w:rsid w:val="00B72A98"/>
    <w:rsid w:val="00B72D52"/>
    <w:rsid w:val="00B7337E"/>
    <w:rsid w:val="00B73399"/>
    <w:rsid w:val="00B734A9"/>
    <w:rsid w:val="00B7352E"/>
    <w:rsid w:val="00B735CD"/>
    <w:rsid w:val="00B7365A"/>
    <w:rsid w:val="00B73682"/>
    <w:rsid w:val="00B736AB"/>
    <w:rsid w:val="00B739D6"/>
    <w:rsid w:val="00B73A61"/>
    <w:rsid w:val="00B73D55"/>
    <w:rsid w:val="00B73F24"/>
    <w:rsid w:val="00B74054"/>
    <w:rsid w:val="00B74086"/>
    <w:rsid w:val="00B741C7"/>
    <w:rsid w:val="00B7457E"/>
    <w:rsid w:val="00B745A8"/>
    <w:rsid w:val="00B74600"/>
    <w:rsid w:val="00B7483D"/>
    <w:rsid w:val="00B74A67"/>
    <w:rsid w:val="00B750F9"/>
    <w:rsid w:val="00B7554A"/>
    <w:rsid w:val="00B75664"/>
    <w:rsid w:val="00B75889"/>
    <w:rsid w:val="00B758B2"/>
    <w:rsid w:val="00B75AB4"/>
    <w:rsid w:val="00B75DE0"/>
    <w:rsid w:val="00B75E33"/>
    <w:rsid w:val="00B75EC3"/>
    <w:rsid w:val="00B76128"/>
    <w:rsid w:val="00B7615F"/>
    <w:rsid w:val="00B7632D"/>
    <w:rsid w:val="00B76890"/>
    <w:rsid w:val="00B76ADB"/>
    <w:rsid w:val="00B77409"/>
    <w:rsid w:val="00B77823"/>
    <w:rsid w:val="00B77A80"/>
    <w:rsid w:val="00B77B6D"/>
    <w:rsid w:val="00B77CEF"/>
    <w:rsid w:val="00B77DD4"/>
    <w:rsid w:val="00B77DE6"/>
    <w:rsid w:val="00B77EDB"/>
    <w:rsid w:val="00B800D5"/>
    <w:rsid w:val="00B801C2"/>
    <w:rsid w:val="00B803F3"/>
    <w:rsid w:val="00B804DE"/>
    <w:rsid w:val="00B80587"/>
    <w:rsid w:val="00B80638"/>
    <w:rsid w:val="00B8092A"/>
    <w:rsid w:val="00B80991"/>
    <w:rsid w:val="00B80AC1"/>
    <w:rsid w:val="00B80D45"/>
    <w:rsid w:val="00B80E5B"/>
    <w:rsid w:val="00B80F29"/>
    <w:rsid w:val="00B8112F"/>
    <w:rsid w:val="00B811A8"/>
    <w:rsid w:val="00B8120F"/>
    <w:rsid w:val="00B8157A"/>
    <w:rsid w:val="00B816D6"/>
    <w:rsid w:val="00B816E7"/>
    <w:rsid w:val="00B81A27"/>
    <w:rsid w:val="00B81A4C"/>
    <w:rsid w:val="00B81A8B"/>
    <w:rsid w:val="00B81ABB"/>
    <w:rsid w:val="00B81E22"/>
    <w:rsid w:val="00B81FF7"/>
    <w:rsid w:val="00B823F0"/>
    <w:rsid w:val="00B824B9"/>
    <w:rsid w:val="00B82530"/>
    <w:rsid w:val="00B826D6"/>
    <w:rsid w:val="00B82B8F"/>
    <w:rsid w:val="00B82E84"/>
    <w:rsid w:val="00B83671"/>
    <w:rsid w:val="00B83741"/>
    <w:rsid w:val="00B839EE"/>
    <w:rsid w:val="00B83A2A"/>
    <w:rsid w:val="00B83A94"/>
    <w:rsid w:val="00B83B22"/>
    <w:rsid w:val="00B83B85"/>
    <w:rsid w:val="00B83BCF"/>
    <w:rsid w:val="00B83DDF"/>
    <w:rsid w:val="00B83E1D"/>
    <w:rsid w:val="00B84002"/>
    <w:rsid w:val="00B845BB"/>
    <w:rsid w:val="00B84955"/>
    <w:rsid w:val="00B84ABB"/>
    <w:rsid w:val="00B84B8E"/>
    <w:rsid w:val="00B84F7D"/>
    <w:rsid w:val="00B8552B"/>
    <w:rsid w:val="00B85749"/>
    <w:rsid w:val="00B85A6B"/>
    <w:rsid w:val="00B85C22"/>
    <w:rsid w:val="00B85D2D"/>
    <w:rsid w:val="00B85FFF"/>
    <w:rsid w:val="00B86170"/>
    <w:rsid w:val="00B863D7"/>
    <w:rsid w:val="00B86A8E"/>
    <w:rsid w:val="00B870D4"/>
    <w:rsid w:val="00B87872"/>
    <w:rsid w:val="00B8796C"/>
    <w:rsid w:val="00B879D6"/>
    <w:rsid w:val="00B87AE1"/>
    <w:rsid w:val="00B9008C"/>
    <w:rsid w:val="00B90407"/>
    <w:rsid w:val="00B90A70"/>
    <w:rsid w:val="00B90CEA"/>
    <w:rsid w:val="00B90D8B"/>
    <w:rsid w:val="00B90DBB"/>
    <w:rsid w:val="00B90F62"/>
    <w:rsid w:val="00B911CA"/>
    <w:rsid w:val="00B9123A"/>
    <w:rsid w:val="00B91C76"/>
    <w:rsid w:val="00B91DF9"/>
    <w:rsid w:val="00B91F78"/>
    <w:rsid w:val="00B92092"/>
    <w:rsid w:val="00B92209"/>
    <w:rsid w:val="00B925AD"/>
    <w:rsid w:val="00B92791"/>
    <w:rsid w:val="00B93103"/>
    <w:rsid w:val="00B93295"/>
    <w:rsid w:val="00B93609"/>
    <w:rsid w:val="00B9361D"/>
    <w:rsid w:val="00B936DB"/>
    <w:rsid w:val="00B939B8"/>
    <w:rsid w:val="00B93A59"/>
    <w:rsid w:val="00B93AB6"/>
    <w:rsid w:val="00B93E85"/>
    <w:rsid w:val="00B93E97"/>
    <w:rsid w:val="00B940A7"/>
    <w:rsid w:val="00B942F8"/>
    <w:rsid w:val="00B94466"/>
    <w:rsid w:val="00B945D8"/>
    <w:rsid w:val="00B946C6"/>
    <w:rsid w:val="00B94D16"/>
    <w:rsid w:val="00B94D78"/>
    <w:rsid w:val="00B94E87"/>
    <w:rsid w:val="00B94FCA"/>
    <w:rsid w:val="00B9541F"/>
    <w:rsid w:val="00B95486"/>
    <w:rsid w:val="00B95606"/>
    <w:rsid w:val="00B957D2"/>
    <w:rsid w:val="00B9599A"/>
    <w:rsid w:val="00B95A4C"/>
    <w:rsid w:val="00B95E6A"/>
    <w:rsid w:val="00B961E0"/>
    <w:rsid w:val="00B9621E"/>
    <w:rsid w:val="00B962C4"/>
    <w:rsid w:val="00B964D5"/>
    <w:rsid w:val="00B96690"/>
    <w:rsid w:val="00B968F8"/>
    <w:rsid w:val="00B96A50"/>
    <w:rsid w:val="00B96A7E"/>
    <w:rsid w:val="00B96C1B"/>
    <w:rsid w:val="00B96CCA"/>
    <w:rsid w:val="00B96E93"/>
    <w:rsid w:val="00B96E95"/>
    <w:rsid w:val="00B97300"/>
    <w:rsid w:val="00B97429"/>
    <w:rsid w:val="00B97496"/>
    <w:rsid w:val="00B97552"/>
    <w:rsid w:val="00B97611"/>
    <w:rsid w:val="00B97823"/>
    <w:rsid w:val="00B978DD"/>
    <w:rsid w:val="00B97B20"/>
    <w:rsid w:val="00B97C09"/>
    <w:rsid w:val="00B97C8E"/>
    <w:rsid w:val="00B97D3B"/>
    <w:rsid w:val="00B97D44"/>
    <w:rsid w:val="00B97F69"/>
    <w:rsid w:val="00BA00F0"/>
    <w:rsid w:val="00BA02E6"/>
    <w:rsid w:val="00BA03A1"/>
    <w:rsid w:val="00BA09DE"/>
    <w:rsid w:val="00BA09ED"/>
    <w:rsid w:val="00BA09F6"/>
    <w:rsid w:val="00BA0AC4"/>
    <w:rsid w:val="00BA0DC3"/>
    <w:rsid w:val="00BA0FC4"/>
    <w:rsid w:val="00BA12F7"/>
    <w:rsid w:val="00BA1379"/>
    <w:rsid w:val="00BA14D7"/>
    <w:rsid w:val="00BA15B4"/>
    <w:rsid w:val="00BA179D"/>
    <w:rsid w:val="00BA1BF7"/>
    <w:rsid w:val="00BA1DF0"/>
    <w:rsid w:val="00BA2068"/>
    <w:rsid w:val="00BA21B7"/>
    <w:rsid w:val="00BA2656"/>
    <w:rsid w:val="00BA291C"/>
    <w:rsid w:val="00BA2993"/>
    <w:rsid w:val="00BA2C19"/>
    <w:rsid w:val="00BA2FC6"/>
    <w:rsid w:val="00BA2FFB"/>
    <w:rsid w:val="00BA3230"/>
    <w:rsid w:val="00BA324D"/>
    <w:rsid w:val="00BA33F5"/>
    <w:rsid w:val="00BA3B00"/>
    <w:rsid w:val="00BA3E94"/>
    <w:rsid w:val="00BA3F07"/>
    <w:rsid w:val="00BA4142"/>
    <w:rsid w:val="00BA442C"/>
    <w:rsid w:val="00BA44A0"/>
    <w:rsid w:val="00BA4501"/>
    <w:rsid w:val="00BA4691"/>
    <w:rsid w:val="00BA49F8"/>
    <w:rsid w:val="00BA4BAA"/>
    <w:rsid w:val="00BA4C74"/>
    <w:rsid w:val="00BA4D18"/>
    <w:rsid w:val="00BA4DD8"/>
    <w:rsid w:val="00BA51F8"/>
    <w:rsid w:val="00BA52B2"/>
    <w:rsid w:val="00BA5306"/>
    <w:rsid w:val="00BA5746"/>
    <w:rsid w:val="00BA5DCC"/>
    <w:rsid w:val="00BA5EDC"/>
    <w:rsid w:val="00BA6350"/>
    <w:rsid w:val="00BA653A"/>
    <w:rsid w:val="00BA66A0"/>
    <w:rsid w:val="00BA691D"/>
    <w:rsid w:val="00BA6A89"/>
    <w:rsid w:val="00BA6C08"/>
    <w:rsid w:val="00BA6C4A"/>
    <w:rsid w:val="00BA6FD5"/>
    <w:rsid w:val="00BA7360"/>
    <w:rsid w:val="00BA7551"/>
    <w:rsid w:val="00BA762E"/>
    <w:rsid w:val="00BA7A13"/>
    <w:rsid w:val="00BA7DA3"/>
    <w:rsid w:val="00BA7EB3"/>
    <w:rsid w:val="00BB0042"/>
    <w:rsid w:val="00BB0181"/>
    <w:rsid w:val="00BB02C6"/>
    <w:rsid w:val="00BB057F"/>
    <w:rsid w:val="00BB089C"/>
    <w:rsid w:val="00BB0B52"/>
    <w:rsid w:val="00BB0B70"/>
    <w:rsid w:val="00BB0E74"/>
    <w:rsid w:val="00BB130E"/>
    <w:rsid w:val="00BB14DC"/>
    <w:rsid w:val="00BB166E"/>
    <w:rsid w:val="00BB1763"/>
    <w:rsid w:val="00BB179E"/>
    <w:rsid w:val="00BB19F5"/>
    <w:rsid w:val="00BB21BB"/>
    <w:rsid w:val="00BB247C"/>
    <w:rsid w:val="00BB2506"/>
    <w:rsid w:val="00BB251F"/>
    <w:rsid w:val="00BB2591"/>
    <w:rsid w:val="00BB2809"/>
    <w:rsid w:val="00BB2941"/>
    <w:rsid w:val="00BB2EEC"/>
    <w:rsid w:val="00BB312C"/>
    <w:rsid w:val="00BB313C"/>
    <w:rsid w:val="00BB316E"/>
    <w:rsid w:val="00BB35D1"/>
    <w:rsid w:val="00BB36AE"/>
    <w:rsid w:val="00BB378C"/>
    <w:rsid w:val="00BB3B3C"/>
    <w:rsid w:val="00BB3C03"/>
    <w:rsid w:val="00BB3D5E"/>
    <w:rsid w:val="00BB3F3A"/>
    <w:rsid w:val="00BB415B"/>
    <w:rsid w:val="00BB4235"/>
    <w:rsid w:val="00BB43BB"/>
    <w:rsid w:val="00BB4428"/>
    <w:rsid w:val="00BB453B"/>
    <w:rsid w:val="00BB459C"/>
    <w:rsid w:val="00BB4878"/>
    <w:rsid w:val="00BB4BB0"/>
    <w:rsid w:val="00BB4BE8"/>
    <w:rsid w:val="00BB4D34"/>
    <w:rsid w:val="00BB4F75"/>
    <w:rsid w:val="00BB508A"/>
    <w:rsid w:val="00BB50AE"/>
    <w:rsid w:val="00BB523B"/>
    <w:rsid w:val="00BB5298"/>
    <w:rsid w:val="00BB53C6"/>
    <w:rsid w:val="00BB5A69"/>
    <w:rsid w:val="00BB5AC5"/>
    <w:rsid w:val="00BB5C94"/>
    <w:rsid w:val="00BB5CBE"/>
    <w:rsid w:val="00BB62B1"/>
    <w:rsid w:val="00BB62BB"/>
    <w:rsid w:val="00BB667B"/>
    <w:rsid w:val="00BB67BA"/>
    <w:rsid w:val="00BB6B80"/>
    <w:rsid w:val="00BB6E25"/>
    <w:rsid w:val="00BB70EE"/>
    <w:rsid w:val="00BB72DB"/>
    <w:rsid w:val="00BB7394"/>
    <w:rsid w:val="00BB74CC"/>
    <w:rsid w:val="00BB75B5"/>
    <w:rsid w:val="00BB78EB"/>
    <w:rsid w:val="00BB79BA"/>
    <w:rsid w:val="00BB7CC3"/>
    <w:rsid w:val="00BC01A9"/>
    <w:rsid w:val="00BC044C"/>
    <w:rsid w:val="00BC0796"/>
    <w:rsid w:val="00BC095E"/>
    <w:rsid w:val="00BC0A52"/>
    <w:rsid w:val="00BC0ECF"/>
    <w:rsid w:val="00BC0FE4"/>
    <w:rsid w:val="00BC12E6"/>
    <w:rsid w:val="00BC158D"/>
    <w:rsid w:val="00BC1641"/>
    <w:rsid w:val="00BC1821"/>
    <w:rsid w:val="00BC19CA"/>
    <w:rsid w:val="00BC1A3C"/>
    <w:rsid w:val="00BC1B05"/>
    <w:rsid w:val="00BC2221"/>
    <w:rsid w:val="00BC244A"/>
    <w:rsid w:val="00BC25B6"/>
    <w:rsid w:val="00BC27DF"/>
    <w:rsid w:val="00BC2A53"/>
    <w:rsid w:val="00BC2AC2"/>
    <w:rsid w:val="00BC2C8C"/>
    <w:rsid w:val="00BC2FFC"/>
    <w:rsid w:val="00BC3071"/>
    <w:rsid w:val="00BC32E4"/>
    <w:rsid w:val="00BC38A9"/>
    <w:rsid w:val="00BC4018"/>
    <w:rsid w:val="00BC4197"/>
    <w:rsid w:val="00BC4315"/>
    <w:rsid w:val="00BC4331"/>
    <w:rsid w:val="00BC4558"/>
    <w:rsid w:val="00BC46C6"/>
    <w:rsid w:val="00BC47DC"/>
    <w:rsid w:val="00BC4B7C"/>
    <w:rsid w:val="00BC4BB0"/>
    <w:rsid w:val="00BC4DB9"/>
    <w:rsid w:val="00BC4EAA"/>
    <w:rsid w:val="00BC4F1F"/>
    <w:rsid w:val="00BC548D"/>
    <w:rsid w:val="00BC5500"/>
    <w:rsid w:val="00BC6101"/>
    <w:rsid w:val="00BC64C3"/>
    <w:rsid w:val="00BC6562"/>
    <w:rsid w:val="00BC660F"/>
    <w:rsid w:val="00BC694E"/>
    <w:rsid w:val="00BC6BB7"/>
    <w:rsid w:val="00BC6BFA"/>
    <w:rsid w:val="00BC6F8B"/>
    <w:rsid w:val="00BC70E9"/>
    <w:rsid w:val="00BC7277"/>
    <w:rsid w:val="00BC77B3"/>
    <w:rsid w:val="00BC7941"/>
    <w:rsid w:val="00BC7A1B"/>
    <w:rsid w:val="00BC7A64"/>
    <w:rsid w:val="00BC7A6D"/>
    <w:rsid w:val="00BC7A96"/>
    <w:rsid w:val="00BC7B98"/>
    <w:rsid w:val="00BC7C8C"/>
    <w:rsid w:val="00BC7D90"/>
    <w:rsid w:val="00BC7DC4"/>
    <w:rsid w:val="00BC7E78"/>
    <w:rsid w:val="00BD078B"/>
    <w:rsid w:val="00BD0849"/>
    <w:rsid w:val="00BD0888"/>
    <w:rsid w:val="00BD0947"/>
    <w:rsid w:val="00BD0A93"/>
    <w:rsid w:val="00BD0AB9"/>
    <w:rsid w:val="00BD0B49"/>
    <w:rsid w:val="00BD0B90"/>
    <w:rsid w:val="00BD0C2B"/>
    <w:rsid w:val="00BD0C56"/>
    <w:rsid w:val="00BD0E35"/>
    <w:rsid w:val="00BD119D"/>
    <w:rsid w:val="00BD128D"/>
    <w:rsid w:val="00BD1405"/>
    <w:rsid w:val="00BD1542"/>
    <w:rsid w:val="00BD1625"/>
    <w:rsid w:val="00BD17FF"/>
    <w:rsid w:val="00BD1DB0"/>
    <w:rsid w:val="00BD2186"/>
    <w:rsid w:val="00BD2380"/>
    <w:rsid w:val="00BD246E"/>
    <w:rsid w:val="00BD2755"/>
    <w:rsid w:val="00BD2B0C"/>
    <w:rsid w:val="00BD2F05"/>
    <w:rsid w:val="00BD3169"/>
    <w:rsid w:val="00BD31E2"/>
    <w:rsid w:val="00BD3352"/>
    <w:rsid w:val="00BD3734"/>
    <w:rsid w:val="00BD399F"/>
    <w:rsid w:val="00BD3B47"/>
    <w:rsid w:val="00BD3D69"/>
    <w:rsid w:val="00BD3DC2"/>
    <w:rsid w:val="00BD3FA5"/>
    <w:rsid w:val="00BD431F"/>
    <w:rsid w:val="00BD44EC"/>
    <w:rsid w:val="00BD45F6"/>
    <w:rsid w:val="00BD4A87"/>
    <w:rsid w:val="00BD4AAC"/>
    <w:rsid w:val="00BD4E3C"/>
    <w:rsid w:val="00BD4E8A"/>
    <w:rsid w:val="00BD52C2"/>
    <w:rsid w:val="00BD5347"/>
    <w:rsid w:val="00BD56C8"/>
    <w:rsid w:val="00BD5797"/>
    <w:rsid w:val="00BD5BBE"/>
    <w:rsid w:val="00BD5C9C"/>
    <w:rsid w:val="00BD5F86"/>
    <w:rsid w:val="00BD5FF5"/>
    <w:rsid w:val="00BD6298"/>
    <w:rsid w:val="00BD6445"/>
    <w:rsid w:val="00BD6450"/>
    <w:rsid w:val="00BD6638"/>
    <w:rsid w:val="00BD6928"/>
    <w:rsid w:val="00BD6B07"/>
    <w:rsid w:val="00BD6C0A"/>
    <w:rsid w:val="00BD6F7C"/>
    <w:rsid w:val="00BD779C"/>
    <w:rsid w:val="00BD77D2"/>
    <w:rsid w:val="00BD7B77"/>
    <w:rsid w:val="00BD7CFC"/>
    <w:rsid w:val="00BD7F6F"/>
    <w:rsid w:val="00BE0043"/>
    <w:rsid w:val="00BE005C"/>
    <w:rsid w:val="00BE0411"/>
    <w:rsid w:val="00BE06D5"/>
    <w:rsid w:val="00BE0921"/>
    <w:rsid w:val="00BE0A6A"/>
    <w:rsid w:val="00BE0C2E"/>
    <w:rsid w:val="00BE0CEC"/>
    <w:rsid w:val="00BE0E26"/>
    <w:rsid w:val="00BE106A"/>
    <w:rsid w:val="00BE10E5"/>
    <w:rsid w:val="00BE12CF"/>
    <w:rsid w:val="00BE1340"/>
    <w:rsid w:val="00BE13A7"/>
    <w:rsid w:val="00BE14EC"/>
    <w:rsid w:val="00BE1581"/>
    <w:rsid w:val="00BE16C4"/>
    <w:rsid w:val="00BE1719"/>
    <w:rsid w:val="00BE17A7"/>
    <w:rsid w:val="00BE17C5"/>
    <w:rsid w:val="00BE1931"/>
    <w:rsid w:val="00BE1986"/>
    <w:rsid w:val="00BE1B05"/>
    <w:rsid w:val="00BE1BAE"/>
    <w:rsid w:val="00BE1BBC"/>
    <w:rsid w:val="00BE1EAB"/>
    <w:rsid w:val="00BE1EF3"/>
    <w:rsid w:val="00BE1FBC"/>
    <w:rsid w:val="00BE211A"/>
    <w:rsid w:val="00BE2163"/>
    <w:rsid w:val="00BE231B"/>
    <w:rsid w:val="00BE23F2"/>
    <w:rsid w:val="00BE2472"/>
    <w:rsid w:val="00BE26DA"/>
    <w:rsid w:val="00BE27E3"/>
    <w:rsid w:val="00BE29D0"/>
    <w:rsid w:val="00BE2D9D"/>
    <w:rsid w:val="00BE2DA9"/>
    <w:rsid w:val="00BE2F2B"/>
    <w:rsid w:val="00BE3030"/>
    <w:rsid w:val="00BE3204"/>
    <w:rsid w:val="00BE3228"/>
    <w:rsid w:val="00BE3237"/>
    <w:rsid w:val="00BE3389"/>
    <w:rsid w:val="00BE3425"/>
    <w:rsid w:val="00BE36DE"/>
    <w:rsid w:val="00BE37FA"/>
    <w:rsid w:val="00BE3C98"/>
    <w:rsid w:val="00BE3D73"/>
    <w:rsid w:val="00BE3E3C"/>
    <w:rsid w:val="00BE3F21"/>
    <w:rsid w:val="00BE4724"/>
    <w:rsid w:val="00BE48B2"/>
    <w:rsid w:val="00BE4B62"/>
    <w:rsid w:val="00BE4C63"/>
    <w:rsid w:val="00BE4FD1"/>
    <w:rsid w:val="00BE525A"/>
    <w:rsid w:val="00BE525B"/>
    <w:rsid w:val="00BE53F6"/>
    <w:rsid w:val="00BE5443"/>
    <w:rsid w:val="00BE56E0"/>
    <w:rsid w:val="00BE57B3"/>
    <w:rsid w:val="00BE5854"/>
    <w:rsid w:val="00BE5BEE"/>
    <w:rsid w:val="00BE61B2"/>
    <w:rsid w:val="00BE6395"/>
    <w:rsid w:val="00BE642C"/>
    <w:rsid w:val="00BE6536"/>
    <w:rsid w:val="00BE69BB"/>
    <w:rsid w:val="00BE6E20"/>
    <w:rsid w:val="00BE6FDA"/>
    <w:rsid w:val="00BE6FFA"/>
    <w:rsid w:val="00BE722B"/>
    <w:rsid w:val="00BE772F"/>
    <w:rsid w:val="00BE7E7F"/>
    <w:rsid w:val="00BF00CD"/>
    <w:rsid w:val="00BF045B"/>
    <w:rsid w:val="00BF094E"/>
    <w:rsid w:val="00BF09CD"/>
    <w:rsid w:val="00BF0AA2"/>
    <w:rsid w:val="00BF0BCB"/>
    <w:rsid w:val="00BF0C43"/>
    <w:rsid w:val="00BF16AF"/>
    <w:rsid w:val="00BF16D6"/>
    <w:rsid w:val="00BF1AA1"/>
    <w:rsid w:val="00BF1D1D"/>
    <w:rsid w:val="00BF1D20"/>
    <w:rsid w:val="00BF1DCC"/>
    <w:rsid w:val="00BF1E19"/>
    <w:rsid w:val="00BF203F"/>
    <w:rsid w:val="00BF226E"/>
    <w:rsid w:val="00BF2874"/>
    <w:rsid w:val="00BF2CF2"/>
    <w:rsid w:val="00BF2E8E"/>
    <w:rsid w:val="00BF3704"/>
    <w:rsid w:val="00BF37E1"/>
    <w:rsid w:val="00BF38DB"/>
    <w:rsid w:val="00BF3A4E"/>
    <w:rsid w:val="00BF3CE5"/>
    <w:rsid w:val="00BF40D4"/>
    <w:rsid w:val="00BF4111"/>
    <w:rsid w:val="00BF4984"/>
    <w:rsid w:val="00BF4AB8"/>
    <w:rsid w:val="00BF4B81"/>
    <w:rsid w:val="00BF4BC8"/>
    <w:rsid w:val="00BF4C39"/>
    <w:rsid w:val="00BF4D97"/>
    <w:rsid w:val="00BF5127"/>
    <w:rsid w:val="00BF51F6"/>
    <w:rsid w:val="00BF5248"/>
    <w:rsid w:val="00BF5286"/>
    <w:rsid w:val="00BF5457"/>
    <w:rsid w:val="00BF5628"/>
    <w:rsid w:val="00BF577C"/>
    <w:rsid w:val="00BF5829"/>
    <w:rsid w:val="00BF5A90"/>
    <w:rsid w:val="00BF5B8B"/>
    <w:rsid w:val="00BF5DDD"/>
    <w:rsid w:val="00BF5E0C"/>
    <w:rsid w:val="00BF5E1E"/>
    <w:rsid w:val="00BF626E"/>
    <w:rsid w:val="00BF67A6"/>
    <w:rsid w:val="00BF67F6"/>
    <w:rsid w:val="00BF68DB"/>
    <w:rsid w:val="00BF6956"/>
    <w:rsid w:val="00BF6B91"/>
    <w:rsid w:val="00BF6C46"/>
    <w:rsid w:val="00BF6E1F"/>
    <w:rsid w:val="00BF7851"/>
    <w:rsid w:val="00BF78C4"/>
    <w:rsid w:val="00BF7958"/>
    <w:rsid w:val="00BF7B1A"/>
    <w:rsid w:val="00BF7C2D"/>
    <w:rsid w:val="00C000AD"/>
    <w:rsid w:val="00C005AC"/>
    <w:rsid w:val="00C0087A"/>
    <w:rsid w:val="00C00C0C"/>
    <w:rsid w:val="00C00DF8"/>
    <w:rsid w:val="00C00E84"/>
    <w:rsid w:val="00C00EE2"/>
    <w:rsid w:val="00C00F5D"/>
    <w:rsid w:val="00C00FB5"/>
    <w:rsid w:val="00C0132F"/>
    <w:rsid w:val="00C015BB"/>
    <w:rsid w:val="00C01747"/>
    <w:rsid w:val="00C0175C"/>
    <w:rsid w:val="00C01B83"/>
    <w:rsid w:val="00C01C05"/>
    <w:rsid w:val="00C01CAA"/>
    <w:rsid w:val="00C01DA6"/>
    <w:rsid w:val="00C01F19"/>
    <w:rsid w:val="00C02437"/>
    <w:rsid w:val="00C026D8"/>
    <w:rsid w:val="00C027EA"/>
    <w:rsid w:val="00C027F7"/>
    <w:rsid w:val="00C02CCD"/>
    <w:rsid w:val="00C030B0"/>
    <w:rsid w:val="00C03574"/>
    <w:rsid w:val="00C03578"/>
    <w:rsid w:val="00C0363A"/>
    <w:rsid w:val="00C03660"/>
    <w:rsid w:val="00C03AEC"/>
    <w:rsid w:val="00C03B7D"/>
    <w:rsid w:val="00C03C06"/>
    <w:rsid w:val="00C03E4E"/>
    <w:rsid w:val="00C03F0C"/>
    <w:rsid w:val="00C04053"/>
    <w:rsid w:val="00C0438E"/>
    <w:rsid w:val="00C043B4"/>
    <w:rsid w:val="00C043E2"/>
    <w:rsid w:val="00C04798"/>
    <w:rsid w:val="00C04C54"/>
    <w:rsid w:val="00C04CE2"/>
    <w:rsid w:val="00C04FEC"/>
    <w:rsid w:val="00C0503F"/>
    <w:rsid w:val="00C05180"/>
    <w:rsid w:val="00C05561"/>
    <w:rsid w:val="00C05565"/>
    <w:rsid w:val="00C05D20"/>
    <w:rsid w:val="00C05D40"/>
    <w:rsid w:val="00C06651"/>
    <w:rsid w:val="00C06A30"/>
    <w:rsid w:val="00C06AA8"/>
    <w:rsid w:val="00C06AD5"/>
    <w:rsid w:val="00C06ADD"/>
    <w:rsid w:val="00C06DED"/>
    <w:rsid w:val="00C06E2F"/>
    <w:rsid w:val="00C06EA1"/>
    <w:rsid w:val="00C070EA"/>
    <w:rsid w:val="00C07335"/>
    <w:rsid w:val="00C0742A"/>
    <w:rsid w:val="00C074B5"/>
    <w:rsid w:val="00C0764E"/>
    <w:rsid w:val="00C077B8"/>
    <w:rsid w:val="00C07D94"/>
    <w:rsid w:val="00C10396"/>
    <w:rsid w:val="00C10441"/>
    <w:rsid w:val="00C1046D"/>
    <w:rsid w:val="00C104C2"/>
    <w:rsid w:val="00C105BE"/>
    <w:rsid w:val="00C10950"/>
    <w:rsid w:val="00C10A34"/>
    <w:rsid w:val="00C10CF4"/>
    <w:rsid w:val="00C10DB6"/>
    <w:rsid w:val="00C10DD8"/>
    <w:rsid w:val="00C10DEC"/>
    <w:rsid w:val="00C10EBD"/>
    <w:rsid w:val="00C10FEB"/>
    <w:rsid w:val="00C110C3"/>
    <w:rsid w:val="00C112B5"/>
    <w:rsid w:val="00C113DF"/>
    <w:rsid w:val="00C1146C"/>
    <w:rsid w:val="00C1152B"/>
    <w:rsid w:val="00C1174D"/>
    <w:rsid w:val="00C117EE"/>
    <w:rsid w:val="00C117F6"/>
    <w:rsid w:val="00C11A59"/>
    <w:rsid w:val="00C11AE4"/>
    <w:rsid w:val="00C11BD5"/>
    <w:rsid w:val="00C11FCA"/>
    <w:rsid w:val="00C120E5"/>
    <w:rsid w:val="00C12178"/>
    <w:rsid w:val="00C122AF"/>
    <w:rsid w:val="00C123D3"/>
    <w:rsid w:val="00C12490"/>
    <w:rsid w:val="00C12595"/>
    <w:rsid w:val="00C1281B"/>
    <w:rsid w:val="00C12B98"/>
    <w:rsid w:val="00C12C4E"/>
    <w:rsid w:val="00C13096"/>
    <w:rsid w:val="00C135F2"/>
    <w:rsid w:val="00C136F9"/>
    <w:rsid w:val="00C137E8"/>
    <w:rsid w:val="00C13877"/>
    <w:rsid w:val="00C138D5"/>
    <w:rsid w:val="00C1396D"/>
    <w:rsid w:val="00C13A14"/>
    <w:rsid w:val="00C13A1C"/>
    <w:rsid w:val="00C13B2C"/>
    <w:rsid w:val="00C13B4A"/>
    <w:rsid w:val="00C13E4E"/>
    <w:rsid w:val="00C1444F"/>
    <w:rsid w:val="00C14A13"/>
    <w:rsid w:val="00C14AE1"/>
    <w:rsid w:val="00C14E7A"/>
    <w:rsid w:val="00C152E8"/>
    <w:rsid w:val="00C15569"/>
    <w:rsid w:val="00C156F3"/>
    <w:rsid w:val="00C15DA8"/>
    <w:rsid w:val="00C16305"/>
    <w:rsid w:val="00C16397"/>
    <w:rsid w:val="00C165A1"/>
    <w:rsid w:val="00C16632"/>
    <w:rsid w:val="00C16EFC"/>
    <w:rsid w:val="00C17156"/>
    <w:rsid w:val="00C1722A"/>
    <w:rsid w:val="00C1723F"/>
    <w:rsid w:val="00C17259"/>
    <w:rsid w:val="00C172B7"/>
    <w:rsid w:val="00C17351"/>
    <w:rsid w:val="00C176FC"/>
    <w:rsid w:val="00C17833"/>
    <w:rsid w:val="00C1784B"/>
    <w:rsid w:val="00C178C6"/>
    <w:rsid w:val="00C17B81"/>
    <w:rsid w:val="00C17E5F"/>
    <w:rsid w:val="00C200E8"/>
    <w:rsid w:val="00C2045E"/>
    <w:rsid w:val="00C2097E"/>
    <w:rsid w:val="00C20BEE"/>
    <w:rsid w:val="00C20F34"/>
    <w:rsid w:val="00C21241"/>
    <w:rsid w:val="00C21677"/>
    <w:rsid w:val="00C2174D"/>
    <w:rsid w:val="00C219E2"/>
    <w:rsid w:val="00C21A0A"/>
    <w:rsid w:val="00C21C5A"/>
    <w:rsid w:val="00C21EB6"/>
    <w:rsid w:val="00C21FE9"/>
    <w:rsid w:val="00C2234D"/>
    <w:rsid w:val="00C223EE"/>
    <w:rsid w:val="00C22403"/>
    <w:rsid w:val="00C22967"/>
    <w:rsid w:val="00C22C44"/>
    <w:rsid w:val="00C22E4B"/>
    <w:rsid w:val="00C2302C"/>
    <w:rsid w:val="00C2313E"/>
    <w:rsid w:val="00C23284"/>
    <w:rsid w:val="00C23489"/>
    <w:rsid w:val="00C23539"/>
    <w:rsid w:val="00C235A1"/>
    <w:rsid w:val="00C235D7"/>
    <w:rsid w:val="00C236F1"/>
    <w:rsid w:val="00C237A3"/>
    <w:rsid w:val="00C23860"/>
    <w:rsid w:val="00C238FC"/>
    <w:rsid w:val="00C23A92"/>
    <w:rsid w:val="00C23C85"/>
    <w:rsid w:val="00C2410E"/>
    <w:rsid w:val="00C24198"/>
    <w:rsid w:val="00C24220"/>
    <w:rsid w:val="00C242DA"/>
    <w:rsid w:val="00C24503"/>
    <w:rsid w:val="00C247BD"/>
    <w:rsid w:val="00C24A1B"/>
    <w:rsid w:val="00C251F0"/>
    <w:rsid w:val="00C25298"/>
    <w:rsid w:val="00C256BD"/>
    <w:rsid w:val="00C25948"/>
    <w:rsid w:val="00C259B6"/>
    <w:rsid w:val="00C25A55"/>
    <w:rsid w:val="00C25D4B"/>
    <w:rsid w:val="00C260A4"/>
    <w:rsid w:val="00C26671"/>
    <w:rsid w:val="00C26679"/>
    <w:rsid w:val="00C26E98"/>
    <w:rsid w:val="00C26EBD"/>
    <w:rsid w:val="00C26FDD"/>
    <w:rsid w:val="00C272A6"/>
    <w:rsid w:val="00C2743C"/>
    <w:rsid w:val="00C2768B"/>
    <w:rsid w:val="00C27BB2"/>
    <w:rsid w:val="00C27EA3"/>
    <w:rsid w:val="00C30077"/>
    <w:rsid w:val="00C30471"/>
    <w:rsid w:val="00C304F8"/>
    <w:rsid w:val="00C30605"/>
    <w:rsid w:val="00C30628"/>
    <w:rsid w:val="00C30841"/>
    <w:rsid w:val="00C3086F"/>
    <w:rsid w:val="00C30EA4"/>
    <w:rsid w:val="00C31122"/>
    <w:rsid w:val="00C314A9"/>
    <w:rsid w:val="00C316FB"/>
    <w:rsid w:val="00C319DC"/>
    <w:rsid w:val="00C31A8C"/>
    <w:rsid w:val="00C31C62"/>
    <w:rsid w:val="00C32149"/>
    <w:rsid w:val="00C32393"/>
    <w:rsid w:val="00C323F5"/>
    <w:rsid w:val="00C32944"/>
    <w:rsid w:val="00C32AA6"/>
    <w:rsid w:val="00C32BA0"/>
    <w:rsid w:val="00C32FD4"/>
    <w:rsid w:val="00C332E1"/>
    <w:rsid w:val="00C333A7"/>
    <w:rsid w:val="00C33759"/>
    <w:rsid w:val="00C33A07"/>
    <w:rsid w:val="00C33A0A"/>
    <w:rsid w:val="00C342E0"/>
    <w:rsid w:val="00C342F9"/>
    <w:rsid w:val="00C343F4"/>
    <w:rsid w:val="00C34695"/>
    <w:rsid w:val="00C348CA"/>
    <w:rsid w:val="00C34B39"/>
    <w:rsid w:val="00C3509B"/>
    <w:rsid w:val="00C352D0"/>
    <w:rsid w:val="00C354C6"/>
    <w:rsid w:val="00C35574"/>
    <w:rsid w:val="00C356E3"/>
    <w:rsid w:val="00C35817"/>
    <w:rsid w:val="00C35AF1"/>
    <w:rsid w:val="00C35FE4"/>
    <w:rsid w:val="00C36740"/>
    <w:rsid w:val="00C36846"/>
    <w:rsid w:val="00C368A3"/>
    <w:rsid w:val="00C368DC"/>
    <w:rsid w:val="00C37206"/>
    <w:rsid w:val="00C373C0"/>
    <w:rsid w:val="00C377A1"/>
    <w:rsid w:val="00C37C6B"/>
    <w:rsid w:val="00C401F3"/>
    <w:rsid w:val="00C402AA"/>
    <w:rsid w:val="00C4051D"/>
    <w:rsid w:val="00C40724"/>
    <w:rsid w:val="00C40836"/>
    <w:rsid w:val="00C40839"/>
    <w:rsid w:val="00C409DF"/>
    <w:rsid w:val="00C40EAB"/>
    <w:rsid w:val="00C40F84"/>
    <w:rsid w:val="00C410D0"/>
    <w:rsid w:val="00C4135C"/>
    <w:rsid w:val="00C4139B"/>
    <w:rsid w:val="00C414A1"/>
    <w:rsid w:val="00C4150D"/>
    <w:rsid w:val="00C42072"/>
    <w:rsid w:val="00C423B4"/>
    <w:rsid w:val="00C42494"/>
    <w:rsid w:val="00C427C0"/>
    <w:rsid w:val="00C429D0"/>
    <w:rsid w:val="00C42DF2"/>
    <w:rsid w:val="00C42E4D"/>
    <w:rsid w:val="00C43209"/>
    <w:rsid w:val="00C4321B"/>
    <w:rsid w:val="00C4328B"/>
    <w:rsid w:val="00C43529"/>
    <w:rsid w:val="00C43641"/>
    <w:rsid w:val="00C43770"/>
    <w:rsid w:val="00C43833"/>
    <w:rsid w:val="00C4415A"/>
    <w:rsid w:val="00C4426E"/>
    <w:rsid w:val="00C442A3"/>
    <w:rsid w:val="00C44419"/>
    <w:rsid w:val="00C44636"/>
    <w:rsid w:val="00C446DF"/>
    <w:rsid w:val="00C44ADC"/>
    <w:rsid w:val="00C44B6D"/>
    <w:rsid w:val="00C44C6A"/>
    <w:rsid w:val="00C44CBC"/>
    <w:rsid w:val="00C452DB"/>
    <w:rsid w:val="00C4549F"/>
    <w:rsid w:val="00C45842"/>
    <w:rsid w:val="00C459F4"/>
    <w:rsid w:val="00C45D48"/>
    <w:rsid w:val="00C45F95"/>
    <w:rsid w:val="00C46036"/>
    <w:rsid w:val="00C4605F"/>
    <w:rsid w:val="00C46101"/>
    <w:rsid w:val="00C4658C"/>
    <w:rsid w:val="00C466B7"/>
    <w:rsid w:val="00C466EC"/>
    <w:rsid w:val="00C4683E"/>
    <w:rsid w:val="00C46B38"/>
    <w:rsid w:val="00C46C0E"/>
    <w:rsid w:val="00C46D48"/>
    <w:rsid w:val="00C47029"/>
    <w:rsid w:val="00C4709A"/>
    <w:rsid w:val="00C471B2"/>
    <w:rsid w:val="00C472A1"/>
    <w:rsid w:val="00C47366"/>
    <w:rsid w:val="00C47599"/>
    <w:rsid w:val="00C47924"/>
    <w:rsid w:val="00C47F7D"/>
    <w:rsid w:val="00C5041F"/>
    <w:rsid w:val="00C5042C"/>
    <w:rsid w:val="00C506AF"/>
    <w:rsid w:val="00C5079E"/>
    <w:rsid w:val="00C50918"/>
    <w:rsid w:val="00C509CA"/>
    <w:rsid w:val="00C509F7"/>
    <w:rsid w:val="00C50C0C"/>
    <w:rsid w:val="00C50C3E"/>
    <w:rsid w:val="00C50D4F"/>
    <w:rsid w:val="00C50DD3"/>
    <w:rsid w:val="00C51121"/>
    <w:rsid w:val="00C51187"/>
    <w:rsid w:val="00C5119A"/>
    <w:rsid w:val="00C51207"/>
    <w:rsid w:val="00C51213"/>
    <w:rsid w:val="00C5155D"/>
    <w:rsid w:val="00C516D3"/>
    <w:rsid w:val="00C51801"/>
    <w:rsid w:val="00C51D9D"/>
    <w:rsid w:val="00C51FE1"/>
    <w:rsid w:val="00C52230"/>
    <w:rsid w:val="00C52703"/>
    <w:rsid w:val="00C52840"/>
    <w:rsid w:val="00C52A7D"/>
    <w:rsid w:val="00C52EAF"/>
    <w:rsid w:val="00C53464"/>
    <w:rsid w:val="00C535C5"/>
    <w:rsid w:val="00C53634"/>
    <w:rsid w:val="00C53778"/>
    <w:rsid w:val="00C53A20"/>
    <w:rsid w:val="00C53AD5"/>
    <w:rsid w:val="00C53C07"/>
    <w:rsid w:val="00C53CE7"/>
    <w:rsid w:val="00C54432"/>
    <w:rsid w:val="00C545BE"/>
    <w:rsid w:val="00C54630"/>
    <w:rsid w:val="00C5472D"/>
    <w:rsid w:val="00C54745"/>
    <w:rsid w:val="00C547DD"/>
    <w:rsid w:val="00C54BA9"/>
    <w:rsid w:val="00C54CAB"/>
    <w:rsid w:val="00C5507A"/>
    <w:rsid w:val="00C552A1"/>
    <w:rsid w:val="00C552F5"/>
    <w:rsid w:val="00C55428"/>
    <w:rsid w:val="00C55AEF"/>
    <w:rsid w:val="00C55B98"/>
    <w:rsid w:val="00C56041"/>
    <w:rsid w:val="00C5617B"/>
    <w:rsid w:val="00C564A4"/>
    <w:rsid w:val="00C56652"/>
    <w:rsid w:val="00C56838"/>
    <w:rsid w:val="00C56A7E"/>
    <w:rsid w:val="00C56B09"/>
    <w:rsid w:val="00C56BD4"/>
    <w:rsid w:val="00C56CDD"/>
    <w:rsid w:val="00C56FC1"/>
    <w:rsid w:val="00C57029"/>
    <w:rsid w:val="00C5727D"/>
    <w:rsid w:val="00C57535"/>
    <w:rsid w:val="00C57678"/>
    <w:rsid w:val="00C5778D"/>
    <w:rsid w:val="00C57992"/>
    <w:rsid w:val="00C57BD0"/>
    <w:rsid w:val="00C57CC6"/>
    <w:rsid w:val="00C57F42"/>
    <w:rsid w:val="00C57FA9"/>
    <w:rsid w:val="00C603F0"/>
    <w:rsid w:val="00C604BA"/>
    <w:rsid w:val="00C6090D"/>
    <w:rsid w:val="00C60935"/>
    <w:rsid w:val="00C60A2A"/>
    <w:rsid w:val="00C60C6B"/>
    <w:rsid w:val="00C60C75"/>
    <w:rsid w:val="00C60DCA"/>
    <w:rsid w:val="00C60DDD"/>
    <w:rsid w:val="00C60E78"/>
    <w:rsid w:val="00C61385"/>
    <w:rsid w:val="00C61545"/>
    <w:rsid w:val="00C6163B"/>
    <w:rsid w:val="00C6175C"/>
    <w:rsid w:val="00C61950"/>
    <w:rsid w:val="00C61A06"/>
    <w:rsid w:val="00C61A5F"/>
    <w:rsid w:val="00C61BD8"/>
    <w:rsid w:val="00C61CEA"/>
    <w:rsid w:val="00C61DDE"/>
    <w:rsid w:val="00C623BE"/>
    <w:rsid w:val="00C624DB"/>
    <w:rsid w:val="00C62608"/>
    <w:rsid w:val="00C62635"/>
    <w:rsid w:val="00C62A2A"/>
    <w:rsid w:val="00C62B35"/>
    <w:rsid w:val="00C62DEE"/>
    <w:rsid w:val="00C62FF0"/>
    <w:rsid w:val="00C637FF"/>
    <w:rsid w:val="00C63883"/>
    <w:rsid w:val="00C63B33"/>
    <w:rsid w:val="00C63D18"/>
    <w:rsid w:val="00C63DCD"/>
    <w:rsid w:val="00C64142"/>
    <w:rsid w:val="00C6421F"/>
    <w:rsid w:val="00C642F8"/>
    <w:rsid w:val="00C6460A"/>
    <w:rsid w:val="00C64891"/>
    <w:rsid w:val="00C648B8"/>
    <w:rsid w:val="00C64DAE"/>
    <w:rsid w:val="00C64E43"/>
    <w:rsid w:val="00C64F4B"/>
    <w:rsid w:val="00C6507E"/>
    <w:rsid w:val="00C655A0"/>
    <w:rsid w:val="00C65A48"/>
    <w:rsid w:val="00C65AA2"/>
    <w:rsid w:val="00C65B27"/>
    <w:rsid w:val="00C65B58"/>
    <w:rsid w:val="00C65BD6"/>
    <w:rsid w:val="00C65D93"/>
    <w:rsid w:val="00C65F60"/>
    <w:rsid w:val="00C66080"/>
    <w:rsid w:val="00C661CA"/>
    <w:rsid w:val="00C6622A"/>
    <w:rsid w:val="00C663BA"/>
    <w:rsid w:val="00C66565"/>
    <w:rsid w:val="00C66674"/>
    <w:rsid w:val="00C6679F"/>
    <w:rsid w:val="00C66819"/>
    <w:rsid w:val="00C66C74"/>
    <w:rsid w:val="00C66D56"/>
    <w:rsid w:val="00C66D7A"/>
    <w:rsid w:val="00C673A2"/>
    <w:rsid w:val="00C6753B"/>
    <w:rsid w:val="00C67C94"/>
    <w:rsid w:val="00C67D61"/>
    <w:rsid w:val="00C70010"/>
    <w:rsid w:val="00C70034"/>
    <w:rsid w:val="00C701CB"/>
    <w:rsid w:val="00C701F2"/>
    <w:rsid w:val="00C70304"/>
    <w:rsid w:val="00C70440"/>
    <w:rsid w:val="00C708AA"/>
    <w:rsid w:val="00C70FD6"/>
    <w:rsid w:val="00C710ED"/>
    <w:rsid w:val="00C71142"/>
    <w:rsid w:val="00C713CD"/>
    <w:rsid w:val="00C71598"/>
    <w:rsid w:val="00C71673"/>
    <w:rsid w:val="00C71800"/>
    <w:rsid w:val="00C71BB3"/>
    <w:rsid w:val="00C71E8C"/>
    <w:rsid w:val="00C71EDB"/>
    <w:rsid w:val="00C72040"/>
    <w:rsid w:val="00C7241A"/>
    <w:rsid w:val="00C724F8"/>
    <w:rsid w:val="00C72519"/>
    <w:rsid w:val="00C725AA"/>
    <w:rsid w:val="00C727D2"/>
    <w:rsid w:val="00C7290B"/>
    <w:rsid w:val="00C72DB1"/>
    <w:rsid w:val="00C72E97"/>
    <w:rsid w:val="00C730BC"/>
    <w:rsid w:val="00C733C3"/>
    <w:rsid w:val="00C73799"/>
    <w:rsid w:val="00C73881"/>
    <w:rsid w:val="00C73AF8"/>
    <w:rsid w:val="00C73BC0"/>
    <w:rsid w:val="00C73C1B"/>
    <w:rsid w:val="00C74202"/>
    <w:rsid w:val="00C7431C"/>
    <w:rsid w:val="00C7460F"/>
    <w:rsid w:val="00C746C3"/>
    <w:rsid w:val="00C747C9"/>
    <w:rsid w:val="00C747E5"/>
    <w:rsid w:val="00C74A7C"/>
    <w:rsid w:val="00C74F80"/>
    <w:rsid w:val="00C74FF7"/>
    <w:rsid w:val="00C75958"/>
    <w:rsid w:val="00C75AB0"/>
    <w:rsid w:val="00C75D38"/>
    <w:rsid w:val="00C75E8B"/>
    <w:rsid w:val="00C75FD0"/>
    <w:rsid w:val="00C76273"/>
    <w:rsid w:val="00C76671"/>
    <w:rsid w:val="00C766F6"/>
    <w:rsid w:val="00C7672E"/>
    <w:rsid w:val="00C76A4B"/>
    <w:rsid w:val="00C77091"/>
    <w:rsid w:val="00C773C6"/>
    <w:rsid w:val="00C7747F"/>
    <w:rsid w:val="00C774CE"/>
    <w:rsid w:val="00C77631"/>
    <w:rsid w:val="00C7774D"/>
    <w:rsid w:val="00C77A37"/>
    <w:rsid w:val="00C77A70"/>
    <w:rsid w:val="00C77DC7"/>
    <w:rsid w:val="00C80199"/>
    <w:rsid w:val="00C802FA"/>
    <w:rsid w:val="00C8034A"/>
    <w:rsid w:val="00C80369"/>
    <w:rsid w:val="00C805FE"/>
    <w:rsid w:val="00C80702"/>
    <w:rsid w:val="00C80706"/>
    <w:rsid w:val="00C80783"/>
    <w:rsid w:val="00C80818"/>
    <w:rsid w:val="00C808AF"/>
    <w:rsid w:val="00C80E7D"/>
    <w:rsid w:val="00C80EA3"/>
    <w:rsid w:val="00C80F79"/>
    <w:rsid w:val="00C81063"/>
    <w:rsid w:val="00C814BF"/>
    <w:rsid w:val="00C81583"/>
    <w:rsid w:val="00C817B4"/>
    <w:rsid w:val="00C818B3"/>
    <w:rsid w:val="00C81AB1"/>
    <w:rsid w:val="00C81F39"/>
    <w:rsid w:val="00C8223B"/>
    <w:rsid w:val="00C8228A"/>
    <w:rsid w:val="00C823C4"/>
    <w:rsid w:val="00C82406"/>
    <w:rsid w:val="00C82D90"/>
    <w:rsid w:val="00C82E8E"/>
    <w:rsid w:val="00C83125"/>
    <w:rsid w:val="00C83189"/>
    <w:rsid w:val="00C831F3"/>
    <w:rsid w:val="00C83570"/>
    <w:rsid w:val="00C83FF1"/>
    <w:rsid w:val="00C843CA"/>
    <w:rsid w:val="00C8441B"/>
    <w:rsid w:val="00C8477C"/>
    <w:rsid w:val="00C84A44"/>
    <w:rsid w:val="00C84C18"/>
    <w:rsid w:val="00C84C95"/>
    <w:rsid w:val="00C84D3E"/>
    <w:rsid w:val="00C84F50"/>
    <w:rsid w:val="00C851F8"/>
    <w:rsid w:val="00C85924"/>
    <w:rsid w:val="00C85A03"/>
    <w:rsid w:val="00C85C4C"/>
    <w:rsid w:val="00C85D91"/>
    <w:rsid w:val="00C86043"/>
    <w:rsid w:val="00C863F6"/>
    <w:rsid w:val="00C8684F"/>
    <w:rsid w:val="00C86968"/>
    <w:rsid w:val="00C86A3F"/>
    <w:rsid w:val="00C86CC1"/>
    <w:rsid w:val="00C86D8A"/>
    <w:rsid w:val="00C86E87"/>
    <w:rsid w:val="00C873AC"/>
    <w:rsid w:val="00C87554"/>
    <w:rsid w:val="00C87CCD"/>
    <w:rsid w:val="00C87D76"/>
    <w:rsid w:val="00C87FD0"/>
    <w:rsid w:val="00C9005C"/>
    <w:rsid w:val="00C900A7"/>
    <w:rsid w:val="00C902F6"/>
    <w:rsid w:val="00C903AD"/>
    <w:rsid w:val="00C9084B"/>
    <w:rsid w:val="00C908FD"/>
    <w:rsid w:val="00C90A4F"/>
    <w:rsid w:val="00C90B33"/>
    <w:rsid w:val="00C90C97"/>
    <w:rsid w:val="00C90D5D"/>
    <w:rsid w:val="00C90DE4"/>
    <w:rsid w:val="00C9145C"/>
    <w:rsid w:val="00C914A8"/>
    <w:rsid w:val="00C91B6D"/>
    <w:rsid w:val="00C91BD9"/>
    <w:rsid w:val="00C91D23"/>
    <w:rsid w:val="00C91E7A"/>
    <w:rsid w:val="00C9204A"/>
    <w:rsid w:val="00C92084"/>
    <w:rsid w:val="00C92508"/>
    <w:rsid w:val="00C92654"/>
    <w:rsid w:val="00C92825"/>
    <w:rsid w:val="00C92A50"/>
    <w:rsid w:val="00C92B52"/>
    <w:rsid w:val="00C92CDE"/>
    <w:rsid w:val="00C92D12"/>
    <w:rsid w:val="00C92E95"/>
    <w:rsid w:val="00C92F27"/>
    <w:rsid w:val="00C93004"/>
    <w:rsid w:val="00C93102"/>
    <w:rsid w:val="00C9310A"/>
    <w:rsid w:val="00C932D5"/>
    <w:rsid w:val="00C93459"/>
    <w:rsid w:val="00C938A0"/>
    <w:rsid w:val="00C93C5C"/>
    <w:rsid w:val="00C93D15"/>
    <w:rsid w:val="00C93E25"/>
    <w:rsid w:val="00C93F91"/>
    <w:rsid w:val="00C9484B"/>
    <w:rsid w:val="00C94A88"/>
    <w:rsid w:val="00C94B86"/>
    <w:rsid w:val="00C94BC0"/>
    <w:rsid w:val="00C94D92"/>
    <w:rsid w:val="00C9504F"/>
    <w:rsid w:val="00C95413"/>
    <w:rsid w:val="00C95863"/>
    <w:rsid w:val="00C95C02"/>
    <w:rsid w:val="00C95F25"/>
    <w:rsid w:val="00C9605C"/>
    <w:rsid w:val="00C962D8"/>
    <w:rsid w:val="00C9684D"/>
    <w:rsid w:val="00C968EF"/>
    <w:rsid w:val="00C96969"/>
    <w:rsid w:val="00C96F37"/>
    <w:rsid w:val="00C971FF"/>
    <w:rsid w:val="00C976A6"/>
    <w:rsid w:val="00C978B8"/>
    <w:rsid w:val="00C978D0"/>
    <w:rsid w:val="00C97B95"/>
    <w:rsid w:val="00CA0092"/>
    <w:rsid w:val="00CA02E6"/>
    <w:rsid w:val="00CA03C9"/>
    <w:rsid w:val="00CA0AAC"/>
    <w:rsid w:val="00CA0B6D"/>
    <w:rsid w:val="00CA1105"/>
    <w:rsid w:val="00CA134F"/>
    <w:rsid w:val="00CA135D"/>
    <w:rsid w:val="00CA13DC"/>
    <w:rsid w:val="00CA176F"/>
    <w:rsid w:val="00CA1837"/>
    <w:rsid w:val="00CA184B"/>
    <w:rsid w:val="00CA184E"/>
    <w:rsid w:val="00CA1B2D"/>
    <w:rsid w:val="00CA1BCD"/>
    <w:rsid w:val="00CA1D2D"/>
    <w:rsid w:val="00CA1EB2"/>
    <w:rsid w:val="00CA21D8"/>
    <w:rsid w:val="00CA2308"/>
    <w:rsid w:val="00CA231C"/>
    <w:rsid w:val="00CA2353"/>
    <w:rsid w:val="00CA24E3"/>
    <w:rsid w:val="00CA2607"/>
    <w:rsid w:val="00CA2679"/>
    <w:rsid w:val="00CA26DD"/>
    <w:rsid w:val="00CA28B7"/>
    <w:rsid w:val="00CA29A6"/>
    <w:rsid w:val="00CA2AC3"/>
    <w:rsid w:val="00CA2C0F"/>
    <w:rsid w:val="00CA2CAC"/>
    <w:rsid w:val="00CA2D2B"/>
    <w:rsid w:val="00CA308C"/>
    <w:rsid w:val="00CA315C"/>
    <w:rsid w:val="00CA31B0"/>
    <w:rsid w:val="00CA338A"/>
    <w:rsid w:val="00CA339E"/>
    <w:rsid w:val="00CA3476"/>
    <w:rsid w:val="00CA36D7"/>
    <w:rsid w:val="00CA3996"/>
    <w:rsid w:val="00CA3AF6"/>
    <w:rsid w:val="00CA3C9C"/>
    <w:rsid w:val="00CA4335"/>
    <w:rsid w:val="00CA4458"/>
    <w:rsid w:val="00CA451F"/>
    <w:rsid w:val="00CA47E8"/>
    <w:rsid w:val="00CA4A98"/>
    <w:rsid w:val="00CA4B29"/>
    <w:rsid w:val="00CA4B58"/>
    <w:rsid w:val="00CA4C68"/>
    <w:rsid w:val="00CA4DFA"/>
    <w:rsid w:val="00CA4FEA"/>
    <w:rsid w:val="00CA51F1"/>
    <w:rsid w:val="00CA51F3"/>
    <w:rsid w:val="00CA5795"/>
    <w:rsid w:val="00CA5C47"/>
    <w:rsid w:val="00CA5E27"/>
    <w:rsid w:val="00CA60D8"/>
    <w:rsid w:val="00CA657F"/>
    <w:rsid w:val="00CA65AD"/>
    <w:rsid w:val="00CA66FA"/>
    <w:rsid w:val="00CA6968"/>
    <w:rsid w:val="00CA6AF3"/>
    <w:rsid w:val="00CA6D1D"/>
    <w:rsid w:val="00CA6EFB"/>
    <w:rsid w:val="00CA6FF3"/>
    <w:rsid w:val="00CA7215"/>
    <w:rsid w:val="00CA7234"/>
    <w:rsid w:val="00CA72C4"/>
    <w:rsid w:val="00CA73A2"/>
    <w:rsid w:val="00CA74C3"/>
    <w:rsid w:val="00CA74FF"/>
    <w:rsid w:val="00CA7546"/>
    <w:rsid w:val="00CA7711"/>
    <w:rsid w:val="00CA778B"/>
    <w:rsid w:val="00CA79AB"/>
    <w:rsid w:val="00CA7E1E"/>
    <w:rsid w:val="00CA7FA1"/>
    <w:rsid w:val="00CB00C0"/>
    <w:rsid w:val="00CB0194"/>
    <w:rsid w:val="00CB0211"/>
    <w:rsid w:val="00CB0221"/>
    <w:rsid w:val="00CB0301"/>
    <w:rsid w:val="00CB037B"/>
    <w:rsid w:val="00CB0403"/>
    <w:rsid w:val="00CB0592"/>
    <w:rsid w:val="00CB05BE"/>
    <w:rsid w:val="00CB05C3"/>
    <w:rsid w:val="00CB06BF"/>
    <w:rsid w:val="00CB0734"/>
    <w:rsid w:val="00CB098C"/>
    <w:rsid w:val="00CB0F44"/>
    <w:rsid w:val="00CB0F8B"/>
    <w:rsid w:val="00CB1352"/>
    <w:rsid w:val="00CB13A4"/>
    <w:rsid w:val="00CB1600"/>
    <w:rsid w:val="00CB196F"/>
    <w:rsid w:val="00CB1B88"/>
    <w:rsid w:val="00CB1C87"/>
    <w:rsid w:val="00CB1CC9"/>
    <w:rsid w:val="00CB1E91"/>
    <w:rsid w:val="00CB200D"/>
    <w:rsid w:val="00CB2052"/>
    <w:rsid w:val="00CB20B8"/>
    <w:rsid w:val="00CB2241"/>
    <w:rsid w:val="00CB23FE"/>
    <w:rsid w:val="00CB2625"/>
    <w:rsid w:val="00CB27A2"/>
    <w:rsid w:val="00CB2D1B"/>
    <w:rsid w:val="00CB30FE"/>
    <w:rsid w:val="00CB316A"/>
    <w:rsid w:val="00CB3913"/>
    <w:rsid w:val="00CB3A16"/>
    <w:rsid w:val="00CB3C4B"/>
    <w:rsid w:val="00CB3CC1"/>
    <w:rsid w:val="00CB3E28"/>
    <w:rsid w:val="00CB3E93"/>
    <w:rsid w:val="00CB3FB3"/>
    <w:rsid w:val="00CB428A"/>
    <w:rsid w:val="00CB435C"/>
    <w:rsid w:val="00CB4533"/>
    <w:rsid w:val="00CB4625"/>
    <w:rsid w:val="00CB4DD7"/>
    <w:rsid w:val="00CB4F23"/>
    <w:rsid w:val="00CB4FEE"/>
    <w:rsid w:val="00CB5494"/>
    <w:rsid w:val="00CB564A"/>
    <w:rsid w:val="00CB5A7E"/>
    <w:rsid w:val="00CB5C91"/>
    <w:rsid w:val="00CB5DF3"/>
    <w:rsid w:val="00CB5FED"/>
    <w:rsid w:val="00CB6006"/>
    <w:rsid w:val="00CB6144"/>
    <w:rsid w:val="00CB63EC"/>
    <w:rsid w:val="00CB6691"/>
    <w:rsid w:val="00CB67BD"/>
    <w:rsid w:val="00CB6826"/>
    <w:rsid w:val="00CB69A2"/>
    <w:rsid w:val="00CB6A3C"/>
    <w:rsid w:val="00CB6E30"/>
    <w:rsid w:val="00CB6F60"/>
    <w:rsid w:val="00CB7089"/>
    <w:rsid w:val="00CB7765"/>
    <w:rsid w:val="00CB7ABC"/>
    <w:rsid w:val="00CB7BEF"/>
    <w:rsid w:val="00CB7F72"/>
    <w:rsid w:val="00CB7FC7"/>
    <w:rsid w:val="00CC003D"/>
    <w:rsid w:val="00CC010A"/>
    <w:rsid w:val="00CC01F4"/>
    <w:rsid w:val="00CC055E"/>
    <w:rsid w:val="00CC08D3"/>
    <w:rsid w:val="00CC0955"/>
    <w:rsid w:val="00CC0E6B"/>
    <w:rsid w:val="00CC1151"/>
    <w:rsid w:val="00CC1200"/>
    <w:rsid w:val="00CC1630"/>
    <w:rsid w:val="00CC1716"/>
    <w:rsid w:val="00CC1D0C"/>
    <w:rsid w:val="00CC1E7A"/>
    <w:rsid w:val="00CC1F66"/>
    <w:rsid w:val="00CC20DC"/>
    <w:rsid w:val="00CC23AC"/>
    <w:rsid w:val="00CC2734"/>
    <w:rsid w:val="00CC2859"/>
    <w:rsid w:val="00CC2889"/>
    <w:rsid w:val="00CC2E6D"/>
    <w:rsid w:val="00CC2EE1"/>
    <w:rsid w:val="00CC2F27"/>
    <w:rsid w:val="00CC32FC"/>
    <w:rsid w:val="00CC35CD"/>
    <w:rsid w:val="00CC38C0"/>
    <w:rsid w:val="00CC390E"/>
    <w:rsid w:val="00CC3A09"/>
    <w:rsid w:val="00CC3B39"/>
    <w:rsid w:val="00CC3BD3"/>
    <w:rsid w:val="00CC4061"/>
    <w:rsid w:val="00CC4528"/>
    <w:rsid w:val="00CC4667"/>
    <w:rsid w:val="00CC46F4"/>
    <w:rsid w:val="00CC4894"/>
    <w:rsid w:val="00CC4B6D"/>
    <w:rsid w:val="00CC4B8F"/>
    <w:rsid w:val="00CC4BED"/>
    <w:rsid w:val="00CC4FEE"/>
    <w:rsid w:val="00CC505C"/>
    <w:rsid w:val="00CC52E4"/>
    <w:rsid w:val="00CC5413"/>
    <w:rsid w:val="00CC551C"/>
    <w:rsid w:val="00CC555A"/>
    <w:rsid w:val="00CC5901"/>
    <w:rsid w:val="00CC591F"/>
    <w:rsid w:val="00CC5C1F"/>
    <w:rsid w:val="00CC5C54"/>
    <w:rsid w:val="00CC5C67"/>
    <w:rsid w:val="00CC5D8C"/>
    <w:rsid w:val="00CC5E11"/>
    <w:rsid w:val="00CC5F25"/>
    <w:rsid w:val="00CC5F9F"/>
    <w:rsid w:val="00CC63F3"/>
    <w:rsid w:val="00CC670E"/>
    <w:rsid w:val="00CC67C1"/>
    <w:rsid w:val="00CC682B"/>
    <w:rsid w:val="00CC6A24"/>
    <w:rsid w:val="00CC6AF2"/>
    <w:rsid w:val="00CC700A"/>
    <w:rsid w:val="00CC733D"/>
    <w:rsid w:val="00CC758D"/>
    <w:rsid w:val="00CC7728"/>
    <w:rsid w:val="00CC7906"/>
    <w:rsid w:val="00CC7A75"/>
    <w:rsid w:val="00CC7C62"/>
    <w:rsid w:val="00CC7E54"/>
    <w:rsid w:val="00CC7ED4"/>
    <w:rsid w:val="00CD00B8"/>
    <w:rsid w:val="00CD00DD"/>
    <w:rsid w:val="00CD04A3"/>
    <w:rsid w:val="00CD08B6"/>
    <w:rsid w:val="00CD0B0D"/>
    <w:rsid w:val="00CD0F96"/>
    <w:rsid w:val="00CD0FA6"/>
    <w:rsid w:val="00CD1006"/>
    <w:rsid w:val="00CD1211"/>
    <w:rsid w:val="00CD130D"/>
    <w:rsid w:val="00CD150F"/>
    <w:rsid w:val="00CD17AE"/>
    <w:rsid w:val="00CD17C8"/>
    <w:rsid w:val="00CD1DDC"/>
    <w:rsid w:val="00CD1EDD"/>
    <w:rsid w:val="00CD2210"/>
    <w:rsid w:val="00CD2342"/>
    <w:rsid w:val="00CD258D"/>
    <w:rsid w:val="00CD2711"/>
    <w:rsid w:val="00CD2740"/>
    <w:rsid w:val="00CD2A05"/>
    <w:rsid w:val="00CD2B0C"/>
    <w:rsid w:val="00CD2BB5"/>
    <w:rsid w:val="00CD2CBD"/>
    <w:rsid w:val="00CD2D26"/>
    <w:rsid w:val="00CD2F2D"/>
    <w:rsid w:val="00CD3560"/>
    <w:rsid w:val="00CD389C"/>
    <w:rsid w:val="00CD3ACB"/>
    <w:rsid w:val="00CD3CE6"/>
    <w:rsid w:val="00CD3F39"/>
    <w:rsid w:val="00CD3F6E"/>
    <w:rsid w:val="00CD3FD5"/>
    <w:rsid w:val="00CD4030"/>
    <w:rsid w:val="00CD4249"/>
    <w:rsid w:val="00CD45A7"/>
    <w:rsid w:val="00CD46B6"/>
    <w:rsid w:val="00CD4A13"/>
    <w:rsid w:val="00CD4A27"/>
    <w:rsid w:val="00CD4A2C"/>
    <w:rsid w:val="00CD4C89"/>
    <w:rsid w:val="00CD4D43"/>
    <w:rsid w:val="00CD4D89"/>
    <w:rsid w:val="00CD4E11"/>
    <w:rsid w:val="00CD522F"/>
    <w:rsid w:val="00CD5503"/>
    <w:rsid w:val="00CD55EF"/>
    <w:rsid w:val="00CD5700"/>
    <w:rsid w:val="00CD57AB"/>
    <w:rsid w:val="00CD5BA1"/>
    <w:rsid w:val="00CD5E93"/>
    <w:rsid w:val="00CD5FF7"/>
    <w:rsid w:val="00CD6088"/>
    <w:rsid w:val="00CD614F"/>
    <w:rsid w:val="00CD6172"/>
    <w:rsid w:val="00CD659A"/>
    <w:rsid w:val="00CD65AD"/>
    <w:rsid w:val="00CD6692"/>
    <w:rsid w:val="00CD7143"/>
    <w:rsid w:val="00CD7159"/>
    <w:rsid w:val="00CD71B8"/>
    <w:rsid w:val="00CD7B81"/>
    <w:rsid w:val="00CD7BAD"/>
    <w:rsid w:val="00CD7C52"/>
    <w:rsid w:val="00CE00BE"/>
    <w:rsid w:val="00CE018F"/>
    <w:rsid w:val="00CE029E"/>
    <w:rsid w:val="00CE02A7"/>
    <w:rsid w:val="00CE06D0"/>
    <w:rsid w:val="00CE07C2"/>
    <w:rsid w:val="00CE0A31"/>
    <w:rsid w:val="00CE0AD5"/>
    <w:rsid w:val="00CE0D92"/>
    <w:rsid w:val="00CE11DE"/>
    <w:rsid w:val="00CE123B"/>
    <w:rsid w:val="00CE13C4"/>
    <w:rsid w:val="00CE15C2"/>
    <w:rsid w:val="00CE1C64"/>
    <w:rsid w:val="00CE1D72"/>
    <w:rsid w:val="00CE1F91"/>
    <w:rsid w:val="00CE2314"/>
    <w:rsid w:val="00CE2795"/>
    <w:rsid w:val="00CE28A7"/>
    <w:rsid w:val="00CE2A90"/>
    <w:rsid w:val="00CE2CE1"/>
    <w:rsid w:val="00CE2D9F"/>
    <w:rsid w:val="00CE2E6F"/>
    <w:rsid w:val="00CE30B5"/>
    <w:rsid w:val="00CE30D6"/>
    <w:rsid w:val="00CE32A2"/>
    <w:rsid w:val="00CE3745"/>
    <w:rsid w:val="00CE37E8"/>
    <w:rsid w:val="00CE3B77"/>
    <w:rsid w:val="00CE3EF2"/>
    <w:rsid w:val="00CE424C"/>
    <w:rsid w:val="00CE4273"/>
    <w:rsid w:val="00CE42FD"/>
    <w:rsid w:val="00CE4316"/>
    <w:rsid w:val="00CE43CF"/>
    <w:rsid w:val="00CE47CF"/>
    <w:rsid w:val="00CE47E2"/>
    <w:rsid w:val="00CE4C4D"/>
    <w:rsid w:val="00CE4C71"/>
    <w:rsid w:val="00CE4DCA"/>
    <w:rsid w:val="00CE4F36"/>
    <w:rsid w:val="00CE4F98"/>
    <w:rsid w:val="00CE50DF"/>
    <w:rsid w:val="00CE5393"/>
    <w:rsid w:val="00CE5676"/>
    <w:rsid w:val="00CE5F70"/>
    <w:rsid w:val="00CE6143"/>
    <w:rsid w:val="00CE64B6"/>
    <w:rsid w:val="00CE6589"/>
    <w:rsid w:val="00CE6891"/>
    <w:rsid w:val="00CE69B9"/>
    <w:rsid w:val="00CE6ABA"/>
    <w:rsid w:val="00CE6BA1"/>
    <w:rsid w:val="00CE6CEB"/>
    <w:rsid w:val="00CE739E"/>
    <w:rsid w:val="00CE7556"/>
    <w:rsid w:val="00CE75A8"/>
    <w:rsid w:val="00CE793A"/>
    <w:rsid w:val="00CE7D00"/>
    <w:rsid w:val="00CE7F78"/>
    <w:rsid w:val="00CE7FB9"/>
    <w:rsid w:val="00CE7FD8"/>
    <w:rsid w:val="00CF0005"/>
    <w:rsid w:val="00CF0381"/>
    <w:rsid w:val="00CF055B"/>
    <w:rsid w:val="00CF061A"/>
    <w:rsid w:val="00CF0BAC"/>
    <w:rsid w:val="00CF0ED3"/>
    <w:rsid w:val="00CF1347"/>
    <w:rsid w:val="00CF1811"/>
    <w:rsid w:val="00CF1A50"/>
    <w:rsid w:val="00CF1BD2"/>
    <w:rsid w:val="00CF2016"/>
    <w:rsid w:val="00CF204E"/>
    <w:rsid w:val="00CF20F5"/>
    <w:rsid w:val="00CF215B"/>
    <w:rsid w:val="00CF2188"/>
    <w:rsid w:val="00CF21D4"/>
    <w:rsid w:val="00CF2542"/>
    <w:rsid w:val="00CF26DC"/>
    <w:rsid w:val="00CF2914"/>
    <w:rsid w:val="00CF2BC2"/>
    <w:rsid w:val="00CF2EE0"/>
    <w:rsid w:val="00CF323A"/>
    <w:rsid w:val="00CF3247"/>
    <w:rsid w:val="00CF3349"/>
    <w:rsid w:val="00CF33B7"/>
    <w:rsid w:val="00CF3435"/>
    <w:rsid w:val="00CF3471"/>
    <w:rsid w:val="00CF3504"/>
    <w:rsid w:val="00CF3892"/>
    <w:rsid w:val="00CF38A4"/>
    <w:rsid w:val="00CF3974"/>
    <w:rsid w:val="00CF3B41"/>
    <w:rsid w:val="00CF3F60"/>
    <w:rsid w:val="00CF442C"/>
    <w:rsid w:val="00CF460E"/>
    <w:rsid w:val="00CF48CC"/>
    <w:rsid w:val="00CF48E9"/>
    <w:rsid w:val="00CF4B8F"/>
    <w:rsid w:val="00CF4FE0"/>
    <w:rsid w:val="00CF503E"/>
    <w:rsid w:val="00CF522A"/>
    <w:rsid w:val="00CF5246"/>
    <w:rsid w:val="00CF55AD"/>
    <w:rsid w:val="00CF57AB"/>
    <w:rsid w:val="00CF5835"/>
    <w:rsid w:val="00CF5915"/>
    <w:rsid w:val="00CF59E3"/>
    <w:rsid w:val="00CF5A8E"/>
    <w:rsid w:val="00CF5AF9"/>
    <w:rsid w:val="00CF5B34"/>
    <w:rsid w:val="00CF5E29"/>
    <w:rsid w:val="00CF5E91"/>
    <w:rsid w:val="00CF5E97"/>
    <w:rsid w:val="00CF6146"/>
    <w:rsid w:val="00CF652B"/>
    <w:rsid w:val="00CF6585"/>
    <w:rsid w:val="00CF65DE"/>
    <w:rsid w:val="00CF6603"/>
    <w:rsid w:val="00CF6788"/>
    <w:rsid w:val="00CF68CA"/>
    <w:rsid w:val="00CF6AA2"/>
    <w:rsid w:val="00CF6BD3"/>
    <w:rsid w:val="00CF6BE3"/>
    <w:rsid w:val="00CF6CEB"/>
    <w:rsid w:val="00CF6D0C"/>
    <w:rsid w:val="00CF70C2"/>
    <w:rsid w:val="00CF7255"/>
    <w:rsid w:val="00CF73E0"/>
    <w:rsid w:val="00CF757C"/>
    <w:rsid w:val="00CF76C2"/>
    <w:rsid w:val="00CF7B9C"/>
    <w:rsid w:val="00D00270"/>
    <w:rsid w:val="00D00447"/>
    <w:rsid w:val="00D00515"/>
    <w:rsid w:val="00D0055F"/>
    <w:rsid w:val="00D0083F"/>
    <w:rsid w:val="00D00BE4"/>
    <w:rsid w:val="00D00CAD"/>
    <w:rsid w:val="00D00D6D"/>
    <w:rsid w:val="00D00E91"/>
    <w:rsid w:val="00D0139C"/>
    <w:rsid w:val="00D01E1E"/>
    <w:rsid w:val="00D02051"/>
    <w:rsid w:val="00D02355"/>
    <w:rsid w:val="00D023F2"/>
    <w:rsid w:val="00D0245D"/>
    <w:rsid w:val="00D02592"/>
    <w:rsid w:val="00D027B3"/>
    <w:rsid w:val="00D02864"/>
    <w:rsid w:val="00D02AC2"/>
    <w:rsid w:val="00D02D57"/>
    <w:rsid w:val="00D02D90"/>
    <w:rsid w:val="00D02EBE"/>
    <w:rsid w:val="00D02FDE"/>
    <w:rsid w:val="00D0302E"/>
    <w:rsid w:val="00D0304D"/>
    <w:rsid w:val="00D038D2"/>
    <w:rsid w:val="00D03A25"/>
    <w:rsid w:val="00D03C7F"/>
    <w:rsid w:val="00D03E1E"/>
    <w:rsid w:val="00D03F4C"/>
    <w:rsid w:val="00D0403E"/>
    <w:rsid w:val="00D04123"/>
    <w:rsid w:val="00D04266"/>
    <w:rsid w:val="00D04433"/>
    <w:rsid w:val="00D04719"/>
    <w:rsid w:val="00D047CB"/>
    <w:rsid w:val="00D04872"/>
    <w:rsid w:val="00D04A15"/>
    <w:rsid w:val="00D04B4D"/>
    <w:rsid w:val="00D04B60"/>
    <w:rsid w:val="00D04E4F"/>
    <w:rsid w:val="00D04F87"/>
    <w:rsid w:val="00D055A8"/>
    <w:rsid w:val="00D055F0"/>
    <w:rsid w:val="00D056E7"/>
    <w:rsid w:val="00D058BF"/>
    <w:rsid w:val="00D05E45"/>
    <w:rsid w:val="00D05F4F"/>
    <w:rsid w:val="00D05F6A"/>
    <w:rsid w:val="00D06083"/>
    <w:rsid w:val="00D061CB"/>
    <w:rsid w:val="00D06292"/>
    <w:rsid w:val="00D062AD"/>
    <w:rsid w:val="00D06571"/>
    <w:rsid w:val="00D06BA7"/>
    <w:rsid w:val="00D06D56"/>
    <w:rsid w:val="00D06E07"/>
    <w:rsid w:val="00D06E82"/>
    <w:rsid w:val="00D06F64"/>
    <w:rsid w:val="00D0700E"/>
    <w:rsid w:val="00D07089"/>
    <w:rsid w:val="00D07351"/>
    <w:rsid w:val="00D077CE"/>
    <w:rsid w:val="00D07B4C"/>
    <w:rsid w:val="00D07BC3"/>
    <w:rsid w:val="00D07D3A"/>
    <w:rsid w:val="00D07E12"/>
    <w:rsid w:val="00D07E40"/>
    <w:rsid w:val="00D1025A"/>
    <w:rsid w:val="00D1033F"/>
    <w:rsid w:val="00D10CA6"/>
    <w:rsid w:val="00D10D51"/>
    <w:rsid w:val="00D1112B"/>
    <w:rsid w:val="00D1112C"/>
    <w:rsid w:val="00D111B1"/>
    <w:rsid w:val="00D111CA"/>
    <w:rsid w:val="00D1134C"/>
    <w:rsid w:val="00D11374"/>
    <w:rsid w:val="00D11501"/>
    <w:rsid w:val="00D116ED"/>
    <w:rsid w:val="00D11B98"/>
    <w:rsid w:val="00D12335"/>
    <w:rsid w:val="00D1243A"/>
    <w:rsid w:val="00D1262B"/>
    <w:rsid w:val="00D127CC"/>
    <w:rsid w:val="00D1292F"/>
    <w:rsid w:val="00D12B27"/>
    <w:rsid w:val="00D12B6E"/>
    <w:rsid w:val="00D12E37"/>
    <w:rsid w:val="00D12EDA"/>
    <w:rsid w:val="00D12F63"/>
    <w:rsid w:val="00D1309A"/>
    <w:rsid w:val="00D13379"/>
    <w:rsid w:val="00D134AA"/>
    <w:rsid w:val="00D139F6"/>
    <w:rsid w:val="00D13C1A"/>
    <w:rsid w:val="00D13CE4"/>
    <w:rsid w:val="00D13D0F"/>
    <w:rsid w:val="00D13D8A"/>
    <w:rsid w:val="00D13DCA"/>
    <w:rsid w:val="00D13F4F"/>
    <w:rsid w:val="00D140CB"/>
    <w:rsid w:val="00D1427E"/>
    <w:rsid w:val="00D14395"/>
    <w:rsid w:val="00D1457B"/>
    <w:rsid w:val="00D1467F"/>
    <w:rsid w:val="00D147DC"/>
    <w:rsid w:val="00D148D8"/>
    <w:rsid w:val="00D14AA3"/>
    <w:rsid w:val="00D14EB2"/>
    <w:rsid w:val="00D150DE"/>
    <w:rsid w:val="00D15275"/>
    <w:rsid w:val="00D1542C"/>
    <w:rsid w:val="00D1544F"/>
    <w:rsid w:val="00D15508"/>
    <w:rsid w:val="00D157F8"/>
    <w:rsid w:val="00D15CC4"/>
    <w:rsid w:val="00D15DFE"/>
    <w:rsid w:val="00D15EFD"/>
    <w:rsid w:val="00D161B4"/>
    <w:rsid w:val="00D162DD"/>
    <w:rsid w:val="00D162EA"/>
    <w:rsid w:val="00D16509"/>
    <w:rsid w:val="00D1672F"/>
    <w:rsid w:val="00D16896"/>
    <w:rsid w:val="00D169C9"/>
    <w:rsid w:val="00D16B9A"/>
    <w:rsid w:val="00D16CD7"/>
    <w:rsid w:val="00D16F41"/>
    <w:rsid w:val="00D171E7"/>
    <w:rsid w:val="00D17441"/>
    <w:rsid w:val="00D1771D"/>
    <w:rsid w:val="00D1781B"/>
    <w:rsid w:val="00D1794F"/>
    <w:rsid w:val="00D17BB2"/>
    <w:rsid w:val="00D17E9D"/>
    <w:rsid w:val="00D17ECD"/>
    <w:rsid w:val="00D17F97"/>
    <w:rsid w:val="00D17F9C"/>
    <w:rsid w:val="00D17FA8"/>
    <w:rsid w:val="00D20270"/>
    <w:rsid w:val="00D20347"/>
    <w:rsid w:val="00D205D2"/>
    <w:rsid w:val="00D2073E"/>
    <w:rsid w:val="00D20B45"/>
    <w:rsid w:val="00D20C9B"/>
    <w:rsid w:val="00D20D37"/>
    <w:rsid w:val="00D20D59"/>
    <w:rsid w:val="00D20EA3"/>
    <w:rsid w:val="00D2105D"/>
    <w:rsid w:val="00D21115"/>
    <w:rsid w:val="00D21442"/>
    <w:rsid w:val="00D21516"/>
    <w:rsid w:val="00D21797"/>
    <w:rsid w:val="00D218EE"/>
    <w:rsid w:val="00D21B87"/>
    <w:rsid w:val="00D21BB3"/>
    <w:rsid w:val="00D21E63"/>
    <w:rsid w:val="00D21F2A"/>
    <w:rsid w:val="00D22838"/>
    <w:rsid w:val="00D22F5E"/>
    <w:rsid w:val="00D230BD"/>
    <w:rsid w:val="00D23158"/>
    <w:rsid w:val="00D234C2"/>
    <w:rsid w:val="00D2359D"/>
    <w:rsid w:val="00D235AB"/>
    <w:rsid w:val="00D23689"/>
    <w:rsid w:val="00D2397E"/>
    <w:rsid w:val="00D23B20"/>
    <w:rsid w:val="00D23C0B"/>
    <w:rsid w:val="00D23C6E"/>
    <w:rsid w:val="00D23CDF"/>
    <w:rsid w:val="00D23CF3"/>
    <w:rsid w:val="00D23D9D"/>
    <w:rsid w:val="00D23E68"/>
    <w:rsid w:val="00D23FF8"/>
    <w:rsid w:val="00D2434E"/>
    <w:rsid w:val="00D24832"/>
    <w:rsid w:val="00D24E16"/>
    <w:rsid w:val="00D24FA5"/>
    <w:rsid w:val="00D25102"/>
    <w:rsid w:val="00D254AF"/>
    <w:rsid w:val="00D25554"/>
    <w:rsid w:val="00D25931"/>
    <w:rsid w:val="00D25B03"/>
    <w:rsid w:val="00D25D82"/>
    <w:rsid w:val="00D25EC1"/>
    <w:rsid w:val="00D26223"/>
    <w:rsid w:val="00D26533"/>
    <w:rsid w:val="00D268B9"/>
    <w:rsid w:val="00D268BE"/>
    <w:rsid w:val="00D26B29"/>
    <w:rsid w:val="00D26B62"/>
    <w:rsid w:val="00D274E1"/>
    <w:rsid w:val="00D2754A"/>
    <w:rsid w:val="00D27771"/>
    <w:rsid w:val="00D27BB0"/>
    <w:rsid w:val="00D27ED6"/>
    <w:rsid w:val="00D306AB"/>
    <w:rsid w:val="00D30A88"/>
    <w:rsid w:val="00D30B8B"/>
    <w:rsid w:val="00D30C1C"/>
    <w:rsid w:val="00D30E8C"/>
    <w:rsid w:val="00D31002"/>
    <w:rsid w:val="00D3116D"/>
    <w:rsid w:val="00D313EA"/>
    <w:rsid w:val="00D31525"/>
    <w:rsid w:val="00D31810"/>
    <w:rsid w:val="00D3194F"/>
    <w:rsid w:val="00D31A99"/>
    <w:rsid w:val="00D31AB6"/>
    <w:rsid w:val="00D31BC8"/>
    <w:rsid w:val="00D31D11"/>
    <w:rsid w:val="00D31F9F"/>
    <w:rsid w:val="00D32034"/>
    <w:rsid w:val="00D32092"/>
    <w:rsid w:val="00D320CA"/>
    <w:rsid w:val="00D3213D"/>
    <w:rsid w:val="00D321EE"/>
    <w:rsid w:val="00D32211"/>
    <w:rsid w:val="00D322A1"/>
    <w:rsid w:val="00D323D4"/>
    <w:rsid w:val="00D32594"/>
    <w:rsid w:val="00D3296D"/>
    <w:rsid w:val="00D3298E"/>
    <w:rsid w:val="00D32C5A"/>
    <w:rsid w:val="00D32F0D"/>
    <w:rsid w:val="00D3300F"/>
    <w:rsid w:val="00D330EB"/>
    <w:rsid w:val="00D3313D"/>
    <w:rsid w:val="00D331B3"/>
    <w:rsid w:val="00D332C1"/>
    <w:rsid w:val="00D3347B"/>
    <w:rsid w:val="00D33499"/>
    <w:rsid w:val="00D334AC"/>
    <w:rsid w:val="00D334F4"/>
    <w:rsid w:val="00D33529"/>
    <w:rsid w:val="00D33806"/>
    <w:rsid w:val="00D33BCA"/>
    <w:rsid w:val="00D33F1E"/>
    <w:rsid w:val="00D34154"/>
    <w:rsid w:val="00D341B1"/>
    <w:rsid w:val="00D34388"/>
    <w:rsid w:val="00D34449"/>
    <w:rsid w:val="00D344B4"/>
    <w:rsid w:val="00D34989"/>
    <w:rsid w:val="00D34A88"/>
    <w:rsid w:val="00D34DD4"/>
    <w:rsid w:val="00D34E12"/>
    <w:rsid w:val="00D34EE8"/>
    <w:rsid w:val="00D34F1B"/>
    <w:rsid w:val="00D3500E"/>
    <w:rsid w:val="00D35052"/>
    <w:rsid w:val="00D35200"/>
    <w:rsid w:val="00D35425"/>
    <w:rsid w:val="00D35594"/>
    <w:rsid w:val="00D35782"/>
    <w:rsid w:val="00D358C2"/>
    <w:rsid w:val="00D359BB"/>
    <w:rsid w:val="00D36368"/>
    <w:rsid w:val="00D363A3"/>
    <w:rsid w:val="00D36589"/>
    <w:rsid w:val="00D36B3C"/>
    <w:rsid w:val="00D36C15"/>
    <w:rsid w:val="00D37014"/>
    <w:rsid w:val="00D37731"/>
    <w:rsid w:val="00D3789C"/>
    <w:rsid w:val="00D378BA"/>
    <w:rsid w:val="00D37A03"/>
    <w:rsid w:val="00D37AAB"/>
    <w:rsid w:val="00D37AE2"/>
    <w:rsid w:val="00D37B15"/>
    <w:rsid w:val="00D40013"/>
    <w:rsid w:val="00D400E6"/>
    <w:rsid w:val="00D40110"/>
    <w:rsid w:val="00D40371"/>
    <w:rsid w:val="00D405A8"/>
    <w:rsid w:val="00D40741"/>
    <w:rsid w:val="00D40813"/>
    <w:rsid w:val="00D408B3"/>
    <w:rsid w:val="00D4123E"/>
    <w:rsid w:val="00D416F4"/>
    <w:rsid w:val="00D419E8"/>
    <w:rsid w:val="00D41A0C"/>
    <w:rsid w:val="00D41A5A"/>
    <w:rsid w:val="00D41A90"/>
    <w:rsid w:val="00D41CEE"/>
    <w:rsid w:val="00D41D0F"/>
    <w:rsid w:val="00D42589"/>
    <w:rsid w:val="00D425B2"/>
    <w:rsid w:val="00D42799"/>
    <w:rsid w:val="00D42805"/>
    <w:rsid w:val="00D42ABF"/>
    <w:rsid w:val="00D42DE3"/>
    <w:rsid w:val="00D42EF9"/>
    <w:rsid w:val="00D42F36"/>
    <w:rsid w:val="00D43285"/>
    <w:rsid w:val="00D434BC"/>
    <w:rsid w:val="00D43555"/>
    <w:rsid w:val="00D436E6"/>
    <w:rsid w:val="00D4396A"/>
    <w:rsid w:val="00D439CE"/>
    <w:rsid w:val="00D43AD1"/>
    <w:rsid w:val="00D43E30"/>
    <w:rsid w:val="00D43F3F"/>
    <w:rsid w:val="00D440E5"/>
    <w:rsid w:val="00D44106"/>
    <w:rsid w:val="00D44AD7"/>
    <w:rsid w:val="00D44C6B"/>
    <w:rsid w:val="00D44CFC"/>
    <w:rsid w:val="00D44F8D"/>
    <w:rsid w:val="00D4509F"/>
    <w:rsid w:val="00D4555A"/>
    <w:rsid w:val="00D459CF"/>
    <w:rsid w:val="00D45AE2"/>
    <w:rsid w:val="00D46245"/>
    <w:rsid w:val="00D46252"/>
    <w:rsid w:val="00D46392"/>
    <w:rsid w:val="00D46493"/>
    <w:rsid w:val="00D46639"/>
    <w:rsid w:val="00D466D3"/>
    <w:rsid w:val="00D467AD"/>
    <w:rsid w:val="00D46812"/>
    <w:rsid w:val="00D469B0"/>
    <w:rsid w:val="00D46A80"/>
    <w:rsid w:val="00D46C2D"/>
    <w:rsid w:val="00D46D2E"/>
    <w:rsid w:val="00D46EC1"/>
    <w:rsid w:val="00D4758C"/>
    <w:rsid w:val="00D477B3"/>
    <w:rsid w:val="00D47982"/>
    <w:rsid w:val="00D47B83"/>
    <w:rsid w:val="00D47CEF"/>
    <w:rsid w:val="00D47EBD"/>
    <w:rsid w:val="00D502E7"/>
    <w:rsid w:val="00D506B0"/>
    <w:rsid w:val="00D5076E"/>
    <w:rsid w:val="00D50AB5"/>
    <w:rsid w:val="00D50BAC"/>
    <w:rsid w:val="00D50D6E"/>
    <w:rsid w:val="00D50DAC"/>
    <w:rsid w:val="00D50F49"/>
    <w:rsid w:val="00D5129E"/>
    <w:rsid w:val="00D51385"/>
    <w:rsid w:val="00D513EC"/>
    <w:rsid w:val="00D5152C"/>
    <w:rsid w:val="00D51535"/>
    <w:rsid w:val="00D51ADA"/>
    <w:rsid w:val="00D51C78"/>
    <w:rsid w:val="00D51F85"/>
    <w:rsid w:val="00D5225B"/>
    <w:rsid w:val="00D524BA"/>
    <w:rsid w:val="00D52706"/>
    <w:rsid w:val="00D52866"/>
    <w:rsid w:val="00D528C8"/>
    <w:rsid w:val="00D5296B"/>
    <w:rsid w:val="00D52ABF"/>
    <w:rsid w:val="00D52B9A"/>
    <w:rsid w:val="00D52D24"/>
    <w:rsid w:val="00D53055"/>
    <w:rsid w:val="00D530A3"/>
    <w:rsid w:val="00D53966"/>
    <w:rsid w:val="00D53D3F"/>
    <w:rsid w:val="00D53EF6"/>
    <w:rsid w:val="00D5410C"/>
    <w:rsid w:val="00D543E5"/>
    <w:rsid w:val="00D5459A"/>
    <w:rsid w:val="00D546AE"/>
    <w:rsid w:val="00D54F7D"/>
    <w:rsid w:val="00D54FEB"/>
    <w:rsid w:val="00D55527"/>
    <w:rsid w:val="00D557F4"/>
    <w:rsid w:val="00D55B0C"/>
    <w:rsid w:val="00D55F6F"/>
    <w:rsid w:val="00D561BE"/>
    <w:rsid w:val="00D562FF"/>
    <w:rsid w:val="00D56374"/>
    <w:rsid w:val="00D56438"/>
    <w:rsid w:val="00D56AAF"/>
    <w:rsid w:val="00D571A8"/>
    <w:rsid w:val="00D57201"/>
    <w:rsid w:val="00D57265"/>
    <w:rsid w:val="00D57740"/>
    <w:rsid w:val="00D5799B"/>
    <w:rsid w:val="00D57A8D"/>
    <w:rsid w:val="00D57B72"/>
    <w:rsid w:val="00D6018D"/>
    <w:rsid w:val="00D606DB"/>
    <w:rsid w:val="00D607BB"/>
    <w:rsid w:val="00D6082E"/>
    <w:rsid w:val="00D60AB3"/>
    <w:rsid w:val="00D60D66"/>
    <w:rsid w:val="00D60E1B"/>
    <w:rsid w:val="00D6108D"/>
    <w:rsid w:val="00D6161A"/>
    <w:rsid w:val="00D6166E"/>
    <w:rsid w:val="00D61A16"/>
    <w:rsid w:val="00D61AEF"/>
    <w:rsid w:val="00D61ECC"/>
    <w:rsid w:val="00D61F93"/>
    <w:rsid w:val="00D62211"/>
    <w:rsid w:val="00D62242"/>
    <w:rsid w:val="00D6239F"/>
    <w:rsid w:val="00D6254B"/>
    <w:rsid w:val="00D625CB"/>
    <w:rsid w:val="00D626C8"/>
    <w:rsid w:val="00D62AB8"/>
    <w:rsid w:val="00D62D4C"/>
    <w:rsid w:val="00D63305"/>
    <w:rsid w:val="00D63391"/>
    <w:rsid w:val="00D633A7"/>
    <w:rsid w:val="00D633F2"/>
    <w:rsid w:val="00D633F8"/>
    <w:rsid w:val="00D637A5"/>
    <w:rsid w:val="00D63869"/>
    <w:rsid w:val="00D63A71"/>
    <w:rsid w:val="00D63AE4"/>
    <w:rsid w:val="00D63E5D"/>
    <w:rsid w:val="00D64240"/>
    <w:rsid w:val="00D64368"/>
    <w:rsid w:val="00D64450"/>
    <w:rsid w:val="00D64638"/>
    <w:rsid w:val="00D646DB"/>
    <w:rsid w:val="00D64972"/>
    <w:rsid w:val="00D649B6"/>
    <w:rsid w:val="00D64B9B"/>
    <w:rsid w:val="00D64BC5"/>
    <w:rsid w:val="00D64D73"/>
    <w:rsid w:val="00D64FEB"/>
    <w:rsid w:val="00D6555A"/>
    <w:rsid w:val="00D655B3"/>
    <w:rsid w:val="00D658BC"/>
    <w:rsid w:val="00D658F4"/>
    <w:rsid w:val="00D65B8D"/>
    <w:rsid w:val="00D65BE5"/>
    <w:rsid w:val="00D65CEE"/>
    <w:rsid w:val="00D65EE2"/>
    <w:rsid w:val="00D66459"/>
    <w:rsid w:val="00D6654D"/>
    <w:rsid w:val="00D66694"/>
    <w:rsid w:val="00D667DA"/>
    <w:rsid w:val="00D66DC0"/>
    <w:rsid w:val="00D67473"/>
    <w:rsid w:val="00D6789A"/>
    <w:rsid w:val="00D67908"/>
    <w:rsid w:val="00D67990"/>
    <w:rsid w:val="00D67E78"/>
    <w:rsid w:val="00D6A3EA"/>
    <w:rsid w:val="00D703A5"/>
    <w:rsid w:val="00D70708"/>
    <w:rsid w:val="00D70CF6"/>
    <w:rsid w:val="00D70DBC"/>
    <w:rsid w:val="00D70E44"/>
    <w:rsid w:val="00D70EC7"/>
    <w:rsid w:val="00D714A2"/>
    <w:rsid w:val="00D71693"/>
    <w:rsid w:val="00D71BD5"/>
    <w:rsid w:val="00D71CB3"/>
    <w:rsid w:val="00D7207F"/>
    <w:rsid w:val="00D7260C"/>
    <w:rsid w:val="00D726C2"/>
    <w:rsid w:val="00D728B9"/>
    <w:rsid w:val="00D72E57"/>
    <w:rsid w:val="00D73453"/>
    <w:rsid w:val="00D735F0"/>
    <w:rsid w:val="00D73619"/>
    <w:rsid w:val="00D7383A"/>
    <w:rsid w:val="00D73C11"/>
    <w:rsid w:val="00D73CC7"/>
    <w:rsid w:val="00D73CD8"/>
    <w:rsid w:val="00D7407E"/>
    <w:rsid w:val="00D740F0"/>
    <w:rsid w:val="00D742FA"/>
    <w:rsid w:val="00D7492D"/>
    <w:rsid w:val="00D74A50"/>
    <w:rsid w:val="00D74EEF"/>
    <w:rsid w:val="00D74F31"/>
    <w:rsid w:val="00D7506F"/>
    <w:rsid w:val="00D7519B"/>
    <w:rsid w:val="00D751B9"/>
    <w:rsid w:val="00D753A0"/>
    <w:rsid w:val="00D75543"/>
    <w:rsid w:val="00D75630"/>
    <w:rsid w:val="00D758F1"/>
    <w:rsid w:val="00D75DB4"/>
    <w:rsid w:val="00D75E26"/>
    <w:rsid w:val="00D75E37"/>
    <w:rsid w:val="00D75E9D"/>
    <w:rsid w:val="00D76193"/>
    <w:rsid w:val="00D764E5"/>
    <w:rsid w:val="00D76540"/>
    <w:rsid w:val="00D76631"/>
    <w:rsid w:val="00D76686"/>
    <w:rsid w:val="00D76BC6"/>
    <w:rsid w:val="00D77010"/>
    <w:rsid w:val="00D77529"/>
    <w:rsid w:val="00D77606"/>
    <w:rsid w:val="00D7796F"/>
    <w:rsid w:val="00D77CA4"/>
    <w:rsid w:val="00D77EB2"/>
    <w:rsid w:val="00D80182"/>
    <w:rsid w:val="00D80376"/>
    <w:rsid w:val="00D8053E"/>
    <w:rsid w:val="00D8079B"/>
    <w:rsid w:val="00D8083B"/>
    <w:rsid w:val="00D80B07"/>
    <w:rsid w:val="00D81083"/>
    <w:rsid w:val="00D81333"/>
    <w:rsid w:val="00D8163F"/>
    <w:rsid w:val="00D8165F"/>
    <w:rsid w:val="00D816DD"/>
    <w:rsid w:val="00D81B5D"/>
    <w:rsid w:val="00D81D3F"/>
    <w:rsid w:val="00D81D51"/>
    <w:rsid w:val="00D8205E"/>
    <w:rsid w:val="00D82172"/>
    <w:rsid w:val="00D821D3"/>
    <w:rsid w:val="00D82581"/>
    <w:rsid w:val="00D8268F"/>
    <w:rsid w:val="00D82D21"/>
    <w:rsid w:val="00D82E74"/>
    <w:rsid w:val="00D82FBF"/>
    <w:rsid w:val="00D8311C"/>
    <w:rsid w:val="00D83318"/>
    <w:rsid w:val="00D83944"/>
    <w:rsid w:val="00D839D2"/>
    <w:rsid w:val="00D84509"/>
    <w:rsid w:val="00D84904"/>
    <w:rsid w:val="00D84B99"/>
    <w:rsid w:val="00D84E5F"/>
    <w:rsid w:val="00D84EAC"/>
    <w:rsid w:val="00D85072"/>
    <w:rsid w:val="00D851C0"/>
    <w:rsid w:val="00D85278"/>
    <w:rsid w:val="00D853F0"/>
    <w:rsid w:val="00D85574"/>
    <w:rsid w:val="00D85830"/>
    <w:rsid w:val="00D85EFD"/>
    <w:rsid w:val="00D85F3F"/>
    <w:rsid w:val="00D85F80"/>
    <w:rsid w:val="00D861CA"/>
    <w:rsid w:val="00D86869"/>
    <w:rsid w:val="00D868AC"/>
    <w:rsid w:val="00D868C8"/>
    <w:rsid w:val="00D86AE6"/>
    <w:rsid w:val="00D86AFF"/>
    <w:rsid w:val="00D86B47"/>
    <w:rsid w:val="00D86C0A"/>
    <w:rsid w:val="00D86CA6"/>
    <w:rsid w:val="00D86CA8"/>
    <w:rsid w:val="00D86D29"/>
    <w:rsid w:val="00D86D64"/>
    <w:rsid w:val="00D86E18"/>
    <w:rsid w:val="00D86EF7"/>
    <w:rsid w:val="00D87298"/>
    <w:rsid w:val="00D873FF"/>
    <w:rsid w:val="00D87724"/>
    <w:rsid w:val="00D879E6"/>
    <w:rsid w:val="00D87A1D"/>
    <w:rsid w:val="00D87A68"/>
    <w:rsid w:val="00D87A78"/>
    <w:rsid w:val="00D87B60"/>
    <w:rsid w:val="00D87D66"/>
    <w:rsid w:val="00D902AF"/>
    <w:rsid w:val="00D9055C"/>
    <w:rsid w:val="00D90591"/>
    <w:rsid w:val="00D9070C"/>
    <w:rsid w:val="00D9070D"/>
    <w:rsid w:val="00D9079D"/>
    <w:rsid w:val="00D9084A"/>
    <w:rsid w:val="00D90BBB"/>
    <w:rsid w:val="00D90C45"/>
    <w:rsid w:val="00D90E91"/>
    <w:rsid w:val="00D90ED4"/>
    <w:rsid w:val="00D91080"/>
    <w:rsid w:val="00D9116C"/>
    <w:rsid w:val="00D912D3"/>
    <w:rsid w:val="00D9138E"/>
    <w:rsid w:val="00D916F2"/>
    <w:rsid w:val="00D91B86"/>
    <w:rsid w:val="00D9207B"/>
    <w:rsid w:val="00D92770"/>
    <w:rsid w:val="00D92897"/>
    <w:rsid w:val="00D92A0D"/>
    <w:rsid w:val="00D92A74"/>
    <w:rsid w:val="00D92AE1"/>
    <w:rsid w:val="00D92B19"/>
    <w:rsid w:val="00D92BC0"/>
    <w:rsid w:val="00D92E4F"/>
    <w:rsid w:val="00D92F49"/>
    <w:rsid w:val="00D9303B"/>
    <w:rsid w:val="00D93247"/>
    <w:rsid w:val="00D933C9"/>
    <w:rsid w:val="00D93635"/>
    <w:rsid w:val="00D9363B"/>
    <w:rsid w:val="00D93708"/>
    <w:rsid w:val="00D93958"/>
    <w:rsid w:val="00D9395B"/>
    <w:rsid w:val="00D9399F"/>
    <w:rsid w:val="00D93AF3"/>
    <w:rsid w:val="00D93C9F"/>
    <w:rsid w:val="00D93F14"/>
    <w:rsid w:val="00D94076"/>
    <w:rsid w:val="00D9408B"/>
    <w:rsid w:val="00D941AF"/>
    <w:rsid w:val="00D946A7"/>
    <w:rsid w:val="00D947CD"/>
    <w:rsid w:val="00D94A64"/>
    <w:rsid w:val="00D94FC0"/>
    <w:rsid w:val="00D95042"/>
    <w:rsid w:val="00D95138"/>
    <w:rsid w:val="00D951AC"/>
    <w:rsid w:val="00D952DA"/>
    <w:rsid w:val="00D9548F"/>
    <w:rsid w:val="00D9562C"/>
    <w:rsid w:val="00D95649"/>
    <w:rsid w:val="00D957AC"/>
    <w:rsid w:val="00D95A32"/>
    <w:rsid w:val="00D95C58"/>
    <w:rsid w:val="00D95CFF"/>
    <w:rsid w:val="00D95D8E"/>
    <w:rsid w:val="00D95E52"/>
    <w:rsid w:val="00D95F1C"/>
    <w:rsid w:val="00D9609A"/>
    <w:rsid w:val="00D961E7"/>
    <w:rsid w:val="00D967A5"/>
    <w:rsid w:val="00D96C85"/>
    <w:rsid w:val="00D96D6B"/>
    <w:rsid w:val="00D96FCC"/>
    <w:rsid w:val="00D974C9"/>
    <w:rsid w:val="00D974E3"/>
    <w:rsid w:val="00D975D6"/>
    <w:rsid w:val="00D9769B"/>
    <w:rsid w:val="00D97835"/>
    <w:rsid w:val="00D978EA"/>
    <w:rsid w:val="00D97DFB"/>
    <w:rsid w:val="00DA050E"/>
    <w:rsid w:val="00DA0565"/>
    <w:rsid w:val="00DA094E"/>
    <w:rsid w:val="00DA09A3"/>
    <w:rsid w:val="00DA0A95"/>
    <w:rsid w:val="00DA0AE1"/>
    <w:rsid w:val="00DA1022"/>
    <w:rsid w:val="00DA1337"/>
    <w:rsid w:val="00DA1338"/>
    <w:rsid w:val="00DA14CE"/>
    <w:rsid w:val="00DA1948"/>
    <w:rsid w:val="00DA1B8F"/>
    <w:rsid w:val="00DA1CE2"/>
    <w:rsid w:val="00DA20C8"/>
    <w:rsid w:val="00DA2168"/>
    <w:rsid w:val="00DA2612"/>
    <w:rsid w:val="00DA27BB"/>
    <w:rsid w:val="00DA2805"/>
    <w:rsid w:val="00DA2869"/>
    <w:rsid w:val="00DA28D9"/>
    <w:rsid w:val="00DA2D4B"/>
    <w:rsid w:val="00DA2D80"/>
    <w:rsid w:val="00DA2ECE"/>
    <w:rsid w:val="00DA2FF2"/>
    <w:rsid w:val="00DA3616"/>
    <w:rsid w:val="00DA38FC"/>
    <w:rsid w:val="00DA3C5F"/>
    <w:rsid w:val="00DA3C6A"/>
    <w:rsid w:val="00DA3DA9"/>
    <w:rsid w:val="00DA42C7"/>
    <w:rsid w:val="00DA440C"/>
    <w:rsid w:val="00DA471B"/>
    <w:rsid w:val="00DA477E"/>
    <w:rsid w:val="00DA482F"/>
    <w:rsid w:val="00DA4A8F"/>
    <w:rsid w:val="00DA4D20"/>
    <w:rsid w:val="00DA50C8"/>
    <w:rsid w:val="00DA5133"/>
    <w:rsid w:val="00DA5205"/>
    <w:rsid w:val="00DA5263"/>
    <w:rsid w:val="00DA5266"/>
    <w:rsid w:val="00DA5349"/>
    <w:rsid w:val="00DA562A"/>
    <w:rsid w:val="00DA5741"/>
    <w:rsid w:val="00DA5811"/>
    <w:rsid w:val="00DA5997"/>
    <w:rsid w:val="00DA5A6E"/>
    <w:rsid w:val="00DA5AC4"/>
    <w:rsid w:val="00DA60B8"/>
    <w:rsid w:val="00DA64D9"/>
    <w:rsid w:val="00DA68A9"/>
    <w:rsid w:val="00DA6C2C"/>
    <w:rsid w:val="00DA6DEB"/>
    <w:rsid w:val="00DA6F46"/>
    <w:rsid w:val="00DA708F"/>
    <w:rsid w:val="00DA724A"/>
    <w:rsid w:val="00DA7530"/>
    <w:rsid w:val="00DA7551"/>
    <w:rsid w:val="00DA7A23"/>
    <w:rsid w:val="00DB0308"/>
    <w:rsid w:val="00DB03B4"/>
    <w:rsid w:val="00DB0470"/>
    <w:rsid w:val="00DB0588"/>
    <w:rsid w:val="00DB05BF"/>
    <w:rsid w:val="00DB05D6"/>
    <w:rsid w:val="00DB07DA"/>
    <w:rsid w:val="00DB083A"/>
    <w:rsid w:val="00DB0B00"/>
    <w:rsid w:val="00DB0B04"/>
    <w:rsid w:val="00DB0D0B"/>
    <w:rsid w:val="00DB0D46"/>
    <w:rsid w:val="00DB0E74"/>
    <w:rsid w:val="00DB10AC"/>
    <w:rsid w:val="00DB1168"/>
    <w:rsid w:val="00DB1479"/>
    <w:rsid w:val="00DB1954"/>
    <w:rsid w:val="00DB1DA3"/>
    <w:rsid w:val="00DB1FEC"/>
    <w:rsid w:val="00DB20DD"/>
    <w:rsid w:val="00DB2235"/>
    <w:rsid w:val="00DB248C"/>
    <w:rsid w:val="00DB25B9"/>
    <w:rsid w:val="00DB2782"/>
    <w:rsid w:val="00DB2B62"/>
    <w:rsid w:val="00DB2C17"/>
    <w:rsid w:val="00DB2D5E"/>
    <w:rsid w:val="00DB2D63"/>
    <w:rsid w:val="00DB30FB"/>
    <w:rsid w:val="00DB3231"/>
    <w:rsid w:val="00DB3298"/>
    <w:rsid w:val="00DB3653"/>
    <w:rsid w:val="00DB37D2"/>
    <w:rsid w:val="00DB3A26"/>
    <w:rsid w:val="00DB3CF0"/>
    <w:rsid w:val="00DB3D52"/>
    <w:rsid w:val="00DB3F87"/>
    <w:rsid w:val="00DB4026"/>
    <w:rsid w:val="00DB41A3"/>
    <w:rsid w:val="00DB422F"/>
    <w:rsid w:val="00DB42CE"/>
    <w:rsid w:val="00DB4864"/>
    <w:rsid w:val="00DB4B89"/>
    <w:rsid w:val="00DB4BA3"/>
    <w:rsid w:val="00DB4C97"/>
    <w:rsid w:val="00DB4CF1"/>
    <w:rsid w:val="00DB4D09"/>
    <w:rsid w:val="00DB4D41"/>
    <w:rsid w:val="00DB4D55"/>
    <w:rsid w:val="00DB51E6"/>
    <w:rsid w:val="00DB537D"/>
    <w:rsid w:val="00DB53C5"/>
    <w:rsid w:val="00DB554F"/>
    <w:rsid w:val="00DB5864"/>
    <w:rsid w:val="00DB58B9"/>
    <w:rsid w:val="00DB594E"/>
    <w:rsid w:val="00DB5BD1"/>
    <w:rsid w:val="00DB5BF7"/>
    <w:rsid w:val="00DB5DE2"/>
    <w:rsid w:val="00DB61F9"/>
    <w:rsid w:val="00DB6212"/>
    <w:rsid w:val="00DB65D0"/>
    <w:rsid w:val="00DB68D6"/>
    <w:rsid w:val="00DB6A18"/>
    <w:rsid w:val="00DB6AC2"/>
    <w:rsid w:val="00DB6CAD"/>
    <w:rsid w:val="00DB6DC4"/>
    <w:rsid w:val="00DB6FD4"/>
    <w:rsid w:val="00DB7336"/>
    <w:rsid w:val="00DB7756"/>
    <w:rsid w:val="00DB789C"/>
    <w:rsid w:val="00DB7979"/>
    <w:rsid w:val="00DB7AC9"/>
    <w:rsid w:val="00DB7C55"/>
    <w:rsid w:val="00DB7C94"/>
    <w:rsid w:val="00DB7CFB"/>
    <w:rsid w:val="00DB7D0F"/>
    <w:rsid w:val="00DB7D1F"/>
    <w:rsid w:val="00DB7D4F"/>
    <w:rsid w:val="00DB7F0C"/>
    <w:rsid w:val="00DB7F23"/>
    <w:rsid w:val="00DB7F77"/>
    <w:rsid w:val="00DC0228"/>
    <w:rsid w:val="00DC036F"/>
    <w:rsid w:val="00DC03E4"/>
    <w:rsid w:val="00DC0456"/>
    <w:rsid w:val="00DC04CE"/>
    <w:rsid w:val="00DC0769"/>
    <w:rsid w:val="00DC08CA"/>
    <w:rsid w:val="00DC0CE3"/>
    <w:rsid w:val="00DC0D8C"/>
    <w:rsid w:val="00DC104A"/>
    <w:rsid w:val="00DC12A7"/>
    <w:rsid w:val="00DC12E4"/>
    <w:rsid w:val="00DC1402"/>
    <w:rsid w:val="00DC144B"/>
    <w:rsid w:val="00DC15A4"/>
    <w:rsid w:val="00DC1650"/>
    <w:rsid w:val="00DC16D1"/>
    <w:rsid w:val="00DC17EB"/>
    <w:rsid w:val="00DC1A92"/>
    <w:rsid w:val="00DC1B50"/>
    <w:rsid w:val="00DC1C9A"/>
    <w:rsid w:val="00DC1E30"/>
    <w:rsid w:val="00DC1EFA"/>
    <w:rsid w:val="00DC2173"/>
    <w:rsid w:val="00DC2258"/>
    <w:rsid w:val="00DC2390"/>
    <w:rsid w:val="00DC2424"/>
    <w:rsid w:val="00DC2568"/>
    <w:rsid w:val="00DC2618"/>
    <w:rsid w:val="00DC2623"/>
    <w:rsid w:val="00DC2628"/>
    <w:rsid w:val="00DC263B"/>
    <w:rsid w:val="00DC2844"/>
    <w:rsid w:val="00DC2913"/>
    <w:rsid w:val="00DC29B6"/>
    <w:rsid w:val="00DC2D6B"/>
    <w:rsid w:val="00DC2E64"/>
    <w:rsid w:val="00DC2E67"/>
    <w:rsid w:val="00DC2F7D"/>
    <w:rsid w:val="00DC3221"/>
    <w:rsid w:val="00DC3588"/>
    <w:rsid w:val="00DC36C3"/>
    <w:rsid w:val="00DC38AF"/>
    <w:rsid w:val="00DC38BD"/>
    <w:rsid w:val="00DC38C4"/>
    <w:rsid w:val="00DC38C9"/>
    <w:rsid w:val="00DC39AD"/>
    <w:rsid w:val="00DC3DC4"/>
    <w:rsid w:val="00DC3E2A"/>
    <w:rsid w:val="00DC40C5"/>
    <w:rsid w:val="00DC4237"/>
    <w:rsid w:val="00DC4B06"/>
    <w:rsid w:val="00DC4C86"/>
    <w:rsid w:val="00DC4DE1"/>
    <w:rsid w:val="00DC4E2E"/>
    <w:rsid w:val="00DC5095"/>
    <w:rsid w:val="00DC50AF"/>
    <w:rsid w:val="00DC525C"/>
    <w:rsid w:val="00DC5307"/>
    <w:rsid w:val="00DC54AA"/>
    <w:rsid w:val="00DC555E"/>
    <w:rsid w:val="00DC590A"/>
    <w:rsid w:val="00DC598D"/>
    <w:rsid w:val="00DC5F7C"/>
    <w:rsid w:val="00DC6184"/>
    <w:rsid w:val="00DC6669"/>
    <w:rsid w:val="00DC6787"/>
    <w:rsid w:val="00DC6994"/>
    <w:rsid w:val="00DC6A42"/>
    <w:rsid w:val="00DC6B92"/>
    <w:rsid w:val="00DC6C51"/>
    <w:rsid w:val="00DC6CCB"/>
    <w:rsid w:val="00DC709A"/>
    <w:rsid w:val="00DC7587"/>
    <w:rsid w:val="00DC7931"/>
    <w:rsid w:val="00DC79D7"/>
    <w:rsid w:val="00DC7B9F"/>
    <w:rsid w:val="00DC7BA7"/>
    <w:rsid w:val="00DC7F27"/>
    <w:rsid w:val="00DC7FE0"/>
    <w:rsid w:val="00DD052E"/>
    <w:rsid w:val="00DD06C8"/>
    <w:rsid w:val="00DD0819"/>
    <w:rsid w:val="00DD08BB"/>
    <w:rsid w:val="00DD0C71"/>
    <w:rsid w:val="00DD0E5F"/>
    <w:rsid w:val="00DD0F5B"/>
    <w:rsid w:val="00DD13CB"/>
    <w:rsid w:val="00DD1447"/>
    <w:rsid w:val="00DD146D"/>
    <w:rsid w:val="00DD2416"/>
    <w:rsid w:val="00DD24B1"/>
    <w:rsid w:val="00DD24D9"/>
    <w:rsid w:val="00DD2573"/>
    <w:rsid w:val="00DD25E4"/>
    <w:rsid w:val="00DD2612"/>
    <w:rsid w:val="00DD2680"/>
    <w:rsid w:val="00DD26B2"/>
    <w:rsid w:val="00DD27E5"/>
    <w:rsid w:val="00DD2973"/>
    <w:rsid w:val="00DD2A31"/>
    <w:rsid w:val="00DD2B22"/>
    <w:rsid w:val="00DD2B8A"/>
    <w:rsid w:val="00DD2BA4"/>
    <w:rsid w:val="00DD2FC2"/>
    <w:rsid w:val="00DD3181"/>
    <w:rsid w:val="00DD3311"/>
    <w:rsid w:val="00DD34C9"/>
    <w:rsid w:val="00DD3829"/>
    <w:rsid w:val="00DD394D"/>
    <w:rsid w:val="00DD4141"/>
    <w:rsid w:val="00DD421F"/>
    <w:rsid w:val="00DD46CA"/>
    <w:rsid w:val="00DD4CD8"/>
    <w:rsid w:val="00DD50AF"/>
    <w:rsid w:val="00DD512D"/>
    <w:rsid w:val="00DD52B6"/>
    <w:rsid w:val="00DD5345"/>
    <w:rsid w:val="00DD5395"/>
    <w:rsid w:val="00DD55BE"/>
    <w:rsid w:val="00DD55F9"/>
    <w:rsid w:val="00DD5DC9"/>
    <w:rsid w:val="00DD5DE2"/>
    <w:rsid w:val="00DD5FC8"/>
    <w:rsid w:val="00DD602E"/>
    <w:rsid w:val="00DD6037"/>
    <w:rsid w:val="00DD613C"/>
    <w:rsid w:val="00DD6609"/>
    <w:rsid w:val="00DD66AC"/>
    <w:rsid w:val="00DD67AE"/>
    <w:rsid w:val="00DD699A"/>
    <w:rsid w:val="00DD6A2C"/>
    <w:rsid w:val="00DD6CA1"/>
    <w:rsid w:val="00DD6F7D"/>
    <w:rsid w:val="00DD7184"/>
    <w:rsid w:val="00DD71FB"/>
    <w:rsid w:val="00DD74C5"/>
    <w:rsid w:val="00DD74DC"/>
    <w:rsid w:val="00DD772A"/>
    <w:rsid w:val="00DD78E8"/>
    <w:rsid w:val="00DD7A03"/>
    <w:rsid w:val="00DD7B13"/>
    <w:rsid w:val="00DD7C10"/>
    <w:rsid w:val="00DE01EB"/>
    <w:rsid w:val="00DE03D8"/>
    <w:rsid w:val="00DE04C3"/>
    <w:rsid w:val="00DE0573"/>
    <w:rsid w:val="00DE0657"/>
    <w:rsid w:val="00DE0659"/>
    <w:rsid w:val="00DE08AA"/>
    <w:rsid w:val="00DE08F9"/>
    <w:rsid w:val="00DE0C2A"/>
    <w:rsid w:val="00DE0DC8"/>
    <w:rsid w:val="00DE0EE0"/>
    <w:rsid w:val="00DE10A8"/>
    <w:rsid w:val="00DE12A6"/>
    <w:rsid w:val="00DE132B"/>
    <w:rsid w:val="00DE1369"/>
    <w:rsid w:val="00DE175A"/>
    <w:rsid w:val="00DE1A8C"/>
    <w:rsid w:val="00DE1ACB"/>
    <w:rsid w:val="00DE1B43"/>
    <w:rsid w:val="00DE1CF5"/>
    <w:rsid w:val="00DE1D67"/>
    <w:rsid w:val="00DE1E39"/>
    <w:rsid w:val="00DE1EE0"/>
    <w:rsid w:val="00DE226D"/>
    <w:rsid w:val="00DE22A5"/>
    <w:rsid w:val="00DE2320"/>
    <w:rsid w:val="00DE252B"/>
    <w:rsid w:val="00DE25FD"/>
    <w:rsid w:val="00DE2661"/>
    <w:rsid w:val="00DE28BD"/>
    <w:rsid w:val="00DE2981"/>
    <w:rsid w:val="00DE32E1"/>
    <w:rsid w:val="00DE354A"/>
    <w:rsid w:val="00DE3572"/>
    <w:rsid w:val="00DE38DE"/>
    <w:rsid w:val="00DE394D"/>
    <w:rsid w:val="00DE3CAB"/>
    <w:rsid w:val="00DE3E29"/>
    <w:rsid w:val="00DE3FC5"/>
    <w:rsid w:val="00DE4343"/>
    <w:rsid w:val="00DE4384"/>
    <w:rsid w:val="00DE44DE"/>
    <w:rsid w:val="00DE456A"/>
    <w:rsid w:val="00DE48C8"/>
    <w:rsid w:val="00DE4AB5"/>
    <w:rsid w:val="00DE4DAC"/>
    <w:rsid w:val="00DE4DE3"/>
    <w:rsid w:val="00DE4E69"/>
    <w:rsid w:val="00DE4E7A"/>
    <w:rsid w:val="00DE4F1B"/>
    <w:rsid w:val="00DE50B5"/>
    <w:rsid w:val="00DE5490"/>
    <w:rsid w:val="00DE5794"/>
    <w:rsid w:val="00DE596A"/>
    <w:rsid w:val="00DE5BA1"/>
    <w:rsid w:val="00DE5D99"/>
    <w:rsid w:val="00DE5F43"/>
    <w:rsid w:val="00DE5F52"/>
    <w:rsid w:val="00DE6306"/>
    <w:rsid w:val="00DE6349"/>
    <w:rsid w:val="00DE65FA"/>
    <w:rsid w:val="00DE67A7"/>
    <w:rsid w:val="00DE6848"/>
    <w:rsid w:val="00DE6BB7"/>
    <w:rsid w:val="00DE6CB8"/>
    <w:rsid w:val="00DE6E31"/>
    <w:rsid w:val="00DE71AF"/>
    <w:rsid w:val="00DE7208"/>
    <w:rsid w:val="00DE7218"/>
    <w:rsid w:val="00DE732F"/>
    <w:rsid w:val="00DE736F"/>
    <w:rsid w:val="00DE771E"/>
    <w:rsid w:val="00DE7AF9"/>
    <w:rsid w:val="00DE7AFE"/>
    <w:rsid w:val="00DE7C2C"/>
    <w:rsid w:val="00DE7D86"/>
    <w:rsid w:val="00DE7E5E"/>
    <w:rsid w:val="00DE7F21"/>
    <w:rsid w:val="00DF0121"/>
    <w:rsid w:val="00DF0224"/>
    <w:rsid w:val="00DF0582"/>
    <w:rsid w:val="00DF0839"/>
    <w:rsid w:val="00DF0976"/>
    <w:rsid w:val="00DF09CE"/>
    <w:rsid w:val="00DF0A23"/>
    <w:rsid w:val="00DF0BE5"/>
    <w:rsid w:val="00DF0DD0"/>
    <w:rsid w:val="00DF12A7"/>
    <w:rsid w:val="00DF1383"/>
    <w:rsid w:val="00DF16DF"/>
    <w:rsid w:val="00DF1B04"/>
    <w:rsid w:val="00DF1C65"/>
    <w:rsid w:val="00DF1E6A"/>
    <w:rsid w:val="00DF1F9F"/>
    <w:rsid w:val="00DF220D"/>
    <w:rsid w:val="00DF2221"/>
    <w:rsid w:val="00DF2782"/>
    <w:rsid w:val="00DF2888"/>
    <w:rsid w:val="00DF2E24"/>
    <w:rsid w:val="00DF2E88"/>
    <w:rsid w:val="00DF2EB8"/>
    <w:rsid w:val="00DF3490"/>
    <w:rsid w:val="00DF3780"/>
    <w:rsid w:val="00DF3BEE"/>
    <w:rsid w:val="00DF3C37"/>
    <w:rsid w:val="00DF3CAE"/>
    <w:rsid w:val="00DF4207"/>
    <w:rsid w:val="00DF4261"/>
    <w:rsid w:val="00DF4393"/>
    <w:rsid w:val="00DF48FD"/>
    <w:rsid w:val="00DF4D02"/>
    <w:rsid w:val="00DF4E30"/>
    <w:rsid w:val="00DF4EC9"/>
    <w:rsid w:val="00DF5097"/>
    <w:rsid w:val="00DF52FA"/>
    <w:rsid w:val="00DF5382"/>
    <w:rsid w:val="00DF5450"/>
    <w:rsid w:val="00DF5982"/>
    <w:rsid w:val="00DF5B16"/>
    <w:rsid w:val="00DF5F6E"/>
    <w:rsid w:val="00DF613B"/>
    <w:rsid w:val="00DF64A6"/>
    <w:rsid w:val="00DF64EA"/>
    <w:rsid w:val="00DF67B7"/>
    <w:rsid w:val="00DF7051"/>
    <w:rsid w:val="00DF7137"/>
    <w:rsid w:val="00DF7450"/>
    <w:rsid w:val="00DF74A3"/>
    <w:rsid w:val="00DF74BC"/>
    <w:rsid w:val="00DF7558"/>
    <w:rsid w:val="00DF75A7"/>
    <w:rsid w:val="00DF763D"/>
    <w:rsid w:val="00DF788D"/>
    <w:rsid w:val="00DF78EF"/>
    <w:rsid w:val="00DF791E"/>
    <w:rsid w:val="00DF7FD0"/>
    <w:rsid w:val="00E0006D"/>
    <w:rsid w:val="00E00A0D"/>
    <w:rsid w:val="00E00F86"/>
    <w:rsid w:val="00E0103B"/>
    <w:rsid w:val="00E01082"/>
    <w:rsid w:val="00E01403"/>
    <w:rsid w:val="00E019B9"/>
    <w:rsid w:val="00E01A41"/>
    <w:rsid w:val="00E02057"/>
    <w:rsid w:val="00E0238B"/>
    <w:rsid w:val="00E02632"/>
    <w:rsid w:val="00E02889"/>
    <w:rsid w:val="00E02CDF"/>
    <w:rsid w:val="00E02D01"/>
    <w:rsid w:val="00E02E18"/>
    <w:rsid w:val="00E02EA2"/>
    <w:rsid w:val="00E03435"/>
    <w:rsid w:val="00E034B2"/>
    <w:rsid w:val="00E03884"/>
    <w:rsid w:val="00E039A5"/>
    <w:rsid w:val="00E03A66"/>
    <w:rsid w:val="00E03B4F"/>
    <w:rsid w:val="00E03B9E"/>
    <w:rsid w:val="00E03F5A"/>
    <w:rsid w:val="00E04466"/>
    <w:rsid w:val="00E046D6"/>
    <w:rsid w:val="00E04BF5"/>
    <w:rsid w:val="00E04DD2"/>
    <w:rsid w:val="00E04F08"/>
    <w:rsid w:val="00E05109"/>
    <w:rsid w:val="00E051E4"/>
    <w:rsid w:val="00E05583"/>
    <w:rsid w:val="00E05938"/>
    <w:rsid w:val="00E05A51"/>
    <w:rsid w:val="00E05B5E"/>
    <w:rsid w:val="00E05BD9"/>
    <w:rsid w:val="00E05E27"/>
    <w:rsid w:val="00E05F6F"/>
    <w:rsid w:val="00E061F3"/>
    <w:rsid w:val="00E0646C"/>
    <w:rsid w:val="00E068EC"/>
    <w:rsid w:val="00E06A7E"/>
    <w:rsid w:val="00E06A89"/>
    <w:rsid w:val="00E06C90"/>
    <w:rsid w:val="00E06F5C"/>
    <w:rsid w:val="00E07006"/>
    <w:rsid w:val="00E071DA"/>
    <w:rsid w:val="00E07251"/>
    <w:rsid w:val="00E0745B"/>
    <w:rsid w:val="00E074D6"/>
    <w:rsid w:val="00E10409"/>
    <w:rsid w:val="00E1094D"/>
    <w:rsid w:val="00E10A5D"/>
    <w:rsid w:val="00E10C97"/>
    <w:rsid w:val="00E10D59"/>
    <w:rsid w:val="00E10E52"/>
    <w:rsid w:val="00E10EA0"/>
    <w:rsid w:val="00E11004"/>
    <w:rsid w:val="00E11047"/>
    <w:rsid w:val="00E1107C"/>
    <w:rsid w:val="00E111D7"/>
    <w:rsid w:val="00E11252"/>
    <w:rsid w:val="00E1125F"/>
    <w:rsid w:val="00E112DD"/>
    <w:rsid w:val="00E113F2"/>
    <w:rsid w:val="00E114C6"/>
    <w:rsid w:val="00E117BC"/>
    <w:rsid w:val="00E11A1C"/>
    <w:rsid w:val="00E11CB2"/>
    <w:rsid w:val="00E11E6E"/>
    <w:rsid w:val="00E11F8D"/>
    <w:rsid w:val="00E12105"/>
    <w:rsid w:val="00E1222B"/>
    <w:rsid w:val="00E12244"/>
    <w:rsid w:val="00E12434"/>
    <w:rsid w:val="00E124C7"/>
    <w:rsid w:val="00E12CCC"/>
    <w:rsid w:val="00E12D02"/>
    <w:rsid w:val="00E13614"/>
    <w:rsid w:val="00E1362B"/>
    <w:rsid w:val="00E13711"/>
    <w:rsid w:val="00E13746"/>
    <w:rsid w:val="00E13772"/>
    <w:rsid w:val="00E139F6"/>
    <w:rsid w:val="00E13B27"/>
    <w:rsid w:val="00E13C1C"/>
    <w:rsid w:val="00E13D27"/>
    <w:rsid w:val="00E13D82"/>
    <w:rsid w:val="00E14990"/>
    <w:rsid w:val="00E14A8A"/>
    <w:rsid w:val="00E14C24"/>
    <w:rsid w:val="00E14DC6"/>
    <w:rsid w:val="00E14E23"/>
    <w:rsid w:val="00E1501C"/>
    <w:rsid w:val="00E15135"/>
    <w:rsid w:val="00E151DA"/>
    <w:rsid w:val="00E15325"/>
    <w:rsid w:val="00E15509"/>
    <w:rsid w:val="00E156DA"/>
    <w:rsid w:val="00E156DE"/>
    <w:rsid w:val="00E15B51"/>
    <w:rsid w:val="00E1617B"/>
    <w:rsid w:val="00E16454"/>
    <w:rsid w:val="00E1648C"/>
    <w:rsid w:val="00E16895"/>
    <w:rsid w:val="00E16988"/>
    <w:rsid w:val="00E169C9"/>
    <w:rsid w:val="00E17749"/>
    <w:rsid w:val="00E17761"/>
    <w:rsid w:val="00E17857"/>
    <w:rsid w:val="00E178BF"/>
    <w:rsid w:val="00E1790F"/>
    <w:rsid w:val="00E17DDE"/>
    <w:rsid w:val="00E20144"/>
    <w:rsid w:val="00E2032B"/>
    <w:rsid w:val="00E20355"/>
    <w:rsid w:val="00E2045B"/>
    <w:rsid w:val="00E20919"/>
    <w:rsid w:val="00E20D2A"/>
    <w:rsid w:val="00E20D84"/>
    <w:rsid w:val="00E20DC2"/>
    <w:rsid w:val="00E20F49"/>
    <w:rsid w:val="00E2109A"/>
    <w:rsid w:val="00E21333"/>
    <w:rsid w:val="00E213BC"/>
    <w:rsid w:val="00E21637"/>
    <w:rsid w:val="00E21ECC"/>
    <w:rsid w:val="00E22046"/>
    <w:rsid w:val="00E2215A"/>
    <w:rsid w:val="00E2215F"/>
    <w:rsid w:val="00E2239E"/>
    <w:rsid w:val="00E22524"/>
    <w:rsid w:val="00E2255A"/>
    <w:rsid w:val="00E22671"/>
    <w:rsid w:val="00E22B7A"/>
    <w:rsid w:val="00E22BC0"/>
    <w:rsid w:val="00E22C53"/>
    <w:rsid w:val="00E22D26"/>
    <w:rsid w:val="00E22E51"/>
    <w:rsid w:val="00E22F89"/>
    <w:rsid w:val="00E2303C"/>
    <w:rsid w:val="00E23352"/>
    <w:rsid w:val="00E233F2"/>
    <w:rsid w:val="00E23E20"/>
    <w:rsid w:val="00E240AA"/>
    <w:rsid w:val="00E240D2"/>
    <w:rsid w:val="00E24193"/>
    <w:rsid w:val="00E243AD"/>
    <w:rsid w:val="00E24616"/>
    <w:rsid w:val="00E24D12"/>
    <w:rsid w:val="00E24DF0"/>
    <w:rsid w:val="00E24F8A"/>
    <w:rsid w:val="00E25195"/>
    <w:rsid w:val="00E25585"/>
    <w:rsid w:val="00E25C41"/>
    <w:rsid w:val="00E260DA"/>
    <w:rsid w:val="00E2625C"/>
    <w:rsid w:val="00E26333"/>
    <w:rsid w:val="00E26480"/>
    <w:rsid w:val="00E26486"/>
    <w:rsid w:val="00E265B8"/>
    <w:rsid w:val="00E2687A"/>
    <w:rsid w:val="00E269A7"/>
    <w:rsid w:val="00E26B13"/>
    <w:rsid w:val="00E26B53"/>
    <w:rsid w:val="00E27128"/>
    <w:rsid w:val="00E271E5"/>
    <w:rsid w:val="00E273E4"/>
    <w:rsid w:val="00E2754C"/>
    <w:rsid w:val="00E276C4"/>
    <w:rsid w:val="00E2789D"/>
    <w:rsid w:val="00E279C4"/>
    <w:rsid w:val="00E27B33"/>
    <w:rsid w:val="00E27C28"/>
    <w:rsid w:val="00E27CA0"/>
    <w:rsid w:val="00E27FB1"/>
    <w:rsid w:val="00E30113"/>
    <w:rsid w:val="00E3013D"/>
    <w:rsid w:val="00E30505"/>
    <w:rsid w:val="00E305C4"/>
    <w:rsid w:val="00E30768"/>
    <w:rsid w:val="00E307E3"/>
    <w:rsid w:val="00E309E6"/>
    <w:rsid w:val="00E30C8F"/>
    <w:rsid w:val="00E30F60"/>
    <w:rsid w:val="00E30F63"/>
    <w:rsid w:val="00E3168C"/>
    <w:rsid w:val="00E316C9"/>
    <w:rsid w:val="00E316E3"/>
    <w:rsid w:val="00E317E1"/>
    <w:rsid w:val="00E317E2"/>
    <w:rsid w:val="00E31A32"/>
    <w:rsid w:val="00E31E29"/>
    <w:rsid w:val="00E32030"/>
    <w:rsid w:val="00E320FF"/>
    <w:rsid w:val="00E322AD"/>
    <w:rsid w:val="00E3258F"/>
    <w:rsid w:val="00E325D4"/>
    <w:rsid w:val="00E327F3"/>
    <w:rsid w:val="00E32C46"/>
    <w:rsid w:val="00E32CBC"/>
    <w:rsid w:val="00E32E27"/>
    <w:rsid w:val="00E32E48"/>
    <w:rsid w:val="00E33018"/>
    <w:rsid w:val="00E330DC"/>
    <w:rsid w:val="00E332F7"/>
    <w:rsid w:val="00E33307"/>
    <w:rsid w:val="00E333DC"/>
    <w:rsid w:val="00E33400"/>
    <w:rsid w:val="00E334A2"/>
    <w:rsid w:val="00E334CD"/>
    <w:rsid w:val="00E335B4"/>
    <w:rsid w:val="00E335F3"/>
    <w:rsid w:val="00E33837"/>
    <w:rsid w:val="00E33987"/>
    <w:rsid w:val="00E34034"/>
    <w:rsid w:val="00E340B0"/>
    <w:rsid w:val="00E3422F"/>
    <w:rsid w:val="00E346B2"/>
    <w:rsid w:val="00E347E9"/>
    <w:rsid w:val="00E348C4"/>
    <w:rsid w:val="00E34B79"/>
    <w:rsid w:val="00E34BC6"/>
    <w:rsid w:val="00E3513F"/>
    <w:rsid w:val="00E35144"/>
    <w:rsid w:val="00E35925"/>
    <w:rsid w:val="00E35ACB"/>
    <w:rsid w:val="00E35B07"/>
    <w:rsid w:val="00E35E4D"/>
    <w:rsid w:val="00E35EC8"/>
    <w:rsid w:val="00E35FDE"/>
    <w:rsid w:val="00E36063"/>
    <w:rsid w:val="00E36344"/>
    <w:rsid w:val="00E36699"/>
    <w:rsid w:val="00E368BF"/>
    <w:rsid w:val="00E368CA"/>
    <w:rsid w:val="00E3691A"/>
    <w:rsid w:val="00E36ABE"/>
    <w:rsid w:val="00E36BF3"/>
    <w:rsid w:val="00E36C69"/>
    <w:rsid w:val="00E36C90"/>
    <w:rsid w:val="00E36DB4"/>
    <w:rsid w:val="00E36E80"/>
    <w:rsid w:val="00E36F11"/>
    <w:rsid w:val="00E3711D"/>
    <w:rsid w:val="00E37456"/>
    <w:rsid w:val="00E37521"/>
    <w:rsid w:val="00E37618"/>
    <w:rsid w:val="00E3788B"/>
    <w:rsid w:val="00E37939"/>
    <w:rsid w:val="00E37ADA"/>
    <w:rsid w:val="00E37ED6"/>
    <w:rsid w:val="00E40036"/>
    <w:rsid w:val="00E40126"/>
    <w:rsid w:val="00E4054F"/>
    <w:rsid w:val="00E405D6"/>
    <w:rsid w:val="00E40715"/>
    <w:rsid w:val="00E40BB8"/>
    <w:rsid w:val="00E40E83"/>
    <w:rsid w:val="00E40F00"/>
    <w:rsid w:val="00E41121"/>
    <w:rsid w:val="00E41247"/>
    <w:rsid w:val="00E4147A"/>
    <w:rsid w:val="00E414A0"/>
    <w:rsid w:val="00E414E8"/>
    <w:rsid w:val="00E41668"/>
    <w:rsid w:val="00E416E0"/>
    <w:rsid w:val="00E416F5"/>
    <w:rsid w:val="00E41769"/>
    <w:rsid w:val="00E4186F"/>
    <w:rsid w:val="00E41B0A"/>
    <w:rsid w:val="00E41BA2"/>
    <w:rsid w:val="00E422C0"/>
    <w:rsid w:val="00E42527"/>
    <w:rsid w:val="00E425C1"/>
    <w:rsid w:val="00E42614"/>
    <w:rsid w:val="00E4266F"/>
    <w:rsid w:val="00E428DF"/>
    <w:rsid w:val="00E42AFA"/>
    <w:rsid w:val="00E42C10"/>
    <w:rsid w:val="00E42C1F"/>
    <w:rsid w:val="00E42EFA"/>
    <w:rsid w:val="00E43176"/>
    <w:rsid w:val="00E43325"/>
    <w:rsid w:val="00E4332B"/>
    <w:rsid w:val="00E4335A"/>
    <w:rsid w:val="00E437D0"/>
    <w:rsid w:val="00E43848"/>
    <w:rsid w:val="00E43B51"/>
    <w:rsid w:val="00E43C51"/>
    <w:rsid w:val="00E43E07"/>
    <w:rsid w:val="00E4427A"/>
    <w:rsid w:val="00E44510"/>
    <w:rsid w:val="00E44682"/>
    <w:rsid w:val="00E44AB8"/>
    <w:rsid w:val="00E44C3D"/>
    <w:rsid w:val="00E4520D"/>
    <w:rsid w:val="00E45211"/>
    <w:rsid w:val="00E456AB"/>
    <w:rsid w:val="00E45758"/>
    <w:rsid w:val="00E45A0B"/>
    <w:rsid w:val="00E45A84"/>
    <w:rsid w:val="00E45AD0"/>
    <w:rsid w:val="00E45E62"/>
    <w:rsid w:val="00E460EE"/>
    <w:rsid w:val="00E461A3"/>
    <w:rsid w:val="00E46488"/>
    <w:rsid w:val="00E469E8"/>
    <w:rsid w:val="00E46D08"/>
    <w:rsid w:val="00E46E32"/>
    <w:rsid w:val="00E4702C"/>
    <w:rsid w:val="00E470A7"/>
    <w:rsid w:val="00E47213"/>
    <w:rsid w:val="00E47297"/>
    <w:rsid w:val="00E473D6"/>
    <w:rsid w:val="00E476E1"/>
    <w:rsid w:val="00E479AC"/>
    <w:rsid w:val="00E47BEF"/>
    <w:rsid w:val="00E47CC2"/>
    <w:rsid w:val="00E47EF3"/>
    <w:rsid w:val="00E47F1F"/>
    <w:rsid w:val="00E47F86"/>
    <w:rsid w:val="00E5000C"/>
    <w:rsid w:val="00E500F7"/>
    <w:rsid w:val="00E5023F"/>
    <w:rsid w:val="00E502C3"/>
    <w:rsid w:val="00E50706"/>
    <w:rsid w:val="00E50768"/>
    <w:rsid w:val="00E508A3"/>
    <w:rsid w:val="00E509B1"/>
    <w:rsid w:val="00E50CC1"/>
    <w:rsid w:val="00E50F0E"/>
    <w:rsid w:val="00E51178"/>
    <w:rsid w:val="00E51253"/>
    <w:rsid w:val="00E5162E"/>
    <w:rsid w:val="00E516AA"/>
    <w:rsid w:val="00E51848"/>
    <w:rsid w:val="00E519CB"/>
    <w:rsid w:val="00E51AC1"/>
    <w:rsid w:val="00E51AE2"/>
    <w:rsid w:val="00E51C85"/>
    <w:rsid w:val="00E51DB4"/>
    <w:rsid w:val="00E5205E"/>
    <w:rsid w:val="00E521AA"/>
    <w:rsid w:val="00E52353"/>
    <w:rsid w:val="00E52B3A"/>
    <w:rsid w:val="00E52C1F"/>
    <w:rsid w:val="00E52D33"/>
    <w:rsid w:val="00E52D5D"/>
    <w:rsid w:val="00E53279"/>
    <w:rsid w:val="00E5342D"/>
    <w:rsid w:val="00E5359A"/>
    <w:rsid w:val="00E538B5"/>
    <w:rsid w:val="00E53992"/>
    <w:rsid w:val="00E541B0"/>
    <w:rsid w:val="00E54358"/>
    <w:rsid w:val="00E543F6"/>
    <w:rsid w:val="00E5446A"/>
    <w:rsid w:val="00E544EE"/>
    <w:rsid w:val="00E546B4"/>
    <w:rsid w:val="00E54721"/>
    <w:rsid w:val="00E549A9"/>
    <w:rsid w:val="00E54DA6"/>
    <w:rsid w:val="00E54E55"/>
    <w:rsid w:val="00E55029"/>
    <w:rsid w:val="00E55039"/>
    <w:rsid w:val="00E55154"/>
    <w:rsid w:val="00E55510"/>
    <w:rsid w:val="00E558A5"/>
    <w:rsid w:val="00E558D7"/>
    <w:rsid w:val="00E5593E"/>
    <w:rsid w:val="00E55CB4"/>
    <w:rsid w:val="00E55CE4"/>
    <w:rsid w:val="00E55CED"/>
    <w:rsid w:val="00E55EAB"/>
    <w:rsid w:val="00E560D7"/>
    <w:rsid w:val="00E563D8"/>
    <w:rsid w:val="00E56560"/>
    <w:rsid w:val="00E56723"/>
    <w:rsid w:val="00E5678C"/>
    <w:rsid w:val="00E567DC"/>
    <w:rsid w:val="00E5693B"/>
    <w:rsid w:val="00E56A92"/>
    <w:rsid w:val="00E56B53"/>
    <w:rsid w:val="00E56F18"/>
    <w:rsid w:val="00E56FAC"/>
    <w:rsid w:val="00E56FF9"/>
    <w:rsid w:val="00E5715A"/>
    <w:rsid w:val="00E571F0"/>
    <w:rsid w:val="00E57290"/>
    <w:rsid w:val="00E57776"/>
    <w:rsid w:val="00E577C9"/>
    <w:rsid w:val="00E57B5F"/>
    <w:rsid w:val="00E57F2E"/>
    <w:rsid w:val="00E60219"/>
    <w:rsid w:val="00E604AF"/>
    <w:rsid w:val="00E60692"/>
    <w:rsid w:val="00E606C3"/>
    <w:rsid w:val="00E606D1"/>
    <w:rsid w:val="00E60814"/>
    <w:rsid w:val="00E608C7"/>
    <w:rsid w:val="00E608FA"/>
    <w:rsid w:val="00E60AD2"/>
    <w:rsid w:val="00E60BAD"/>
    <w:rsid w:val="00E60D52"/>
    <w:rsid w:val="00E60FD4"/>
    <w:rsid w:val="00E6108F"/>
    <w:rsid w:val="00E6128B"/>
    <w:rsid w:val="00E61459"/>
    <w:rsid w:val="00E61653"/>
    <w:rsid w:val="00E61770"/>
    <w:rsid w:val="00E61C94"/>
    <w:rsid w:val="00E61D4E"/>
    <w:rsid w:val="00E61E21"/>
    <w:rsid w:val="00E623C7"/>
    <w:rsid w:val="00E623D8"/>
    <w:rsid w:val="00E6240F"/>
    <w:rsid w:val="00E6243A"/>
    <w:rsid w:val="00E62CD1"/>
    <w:rsid w:val="00E62D27"/>
    <w:rsid w:val="00E62D50"/>
    <w:rsid w:val="00E62FC2"/>
    <w:rsid w:val="00E63024"/>
    <w:rsid w:val="00E63074"/>
    <w:rsid w:val="00E630EE"/>
    <w:rsid w:val="00E632D8"/>
    <w:rsid w:val="00E63701"/>
    <w:rsid w:val="00E637F4"/>
    <w:rsid w:val="00E6398B"/>
    <w:rsid w:val="00E63A92"/>
    <w:rsid w:val="00E63C88"/>
    <w:rsid w:val="00E63EE0"/>
    <w:rsid w:val="00E64188"/>
    <w:rsid w:val="00E647E1"/>
    <w:rsid w:val="00E64C1D"/>
    <w:rsid w:val="00E64FBE"/>
    <w:rsid w:val="00E655F1"/>
    <w:rsid w:val="00E65689"/>
    <w:rsid w:val="00E658FB"/>
    <w:rsid w:val="00E6597E"/>
    <w:rsid w:val="00E659F1"/>
    <w:rsid w:val="00E6627A"/>
    <w:rsid w:val="00E66E77"/>
    <w:rsid w:val="00E66E90"/>
    <w:rsid w:val="00E67168"/>
    <w:rsid w:val="00E67261"/>
    <w:rsid w:val="00E673C7"/>
    <w:rsid w:val="00E677AA"/>
    <w:rsid w:val="00E67A0E"/>
    <w:rsid w:val="00E67D1C"/>
    <w:rsid w:val="00E67E34"/>
    <w:rsid w:val="00E67F21"/>
    <w:rsid w:val="00E70470"/>
    <w:rsid w:val="00E7048A"/>
    <w:rsid w:val="00E70553"/>
    <w:rsid w:val="00E706DB"/>
    <w:rsid w:val="00E707DF"/>
    <w:rsid w:val="00E707E9"/>
    <w:rsid w:val="00E70CD6"/>
    <w:rsid w:val="00E70DB7"/>
    <w:rsid w:val="00E70E77"/>
    <w:rsid w:val="00E70FE5"/>
    <w:rsid w:val="00E7103F"/>
    <w:rsid w:val="00E71396"/>
    <w:rsid w:val="00E7139E"/>
    <w:rsid w:val="00E71474"/>
    <w:rsid w:val="00E716D1"/>
    <w:rsid w:val="00E716D8"/>
    <w:rsid w:val="00E7197D"/>
    <w:rsid w:val="00E71D47"/>
    <w:rsid w:val="00E71EDF"/>
    <w:rsid w:val="00E71F04"/>
    <w:rsid w:val="00E71F9F"/>
    <w:rsid w:val="00E72234"/>
    <w:rsid w:val="00E7223E"/>
    <w:rsid w:val="00E724BA"/>
    <w:rsid w:val="00E72586"/>
    <w:rsid w:val="00E726EB"/>
    <w:rsid w:val="00E72939"/>
    <w:rsid w:val="00E729A6"/>
    <w:rsid w:val="00E72B76"/>
    <w:rsid w:val="00E72D71"/>
    <w:rsid w:val="00E72DFA"/>
    <w:rsid w:val="00E72E3E"/>
    <w:rsid w:val="00E72F99"/>
    <w:rsid w:val="00E73206"/>
    <w:rsid w:val="00E73388"/>
    <w:rsid w:val="00E734B6"/>
    <w:rsid w:val="00E73518"/>
    <w:rsid w:val="00E735D5"/>
    <w:rsid w:val="00E73C23"/>
    <w:rsid w:val="00E73F13"/>
    <w:rsid w:val="00E7427A"/>
    <w:rsid w:val="00E744F8"/>
    <w:rsid w:val="00E74728"/>
    <w:rsid w:val="00E74773"/>
    <w:rsid w:val="00E747D9"/>
    <w:rsid w:val="00E74810"/>
    <w:rsid w:val="00E74913"/>
    <w:rsid w:val="00E74CC8"/>
    <w:rsid w:val="00E74DA6"/>
    <w:rsid w:val="00E74DB4"/>
    <w:rsid w:val="00E74E7F"/>
    <w:rsid w:val="00E74ED9"/>
    <w:rsid w:val="00E74EE5"/>
    <w:rsid w:val="00E74F28"/>
    <w:rsid w:val="00E750C3"/>
    <w:rsid w:val="00E754D0"/>
    <w:rsid w:val="00E75582"/>
    <w:rsid w:val="00E755A4"/>
    <w:rsid w:val="00E75A43"/>
    <w:rsid w:val="00E75A85"/>
    <w:rsid w:val="00E764CA"/>
    <w:rsid w:val="00E7653D"/>
    <w:rsid w:val="00E7686B"/>
    <w:rsid w:val="00E7690B"/>
    <w:rsid w:val="00E76940"/>
    <w:rsid w:val="00E76987"/>
    <w:rsid w:val="00E76E1A"/>
    <w:rsid w:val="00E76ECB"/>
    <w:rsid w:val="00E770A7"/>
    <w:rsid w:val="00E7720A"/>
    <w:rsid w:val="00E77237"/>
    <w:rsid w:val="00E7727C"/>
    <w:rsid w:val="00E77313"/>
    <w:rsid w:val="00E77497"/>
    <w:rsid w:val="00E774A9"/>
    <w:rsid w:val="00E77534"/>
    <w:rsid w:val="00E7768F"/>
    <w:rsid w:val="00E7781B"/>
    <w:rsid w:val="00E77826"/>
    <w:rsid w:val="00E77A8A"/>
    <w:rsid w:val="00E77B1E"/>
    <w:rsid w:val="00E77BF9"/>
    <w:rsid w:val="00E77CE4"/>
    <w:rsid w:val="00E77DBB"/>
    <w:rsid w:val="00E77E67"/>
    <w:rsid w:val="00E77FC1"/>
    <w:rsid w:val="00E800E2"/>
    <w:rsid w:val="00E803D7"/>
    <w:rsid w:val="00E80478"/>
    <w:rsid w:val="00E804AD"/>
    <w:rsid w:val="00E804B6"/>
    <w:rsid w:val="00E805B8"/>
    <w:rsid w:val="00E80B6A"/>
    <w:rsid w:val="00E80C1F"/>
    <w:rsid w:val="00E80DAB"/>
    <w:rsid w:val="00E8108C"/>
    <w:rsid w:val="00E81543"/>
    <w:rsid w:val="00E81619"/>
    <w:rsid w:val="00E81747"/>
    <w:rsid w:val="00E81DF3"/>
    <w:rsid w:val="00E81E1B"/>
    <w:rsid w:val="00E81F47"/>
    <w:rsid w:val="00E8227A"/>
    <w:rsid w:val="00E822FC"/>
    <w:rsid w:val="00E82316"/>
    <w:rsid w:val="00E823C3"/>
    <w:rsid w:val="00E8247B"/>
    <w:rsid w:val="00E82559"/>
    <w:rsid w:val="00E826F7"/>
    <w:rsid w:val="00E82898"/>
    <w:rsid w:val="00E8297E"/>
    <w:rsid w:val="00E82A8F"/>
    <w:rsid w:val="00E82C49"/>
    <w:rsid w:val="00E82C8F"/>
    <w:rsid w:val="00E82D3C"/>
    <w:rsid w:val="00E82D56"/>
    <w:rsid w:val="00E833D1"/>
    <w:rsid w:val="00E83405"/>
    <w:rsid w:val="00E8342D"/>
    <w:rsid w:val="00E836B0"/>
    <w:rsid w:val="00E8382D"/>
    <w:rsid w:val="00E83963"/>
    <w:rsid w:val="00E83C1A"/>
    <w:rsid w:val="00E83C4C"/>
    <w:rsid w:val="00E83D66"/>
    <w:rsid w:val="00E84309"/>
    <w:rsid w:val="00E8433D"/>
    <w:rsid w:val="00E843DF"/>
    <w:rsid w:val="00E8447F"/>
    <w:rsid w:val="00E844D6"/>
    <w:rsid w:val="00E8477C"/>
    <w:rsid w:val="00E84C08"/>
    <w:rsid w:val="00E84CF5"/>
    <w:rsid w:val="00E85439"/>
    <w:rsid w:val="00E85822"/>
    <w:rsid w:val="00E85871"/>
    <w:rsid w:val="00E861BB"/>
    <w:rsid w:val="00E861D2"/>
    <w:rsid w:val="00E8661C"/>
    <w:rsid w:val="00E86BDD"/>
    <w:rsid w:val="00E86D8E"/>
    <w:rsid w:val="00E86ED5"/>
    <w:rsid w:val="00E86F4C"/>
    <w:rsid w:val="00E86FA5"/>
    <w:rsid w:val="00E8706F"/>
    <w:rsid w:val="00E871DC"/>
    <w:rsid w:val="00E8766D"/>
    <w:rsid w:val="00E8799C"/>
    <w:rsid w:val="00E87AE0"/>
    <w:rsid w:val="00E87D03"/>
    <w:rsid w:val="00E87DB3"/>
    <w:rsid w:val="00E87E0F"/>
    <w:rsid w:val="00E9020B"/>
    <w:rsid w:val="00E90279"/>
    <w:rsid w:val="00E90AEA"/>
    <w:rsid w:val="00E90B09"/>
    <w:rsid w:val="00E90EAA"/>
    <w:rsid w:val="00E90F95"/>
    <w:rsid w:val="00E914F2"/>
    <w:rsid w:val="00E916DA"/>
    <w:rsid w:val="00E91A5B"/>
    <w:rsid w:val="00E91C62"/>
    <w:rsid w:val="00E91F47"/>
    <w:rsid w:val="00E91F64"/>
    <w:rsid w:val="00E92192"/>
    <w:rsid w:val="00E924FB"/>
    <w:rsid w:val="00E92502"/>
    <w:rsid w:val="00E92503"/>
    <w:rsid w:val="00E92518"/>
    <w:rsid w:val="00E92567"/>
    <w:rsid w:val="00E92771"/>
    <w:rsid w:val="00E92AD8"/>
    <w:rsid w:val="00E92C1F"/>
    <w:rsid w:val="00E92F0D"/>
    <w:rsid w:val="00E92F7A"/>
    <w:rsid w:val="00E92FEE"/>
    <w:rsid w:val="00E9308B"/>
    <w:rsid w:val="00E93208"/>
    <w:rsid w:val="00E9321B"/>
    <w:rsid w:val="00E932C4"/>
    <w:rsid w:val="00E933CC"/>
    <w:rsid w:val="00E9364B"/>
    <w:rsid w:val="00E93920"/>
    <w:rsid w:val="00E93AA9"/>
    <w:rsid w:val="00E9421D"/>
    <w:rsid w:val="00E944C6"/>
    <w:rsid w:val="00E946E2"/>
    <w:rsid w:val="00E948A1"/>
    <w:rsid w:val="00E94D26"/>
    <w:rsid w:val="00E94D35"/>
    <w:rsid w:val="00E94DFF"/>
    <w:rsid w:val="00E95043"/>
    <w:rsid w:val="00E9521D"/>
    <w:rsid w:val="00E95358"/>
    <w:rsid w:val="00E95515"/>
    <w:rsid w:val="00E955FE"/>
    <w:rsid w:val="00E95790"/>
    <w:rsid w:val="00E96087"/>
    <w:rsid w:val="00E963B1"/>
    <w:rsid w:val="00E9649A"/>
    <w:rsid w:val="00E9690C"/>
    <w:rsid w:val="00E969B9"/>
    <w:rsid w:val="00E96AA5"/>
    <w:rsid w:val="00E96BC5"/>
    <w:rsid w:val="00E96C72"/>
    <w:rsid w:val="00E96F4E"/>
    <w:rsid w:val="00E971C5"/>
    <w:rsid w:val="00E97353"/>
    <w:rsid w:val="00E97493"/>
    <w:rsid w:val="00E9750B"/>
    <w:rsid w:val="00E975B0"/>
    <w:rsid w:val="00E97C18"/>
    <w:rsid w:val="00E97FC7"/>
    <w:rsid w:val="00EA006F"/>
    <w:rsid w:val="00EA0288"/>
    <w:rsid w:val="00EA0559"/>
    <w:rsid w:val="00EA05A7"/>
    <w:rsid w:val="00EA0679"/>
    <w:rsid w:val="00EA0888"/>
    <w:rsid w:val="00EA0A14"/>
    <w:rsid w:val="00EA0C4A"/>
    <w:rsid w:val="00EA0D1F"/>
    <w:rsid w:val="00EA0D22"/>
    <w:rsid w:val="00EA13A8"/>
    <w:rsid w:val="00EA1485"/>
    <w:rsid w:val="00EA14CF"/>
    <w:rsid w:val="00EA1C28"/>
    <w:rsid w:val="00EA1D03"/>
    <w:rsid w:val="00EA2247"/>
    <w:rsid w:val="00EA230F"/>
    <w:rsid w:val="00EA233C"/>
    <w:rsid w:val="00EA24D4"/>
    <w:rsid w:val="00EA27C1"/>
    <w:rsid w:val="00EA27FF"/>
    <w:rsid w:val="00EA2B61"/>
    <w:rsid w:val="00EA2D57"/>
    <w:rsid w:val="00EA2DB9"/>
    <w:rsid w:val="00EA30B6"/>
    <w:rsid w:val="00EA32FF"/>
    <w:rsid w:val="00EA33FD"/>
    <w:rsid w:val="00EA345E"/>
    <w:rsid w:val="00EA36BB"/>
    <w:rsid w:val="00EA36BC"/>
    <w:rsid w:val="00EA3B6B"/>
    <w:rsid w:val="00EA40BA"/>
    <w:rsid w:val="00EA4115"/>
    <w:rsid w:val="00EA4198"/>
    <w:rsid w:val="00EA4569"/>
    <w:rsid w:val="00EA4C0B"/>
    <w:rsid w:val="00EA4C3F"/>
    <w:rsid w:val="00EA4DAE"/>
    <w:rsid w:val="00EA4EC2"/>
    <w:rsid w:val="00EA4FF6"/>
    <w:rsid w:val="00EA5085"/>
    <w:rsid w:val="00EA5162"/>
    <w:rsid w:val="00EA517D"/>
    <w:rsid w:val="00EA5286"/>
    <w:rsid w:val="00EA55F2"/>
    <w:rsid w:val="00EA575F"/>
    <w:rsid w:val="00EA5813"/>
    <w:rsid w:val="00EA5B0A"/>
    <w:rsid w:val="00EA5CEA"/>
    <w:rsid w:val="00EA5DB1"/>
    <w:rsid w:val="00EA5E58"/>
    <w:rsid w:val="00EA5EBB"/>
    <w:rsid w:val="00EA6089"/>
    <w:rsid w:val="00EA6152"/>
    <w:rsid w:val="00EA6162"/>
    <w:rsid w:val="00EA67B7"/>
    <w:rsid w:val="00EA67F4"/>
    <w:rsid w:val="00EA6CF6"/>
    <w:rsid w:val="00EA7120"/>
    <w:rsid w:val="00EA7132"/>
    <w:rsid w:val="00EA73AA"/>
    <w:rsid w:val="00EA73EC"/>
    <w:rsid w:val="00EA759C"/>
    <w:rsid w:val="00EA7B26"/>
    <w:rsid w:val="00EA7F18"/>
    <w:rsid w:val="00EB006B"/>
    <w:rsid w:val="00EB0315"/>
    <w:rsid w:val="00EB0425"/>
    <w:rsid w:val="00EB0868"/>
    <w:rsid w:val="00EB0F92"/>
    <w:rsid w:val="00EB10CB"/>
    <w:rsid w:val="00EB13A5"/>
    <w:rsid w:val="00EB13E7"/>
    <w:rsid w:val="00EB1801"/>
    <w:rsid w:val="00EB1864"/>
    <w:rsid w:val="00EB18F2"/>
    <w:rsid w:val="00EB199B"/>
    <w:rsid w:val="00EB1D79"/>
    <w:rsid w:val="00EB1EAC"/>
    <w:rsid w:val="00EB203F"/>
    <w:rsid w:val="00EB20E4"/>
    <w:rsid w:val="00EB211A"/>
    <w:rsid w:val="00EB22B4"/>
    <w:rsid w:val="00EB2562"/>
    <w:rsid w:val="00EB26EC"/>
    <w:rsid w:val="00EB2B16"/>
    <w:rsid w:val="00EB2C5C"/>
    <w:rsid w:val="00EB3715"/>
    <w:rsid w:val="00EB3E42"/>
    <w:rsid w:val="00EB3F20"/>
    <w:rsid w:val="00EB4322"/>
    <w:rsid w:val="00EB4424"/>
    <w:rsid w:val="00EB44FA"/>
    <w:rsid w:val="00EB4502"/>
    <w:rsid w:val="00EB4748"/>
    <w:rsid w:val="00EB4A2B"/>
    <w:rsid w:val="00EB4A93"/>
    <w:rsid w:val="00EB4CB5"/>
    <w:rsid w:val="00EB4D4C"/>
    <w:rsid w:val="00EB5183"/>
    <w:rsid w:val="00EB533F"/>
    <w:rsid w:val="00EB5709"/>
    <w:rsid w:val="00EB5995"/>
    <w:rsid w:val="00EB5AF7"/>
    <w:rsid w:val="00EB6167"/>
    <w:rsid w:val="00EB649F"/>
    <w:rsid w:val="00EB64A9"/>
    <w:rsid w:val="00EB66E5"/>
    <w:rsid w:val="00EB6C2C"/>
    <w:rsid w:val="00EB7154"/>
    <w:rsid w:val="00EB74F2"/>
    <w:rsid w:val="00EB758E"/>
    <w:rsid w:val="00EB76BA"/>
    <w:rsid w:val="00EB76E0"/>
    <w:rsid w:val="00EB77BC"/>
    <w:rsid w:val="00EB7929"/>
    <w:rsid w:val="00EB7A64"/>
    <w:rsid w:val="00EB7B14"/>
    <w:rsid w:val="00EB7DA0"/>
    <w:rsid w:val="00EB7ED6"/>
    <w:rsid w:val="00EB7F99"/>
    <w:rsid w:val="00EB7FEA"/>
    <w:rsid w:val="00EC0B2E"/>
    <w:rsid w:val="00EC0B37"/>
    <w:rsid w:val="00EC0DF8"/>
    <w:rsid w:val="00EC0E80"/>
    <w:rsid w:val="00EC119A"/>
    <w:rsid w:val="00EC16E2"/>
    <w:rsid w:val="00EC16FA"/>
    <w:rsid w:val="00EC1979"/>
    <w:rsid w:val="00EC1B7B"/>
    <w:rsid w:val="00EC2018"/>
    <w:rsid w:val="00EC212F"/>
    <w:rsid w:val="00EC2338"/>
    <w:rsid w:val="00EC23AA"/>
    <w:rsid w:val="00EC24CF"/>
    <w:rsid w:val="00EC2707"/>
    <w:rsid w:val="00EC2C36"/>
    <w:rsid w:val="00EC307C"/>
    <w:rsid w:val="00EC3482"/>
    <w:rsid w:val="00EC378C"/>
    <w:rsid w:val="00EC3870"/>
    <w:rsid w:val="00EC3AC0"/>
    <w:rsid w:val="00EC3BD3"/>
    <w:rsid w:val="00EC3DA5"/>
    <w:rsid w:val="00EC401F"/>
    <w:rsid w:val="00EC41A3"/>
    <w:rsid w:val="00EC450B"/>
    <w:rsid w:val="00EC46AB"/>
    <w:rsid w:val="00EC49FD"/>
    <w:rsid w:val="00EC4DD3"/>
    <w:rsid w:val="00EC4E5D"/>
    <w:rsid w:val="00EC4F81"/>
    <w:rsid w:val="00EC54CC"/>
    <w:rsid w:val="00EC5586"/>
    <w:rsid w:val="00EC57E4"/>
    <w:rsid w:val="00EC6617"/>
    <w:rsid w:val="00EC6638"/>
    <w:rsid w:val="00EC6730"/>
    <w:rsid w:val="00EC6BDF"/>
    <w:rsid w:val="00EC700D"/>
    <w:rsid w:val="00EC7089"/>
    <w:rsid w:val="00EC71AA"/>
    <w:rsid w:val="00EC72E7"/>
    <w:rsid w:val="00EC7453"/>
    <w:rsid w:val="00EC74D7"/>
    <w:rsid w:val="00EC7C9A"/>
    <w:rsid w:val="00ED01E5"/>
    <w:rsid w:val="00ED084A"/>
    <w:rsid w:val="00ED09E1"/>
    <w:rsid w:val="00ED0B8E"/>
    <w:rsid w:val="00ED0E6D"/>
    <w:rsid w:val="00ED1021"/>
    <w:rsid w:val="00ED12D6"/>
    <w:rsid w:val="00ED16EA"/>
    <w:rsid w:val="00ED1A21"/>
    <w:rsid w:val="00ED1F39"/>
    <w:rsid w:val="00ED200B"/>
    <w:rsid w:val="00ED25FC"/>
    <w:rsid w:val="00ED2696"/>
    <w:rsid w:val="00ED28BB"/>
    <w:rsid w:val="00ED290B"/>
    <w:rsid w:val="00ED2923"/>
    <w:rsid w:val="00ED3160"/>
    <w:rsid w:val="00ED366C"/>
    <w:rsid w:val="00ED36C7"/>
    <w:rsid w:val="00ED3780"/>
    <w:rsid w:val="00ED38B3"/>
    <w:rsid w:val="00ED39CE"/>
    <w:rsid w:val="00ED3BAD"/>
    <w:rsid w:val="00ED3E82"/>
    <w:rsid w:val="00ED416B"/>
    <w:rsid w:val="00ED41AC"/>
    <w:rsid w:val="00ED4306"/>
    <w:rsid w:val="00ED4541"/>
    <w:rsid w:val="00ED457C"/>
    <w:rsid w:val="00ED45A9"/>
    <w:rsid w:val="00ED4D7B"/>
    <w:rsid w:val="00ED4FBE"/>
    <w:rsid w:val="00ED51BC"/>
    <w:rsid w:val="00ED542C"/>
    <w:rsid w:val="00ED58C2"/>
    <w:rsid w:val="00ED5A51"/>
    <w:rsid w:val="00ED6068"/>
    <w:rsid w:val="00ED62E1"/>
    <w:rsid w:val="00ED638C"/>
    <w:rsid w:val="00ED63DB"/>
    <w:rsid w:val="00ED665A"/>
    <w:rsid w:val="00ED676D"/>
    <w:rsid w:val="00ED686E"/>
    <w:rsid w:val="00ED6AD0"/>
    <w:rsid w:val="00ED6D3A"/>
    <w:rsid w:val="00ED6D98"/>
    <w:rsid w:val="00ED6DE8"/>
    <w:rsid w:val="00ED6F3D"/>
    <w:rsid w:val="00ED71DC"/>
    <w:rsid w:val="00ED761A"/>
    <w:rsid w:val="00ED76D9"/>
    <w:rsid w:val="00ED77AD"/>
    <w:rsid w:val="00ED7EAE"/>
    <w:rsid w:val="00ED7F61"/>
    <w:rsid w:val="00EE0014"/>
    <w:rsid w:val="00EE0193"/>
    <w:rsid w:val="00EE064E"/>
    <w:rsid w:val="00EE0657"/>
    <w:rsid w:val="00EE08AE"/>
    <w:rsid w:val="00EE08F3"/>
    <w:rsid w:val="00EE094D"/>
    <w:rsid w:val="00EE0B8D"/>
    <w:rsid w:val="00EE0D3D"/>
    <w:rsid w:val="00EE0DA9"/>
    <w:rsid w:val="00EE0E03"/>
    <w:rsid w:val="00EE10F9"/>
    <w:rsid w:val="00EE11A5"/>
    <w:rsid w:val="00EE1509"/>
    <w:rsid w:val="00EE152A"/>
    <w:rsid w:val="00EE1601"/>
    <w:rsid w:val="00EE193C"/>
    <w:rsid w:val="00EE1B13"/>
    <w:rsid w:val="00EE1F0C"/>
    <w:rsid w:val="00EE20C3"/>
    <w:rsid w:val="00EE20E8"/>
    <w:rsid w:val="00EE2101"/>
    <w:rsid w:val="00EE2876"/>
    <w:rsid w:val="00EE2A55"/>
    <w:rsid w:val="00EE2E57"/>
    <w:rsid w:val="00EE31F4"/>
    <w:rsid w:val="00EE32C6"/>
    <w:rsid w:val="00EE33F0"/>
    <w:rsid w:val="00EE34FE"/>
    <w:rsid w:val="00EE35D4"/>
    <w:rsid w:val="00EE35F7"/>
    <w:rsid w:val="00EE366B"/>
    <w:rsid w:val="00EE3984"/>
    <w:rsid w:val="00EE3C1E"/>
    <w:rsid w:val="00EE3C2F"/>
    <w:rsid w:val="00EE4012"/>
    <w:rsid w:val="00EE41B2"/>
    <w:rsid w:val="00EE43C7"/>
    <w:rsid w:val="00EE47C4"/>
    <w:rsid w:val="00EE4991"/>
    <w:rsid w:val="00EE4A5E"/>
    <w:rsid w:val="00EE4C5C"/>
    <w:rsid w:val="00EE4D99"/>
    <w:rsid w:val="00EE4DA5"/>
    <w:rsid w:val="00EE4E66"/>
    <w:rsid w:val="00EE4FA8"/>
    <w:rsid w:val="00EE514F"/>
    <w:rsid w:val="00EE528B"/>
    <w:rsid w:val="00EE58A6"/>
    <w:rsid w:val="00EE5937"/>
    <w:rsid w:val="00EE598A"/>
    <w:rsid w:val="00EE5A4B"/>
    <w:rsid w:val="00EE5BBA"/>
    <w:rsid w:val="00EE5D33"/>
    <w:rsid w:val="00EE5D4A"/>
    <w:rsid w:val="00EE5D74"/>
    <w:rsid w:val="00EE5EB1"/>
    <w:rsid w:val="00EE6198"/>
    <w:rsid w:val="00EE63E4"/>
    <w:rsid w:val="00EE65FD"/>
    <w:rsid w:val="00EE6E20"/>
    <w:rsid w:val="00EE6E85"/>
    <w:rsid w:val="00EE6EA0"/>
    <w:rsid w:val="00EE775B"/>
    <w:rsid w:val="00EE77F6"/>
    <w:rsid w:val="00EE7AC5"/>
    <w:rsid w:val="00EE7BEE"/>
    <w:rsid w:val="00EE7C31"/>
    <w:rsid w:val="00EE7E3D"/>
    <w:rsid w:val="00EF004C"/>
    <w:rsid w:val="00EF074E"/>
    <w:rsid w:val="00EF080C"/>
    <w:rsid w:val="00EF0877"/>
    <w:rsid w:val="00EF08F2"/>
    <w:rsid w:val="00EF0CFC"/>
    <w:rsid w:val="00EF0D25"/>
    <w:rsid w:val="00EF0E30"/>
    <w:rsid w:val="00EF0EB5"/>
    <w:rsid w:val="00EF0ECC"/>
    <w:rsid w:val="00EF11A0"/>
    <w:rsid w:val="00EF1A66"/>
    <w:rsid w:val="00EF1F37"/>
    <w:rsid w:val="00EF2246"/>
    <w:rsid w:val="00EF227D"/>
    <w:rsid w:val="00EF2352"/>
    <w:rsid w:val="00EF23AE"/>
    <w:rsid w:val="00EF2A7A"/>
    <w:rsid w:val="00EF2A92"/>
    <w:rsid w:val="00EF3193"/>
    <w:rsid w:val="00EF326D"/>
    <w:rsid w:val="00EF32C1"/>
    <w:rsid w:val="00EF34D4"/>
    <w:rsid w:val="00EF372C"/>
    <w:rsid w:val="00EF3782"/>
    <w:rsid w:val="00EF3900"/>
    <w:rsid w:val="00EF394D"/>
    <w:rsid w:val="00EF3AB4"/>
    <w:rsid w:val="00EF3B04"/>
    <w:rsid w:val="00EF3CCB"/>
    <w:rsid w:val="00EF4120"/>
    <w:rsid w:val="00EF44BC"/>
    <w:rsid w:val="00EF4699"/>
    <w:rsid w:val="00EF47E3"/>
    <w:rsid w:val="00EF4A10"/>
    <w:rsid w:val="00EF4A92"/>
    <w:rsid w:val="00EF4B5A"/>
    <w:rsid w:val="00EF4B7F"/>
    <w:rsid w:val="00EF4BFB"/>
    <w:rsid w:val="00EF4FA7"/>
    <w:rsid w:val="00EF5197"/>
    <w:rsid w:val="00EF51CE"/>
    <w:rsid w:val="00EF5D19"/>
    <w:rsid w:val="00EF5E86"/>
    <w:rsid w:val="00EF5ED3"/>
    <w:rsid w:val="00EF6597"/>
    <w:rsid w:val="00EF65A6"/>
    <w:rsid w:val="00EF6659"/>
    <w:rsid w:val="00EF691F"/>
    <w:rsid w:val="00EF6A07"/>
    <w:rsid w:val="00EF6A0E"/>
    <w:rsid w:val="00EF6AAF"/>
    <w:rsid w:val="00EF6ABA"/>
    <w:rsid w:val="00EF6AE3"/>
    <w:rsid w:val="00EF6CAF"/>
    <w:rsid w:val="00EF6DC2"/>
    <w:rsid w:val="00EF6DF0"/>
    <w:rsid w:val="00EF71A4"/>
    <w:rsid w:val="00EF7584"/>
    <w:rsid w:val="00EF77B3"/>
    <w:rsid w:val="00EF7817"/>
    <w:rsid w:val="00EF7AE7"/>
    <w:rsid w:val="00EF7C70"/>
    <w:rsid w:val="00EF7CD6"/>
    <w:rsid w:val="00EF7D83"/>
    <w:rsid w:val="00F00029"/>
    <w:rsid w:val="00F00133"/>
    <w:rsid w:val="00F0017C"/>
    <w:rsid w:val="00F003DA"/>
    <w:rsid w:val="00F004CF"/>
    <w:rsid w:val="00F01046"/>
    <w:rsid w:val="00F01207"/>
    <w:rsid w:val="00F012C6"/>
    <w:rsid w:val="00F0153E"/>
    <w:rsid w:val="00F01555"/>
    <w:rsid w:val="00F01623"/>
    <w:rsid w:val="00F018DA"/>
    <w:rsid w:val="00F01B67"/>
    <w:rsid w:val="00F01BFF"/>
    <w:rsid w:val="00F01CD0"/>
    <w:rsid w:val="00F01E48"/>
    <w:rsid w:val="00F0206A"/>
    <w:rsid w:val="00F02900"/>
    <w:rsid w:val="00F02DD7"/>
    <w:rsid w:val="00F03018"/>
    <w:rsid w:val="00F031C9"/>
    <w:rsid w:val="00F031E3"/>
    <w:rsid w:val="00F0323B"/>
    <w:rsid w:val="00F033AC"/>
    <w:rsid w:val="00F033E3"/>
    <w:rsid w:val="00F036B0"/>
    <w:rsid w:val="00F037A0"/>
    <w:rsid w:val="00F03952"/>
    <w:rsid w:val="00F03BB5"/>
    <w:rsid w:val="00F03F05"/>
    <w:rsid w:val="00F0440B"/>
    <w:rsid w:val="00F0453F"/>
    <w:rsid w:val="00F04877"/>
    <w:rsid w:val="00F048AF"/>
    <w:rsid w:val="00F04904"/>
    <w:rsid w:val="00F0490A"/>
    <w:rsid w:val="00F04CC8"/>
    <w:rsid w:val="00F04DE2"/>
    <w:rsid w:val="00F04F52"/>
    <w:rsid w:val="00F05168"/>
    <w:rsid w:val="00F05529"/>
    <w:rsid w:val="00F0556E"/>
    <w:rsid w:val="00F05612"/>
    <w:rsid w:val="00F062CD"/>
    <w:rsid w:val="00F0670A"/>
    <w:rsid w:val="00F06A1E"/>
    <w:rsid w:val="00F06A77"/>
    <w:rsid w:val="00F06AFF"/>
    <w:rsid w:val="00F06BA2"/>
    <w:rsid w:val="00F07414"/>
    <w:rsid w:val="00F0745B"/>
    <w:rsid w:val="00F074E1"/>
    <w:rsid w:val="00F07A25"/>
    <w:rsid w:val="00F07CC8"/>
    <w:rsid w:val="00F07ED4"/>
    <w:rsid w:val="00F07FFE"/>
    <w:rsid w:val="00F1013A"/>
    <w:rsid w:val="00F1015F"/>
    <w:rsid w:val="00F104B0"/>
    <w:rsid w:val="00F107C8"/>
    <w:rsid w:val="00F10A11"/>
    <w:rsid w:val="00F10C2F"/>
    <w:rsid w:val="00F10DE8"/>
    <w:rsid w:val="00F11035"/>
    <w:rsid w:val="00F111E8"/>
    <w:rsid w:val="00F118BA"/>
    <w:rsid w:val="00F11D11"/>
    <w:rsid w:val="00F11D87"/>
    <w:rsid w:val="00F11DC4"/>
    <w:rsid w:val="00F11F66"/>
    <w:rsid w:val="00F12241"/>
    <w:rsid w:val="00F1225C"/>
    <w:rsid w:val="00F12549"/>
    <w:rsid w:val="00F1269E"/>
    <w:rsid w:val="00F126F0"/>
    <w:rsid w:val="00F127D4"/>
    <w:rsid w:val="00F1284A"/>
    <w:rsid w:val="00F1299A"/>
    <w:rsid w:val="00F12BA8"/>
    <w:rsid w:val="00F12CA4"/>
    <w:rsid w:val="00F12CAA"/>
    <w:rsid w:val="00F12DF4"/>
    <w:rsid w:val="00F12E30"/>
    <w:rsid w:val="00F130EE"/>
    <w:rsid w:val="00F13102"/>
    <w:rsid w:val="00F1343F"/>
    <w:rsid w:val="00F13487"/>
    <w:rsid w:val="00F134F2"/>
    <w:rsid w:val="00F137AE"/>
    <w:rsid w:val="00F13899"/>
    <w:rsid w:val="00F142CD"/>
    <w:rsid w:val="00F14461"/>
    <w:rsid w:val="00F14482"/>
    <w:rsid w:val="00F14728"/>
    <w:rsid w:val="00F147E0"/>
    <w:rsid w:val="00F14877"/>
    <w:rsid w:val="00F14B77"/>
    <w:rsid w:val="00F14C40"/>
    <w:rsid w:val="00F14E04"/>
    <w:rsid w:val="00F14E5B"/>
    <w:rsid w:val="00F14FB2"/>
    <w:rsid w:val="00F15272"/>
    <w:rsid w:val="00F154B1"/>
    <w:rsid w:val="00F15629"/>
    <w:rsid w:val="00F158B1"/>
    <w:rsid w:val="00F1593A"/>
    <w:rsid w:val="00F15AFD"/>
    <w:rsid w:val="00F15E6E"/>
    <w:rsid w:val="00F15EBC"/>
    <w:rsid w:val="00F15ED7"/>
    <w:rsid w:val="00F162C4"/>
    <w:rsid w:val="00F16452"/>
    <w:rsid w:val="00F1650D"/>
    <w:rsid w:val="00F166E6"/>
    <w:rsid w:val="00F16A7A"/>
    <w:rsid w:val="00F16C21"/>
    <w:rsid w:val="00F17221"/>
    <w:rsid w:val="00F17251"/>
    <w:rsid w:val="00F17776"/>
    <w:rsid w:val="00F1786E"/>
    <w:rsid w:val="00F17999"/>
    <w:rsid w:val="00F179E0"/>
    <w:rsid w:val="00F17A98"/>
    <w:rsid w:val="00F17BAC"/>
    <w:rsid w:val="00F17F23"/>
    <w:rsid w:val="00F20055"/>
    <w:rsid w:val="00F20312"/>
    <w:rsid w:val="00F20689"/>
    <w:rsid w:val="00F20C4C"/>
    <w:rsid w:val="00F20DB1"/>
    <w:rsid w:val="00F20EB6"/>
    <w:rsid w:val="00F20FBE"/>
    <w:rsid w:val="00F212E9"/>
    <w:rsid w:val="00F218CF"/>
    <w:rsid w:val="00F2198B"/>
    <w:rsid w:val="00F21B39"/>
    <w:rsid w:val="00F21CC8"/>
    <w:rsid w:val="00F22524"/>
    <w:rsid w:val="00F2265F"/>
    <w:rsid w:val="00F22820"/>
    <w:rsid w:val="00F2292C"/>
    <w:rsid w:val="00F22A41"/>
    <w:rsid w:val="00F22C16"/>
    <w:rsid w:val="00F22D0A"/>
    <w:rsid w:val="00F230A4"/>
    <w:rsid w:val="00F2331A"/>
    <w:rsid w:val="00F233E3"/>
    <w:rsid w:val="00F2374D"/>
    <w:rsid w:val="00F2378F"/>
    <w:rsid w:val="00F238CF"/>
    <w:rsid w:val="00F239D8"/>
    <w:rsid w:val="00F23AD0"/>
    <w:rsid w:val="00F24204"/>
    <w:rsid w:val="00F242FE"/>
    <w:rsid w:val="00F245FF"/>
    <w:rsid w:val="00F24631"/>
    <w:rsid w:val="00F24DCE"/>
    <w:rsid w:val="00F24E4F"/>
    <w:rsid w:val="00F24E75"/>
    <w:rsid w:val="00F25123"/>
    <w:rsid w:val="00F254BB"/>
    <w:rsid w:val="00F25655"/>
    <w:rsid w:val="00F25911"/>
    <w:rsid w:val="00F25D74"/>
    <w:rsid w:val="00F25D88"/>
    <w:rsid w:val="00F25D92"/>
    <w:rsid w:val="00F25DE4"/>
    <w:rsid w:val="00F25F21"/>
    <w:rsid w:val="00F25FFE"/>
    <w:rsid w:val="00F263CB"/>
    <w:rsid w:val="00F26469"/>
    <w:rsid w:val="00F265AF"/>
    <w:rsid w:val="00F269C5"/>
    <w:rsid w:val="00F269DD"/>
    <w:rsid w:val="00F26C6D"/>
    <w:rsid w:val="00F26D0A"/>
    <w:rsid w:val="00F26EE6"/>
    <w:rsid w:val="00F26F88"/>
    <w:rsid w:val="00F272AB"/>
    <w:rsid w:val="00F278B0"/>
    <w:rsid w:val="00F27B4C"/>
    <w:rsid w:val="00F27FD3"/>
    <w:rsid w:val="00F30452"/>
    <w:rsid w:val="00F30741"/>
    <w:rsid w:val="00F30874"/>
    <w:rsid w:val="00F308FB"/>
    <w:rsid w:val="00F309BD"/>
    <w:rsid w:val="00F309FC"/>
    <w:rsid w:val="00F30A30"/>
    <w:rsid w:val="00F30B8B"/>
    <w:rsid w:val="00F30BC8"/>
    <w:rsid w:val="00F31062"/>
    <w:rsid w:val="00F3163F"/>
    <w:rsid w:val="00F31FA5"/>
    <w:rsid w:val="00F3206C"/>
    <w:rsid w:val="00F32096"/>
    <w:rsid w:val="00F320E8"/>
    <w:rsid w:val="00F32286"/>
    <w:rsid w:val="00F327E5"/>
    <w:rsid w:val="00F3289F"/>
    <w:rsid w:val="00F32AB7"/>
    <w:rsid w:val="00F32CF1"/>
    <w:rsid w:val="00F32CF9"/>
    <w:rsid w:val="00F32F1E"/>
    <w:rsid w:val="00F32F71"/>
    <w:rsid w:val="00F33181"/>
    <w:rsid w:val="00F335EE"/>
    <w:rsid w:val="00F33741"/>
    <w:rsid w:val="00F338A2"/>
    <w:rsid w:val="00F33910"/>
    <w:rsid w:val="00F33A2B"/>
    <w:rsid w:val="00F33A56"/>
    <w:rsid w:val="00F33EE5"/>
    <w:rsid w:val="00F340B7"/>
    <w:rsid w:val="00F341E6"/>
    <w:rsid w:val="00F34355"/>
    <w:rsid w:val="00F34420"/>
    <w:rsid w:val="00F34439"/>
    <w:rsid w:val="00F3450D"/>
    <w:rsid w:val="00F34825"/>
    <w:rsid w:val="00F34DFE"/>
    <w:rsid w:val="00F35080"/>
    <w:rsid w:val="00F3527D"/>
    <w:rsid w:val="00F3533F"/>
    <w:rsid w:val="00F35381"/>
    <w:rsid w:val="00F355BB"/>
    <w:rsid w:val="00F3564C"/>
    <w:rsid w:val="00F35899"/>
    <w:rsid w:val="00F35CD8"/>
    <w:rsid w:val="00F36034"/>
    <w:rsid w:val="00F360A6"/>
    <w:rsid w:val="00F362D0"/>
    <w:rsid w:val="00F36571"/>
    <w:rsid w:val="00F368E1"/>
    <w:rsid w:val="00F36A20"/>
    <w:rsid w:val="00F36B6A"/>
    <w:rsid w:val="00F3719B"/>
    <w:rsid w:val="00F378FF"/>
    <w:rsid w:val="00F37C04"/>
    <w:rsid w:val="00F37C21"/>
    <w:rsid w:val="00F37F4A"/>
    <w:rsid w:val="00F4017F"/>
    <w:rsid w:val="00F403F8"/>
    <w:rsid w:val="00F40406"/>
    <w:rsid w:val="00F40461"/>
    <w:rsid w:val="00F405FA"/>
    <w:rsid w:val="00F40BA1"/>
    <w:rsid w:val="00F4112C"/>
    <w:rsid w:val="00F413CC"/>
    <w:rsid w:val="00F419C3"/>
    <w:rsid w:val="00F4214E"/>
    <w:rsid w:val="00F422F5"/>
    <w:rsid w:val="00F42353"/>
    <w:rsid w:val="00F42731"/>
    <w:rsid w:val="00F4281C"/>
    <w:rsid w:val="00F42850"/>
    <w:rsid w:val="00F42C16"/>
    <w:rsid w:val="00F42FFF"/>
    <w:rsid w:val="00F430BF"/>
    <w:rsid w:val="00F43271"/>
    <w:rsid w:val="00F43342"/>
    <w:rsid w:val="00F4342F"/>
    <w:rsid w:val="00F435BA"/>
    <w:rsid w:val="00F43701"/>
    <w:rsid w:val="00F43BD4"/>
    <w:rsid w:val="00F43D4F"/>
    <w:rsid w:val="00F43E19"/>
    <w:rsid w:val="00F43E40"/>
    <w:rsid w:val="00F44091"/>
    <w:rsid w:val="00F44192"/>
    <w:rsid w:val="00F4438B"/>
    <w:rsid w:val="00F44517"/>
    <w:rsid w:val="00F44BB3"/>
    <w:rsid w:val="00F44BFC"/>
    <w:rsid w:val="00F44CCA"/>
    <w:rsid w:val="00F44F16"/>
    <w:rsid w:val="00F450E2"/>
    <w:rsid w:val="00F45454"/>
    <w:rsid w:val="00F45625"/>
    <w:rsid w:val="00F4589C"/>
    <w:rsid w:val="00F45A3C"/>
    <w:rsid w:val="00F45B94"/>
    <w:rsid w:val="00F464DA"/>
    <w:rsid w:val="00F465D0"/>
    <w:rsid w:val="00F46666"/>
    <w:rsid w:val="00F46E68"/>
    <w:rsid w:val="00F47006"/>
    <w:rsid w:val="00F4713E"/>
    <w:rsid w:val="00F4732A"/>
    <w:rsid w:val="00F476A4"/>
    <w:rsid w:val="00F47834"/>
    <w:rsid w:val="00F4792B"/>
    <w:rsid w:val="00F479A9"/>
    <w:rsid w:val="00F47C34"/>
    <w:rsid w:val="00F47DE5"/>
    <w:rsid w:val="00F50047"/>
    <w:rsid w:val="00F5026A"/>
    <w:rsid w:val="00F5027A"/>
    <w:rsid w:val="00F5040F"/>
    <w:rsid w:val="00F5049A"/>
    <w:rsid w:val="00F5080B"/>
    <w:rsid w:val="00F50FF7"/>
    <w:rsid w:val="00F5128A"/>
    <w:rsid w:val="00F512B6"/>
    <w:rsid w:val="00F512FE"/>
    <w:rsid w:val="00F512FF"/>
    <w:rsid w:val="00F51515"/>
    <w:rsid w:val="00F5157D"/>
    <w:rsid w:val="00F516C4"/>
    <w:rsid w:val="00F5185B"/>
    <w:rsid w:val="00F5194F"/>
    <w:rsid w:val="00F51E49"/>
    <w:rsid w:val="00F51F6A"/>
    <w:rsid w:val="00F52857"/>
    <w:rsid w:val="00F529EB"/>
    <w:rsid w:val="00F52D34"/>
    <w:rsid w:val="00F5303D"/>
    <w:rsid w:val="00F530B9"/>
    <w:rsid w:val="00F53528"/>
    <w:rsid w:val="00F53829"/>
    <w:rsid w:val="00F539E3"/>
    <w:rsid w:val="00F53CA9"/>
    <w:rsid w:val="00F53D32"/>
    <w:rsid w:val="00F540E3"/>
    <w:rsid w:val="00F54115"/>
    <w:rsid w:val="00F543EA"/>
    <w:rsid w:val="00F54570"/>
    <w:rsid w:val="00F5461C"/>
    <w:rsid w:val="00F54A44"/>
    <w:rsid w:val="00F54A8D"/>
    <w:rsid w:val="00F54FDD"/>
    <w:rsid w:val="00F555FA"/>
    <w:rsid w:val="00F559C8"/>
    <w:rsid w:val="00F563DC"/>
    <w:rsid w:val="00F565C3"/>
    <w:rsid w:val="00F56787"/>
    <w:rsid w:val="00F56798"/>
    <w:rsid w:val="00F56AEC"/>
    <w:rsid w:val="00F56E78"/>
    <w:rsid w:val="00F56F00"/>
    <w:rsid w:val="00F5719E"/>
    <w:rsid w:val="00F57B27"/>
    <w:rsid w:val="00F57B31"/>
    <w:rsid w:val="00F603A6"/>
    <w:rsid w:val="00F6044A"/>
    <w:rsid w:val="00F606EC"/>
    <w:rsid w:val="00F607C2"/>
    <w:rsid w:val="00F60972"/>
    <w:rsid w:val="00F60AE8"/>
    <w:rsid w:val="00F60C40"/>
    <w:rsid w:val="00F60E99"/>
    <w:rsid w:val="00F611FE"/>
    <w:rsid w:val="00F6161F"/>
    <w:rsid w:val="00F61A34"/>
    <w:rsid w:val="00F61ADC"/>
    <w:rsid w:val="00F61C2F"/>
    <w:rsid w:val="00F61E33"/>
    <w:rsid w:val="00F62010"/>
    <w:rsid w:val="00F62235"/>
    <w:rsid w:val="00F624A4"/>
    <w:rsid w:val="00F62509"/>
    <w:rsid w:val="00F6258A"/>
    <w:rsid w:val="00F625CC"/>
    <w:rsid w:val="00F625EE"/>
    <w:rsid w:val="00F6293D"/>
    <w:rsid w:val="00F62C34"/>
    <w:rsid w:val="00F62CC2"/>
    <w:rsid w:val="00F62E01"/>
    <w:rsid w:val="00F62F46"/>
    <w:rsid w:val="00F63155"/>
    <w:rsid w:val="00F63349"/>
    <w:rsid w:val="00F63368"/>
    <w:rsid w:val="00F63713"/>
    <w:rsid w:val="00F637A1"/>
    <w:rsid w:val="00F637E5"/>
    <w:rsid w:val="00F63AE6"/>
    <w:rsid w:val="00F63B08"/>
    <w:rsid w:val="00F6411C"/>
    <w:rsid w:val="00F64691"/>
    <w:rsid w:val="00F646E6"/>
    <w:rsid w:val="00F646F6"/>
    <w:rsid w:val="00F64721"/>
    <w:rsid w:val="00F64BA0"/>
    <w:rsid w:val="00F64FFB"/>
    <w:rsid w:val="00F65542"/>
    <w:rsid w:val="00F65699"/>
    <w:rsid w:val="00F65B33"/>
    <w:rsid w:val="00F65CAE"/>
    <w:rsid w:val="00F662CF"/>
    <w:rsid w:val="00F6656D"/>
    <w:rsid w:val="00F66B6F"/>
    <w:rsid w:val="00F66CEF"/>
    <w:rsid w:val="00F66D40"/>
    <w:rsid w:val="00F66E70"/>
    <w:rsid w:val="00F67064"/>
    <w:rsid w:val="00F67224"/>
    <w:rsid w:val="00F67312"/>
    <w:rsid w:val="00F6764F"/>
    <w:rsid w:val="00F67A2F"/>
    <w:rsid w:val="00F67E2E"/>
    <w:rsid w:val="00F7022B"/>
    <w:rsid w:val="00F70366"/>
    <w:rsid w:val="00F70C08"/>
    <w:rsid w:val="00F716A5"/>
    <w:rsid w:val="00F71913"/>
    <w:rsid w:val="00F719F8"/>
    <w:rsid w:val="00F71A9E"/>
    <w:rsid w:val="00F71ACA"/>
    <w:rsid w:val="00F71B6A"/>
    <w:rsid w:val="00F71B8A"/>
    <w:rsid w:val="00F71CDE"/>
    <w:rsid w:val="00F72507"/>
    <w:rsid w:val="00F72659"/>
    <w:rsid w:val="00F72687"/>
    <w:rsid w:val="00F727F2"/>
    <w:rsid w:val="00F72BA6"/>
    <w:rsid w:val="00F72BE5"/>
    <w:rsid w:val="00F72D8A"/>
    <w:rsid w:val="00F7323A"/>
    <w:rsid w:val="00F7352E"/>
    <w:rsid w:val="00F735C9"/>
    <w:rsid w:val="00F738A9"/>
    <w:rsid w:val="00F73998"/>
    <w:rsid w:val="00F739F2"/>
    <w:rsid w:val="00F73B16"/>
    <w:rsid w:val="00F73BA9"/>
    <w:rsid w:val="00F73E8C"/>
    <w:rsid w:val="00F73F54"/>
    <w:rsid w:val="00F740AF"/>
    <w:rsid w:val="00F741D2"/>
    <w:rsid w:val="00F741E0"/>
    <w:rsid w:val="00F74520"/>
    <w:rsid w:val="00F7459F"/>
    <w:rsid w:val="00F74806"/>
    <w:rsid w:val="00F74BEA"/>
    <w:rsid w:val="00F74D12"/>
    <w:rsid w:val="00F74D6F"/>
    <w:rsid w:val="00F74DEB"/>
    <w:rsid w:val="00F74F4E"/>
    <w:rsid w:val="00F75213"/>
    <w:rsid w:val="00F75323"/>
    <w:rsid w:val="00F75370"/>
    <w:rsid w:val="00F75381"/>
    <w:rsid w:val="00F75412"/>
    <w:rsid w:val="00F7594D"/>
    <w:rsid w:val="00F759B7"/>
    <w:rsid w:val="00F759C7"/>
    <w:rsid w:val="00F75D8C"/>
    <w:rsid w:val="00F7658E"/>
    <w:rsid w:val="00F767C6"/>
    <w:rsid w:val="00F767E1"/>
    <w:rsid w:val="00F770BB"/>
    <w:rsid w:val="00F771EA"/>
    <w:rsid w:val="00F77268"/>
    <w:rsid w:val="00F772F0"/>
    <w:rsid w:val="00F773AE"/>
    <w:rsid w:val="00F77472"/>
    <w:rsid w:val="00F7760C"/>
    <w:rsid w:val="00F778A6"/>
    <w:rsid w:val="00F779D8"/>
    <w:rsid w:val="00F77BA5"/>
    <w:rsid w:val="00F77C1B"/>
    <w:rsid w:val="00F77DC7"/>
    <w:rsid w:val="00F77F90"/>
    <w:rsid w:val="00F800E5"/>
    <w:rsid w:val="00F8010F"/>
    <w:rsid w:val="00F8034E"/>
    <w:rsid w:val="00F80532"/>
    <w:rsid w:val="00F8077E"/>
    <w:rsid w:val="00F8079A"/>
    <w:rsid w:val="00F80D14"/>
    <w:rsid w:val="00F8101A"/>
    <w:rsid w:val="00F81624"/>
    <w:rsid w:val="00F8172C"/>
    <w:rsid w:val="00F818B9"/>
    <w:rsid w:val="00F81A21"/>
    <w:rsid w:val="00F81B86"/>
    <w:rsid w:val="00F81B89"/>
    <w:rsid w:val="00F81E7F"/>
    <w:rsid w:val="00F820BE"/>
    <w:rsid w:val="00F8218F"/>
    <w:rsid w:val="00F82423"/>
    <w:rsid w:val="00F82798"/>
    <w:rsid w:val="00F829B4"/>
    <w:rsid w:val="00F82C5A"/>
    <w:rsid w:val="00F82C5C"/>
    <w:rsid w:val="00F82D8F"/>
    <w:rsid w:val="00F82E17"/>
    <w:rsid w:val="00F83139"/>
    <w:rsid w:val="00F8317D"/>
    <w:rsid w:val="00F83208"/>
    <w:rsid w:val="00F837D7"/>
    <w:rsid w:val="00F8380F"/>
    <w:rsid w:val="00F83905"/>
    <w:rsid w:val="00F8391B"/>
    <w:rsid w:val="00F83B8C"/>
    <w:rsid w:val="00F83BA2"/>
    <w:rsid w:val="00F83BF7"/>
    <w:rsid w:val="00F83D55"/>
    <w:rsid w:val="00F83E2E"/>
    <w:rsid w:val="00F83F3D"/>
    <w:rsid w:val="00F84005"/>
    <w:rsid w:val="00F841F5"/>
    <w:rsid w:val="00F84233"/>
    <w:rsid w:val="00F84265"/>
    <w:rsid w:val="00F8482D"/>
    <w:rsid w:val="00F84A39"/>
    <w:rsid w:val="00F84C3A"/>
    <w:rsid w:val="00F84CF6"/>
    <w:rsid w:val="00F84CFE"/>
    <w:rsid w:val="00F85045"/>
    <w:rsid w:val="00F851D2"/>
    <w:rsid w:val="00F85215"/>
    <w:rsid w:val="00F854AE"/>
    <w:rsid w:val="00F8557E"/>
    <w:rsid w:val="00F8567A"/>
    <w:rsid w:val="00F85DBB"/>
    <w:rsid w:val="00F8617D"/>
    <w:rsid w:val="00F863CA"/>
    <w:rsid w:val="00F865B4"/>
    <w:rsid w:val="00F86844"/>
    <w:rsid w:val="00F86AD2"/>
    <w:rsid w:val="00F86B2E"/>
    <w:rsid w:val="00F86CDF"/>
    <w:rsid w:val="00F86D70"/>
    <w:rsid w:val="00F87258"/>
    <w:rsid w:val="00F87346"/>
    <w:rsid w:val="00F87711"/>
    <w:rsid w:val="00F878D6"/>
    <w:rsid w:val="00F87B11"/>
    <w:rsid w:val="00F87CF1"/>
    <w:rsid w:val="00F9009C"/>
    <w:rsid w:val="00F900B0"/>
    <w:rsid w:val="00F903AF"/>
    <w:rsid w:val="00F903E0"/>
    <w:rsid w:val="00F90401"/>
    <w:rsid w:val="00F9050A"/>
    <w:rsid w:val="00F908E8"/>
    <w:rsid w:val="00F908ED"/>
    <w:rsid w:val="00F90990"/>
    <w:rsid w:val="00F90A38"/>
    <w:rsid w:val="00F90AAF"/>
    <w:rsid w:val="00F90B32"/>
    <w:rsid w:val="00F90C77"/>
    <w:rsid w:val="00F90F0D"/>
    <w:rsid w:val="00F90F1E"/>
    <w:rsid w:val="00F90FD1"/>
    <w:rsid w:val="00F9114B"/>
    <w:rsid w:val="00F9116C"/>
    <w:rsid w:val="00F9151B"/>
    <w:rsid w:val="00F91A78"/>
    <w:rsid w:val="00F91C44"/>
    <w:rsid w:val="00F91E12"/>
    <w:rsid w:val="00F91EE9"/>
    <w:rsid w:val="00F92193"/>
    <w:rsid w:val="00F922CC"/>
    <w:rsid w:val="00F92301"/>
    <w:rsid w:val="00F92816"/>
    <w:rsid w:val="00F929A7"/>
    <w:rsid w:val="00F92D1D"/>
    <w:rsid w:val="00F92FBE"/>
    <w:rsid w:val="00F93025"/>
    <w:rsid w:val="00F9323A"/>
    <w:rsid w:val="00F9359A"/>
    <w:rsid w:val="00F93624"/>
    <w:rsid w:val="00F93690"/>
    <w:rsid w:val="00F9369A"/>
    <w:rsid w:val="00F93995"/>
    <w:rsid w:val="00F93C5B"/>
    <w:rsid w:val="00F9426B"/>
    <w:rsid w:val="00F94296"/>
    <w:rsid w:val="00F94346"/>
    <w:rsid w:val="00F94425"/>
    <w:rsid w:val="00F9446D"/>
    <w:rsid w:val="00F9494E"/>
    <w:rsid w:val="00F94C4F"/>
    <w:rsid w:val="00F94FB6"/>
    <w:rsid w:val="00F9509D"/>
    <w:rsid w:val="00F9545B"/>
    <w:rsid w:val="00F954EA"/>
    <w:rsid w:val="00F95B47"/>
    <w:rsid w:val="00F95CCD"/>
    <w:rsid w:val="00F95CE6"/>
    <w:rsid w:val="00F95DE9"/>
    <w:rsid w:val="00F9628A"/>
    <w:rsid w:val="00F96484"/>
    <w:rsid w:val="00F96667"/>
    <w:rsid w:val="00F96681"/>
    <w:rsid w:val="00F9682E"/>
    <w:rsid w:val="00F969AE"/>
    <w:rsid w:val="00F969E4"/>
    <w:rsid w:val="00F96A71"/>
    <w:rsid w:val="00F96D69"/>
    <w:rsid w:val="00F9719F"/>
    <w:rsid w:val="00F97B10"/>
    <w:rsid w:val="00F97FC8"/>
    <w:rsid w:val="00FA006C"/>
    <w:rsid w:val="00FA01F4"/>
    <w:rsid w:val="00FA048C"/>
    <w:rsid w:val="00FA068E"/>
    <w:rsid w:val="00FA086E"/>
    <w:rsid w:val="00FA0BFB"/>
    <w:rsid w:val="00FA0E4F"/>
    <w:rsid w:val="00FA1034"/>
    <w:rsid w:val="00FA10E4"/>
    <w:rsid w:val="00FA1160"/>
    <w:rsid w:val="00FA1464"/>
    <w:rsid w:val="00FA1ADA"/>
    <w:rsid w:val="00FA1B30"/>
    <w:rsid w:val="00FA1BD1"/>
    <w:rsid w:val="00FA1BFD"/>
    <w:rsid w:val="00FA1C46"/>
    <w:rsid w:val="00FA1C57"/>
    <w:rsid w:val="00FA1CB1"/>
    <w:rsid w:val="00FA1F64"/>
    <w:rsid w:val="00FA206B"/>
    <w:rsid w:val="00FA2421"/>
    <w:rsid w:val="00FA2743"/>
    <w:rsid w:val="00FA27F6"/>
    <w:rsid w:val="00FA2985"/>
    <w:rsid w:val="00FA30D8"/>
    <w:rsid w:val="00FA32C3"/>
    <w:rsid w:val="00FA3690"/>
    <w:rsid w:val="00FA3734"/>
    <w:rsid w:val="00FA38AB"/>
    <w:rsid w:val="00FA38C6"/>
    <w:rsid w:val="00FA3A84"/>
    <w:rsid w:val="00FA3D2F"/>
    <w:rsid w:val="00FA3E5C"/>
    <w:rsid w:val="00FA417C"/>
    <w:rsid w:val="00FA4626"/>
    <w:rsid w:val="00FA482D"/>
    <w:rsid w:val="00FA483F"/>
    <w:rsid w:val="00FA49F5"/>
    <w:rsid w:val="00FA4C65"/>
    <w:rsid w:val="00FA4CFC"/>
    <w:rsid w:val="00FA4DD9"/>
    <w:rsid w:val="00FA4F22"/>
    <w:rsid w:val="00FA5086"/>
    <w:rsid w:val="00FA5250"/>
    <w:rsid w:val="00FA53C2"/>
    <w:rsid w:val="00FA53E4"/>
    <w:rsid w:val="00FA5502"/>
    <w:rsid w:val="00FA5561"/>
    <w:rsid w:val="00FA56AE"/>
    <w:rsid w:val="00FA5A96"/>
    <w:rsid w:val="00FA5B67"/>
    <w:rsid w:val="00FA5C16"/>
    <w:rsid w:val="00FA634A"/>
    <w:rsid w:val="00FA6360"/>
    <w:rsid w:val="00FA6550"/>
    <w:rsid w:val="00FA66B3"/>
    <w:rsid w:val="00FA696C"/>
    <w:rsid w:val="00FA6AB9"/>
    <w:rsid w:val="00FA6D73"/>
    <w:rsid w:val="00FA7154"/>
    <w:rsid w:val="00FA7502"/>
    <w:rsid w:val="00FA7A05"/>
    <w:rsid w:val="00FA7D56"/>
    <w:rsid w:val="00FA7F9B"/>
    <w:rsid w:val="00FA7FFE"/>
    <w:rsid w:val="00FB0224"/>
    <w:rsid w:val="00FB0286"/>
    <w:rsid w:val="00FB044D"/>
    <w:rsid w:val="00FB0470"/>
    <w:rsid w:val="00FB066C"/>
    <w:rsid w:val="00FB0C6A"/>
    <w:rsid w:val="00FB0DA2"/>
    <w:rsid w:val="00FB0E1E"/>
    <w:rsid w:val="00FB1044"/>
    <w:rsid w:val="00FB1197"/>
    <w:rsid w:val="00FB12C8"/>
    <w:rsid w:val="00FB1669"/>
    <w:rsid w:val="00FB17D7"/>
    <w:rsid w:val="00FB180B"/>
    <w:rsid w:val="00FB182C"/>
    <w:rsid w:val="00FB1F86"/>
    <w:rsid w:val="00FB204B"/>
    <w:rsid w:val="00FB20F9"/>
    <w:rsid w:val="00FB21B3"/>
    <w:rsid w:val="00FB2217"/>
    <w:rsid w:val="00FB2353"/>
    <w:rsid w:val="00FB2FB3"/>
    <w:rsid w:val="00FB2FEF"/>
    <w:rsid w:val="00FB300C"/>
    <w:rsid w:val="00FB31E8"/>
    <w:rsid w:val="00FB3280"/>
    <w:rsid w:val="00FB33A6"/>
    <w:rsid w:val="00FB355F"/>
    <w:rsid w:val="00FB35E8"/>
    <w:rsid w:val="00FB387C"/>
    <w:rsid w:val="00FB3DE6"/>
    <w:rsid w:val="00FB3F01"/>
    <w:rsid w:val="00FB3FB3"/>
    <w:rsid w:val="00FB4339"/>
    <w:rsid w:val="00FB43A4"/>
    <w:rsid w:val="00FB4766"/>
    <w:rsid w:val="00FB4832"/>
    <w:rsid w:val="00FB4ADC"/>
    <w:rsid w:val="00FB4B03"/>
    <w:rsid w:val="00FB4E99"/>
    <w:rsid w:val="00FB51E5"/>
    <w:rsid w:val="00FB530D"/>
    <w:rsid w:val="00FB549C"/>
    <w:rsid w:val="00FB562C"/>
    <w:rsid w:val="00FB57BA"/>
    <w:rsid w:val="00FB5864"/>
    <w:rsid w:val="00FB5ABB"/>
    <w:rsid w:val="00FB5C33"/>
    <w:rsid w:val="00FB5E5A"/>
    <w:rsid w:val="00FB62BF"/>
    <w:rsid w:val="00FB635B"/>
    <w:rsid w:val="00FB6463"/>
    <w:rsid w:val="00FB69AB"/>
    <w:rsid w:val="00FB6D44"/>
    <w:rsid w:val="00FB6E00"/>
    <w:rsid w:val="00FB7134"/>
    <w:rsid w:val="00FB7210"/>
    <w:rsid w:val="00FB72BE"/>
    <w:rsid w:val="00FB73B2"/>
    <w:rsid w:val="00FB78BD"/>
    <w:rsid w:val="00FB78DC"/>
    <w:rsid w:val="00FB790F"/>
    <w:rsid w:val="00FB7B77"/>
    <w:rsid w:val="00FB7BB3"/>
    <w:rsid w:val="00FB7D8F"/>
    <w:rsid w:val="00FC00A2"/>
    <w:rsid w:val="00FC021B"/>
    <w:rsid w:val="00FC02B1"/>
    <w:rsid w:val="00FC02CE"/>
    <w:rsid w:val="00FC036E"/>
    <w:rsid w:val="00FC0411"/>
    <w:rsid w:val="00FC0A91"/>
    <w:rsid w:val="00FC0C18"/>
    <w:rsid w:val="00FC0DE3"/>
    <w:rsid w:val="00FC0E54"/>
    <w:rsid w:val="00FC116A"/>
    <w:rsid w:val="00FC1330"/>
    <w:rsid w:val="00FC1564"/>
    <w:rsid w:val="00FC160E"/>
    <w:rsid w:val="00FC16AD"/>
    <w:rsid w:val="00FC18F9"/>
    <w:rsid w:val="00FC1AA2"/>
    <w:rsid w:val="00FC1ACC"/>
    <w:rsid w:val="00FC1F89"/>
    <w:rsid w:val="00FC1F9A"/>
    <w:rsid w:val="00FC233A"/>
    <w:rsid w:val="00FC2428"/>
    <w:rsid w:val="00FC256E"/>
    <w:rsid w:val="00FC25CE"/>
    <w:rsid w:val="00FC280B"/>
    <w:rsid w:val="00FC2A8D"/>
    <w:rsid w:val="00FC2DB6"/>
    <w:rsid w:val="00FC2F74"/>
    <w:rsid w:val="00FC3119"/>
    <w:rsid w:val="00FC3841"/>
    <w:rsid w:val="00FC39C9"/>
    <w:rsid w:val="00FC3B0F"/>
    <w:rsid w:val="00FC3B12"/>
    <w:rsid w:val="00FC3B70"/>
    <w:rsid w:val="00FC3D67"/>
    <w:rsid w:val="00FC431F"/>
    <w:rsid w:val="00FC437C"/>
    <w:rsid w:val="00FC4535"/>
    <w:rsid w:val="00FC4797"/>
    <w:rsid w:val="00FC480D"/>
    <w:rsid w:val="00FC4EEA"/>
    <w:rsid w:val="00FC507E"/>
    <w:rsid w:val="00FC5290"/>
    <w:rsid w:val="00FC5634"/>
    <w:rsid w:val="00FC5662"/>
    <w:rsid w:val="00FC567A"/>
    <w:rsid w:val="00FC5698"/>
    <w:rsid w:val="00FC57BE"/>
    <w:rsid w:val="00FC5A8E"/>
    <w:rsid w:val="00FC5AF6"/>
    <w:rsid w:val="00FC638C"/>
    <w:rsid w:val="00FC64EF"/>
    <w:rsid w:val="00FC68AB"/>
    <w:rsid w:val="00FC6B4E"/>
    <w:rsid w:val="00FC6F79"/>
    <w:rsid w:val="00FC7124"/>
    <w:rsid w:val="00FC71E0"/>
    <w:rsid w:val="00FC77FF"/>
    <w:rsid w:val="00FC7895"/>
    <w:rsid w:val="00FC79AD"/>
    <w:rsid w:val="00FC7DAD"/>
    <w:rsid w:val="00FC7E00"/>
    <w:rsid w:val="00FC7EC8"/>
    <w:rsid w:val="00FC7EF9"/>
    <w:rsid w:val="00FC7F3D"/>
    <w:rsid w:val="00FD008B"/>
    <w:rsid w:val="00FD00F7"/>
    <w:rsid w:val="00FD021A"/>
    <w:rsid w:val="00FD06B5"/>
    <w:rsid w:val="00FD070C"/>
    <w:rsid w:val="00FD08F9"/>
    <w:rsid w:val="00FD0D73"/>
    <w:rsid w:val="00FD0E01"/>
    <w:rsid w:val="00FD1247"/>
    <w:rsid w:val="00FD1325"/>
    <w:rsid w:val="00FD142A"/>
    <w:rsid w:val="00FD15FE"/>
    <w:rsid w:val="00FD1736"/>
    <w:rsid w:val="00FD1887"/>
    <w:rsid w:val="00FD18E2"/>
    <w:rsid w:val="00FD1A12"/>
    <w:rsid w:val="00FD1AE0"/>
    <w:rsid w:val="00FD1C48"/>
    <w:rsid w:val="00FD1CCE"/>
    <w:rsid w:val="00FD1DB3"/>
    <w:rsid w:val="00FD2107"/>
    <w:rsid w:val="00FD218B"/>
    <w:rsid w:val="00FD2629"/>
    <w:rsid w:val="00FD26BB"/>
    <w:rsid w:val="00FD28FB"/>
    <w:rsid w:val="00FD2915"/>
    <w:rsid w:val="00FD291A"/>
    <w:rsid w:val="00FD29F7"/>
    <w:rsid w:val="00FD2A8D"/>
    <w:rsid w:val="00FD2C30"/>
    <w:rsid w:val="00FD2CA8"/>
    <w:rsid w:val="00FD2CEA"/>
    <w:rsid w:val="00FD2D51"/>
    <w:rsid w:val="00FD2D6F"/>
    <w:rsid w:val="00FD2E0A"/>
    <w:rsid w:val="00FD2EF0"/>
    <w:rsid w:val="00FD2F47"/>
    <w:rsid w:val="00FD32A3"/>
    <w:rsid w:val="00FD32E6"/>
    <w:rsid w:val="00FD344B"/>
    <w:rsid w:val="00FD37B6"/>
    <w:rsid w:val="00FD387F"/>
    <w:rsid w:val="00FD38B5"/>
    <w:rsid w:val="00FD3993"/>
    <w:rsid w:val="00FD399A"/>
    <w:rsid w:val="00FD39BB"/>
    <w:rsid w:val="00FD3BBB"/>
    <w:rsid w:val="00FD3D5C"/>
    <w:rsid w:val="00FD3DF2"/>
    <w:rsid w:val="00FD42D4"/>
    <w:rsid w:val="00FD43EB"/>
    <w:rsid w:val="00FD4540"/>
    <w:rsid w:val="00FD4999"/>
    <w:rsid w:val="00FD4A9E"/>
    <w:rsid w:val="00FD4CB4"/>
    <w:rsid w:val="00FD4CFD"/>
    <w:rsid w:val="00FD4D67"/>
    <w:rsid w:val="00FD57C2"/>
    <w:rsid w:val="00FD5ACC"/>
    <w:rsid w:val="00FD5D22"/>
    <w:rsid w:val="00FD5D6C"/>
    <w:rsid w:val="00FD62C5"/>
    <w:rsid w:val="00FD63C6"/>
    <w:rsid w:val="00FD666F"/>
    <w:rsid w:val="00FD6680"/>
    <w:rsid w:val="00FD6873"/>
    <w:rsid w:val="00FD688C"/>
    <w:rsid w:val="00FD6C96"/>
    <w:rsid w:val="00FD7038"/>
    <w:rsid w:val="00FD726F"/>
    <w:rsid w:val="00FD75C8"/>
    <w:rsid w:val="00FD76F2"/>
    <w:rsid w:val="00FD7918"/>
    <w:rsid w:val="00FD793A"/>
    <w:rsid w:val="00FD7EE7"/>
    <w:rsid w:val="00FD7F99"/>
    <w:rsid w:val="00FD7FB1"/>
    <w:rsid w:val="00FE0018"/>
    <w:rsid w:val="00FE0039"/>
    <w:rsid w:val="00FE0150"/>
    <w:rsid w:val="00FE0249"/>
    <w:rsid w:val="00FE02E8"/>
    <w:rsid w:val="00FE0359"/>
    <w:rsid w:val="00FE0385"/>
    <w:rsid w:val="00FE053E"/>
    <w:rsid w:val="00FE0D65"/>
    <w:rsid w:val="00FE0DD5"/>
    <w:rsid w:val="00FE0E7B"/>
    <w:rsid w:val="00FE0EF7"/>
    <w:rsid w:val="00FE100A"/>
    <w:rsid w:val="00FE1322"/>
    <w:rsid w:val="00FE13A3"/>
    <w:rsid w:val="00FE188C"/>
    <w:rsid w:val="00FE199F"/>
    <w:rsid w:val="00FE1D8E"/>
    <w:rsid w:val="00FE1E00"/>
    <w:rsid w:val="00FE1E27"/>
    <w:rsid w:val="00FE22EA"/>
    <w:rsid w:val="00FE2927"/>
    <w:rsid w:val="00FE2AFA"/>
    <w:rsid w:val="00FE3019"/>
    <w:rsid w:val="00FE3083"/>
    <w:rsid w:val="00FE30E5"/>
    <w:rsid w:val="00FE3708"/>
    <w:rsid w:val="00FE38EA"/>
    <w:rsid w:val="00FE3A39"/>
    <w:rsid w:val="00FE3BD4"/>
    <w:rsid w:val="00FE3CCB"/>
    <w:rsid w:val="00FE3DB6"/>
    <w:rsid w:val="00FE3EAD"/>
    <w:rsid w:val="00FE3EEC"/>
    <w:rsid w:val="00FE40EC"/>
    <w:rsid w:val="00FE47ED"/>
    <w:rsid w:val="00FE487D"/>
    <w:rsid w:val="00FE4AAC"/>
    <w:rsid w:val="00FE4C3C"/>
    <w:rsid w:val="00FE4E7B"/>
    <w:rsid w:val="00FE4E84"/>
    <w:rsid w:val="00FE4F6F"/>
    <w:rsid w:val="00FE4FA8"/>
    <w:rsid w:val="00FE50CB"/>
    <w:rsid w:val="00FE5413"/>
    <w:rsid w:val="00FE54B5"/>
    <w:rsid w:val="00FE567E"/>
    <w:rsid w:val="00FE5880"/>
    <w:rsid w:val="00FE5A08"/>
    <w:rsid w:val="00FE5C4E"/>
    <w:rsid w:val="00FE6536"/>
    <w:rsid w:val="00FE6894"/>
    <w:rsid w:val="00FE6896"/>
    <w:rsid w:val="00FE692F"/>
    <w:rsid w:val="00FE6A7C"/>
    <w:rsid w:val="00FE6E66"/>
    <w:rsid w:val="00FE7325"/>
    <w:rsid w:val="00FE777D"/>
    <w:rsid w:val="00FE7905"/>
    <w:rsid w:val="00FE7C57"/>
    <w:rsid w:val="00FE7D02"/>
    <w:rsid w:val="00FE7E8C"/>
    <w:rsid w:val="00FF0161"/>
    <w:rsid w:val="00FF0171"/>
    <w:rsid w:val="00FF061D"/>
    <w:rsid w:val="00FF083B"/>
    <w:rsid w:val="00FF08C1"/>
    <w:rsid w:val="00FF0904"/>
    <w:rsid w:val="00FF0B90"/>
    <w:rsid w:val="00FF0D2B"/>
    <w:rsid w:val="00FF0F20"/>
    <w:rsid w:val="00FF0FBA"/>
    <w:rsid w:val="00FF1265"/>
    <w:rsid w:val="00FF1551"/>
    <w:rsid w:val="00FF16AF"/>
    <w:rsid w:val="00FF17C1"/>
    <w:rsid w:val="00FF18D8"/>
    <w:rsid w:val="00FF1C99"/>
    <w:rsid w:val="00FF1E15"/>
    <w:rsid w:val="00FF1FE7"/>
    <w:rsid w:val="00FF20DC"/>
    <w:rsid w:val="00FF21A7"/>
    <w:rsid w:val="00FF23D0"/>
    <w:rsid w:val="00FF2581"/>
    <w:rsid w:val="00FF2AB7"/>
    <w:rsid w:val="00FF2CAD"/>
    <w:rsid w:val="00FF3001"/>
    <w:rsid w:val="00FF32FC"/>
    <w:rsid w:val="00FF33A9"/>
    <w:rsid w:val="00FF354B"/>
    <w:rsid w:val="00FF386B"/>
    <w:rsid w:val="00FF3CE1"/>
    <w:rsid w:val="00FF3FDC"/>
    <w:rsid w:val="00FF4302"/>
    <w:rsid w:val="00FF47B0"/>
    <w:rsid w:val="00FF4841"/>
    <w:rsid w:val="00FF4A50"/>
    <w:rsid w:val="00FF4AAF"/>
    <w:rsid w:val="00FF4B2B"/>
    <w:rsid w:val="00FF4B8C"/>
    <w:rsid w:val="00FF52CE"/>
    <w:rsid w:val="00FF5353"/>
    <w:rsid w:val="00FF58D9"/>
    <w:rsid w:val="00FF5BA9"/>
    <w:rsid w:val="00FF5E4F"/>
    <w:rsid w:val="00FF5E58"/>
    <w:rsid w:val="00FF6084"/>
    <w:rsid w:val="00FF6326"/>
    <w:rsid w:val="00FF6329"/>
    <w:rsid w:val="00FF6454"/>
    <w:rsid w:val="00FF67DC"/>
    <w:rsid w:val="00FF6B19"/>
    <w:rsid w:val="00FF6B4D"/>
    <w:rsid w:val="00FF6FD9"/>
    <w:rsid w:val="00FF7492"/>
    <w:rsid w:val="00FF7590"/>
    <w:rsid w:val="00FF77D8"/>
    <w:rsid w:val="00FF7855"/>
    <w:rsid w:val="00FF7E14"/>
    <w:rsid w:val="0114CA79"/>
    <w:rsid w:val="012DDCEE"/>
    <w:rsid w:val="01348FA7"/>
    <w:rsid w:val="013C2650"/>
    <w:rsid w:val="0157E364"/>
    <w:rsid w:val="01603CD2"/>
    <w:rsid w:val="01A01B1A"/>
    <w:rsid w:val="01A91A34"/>
    <w:rsid w:val="01AFA72B"/>
    <w:rsid w:val="01BDB3EF"/>
    <w:rsid w:val="020F75C8"/>
    <w:rsid w:val="0233C5F2"/>
    <w:rsid w:val="02420DA8"/>
    <w:rsid w:val="0243DA8A"/>
    <w:rsid w:val="02563C13"/>
    <w:rsid w:val="02663B0D"/>
    <w:rsid w:val="0269B8E6"/>
    <w:rsid w:val="026D93C0"/>
    <w:rsid w:val="02BF40A4"/>
    <w:rsid w:val="02D9FDCC"/>
    <w:rsid w:val="02DE2E28"/>
    <w:rsid w:val="02EB1C92"/>
    <w:rsid w:val="0314B368"/>
    <w:rsid w:val="031574EB"/>
    <w:rsid w:val="0354EB11"/>
    <w:rsid w:val="037A0C42"/>
    <w:rsid w:val="03881EA0"/>
    <w:rsid w:val="038DE19A"/>
    <w:rsid w:val="0398F84C"/>
    <w:rsid w:val="039C762A"/>
    <w:rsid w:val="03A54ADF"/>
    <w:rsid w:val="03B4FCC1"/>
    <w:rsid w:val="03BC887F"/>
    <w:rsid w:val="03E40EC0"/>
    <w:rsid w:val="03E64596"/>
    <w:rsid w:val="040582C2"/>
    <w:rsid w:val="040CEE5A"/>
    <w:rsid w:val="04110EA1"/>
    <w:rsid w:val="04251EB1"/>
    <w:rsid w:val="0444E0CD"/>
    <w:rsid w:val="0454EE64"/>
    <w:rsid w:val="04664FB0"/>
    <w:rsid w:val="046E0DF1"/>
    <w:rsid w:val="048A5C62"/>
    <w:rsid w:val="04931036"/>
    <w:rsid w:val="049E94CB"/>
    <w:rsid w:val="0508A874"/>
    <w:rsid w:val="0528E43E"/>
    <w:rsid w:val="053602ED"/>
    <w:rsid w:val="054AB74B"/>
    <w:rsid w:val="05540AA6"/>
    <w:rsid w:val="058403D2"/>
    <w:rsid w:val="05A78A08"/>
    <w:rsid w:val="05C2B4E5"/>
    <w:rsid w:val="05D0CD98"/>
    <w:rsid w:val="05F2195B"/>
    <w:rsid w:val="05F37A1D"/>
    <w:rsid w:val="06006642"/>
    <w:rsid w:val="0606F387"/>
    <w:rsid w:val="065D723A"/>
    <w:rsid w:val="065DDAF9"/>
    <w:rsid w:val="06820A1A"/>
    <w:rsid w:val="06A41D31"/>
    <w:rsid w:val="06A55EE6"/>
    <w:rsid w:val="06DD0D0F"/>
    <w:rsid w:val="06EEBD6B"/>
    <w:rsid w:val="07A68992"/>
    <w:rsid w:val="07AB7528"/>
    <w:rsid w:val="07DD3D8C"/>
    <w:rsid w:val="0807CADD"/>
    <w:rsid w:val="081C19AD"/>
    <w:rsid w:val="083CF286"/>
    <w:rsid w:val="084F8EE0"/>
    <w:rsid w:val="09105195"/>
    <w:rsid w:val="091FF7BC"/>
    <w:rsid w:val="0929CDCC"/>
    <w:rsid w:val="0935A538"/>
    <w:rsid w:val="093BD753"/>
    <w:rsid w:val="095BFFE4"/>
    <w:rsid w:val="0967037D"/>
    <w:rsid w:val="0967F7C6"/>
    <w:rsid w:val="096FCA86"/>
    <w:rsid w:val="0992452D"/>
    <w:rsid w:val="09A30EBF"/>
    <w:rsid w:val="09D7B0E5"/>
    <w:rsid w:val="0A789788"/>
    <w:rsid w:val="0A7CAED9"/>
    <w:rsid w:val="0A9DF70F"/>
    <w:rsid w:val="0AA5C440"/>
    <w:rsid w:val="0AE77609"/>
    <w:rsid w:val="0AFF25DA"/>
    <w:rsid w:val="0B32C381"/>
    <w:rsid w:val="0B368428"/>
    <w:rsid w:val="0B45C30B"/>
    <w:rsid w:val="0B466F88"/>
    <w:rsid w:val="0B4B36AB"/>
    <w:rsid w:val="0B4F995A"/>
    <w:rsid w:val="0B6CB465"/>
    <w:rsid w:val="0B83CFFB"/>
    <w:rsid w:val="0BA12204"/>
    <w:rsid w:val="0BB9C59A"/>
    <w:rsid w:val="0BD0040E"/>
    <w:rsid w:val="0BD1B866"/>
    <w:rsid w:val="0BDE7E73"/>
    <w:rsid w:val="0C267FD7"/>
    <w:rsid w:val="0C4EE0B8"/>
    <w:rsid w:val="0C501343"/>
    <w:rsid w:val="0C9BF821"/>
    <w:rsid w:val="0CCAD167"/>
    <w:rsid w:val="0CE3B49D"/>
    <w:rsid w:val="0CEB249A"/>
    <w:rsid w:val="0D20D6C2"/>
    <w:rsid w:val="0D2AC4EE"/>
    <w:rsid w:val="0D2CDCF1"/>
    <w:rsid w:val="0D3E95E1"/>
    <w:rsid w:val="0D4F0449"/>
    <w:rsid w:val="0D95A89D"/>
    <w:rsid w:val="0D993835"/>
    <w:rsid w:val="0DC3A0AC"/>
    <w:rsid w:val="0E21026A"/>
    <w:rsid w:val="0E2211A0"/>
    <w:rsid w:val="0E35A7E3"/>
    <w:rsid w:val="0E4AC51C"/>
    <w:rsid w:val="0E90CD01"/>
    <w:rsid w:val="0E944F31"/>
    <w:rsid w:val="0EB8C521"/>
    <w:rsid w:val="0EDB2C4B"/>
    <w:rsid w:val="0EF2097E"/>
    <w:rsid w:val="0EF33BA6"/>
    <w:rsid w:val="0F30889A"/>
    <w:rsid w:val="0F31B58E"/>
    <w:rsid w:val="0F58ADDB"/>
    <w:rsid w:val="0FDB54B2"/>
    <w:rsid w:val="1017C7E7"/>
    <w:rsid w:val="101A610F"/>
    <w:rsid w:val="103B719C"/>
    <w:rsid w:val="10798B53"/>
    <w:rsid w:val="10F40F98"/>
    <w:rsid w:val="112E7BF5"/>
    <w:rsid w:val="113FBFBF"/>
    <w:rsid w:val="1182840C"/>
    <w:rsid w:val="11BB7905"/>
    <w:rsid w:val="11CAEFD2"/>
    <w:rsid w:val="11CF8B61"/>
    <w:rsid w:val="120CB0EC"/>
    <w:rsid w:val="1210278A"/>
    <w:rsid w:val="125CFB83"/>
    <w:rsid w:val="1273B776"/>
    <w:rsid w:val="127F4521"/>
    <w:rsid w:val="1287C6F0"/>
    <w:rsid w:val="12DECF45"/>
    <w:rsid w:val="12F413CD"/>
    <w:rsid w:val="13077345"/>
    <w:rsid w:val="1323A67D"/>
    <w:rsid w:val="13288F46"/>
    <w:rsid w:val="133190AE"/>
    <w:rsid w:val="13335E81"/>
    <w:rsid w:val="1334F091"/>
    <w:rsid w:val="1344DFA9"/>
    <w:rsid w:val="13587937"/>
    <w:rsid w:val="138B1262"/>
    <w:rsid w:val="138CACD6"/>
    <w:rsid w:val="139DD1CD"/>
    <w:rsid w:val="13BF1BB0"/>
    <w:rsid w:val="13C7B871"/>
    <w:rsid w:val="13DE9AD2"/>
    <w:rsid w:val="13F2EBEA"/>
    <w:rsid w:val="142A2BA1"/>
    <w:rsid w:val="143879F6"/>
    <w:rsid w:val="14409E34"/>
    <w:rsid w:val="14528A65"/>
    <w:rsid w:val="145DB479"/>
    <w:rsid w:val="148AC58F"/>
    <w:rsid w:val="14B7660F"/>
    <w:rsid w:val="151B1492"/>
    <w:rsid w:val="156CA7B4"/>
    <w:rsid w:val="157DB0A0"/>
    <w:rsid w:val="1582157D"/>
    <w:rsid w:val="15A7249C"/>
    <w:rsid w:val="15C173F0"/>
    <w:rsid w:val="15CEF735"/>
    <w:rsid w:val="15F7DA91"/>
    <w:rsid w:val="15FFB3B8"/>
    <w:rsid w:val="160196F6"/>
    <w:rsid w:val="16120A35"/>
    <w:rsid w:val="1619CAA8"/>
    <w:rsid w:val="16328FD4"/>
    <w:rsid w:val="163E4310"/>
    <w:rsid w:val="163E983E"/>
    <w:rsid w:val="16581D46"/>
    <w:rsid w:val="1680F23B"/>
    <w:rsid w:val="168CB2C4"/>
    <w:rsid w:val="16B0EEAB"/>
    <w:rsid w:val="1706AA45"/>
    <w:rsid w:val="17095A76"/>
    <w:rsid w:val="1709BCB9"/>
    <w:rsid w:val="17372970"/>
    <w:rsid w:val="1789F58A"/>
    <w:rsid w:val="17ACC5B7"/>
    <w:rsid w:val="17F05A14"/>
    <w:rsid w:val="18342169"/>
    <w:rsid w:val="1840575A"/>
    <w:rsid w:val="186D7181"/>
    <w:rsid w:val="187A0FB3"/>
    <w:rsid w:val="18AC6D3D"/>
    <w:rsid w:val="18B47225"/>
    <w:rsid w:val="18CD8C96"/>
    <w:rsid w:val="18D0DB6F"/>
    <w:rsid w:val="190066BF"/>
    <w:rsid w:val="193D5860"/>
    <w:rsid w:val="19593C5E"/>
    <w:rsid w:val="196064CD"/>
    <w:rsid w:val="197849BD"/>
    <w:rsid w:val="19841461"/>
    <w:rsid w:val="199E0C3E"/>
    <w:rsid w:val="19F3206A"/>
    <w:rsid w:val="1A420673"/>
    <w:rsid w:val="1A457CD1"/>
    <w:rsid w:val="1A54E46E"/>
    <w:rsid w:val="1A587C3A"/>
    <w:rsid w:val="1A8B7398"/>
    <w:rsid w:val="1A936540"/>
    <w:rsid w:val="1AA46B22"/>
    <w:rsid w:val="1AE37904"/>
    <w:rsid w:val="1AE6B216"/>
    <w:rsid w:val="1B2181AB"/>
    <w:rsid w:val="1B407AFE"/>
    <w:rsid w:val="1B57D7DF"/>
    <w:rsid w:val="1BA2D63D"/>
    <w:rsid w:val="1BC2A29D"/>
    <w:rsid w:val="1BC302DE"/>
    <w:rsid w:val="1BD63FF3"/>
    <w:rsid w:val="1C2408EB"/>
    <w:rsid w:val="1C2F8B15"/>
    <w:rsid w:val="1C3A6012"/>
    <w:rsid w:val="1CDF6DC7"/>
    <w:rsid w:val="1D2FBEB2"/>
    <w:rsid w:val="1D4F9D5C"/>
    <w:rsid w:val="1D5781E1"/>
    <w:rsid w:val="1D840378"/>
    <w:rsid w:val="1D951446"/>
    <w:rsid w:val="1DDDBEA1"/>
    <w:rsid w:val="1E6BBFBC"/>
    <w:rsid w:val="1EBA09E4"/>
    <w:rsid w:val="1EBF468C"/>
    <w:rsid w:val="1F095C8A"/>
    <w:rsid w:val="1F228C12"/>
    <w:rsid w:val="1F75801D"/>
    <w:rsid w:val="1FA60F2F"/>
    <w:rsid w:val="1FAE5F50"/>
    <w:rsid w:val="2004F48C"/>
    <w:rsid w:val="204EB1B8"/>
    <w:rsid w:val="20642D1A"/>
    <w:rsid w:val="2095D060"/>
    <w:rsid w:val="20B7F82F"/>
    <w:rsid w:val="20DABAEA"/>
    <w:rsid w:val="2103EC54"/>
    <w:rsid w:val="212C6092"/>
    <w:rsid w:val="2145B3CF"/>
    <w:rsid w:val="2171F006"/>
    <w:rsid w:val="217AD4A7"/>
    <w:rsid w:val="21827889"/>
    <w:rsid w:val="21BB328F"/>
    <w:rsid w:val="21CD1615"/>
    <w:rsid w:val="21FFC5C9"/>
    <w:rsid w:val="224C14EA"/>
    <w:rsid w:val="2260FC4E"/>
    <w:rsid w:val="226C24EF"/>
    <w:rsid w:val="228E9EA4"/>
    <w:rsid w:val="22A67831"/>
    <w:rsid w:val="22BE4F71"/>
    <w:rsid w:val="22F09976"/>
    <w:rsid w:val="22F0AEE8"/>
    <w:rsid w:val="231B67A4"/>
    <w:rsid w:val="2342322B"/>
    <w:rsid w:val="236822A1"/>
    <w:rsid w:val="23857CEE"/>
    <w:rsid w:val="23BCFC3C"/>
    <w:rsid w:val="23ECD6E7"/>
    <w:rsid w:val="23FEAC76"/>
    <w:rsid w:val="2401F6C7"/>
    <w:rsid w:val="24626AB4"/>
    <w:rsid w:val="246CD3B9"/>
    <w:rsid w:val="246F7959"/>
    <w:rsid w:val="247CB327"/>
    <w:rsid w:val="24823F92"/>
    <w:rsid w:val="24875445"/>
    <w:rsid w:val="24915769"/>
    <w:rsid w:val="24C9911C"/>
    <w:rsid w:val="24EB9678"/>
    <w:rsid w:val="251DEE20"/>
    <w:rsid w:val="25515E63"/>
    <w:rsid w:val="257638BA"/>
    <w:rsid w:val="25BB0B1F"/>
    <w:rsid w:val="25EA5640"/>
    <w:rsid w:val="25EB757E"/>
    <w:rsid w:val="25FDFC9A"/>
    <w:rsid w:val="2616A922"/>
    <w:rsid w:val="26366B09"/>
    <w:rsid w:val="263FF939"/>
    <w:rsid w:val="2655F00D"/>
    <w:rsid w:val="2679FCA2"/>
    <w:rsid w:val="267F0A31"/>
    <w:rsid w:val="26835130"/>
    <w:rsid w:val="2684539F"/>
    <w:rsid w:val="269F7993"/>
    <w:rsid w:val="269F9483"/>
    <w:rsid w:val="26B8156F"/>
    <w:rsid w:val="26C22834"/>
    <w:rsid w:val="273EC47D"/>
    <w:rsid w:val="274C8C47"/>
    <w:rsid w:val="279D91D3"/>
    <w:rsid w:val="27ECF021"/>
    <w:rsid w:val="27EE57D5"/>
    <w:rsid w:val="27FFF669"/>
    <w:rsid w:val="280C2D53"/>
    <w:rsid w:val="2855E9BF"/>
    <w:rsid w:val="2884AB5A"/>
    <w:rsid w:val="292F42BE"/>
    <w:rsid w:val="2950D300"/>
    <w:rsid w:val="295C83C5"/>
    <w:rsid w:val="296541FA"/>
    <w:rsid w:val="2967D6A5"/>
    <w:rsid w:val="29AAE156"/>
    <w:rsid w:val="29B27A67"/>
    <w:rsid w:val="29B89BEB"/>
    <w:rsid w:val="29BD4533"/>
    <w:rsid w:val="29E0301B"/>
    <w:rsid w:val="2A130E9C"/>
    <w:rsid w:val="2A251FE9"/>
    <w:rsid w:val="2A473204"/>
    <w:rsid w:val="2A6D0E23"/>
    <w:rsid w:val="2A809F43"/>
    <w:rsid w:val="2A995373"/>
    <w:rsid w:val="2AB3DAC6"/>
    <w:rsid w:val="2AD043AA"/>
    <w:rsid w:val="2AFE4C91"/>
    <w:rsid w:val="2B156CF1"/>
    <w:rsid w:val="2B9DDEB1"/>
    <w:rsid w:val="2BD36BC2"/>
    <w:rsid w:val="2BF9C559"/>
    <w:rsid w:val="2C1BE87B"/>
    <w:rsid w:val="2C2D5FF6"/>
    <w:rsid w:val="2C34FEDF"/>
    <w:rsid w:val="2C4788C7"/>
    <w:rsid w:val="2C6524B9"/>
    <w:rsid w:val="2CB36FF4"/>
    <w:rsid w:val="2CBDD0F2"/>
    <w:rsid w:val="2CE16BF9"/>
    <w:rsid w:val="2CE54C0F"/>
    <w:rsid w:val="2D83053B"/>
    <w:rsid w:val="2D8E2709"/>
    <w:rsid w:val="2D8EBFD8"/>
    <w:rsid w:val="2D9E80A8"/>
    <w:rsid w:val="2DA7CAA3"/>
    <w:rsid w:val="2DE13990"/>
    <w:rsid w:val="2DF1AF4E"/>
    <w:rsid w:val="2E18F4C8"/>
    <w:rsid w:val="2E5F6D66"/>
    <w:rsid w:val="2E6B5431"/>
    <w:rsid w:val="2E800BA9"/>
    <w:rsid w:val="2E80E19E"/>
    <w:rsid w:val="2EA6B5D4"/>
    <w:rsid w:val="2EC6141C"/>
    <w:rsid w:val="2ECCD7DD"/>
    <w:rsid w:val="2F026DD0"/>
    <w:rsid w:val="2F5E98E5"/>
    <w:rsid w:val="2F6403B3"/>
    <w:rsid w:val="2F7B3D3A"/>
    <w:rsid w:val="2FA03E81"/>
    <w:rsid w:val="2FBCC16B"/>
    <w:rsid w:val="2FF7E90F"/>
    <w:rsid w:val="30632EFE"/>
    <w:rsid w:val="3070B13B"/>
    <w:rsid w:val="30798E74"/>
    <w:rsid w:val="308F7E53"/>
    <w:rsid w:val="30ABBC3C"/>
    <w:rsid w:val="30B8FAF1"/>
    <w:rsid w:val="30D7D3CA"/>
    <w:rsid w:val="3107F216"/>
    <w:rsid w:val="31357F6C"/>
    <w:rsid w:val="313E6893"/>
    <w:rsid w:val="314BFAA8"/>
    <w:rsid w:val="31794679"/>
    <w:rsid w:val="31ACBACB"/>
    <w:rsid w:val="31FD2640"/>
    <w:rsid w:val="3217A5D1"/>
    <w:rsid w:val="32599161"/>
    <w:rsid w:val="32BA7107"/>
    <w:rsid w:val="32DE8CF9"/>
    <w:rsid w:val="3309811C"/>
    <w:rsid w:val="332AE37E"/>
    <w:rsid w:val="333855D4"/>
    <w:rsid w:val="3366A211"/>
    <w:rsid w:val="337946A6"/>
    <w:rsid w:val="33964DB8"/>
    <w:rsid w:val="340C2440"/>
    <w:rsid w:val="3410A92A"/>
    <w:rsid w:val="341AAF8F"/>
    <w:rsid w:val="341F8DB5"/>
    <w:rsid w:val="342D633D"/>
    <w:rsid w:val="34365141"/>
    <w:rsid w:val="3439C570"/>
    <w:rsid w:val="346265B9"/>
    <w:rsid w:val="34839C7F"/>
    <w:rsid w:val="34915B69"/>
    <w:rsid w:val="34960657"/>
    <w:rsid w:val="34F90910"/>
    <w:rsid w:val="3500F567"/>
    <w:rsid w:val="351803A9"/>
    <w:rsid w:val="35215318"/>
    <w:rsid w:val="3542B52C"/>
    <w:rsid w:val="35485C91"/>
    <w:rsid w:val="3581F8AE"/>
    <w:rsid w:val="359686D1"/>
    <w:rsid w:val="35F69DBB"/>
    <w:rsid w:val="36071EF6"/>
    <w:rsid w:val="36383C38"/>
    <w:rsid w:val="3649AD7A"/>
    <w:rsid w:val="3673C7C9"/>
    <w:rsid w:val="36B63D34"/>
    <w:rsid w:val="36D8127E"/>
    <w:rsid w:val="36EC2E60"/>
    <w:rsid w:val="36F70F96"/>
    <w:rsid w:val="37DCE616"/>
    <w:rsid w:val="3818EEFD"/>
    <w:rsid w:val="382887B0"/>
    <w:rsid w:val="382C887D"/>
    <w:rsid w:val="38353A7A"/>
    <w:rsid w:val="384D4595"/>
    <w:rsid w:val="386B0B9B"/>
    <w:rsid w:val="389592A8"/>
    <w:rsid w:val="38F14A60"/>
    <w:rsid w:val="390428C3"/>
    <w:rsid w:val="390A4A67"/>
    <w:rsid w:val="397F6A9D"/>
    <w:rsid w:val="39994653"/>
    <w:rsid w:val="3999A11F"/>
    <w:rsid w:val="39A12DE5"/>
    <w:rsid w:val="39A65610"/>
    <w:rsid w:val="39E0DD87"/>
    <w:rsid w:val="3A0CFFB8"/>
    <w:rsid w:val="3A10257E"/>
    <w:rsid w:val="3A3EC890"/>
    <w:rsid w:val="3A44061C"/>
    <w:rsid w:val="3A7AB782"/>
    <w:rsid w:val="3A8182B4"/>
    <w:rsid w:val="3A97247C"/>
    <w:rsid w:val="3AC6F869"/>
    <w:rsid w:val="3AC80852"/>
    <w:rsid w:val="3AE886C6"/>
    <w:rsid w:val="3AEF0B1A"/>
    <w:rsid w:val="3B0092C1"/>
    <w:rsid w:val="3B2571B2"/>
    <w:rsid w:val="3B321F0B"/>
    <w:rsid w:val="3B4125DC"/>
    <w:rsid w:val="3B4A89C2"/>
    <w:rsid w:val="3B4E1521"/>
    <w:rsid w:val="3B598805"/>
    <w:rsid w:val="3B59BCAA"/>
    <w:rsid w:val="3B9387E5"/>
    <w:rsid w:val="3BA68FE6"/>
    <w:rsid w:val="3BB3F9EC"/>
    <w:rsid w:val="3BC978A8"/>
    <w:rsid w:val="3BDE246C"/>
    <w:rsid w:val="3BEBCDC1"/>
    <w:rsid w:val="3BED02F6"/>
    <w:rsid w:val="3C1C12F9"/>
    <w:rsid w:val="3C1E7864"/>
    <w:rsid w:val="3C235456"/>
    <w:rsid w:val="3C66450C"/>
    <w:rsid w:val="3C6AD8F8"/>
    <w:rsid w:val="3CBA905C"/>
    <w:rsid w:val="3CDA67EB"/>
    <w:rsid w:val="3D444614"/>
    <w:rsid w:val="3D786681"/>
    <w:rsid w:val="3D7E67A8"/>
    <w:rsid w:val="3DA9ED0E"/>
    <w:rsid w:val="3DD6FC02"/>
    <w:rsid w:val="3DDAC672"/>
    <w:rsid w:val="3DF34989"/>
    <w:rsid w:val="3E45E1CA"/>
    <w:rsid w:val="3E782B9C"/>
    <w:rsid w:val="3E815D7F"/>
    <w:rsid w:val="3E83F1C1"/>
    <w:rsid w:val="3E922BE1"/>
    <w:rsid w:val="3EB0A3D2"/>
    <w:rsid w:val="3EBC6B21"/>
    <w:rsid w:val="3EEF628E"/>
    <w:rsid w:val="3F019624"/>
    <w:rsid w:val="3F1B8114"/>
    <w:rsid w:val="3F626658"/>
    <w:rsid w:val="3F785EA0"/>
    <w:rsid w:val="3F7A2BC3"/>
    <w:rsid w:val="3F925B1E"/>
    <w:rsid w:val="3F95E5DF"/>
    <w:rsid w:val="3F95E8ED"/>
    <w:rsid w:val="3FF537CB"/>
    <w:rsid w:val="400E824F"/>
    <w:rsid w:val="400FB9FA"/>
    <w:rsid w:val="40155E13"/>
    <w:rsid w:val="4080DD93"/>
    <w:rsid w:val="411AA5BB"/>
    <w:rsid w:val="411CF7B7"/>
    <w:rsid w:val="411F7DB3"/>
    <w:rsid w:val="41558DAB"/>
    <w:rsid w:val="4178F726"/>
    <w:rsid w:val="41B8591A"/>
    <w:rsid w:val="4211E35C"/>
    <w:rsid w:val="424AB8A7"/>
    <w:rsid w:val="425037A5"/>
    <w:rsid w:val="42A1A521"/>
    <w:rsid w:val="42C9725D"/>
    <w:rsid w:val="430ACE4D"/>
    <w:rsid w:val="432AA732"/>
    <w:rsid w:val="43539737"/>
    <w:rsid w:val="44195FA0"/>
    <w:rsid w:val="448BD263"/>
    <w:rsid w:val="4495F198"/>
    <w:rsid w:val="4542531F"/>
    <w:rsid w:val="455A6E5E"/>
    <w:rsid w:val="4593BD70"/>
    <w:rsid w:val="4609EE43"/>
    <w:rsid w:val="46210233"/>
    <w:rsid w:val="464AB3B1"/>
    <w:rsid w:val="4669201C"/>
    <w:rsid w:val="46746AA8"/>
    <w:rsid w:val="4686EE97"/>
    <w:rsid w:val="469AC08B"/>
    <w:rsid w:val="46C290FA"/>
    <w:rsid w:val="46D34732"/>
    <w:rsid w:val="46F24B32"/>
    <w:rsid w:val="4705A065"/>
    <w:rsid w:val="470C1601"/>
    <w:rsid w:val="47334D1B"/>
    <w:rsid w:val="474A3E8D"/>
    <w:rsid w:val="47765FCC"/>
    <w:rsid w:val="47B21826"/>
    <w:rsid w:val="480EE124"/>
    <w:rsid w:val="4856AE62"/>
    <w:rsid w:val="48620D6D"/>
    <w:rsid w:val="4863A6DC"/>
    <w:rsid w:val="488BDF29"/>
    <w:rsid w:val="48B6B135"/>
    <w:rsid w:val="48D5A07E"/>
    <w:rsid w:val="48F4A83B"/>
    <w:rsid w:val="49146D37"/>
    <w:rsid w:val="494248E3"/>
    <w:rsid w:val="49962A5A"/>
    <w:rsid w:val="49D7E19F"/>
    <w:rsid w:val="49E51981"/>
    <w:rsid w:val="49FF3E50"/>
    <w:rsid w:val="4A2DB2DB"/>
    <w:rsid w:val="4A4CCDD8"/>
    <w:rsid w:val="4ABB457D"/>
    <w:rsid w:val="4ACFF721"/>
    <w:rsid w:val="4B045754"/>
    <w:rsid w:val="4B0F781B"/>
    <w:rsid w:val="4B3C4E12"/>
    <w:rsid w:val="4B494F3E"/>
    <w:rsid w:val="4B7F959C"/>
    <w:rsid w:val="4B8341A5"/>
    <w:rsid w:val="4B88B392"/>
    <w:rsid w:val="4B9DA507"/>
    <w:rsid w:val="4BD70AFA"/>
    <w:rsid w:val="4BE77738"/>
    <w:rsid w:val="4BEDD7F3"/>
    <w:rsid w:val="4BF0C8B5"/>
    <w:rsid w:val="4BF9250F"/>
    <w:rsid w:val="4C051287"/>
    <w:rsid w:val="4C1C3AAB"/>
    <w:rsid w:val="4C29B19D"/>
    <w:rsid w:val="4C4A329F"/>
    <w:rsid w:val="4C5658F4"/>
    <w:rsid w:val="4C60CC25"/>
    <w:rsid w:val="4C9E3414"/>
    <w:rsid w:val="4CADD7D9"/>
    <w:rsid w:val="4D087A96"/>
    <w:rsid w:val="4D333C1A"/>
    <w:rsid w:val="4D3ED9CA"/>
    <w:rsid w:val="4D3F41C4"/>
    <w:rsid w:val="4D75F2A4"/>
    <w:rsid w:val="4D888A3A"/>
    <w:rsid w:val="4D8CFE6E"/>
    <w:rsid w:val="4DB484AE"/>
    <w:rsid w:val="4DC212E0"/>
    <w:rsid w:val="4E9EDA75"/>
    <w:rsid w:val="4ED18938"/>
    <w:rsid w:val="4ED899E4"/>
    <w:rsid w:val="4EDC231A"/>
    <w:rsid w:val="4F119736"/>
    <w:rsid w:val="4F4D35F7"/>
    <w:rsid w:val="4F547620"/>
    <w:rsid w:val="4F65E1F3"/>
    <w:rsid w:val="4F7836BB"/>
    <w:rsid w:val="4F7A7EE5"/>
    <w:rsid w:val="4F80FEB2"/>
    <w:rsid w:val="4F90C380"/>
    <w:rsid w:val="4FB9ADC1"/>
    <w:rsid w:val="4FFE9B80"/>
    <w:rsid w:val="502122CA"/>
    <w:rsid w:val="503C007B"/>
    <w:rsid w:val="5079E9C1"/>
    <w:rsid w:val="5083847A"/>
    <w:rsid w:val="50AA2131"/>
    <w:rsid w:val="50B55F2F"/>
    <w:rsid w:val="50B97934"/>
    <w:rsid w:val="50BA7F71"/>
    <w:rsid w:val="513D1E43"/>
    <w:rsid w:val="51423336"/>
    <w:rsid w:val="5182CA3A"/>
    <w:rsid w:val="5192A8CA"/>
    <w:rsid w:val="5196768E"/>
    <w:rsid w:val="51EF6B46"/>
    <w:rsid w:val="51F1D83E"/>
    <w:rsid w:val="51FEAB02"/>
    <w:rsid w:val="5223342A"/>
    <w:rsid w:val="52535150"/>
    <w:rsid w:val="5271921C"/>
    <w:rsid w:val="52739B21"/>
    <w:rsid w:val="52AD8094"/>
    <w:rsid w:val="52D3BCD9"/>
    <w:rsid w:val="53020F4E"/>
    <w:rsid w:val="531A565A"/>
    <w:rsid w:val="533A8E66"/>
    <w:rsid w:val="533B7F34"/>
    <w:rsid w:val="533FBE2F"/>
    <w:rsid w:val="534E842A"/>
    <w:rsid w:val="53C6BFE6"/>
    <w:rsid w:val="53CD96B0"/>
    <w:rsid w:val="53D1F287"/>
    <w:rsid w:val="53F997D4"/>
    <w:rsid w:val="5414E25F"/>
    <w:rsid w:val="545754D2"/>
    <w:rsid w:val="54603805"/>
    <w:rsid w:val="547138FE"/>
    <w:rsid w:val="54B4DF9E"/>
    <w:rsid w:val="54BBBE21"/>
    <w:rsid w:val="54E604D4"/>
    <w:rsid w:val="55492702"/>
    <w:rsid w:val="555F274F"/>
    <w:rsid w:val="559B8951"/>
    <w:rsid w:val="55D1AB05"/>
    <w:rsid w:val="55D4BFB7"/>
    <w:rsid w:val="55FA649F"/>
    <w:rsid w:val="55FB15B6"/>
    <w:rsid w:val="5642E7E7"/>
    <w:rsid w:val="564DBF4A"/>
    <w:rsid w:val="565FC197"/>
    <w:rsid w:val="566C336D"/>
    <w:rsid w:val="56A608AF"/>
    <w:rsid w:val="573DFB70"/>
    <w:rsid w:val="5753127E"/>
    <w:rsid w:val="5772E0ED"/>
    <w:rsid w:val="577708FA"/>
    <w:rsid w:val="5796515A"/>
    <w:rsid w:val="57B71A4A"/>
    <w:rsid w:val="57C61BE7"/>
    <w:rsid w:val="57F284B0"/>
    <w:rsid w:val="57FBC3AC"/>
    <w:rsid w:val="5809C3D7"/>
    <w:rsid w:val="581B05C9"/>
    <w:rsid w:val="58AACBC4"/>
    <w:rsid w:val="591542EC"/>
    <w:rsid w:val="593F1599"/>
    <w:rsid w:val="59720CB6"/>
    <w:rsid w:val="597829EC"/>
    <w:rsid w:val="599050EF"/>
    <w:rsid w:val="59A271AC"/>
    <w:rsid w:val="59BB0A49"/>
    <w:rsid w:val="59BC0CE6"/>
    <w:rsid w:val="59C01C7E"/>
    <w:rsid w:val="59D78F49"/>
    <w:rsid w:val="5A85B534"/>
    <w:rsid w:val="5A985AD7"/>
    <w:rsid w:val="5A9AA6B8"/>
    <w:rsid w:val="5A9E55F5"/>
    <w:rsid w:val="5AE298F8"/>
    <w:rsid w:val="5AEE3457"/>
    <w:rsid w:val="5AF477F4"/>
    <w:rsid w:val="5B239B2B"/>
    <w:rsid w:val="5B276902"/>
    <w:rsid w:val="5B405089"/>
    <w:rsid w:val="5B457D4B"/>
    <w:rsid w:val="5B4D43EE"/>
    <w:rsid w:val="5B515E36"/>
    <w:rsid w:val="5B7546DF"/>
    <w:rsid w:val="5B814433"/>
    <w:rsid w:val="5C1A861F"/>
    <w:rsid w:val="5C3867FB"/>
    <w:rsid w:val="5C6E63C3"/>
    <w:rsid w:val="5CA4E30C"/>
    <w:rsid w:val="5CCB948C"/>
    <w:rsid w:val="5CFC4BD3"/>
    <w:rsid w:val="5D057D8A"/>
    <w:rsid w:val="5D13D45E"/>
    <w:rsid w:val="5D35C8A0"/>
    <w:rsid w:val="5D438668"/>
    <w:rsid w:val="5D48C522"/>
    <w:rsid w:val="5D605800"/>
    <w:rsid w:val="5D7663B5"/>
    <w:rsid w:val="5D77DF48"/>
    <w:rsid w:val="5D9CD4EF"/>
    <w:rsid w:val="5DA3362E"/>
    <w:rsid w:val="5DDE7B80"/>
    <w:rsid w:val="5DF305EF"/>
    <w:rsid w:val="5DFFC4A3"/>
    <w:rsid w:val="5E018D9A"/>
    <w:rsid w:val="5E040E73"/>
    <w:rsid w:val="5E3487CF"/>
    <w:rsid w:val="5E3D38AF"/>
    <w:rsid w:val="5E3ECB0B"/>
    <w:rsid w:val="5E6C3164"/>
    <w:rsid w:val="5E95D5A0"/>
    <w:rsid w:val="5EC668C3"/>
    <w:rsid w:val="5F063D33"/>
    <w:rsid w:val="5F1E2AE8"/>
    <w:rsid w:val="5F28F744"/>
    <w:rsid w:val="5F385D2F"/>
    <w:rsid w:val="5F3E04EE"/>
    <w:rsid w:val="5F55010C"/>
    <w:rsid w:val="5F57384E"/>
    <w:rsid w:val="5F8BF312"/>
    <w:rsid w:val="5FA3028D"/>
    <w:rsid w:val="5FAFAF41"/>
    <w:rsid w:val="5FBE8FEF"/>
    <w:rsid w:val="5FD25C2E"/>
    <w:rsid w:val="5FEAD310"/>
    <w:rsid w:val="5FF8C2BE"/>
    <w:rsid w:val="5FFBD4C8"/>
    <w:rsid w:val="60072166"/>
    <w:rsid w:val="601B197F"/>
    <w:rsid w:val="60405C1C"/>
    <w:rsid w:val="6045F002"/>
    <w:rsid w:val="605B3DFD"/>
    <w:rsid w:val="606FFEF7"/>
    <w:rsid w:val="60B22AA9"/>
    <w:rsid w:val="60B4790F"/>
    <w:rsid w:val="60B740B5"/>
    <w:rsid w:val="61136694"/>
    <w:rsid w:val="611CABA1"/>
    <w:rsid w:val="611F0078"/>
    <w:rsid w:val="612EE48E"/>
    <w:rsid w:val="615E84FC"/>
    <w:rsid w:val="61759F62"/>
    <w:rsid w:val="618C28C5"/>
    <w:rsid w:val="618C524C"/>
    <w:rsid w:val="618F78D0"/>
    <w:rsid w:val="61929068"/>
    <w:rsid w:val="61A913D7"/>
    <w:rsid w:val="61B5E805"/>
    <w:rsid w:val="61E591CB"/>
    <w:rsid w:val="621FA0A6"/>
    <w:rsid w:val="62BD4E40"/>
    <w:rsid w:val="63110066"/>
    <w:rsid w:val="634E75A3"/>
    <w:rsid w:val="6395A306"/>
    <w:rsid w:val="63A5015B"/>
    <w:rsid w:val="63DD8EB0"/>
    <w:rsid w:val="63F588B0"/>
    <w:rsid w:val="6402D0C8"/>
    <w:rsid w:val="640F98F1"/>
    <w:rsid w:val="642AC520"/>
    <w:rsid w:val="6449642C"/>
    <w:rsid w:val="6473CE09"/>
    <w:rsid w:val="64AFBA17"/>
    <w:rsid w:val="64B36A1D"/>
    <w:rsid w:val="64D52A57"/>
    <w:rsid w:val="64DC1CB7"/>
    <w:rsid w:val="650154E7"/>
    <w:rsid w:val="6520E0B3"/>
    <w:rsid w:val="653A4B78"/>
    <w:rsid w:val="6546A91D"/>
    <w:rsid w:val="6549E5D4"/>
    <w:rsid w:val="654E2972"/>
    <w:rsid w:val="657D34D4"/>
    <w:rsid w:val="6585A2C2"/>
    <w:rsid w:val="658B0C04"/>
    <w:rsid w:val="65CBDB00"/>
    <w:rsid w:val="65D41B71"/>
    <w:rsid w:val="65DA7230"/>
    <w:rsid w:val="66049782"/>
    <w:rsid w:val="6635122F"/>
    <w:rsid w:val="66455EB5"/>
    <w:rsid w:val="6652A261"/>
    <w:rsid w:val="665334EB"/>
    <w:rsid w:val="665C4E43"/>
    <w:rsid w:val="665E786E"/>
    <w:rsid w:val="6666F2F3"/>
    <w:rsid w:val="6694B292"/>
    <w:rsid w:val="669B4F02"/>
    <w:rsid w:val="67A632D7"/>
    <w:rsid w:val="67CD1603"/>
    <w:rsid w:val="67F52413"/>
    <w:rsid w:val="6821DBEB"/>
    <w:rsid w:val="68491C5F"/>
    <w:rsid w:val="68587544"/>
    <w:rsid w:val="68885F0D"/>
    <w:rsid w:val="68A7C1C5"/>
    <w:rsid w:val="68E90B40"/>
    <w:rsid w:val="6906D834"/>
    <w:rsid w:val="692321BF"/>
    <w:rsid w:val="6967390B"/>
    <w:rsid w:val="6981A82C"/>
    <w:rsid w:val="699E0B0C"/>
    <w:rsid w:val="6A017CDD"/>
    <w:rsid w:val="6A6AB3D0"/>
    <w:rsid w:val="6ACF65A3"/>
    <w:rsid w:val="6AFC5A02"/>
    <w:rsid w:val="6AFD78D1"/>
    <w:rsid w:val="6B5BC232"/>
    <w:rsid w:val="6B6A54D8"/>
    <w:rsid w:val="6B7AA51F"/>
    <w:rsid w:val="6BBCE72F"/>
    <w:rsid w:val="6BBE31AF"/>
    <w:rsid w:val="6C042CAB"/>
    <w:rsid w:val="6C274233"/>
    <w:rsid w:val="6C333175"/>
    <w:rsid w:val="6C3EDA9B"/>
    <w:rsid w:val="6C4D274B"/>
    <w:rsid w:val="6C5B08DF"/>
    <w:rsid w:val="6C80F335"/>
    <w:rsid w:val="6C890CD2"/>
    <w:rsid w:val="6CA70019"/>
    <w:rsid w:val="6CD0EC4B"/>
    <w:rsid w:val="6CE0A7D4"/>
    <w:rsid w:val="6D6B4103"/>
    <w:rsid w:val="6D7068A3"/>
    <w:rsid w:val="6D7521CF"/>
    <w:rsid w:val="6D7A6269"/>
    <w:rsid w:val="6D95A4E2"/>
    <w:rsid w:val="6DB67C0B"/>
    <w:rsid w:val="6DC286FE"/>
    <w:rsid w:val="6DC3BFAB"/>
    <w:rsid w:val="6DD3F038"/>
    <w:rsid w:val="6DDB4F3F"/>
    <w:rsid w:val="6DF26448"/>
    <w:rsid w:val="6E0E0880"/>
    <w:rsid w:val="6E221242"/>
    <w:rsid w:val="6E322923"/>
    <w:rsid w:val="6E324FC7"/>
    <w:rsid w:val="6E56FF26"/>
    <w:rsid w:val="6E6CE811"/>
    <w:rsid w:val="6E6F4B52"/>
    <w:rsid w:val="6E8B5C81"/>
    <w:rsid w:val="6F38EF56"/>
    <w:rsid w:val="6F39A568"/>
    <w:rsid w:val="6F43F8DB"/>
    <w:rsid w:val="6F4404CD"/>
    <w:rsid w:val="6F558D3A"/>
    <w:rsid w:val="6F6FF845"/>
    <w:rsid w:val="6F767C74"/>
    <w:rsid w:val="6F7EA8CB"/>
    <w:rsid w:val="6FC4031B"/>
    <w:rsid w:val="7012E6FF"/>
    <w:rsid w:val="70697F00"/>
    <w:rsid w:val="707A4F05"/>
    <w:rsid w:val="707C2849"/>
    <w:rsid w:val="70CA29E7"/>
    <w:rsid w:val="70D05B7C"/>
    <w:rsid w:val="70D17DFD"/>
    <w:rsid w:val="70E2803B"/>
    <w:rsid w:val="70F24D7C"/>
    <w:rsid w:val="71012230"/>
    <w:rsid w:val="719BC9C5"/>
    <w:rsid w:val="71E1AE55"/>
    <w:rsid w:val="721EF9D2"/>
    <w:rsid w:val="727BE469"/>
    <w:rsid w:val="72A69AF0"/>
    <w:rsid w:val="72C9FC89"/>
    <w:rsid w:val="72EA6EF1"/>
    <w:rsid w:val="730ABD37"/>
    <w:rsid w:val="732B0C90"/>
    <w:rsid w:val="733C6780"/>
    <w:rsid w:val="736DCF89"/>
    <w:rsid w:val="73921DCE"/>
    <w:rsid w:val="73923579"/>
    <w:rsid w:val="73B98C31"/>
    <w:rsid w:val="73C14991"/>
    <w:rsid w:val="73DB0853"/>
    <w:rsid w:val="73EB3448"/>
    <w:rsid w:val="74046171"/>
    <w:rsid w:val="741FFB5A"/>
    <w:rsid w:val="7472A3F6"/>
    <w:rsid w:val="748690FE"/>
    <w:rsid w:val="748B73B8"/>
    <w:rsid w:val="74AFAAC1"/>
    <w:rsid w:val="74B0F9B5"/>
    <w:rsid w:val="74CF21D6"/>
    <w:rsid w:val="74D8CE76"/>
    <w:rsid w:val="74F0E403"/>
    <w:rsid w:val="75136964"/>
    <w:rsid w:val="7524A038"/>
    <w:rsid w:val="7524B1B7"/>
    <w:rsid w:val="75430611"/>
    <w:rsid w:val="7559906D"/>
    <w:rsid w:val="75606556"/>
    <w:rsid w:val="7561AB32"/>
    <w:rsid w:val="757A870E"/>
    <w:rsid w:val="758E46D0"/>
    <w:rsid w:val="75C251F3"/>
    <w:rsid w:val="75DB39B5"/>
    <w:rsid w:val="75E8FD51"/>
    <w:rsid w:val="761EA3DA"/>
    <w:rsid w:val="762D61D8"/>
    <w:rsid w:val="763B6A3B"/>
    <w:rsid w:val="76607343"/>
    <w:rsid w:val="766EF3E3"/>
    <w:rsid w:val="7675595E"/>
    <w:rsid w:val="768A06F1"/>
    <w:rsid w:val="769DA687"/>
    <w:rsid w:val="76CBFB11"/>
    <w:rsid w:val="76E2CBE3"/>
    <w:rsid w:val="76FA978C"/>
    <w:rsid w:val="77817A26"/>
    <w:rsid w:val="77BF4598"/>
    <w:rsid w:val="7805A474"/>
    <w:rsid w:val="7816F675"/>
    <w:rsid w:val="782D73EB"/>
    <w:rsid w:val="783BA9AA"/>
    <w:rsid w:val="7850E17D"/>
    <w:rsid w:val="7866B215"/>
    <w:rsid w:val="7883D506"/>
    <w:rsid w:val="789B0E1B"/>
    <w:rsid w:val="78ACC848"/>
    <w:rsid w:val="78BD3EE2"/>
    <w:rsid w:val="78E8AB2A"/>
    <w:rsid w:val="79448C02"/>
    <w:rsid w:val="795AE6FB"/>
    <w:rsid w:val="795D5AA5"/>
    <w:rsid w:val="797171D9"/>
    <w:rsid w:val="79855AD5"/>
    <w:rsid w:val="79977A9E"/>
    <w:rsid w:val="79CADA3D"/>
    <w:rsid w:val="7A657733"/>
    <w:rsid w:val="7AB5F719"/>
    <w:rsid w:val="7AB94FFC"/>
    <w:rsid w:val="7B0D1458"/>
    <w:rsid w:val="7B263914"/>
    <w:rsid w:val="7B4DBFD7"/>
    <w:rsid w:val="7B589406"/>
    <w:rsid w:val="7B6669B6"/>
    <w:rsid w:val="7B74F9C6"/>
    <w:rsid w:val="7B921557"/>
    <w:rsid w:val="7BA085DE"/>
    <w:rsid w:val="7BC59F6E"/>
    <w:rsid w:val="7BC89A55"/>
    <w:rsid w:val="7C054FBF"/>
    <w:rsid w:val="7C2D865F"/>
    <w:rsid w:val="7C6BA11D"/>
    <w:rsid w:val="7C780129"/>
    <w:rsid w:val="7C80E007"/>
    <w:rsid w:val="7C952639"/>
    <w:rsid w:val="7CA1696C"/>
    <w:rsid w:val="7CADF467"/>
    <w:rsid w:val="7CB790FA"/>
    <w:rsid w:val="7CBFEA0B"/>
    <w:rsid w:val="7CC26B46"/>
    <w:rsid w:val="7CEA01F1"/>
    <w:rsid w:val="7CEF72F1"/>
    <w:rsid w:val="7D0FFCD5"/>
    <w:rsid w:val="7D17D38E"/>
    <w:rsid w:val="7D1A9D83"/>
    <w:rsid w:val="7D1B51E3"/>
    <w:rsid w:val="7D1C24D9"/>
    <w:rsid w:val="7D384E94"/>
    <w:rsid w:val="7D8FF325"/>
    <w:rsid w:val="7D9165DB"/>
    <w:rsid w:val="7DB4808E"/>
    <w:rsid w:val="7DB658EF"/>
    <w:rsid w:val="7DBBEECF"/>
    <w:rsid w:val="7DD098F5"/>
    <w:rsid w:val="7E11B257"/>
    <w:rsid w:val="7E327327"/>
    <w:rsid w:val="7E4FD407"/>
    <w:rsid w:val="7E53E955"/>
    <w:rsid w:val="7E6673B2"/>
    <w:rsid w:val="7E7E14DD"/>
    <w:rsid w:val="7EAA2E1F"/>
    <w:rsid w:val="7EED8B54"/>
    <w:rsid w:val="7EFDE9E0"/>
    <w:rsid w:val="7F033659"/>
    <w:rsid w:val="7F15D388"/>
    <w:rsid w:val="7F70AFED"/>
    <w:rsid w:val="7F855215"/>
    <w:rsid w:val="7F867B02"/>
    <w:rsid w:val="7FD84C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17A9A7E"/>
  <w15:chartTrackingRefBased/>
  <w15:docId w15:val="{73289E4E-7573-48D5-904F-E9686595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C0C"/>
  </w:style>
  <w:style w:type="paragraph" w:styleId="Heading1">
    <w:name w:val="heading 1"/>
    <w:basedOn w:val="Normal"/>
    <w:next w:val="Normal"/>
    <w:link w:val="Heading1Char"/>
    <w:uiPriority w:val="9"/>
    <w:qFormat/>
    <w:rsid w:val="00E71F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1F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62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000"/>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E24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DF0"/>
  </w:style>
  <w:style w:type="paragraph" w:styleId="Footer">
    <w:name w:val="footer"/>
    <w:basedOn w:val="Normal"/>
    <w:link w:val="FooterChar"/>
    <w:uiPriority w:val="99"/>
    <w:unhideWhenUsed/>
    <w:rsid w:val="00E24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DF0"/>
  </w:style>
  <w:style w:type="paragraph" w:customStyle="1" w:styleId="pf0">
    <w:name w:val="pf0"/>
    <w:basedOn w:val="Normal"/>
    <w:rsid w:val="00E05A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E05A51"/>
    <w:rPr>
      <w:rFonts w:ascii="Segoe UI" w:hAnsi="Segoe UI" w:cs="Segoe UI" w:hint="default"/>
      <w:sz w:val="18"/>
      <w:szCs w:val="18"/>
    </w:rPr>
  </w:style>
  <w:style w:type="paragraph" w:styleId="ListParagraph">
    <w:name w:val="List Paragraph"/>
    <w:basedOn w:val="Normal"/>
    <w:uiPriority w:val="34"/>
    <w:qFormat/>
    <w:rsid w:val="00E41247"/>
    <w:pPr>
      <w:ind w:left="720"/>
      <w:contextualSpacing/>
    </w:pPr>
  </w:style>
  <w:style w:type="table" w:styleId="TableGrid">
    <w:name w:val="Table Grid"/>
    <w:basedOn w:val="TableNormal"/>
    <w:uiPriority w:val="39"/>
    <w:rsid w:val="0010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04F6"/>
    <w:rPr>
      <w:sz w:val="16"/>
      <w:szCs w:val="16"/>
    </w:rPr>
  </w:style>
  <w:style w:type="paragraph" w:styleId="CommentText">
    <w:name w:val="annotation text"/>
    <w:basedOn w:val="Normal"/>
    <w:link w:val="CommentTextChar"/>
    <w:uiPriority w:val="99"/>
    <w:unhideWhenUsed/>
    <w:rsid w:val="001404F6"/>
    <w:pPr>
      <w:spacing w:line="240" w:lineRule="auto"/>
    </w:pPr>
    <w:rPr>
      <w:sz w:val="20"/>
      <w:szCs w:val="20"/>
    </w:rPr>
  </w:style>
  <w:style w:type="character" w:customStyle="1" w:styleId="CommentTextChar">
    <w:name w:val="Comment Text Char"/>
    <w:basedOn w:val="DefaultParagraphFont"/>
    <w:link w:val="CommentText"/>
    <w:uiPriority w:val="99"/>
    <w:rsid w:val="001404F6"/>
    <w:rPr>
      <w:sz w:val="20"/>
      <w:szCs w:val="20"/>
    </w:rPr>
  </w:style>
  <w:style w:type="paragraph" w:styleId="CommentSubject">
    <w:name w:val="annotation subject"/>
    <w:basedOn w:val="CommentText"/>
    <w:next w:val="CommentText"/>
    <w:link w:val="CommentSubjectChar"/>
    <w:uiPriority w:val="99"/>
    <w:semiHidden/>
    <w:unhideWhenUsed/>
    <w:rsid w:val="001404F6"/>
    <w:rPr>
      <w:b/>
      <w:bCs/>
    </w:rPr>
  </w:style>
  <w:style w:type="character" w:customStyle="1" w:styleId="CommentSubjectChar">
    <w:name w:val="Comment Subject Char"/>
    <w:basedOn w:val="CommentTextChar"/>
    <w:link w:val="CommentSubject"/>
    <w:uiPriority w:val="99"/>
    <w:semiHidden/>
    <w:rsid w:val="001404F6"/>
    <w:rPr>
      <w:b/>
      <w:bCs/>
      <w:sz w:val="20"/>
      <w:szCs w:val="20"/>
    </w:rPr>
  </w:style>
  <w:style w:type="character" w:styleId="Hyperlink">
    <w:name w:val="Hyperlink"/>
    <w:basedOn w:val="DefaultParagraphFont"/>
    <w:uiPriority w:val="99"/>
    <w:unhideWhenUsed/>
    <w:rsid w:val="00C23860"/>
    <w:rPr>
      <w:color w:val="0563C1" w:themeColor="hyperlink"/>
      <w:u w:val="single"/>
    </w:rPr>
  </w:style>
  <w:style w:type="character" w:styleId="UnresolvedMention">
    <w:name w:val="Unresolved Mention"/>
    <w:basedOn w:val="DefaultParagraphFont"/>
    <w:uiPriority w:val="99"/>
    <w:semiHidden/>
    <w:unhideWhenUsed/>
    <w:rsid w:val="00C23860"/>
    <w:rPr>
      <w:color w:val="605E5C"/>
      <w:shd w:val="clear" w:color="auto" w:fill="E1DFDD"/>
    </w:rPr>
  </w:style>
  <w:style w:type="character" w:customStyle="1" w:styleId="Heading1Char">
    <w:name w:val="Heading 1 Char"/>
    <w:basedOn w:val="DefaultParagraphFont"/>
    <w:link w:val="Heading1"/>
    <w:uiPriority w:val="9"/>
    <w:rsid w:val="00E71F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1F0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C82406"/>
    <w:pPr>
      <w:spacing w:after="0" w:line="240" w:lineRule="auto"/>
    </w:pPr>
  </w:style>
  <w:style w:type="character" w:customStyle="1" w:styleId="Heading3Char">
    <w:name w:val="Heading 3 Char"/>
    <w:basedOn w:val="DefaultParagraphFont"/>
    <w:link w:val="Heading3"/>
    <w:uiPriority w:val="9"/>
    <w:rsid w:val="0014622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64518"/>
    <w:pPr>
      <w:outlineLvl w:val="9"/>
    </w:pPr>
    <w:rPr>
      <w:kern w:val="0"/>
      <w14:ligatures w14:val="none"/>
    </w:rPr>
  </w:style>
  <w:style w:type="paragraph" w:styleId="TOC1">
    <w:name w:val="toc 1"/>
    <w:basedOn w:val="Normal"/>
    <w:next w:val="Normal"/>
    <w:autoRedefine/>
    <w:uiPriority w:val="39"/>
    <w:unhideWhenUsed/>
    <w:rsid w:val="00B64518"/>
    <w:pPr>
      <w:spacing w:after="100"/>
    </w:pPr>
  </w:style>
  <w:style w:type="paragraph" w:styleId="TOC2">
    <w:name w:val="toc 2"/>
    <w:basedOn w:val="Normal"/>
    <w:next w:val="Normal"/>
    <w:autoRedefine/>
    <w:uiPriority w:val="39"/>
    <w:unhideWhenUsed/>
    <w:rsid w:val="00B64518"/>
    <w:pPr>
      <w:spacing w:after="100"/>
      <w:ind w:left="220"/>
    </w:pPr>
  </w:style>
  <w:style w:type="paragraph" w:styleId="TOC3">
    <w:name w:val="toc 3"/>
    <w:basedOn w:val="Normal"/>
    <w:next w:val="Normal"/>
    <w:autoRedefine/>
    <w:uiPriority w:val="39"/>
    <w:unhideWhenUsed/>
    <w:rsid w:val="00B64518"/>
    <w:pPr>
      <w:spacing w:after="100"/>
      <w:ind w:left="440"/>
    </w:pPr>
  </w:style>
  <w:style w:type="table" w:customStyle="1" w:styleId="TableGrid1">
    <w:name w:val="Table Grid1"/>
    <w:basedOn w:val="TableNormal"/>
    <w:next w:val="TableGrid"/>
    <w:uiPriority w:val="39"/>
    <w:rsid w:val="006165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10F84"/>
    <w:pPr>
      <w:widowControl w:val="0"/>
      <w:autoSpaceDE w:val="0"/>
      <w:autoSpaceDN w:val="0"/>
      <w:spacing w:after="0" w:line="240" w:lineRule="auto"/>
    </w:pPr>
    <w:rPr>
      <w:rFonts w:ascii="Arial" w:eastAsia="Arial" w:hAnsi="Arial" w:cs="Arial"/>
      <w:b/>
      <w:bCs/>
      <w:kern w:val="0"/>
      <w:sz w:val="20"/>
      <w:szCs w:val="20"/>
      <w14:ligatures w14:val="none"/>
    </w:rPr>
  </w:style>
  <w:style w:type="character" w:customStyle="1" w:styleId="BodyTextChar">
    <w:name w:val="Body Text Char"/>
    <w:basedOn w:val="DefaultParagraphFont"/>
    <w:link w:val="BodyText"/>
    <w:uiPriority w:val="1"/>
    <w:rsid w:val="00210F84"/>
    <w:rPr>
      <w:rFonts w:ascii="Arial" w:eastAsia="Arial" w:hAnsi="Arial" w:cs="Arial"/>
      <w:b/>
      <w:bCs/>
      <w:kern w:val="0"/>
      <w:sz w:val="20"/>
      <w:szCs w:val="20"/>
      <w14:ligatures w14:val="none"/>
    </w:rPr>
  </w:style>
  <w:style w:type="character" w:customStyle="1" w:styleId="ui-provider">
    <w:name w:val="ui-provider"/>
    <w:basedOn w:val="DefaultParagraphFont"/>
    <w:rsid w:val="00FD4A9E"/>
  </w:style>
  <w:style w:type="character" w:customStyle="1" w:styleId="cf11">
    <w:name w:val="cf11"/>
    <w:basedOn w:val="DefaultParagraphFont"/>
    <w:rsid w:val="00F320E8"/>
    <w:rPr>
      <w:rFonts w:ascii="Segoe UI" w:hAnsi="Segoe UI" w:cs="Segoe UI" w:hint="default"/>
      <w:i/>
      <w:iCs/>
      <w:sz w:val="18"/>
      <w:szCs w:val="18"/>
    </w:rPr>
  </w:style>
  <w:style w:type="character" w:styleId="Strong">
    <w:name w:val="Strong"/>
    <w:basedOn w:val="DefaultParagraphFont"/>
    <w:uiPriority w:val="22"/>
    <w:qFormat/>
    <w:rsid w:val="00E61770"/>
    <w:rPr>
      <w:b/>
      <w:bCs/>
    </w:rPr>
  </w:style>
  <w:style w:type="character" w:styleId="Mention">
    <w:name w:val="Mention"/>
    <w:basedOn w:val="DefaultParagraphFont"/>
    <w:uiPriority w:val="99"/>
    <w:unhideWhenUsed/>
    <w:rsid w:val="00235318"/>
    <w:rPr>
      <w:color w:val="2B579A"/>
      <w:shd w:val="clear" w:color="auto" w:fill="E1DFDD"/>
    </w:rPr>
  </w:style>
  <w:style w:type="paragraph" w:styleId="NormalWeb">
    <w:name w:val="Normal (Web)"/>
    <w:basedOn w:val="Normal"/>
    <w:uiPriority w:val="99"/>
    <w:unhideWhenUsed/>
    <w:rsid w:val="00A60B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42B86"/>
    <w:rPr>
      <w:color w:val="954F72" w:themeColor="followedHyperlink"/>
      <w:u w:val="single"/>
    </w:rPr>
  </w:style>
  <w:style w:type="paragraph" w:customStyle="1" w:styleId="Pa5">
    <w:name w:val="Pa5"/>
    <w:basedOn w:val="Default"/>
    <w:next w:val="Default"/>
    <w:uiPriority w:val="99"/>
    <w:rsid w:val="001E447B"/>
    <w:pPr>
      <w:spacing w:line="201" w:lineRule="atLeast"/>
    </w:pPr>
    <w:rPr>
      <w:rFonts w:ascii="Myriad Pro" w:hAnsi="Myriad Pro" w:cstheme="minorBidi"/>
      <w:color w:val="auto"/>
    </w:rPr>
  </w:style>
  <w:style w:type="paragraph" w:customStyle="1" w:styleId="Pa6">
    <w:name w:val="Pa6"/>
    <w:basedOn w:val="Default"/>
    <w:next w:val="Default"/>
    <w:uiPriority w:val="99"/>
    <w:rsid w:val="001E447B"/>
    <w:pPr>
      <w:spacing w:line="261" w:lineRule="atLeast"/>
    </w:pPr>
    <w:rPr>
      <w:rFonts w:ascii="Myriad Pro" w:hAnsi="Myriad Pro" w:cstheme="minorBidi"/>
      <w:color w:val="auto"/>
    </w:rPr>
  </w:style>
  <w:style w:type="character" w:customStyle="1" w:styleId="A5">
    <w:name w:val="A5"/>
    <w:uiPriority w:val="99"/>
    <w:rsid w:val="001E447B"/>
    <w:rPr>
      <w:rFonts w:cs="Myriad Pro"/>
      <w:color w:val="123055"/>
      <w:sz w:val="20"/>
      <w:szCs w:val="20"/>
    </w:rPr>
  </w:style>
  <w:style w:type="character" w:customStyle="1" w:styleId="cf21">
    <w:name w:val="cf21"/>
    <w:basedOn w:val="DefaultParagraphFont"/>
    <w:rsid w:val="004E1CC3"/>
    <w:rPr>
      <w:rFonts w:ascii="Segoe UI" w:hAnsi="Segoe UI" w:cs="Segoe UI" w:hint="default"/>
      <w:i/>
      <w:iCs/>
      <w:sz w:val="18"/>
      <w:szCs w:val="18"/>
    </w:rPr>
  </w:style>
  <w:style w:type="character" w:customStyle="1" w:styleId="normaltextrun">
    <w:name w:val="normaltextrun"/>
    <w:basedOn w:val="DefaultParagraphFont"/>
    <w:rsid w:val="00002688"/>
  </w:style>
  <w:style w:type="character" w:customStyle="1" w:styleId="scxw86486514">
    <w:name w:val="scxw86486514"/>
    <w:basedOn w:val="DefaultParagraphFont"/>
    <w:rsid w:val="0000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uidancehttps://jasem.chiachoob.com/orr/media/pdfs/2024/06/2024-2028_PHEP-NOFO_Exercise-Framework-Supplemental-Guidance_508c.pdf" TargetMode="External" /><Relationship Id="rId11" Type="http://schemas.openxmlformats.org/officeDocument/2006/relationships/hyperlink" Target="https://www.cdc.gov/ophdst/public-health-data-strategy/index.html?ACSTrackingID=USCDC_2029-DM130969&amp;ACSTrackingLabel=Data%20Modernization%20Update%3A%20June-July%202024%20Highlights&amp;deliveryName=USCDC_2029-DM130969" TargetMode="External" /><Relationship Id="rId12" Type="http://schemas.openxmlformats.org/officeDocument/2006/relationships/hyperlink" Target="https://www.cdc.gov/readiness/media/pdfs/CDC_Access_and_Functional_Needs_Toolkit_March2021.pdf" TargetMode="External" /><Relationship Id="rId13" Type="http://schemas.openxmlformats.org/officeDocument/2006/relationships/hyperlink" Target="https://www.fema.gov/emergency-managers/national-preparedness/frameworks/community-recovery-management-toolkit" TargetMode="External" /><Relationship Id="rId14" Type="http://schemas.openxmlformats.org/officeDocument/2006/relationships/hyperlink" Target="https://www.fema.gov/emergency-managers/practitioners/recovery-resilience-resource-library" TargetMode="External" /><Relationship Id="rId15" Type="http://schemas.openxmlformats.org/officeDocument/2006/relationships/hyperlink" Target="https://asprtracie.hhs.gov/technical-resources/18/recovery-planning/110" TargetMode="Externa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image" Target="media/image3.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readiness/media/pdfs/2024/07/2024-2028_PHEP-NOFO_CDC-RFA-TU-24-0137_February-23-2024_508c.pdf" TargetMode="External" /><Relationship Id="rId6" Type="http://schemas.openxmlformats.org/officeDocument/2006/relationships/hyperlink" Target="https://uscode.house.gov/view.xhtml?req=(title:42%20section:247d-3a%20edition:prelim)" TargetMode="External" /><Relationship Id="rId7" Type="http://schemas.openxmlformats.org/officeDocument/2006/relationships/hyperlink" Target="https://www.cdc.gov/readiness/php/capabilities/?CDC_AAref_Val=https://www.cdc.gov/orr/readiness/capabilities/index.htm" TargetMode="External" /><Relationship Id="rId8" Type="http://schemas.openxmlformats.org/officeDocument/2006/relationships/hyperlink" Target="https://www.fema.gov/emergency-managers/national-preparedness/exercises/hseep" TargetMode="External" /><Relationship Id="rId9" Type="http://schemas.openxmlformats.org/officeDocument/2006/relationships/hyperlink" Target="https://www.cdc.gov/readiness/media/pdfs/CDC_PreparednesResponseCapabilities_October2018_Final_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D9551-C82D-4430-B340-3DFDC018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63</Pages>
  <Words>21917</Words>
  <Characters>124929</Characters>
  <Application>Microsoft Office Word</Application>
  <DocSecurity>0</DocSecurity>
  <Lines>1041</Lines>
  <Paragraphs>293</Paragraphs>
  <ScaleCrop>false</ScaleCrop>
  <Company/>
  <LinksUpToDate>false</LinksUpToDate>
  <CharactersWithSpaces>146553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 Paramjit (CDC/IOD/ORR/DRRS)</dc:creator>
  <cp:lastModifiedBy>Avchen, Rachel (CDC/OD/ORR/DSLR)</cp:lastModifiedBy>
  <cp:revision>1463</cp:revision>
  <dcterms:created xsi:type="dcterms:W3CDTF">2024-09-26T08:14:00Z</dcterms:created>
  <dcterms:modified xsi:type="dcterms:W3CDTF">2024-10-31T21:17:00Z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5cca2a58-f01a-4275-ad2b-ce4f6ddda0c2</vt:lpwstr>
  </property>
  <property fmtid="{D5CDD505-2E9C-101B-9397-08002B2CF9AE}" pid="3" name="MSIP_Label_8af03ff0-41c5-4c41-b55e-fabb8fae94be_ActionId">
    <vt:lpwstr>4bcbc891-20d0-44ca-aa32-ea97c5415f50</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2024-11-04T15:31:51Z</vt:lpwstr>
  </property>
  <property fmtid="{D5CDD505-2E9C-101B-9397-08002B2CF9AE}" pid="9" name="MSIP_Label_8af03ff0-41c5-4c41-b55e-fabb8fae94be_SiteId">
    <vt:lpwstr>9ce70869-60db-44fd-abe8-d2767077fc8f</vt:lpwstr>
  </property>
</Properties>
</file>