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7BFC" w:rsidRPr="00FD1D67" w:rsidP="000B77FF" w14:paraId="36DADF8E" w14:textId="28AFF89C">
      <w:pPr>
        <w:jc w:val="center"/>
        <w:rPr>
          <w:rFonts w:ascii="Times New Roman" w:hAnsi="Times New Roman" w:cs="Times New Roman"/>
          <w:b/>
          <w:bCs/>
          <w:sz w:val="24"/>
          <w:szCs w:val="24"/>
        </w:rPr>
      </w:pPr>
      <w:r w:rsidRPr="00FD1D67">
        <w:rPr>
          <w:rFonts w:ascii="Times New Roman" w:hAnsi="Times New Roman" w:cs="Times New Roman"/>
          <w:b/>
          <w:bCs/>
          <w:sz w:val="24"/>
          <w:szCs w:val="24"/>
        </w:rPr>
        <w:t>Centers for Medicare &amp; Medicaid Services Response to Public Comments Received for CMS-</w:t>
      </w:r>
      <w:r w:rsidRPr="00FD1D67" w:rsidR="00FD1D67">
        <w:rPr>
          <w:rFonts w:ascii="Times New Roman" w:hAnsi="Times New Roman" w:cs="Times New Roman"/>
          <w:b/>
          <w:bCs/>
          <w:sz w:val="24"/>
          <w:szCs w:val="24"/>
        </w:rPr>
        <w:t>10912</w:t>
      </w:r>
      <w:r w:rsidRPr="00FD1D67">
        <w:rPr>
          <w:rFonts w:ascii="Times New Roman" w:hAnsi="Times New Roman" w:cs="Times New Roman"/>
          <w:b/>
          <w:bCs/>
          <w:sz w:val="24"/>
          <w:szCs w:val="24"/>
        </w:rPr>
        <w:t>, OMB</w:t>
      </w:r>
      <w:r w:rsidRPr="00FD1D67" w:rsidR="00FD1D67">
        <w:rPr>
          <w:rFonts w:ascii="Times New Roman" w:hAnsi="Times New Roman" w:cs="Times New Roman"/>
          <w:b/>
          <w:bCs/>
          <w:sz w:val="24"/>
          <w:szCs w:val="24"/>
        </w:rPr>
        <w:t xml:space="preserve"> 0938-NEW</w:t>
      </w:r>
    </w:p>
    <w:p w:rsidR="000B77FF" w:rsidRPr="00FD1D67" w:rsidP="000B77FF" w14:paraId="4D3A9427" w14:textId="3E707456">
      <w:pPr>
        <w:rPr>
          <w:rFonts w:ascii="Times New Roman" w:hAnsi="Times New Roman" w:cs="Times New Roman"/>
          <w:sz w:val="24"/>
          <w:szCs w:val="24"/>
        </w:rPr>
      </w:pPr>
      <w:r w:rsidRPr="00FD1D67">
        <w:rPr>
          <w:rFonts w:ascii="Times New Roman" w:hAnsi="Times New Roman" w:cs="Times New Roman"/>
          <w:sz w:val="24"/>
          <w:szCs w:val="24"/>
        </w:rPr>
        <w:t>The Centers for Medicare &amp; Medicaid Services (CMS) received 21 timely public submissions from professional trade associations, pharmaceutical manufacturers, dispensing entities</w:t>
      </w:r>
      <w:r w:rsidR="008D3B19">
        <w:rPr>
          <w:rFonts w:ascii="Times New Roman" w:hAnsi="Times New Roman" w:cs="Times New Roman"/>
          <w:sz w:val="24"/>
          <w:szCs w:val="24"/>
        </w:rPr>
        <w:t>,</w:t>
      </w:r>
      <w:r w:rsidRPr="00FD1D67">
        <w:rPr>
          <w:rFonts w:ascii="Times New Roman" w:hAnsi="Times New Roman" w:cs="Times New Roman"/>
          <w:sz w:val="24"/>
          <w:szCs w:val="24"/>
        </w:rPr>
        <w:t xml:space="preserve"> and vendors on the Medicare Transaction Facilitator for 2026 and 2027 under Sections </w:t>
      </w:r>
      <w:r w:rsidR="004A3CF4">
        <w:rPr>
          <w:rFonts w:ascii="Times New Roman" w:hAnsi="Times New Roman" w:cs="Times New Roman"/>
          <w:sz w:val="24"/>
          <w:szCs w:val="24"/>
        </w:rPr>
        <w:t>11001</w:t>
      </w:r>
      <w:r w:rsidRPr="00FD1D67" w:rsidR="004A3CF4">
        <w:rPr>
          <w:rFonts w:ascii="Times New Roman" w:hAnsi="Times New Roman" w:cs="Times New Roman"/>
          <w:sz w:val="24"/>
          <w:szCs w:val="24"/>
        </w:rPr>
        <w:t xml:space="preserve"> </w:t>
      </w:r>
      <w:r w:rsidRPr="00FD1D67">
        <w:rPr>
          <w:rFonts w:ascii="Times New Roman" w:hAnsi="Times New Roman" w:cs="Times New Roman"/>
          <w:sz w:val="24"/>
          <w:szCs w:val="24"/>
        </w:rPr>
        <w:t>and 11002 of the Inflation Reduction Act (IRA) Information Collection Request (ICR) (CMS</w:t>
      </w:r>
      <w:r w:rsidRPr="00FD1D67" w:rsidR="00FD1D67">
        <w:rPr>
          <w:rFonts w:ascii="Times New Roman" w:hAnsi="Times New Roman" w:cs="Times New Roman"/>
          <w:sz w:val="24"/>
          <w:szCs w:val="24"/>
        </w:rPr>
        <w:t>-</w:t>
      </w:r>
      <w:r w:rsidRPr="00FD1D67">
        <w:rPr>
          <w:rFonts w:ascii="Times New Roman" w:hAnsi="Times New Roman" w:cs="Times New Roman"/>
          <w:sz w:val="24"/>
          <w:szCs w:val="24"/>
        </w:rPr>
        <w:t xml:space="preserve">10912, OMB 0938-NEW) that was issued October </w:t>
      </w:r>
      <w:r w:rsidR="00FD7A58">
        <w:rPr>
          <w:rFonts w:ascii="Times New Roman" w:hAnsi="Times New Roman" w:cs="Times New Roman"/>
          <w:sz w:val="24"/>
          <w:szCs w:val="24"/>
        </w:rPr>
        <w:t>28, 2024</w:t>
      </w:r>
      <w:r w:rsidR="0014624E">
        <w:rPr>
          <w:rFonts w:ascii="Times New Roman" w:hAnsi="Times New Roman" w:cs="Times New Roman"/>
          <w:sz w:val="24"/>
          <w:szCs w:val="24"/>
        </w:rPr>
        <w:t>,</w:t>
      </w:r>
      <w:r w:rsidRPr="00FD1D67">
        <w:rPr>
          <w:rFonts w:ascii="Times New Roman" w:hAnsi="Times New Roman" w:cs="Times New Roman"/>
          <w:sz w:val="24"/>
          <w:szCs w:val="24"/>
        </w:rPr>
        <w:t xml:space="preserve"> for a 60-day comment period.</w:t>
      </w:r>
      <w:r w:rsidR="00BA331F">
        <w:rPr>
          <w:rFonts w:ascii="Times New Roman" w:hAnsi="Times New Roman" w:cs="Times New Roman"/>
          <w:sz w:val="24"/>
          <w:szCs w:val="24"/>
        </w:rPr>
        <w:t xml:space="preserve"> CMS </w:t>
      </w:r>
      <w:r w:rsidRPr="74EEBC31" w:rsidR="00BA331F">
        <w:rPr>
          <w:rFonts w:ascii="Times New Roman" w:hAnsi="Times New Roman" w:cs="Times New Roman"/>
          <w:sz w:val="24"/>
          <w:szCs w:val="24"/>
        </w:rPr>
        <w:t xml:space="preserve">received </w:t>
      </w:r>
      <w:r w:rsidRPr="003C6435" w:rsidR="00BA331F">
        <w:rPr>
          <w:rFonts w:ascii="Times New Roman" w:hAnsi="Times New Roman" w:cs="Times New Roman"/>
          <w:sz w:val="24"/>
          <w:szCs w:val="24"/>
        </w:rPr>
        <w:t>18</w:t>
      </w:r>
      <w:r w:rsidRPr="74EEBC31" w:rsidR="00BA331F">
        <w:rPr>
          <w:rFonts w:ascii="Times New Roman" w:hAnsi="Times New Roman" w:cs="Times New Roman"/>
          <w:sz w:val="24"/>
          <w:szCs w:val="24"/>
        </w:rPr>
        <w:t xml:space="preserve"> timely public submissions from professional trade associations, pharmaceutical manufacturers, dispensing entities</w:t>
      </w:r>
      <w:r w:rsidR="00BA331F">
        <w:rPr>
          <w:rFonts w:ascii="Times New Roman" w:hAnsi="Times New Roman" w:cs="Times New Roman"/>
          <w:sz w:val="24"/>
          <w:szCs w:val="24"/>
        </w:rPr>
        <w:t>, and an individual</w:t>
      </w:r>
      <w:r w:rsidRPr="74EEBC31" w:rsidR="00BA331F">
        <w:rPr>
          <w:rFonts w:ascii="Times New Roman" w:hAnsi="Times New Roman" w:cs="Times New Roman"/>
          <w:sz w:val="24"/>
          <w:szCs w:val="24"/>
        </w:rPr>
        <w:t xml:space="preserve"> on the</w:t>
      </w:r>
      <w:r w:rsidR="00BA331F">
        <w:rPr>
          <w:rFonts w:ascii="Times New Roman" w:hAnsi="Times New Roman" w:cs="Times New Roman"/>
          <w:sz w:val="24"/>
          <w:szCs w:val="24"/>
        </w:rPr>
        <w:t xml:space="preserve"> revised</w:t>
      </w:r>
      <w:r w:rsidRPr="74EEBC31" w:rsidR="00BA331F">
        <w:rPr>
          <w:rFonts w:ascii="Times New Roman" w:hAnsi="Times New Roman" w:cs="Times New Roman"/>
          <w:sz w:val="24"/>
          <w:szCs w:val="24"/>
        </w:rPr>
        <w:t xml:space="preserve"> Medicare Transaction Facilitator for 2026 and 2027 under Sections 11001 and 11002 of the Inflation Reduction Act (IRA) Information Collection Request (ICR) (CMS-10912, OMB 0938-NEW) that was issued April 1, 2025 for a 30-day comment period.</w:t>
      </w:r>
      <w:r w:rsidR="00BA331F">
        <w:rPr>
          <w:rFonts w:ascii="Times New Roman" w:hAnsi="Times New Roman" w:cs="Times New Roman"/>
          <w:sz w:val="24"/>
          <w:szCs w:val="24"/>
        </w:rPr>
        <w:t xml:space="preserve"> </w:t>
      </w:r>
    </w:p>
    <w:p w:rsidR="000B77FF" w:rsidRPr="00FD1D67" w:rsidP="000B77FF" w14:paraId="439D3D68" w14:textId="20C2B3D8">
      <w:pPr>
        <w:rPr>
          <w:rFonts w:ascii="Times New Roman" w:hAnsi="Times New Roman" w:cs="Times New Roman"/>
          <w:sz w:val="24"/>
          <w:szCs w:val="24"/>
        </w:rPr>
      </w:pPr>
      <w:r w:rsidRPr="00FD1D67">
        <w:rPr>
          <w:rFonts w:ascii="Times New Roman" w:hAnsi="Times New Roman" w:cs="Times New Roman"/>
          <w:sz w:val="24"/>
          <w:szCs w:val="24"/>
        </w:rPr>
        <w:t>We note that some of the public comments were outside the scope of the ICR. Out-of-scope comments are not addressed in this summary and response.</w:t>
      </w:r>
      <w:r w:rsidR="00315E2D">
        <w:rPr>
          <w:rFonts w:ascii="Times New Roman" w:hAnsi="Times New Roman" w:cs="Times New Roman"/>
          <w:sz w:val="24"/>
          <w:szCs w:val="24"/>
        </w:rPr>
        <w:t xml:space="preserve"> Comments were considered out of scope if they did not pertain directly to the specific information CMS intends to collect as detailed in this </w:t>
      </w:r>
      <w:r w:rsidR="0039652C">
        <w:rPr>
          <w:rFonts w:ascii="Times New Roman" w:hAnsi="Times New Roman" w:cs="Times New Roman"/>
          <w:sz w:val="24"/>
          <w:szCs w:val="24"/>
        </w:rPr>
        <w:t>ICR</w:t>
      </w:r>
      <w:r w:rsidR="00EB0482">
        <w:rPr>
          <w:rFonts w:ascii="Times New Roman" w:hAnsi="Times New Roman" w:cs="Times New Roman"/>
          <w:sz w:val="24"/>
          <w:szCs w:val="24"/>
        </w:rPr>
        <w:t>.</w:t>
      </w:r>
      <w:r w:rsidR="008F5450">
        <w:rPr>
          <w:rFonts w:ascii="Times New Roman" w:hAnsi="Times New Roman" w:cs="Times New Roman"/>
          <w:sz w:val="24"/>
          <w:szCs w:val="24"/>
        </w:rPr>
        <w:t xml:space="preserve"> </w:t>
      </w:r>
      <w:r w:rsidRPr="00FD1D67">
        <w:rPr>
          <w:rFonts w:ascii="Times New Roman" w:hAnsi="Times New Roman" w:cs="Times New Roman"/>
          <w:sz w:val="24"/>
          <w:szCs w:val="24"/>
        </w:rPr>
        <w:t xml:space="preserve">However, these out-of-scope comments </w:t>
      </w:r>
      <w:r w:rsidR="00BE5E6C">
        <w:rPr>
          <w:rFonts w:ascii="Times New Roman" w:hAnsi="Times New Roman" w:cs="Times New Roman"/>
          <w:sz w:val="24"/>
          <w:szCs w:val="24"/>
        </w:rPr>
        <w:t>raise issues address</w:t>
      </w:r>
      <w:r w:rsidR="00C6391E">
        <w:rPr>
          <w:rFonts w:ascii="Times New Roman" w:hAnsi="Times New Roman" w:cs="Times New Roman"/>
          <w:sz w:val="24"/>
          <w:szCs w:val="24"/>
        </w:rPr>
        <w:t>ed</w:t>
      </w:r>
      <w:r w:rsidR="00BE5E6C">
        <w:rPr>
          <w:rFonts w:ascii="Times New Roman" w:hAnsi="Times New Roman" w:cs="Times New Roman"/>
          <w:sz w:val="24"/>
          <w:szCs w:val="24"/>
        </w:rPr>
        <w:t xml:space="preserve"> </w:t>
      </w:r>
      <w:r w:rsidRPr="00FD1D67">
        <w:rPr>
          <w:rFonts w:ascii="Times New Roman" w:hAnsi="Times New Roman" w:cs="Times New Roman"/>
          <w:sz w:val="24"/>
          <w:szCs w:val="24"/>
        </w:rPr>
        <w:t xml:space="preserve">in CMS responses to the summary of the timely public submissions CMS received on the </w:t>
      </w:r>
      <w:hyperlink r:id="rId8" w:history="1">
        <w:r w:rsidRPr="00190751">
          <w:rPr>
            <w:rStyle w:val="Hyperlink"/>
            <w:rFonts w:ascii="Times New Roman" w:hAnsi="Times New Roman" w:cs="Times New Roman"/>
            <w:sz w:val="24"/>
            <w:szCs w:val="24"/>
          </w:rPr>
          <w:t>Medicare Drug Price Negotiation Program: Draft Guidance, Implementation of Sections 1191-1198 of the Social Security Act for Initial Price Applicability Year 2027 and Manufacturer Effectuation of the Maximum Fair Price (MFP) in 2026 and 2027</w:t>
        </w:r>
      </w:hyperlink>
      <w:r w:rsidRPr="00FD1D67">
        <w:rPr>
          <w:rFonts w:ascii="Times New Roman" w:hAnsi="Times New Roman" w:cs="Times New Roman"/>
          <w:sz w:val="24"/>
          <w:szCs w:val="24"/>
        </w:rPr>
        <w:t xml:space="preserve"> (the “draft guidance”) which was released May 3, 2024 and </w:t>
      </w:r>
      <w:r w:rsidR="00190751">
        <w:rPr>
          <w:rFonts w:ascii="Times New Roman" w:hAnsi="Times New Roman" w:cs="Times New Roman"/>
          <w:sz w:val="24"/>
          <w:szCs w:val="24"/>
        </w:rPr>
        <w:t xml:space="preserve">was </w:t>
      </w:r>
      <w:r w:rsidRPr="00FD1D67">
        <w:rPr>
          <w:rFonts w:ascii="Times New Roman" w:hAnsi="Times New Roman" w:cs="Times New Roman"/>
          <w:sz w:val="24"/>
          <w:szCs w:val="24"/>
        </w:rPr>
        <w:t>open for comment until July 2, 2024</w:t>
      </w:r>
      <w:r w:rsidR="00063335">
        <w:rPr>
          <w:rFonts w:ascii="Times New Roman" w:hAnsi="Times New Roman" w:cs="Times New Roman"/>
          <w:sz w:val="24"/>
          <w:szCs w:val="24"/>
        </w:rPr>
        <w:t>.</w:t>
      </w:r>
      <w:r w:rsidRPr="00FD1D67">
        <w:rPr>
          <w:rFonts w:ascii="Times New Roman" w:hAnsi="Times New Roman" w:cs="Times New Roman"/>
          <w:sz w:val="24"/>
          <w:szCs w:val="24"/>
        </w:rPr>
        <w:t xml:space="preserve"> CMS refers commenters to the </w:t>
      </w:r>
      <w:hyperlink r:id="rId9" w:history="1">
        <w:r w:rsidRPr="00190751">
          <w:rPr>
            <w:rStyle w:val="Hyperlink"/>
            <w:rFonts w:ascii="Times New Roman" w:hAnsi="Times New Roman" w:cs="Times New Roman"/>
            <w:sz w:val="24"/>
            <w:szCs w:val="24"/>
          </w:rPr>
          <w:t>Medicare Drug Price Negotiation Program Final Guidance, Implementation of Sections 1191-1198 of the Social Security Act for Initial Price Applicability Year 2027 and Manufacturer Effectuation of the Maximum Fair Price (MFP) in 202</w:t>
        </w:r>
        <w:r w:rsidRPr="00190751" w:rsidR="00190751">
          <w:rPr>
            <w:rStyle w:val="Hyperlink"/>
            <w:rFonts w:ascii="Times New Roman" w:hAnsi="Times New Roman" w:cs="Times New Roman"/>
            <w:sz w:val="24"/>
            <w:szCs w:val="24"/>
          </w:rPr>
          <w:t>6</w:t>
        </w:r>
        <w:r w:rsidRPr="00190751">
          <w:rPr>
            <w:rStyle w:val="Hyperlink"/>
            <w:rFonts w:ascii="Times New Roman" w:hAnsi="Times New Roman" w:cs="Times New Roman"/>
            <w:sz w:val="24"/>
            <w:szCs w:val="24"/>
          </w:rPr>
          <w:t xml:space="preserve"> and 2027</w:t>
        </w:r>
      </w:hyperlink>
      <w:r w:rsidRPr="00FD1D67">
        <w:rPr>
          <w:rFonts w:ascii="Times New Roman" w:hAnsi="Times New Roman" w:cs="Times New Roman"/>
          <w:sz w:val="24"/>
          <w:szCs w:val="24"/>
        </w:rPr>
        <w:t xml:space="preserve"> (the “final guidance”) for these responses, which address, among other things</w:t>
      </w:r>
      <w:r w:rsidR="001A1795">
        <w:rPr>
          <w:rFonts w:ascii="Times New Roman" w:hAnsi="Times New Roman" w:cs="Times New Roman"/>
          <w:sz w:val="24"/>
          <w:szCs w:val="24"/>
        </w:rPr>
        <w:t>:</w:t>
      </w:r>
      <w:r w:rsidRPr="00FD1D67">
        <w:rPr>
          <w:rFonts w:ascii="Times New Roman" w:hAnsi="Times New Roman" w:cs="Times New Roman"/>
          <w:sz w:val="24"/>
          <w:szCs w:val="24"/>
        </w:rPr>
        <w:t xml:space="preserve"> definitions of terms contained in this ICR;</w:t>
      </w:r>
      <w:r w:rsidR="00FD7A58">
        <w:rPr>
          <w:rFonts w:ascii="Times New Roman" w:hAnsi="Times New Roman" w:cs="Times New Roman"/>
          <w:sz w:val="24"/>
          <w:szCs w:val="24"/>
        </w:rPr>
        <w:t xml:space="preserve"> </w:t>
      </w:r>
      <w:r w:rsidR="006B12D1">
        <w:rPr>
          <w:rFonts w:ascii="Times New Roman" w:hAnsi="Times New Roman" w:cs="Times New Roman"/>
          <w:sz w:val="24"/>
          <w:szCs w:val="24"/>
        </w:rPr>
        <w:t xml:space="preserve">descriptions of the </w:t>
      </w:r>
      <w:r w:rsidR="00FD7A58">
        <w:rPr>
          <w:rFonts w:ascii="Times New Roman" w:hAnsi="Times New Roman" w:cs="Times New Roman"/>
          <w:sz w:val="24"/>
          <w:szCs w:val="24"/>
        </w:rPr>
        <w:t xml:space="preserve">Primary Manufacturer and dispensing entity </w:t>
      </w:r>
      <w:r w:rsidR="006B12D1">
        <w:rPr>
          <w:rFonts w:ascii="Times New Roman" w:hAnsi="Times New Roman" w:cs="Times New Roman"/>
          <w:sz w:val="24"/>
          <w:szCs w:val="24"/>
        </w:rPr>
        <w:t>MTF Participation A</w:t>
      </w:r>
      <w:r w:rsidR="00FD7A58">
        <w:rPr>
          <w:rFonts w:ascii="Times New Roman" w:hAnsi="Times New Roman" w:cs="Times New Roman"/>
          <w:sz w:val="24"/>
          <w:szCs w:val="24"/>
        </w:rPr>
        <w:t xml:space="preserve">greements; </w:t>
      </w:r>
      <w:r w:rsidRPr="00FD1D67" w:rsidR="00475A26">
        <w:rPr>
          <w:rFonts w:ascii="Times New Roman" w:hAnsi="Times New Roman" w:cs="Times New Roman"/>
          <w:sz w:val="24"/>
          <w:szCs w:val="24"/>
        </w:rPr>
        <w:t xml:space="preserve">confidentiality requirements; </w:t>
      </w:r>
      <w:r w:rsidR="00FD7A58">
        <w:rPr>
          <w:rFonts w:ascii="Times New Roman" w:hAnsi="Times New Roman" w:cs="Times New Roman"/>
          <w:sz w:val="24"/>
          <w:szCs w:val="24"/>
        </w:rPr>
        <w:t>MTF D</w:t>
      </w:r>
      <w:r w:rsidR="00AB41C7">
        <w:rPr>
          <w:rFonts w:ascii="Times New Roman" w:hAnsi="Times New Roman" w:cs="Times New Roman"/>
          <w:sz w:val="24"/>
          <w:szCs w:val="24"/>
        </w:rPr>
        <w:t xml:space="preserve">ata </w:t>
      </w:r>
      <w:r w:rsidR="00FD7A58">
        <w:rPr>
          <w:rFonts w:ascii="Times New Roman" w:hAnsi="Times New Roman" w:cs="Times New Roman"/>
          <w:sz w:val="24"/>
          <w:szCs w:val="24"/>
        </w:rPr>
        <w:t>M</w:t>
      </w:r>
      <w:r w:rsidR="00AB41C7">
        <w:rPr>
          <w:rFonts w:ascii="Times New Roman" w:hAnsi="Times New Roman" w:cs="Times New Roman"/>
          <w:sz w:val="24"/>
          <w:szCs w:val="24"/>
        </w:rPr>
        <w:t>odule</w:t>
      </w:r>
      <w:r w:rsidR="00FD7A58">
        <w:rPr>
          <w:rFonts w:ascii="Times New Roman" w:hAnsi="Times New Roman" w:cs="Times New Roman"/>
          <w:sz w:val="24"/>
          <w:szCs w:val="24"/>
        </w:rPr>
        <w:t xml:space="preserve"> </w:t>
      </w:r>
      <w:r w:rsidR="008C3949">
        <w:rPr>
          <w:rFonts w:ascii="Times New Roman" w:hAnsi="Times New Roman" w:cs="Times New Roman"/>
          <w:sz w:val="24"/>
          <w:szCs w:val="24"/>
        </w:rPr>
        <w:t xml:space="preserve">and </w:t>
      </w:r>
      <w:r w:rsidR="00AB41C7">
        <w:rPr>
          <w:rFonts w:ascii="Times New Roman" w:hAnsi="Times New Roman" w:cs="Times New Roman"/>
          <w:sz w:val="24"/>
          <w:szCs w:val="24"/>
        </w:rPr>
        <w:t xml:space="preserve">Payment </w:t>
      </w:r>
      <w:r w:rsidR="008C3949">
        <w:rPr>
          <w:rFonts w:ascii="Times New Roman" w:hAnsi="Times New Roman" w:cs="Times New Roman"/>
          <w:sz w:val="24"/>
          <w:szCs w:val="24"/>
        </w:rPr>
        <w:t>M</w:t>
      </w:r>
      <w:r w:rsidR="00AB41C7">
        <w:rPr>
          <w:rFonts w:ascii="Times New Roman" w:hAnsi="Times New Roman" w:cs="Times New Roman"/>
          <w:sz w:val="24"/>
          <w:szCs w:val="24"/>
        </w:rPr>
        <w:t>odule</w:t>
      </w:r>
      <w:r w:rsidR="008C3949">
        <w:rPr>
          <w:rFonts w:ascii="Times New Roman" w:hAnsi="Times New Roman" w:cs="Times New Roman"/>
          <w:sz w:val="24"/>
          <w:szCs w:val="24"/>
        </w:rPr>
        <w:t xml:space="preserve"> requirements;</w:t>
      </w:r>
      <w:r w:rsidR="00AB41C7">
        <w:rPr>
          <w:rFonts w:ascii="Times New Roman" w:hAnsi="Times New Roman" w:cs="Times New Roman"/>
          <w:sz w:val="24"/>
          <w:szCs w:val="24"/>
        </w:rPr>
        <w:t xml:space="preserve"> and Maximum Fair Price </w:t>
      </w:r>
      <w:r w:rsidR="001A6AF0">
        <w:rPr>
          <w:rFonts w:ascii="Times New Roman" w:hAnsi="Times New Roman" w:cs="Times New Roman"/>
          <w:sz w:val="24"/>
          <w:szCs w:val="24"/>
        </w:rPr>
        <w:t xml:space="preserve">(MFP) </w:t>
      </w:r>
      <w:r w:rsidR="00AB41C7">
        <w:rPr>
          <w:rFonts w:ascii="Times New Roman" w:hAnsi="Times New Roman" w:cs="Times New Roman"/>
          <w:sz w:val="24"/>
          <w:szCs w:val="24"/>
        </w:rPr>
        <w:t>effectuation policies.</w:t>
      </w:r>
      <w:r w:rsidR="008C3949">
        <w:rPr>
          <w:rFonts w:ascii="Times New Roman" w:hAnsi="Times New Roman" w:cs="Times New Roman"/>
          <w:sz w:val="24"/>
          <w:szCs w:val="24"/>
        </w:rPr>
        <w:t xml:space="preserve"> </w:t>
      </w:r>
    </w:p>
    <w:p w:rsidR="00BA331F" w:rsidP="000B77FF" w14:paraId="26B7ED49" w14:textId="77777777">
      <w:pPr>
        <w:rPr>
          <w:rFonts w:ascii="Times New Roman" w:eastAsia="Times New Roman" w:hAnsi="Times New Roman" w:cs="Times New Roman"/>
          <w:sz w:val="24"/>
          <w:szCs w:val="24"/>
        </w:rPr>
      </w:pPr>
      <w:r w:rsidRPr="00FD1D67">
        <w:rPr>
          <w:rFonts w:ascii="Times New Roman" w:hAnsi="Times New Roman" w:cs="Times New Roman"/>
          <w:sz w:val="24"/>
          <w:szCs w:val="24"/>
        </w:rPr>
        <w:t>Summaries of the public comments that are within the scope of this ICR</w:t>
      </w:r>
      <w:r w:rsidR="00FD7A58">
        <w:rPr>
          <w:rFonts w:ascii="Times New Roman" w:hAnsi="Times New Roman" w:cs="Times New Roman"/>
          <w:sz w:val="24"/>
          <w:szCs w:val="24"/>
        </w:rPr>
        <w:t xml:space="preserve"> </w:t>
      </w:r>
      <w:r w:rsidRPr="00FD1D67">
        <w:rPr>
          <w:rFonts w:ascii="Times New Roman" w:hAnsi="Times New Roman" w:cs="Times New Roman"/>
          <w:sz w:val="24"/>
          <w:szCs w:val="24"/>
        </w:rPr>
        <w:t>and responses to those public comments are set forth in this document under the appropriate heading</w:t>
      </w:r>
      <w:r w:rsidR="00FD7A58">
        <w:rPr>
          <w:rFonts w:ascii="Times New Roman" w:hAnsi="Times New Roman" w:cs="Times New Roman"/>
          <w:sz w:val="24"/>
          <w:szCs w:val="24"/>
        </w:rPr>
        <w:t xml:space="preserve">. </w:t>
      </w:r>
      <w:r w:rsidRPr="0002752F">
        <w:rPr>
          <w:rFonts w:ascii="Times New Roman" w:eastAsia="Times New Roman" w:hAnsi="Times New Roman" w:cs="Times New Roman"/>
          <w:sz w:val="24"/>
          <w:szCs w:val="24"/>
        </w:rPr>
        <w:t>CMS has updated this document to reflect</w:t>
      </w:r>
      <w:r>
        <w:rPr>
          <w:rFonts w:ascii="Times New Roman" w:eastAsia="Times New Roman" w:hAnsi="Times New Roman" w:cs="Times New Roman"/>
          <w:sz w:val="24"/>
          <w:szCs w:val="24"/>
        </w:rPr>
        <w:t xml:space="preserve"> summaries of</w:t>
      </w:r>
      <w:r w:rsidRPr="000275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new, in-scope </w:t>
      </w:r>
      <w:r w:rsidRPr="0002752F">
        <w:rPr>
          <w:rFonts w:ascii="Times New Roman" w:eastAsia="Times New Roman" w:hAnsi="Times New Roman" w:cs="Times New Roman"/>
          <w:sz w:val="24"/>
          <w:szCs w:val="24"/>
        </w:rPr>
        <w:t xml:space="preserve">comments received during the 30-day comment period </w:t>
      </w:r>
      <w:r>
        <w:rPr>
          <w:rFonts w:ascii="Times New Roman" w:eastAsia="Times New Roman" w:hAnsi="Times New Roman" w:cs="Times New Roman"/>
          <w:sz w:val="24"/>
          <w:szCs w:val="24"/>
        </w:rPr>
        <w:t xml:space="preserve">and CMS responses to those public comments </w:t>
      </w:r>
      <w:r w:rsidRPr="0002752F">
        <w:rPr>
          <w:rFonts w:ascii="Times New Roman" w:eastAsia="Times New Roman" w:hAnsi="Times New Roman" w:cs="Times New Roman"/>
          <w:sz w:val="24"/>
          <w:szCs w:val="24"/>
        </w:rPr>
        <w:t xml:space="preserve">(see relevant </w:t>
      </w:r>
      <w:r>
        <w:rPr>
          <w:rFonts w:ascii="Times New Roman" w:eastAsia="Times New Roman" w:hAnsi="Times New Roman" w:cs="Times New Roman"/>
          <w:sz w:val="24"/>
          <w:szCs w:val="24"/>
        </w:rPr>
        <w:t xml:space="preserve">additions within the 60-Day </w:t>
      </w:r>
      <w:r w:rsidRPr="0002752F">
        <w:rPr>
          <w:rFonts w:ascii="Times New Roman" w:eastAsia="Times New Roman" w:hAnsi="Times New Roman" w:cs="Times New Roman"/>
          <w:sz w:val="24"/>
          <w:szCs w:val="24"/>
        </w:rPr>
        <w:t xml:space="preserve">section </w:t>
      </w:r>
      <w:r>
        <w:rPr>
          <w:rFonts w:ascii="Times New Roman" w:eastAsia="Times New Roman" w:hAnsi="Times New Roman" w:cs="Times New Roman"/>
          <w:sz w:val="24"/>
          <w:szCs w:val="24"/>
        </w:rPr>
        <w:t xml:space="preserve">and within the new 30-Day section </w:t>
      </w:r>
      <w:r w:rsidRPr="0002752F">
        <w:rPr>
          <w:rFonts w:ascii="Times New Roman" w:eastAsia="Times New Roman" w:hAnsi="Times New Roman" w:cs="Times New Roman"/>
          <w:sz w:val="24"/>
          <w:szCs w:val="24"/>
        </w:rPr>
        <w:t>below).</w:t>
      </w:r>
    </w:p>
    <w:p w:rsidR="00FE0744" w14:paraId="56E77CCB"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75A26" w:rsidP="000B77FF" w14:paraId="4783647C" w14:textId="2879776E">
      <w:pPr>
        <w:rPr>
          <w:rFonts w:ascii="Times New Roman" w:hAnsi="Times New Roman" w:cs="Times New Roman"/>
          <w:sz w:val="24"/>
          <w:szCs w:val="24"/>
        </w:rPr>
      </w:pPr>
      <w:r>
        <w:rPr>
          <w:rFonts w:ascii="Times New Roman" w:eastAsia="Times New Roman" w:hAnsi="Times New Roman" w:cs="Times New Roman"/>
          <w:b/>
          <w:bCs/>
          <w:sz w:val="24"/>
          <w:szCs w:val="24"/>
        </w:rPr>
        <w:t xml:space="preserve">In-Scope Comments Received During the 60-Day Comment Period </w:t>
      </w:r>
    </w:p>
    <w:p w:rsidR="008C3949" w:rsidP="008C3949" w14:paraId="1370B56A" w14:textId="79276020">
      <w:pPr>
        <w:rPr>
          <w:rFonts w:ascii="Times New Roman" w:hAnsi="Times New Roman" w:cs="Times New Roman"/>
          <w:b/>
          <w:bCs/>
          <w:sz w:val="24"/>
          <w:szCs w:val="24"/>
          <w:u w:val="single"/>
        </w:rPr>
      </w:pPr>
      <w:r>
        <w:rPr>
          <w:rFonts w:ascii="Times New Roman" w:hAnsi="Times New Roman" w:cs="Times New Roman"/>
          <w:b/>
          <w:bCs/>
          <w:sz w:val="24"/>
          <w:szCs w:val="24"/>
          <w:u w:val="single"/>
        </w:rPr>
        <w:t>Supporting Statement A</w:t>
      </w:r>
    </w:p>
    <w:p w:rsidR="008C3949" w:rsidP="008C3949" w14:paraId="65EC5735" w14:textId="77777777">
      <w:pPr>
        <w:rPr>
          <w:rFonts w:ascii="Times New Roman" w:hAnsi="Times New Roman" w:cs="Times New Roman"/>
          <w:b/>
          <w:bCs/>
          <w:sz w:val="24"/>
          <w:szCs w:val="24"/>
        </w:rPr>
      </w:pPr>
      <w:r>
        <w:rPr>
          <w:rFonts w:ascii="Times New Roman" w:hAnsi="Times New Roman" w:cs="Times New Roman"/>
          <w:b/>
          <w:bCs/>
          <w:sz w:val="24"/>
          <w:szCs w:val="24"/>
        </w:rPr>
        <w:t>Burden to Report the Information Required and/or Requested</w:t>
      </w:r>
    </w:p>
    <w:p w:rsidR="008C3949" w:rsidP="008C3949" w14:paraId="36DA72D5" w14:textId="731F77E4">
      <w:pPr>
        <w:rPr>
          <w:rFonts w:ascii="Times New Roman" w:hAnsi="Times New Roman" w:cs="Times New Roman"/>
          <w:sz w:val="24"/>
          <w:szCs w:val="24"/>
        </w:rPr>
      </w:pPr>
      <w:r>
        <w:rPr>
          <w:rFonts w:ascii="Times New Roman" w:hAnsi="Times New Roman" w:cs="Times New Roman"/>
          <w:b/>
          <w:bCs/>
          <w:sz w:val="24"/>
          <w:szCs w:val="24"/>
        </w:rPr>
        <w:t xml:space="preserve">Comment: </w:t>
      </w:r>
      <w:r>
        <w:rPr>
          <w:rFonts w:ascii="Times New Roman" w:hAnsi="Times New Roman" w:cs="Times New Roman"/>
          <w:sz w:val="24"/>
          <w:szCs w:val="24"/>
        </w:rPr>
        <w:t xml:space="preserve"> A few commenters requested that CMS generally increase the </w:t>
      </w:r>
      <w:r w:rsidR="00282DB7">
        <w:rPr>
          <w:rFonts w:ascii="Times New Roman" w:hAnsi="Times New Roman" w:cs="Times New Roman"/>
          <w:sz w:val="24"/>
          <w:szCs w:val="24"/>
        </w:rPr>
        <w:t xml:space="preserve">estimated </w:t>
      </w:r>
      <w:r>
        <w:rPr>
          <w:rFonts w:ascii="Times New Roman" w:hAnsi="Times New Roman" w:cs="Times New Roman"/>
          <w:sz w:val="24"/>
          <w:szCs w:val="24"/>
        </w:rPr>
        <w:t xml:space="preserve">burden of submission requirements. More specifically, these commenters </w:t>
      </w:r>
      <w:r w:rsidR="009C320C">
        <w:rPr>
          <w:rFonts w:ascii="Times New Roman" w:hAnsi="Times New Roman" w:cs="Times New Roman"/>
          <w:sz w:val="24"/>
          <w:szCs w:val="24"/>
        </w:rPr>
        <w:t xml:space="preserve">stated </w:t>
      </w:r>
      <w:r>
        <w:rPr>
          <w:rFonts w:ascii="Times New Roman" w:hAnsi="Times New Roman" w:cs="Times New Roman"/>
          <w:sz w:val="24"/>
          <w:szCs w:val="24"/>
        </w:rPr>
        <w:t xml:space="preserve">that CMS underestimated the burden for </w:t>
      </w:r>
      <w:r w:rsidR="006A77D5">
        <w:rPr>
          <w:rFonts w:ascii="Times New Roman" w:hAnsi="Times New Roman" w:cs="Times New Roman"/>
          <w:sz w:val="24"/>
          <w:szCs w:val="24"/>
        </w:rPr>
        <w:t>P</w:t>
      </w:r>
      <w:r>
        <w:rPr>
          <w:rFonts w:ascii="Times New Roman" w:hAnsi="Times New Roman" w:cs="Times New Roman"/>
          <w:sz w:val="24"/>
          <w:szCs w:val="24"/>
        </w:rPr>
        <w:t xml:space="preserve">rimary </w:t>
      </w:r>
      <w:r w:rsidR="006A77D5">
        <w:rPr>
          <w:rFonts w:ascii="Times New Roman" w:hAnsi="Times New Roman" w:cs="Times New Roman"/>
          <w:sz w:val="24"/>
          <w:szCs w:val="24"/>
        </w:rPr>
        <w:t>M</w:t>
      </w:r>
      <w:r>
        <w:rPr>
          <w:rFonts w:ascii="Times New Roman" w:hAnsi="Times New Roman" w:cs="Times New Roman"/>
          <w:sz w:val="24"/>
          <w:szCs w:val="24"/>
        </w:rPr>
        <w:t>anufacturers to complete the ICR forms and develop internal processes and internal systems</w:t>
      </w:r>
      <w:r w:rsidR="000B4889">
        <w:rPr>
          <w:rFonts w:ascii="Times New Roman" w:hAnsi="Times New Roman" w:cs="Times New Roman"/>
          <w:sz w:val="24"/>
          <w:szCs w:val="24"/>
        </w:rPr>
        <w:t xml:space="preserve"> to integrate</w:t>
      </w:r>
      <w:r>
        <w:rPr>
          <w:rFonts w:ascii="Times New Roman" w:hAnsi="Times New Roman" w:cs="Times New Roman"/>
          <w:sz w:val="24"/>
          <w:szCs w:val="24"/>
        </w:rPr>
        <w:t xml:space="preserve"> with the MTF </w:t>
      </w:r>
      <w:r w:rsidR="001A6AF0">
        <w:rPr>
          <w:rFonts w:ascii="Times New Roman" w:hAnsi="Times New Roman" w:cs="Times New Roman"/>
          <w:sz w:val="24"/>
          <w:szCs w:val="24"/>
        </w:rPr>
        <w:t xml:space="preserve">Data Module (MTF </w:t>
      </w:r>
      <w:r>
        <w:rPr>
          <w:rFonts w:ascii="Times New Roman" w:hAnsi="Times New Roman" w:cs="Times New Roman"/>
          <w:sz w:val="24"/>
          <w:szCs w:val="24"/>
        </w:rPr>
        <w:t>DM</w:t>
      </w:r>
      <w:r w:rsidR="001A6AF0">
        <w:rPr>
          <w:rFonts w:ascii="Times New Roman" w:hAnsi="Times New Roman" w:cs="Times New Roman"/>
          <w:sz w:val="24"/>
          <w:szCs w:val="24"/>
        </w:rPr>
        <w:t>)</w:t>
      </w:r>
      <w:r>
        <w:rPr>
          <w:rFonts w:ascii="Times New Roman" w:hAnsi="Times New Roman" w:cs="Times New Roman"/>
          <w:sz w:val="24"/>
          <w:szCs w:val="24"/>
        </w:rPr>
        <w:t xml:space="preserve"> system. </w:t>
      </w:r>
    </w:p>
    <w:p w:rsidR="00BA2C9D" w:rsidP="008C3949" w14:paraId="3CF68B0D" w14:textId="6825D717">
      <w:pPr>
        <w:rPr>
          <w:rFonts w:ascii="Times New Roman" w:hAnsi="Times New Roman" w:cs="Times New Roman"/>
          <w:sz w:val="24"/>
          <w:szCs w:val="24"/>
        </w:rPr>
      </w:pPr>
      <w:r>
        <w:rPr>
          <w:rFonts w:ascii="Times New Roman" w:hAnsi="Times New Roman" w:cs="Times New Roman"/>
          <w:sz w:val="24"/>
          <w:szCs w:val="24"/>
        </w:rPr>
        <w:t xml:space="preserve">(30-day additional comment) </w:t>
      </w:r>
      <w:r w:rsidRPr="74EEBC31">
        <w:rPr>
          <w:rFonts w:ascii="Times New Roman" w:eastAsia="Times New Roman" w:hAnsi="Times New Roman" w:cs="Times New Roman"/>
          <w:sz w:val="24"/>
          <w:szCs w:val="24"/>
        </w:rPr>
        <w:t>One commenter requested that CMS generally increase the estimated burden of submission requirements</w:t>
      </w:r>
      <w:r>
        <w:rPr>
          <w:rFonts w:ascii="Times New Roman" w:eastAsia="Times New Roman" w:hAnsi="Times New Roman" w:cs="Times New Roman"/>
          <w:sz w:val="24"/>
          <w:szCs w:val="24"/>
        </w:rPr>
        <w:t xml:space="preserve">. </w:t>
      </w:r>
    </w:p>
    <w:p w:rsidR="008C3949" w:rsidP="008C3949" w14:paraId="75742267" w14:textId="76EF6B14">
      <w:pPr>
        <w:rPr>
          <w:rFonts w:ascii="Times New Roman" w:hAnsi="Times New Roman" w:cs="Times New Roman"/>
          <w:sz w:val="24"/>
          <w:szCs w:val="24"/>
        </w:rPr>
      </w:pPr>
      <w:r>
        <w:rPr>
          <w:rFonts w:ascii="Times New Roman" w:hAnsi="Times New Roman" w:cs="Times New Roman"/>
          <w:b/>
          <w:bCs/>
          <w:sz w:val="24"/>
          <w:szCs w:val="24"/>
        </w:rPr>
        <w:t xml:space="preserve">Response: </w:t>
      </w:r>
      <w:r>
        <w:rPr>
          <w:rFonts w:ascii="Times New Roman" w:hAnsi="Times New Roman" w:cs="Times New Roman"/>
          <w:sz w:val="24"/>
          <w:szCs w:val="24"/>
        </w:rPr>
        <w:t xml:space="preserve">CMS thanks the commenters for their feedback related to the time burden of this collection and </w:t>
      </w:r>
      <w:r w:rsidR="001622E2">
        <w:rPr>
          <w:rFonts w:ascii="Times New Roman" w:hAnsi="Times New Roman" w:cs="Times New Roman"/>
          <w:sz w:val="24"/>
          <w:szCs w:val="24"/>
        </w:rPr>
        <w:t xml:space="preserve">the effort required to </w:t>
      </w:r>
      <w:r>
        <w:rPr>
          <w:rFonts w:ascii="Times New Roman" w:hAnsi="Times New Roman" w:cs="Times New Roman"/>
          <w:sz w:val="24"/>
          <w:szCs w:val="24"/>
        </w:rPr>
        <w:t xml:space="preserve">fully implement </w:t>
      </w:r>
      <w:r w:rsidR="0090439F">
        <w:rPr>
          <w:rFonts w:ascii="Times New Roman" w:hAnsi="Times New Roman" w:cs="Times New Roman"/>
          <w:sz w:val="24"/>
          <w:szCs w:val="24"/>
        </w:rPr>
        <w:t>inter</w:t>
      </w:r>
      <w:r w:rsidR="00024A29">
        <w:rPr>
          <w:rFonts w:ascii="Times New Roman" w:hAnsi="Times New Roman" w:cs="Times New Roman"/>
          <w:sz w:val="24"/>
          <w:szCs w:val="24"/>
        </w:rPr>
        <w:t>n</w:t>
      </w:r>
      <w:r w:rsidR="0090439F">
        <w:rPr>
          <w:rFonts w:ascii="Times New Roman" w:hAnsi="Times New Roman" w:cs="Times New Roman"/>
          <w:sz w:val="24"/>
          <w:szCs w:val="24"/>
        </w:rPr>
        <w:t>al</w:t>
      </w:r>
      <w:r>
        <w:rPr>
          <w:rFonts w:ascii="Times New Roman" w:hAnsi="Times New Roman" w:cs="Times New Roman"/>
          <w:sz w:val="24"/>
          <w:szCs w:val="24"/>
        </w:rPr>
        <w:t xml:space="preserve"> systems</w:t>
      </w:r>
      <w:r w:rsidR="0090439F">
        <w:rPr>
          <w:rFonts w:ascii="Times New Roman" w:hAnsi="Times New Roman" w:cs="Times New Roman"/>
          <w:sz w:val="24"/>
          <w:szCs w:val="24"/>
        </w:rPr>
        <w:t xml:space="preserve"> that can communicate with the MTF DM</w:t>
      </w:r>
      <w:r>
        <w:rPr>
          <w:rFonts w:ascii="Times New Roman" w:hAnsi="Times New Roman" w:cs="Times New Roman"/>
          <w:sz w:val="24"/>
          <w:szCs w:val="24"/>
        </w:rPr>
        <w:t>. CMS evaluated each of the forms</w:t>
      </w:r>
      <w:r w:rsidR="000D4CA9">
        <w:rPr>
          <w:rFonts w:ascii="Times New Roman" w:hAnsi="Times New Roman" w:cs="Times New Roman"/>
          <w:sz w:val="24"/>
          <w:szCs w:val="24"/>
        </w:rPr>
        <w:t xml:space="preserve"> (including the revisions made to the forms following this public comment period)</w:t>
      </w:r>
      <w:r>
        <w:rPr>
          <w:rFonts w:ascii="Times New Roman" w:hAnsi="Times New Roman" w:cs="Times New Roman"/>
          <w:sz w:val="24"/>
          <w:szCs w:val="24"/>
        </w:rPr>
        <w:t xml:space="preserve"> and adjust</w:t>
      </w:r>
      <w:r w:rsidR="000D4CA9">
        <w:rPr>
          <w:rFonts w:ascii="Times New Roman" w:hAnsi="Times New Roman" w:cs="Times New Roman"/>
          <w:sz w:val="24"/>
          <w:szCs w:val="24"/>
        </w:rPr>
        <w:t>ed</w:t>
      </w:r>
      <w:r>
        <w:rPr>
          <w:rFonts w:ascii="Times New Roman" w:hAnsi="Times New Roman" w:cs="Times New Roman"/>
          <w:sz w:val="24"/>
          <w:szCs w:val="24"/>
        </w:rPr>
        <w:t xml:space="preserve"> hours specifically related to Appendix C </w:t>
      </w:r>
      <w:r w:rsidR="0090439F">
        <w:rPr>
          <w:rFonts w:ascii="Times New Roman" w:hAnsi="Times New Roman" w:cs="Times New Roman"/>
          <w:sz w:val="24"/>
          <w:szCs w:val="24"/>
        </w:rPr>
        <w:t xml:space="preserve">(the </w:t>
      </w:r>
      <w:r w:rsidR="000B4889">
        <w:rPr>
          <w:rFonts w:ascii="Times New Roman" w:hAnsi="Times New Roman" w:cs="Times New Roman"/>
          <w:sz w:val="24"/>
          <w:szCs w:val="24"/>
        </w:rPr>
        <w:t>Payment Elements Form</w:t>
      </w:r>
      <w:r w:rsidR="0090439F">
        <w:rPr>
          <w:rFonts w:ascii="Times New Roman" w:hAnsi="Times New Roman" w:cs="Times New Roman"/>
          <w:sz w:val="24"/>
          <w:szCs w:val="24"/>
        </w:rPr>
        <w:t xml:space="preserve">) </w:t>
      </w:r>
      <w:r>
        <w:rPr>
          <w:rFonts w:ascii="Times New Roman" w:hAnsi="Times New Roman" w:cs="Times New Roman"/>
          <w:sz w:val="24"/>
          <w:szCs w:val="24"/>
        </w:rPr>
        <w:t>and Appendix D</w:t>
      </w:r>
      <w:r w:rsidR="0090439F">
        <w:rPr>
          <w:rFonts w:ascii="Times New Roman" w:hAnsi="Times New Roman" w:cs="Times New Roman"/>
          <w:sz w:val="24"/>
          <w:szCs w:val="24"/>
        </w:rPr>
        <w:t xml:space="preserve"> (the </w:t>
      </w:r>
      <w:r w:rsidR="000B4889">
        <w:rPr>
          <w:rFonts w:ascii="Times New Roman" w:hAnsi="Times New Roman" w:cs="Times New Roman"/>
          <w:sz w:val="24"/>
          <w:szCs w:val="24"/>
        </w:rPr>
        <w:t xml:space="preserve">Complaint </w:t>
      </w:r>
      <w:r w:rsidR="004C0727">
        <w:rPr>
          <w:rFonts w:ascii="Times New Roman" w:hAnsi="Times New Roman" w:cs="Times New Roman"/>
          <w:sz w:val="24"/>
          <w:szCs w:val="24"/>
        </w:rPr>
        <w:t>a</w:t>
      </w:r>
      <w:r w:rsidR="000B4889">
        <w:rPr>
          <w:rFonts w:ascii="Times New Roman" w:hAnsi="Times New Roman" w:cs="Times New Roman"/>
          <w:sz w:val="24"/>
          <w:szCs w:val="24"/>
        </w:rPr>
        <w:t>nd Dispute Intake Form</w:t>
      </w:r>
      <w:r w:rsidR="0090439F">
        <w:rPr>
          <w:rFonts w:ascii="Times New Roman" w:hAnsi="Times New Roman" w:cs="Times New Roman"/>
          <w:sz w:val="24"/>
          <w:szCs w:val="24"/>
        </w:rPr>
        <w:t>)</w:t>
      </w:r>
      <w:r>
        <w:rPr>
          <w:rFonts w:ascii="Times New Roman" w:hAnsi="Times New Roman" w:cs="Times New Roman"/>
          <w:sz w:val="24"/>
          <w:szCs w:val="24"/>
        </w:rPr>
        <w:t>. Such adjustments are described below in response to comments directly related to those forms.</w:t>
      </w:r>
    </w:p>
    <w:p w:rsidR="00BA2C9D" w:rsidP="008C3949" w14:paraId="7B5D0D2E" w14:textId="2189A5C0">
      <w:pPr>
        <w:rPr>
          <w:rFonts w:ascii="Times New Roman" w:hAnsi="Times New Roman" w:cs="Times New Roman"/>
          <w:sz w:val="24"/>
          <w:szCs w:val="24"/>
        </w:rPr>
      </w:pPr>
      <w:r>
        <w:rPr>
          <w:rFonts w:ascii="Times New Roman" w:hAnsi="Times New Roman" w:cs="Times New Roman"/>
          <w:sz w:val="24"/>
          <w:szCs w:val="24"/>
        </w:rPr>
        <w:t xml:space="preserve">(Response to additional 30-day comment) </w:t>
      </w:r>
      <w:r>
        <w:rPr>
          <w:rFonts w:ascii="Times New Roman" w:eastAsia="Times New Roman" w:hAnsi="Times New Roman" w:cs="Times New Roman"/>
          <w:sz w:val="24"/>
          <w:szCs w:val="24"/>
        </w:rPr>
        <w:t xml:space="preserve">As detailed in </w:t>
      </w:r>
      <w:r>
        <w:rPr>
          <w:rFonts w:ascii="Times New Roman" w:eastAsia="Times New Roman" w:hAnsi="Times New Roman" w:cs="Times New Roman"/>
          <w:sz w:val="24"/>
          <w:szCs w:val="24"/>
        </w:rPr>
        <w:t>the Supporting</w:t>
      </w:r>
      <w:r>
        <w:rPr>
          <w:rFonts w:ascii="Times New Roman" w:eastAsia="Times New Roman" w:hAnsi="Times New Roman" w:cs="Times New Roman"/>
          <w:sz w:val="24"/>
          <w:szCs w:val="24"/>
        </w:rPr>
        <w:t xml:space="preserve"> Statement A, CMS has made updates to the Dispensing Entity Enrollment Form and the Primary Manufacturer MFP Effectuation Plan Form aimed at streamlining the submission process and reducing burden to the greatest extent practical at this time. CMS continues our commitment to support stakeholders as CMS works to establish operations throughout </w:t>
      </w:r>
      <w:r>
        <w:rPr>
          <w:rFonts w:ascii="Times New Roman" w:eastAsia="Times New Roman" w:hAnsi="Times New Roman" w:cs="Times New Roman"/>
          <w:sz w:val="24"/>
          <w:szCs w:val="24"/>
        </w:rPr>
        <w:t>implementation</w:t>
      </w:r>
      <w:r>
        <w:rPr>
          <w:rFonts w:ascii="Times New Roman" w:eastAsia="Times New Roman" w:hAnsi="Times New Roman" w:cs="Times New Roman"/>
          <w:sz w:val="24"/>
          <w:szCs w:val="24"/>
        </w:rPr>
        <w:t xml:space="preserve"> of this program.</w:t>
      </w:r>
      <w:r>
        <w:rPr>
          <w:rFonts w:ascii="Times New Roman" w:hAnsi="Times New Roman" w:cs="Times New Roman"/>
          <w:sz w:val="24"/>
          <w:szCs w:val="24"/>
        </w:rPr>
        <w:t xml:space="preserve">  </w:t>
      </w:r>
    </w:p>
    <w:p w:rsidR="005778A6" w:rsidP="008C3949" w14:paraId="7949A82F" w14:textId="77777777">
      <w:pPr>
        <w:rPr>
          <w:rFonts w:ascii="Times New Roman" w:hAnsi="Times New Roman" w:cs="Times New Roman"/>
          <w:sz w:val="24"/>
          <w:szCs w:val="24"/>
        </w:rPr>
      </w:pPr>
      <w:r>
        <w:rPr>
          <w:rFonts w:ascii="Times New Roman" w:hAnsi="Times New Roman" w:cs="Times New Roman"/>
          <w:b/>
          <w:bCs/>
          <w:sz w:val="24"/>
          <w:szCs w:val="24"/>
        </w:rPr>
        <w:t xml:space="preserve">Comment: </w:t>
      </w:r>
      <w:r>
        <w:rPr>
          <w:rFonts w:ascii="Times New Roman" w:hAnsi="Times New Roman" w:cs="Times New Roman"/>
          <w:sz w:val="24"/>
          <w:szCs w:val="24"/>
        </w:rPr>
        <w:t xml:space="preserve">A few commenters </w:t>
      </w:r>
      <w:r w:rsidR="009C320C">
        <w:rPr>
          <w:rFonts w:ascii="Times New Roman" w:hAnsi="Times New Roman" w:cs="Times New Roman"/>
          <w:sz w:val="24"/>
          <w:szCs w:val="24"/>
        </w:rPr>
        <w:t xml:space="preserve">stated </w:t>
      </w:r>
      <w:r w:rsidR="00DF49B8">
        <w:rPr>
          <w:rFonts w:ascii="Times New Roman" w:hAnsi="Times New Roman" w:cs="Times New Roman"/>
          <w:sz w:val="24"/>
          <w:szCs w:val="24"/>
        </w:rPr>
        <w:t xml:space="preserve">CMS underestimated the burden hours and staff required to </w:t>
      </w:r>
      <w:r>
        <w:rPr>
          <w:rFonts w:ascii="Times New Roman" w:hAnsi="Times New Roman" w:cs="Times New Roman"/>
          <w:sz w:val="24"/>
          <w:szCs w:val="24"/>
        </w:rPr>
        <w:t>complet</w:t>
      </w:r>
      <w:r w:rsidR="00DF49B8">
        <w:rPr>
          <w:rFonts w:ascii="Times New Roman" w:hAnsi="Times New Roman" w:cs="Times New Roman"/>
          <w:sz w:val="24"/>
          <w:szCs w:val="24"/>
        </w:rPr>
        <w:t>e</w:t>
      </w:r>
      <w:r w:rsidR="00151A17">
        <w:rPr>
          <w:rFonts w:ascii="Times New Roman" w:hAnsi="Times New Roman" w:cs="Times New Roman"/>
          <w:sz w:val="24"/>
          <w:szCs w:val="24"/>
        </w:rPr>
        <w:t xml:space="preserve"> </w:t>
      </w:r>
      <w:r>
        <w:rPr>
          <w:rFonts w:ascii="Times New Roman" w:hAnsi="Times New Roman" w:cs="Times New Roman"/>
          <w:sz w:val="24"/>
          <w:szCs w:val="24"/>
        </w:rPr>
        <w:t xml:space="preserve">Appendix B (the MFP </w:t>
      </w:r>
      <w:r w:rsidR="0067380C">
        <w:rPr>
          <w:rFonts w:ascii="Times New Roman" w:hAnsi="Times New Roman" w:cs="Times New Roman"/>
          <w:sz w:val="24"/>
          <w:szCs w:val="24"/>
        </w:rPr>
        <w:t>E</w:t>
      </w:r>
      <w:r>
        <w:rPr>
          <w:rFonts w:ascii="Times New Roman" w:hAnsi="Times New Roman" w:cs="Times New Roman"/>
          <w:sz w:val="24"/>
          <w:szCs w:val="24"/>
        </w:rPr>
        <w:t xml:space="preserve">ffectuation </w:t>
      </w:r>
      <w:r w:rsidR="0067380C">
        <w:rPr>
          <w:rFonts w:ascii="Times New Roman" w:hAnsi="Times New Roman" w:cs="Times New Roman"/>
          <w:sz w:val="24"/>
          <w:szCs w:val="24"/>
        </w:rPr>
        <w:t>P</w:t>
      </w:r>
      <w:r>
        <w:rPr>
          <w:rFonts w:ascii="Times New Roman" w:hAnsi="Times New Roman" w:cs="Times New Roman"/>
          <w:sz w:val="24"/>
          <w:szCs w:val="24"/>
        </w:rPr>
        <w:t>lan)</w:t>
      </w:r>
      <w:r w:rsidR="00DF49B8">
        <w:rPr>
          <w:rFonts w:ascii="Times New Roman" w:hAnsi="Times New Roman" w:cs="Times New Roman"/>
          <w:sz w:val="24"/>
          <w:szCs w:val="24"/>
        </w:rPr>
        <w:t xml:space="preserve">. They </w:t>
      </w:r>
      <w:r w:rsidR="00DF49B8">
        <w:rPr>
          <w:rFonts w:ascii="Times New Roman" w:hAnsi="Times New Roman" w:cs="Times New Roman"/>
          <w:sz w:val="24"/>
          <w:szCs w:val="24"/>
        </w:rPr>
        <w:t>expressed</w:t>
      </w:r>
      <w:r w:rsidR="00DF49B8">
        <w:rPr>
          <w:rFonts w:ascii="Times New Roman" w:hAnsi="Times New Roman" w:cs="Times New Roman"/>
          <w:sz w:val="24"/>
          <w:szCs w:val="24"/>
        </w:rPr>
        <w:t xml:space="preserve"> this effort</w:t>
      </w:r>
      <w:r>
        <w:rPr>
          <w:rFonts w:ascii="Times New Roman" w:hAnsi="Times New Roman" w:cs="Times New Roman"/>
          <w:sz w:val="24"/>
          <w:szCs w:val="24"/>
        </w:rPr>
        <w:t xml:space="preserve"> will require more internal staff</w:t>
      </w:r>
      <w:r w:rsidRPr="0006463C" w:rsidR="0006463C">
        <w:rPr>
          <w:rFonts w:ascii="Times New Roman" w:hAnsi="Times New Roman" w:cs="Times New Roman"/>
          <w:sz w:val="24"/>
          <w:szCs w:val="24"/>
        </w:rPr>
        <w:t xml:space="preserve"> </w:t>
      </w:r>
      <w:r w:rsidR="0006463C">
        <w:rPr>
          <w:rFonts w:ascii="Times New Roman" w:hAnsi="Times New Roman" w:cs="Times New Roman"/>
          <w:sz w:val="24"/>
          <w:szCs w:val="24"/>
        </w:rPr>
        <w:t>than CMS estimated</w:t>
      </w:r>
      <w:r>
        <w:rPr>
          <w:rFonts w:ascii="Times New Roman" w:hAnsi="Times New Roman" w:cs="Times New Roman"/>
          <w:sz w:val="24"/>
          <w:szCs w:val="24"/>
        </w:rPr>
        <w:t xml:space="preserve">, as well as outside counsel and consultants. </w:t>
      </w:r>
    </w:p>
    <w:p w:rsidR="008C3949" w:rsidP="008C3949" w14:paraId="0358BF22" w14:textId="23C66A44">
      <w:pPr>
        <w:rPr>
          <w:rFonts w:ascii="Times New Roman" w:hAnsi="Times New Roman" w:cs="Times New Roman"/>
          <w:sz w:val="24"/>
          <w:szCs w:val="24"/>
        </w:rPr>
      </w:pPr>
      <w:r>
        <w:rPr>
          <w:rFonts w:ascii="Times New Roman" w:hAnsi="Times New Roman" w:cs="Times New Roman"/>
          <w:sz w:val="24"/>
          <w:szCs w:val="24"/>
        </w:rPr>
        <w:t xml:space="preserve">(30-day additional comment) A couple commenters stated CMS underestimated the burden hours required to complete the MFP Effectuation Plan. </w:t>
      </w:r>
      <w:r w:rsidR="00A90EEF">
        <w:rPr>
          <w:rFonts w:ascii="Times New Roman" w:hAnsi="Times New Roman" w:cs="Times New Roman"/>
          <w:sz w:val="24"/>
          <w:szCs w:val="24"/>
        </w:rPr>
        <w:t xml:space="preserve"> </w:t>
      </w:r>
    </w:p>
    <w:p w:rsidR="008C3949" w:rsidP="008C3949" w14:paraId="7EA93C9C" w14:textId="6C68F050">
      <w:pPr>
        <w:rPr>
          <w:rFonts w:ascii="Times New Roman" w:hAnsi="Times New Roman" w:cs="Times New Roman"/>
          <w:sz w:val="24"/>
          <w:szCs w:val="24"/>
        </w:rPr>
      </w:pPr>
      <w:r w:rsidRPr="00AE61AB">
        <w:rPr>
          <w:rFonts w:ascii="Times New Roman" w:hAnsi="Times New Roman" w:cs="Times New Roman"/>
          <w:b/>
          <w:bCs/>
          <w:sz w:val="24"/>
          <w:szCs w:val="24"/>
        </w:rPr>
        <w:t>Response:</w:t>
      </w:r>
      <w:r w:rsidRPr="001D0CC9" w:rsidR="001D0CC9">
        <w:rPr>
          <w:rFonts w:ascii="Times New Roman" w:hAnsi="Times New Roman" w:cs="Times New Roman"/>
          <w:sz w:val="24"/>
          <w:szCs w:val="24"/>
        </w:rPr>
        <w:t xml:space="preserve"> </w:t>
      </w:r>
      <w:r w:rsidR="00A90EEF">
        <w:rPr>
          <w:rFonts w:ascii="Times New Roman" w:hAnsi="Times New Roman" w:cs="Times New Roman"/>
          <w:sz w:val="24"/>
          <w:szCs w:val="24"/>
        </w:rPr>
        <w:t xml:space="preserve">CMS thanks the commenters for their feedback regarding the burden on manufacturers to complete Appendix B (the MFP </w:t>
      </w:r>
      <w:r w:rsidR="0067380C">
        <w:rPr>
          <w:rFonts w:ascii="Times New Roman" w:hAnsi="Times New Roman" w:cs="Times New Roman"/>
          <w:sz w:val="24"/>
          <w:szCs w:val="24"/>
        </w:rPr>
        <w:t>E</w:t>
      </w:r>
      <w:r w:rsidR="00A90EEF">
        <w:rPr>
          <w:rFonts w:ascii="Times New Roman" w:hAnsi="Times New Roman" w:cs="Times New Roman"/>
          <w:sz w:val="24"/>
          <w:szCs w:val="24"/>
        </w:rPr>
        <w:t xml:space="preserve">ffectuation </w:t>
      </w:r>
      <w:r w:rsidR="0067380C">
        <w:rPr>
          <w:rFonts w:ascii="Times New Roman" w:hAnsi="Times New Roman" w:cs="Times New Roman"/>
          <w:sz w:val="24"/>
          <w:szCs w:val="24"/>
        </w:rPr>
        <w:t>P</w:t>
      </w:r>
      <w:r w:rsidR="00A90EEF">
        <w:rPr>
          <w:rFonts w:ascii="Times New Roman" w:hAnsi="Times New Roman" w:cs="Times New Roman"/>
          <w:sz w:val="24"/>
          <w:szCs w:val="24"/>
        </w:rPr>
        <w:t xml:space="preserve">lan </w:t>
      </w:r>
      <w:r w:rsidR="0067380C">
        <w:rPr>
          <w:rFonts w:ascii="Times New Roman" w:hAnsi="Times New Roman" w:cs="Times New Roman"/>
          <w:sz w:val="24"/>
          <w:szCs w:val="24"/>
        </w:rPr>
        <w:t>F</w:t>
      </w:r>
      <w:r w:rsidR="00A90EEF">
        <w:rPr>
          <w:rFonts w:ascii="Times New Roman" w:hAnsi="Times New Roman" w:cs="Times New Roman"/>
          <w:sz w:val="24"/>
          <w:szCs w:val="24"/>
        </w:rPr>
        <w:t>orm). Based on the amount of information and content CMS requests in the form, CMS believes 180 hours</w:t>
      </w:r>
      <w:r w:rsidR="00DF49B8">
        <w:rPr>
          <w:rFonts w:ascii="Times New Roman" w:hAnsi="Times New Roman" w:cs="Times New Roman"/>
          <w:sz w:val="24"/>
          <w:szCs w:val="24"/>
        </w:rPr>
        <w:t xml:space="preserve"> across the occupation types listed in the 60-day package</w:t>
      </w:r>
      <w:r w:rsidR="00A90EEF">
        <w:rPr>
          <w:rFonts w:ascii="Times New Roman" w:hAnsi="Times New Roman" w:cs="Times New Roman"/>
          <w:sz w:val="24"/>
          <w:szCs w:val="24"/>
        </w:rPr>
        <w:t xml:space="preserve"> is the appropriate amount to complete the MFP</w:t>
      </w:r>
      <w:r w:rsidR="000471D6">
        <w:rPr>
          <w:rFonts w:ascii="Times New Roman" w:hAnsi="Times New Roman" w:cs="Times New Roman"/>
          <w:sz w:val="24"/>
          <w:szCs w:val="24"/>
        </w:rPr>
        <w:t xml:space="preserve"> Effectuation P</w:t>
      </w:r>
      <w:r w:rsidR="00A90EEF">
        <w:rPr>
          <w:rFonts w:ascii="Times New Roman" w:hAnsi="Times New Roman" w:cs="Times New Roman"/>
          <w:sz w:val="24"/>
          <w:szCs w:val="24"/>
        </w:rPr>
        <w:t xml:space="preserve">lan </w:t>
      </w:r>
      <w:r w:rsidR="000471D6">
        <w:rPr>
          <w:rFonts w:ascii="Times New Roman" w:hAnsi="Times New Roman" w:cs="Times New Roman"/>
          <w:sz w:val="24"/>
          <w:szCs w:val="24"/>
        </w:rPr>
        <w:t>F</w:t>
      </w:r>
      <w:r w:rsidR="00A90EEF">
        <w:rPr>
          <w:rFonts w:ascii="Times New Roman" w:hAnsi="Times New Roman" w:cs="Times New Roman"/>
          <w:sz w:val="24"/>
          <w:szCs w:val="24"/>
        </w:rPr>
        <w:t xml:space="preserve">orm. CMS welcomes specific recommendations and a rationale for </w:t>
      </w:r>
      <w:r w:rsidR="005F62EF">
        <w:rPr>
          <w:rFonts w:ascii="Times New Roman" w:hAnsi="Times New Roman" w:cs="Times New Roman"/>
          <w:sz w:val="24"/>
          <w:szCs w:val="24"/>
        </w:rPr>
        <w:t>any recommended</w:t>
      </w:r>
      <w:r w:rsidR="00A90EEF">
        <w:rPr>
          <w:rFonts w:ascii="Times New Roman" w:hAnsi="Times New Roman" w:cs="Times New Roman"/>
          <w:sz w:val="24"/>
          <w:szCs w:val="24"/>
        </w:rPr>
        <w:t xml:space="preserve"> changes to the burden estimates.</w:t>
      </w:r>
    </w:p>
    <w:p w:rsidR="005778A6" w:rsidRPr="00AE61AB" w:rsidP="008C3949" w14:paraId="1C644EF9" w14:textId="028A4297">
      <w:pPr>
        <w:rPr>
          <w:rFonts w:ascii="Times New Roman" w:hAnsi="Times New Roman" w:cs="Times New Roman"/>
          <w:b/>
          <w:bCs/>
          <w:sz w:val="24"/>
          <w:szCs w:val="24"/>
        </w:rPr>
      </w:pPr>
      <w:r>
        <w:rPr>
          <w:rFonts w:ascii="Times New Roman" w:hAnsi="Times New Roman" w:cs="Times New Roman"/>
          <w:sz w:val="24"/>
          <w:szCs w:val="24"/>
        </w:rPr>
        <w:t xml:space="preserve">(Response to additional </w:t>
      </w:r>
      <w:r>
        <w:rPr>
          <w:rFonts w:ascii="Times New Roman" w:hAnsi="Times New Roman" w:cs="Times New Roman"/>
          <w:sz w:val="24"/>
          <w:szCs w:val="24"/>
        </w:rPr>
        <w:t>30 day</w:t>
      </w:r>
      <w:r>
        <w:rPr>
          <w:rFonts w:ascii="Times New Roman" w:hAnsi="Times New Roman" w:cs="Times New Roman"/>
          <w:sz w:val="24"/>
          <w:szCs w:val="24"/>
        </w:rPr>
        <w:t xml:space="preserve"> comment) </w:t>
      </w:r>
      <w:r w:rsidRPr="74EEBC31">
        <w:rPr>
          <w:rFonts w:ascii="Times New Roman" w:eastAsia="Times New Roman" w:hAnsi="Times New Roman" w:cs="Times New Roman"/>
          <w:sz w:val="24"/>
          <w:szCs w:val="24"/>
        </w:rPr>
        <w:t>CMS thanks the commenters for their feedback regarding the burden on manufacturers to complete Appendix B (the MFP Effectuation Plan Form). CMS has revised th</w:t>
      </w:r>
      <w:r>
        <w:rPr>
          <w:rFonts w:ascii="Times New Roman" w:eastAsia="Times New Roman" w:hAnsi="Times New Roman" w:cs="Times New Roman"/>
          <w:sz w:val="24"/>
          <w:szCs w:val="24"/>
        </w:rPr>
        <w:t>is</w:t>
      </w:r>
      <w:r w:rsidRPr="74EEBC31">
        <w:rPr>
          <w:rFonts w:ascii="Times New Roman" w:eastAsia="Times New Roman" w:hAnsi="Times New Roman" w:cs="Times New Roman"/>
          <w:sz w:val="24"/>
          <w:szCs w:val="24"/>
        </w:rPr>
        <w:t xml:space="preserve"> form to be more streamlined, consolidating and removing certain questions. </w:t>
      </w:r>
      <w:r>
        <w:rPr>
          <w:rFonts w:ascii="Times New Roman" w:eastAsia="Times New Roman" w:hAnsi="Times New Roman" w:cs="Times New Roman"/>
          <w:sz w:val="24"/>
          <w:szCs w:val="24"/>
        </w:rPr>
        <w:t>Considering these consolidations and b</w:t>
      </w:r>
      <w:r w:rsidRPr="74EEBC31">
        <w:rPr>
          <w:rFonts w:ascii="Times New Roman" w:eastAsia="Times New Roman" w:hAnsi="Times New Roman" w:cs="Times New Roman"/>
          <w:sz w:val="24"/>
          <w:szCs w:val="24"/>
        </w:rPr>
        <w:t xml:space="preserve">ased on the amount of information and content CMS requests in the final form, CMS </w:t>
      </w:r>
      <w:r>
        <w:rPr>
          <w:rFonts w:ascii="Times New Roman" w:eastAsia="Times New Roman" w:hAnsi="Times New Roman" w:cs="Times New Roman"/>
          <w:sz w:val="24"/>
          <w:szCs w:val="24"/>
        </w:rPr>
        <w:t xml:space="preserve">is maintaining the burden estimate of </w:t>
      </w:r>
      <w:r w:rsidRPr="74EEBC31">
        <w:rPr>
          <w:rFonts w:ascii="Times New Roman" w:eastAsia="Times New Roman" w:hAnsi="Times New Roman" w:cs="Times New Roman"/>
          <w:sz w:val="24"/>
          <w:szCs w:val="24"/>
        </w:rPr>
        <w:t>180 hours across the occupation types listed in the 30-day package to complete the MFP Effectuation Plan Form.</w:t>
      </w:r>
    </w:p>
    <w:p w:rsidR="008C3949" w:rsidP="008C3949" w14:paraId="3D8734E4" w14:textId="10D814B1">
      <w:pPr>
        <w:rPr>
          <w:rFonts w:ascii="Times New Roman" w:hAnsi="Times New Roman" w:cs="Times New Roman"/>
          <w:sz w:val="24"/>
          <w:szCs w:val="24"/>
        </w:rPr>
      </w:pPr>
      <w:r>
        <w:rPr>
          <w:rFonts w:ascii="Times New Roman" w:hAnsi="Times New Roman" w:cs="Times New Roman"/>
          <w:b/>
          <w:bCs/>
          <w:sz w:val="24"/>
          <w:szCs w:val="24"/>
        </w:rPr>
        <w:t xml:space="preserve">Comment: </w:t>
      </w:r>
      <w:r>
        <w:rPr>
          <w:rFonts w:ascii="Times New Roman" w:hAnsi="Times New Roman" w:cs="Times New Roman"/>
          <w:sz w:val="24"/>
          <w:szCs w:val="24"/>
        </w:rPr>
        <w:t>A few commenters suggested the number of staff required for sampling and quality assurance of payment elements in Appendix C</w:t>
      </w:r>
      <w:r w:rsidR="00FE37DB">
        <w:rPr>
          <w:rFonts w:ascii="Times New Roman" w:hAnsi="Times New Roman" w:cs="Times New Roman"/>
          <w:sz w:val="24"/>
          <w:szCs w:val="24"/>
        </w:rPr>
        <w:t xml:space="preserve"> (the </w:t>
      </w:r>
      <w:r w:rsidR="00866A1E">
        <w:rPr>
          <w:rFonts w:ascii="Times New Roman" w:hAnsi="Times New Roman" w:cs="Times New Roman"/>
          <w:sz w:val="24"/>
          <w:szCs w:val="24"/>
        </w:rPr>
        <w:t xml:space="preserve">Complaints </w:t>
      </w:r>
      <w:r w:rsidR="004C0727">
        <w:rPr>
          <w:rFonts w:ascii="Times New Roman" w:hAnsi="Times New Roman" w:cs="Times New Roman"/>
          <w:sz w:val="24"/>
          <w:szCs w:val="24"/>
        </w:rPr>
        <w:t xml:space="preserve">and </w:t>
      </w:r>
      <w:r w:rsidR="00866A1E">
        <w:rPr>
          <w:rFonts w:ascii="Times New Roman" w:hAnsi="Times New Roman" w:cs="Times New Roman"/>
          <w:sz w:val="24"/>
          <w:szCs w:val="24"/>
        </w:rPr>
        <w:t>Disputes Form</w:t>
      </w:r>
      <w:r w:rsidR="00FE37DB">
        <w:rPr>
          <w:rFonts w:ascii="Times New Roman" w:hAnsi="Times New Roman" w:cs="Times New Roman"/>
          <w:sz w:val="24"/>
          <w:szCs w:val="24"/>
        </w:rPr>
        <w:t>)</w:t>
      </w:r>
      <w:r>
        <w:rPr>
          <w:rFonts w:ascii="Times New Roman" w:hAnsi="Times New Roman" w:cs="Times New Roman"/>
          <w:sz w:val="24"/>
          <w:szCs w:val="24"/>
        </w:rPr>
        <w:t xml:space="preserve"> will be higher than what was included in the initial CMS estimates. </w:t>
      </w:r>
    </w:p>
    <w:p w:rsidR="008C3949" w:rsidP="008C3949" w14:paraId="0704F15D" w14:textId="54F39EAD">
      <w:pPr>
        <w:rPr>
          <w:rFonts w:ascii="Times New Roman" w:hAnsi="Times New Roman" w:cs="Times New Roman"/>
          <w:sz w:val="24"/>
          <w:szCs w:val="24"/>
        </w:rPr>
      </w:pPr>
      <w:r>
        <w:rPr>
          <w:rFonts w:ascii="Times New Roman" w:hAnsi="Times New Roman" w:cs="Times New Roman"/>
          <w:b/>
          <w:bCs/>
          <w:sz w:val="24"/>
          <w:szCs w:val="24"/>
        </w:rPr>
        <w:t xml:space="preserve">Response: </w:t>
      </w:r>
      <w:r w:rsidRPr="001C33A6">
        <w:rPr>
          <w:rFonts w:ascii="Times New Roman" w:hAnsi="Times New Roman" w:cs="Times New Roman"/>
          <w:sz w:val="24"/>
          <w:szCs w:val="24"/>
        </w:rPr>
        <w:t xml:space="preserve">CMS appreciates commenters sharing these specific concerns. To address commenters’ concerns related to sampling and quality assurance, CMS </w:t>
      </w:r>
      <w:r w:rsidR="00C11F55">
        <w:rPr>
          <w:rFonts w:ascii="Times New Roman" w:hAnsi="Times New Roman" w:cs="Times New Roman"/>
          <w:sz w:val="24"/>
          <w:szCs w:val="24"/>
        </w:rPr>
        <w:t>has increased the burden estimate</w:t>
      </w:r>
      <w:r w:rsidRPr="001C33A6">
        <w:rPr>
          <w:rFonts w:ascii="Times New Roman" w:hAnsi="Times New Roman" w:cs="Times New Roman"/>
          <w:sz w:val="24"/>
          <w:szCs w:val="24"/>
        </w:rPr>
        <w:t xml:space="preserve"> </w:t>
      </w:r>
      <w:r w:rsidR="00C11F55">
        <w:rPr>
          <w:rFonts w:ascii="Times New Roman" w:hAnsi="Times New Roman" w:cs="Times New Roman"/>
          <w:sz w:val="24"/>
          <w:szCs w:val="24"/>
        </w:rPr>
        <w:t>for</w:t>
      </w:r>
      <w:r w:rsidRPr="001C33A6">
        <w:rPr>
          <w:rFonts w:ascii="Times New Roman" w:hAnsi="Times New Roman" w:cs="Times New Roman"/>
          <w:sz w:val="24"/>
          <w:szCs w:val="24"/>
        </w:rPr>
        <w:t xml:space="preserve"> a </w:t>
      </w:r>
      <w:r w:rsidR="008565E7">
        <w:rPr>
          <w:rFonts w:ascii="Times New Roman" w:hAnsi="Times New Roman" w:cs="Times New Roman"/>
          <w:sz w:val="24"/>
          <w:szCs w:val="24"/>
        </w:rPr>
        <w:t xml:space="preserve">manufacturer </w:t>
      </w:r>
      <w:r w:rsidRPr="001C33A6">
        <w:rPr>
          <w:rFonts w:ascii="Times New Roman" w:hAnsi="Times New Roman" w:cs="Times New Roman"/>
          <w:sz w:val="24"/>
          <w:szCs w:val="24"/>
        </w:rPr>
        <w:t>quality assurance analyst on those activities by 25</w:t>
      </w:r>
      <w:r w:rsidR="008F7153">
        <w:rPr>
          <w:rFonts w:ascii="Times New Roman" w:hAnsi="Times New Roman" w:cs="Times New Roman"/>
          <w:sz w:val="24"/>
          <w:szCs w:val="24"/>
        </w:rPr>
        <w:t xml:space="preserve"> </w:t>
      </w:r>
      <w:r w:rsidR="003069B7">
        <w:rPr>
          <w:rFonts w:ascii="Times New Roman" w:hAnsi="Times New Roman" w:cs="Times New Roman"/>
          <w:sz w:val="24"/>
          <w:szCs w:val="24"/>
        </w:rPr>
        <w:t>percent</w:t>
      </w:r>
      <w:r w:rsidR="008565E7">
        <w:rPr>
          <w:rFonts w:ascii="Times New Roman" w:hAnsi="Times New Roman" w:cs="Times New Roman"/>
          <w:sz w:val="24"/>
          <w:szCs w:val="24"/>
        </w:rPr>
        <w:t xml:space="preserve">. </w:t>
      </w:r>
      <w:r w:rsidR="00D611CA">
        <w:rPr>
          <w:rFonts w:ascii="Times New Roman" w:hAnsi="Times New Roman" w:cs="Times New Roman"/>
          <w:sz w:val="24"/>
          <w:szCs w:val="24"/>
        </w:rPr>
        <w:t>This update is reflected in the Supporting Statement.</w:t>
      </w:r>
    </w:p>
    <w:p w:rsidR="008C3949" w:rsidP="008C3949" w14:paraId="63AC2ACA" w14:textId="1E514CE5">
      <w:pPr>
        <w:rPr>
          <w:rFonts w:ascii="Times New Roman" w:hAnsi="Times New Roman" w:cs="Times New Roman"/>
          <w:sz w:val="24"/>
          <w:szCs w:val="24"/>
        </w:rPr>
      </w:pPr>
      <w:r>
        <w:rPr>
          <w:rFonts w:ascii="Times New Roman" w:hAnsi="Times New Roman" w:cs="Times New Roman"/>
          <w:b/>
          <w:bCs/>
          <w:sz w:val="24"/>
          <w:szCs w:val="24"/>
        </w:rPr>
        <w:t xml:space="preserve">Comment: </w:t>
      </w:r>
      <w:r>
        <w:rPr>
          <w:rFonts w:ascii="Times New Roman" w:hAnsi="Times New Roman" w:cs="Times New Roman"/>
          <w:sz w:val="24"/>
          <w:szCs w:val="24"/>
        </w:rPr>
        <w:t xml:space="preserve">One commenter </w:t>
      </w:r>
      <w:r w:rsidR="009C320C">
        <w:rPr>
          <w:rFonts w:ascii="Times New Roman" w:hAnsi="Times New Roman" w:cs="Times New Roman"/>
          <w:sz w:val="24"/>
          <w:szCs w:val="24"/>
        </w:rPr>
        <w:t xml:space="preserve">stated </w:t>
      </w:r>
      <w:r>
        <w:rPr>
          <w:rFonts w:ascii="Times New Roman" w:hAnsi="Times New Roman" w:cs="Times New Roman"/>
          <w:sz w:val="24"/>
          <w:szCs w:val="24"/>
        </w:rPr>
        <w:t xml:space="preserve">CMS underestimated the time and resources for </w:t>
      </w:r>
      <w:r w:rsidR="00E977B8">
        <w:rPr>
          <w:rFonts w:ascii="Times New Roman" w:hAnsi="Times New Roman" w:cs="Times New Roman"/>
          <w:sz w:val="24"/>
          <w:szCs w:val="24"/>
        </w:rPr>
        <w:t>Primary M</w:t>
      </w:r>
      <w:r>
        <w:rPr>
          <w:rFonts w:ascii="Times New Roman" w:hAnsi="Times New Roman" w:cs="Times New Roman"/>
          <w:sz w:val="24"/>
          <w:szCs w:val="24"/>
        </w:rPr>
        <w:t>anufacturers submitting complaints and disputes in the MTF DM.</w:t>
      </w:r>
    </w:p>
    <w:p w:rsidR="008C3949" w:rsidRPr="00AE61AB" w:rsidP="008C3949" w14:paraId="5EF27573" w14:textId="1A281CDB">
      <w:pPr>
        <w:rPr>
          <w:rFonts w:ascii="Times New Roman" w:hAnsi="Times New Roman" w:cs="Times New Roman"/>
          <w:b/>
          <w:bCs/>
          <w:sz w:val="24"/>
          <w:szCs w:val="24"/>
          <w:u w:val="single"/>
        </w:rPr>
      </w:pPr>
      <w:r>
        <w:rPr>
          <w:rFonts w:ascii="Times New Roman" w:hAnsi="Times New Roman" w:cs="Times New Roman"/>
          <w:b/>
          <w:bCs/>
          <w:sz w:val="24"/>
          <w:szCs w:val="24"/>
        </w:rPr>
        <w:t xml:space="preserve">Response: </w:t>
      </w:r>
      <w:r>
        <w:rPr>
          <w:rFonts w:ascii="Times New Roman" w:hAnsi="Times New Roman" w:cs="Times New Roman"/>
          <w:sz w:val="24"/>
          <w:szCs w:val="24"/>
        </w:rPr>
        <w:t>CMS appreciates the commenter’s concerns related to the amount of time and resources required for a manufacturer to complete and submit the MTF DM Appendix D</w:t>
      </w:r>
      <w:r w:rsidR="0090439F">
        <w:rPr>
          <w:rFonts w:ascii="Times New Roman" w:hAnsi="Times New Roman" w:cs="Times New Roman"/>
          <w:sz w:val="24"/>
          <w:szCs w:val="24"/>
        </w:rPr>
        <w:t xml:space="preserve"> (</w:t>
      </w:r>
      <w:r>
        <w:rPr>
          <w:rFonts w:ascii="Times New Roman" w:hAnsi="Times New Roman" w:cs="Times New Roman"/>
          <w:sz w:val="24"/>
          <w:szCs w:val="24"/>
        </w:rPr>
        <w:t>the</w:t>
      </w:r>
      <w:r w:rsidR="004C0727">
        <w:rPr>
          <w:rFonts w:ascii="Times New Roman" w:hAnsi="Times New Roman" w:cs="Times New Roman"/>
          <w:sz w:val="24"/>
          <w:szCs w:val="24"/>
        </w:rPr>
        <w:t xml:space="preserve"> Complaint and Dispute Intake Form</w:t>
      </w:r>
      <w:r w:rsidR="0090439F">
        <w:rPr>
          <w:rFonts w:ascii="Times New Roman" w:hAnsi="Times New Roman" w:cs="Times New Roman"/>
          <w:sz w:val="24"/>
          <w:szCs w:val="24"/>
        </w:rPr>
        <w:t>)</w:t>
      </w:r>
      <w:r>
        <w:rPr>
          <w:rFonts w:ascii="Times New Roman" w:hAnsi="Times New Roman" w:cs="Times New Roman"/>
          <w:sz w:val="24"/>
          <w:szCs w:val="24"/>
        </w:rPr>
        <w:t>. Accordingly, CMS increased the number of hours</w:t>
      </w:r>
      <w:r w:rsidR="00A709FF">
        <w:rPr>
          <w:rFonts w:ascii="Times New Roman" w:hAnsi="Times New Roman" w:cs="Times New Roman"/>
          <w:sz w:val="24"/>
          <w:szCs w:val="24"/>
        </w:rPr>
        <w:t xml:space="preserve"> from 10 hours per week</w:t>
      </w:r>
      <w:r>
        <w:rPr>
          <w:rFonts w:ascii="Times New Roman" w:hAnsi="Times New Roman" w:cs="Times New Roman"/>
          <w:sz w:val="24"/>
          <w:szCs w:val="24"/>
        </w:rPr>
        <w:t xml:space="preserve"> to 15 hours per week. </w:t>
      </w:r>
      <w:r w:rsidR="00D611CA">
        <w:rPr>
          <w:rFonts w:ascii="Times New Roman" w:hAnsi="Times New Roman" w:cs="Times New Roman"/>
          <w:sz w:val="24"/>
          <w:szCs w:val="24"/>
        </w:rPr>
        <w:t>This update is reflected in the Supporting Statement.</w:t>
      </w:r>
    </w:p>
    <w:p w:rsidR="008C3949" w:rsidP="008C3949" w14:paraId="1690B677" w14:textId="77777777">
      <w:pPr>
        <w:rPr>
          <w:rFonts w:ascii="Times New Roman" w:hAnsi="Times New Roman" w:cs="Times New Roman"/>
          <w:sz w:val="24"/>
          <w:szCs w:val="24"/>
        </w:rPr>
      </w:pPr>
      <w:r>
        <w:rPr>
          <w:rFonts w:ascii="Times New Roman" w:hAnsi="Times New Roman" w:cs="Times New Roman"/>
          <w:b/>
          <w:bCs/>
          <w:sz w:val="24"/>
          <w:szCs w:val="24"/>
        </w:rPr>
        <w:t xml:space="preserve">Comment: </w:t>
      </w:r>
      <w:r>
        <w:rPr>
          <w:rFonts w:ascii="Times New Roman" w:hAnsi="Times New Roman" w:cs="Times New Roman"/>
          <w:sz w:val="24"/>
          <w:szCs w:val="24"/>
        </w:rPr>
        <w:t>One commenter suggested that CMS cannot accurately outline the cost burden of the ICR that would be placed on dispensing entities in the absence of having a standardized payment system to such dispensing entities.</w:t>
      </w:r>
    </w:p>
    <w:p w:rsidR="008C3949" w:rsidRPr="00E82622" w:rsidP="008C3949" w14:paraId="48B4A61B" w14:textId="0B310C44">
      <w:pPr>
        <w:rPr>
          <w:rFonts w:ascii="Times New Roman" w:hAnsi="Times New Roman" w:cs="Times New Roman"/>
          <w:sz w:val="24"/>
          <w:szCs w:val="24"/>
        </w:rPr>
      </w:pPr>
      <w:r>
        <w:rPr>
          <w:rFonts w:ascii="Times New Roman" w:hAnsi="Times New Roman" w:cs="Times New Roman"/>
          <w:b/>
          <w:bCs/>
          <w:sz w:val="24"/>
          <w:szCs w:val="24"/>
        </w:rPr>
        <w:t>Response:</w:t>
      </w:r>
      <w:r>
        <w:rPr>
          <w:rFonts w:ascii="Times New Roman" w:hAnsi="Times New Roman" w:cs="Times New Roman"/>
          <w:sz w:val="24"/>
          <w:szCs w:val="24"/>
        </w:rPr>
        <w:t xml:space="preserve"> CMS appreciates the concerns of this commenter related to the burden on pharmacies; however, this ICR is specific to the MTF </w:t>
      </w:r>
      <w:r w:rsidR="008F7153">
        <w:rPr>
          <w:rFonts w:ascii="Times New Roman" w:hAnsi="Times New Roman" w:cs="Times New Roman"/>
          <w:sz w:val="24"/>
          <w:szCs w:val="24"/>
        </w:rPr>
        <w:t>DM</w:t>
      </w:r>
      <w:r>
        <w:rPr>
          <w:rFonts w:ascii="Times New Roman" w:hAnsi="Times New Roman" w:cs="Times New Roman"/>
          <w:sz w:val="24"/>
          <w:szCs w:val="24"/>
        </w:rPr>
        <w:t xml:space="preserve"> and does not collect information </w:t>
      </w:r>
      <w:r w:rsidR="000302B6">
        <w:rPr>
          <w:rFonts w:ascii="Times New Roman" w:hAnsi="Times New Roman" w:cs="Times New Roman"/>
          <w:sz w:val="24"/>
          <w:szCs w:val="24"/>
        </w:rPr>
        <w:t xml:space="preserve">specific </w:t>
      </w:r>
      <w:r>
        <w:rPr>
          <w:rFonts w:ascii="Times New Roman" w:hAnsi="Times New Roman" w:cs="Times New Roman"/>
          <w:sz w:val="24"/>
          <w:szCs w:val="24"/>
        </w:rPr>
        <w:t xml:space="preserve">to the MTF Payment Module (MTF PM). CMS is not collecting any information from dispensers </w:t>
      </w:r>
      <w:r w:rsidR="000302B6">
        <w:rPr>
          <w:rFonts w:ascii="Times New Roman" w:hAnsi="Times New Roman" w:cs="Times New Roman"/>
          <w:sz w:val="24"/>
          <w:szCs w:val="24"/>
        </w:rPr>
        <w:t xml:space="preserve">specific </w:t>
      </w:r>
      <w:r>
        <w:rPr>
          <w:rFonts w:ascii="Times New Roman" w:hAnsi="Times New Roman" w:cs="Times New Roman"/>
          <w:sz w:val="24"/>
          <w:szCs w:val="24"/>
        </w:rPr>
        <w:t xml:space="preserve">to </w:t>
      </w:r>
      <w:r w:rsidR="003D29FC">
        <w:rPr>
          <w:rFonts w:ascii="Times New Roman" w:hAnsi="Times New Roman" w:cs="Times New Roman"/>
          <w:sz w:val="24"/>
          <w:szCs w:val="24"/>
        </w:rPr>
        <w:t xml:space="preserve">the </w:t>
      </w:r>
      <w:r>
        <w:rPr>
          <w:rFonts w:ascii="Times New Roman" w:hAnsi="Times New Roman" w:cs="Times New Roman"/>
          <w:sz w:val="24"/>
          <w:szCs w:val="24"/>
        </w:rPr>
        <w:t>MTF PM.</w:t>
      </w:r>
    </w:p>
    <w:p w:rsidR="008C3CFD" w:rsidP="008C3CFD" w14:paraId="0A843A54" w14:textId="268BCC08">
      <w:r w:rsidRPr="63EFD318">
        <w:rPr>
          <w:rFonts w:ascii="Times New Roman" w:eastAsia="Times New Roman" w:hAnsi="Times New Roman" w:cs="Times New Roman"/>
          <w:b/>
          <w:bCs/>
          <w:sz w:val="24"/>
          <w:szCs w:val="24"/>
          <w:u w:val="single"/>
        </w:rPr>
        <w:t>Appendix A: Drug Price Negotiation Program MTF DM Dispensing Entity and Third-Party Support Entity Enrollment Form</w:t>
      </w:r>
    </w:p>
    <w:p w:rsidR="001836BC" w:rsidP="004E3826" w14:paraId="641A19AD" w14:textId="3DBC45CC">
      <w:pPr>
        <w:rPr>
          <w:rFonts w:ascii="Times New Roman" w:eastAsia="Times New Roman" w:hAnsi="Times New Roman" w:cs="Times New Roman"/>
          <w:b/>
          <w:bCs/>
          <w:sz w:val="24"/>
          <w:szCs w:val="24"/>
        </w:rPr>
      </w:pPr>
      <w:r w:rsidRPr="005E1EA4">
        <w:rPr>
          <w:rFonts w:ascii="Times New Roman" w:eastAsia="Times New Roman" w:hAnsi="Times New Roman" w:cs="Times New Roman"/>
          <w:b/>
          <w:bCs/>
          <w:sz w:val="24"/>
          <w:szCs w:val="24"/>
        </w:rPr>
        <w:t xml:space="preserve">National Council for Prescription Drug Programs </w:t>
      </w:r>
      <w:r w:rsidR="00FD2C42">
        <w:rPr>
          <w:rFonts w:ascii="Times New Roman" w:eastAsia="Times New Roman" w:hAnsi="Times New Roman" w:cs="Times New Roman"/>
          <w:b/>
          <w:bCs/>
          <w:sz w:val="24"/>
          <w:szCs w:val="24"/>
        </w:rPr>
        <w:t xml:space="preserve">(NCPDP) </w:t>
      </w:r>
      <w:r>
        <w:rPr>
          <w:rFonts w:ascii="Times New Roman" w:eastAsia="Times New Roman" w:hAnsi="Times New Roman" w:cs="Times New Roman"/>
          <w:b/>
          <w:bCs/>
          <w:sz w:val="24"/>
          <w:szCs w:val="24"/>
        </w:rPr>
        <w:t>dataQ Pharmacy Database (henceforth referred to as “NCPDP</w:t>
      </w:r>
      <w:r w:rsidR="00C31F3B">
        <w:rPr>
          <w:rFonts w:ascii="Times New Roman" w:eastAsia="Times New Roman" w:hAnsi="Times New Roman" w:cs="Times New Roman"/>
          <w:b/>
          <w:bCs/>
          <w:sz w:val="24"/>
          <w:szCs w:val="24"/>
        </w:rPr>
        <w:t xml:space="preserve"> data</w:t>
      </w:r>
      <w:r w:rsidR="00FD2C42">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p>
    <w:p w:rsidR="00360EF6" w:rsidRPr="000471D6" w:rsidP="000471D6" w14:paraId="22245466" w14:textId="1F3400E7">
      <w:pPr>
        <w:rPr>
          <w:rFonts w:ascii="Times New Roman" w:eastAsia="Times New Roman" w:hAnsi="Times New Roman" w:cs="Times New Roman"/>
          <w:sz w:val="24"/>
          <w:szCs w:val="24"/>
        </w:rPr>
      </w:pPr>
      <w:r w:rsidRPr="63EFD318">
        <w:rPr>
          <w:rFonts w:ascii="Times New Roman" w:eastAsia="Times New Roman" w:hAnsi="Times New Roman" w:cs="Times New Roman"/>
          <w:b/>
          <w:bCs/>
          <w:sz w:val="24"/>
          <w:szCs w:val="24"/>
        </w:rPr>
        <w:t xml:space="preserve">Comment: </w:t>
      </w:r>
      <w:r w:rsidR="00EF3E12">
        <w:rPr>
          <w:rFonts w:ascii="Times New Roman" w:eastAsia="Times New Roman" w:hAnsi="Times New Roman" w:cs="Times New Roman"/>
          <w:sz w:val="24"/>
          <w:szCs w:val="24"/>
        </w:rPr>
        <w:t xml:space="preserve">CMS received a number of comments regarding use of NCPDP data to facilitate enrollment, maintain up-to-date pharmacy information, and identify and maintain connections between pharmacies and their third-party support entities (e.g., </w:t>
      </w:r>
      <w:r w:rsidR="00A17C03">
        <w:rPr>
          <w:rFonts w:ascii="Times New Roman" w:eastAsia="Times New Roman" w:hAnsi="Times New Roman" w:cs="Times New Roman"/>
          <w:sz w:val="24"/>
          <w:szCs w:val="24"/>
        </w:rPr>
        <w:t>Pharmacy Services Administrative Organizations (</w:t>
      </w:r>
      <w:r w:rsidR="00EF3E12">
        <w:rPr>
          <w:rFonts w:ascii="Times New Roman" w:eastAsia="Times New Roman" w:hAnsi="Times New Roman" w:cs="Times New Roman"/>
          <w:sz w:val="24"/>
          <w:szCs w:val="24"/>
        </w:rPr>
        <w:t>PSAOs</w:t>
      </w:r>
      <w:r w:rsidR="00A17C03">
        <w:rPr>
          <w:rFonts w:ascii="Times New Roman" w:eastAsia="Times New Roman" w:hAnsi="Times New Roman" w:cs="Times New Roman"/>
          <w:sz w:val="24"/>
          <w:szCs w:val="24"/>
        </w:rPr>
        <w:t>)</w:t>
      </w:r>
      <w:r w:rsidR="00EF3E12">
        <w:rPr>
          <w:rFonts w:ascii="Times New Roman" w:eastAsia="Times New Roman" w:hAnsi="Times New Roman" w:cs="Times New Roman"/>
          <w:sz w:val="24"/>
          <w:szCs w:val="24"/>
        </w:rPr>
        <w:t xml:space="preserve">). </w:t>
      </w:r>
      <w:r w:rsidRPr="000471D6">
        <w:rPr>
          <w:rFonts w:ascii="Times New Roman" w:eastAsia="Times New Roman" w:hAnsi="Times New Roman" w:cs="Times New Roman"/>
          <w:sz w:val="24"/>
          <w:szCs w:val="24"/>
        </w:rPr>
        <w:t xml:space="preserve">One commenter urged CMS to explore how the NCPDP data could be leveraged to reduce administrative burden. A few commenters requested CMS use the NCPDP data as the primary authoritative source where applicable to populate </w:t>
      </w:r>
      <w:r w:rsidR="00D20E9E">
        <w:rPr>
          <w:rFonts w:ascii="Times New Roman" w:eastAsia="Times New Roman" w:hAnsi="Times New Roman" w:cs="Times New Roman"/>
          <w:sz w:val="24"/>
          <w:szCs w:val="24"/>
        </w:rPr>
        <w:t xml:space="preserve">respective sections of the </w:t>
      </w:r>
      <w:r w:rsidRPr="00D6099A" w:rsidR="00D20E9E">
        <w:rPr>
          <w:rFonts w:ascii="Times New Roman" w:eastAsia="Times New Roman" w:hAnsi="Times New Roman" w:cs="Times New Roman"/>
          <w:sz w:val="24"/>
          <w:szCs w:val="24"/>
        </w:rPr>
        <w:t>Dispensing Entity and Third-Party Support Entity Enrollment Form</w:t>
      </w:r>
      <w:r w:rsidRPr="000471D6">
        <w:rPr>
          <w:rFonts w:ascii="Times New Roman" w:eastAsia="Times New Roman" w:hAnsi="Times New Roman" w:cs="Times New Roman"/>
          <w:sz w:val="24"/>
          <w:szCs w:val="24"/>
        </w:rPr>
        <w:t xml:space="preserve">. These commenters noted this would maintain accuracy of the system and reduce administrative burden on dispensing entities. </w:t>
      </w:r>
      <w:r w:rsidRPr="000471D6" w:rsidR="00EF3E12">
        <w:rPr>
          <w:rFonts w:ascii="Times New Roman" w:eastAsia="Times New Roman" w:hAnsi="Times New Roman" w:cs="Times New Roman"/>
          <w:sz w:val="24"/>
          <w:szCs w:val="24"/>
        </w:rPr>
        <w:t>A</w:t>
      </w:r>
      <w:r w:rsidRPr="000471D6">
        <w:rPr>
          <w:rFonts w:ascii="Times New Roman" w:eastAsia="Times New Roman" w:hAnsi="Times New Roman" w:cs="Times New Roman"/>
          <w:sz w:val="24"/>
          <w:szCs w:val="24"/>
        </w:rPr>
        <w:t xml:space="preserve"> few commenters requested the NCPDP </w:t>
      </w:r>
      <w:r w:rsidR="00D20E9E">
        <w:rPr>
          <w:rFonts w:ascii="Times New Roman" w:eastAsia="Times New Roman" w:hAnsi="Times New Roman" w:cs="Times New Roman"/>
          <w:sz w:val="24"/>
          <w:szCs w:val="24"/>
        </w:rPr>
        <w:t>data</w:t>
      </w:r>
      <w:r w:rsidRPr="000471D6" w:rsidR="00D20E9E">
        <w:rPr>
          <w:rFonts w:ascii="Times New Roman" w:eastAsia="Times New Roman" w:hAnsi="Times New Roman" w:cs="Times New Roman"/>
          <w:sz w:val="24"/>
          <w:szCs w:val="24"/>
        </w:rPr>
        <w:t xml:space="preserve"> </w:t>
      </w:r>
      <w:r w:rsidRPr="000471D6">
        <w:rPr>
          <w:rFonts w:ascii="Times New Roman" w:eastAsia="Times New Roman" w:hAnsi="Times New Roman" w:cs="Times New Roman"/>
          <w:sz w:val="24"/>
          <w:szCs w:val="24"/>
        </w:rPr>
        <w:t>be used for updating information in the MTF DM over</w:t>
      </w:r>
      <w:r w:rsidRPr="000471D6" w:rsidR="008901A2">
        <w:rPr>
          <w:rFonts w:ascii="Times New Roman" w:eastAsia="Times New Roman" w:hAnsi="Times New Roman" w:cs="Times New Roman"/>
          <w:sz w:val="24"/>
          <w:szCs w:val="24"/>
        </w:rPr>
        <w:t xml:space="preserve"> </w:t>
      </w:r>
      <w:r w:rsidRPr="000471D6">
        <w:rPr>
          <w:rFonts w:ascii="Times New Roman" w:eastAsia="Times New Roman" w:hAnsi="Times New Roman" w:cs="Times New Roman"/>
          <w:sz w:val="24"/>
          <w:szCs w:val="24"/>
        </w:rPr>
        <w:t xml:space="preserve">time to reduce the administrative burden on dispensing entities, as well as ensure consistent and streamlined data with Part D plans. These commenters noted pharmacies have already addressed ownership information and other pertinent data during Part D enrollment and urged the MTF </w:t>
      </w:r>
      <w:r w:rsidRPr="000471D6" w:rsidR="008901A2">
        <w:rPr>
          <w:rFonts w:ascii="Times New Roman" w:eastAsia="Times New Roman" w:hAnsi="Times New Roman" w:cs="Times New Roman"/>
          <w:sz w:val="24"/>
          <w:szCs w:val="24"/>
        </w:rPr>
        <w:t xml:space="preserve">to </w:t>
      </w:r>
      <w:r w:rsidRPr="000471D6">
        <w:rPr>
          <w:rFonts w:ascii="Times New Roman" w:eastAsia="Times New Roman" w:hAnsi="Times New Roman" w:cs="Times New Roman"/>
          <w:sz w:val="24"/>
          <w:szCs w:val="24"/>
        </w:rPr>
        <w:t>focus on collecting essential fields to identify the pharmacy and ensure proper routing of payments,</w:t>
      </w:r>
      <w:r w:rsidRPr="000471D6" w:rsidR="00A17C03">
        <w:rPr>
          <w:rFonts w:ascii="Times New Roman" w:eastAsia="Times New Roman" w:hAnsi="Times New Roman" w:cs="Times New Roman"/>
          <w:sz w:val="24"/>
          <w:szCs w:val="24"/>
        </w:rPr>
        <w:t xml:space="preserve"> Electronic Remittance Advice (ERA) that uses the X12 </w:t>
      </w:r>
      <w:r w:rsidRPr="000471D6">
        <w:rPr>
          <w:rFonts w:ascii="Times New Roman" w:eastAsia="Times New Roman" w:hAnsi="Times New Roman" w:cs="Times New Roman"/>
          <w:sz w:val="24"/>
          <w:szCs w:val="24"/>
        </w:rPr>
        <w:t>835</w:t>
      </w:r>
      <w:r w:rsidRPr="000471D6" w:rsidR="00A17C03">
        <w:rPr>
          <w:rFonts w:ascii="Times New Roman" w:eastAsia="Times New Roman" w:hAnsi="Times New Roman" w:cs="Times New Roman"/>
          <w:sz w:val="24"/>
          <w:szCs w:val="24"/>
        </w:rPr>
        <w:t xml:space="preserve"> </w:t>
      </w:r>
      <w:r w:rsidRPr="000471D6">
        <w:rPr>
          <w:rFonts w:ascii="Times New Roman" w:eastAsia="Times New Roman" w:hAnsi="Times New Roman" w:cs="Times New Roman"/>
          <w:sz w:val="24"/>
          <w:szCs w:val="24"/>
        </w:rPr>
        <w:t>s</w:t>
      </w:r>
      <w:r w:rsidRPr="000471D6" w:rsidR="00A17C03">
        <w:rPr>
          <w:rFonts w:ascii="Times New Roman" w:eastAsia="Times New Roman" w:hAnsi="Times New Roman" w:cs="Times New Roman"/>
          <w:sz w:val="24"/>
          <w:szCs w:val="24"/>
        </w:rPr>
        <w:t xml:space="preserve">tandard adopted under the Health Insurance Portability and Accountability Act of </w:t>
      </w:r>
      <w:r w:rsidRPr="000471D6" w:rsidR="00A17C03">
        <w:rPr>
          <w:rFonts w:ascii="Times New Roman" w:eastAsia="Times New Roman" w:hAnsi="Times New Roman" w:cs="Times New Roman"/>
          <w:sz w:val="24"/>
          <w:szCs w:val="24"/>
        </w:rPr>
        <w:t>1996 (</w:t>
      </w:r>
      <w:r w:rsidR="00E926F5">
        <w:rPr>
          <w:rFonts w:ascii="Times New Roman" w:eastAsia="Times New Roman" w:hAnsi="Times New Roman" w:cs="Times New Roman"/>
          <w:sz w:val="24"/>
          <w:szCs w:val="24"/>
        </w:rPr>
        <w:t>HIPAA</w:t>
      </w:r>
      <w:r w:rsidRPr="000471D6" w:rsidR="00A17C03">
        <w:rPr>
          <w:rFonts w:ascii="Times New Roman" w:eastAsia="Times New Roman" w:hAnsi="Times New Roman" w:cs="Times New Roman"/>
          <w:sz w:val="24"/>
          <w:szCs w:val="24"/>
        </w:rPr>
        <w:t>)</w:t>
      </w:r>
      <w:r w:rsidRPr="000471D6" w:rsidR="008901A2">
        <w:rPr>
          <w:rFonts w:ascii="Times New Roman" w:eastAsia="Times New Roman" w:hAnsi="Times New Roman" w:cs="Times New Roman"/>
          <w:sz w:val="24"/>
          <w:szCs w:val="24"/>
        </w:rPr>
        <w:t>,</w:t>
      </w:r>
      <w:r w:rsidRPr="000471D6">
        <w:rPr>
          <w:rFonts w:ascii="Times New Roman" w:eastAsia="Times New Roman" w:hAnsi="Times New Roman" w:cs="Times New Roman"/>
          <w:sz w:val="24"/>
          <w:szCs w:val="24"/>
        </w:rPr>
        <w:t xml:space="preserve"> and remittance</w:t>
      </w:r>
      <w:r w:rsidR="003178B9">
        <w:rPr>
          <w:rFonts w:ascii="Times New Roman" w:eastAsia="Times New Roman" w:hAnsi="Times New Roman" w:cs="Times New Roman"/>
          <w:sz w:val="24"/>
          <w:szCs w:val="24"/>
        </w:rPr>
        <w:t xml:space="preserve"> advice</w:t>
      </w:r>
      <w:r w:rsidRPr="000471D6">
        <w:rPr>
          <w:rFonts w:ascii="Times New Roman" w:eastAsia="Times New Roman" w:hAnsi="Times New Roman" w:cs="Times New Roman"/>
          <w:sz w:val="24"/>
          <w:szCs w:val="24"/>
        </w:rPr>
        <w:t>. One commenter requested enrollment fields not be independently updated outside of updates to the NCPDP registry to ensure the reliability and integrity of the enrollment process. Additionally, one commenter requested clarity on how the NCPDP data file will be used to mitigate delays in the MTF</w:t>
      </w:r>
      <w:r w:rsidR="00C07EE6">
        <w:rPr>
          <w:rFonts w:ascii="Times New Roman" w:eastAsia="Times New Roman" w:hAnsi="Times New Roman" w:cs="Times New Roman"/>
          <w:sz w:val="24"/>
          <w:szCs w:val="24"/>
        </w:rPr>
        <w:t xml:space="preserve"> </w:t>
      </w:r>
      <w:r w:rsidRPr="000471D6">
        <w:rPr>
          <w:rFonts w:ascii="Times New Roman" w:eastAsia="Times New Roman" w:hAnsi="Times New Roman" w:cs="Times New Roman"/>
          <w:sz w:val="24"/>
          <w:szCs w:val="24"/>
        </w:rPr>
        <w:t>DM by providing updated information.</w:t>
      </w:r>
      <w:r w:rsidR="003D4EA8">
        <w:rPr>
          <w:rFonts w:ascii="Times New Roman" w:eastAsia="Times New Roman" w:hAnsi="Times New Roman" w:cs="Times New Roman"/>
          <w:sz w:val="24"/>
          <w:szCs w:val="24"/>
        </w:rPr>
        <w:t xml:space="preserve"> </w:t>
      </w:r>
      <w:r w:rsidRPr="000471D6" w:rsidR="00EF3E12">
        <w:rPr>
          <w:rFonts w:ascii="Times New Roman" w:eastAsia="Times New Roman" w:hAnsi="Times New Roman" w:cs="Times New Roman"/>
          <w:sz w:val="24"/>
          <w:szCs w:val="24"/>
        </w:rPr>
        <w:t>One commenter noted not all pharmacies utilize NCPDP Payment Center ID or Remit and Reconciliation ID, so not all dispensing entities would have that information readily available when completing MTF DM enrollment.</w:t>
      </w:r>
      <w:r w:rsidR="003D4EA8">
        <w:rPr>
          <w:rFonts w:ascii="Times New Roman" w:eastAsia="Times New Roman" w:hAnsi="Times New Roman" w:cs="Times New Roman"/>
          <w:sz w:val="24"/>
          <w:szCs w:val="24"/>
        </w:rPr>
        <w:t xml:space="preserve"> </w:t>
      </w:r>
      <w:r w:rsidRPr="000471D6" w:rsidR="00EF3E12">
        <w:rPr>
          <w:rFonts w:ascii="Times New Roman" w:eastAsia="Times New Roman" w:hAnsi="Times New Roman" w:cs="Times New Roman"/>
          <w:sz w:val="24"/>
          <w:szCs w:val="24"/>
        </w:rPr>
        <w:t xml:space="preserve">A couple commenters urged CMS to adopt the NCPDP data as the source for maintaining connections between pharmacies and PSAOs. One commenter noted even though the NCPDP </w:t>
      </w:r>
      <w:r w:rsidR="00FF1EE4">
        <w:rPr>
          <w:rFonts w:ascii="Times New Roman" w:eastAsia="Times New Roman" w:hAnsi="Times New Roman" w:cs="Times New Roman"/>
          <w:sz w:val="24"/>
          <w:szCs w:val="24"/>
        </w:rPr>
        <w:t>data</w:t>
      </w:r>
      <w:r w:rsidRPr="000471D6" w:rsidR="00FF1EE4">
        <w:rPr>
          <w:rFonts w:ascii="Times New Roman" w:eastAsia="Times New Roman" w:hAnsi="Times New Roman" w:cs="Times New Roman"/>
          <w:sz w:val="24"/>
          <w:szCs w:val="24"/>
        </w:rPr>
        <w:t xml:space="preserve"> </w:t>
      </w:r>
      <w:r w:rsidRPr="000471D6" w:rsidR="00EF3E12">
        <w:rPr>
          <w:rFonts w:ascii="Times New Roman" w:eastAsia="Times New Roman" w:hAnsi="Times New Roman" w:cs="Times New Roman"/>
          <w:sz w:val="24"/>
          <w:szCs w:val="24"/>
        </w:rPr>
        <w:t xml:space="preserve">should be the primary source of data for pharmacy and PSAO relationships, pharmacies should be able to opt-out of having a PSAO manage </w:t>
      </w:r>
      <w:r w:rsidR="00FF1EE4">
        <w:rPr>
          <w:rFonts w:ascii="Times New Roman" w:eastAsia="Times New Roman" w:hAnsi="Times New Roman" w:cs="Times New Roman"/>
          <w:sz w:val="24"/>
          <w:szCs w:val="24"/>
        </w:rPr>
        <w:t xml:space="preserve">MFP refund </w:t>
      </w:r>
      <w:r w:rsidRPr="000471D6" w:rsidR="00EF3E12">
        <w:rPr>
          <w:rFonts w:ascii="Times New Roman" w:eastAsia="Times New Roman" w:hAnsi="Times New Roman" w:cs="Times New Roman"/>
          <w:sz w:val="24"/>
          <w:szCs w:val="24"/>
        </w:rPr>
        <w:t xml:space="preserve">payments and that pharmacies should be able to direct their </w:t>
      </w:r>
      <w:r w:rsidR="003D4EA8">
        <w:rPr>
          <w:rFonts w:ascii="Times New Roman" w:eastAsia="Times New Roman" w:hAnsi="Times New Roman" w:cs="Times New Roman"/>
          <w:sz w:val="24"/>
          <w:szCs w:val="24"/>
        </w:rPr>
        <w:t>ERAs</w:t>
      </w:r>
      <w:r w:rsidRPr="000471D6" w:rsidR="003D4EA8">
        <w:rPr>
          <w:rFonts w:ascii="Times New Roman" w:eastAsia="Times New Roman" w:hAnsi="Times New Roman" w:cs="Times New Roman"/>
          <w:sz w:val="24"/>
          <w:szCs w:val="24"/>
        </w:rPr>
        <w:t xml:space="preserve"> </w:t>
      </w:r>
      <w:r w:rsidRPr="000471D6" w:rsidR="00EF3E12">
        <w:rPr>
          <w:rFonts w:ascii="Times New Roman" w:eastAsia="Times New Roman" w:hAnsi="Times New Roman" w:cs="Times New Roman"/>
          <w:sz w:val="24"/>
          <w:szCs w:val="24"/>
        </w:rPr>
        <w:t>to their respective PSAOs to facilitate refund reconciliation.</w:t>
      </w:r>
      <w:r w:rsidR="003D4EA8">
        <w:rPr>
          <w:rFonts w:ascii="Times New Roman" w:eastAsia="Times New Roman" w:hAnsi="Times New Roman" w:cs="Times New Roman"/>
          <w:sz w:val="24"/>
          <w:szCs w:val="24"/>
        </w:rPr>
        <w:t xml:space="preserve"> </w:t>
      </w:r>
      <w:r w:rsidRPr="000471D6">
        <w:rPr>
          <w:rFonts w:ascii="Times New Roman" w:eastAsia="Times New Roman" w:hAnsi="Times New Roman" w:cs="Times New Roman"/>
          <w:sz w:val="24"/>
          <w:szCs w:val="24"/>
        </w:rPr>
        <w:t>One commenter requested confirmation that the standard NCPDP format will be used in the MTF DM. They stated the importance of ensuring all NCPDP data transmitted</w:t>
      </w:r>
      <w:r>
        <w:rPr>
          <w:rFonts w:ascii="Times New Roman" w:eastAsia="Times New Roman" w:hAnsi="Times New Roman" w:cs="Times New Roman"/>
          <w:sz w:val="24"/>
          <w:szCs w:val="24"/>
        </w:rPr>
        <w:t xml:space="preserve"> </w:t>
      </w:r>
      <w:r w:rsidR="00FF1EE4">
        <w:rPr>
          <w:rFonts w:ascii="Times New Roman" w:eastAsia="Times New Roman" w:hAnsi="Times New Roman" w:cs="Times New Roman"/>
          <w:sz w:val="24"/>
          <w:szCs w:val="24"/>
        </w:rPr>
        <w:t>to</w:t>
      </w:r>
      <w:r w:rsidRPr="000471D6">
        <w:rPr>
          <w:rFonts w:ascii="Times New Roman" w:eastAsia="Times New Roman" w:hAnsi="Times New Roman" w:cs="Times New Roman"/>
          <w:sz w:val="24"/>
          <w:szCs w:val="24"/>
        </w:rPr>
        <w:t xml:space="preserve"> the MTF DM retain the appropriate NCPDP format, and further noted NCPDP format is currently used for these types of claims-level data exchanges.</w:t>
      </w:r>
    </w:p>
    <w:p w:rsidR="00D83141" w:rsidP="004E3826" w14:paraId="5259365B" w14:textId="77777777">
      <w:pPr>
        <w:rPr>
          <w:rFonts w:ascii="Times New Roman" w:eastAsia="Times New Roman" w:hAnsi="Times New Roman" w:cs="Times New Roman"/>
          <w:sz w:val="24"/>
          <w:szCs w:val="24"/>
        </w:rPr>
      </w:pPr>
      <w:r w:rsidRPr="63EFD318">
        <w:rPr>
          <w:rFonts w:ascii="Times New Roman" w:eastAsia="Times New Roman" w:hAnsi="Times New Roman" w:cs="Times New Roman"/>
          <w:b/>
          <w:bCs/>
          <w:sz w:val="24"/>
          <w:szCs w:val="24"/>
        </w:rPr>
        <w:t>Response:</w:t>
      </w:r>
      <w:r w:rsidR="00D86CBB">
        <w:rPr>
          <w:rFonts w:ascii="Times New Roman" w:eastAsia="Times New Roman" w:hAnsi="Times New Roman" w:cs="Times New Roman"/>
          <w:b/>
          <w:bCs/>
          <w:sz w:val="24"/>
          <w:szCs w:val="24"/>
        </w:rPr>
        <w:t xml:space="preserve"> </w:t>
      </w:r>
      <w:r w:rsidR="00360EF6">
        <w:rPr>
          <w:rFonts w:ascii="Times New Roman" w:eastAsia="Times New Roman" w:hAnsi="Times New Roman" w:cs="Times New Roman"/>
          <w:sz w:val="24"/>
          <w:szCs w:val="24"/>
        </w:rPr>
        <w:t xml:space="preserve">CMS thanks these commenters for their input related to leveraging the NCPDP data. CMS continues to explore the optimal way to incorporate this data as a resource to support efficiencies in enrollment, information maintenance, and tracking relationships between pharmacies and their third-party support entities. CMS has implemented a number of revisions to the </w:t>
      </w:r>
      <w:r w:rsidRPr="00D6099A" w:rsidR="003C4E18">
        <w:rPr>
          <w:rFonts w:ascii="Times New Roman" w:eastAsia="Times New Roman" w:hAnsi="Times New Roman" w:cs="Times New Roman"/>
          <w:sz w:val="24"/>
          <w:szCs w:val="24"/>
        </w:rPr>
        <w:t>Dispensing Entity and Third-Party Support Entity Enrollment Form</w:t>
      </w:r>
      <w:r w:rsidR="003C4E18">
        <w:rPr>
          <w:rFonts w:ascii="Times New Roman" w:eastAsia="Times New Roman" w:hAnsi="Times New Roman" w:cs="Times New Roman"/>
          <w:sz w:val="24"/>
          <w:szCs w:val="24"/>
        </w:rPr>
        <w:t xml:space="preserve"> in </w:t>
      </w:r>
      <w:r w:rsidR="004B5515">
        <w:rPr>
          <w:rFonts w:ascii="Times New Roman" w:eastAsia="Times New Roman" w:hAnsi="Times New Roman" w:cs="Times New Roman"/>
          <w:sz w:val="24"/>
          <w:szCs w:val="24"/>
        </w:rPr>
        <w:t xml:space="preserve">an </w:t>
      </w:r>
      <w:r w:rsidR="003C4E18">
        <w:rPr>
          <w:rFonts w:ascii="Times New Roman" w:eastAsia="Times New Roman" w:hAnsi="Times New Roman" w:cs="Times New Roman"/>
          <w:sz w:val="24"/>
          <w:szCs w:val="24"/>
        </w:rPr>
        <w:t xml:space="preserve">effort to integrate the NCPDP data to support each of the functional areas suggested by commenters. </w:t>
      </w:r>
      <w:r w:rsidR="002F7C24">
        <w:rPr>
          <w:rFonts w:ascii="Times New Roman" w:eastAsia="Times New Roman" w:hAnsi="Times New Roman" w:cs="Times New Roman"/>
          <w:sz w:val="24"/>
          <w:szCs w:val="24"/>
        </w:rPr>
        <w:t>To maximize the ability for the MTF to streamline the enrollment process for dispensing entities, CMS will require enrollees’ authorization for the MTF to use and rely on their information as reported in NCPDP</w:t>
      </w:r>
      <w:r w:rsidR="0082482A">
        <w:rPr>
          <w:rFonts w:ascii="Times New Roman" w:eastAsia="Times New Roman" w:hAnsi="Times New Roman" w:cs="Times New Roman"/>
          <w:sz w:val="24"/>
          <w:szCs w:val="24"/>
        </w:rPr>
        <w:t xml:space="preserve"> data</w:t>
      </w:r>
      <w:r w:rsidR="002F7C24">
        <w:rPr>
          <w:rFonts w:ascii="Times New Roman" w:eastAsia="Times New Roman" w:hAnsi="Times New Roman" w:cs="Times New Roman"/>
          <w:sz w:val="24"/>
          <w:szCs w:val="24"/>
        </w:rPr>
        <w:t xml:space="preserve">; accordingly, CMS will ask that dispensing entities ensure that their information in NCPDP is accurate and up to date prior to enrollment. </w:t>
      </w:r>
      <w:r w:rsidR="003C4E18">
        <w:rPr>
          <w:rFonts w:ascii="Times New Roman" w:eastAsia="Times New Roman" w:hAnsi="Times New Roman" w:cs="Times New Roman"/>
          <w:sz w:val="24"/>
          <w:szCs w:val="24"/>
        </w:rPr>
        <w:t xml:space="preserve">In exploring how best to use this data, CMS is also considering the extent to which the data is representative of all applicable pharmacies, and, when necessary, how to ensure the MTF DM platform functions effectively for any pharmacies that do not participate in the NCPDP dataQ Pharmacy Database. </w:t>
      </w:r>
    </w:p>
    <w:p w:rsidR="004E3826" w:rsidRPr="00D86CBB" w:rsidP="004E3826" w14:paraId="6B65A073" w14:textId="3210CC2F">
      <w:r>
        <w:rPr>
          <w:rFonts w:ascii="Times New Roman" w:eastAsia="Times New Roman" w:hAnsi="Times New Roman" w:cs="Times New Roman"/>
          <w:sz w:val="24"/>
          <w:szCs w:val="24"/>
        </w:rPr>
        <w:t xml:space="preserve">CMS </w:t>
      </w:r>
      <w:r w:rsidR="00954C10">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welcomes feedback</w:t>
      </w:r>
      <w:r w:rsidR="00D83141">
        <w:rPr>
          <w:rFonts w:ascii="Times New Roman" w:eastAsia="Times New Roman" w:hAnsi="Times New Roman" w:cs="Times New Roman"/>
          <w:sz w:val="24"/>
          <w:szCs w:val="24"/>
        </w:rPr>
        <w:t xml:space="preserve"> regarding operational approaches for multiple payment centers</w:t>
      </w:r>
      <w:r w:rsidR="00050641">
        <w:rPr>
          <w:rFonts w:ascii="Times New Roman" w:eastAsia="Times New Roman" w:hAnsi="Times New Roman" w:cs="Times New Roman"/>
          <w:sz w:val="24"/>
          <w:szCs w:val="24"/>
        </w:rPr>
        <w:t xml:space="preserve"> arising in various circumstances. First, </w:t>
      </w:r>
      <w:r w:rsidR="00D83141">
        <w:rPr>
          <w:rFonts w:ascii="Times New Roman" w:eastAsia="Times New Roman" w:hAnsi="Times New Roman" w:cs="Times New Roman"/>
          <w:sz w:val="24"/>
          <w:szCs w:val="24"/>
        </w:rPr>
        <w:t xml:space="preserve">CMS has clarified in the DE/TPSE Enrollment Form an approach that each MTF DM enrollment is associated with a single bank account destination for payment receipt. CMS notes that if </w:t>
      </w:r>
      <w:r w:rsidRPr="00D83141" w:rsidR="00D83141">
        <w:rPr>
          <w:rFonts w:ascii="Times New Roman" w:eastAsia="Times New Roman" w:hAnsi="Times New Roman" w:cs="Times New Roman"/>
          <w:sz w:val="24"/>
          <w:szCs w:val="24"/>
        </w:rPr>
        <w:t xml:space="preserve">a parent organization is organized into multiple dispensing entity CHOs (e.g., regionally) with claims reimbursement directed to different bank accounts for each sub-component, each </w:t>
      </w:r>
      <w:r w:rsidR="00D83141">
        <w:rPr>
          <w:rFonts w:ascii="Times New Roman" w:eastAsia="Times New Roman" w:hAnsi="Times New Roman" w:cs="Times New Roman"/>
          <w:sz w:val="24"/>
          <w:szCs w:val="24"/>
        </w:rPr>
        <w:t xml:space="preserve">sub-component of the </w:t>
      </w:r>
      <w:r w:rsidRPr="00D83141" w:rsidR="00D83141">
        <w:rPr>
          <w:rFonts w:ascii="Times New Roman" w:eastAsia="Times New Roman" w:hAnsi="Times New Roman" w:cs="Times New Roman"/>
          <w:sz w:val="24"/>
          <w:szCs w:val="24"/>
        </w:rPr>
        <w:t>dispensing entity CHO may enroll in order to align MFP refund payment with the appropriate payment destination; however, individual locations (e.g., stores under the CHO) should not enroll independently under these circumstances.</w:t>
      </w:r>
      <w:r w:rsidR="00D83141">
        <w:rPr>
          <w:rFonts w:ascii="Times New Roman" w:eastAsia="Times New Roman" w:hAnsi="Times New Roman" w:cs="Times New Roman"/>
          <w:sz w:val="24"/>
          <w:szCs w:val="24"/>
        </w:rPr>
        <w:t xml:space="preserve"> </w:t>
      </w:r>
      <w:r w:rsidR="00050641">
        <w:rPr>
          <w:rFonts w:ascii="Times New Roman" w:eastAsia="Times New Roman" w:hAnsi="Times New Roman" w:cs="Times New Roman"/>
          <w:sz w:val="24"/>
          <w:szCs w:val="24"/>
        </w:rPr>
        <w:t>Second</w:t>
      </w:r>
      <w:r w:rsidR="00D83141">
        <w:rPr>
          <w:rFonts w:ascii="Times New Roman" w:eastAsia="Times New Roman" w:hAnsi="Times New Roman" w:cs="Times New Roman"/>
          <w:sz w:val="24"/>
          <w:szCs w:val="24"/>
        </w:rPr>
        <w:t xml:space="preserve">, CMS welcomes feedback </w:t>
      </w:r>
      <w:r>
        <w:rPr>
          <w:rFonts w:ascii="Times New Roman" w:eastAsia="Times New Roman" w:hAnsi="Times New Roman" w:cs="Times New Roman"/>
          <w:sz w:val="24"/>
          <w:szCs w:val="24"/>
        </w:rPr>
        <w:t xml:space="preserve">on </w:t>
      </w:r>
      <w:r w:rsidR="00954C10">
        <w:rPr>
          <w:rFonts w:ascii="Times New Roman" w:eastAsia="Times New Roman" w:hAnsi="Times New Roman" w:cs="Times New Roman"/>
          <w:sz w:val="24"/>
          <w:szCs w:val="24"/>
        </w:rPr>
        <w:t xml:space="preserve">NCPDP data showing </w:t>
      </w:r>
      <w:r>
        <w:rPr>
          <w:rFonts w:ascii="Times New Roman" w:eastAsia="Times New Roman" w:hAnsi="Times New Roman" w:cs="Times New Roman"/>
          <w:sz w:val="24"/>
          <w:szCs w:val="24"/>
        </w:rPr>
        <w:t xml:space="preserve">multiple payment centers associated with a single National Provider Identifier </w:t>
      </w:r>
      <w:r w:rsidR="00954C10">
        <w:rPr>
          <w:rFonts w:ascii="Times New Roman" w:eastAsia="Times New Roman" w:hAnsi="Times New Roman" w:cs="Times New Roman"/>
          <w:sz w:val="24"/>
          <w:szCs w:val="24"/>
        </w:rPr>
        <w:t>(NPI)</w:t>
      </w:r>
      <w:r w:rsidR="00E77D85">
        <w:rPr>
          <w:rFonts w:ascii="Times New Roman" w:eastAsia="Times New Roman" w:hAnsi="Times New Roman" w:cs="Times New Roman"/>
          <w:sz w:val="24"/>
          <w:szCs w:val="24"/>
        </w:rPr>
        <w:t xml:space="preserve"> based on NCPDP provider type</w:t>
      </w:r>
      <w:r w:rsidR="00954C10">
        <w:rPr>
          <w:rFonts w:ascii="Times New Roman" w:eastAsia="Times New Roman" w:hAnsi="Times New Roman" w:cs="Times New Roman"/>
          <w:sz w:val="24"/>
          <w:szCs w:val="24"/>
        </w:rPr>
        <w:t>. Specifically, CMS is interested in understanding technical considerations, including potential challenges and solutions, for directing MFP refund payments to various payment centers based upon NCPDP provider type</w:t>
      </w:r>
      <w:r w:rsidR="00DE2D8A">
        <w:rPr>
          <w:rFonts w:ascii="Times New Roman" w:eastAsia="Times New Roman" w:hAnsi="Times New Roman" w:cs="Times New Roman"/>
          <w:sz w:val="24"/>
          <w:szCs w:val="24"/>
        </w:rPr>
        <w:t>, and whether the MTF should accommodate this scenario</w:t>
      </w:r>
      <w:r w:rsidR="005A0D72">
        <w:rPr>
          <w:rFonts w:ascii="Times New Roman" w:eastAsia="Times New Roman" w:hAnsi="Times New Roman" w:cs="Times New Roman"/>
          <w:sz w:val="24"/>
          <w:szCs w:val="24"/>
        </w:rPr>
        <w:t xml:space="preserve"> for the first iteration of the build</w:t>
      </w:r>
      <w:r w:rsidR="00954C10">
        <w:rPr>
          <w:rFonts w:ascii="Times New Roman" w:eastAsia="Times New Roman" w:hAnsi="Times New Roman" w:cs="Times New Roman"/>
          <w:sz w:val="24"/>
          <w:szCs w:val="24"/>
        </w:rPr>
        <w:t xml:space="preserve">.   </w:t>
      </w:r>
    </w:p>
    <w:p w:rsidR="004E3826" w:rsidP="004E3826" w14:paraId="3F385989" w14:textId="1F9106AE">
      <w:r w:rsidRPr="63EFD318">
        <w:rPr>
          <w:rFonts w:ascii="Times New Roman" w:eastAsia="Times New Roman" w:hAnsi="Times New Roman" w:cs="Times New Roman"/>
          <w:b/>
          <w:bCs/>
          <w:sz w:val="24"/>
          <w:szCs w:val="24"/>
        </w:rPr>
        <w:t>User Roles and Identity Management</w:t>
      </w:r>
    </w:p>
    <w:p w:rsidR="004E3826" w:rsidP="004E3826" w14:paraId="6FCFA334" w14:textId="29F1C3DB">
      <w:r w:rsidRPr="63EFD318">
        <w:rPr>
          <w:rFonts w:ascii="Times New Roman" w:eastAsia="Times New Roman" w:hAnsi="Times New Roman" w:cs="Times New Roman"/>
          <w:b/>
          <w:bCs/>
          <w:sz w:val="24"/>
          <w:szCs w:val="24"/>
        </w:rPr>
        <w:t xml:space="preserve">Comment: </w:t>
      </w:r>
      <w:r w:rsidRPr="63EFD318">
        <w:rPr>
          <w:rFonts w:ascii="Times New Roman" w:eastAsia="Times New Roman" w:hAnsi="Times New Roman" w:cs="Times New Roman"/>
          <w:sz w:val="24"/>
          <w:szCs w:val="24"/>
        </w:rPr>
        <w:t>A couple commenters sought clarification on whether the three user roles</w:t>
      </w:r>
      <w:r w:rsidR="00053D8D">
        <w:rPr>
          <w:rFonts w:ascii="Times New Roman" w:eastAsia="Times New Roman" w:hAnsi="Times New Roman" w:cs="Times New Roman"/>
          <w:sz w:val="24"/>
          <w:szCs w:val="24"/>
        </w:rPr>
        <w:t xml:space="preserve"> – </w:t>
      </w:r>
      <w:r w:rsidRPr="63EFD318">
        <w:rPr>
          <w:rFonts w:ascii="Times New Roman" w:eastAsia="Times New Roman" w:hAnsi="Times New Roman" w:cs="Times New Roman"/>
          <w:sz w:val="24"/>
          <w:szCs w:val="24"/>
        </w:rPr>
        <w:t xml:space="preserve">1) Authorized </w:t>
      </w:r>
      <w:r w:rsidR="00644294">
        <w:rPr>
          <w:rFonts w:ascii="Times New Roman" w:eastAsia="Times New Roman" w:hAnsi="Times New Roman" w:cs="Times New Roman"/>
          <w:sz w:val="24"/>
          <w:szCs w:val="24"/>
        </w:rPr>
        <w:t>S</w:t>
      </w:r>
      <w:r w:rsidRPr="63EFD318">
        <w:rPr>
          <w:rFonts w:ascii="Times New Roman" w:eastAsia="Times New Roman" w:hAnsi="Times New Roman" w:cs="Times New Roman"/>
          <w:sz w:val="24"/>
          <w:szCs w:val="24"/>
        </w:rPr>
        <w:t xml:space="preserve">ignatory Official, 2) Access Manager, and 3) Staff End User </w:t>
      </w:r>
      <w:r w:rsidR="00053D8D">
        <w:rPr>
          <w:rFonts w:ascii="Times New Roman" w:eastAsia="Times New Roman" w:hAnsi="Times New Roman" w:cs="Times New Roman"/>
          <w:sz w:val="24"/>
          <w:szCs w:val="24"/>
        </w:rPr>
        <w:t xml:space="preserve">– </w:t>
      </w:r>
      <w:r w:rsidRPr="63EFD318">
        <w:rPr>
          <w:rFonts w:ascii="Times New Roman" w:eastAsia="Times New Roman" w:hAnsi="Times New Roman" w:cs="Times New Roman"/>
          <w:sz w:val="24"/>
          <w:szCs w:val="24"/>
        </w:rPr>
        <w:t xml:space="preserve">require separate staff, or if these roles may be combined among staff members. These commenters also requested CMS clarify how, if permitted, roles could be combined. </w:t>
      </w:r>
    </w:p>
    <w:p w:rsidR="004C6FDD" w:rsidP="004E3826" w14:paraId="009AEA1A" w14:textId="4E8848EA">
      <w:pPr>
        <w:rPr>
          <w:rFonts w:ascii="Times New Roman" w:eastAsia="Times New Roman" w:hAnsi="Times New Roman" w:cs="Times New Roman"/>
          <w:sz w:val="24"/>
          <w:szCs w:val="24"/>
        </w:rPr>
      </w:pPr>
      <w:r w:rsidRPr="63EFD318">
        <w:rPr>
          <w:rFonts w:ascii="Times New Roman" w:eastAsia="Times New Roman" w:hAnsi="Times New Roman" w:cs="Times New Roman"/>
          <w:b/>
          <w:bCs/>
          <w:sz w:val="24"/>
          <w:szCs w:val="24"/>
        </w:rPr>
        <w:t>Response:</w:t>
      </w:r>
      <w:r w:rsidR="00644294">
        <w:rPr>
          <w:rFonts w:ascii="Times New Roman" w:eastAsia="Times New Roman" w:hAnsi="Times New Roman" w:cs="Times New Roman"/>
          <w:b/>
          <w:bCs/>
          <w:sz w:val="24"/>
          <w:szCs w:val="24"/>
        </w:rPr>
        <w:t xml:space="preserve"> </w:t>
      </w:r>
      <w:r w:rsidR="00644294">
        <w:rPr>
          <w:rFonts w:ascii="Times New Roman" w:eastAsia="Times New Roman" w:hAnsi="Times New Roman" w:cs="Times New Roman"/>
          <w:sz w:val="24"/>
          <w:szCs w:val="24"/>
        </w:rPr>
        <w:t xml:space="preserve">CMS thanks these commenters for their input on user role assignments. The </w:t>
      </w:r>
      <w:r w:rsidRPr="00D6099A" w:rsidR="00644294">
        <w:rPr>
          <w:rFonts w:ascii="Times New Roman" w:eastAsia="Times New Roman" w:hAnsi="Times New Roman" w:cs="Times New Roman"/>
          <w:sz w:val="24"/>
          <w:szCs w:val="24"/>
        </w:rPr>
        <w:t>Dispensing Entity and Third-Party Support Entity Enrollment Form</w:t>
      </w:r>
      <w:r w:rsidR="00644294">
        <w:rPr>
          <w:rFonts w:ascii="Times New Roman" w:eastAsia="Times New Roman" w:hAnsi="Times New Roman" w:cs="Times New Roman"/>
          <w:sz w:val="24"/>
          <w:szCs w:val="24"/>
        </w:rPr>
        <w:t xml:space="preserve"> outlines three distinct user roles, each of which will have varying levels of system ‘permissions’ (i.e., ability to undertake particular tasks).</w:t>
      </w:r>
      <w:r w:rsidR="00A17C03">
        <w:rPr>
          <w:rFonts w:ascii="Times New Roman" w:eastAsia="Times New Roman" w:hAnsi="Times New Roman" w:cs="Times New Roman"/>
          <w:sz w:val="24"/>
          <w:szCs w:val="24"/>
        </w:rPr>
        <w:t xml:space="preserve"> CMS is planning to create</w:t>
      </w:r>
      <w:r w:rsidR="00644294">
        <w:rPr>
          <w:rFonts w:ascii="Times New Roman" w:eastAsia="Times New Roman" w:hAnsi="Times New Roman" w:cs="Times New Roman"/>
          <w:sz w:val="24"/>
          <w:szCs w:val="24"/>
        </w:rPr>
        <w:t xml:space="preserve"> </w:t>
      </w:r>
      <w:r w:rsidR="00A17C03">
        <w:rPr>
          <w:rFonts w:ascii="Times New Roman" w:eastAsia="Times New Roman" w:hAnsi="Times New Roman" w:cs="Times New Roman"/>
          <w:sz w:val="24"/>
          <w:szCs w:val="24"/>
        </w:rPr>
        <w:t>t</w:t>
      </w:r>
      <w:r w:rsidR="00644294">
        <w:rPr>
          <w:rFonts w:ascii="Times New Roman" w:eastAsia="Times New Roman" w:hAnsi="Times New Roman" w:cs="Times New Roman"/>
          <w:sz w:val="24"/>
          <w:szCs w:val="24"/>
        </w:rPr>
        <w:t xml:space="preserve">he permission structure of these roles in a nested manner; that is, the Staff End User role will have the most basic level of system permissions, the Access Manager user role will contain all the permissions available to the Staff End User plus additional permissions, and the Authorized Signatory Official user role will possess all the permissions of the Staff End User and the Access Manager plus additional permissions. This structure renders it unnecessary for a single user to be assigned more than one user role as they can simply be designated to the role that reflects the highest level of permissions they are qualified and authorized to possess. CMS will provide further details about user role designations </w:t>
      </w:r>
      <w:r w:rsidR="007E7CD5">
        <w:rPr>
          <w:rFonts w:ascii="Times New Roman" w:eastAsia="Times New Roman" w:hAnsi="Times New Roman" w:cs="Times New Roman"/>
          <w:sz w:val="24"/>
          <w:szCs w:val="24"/>
        </w:rPr>
        <w:t xml:space="preserve">in forthcoming technical instructions. </w:t>
      </w:r>
    </w:p>
    <w:p w:rsidR="004E3826" w:rsidP="004E3826" w14:paraId="36557020" w14:textId="4CC6C5B1">
      <w:pPr>
        <w:rPr>
          <w:rFonts w:ascii="Times New Roman" w:eastAsia="Times New Roman" w:hAnsi="Times New Roman" w:cs="Times New Roman"/>
          <w:sz w:val="24"/>
          <w:szCs w:val="24"/>
        </w:rPr>
      </w:pPr>
      <w:r w:rsidRPr="63EFD318">
        <w:rPr>
          <w:rFonts w:ascii="Times New Roman" w:eastAsia="Times New Roman" w:hAnsi="Times New Roman" w:cs="Times New Roman"/>
          <w:b/>
          <w:bCs/>
          <w:sz w:val="24"/>
          <w:szCs w:val="24"/>
        </w:rPr>
        <w:t xml:space="preserve">Commenter: </w:t>
      </w:r>
      <w:r w:rsidRPr="63EFD318">
        <w:rPr>
          <w:rFonts w:ascii="Times New Roman" w:eastAsia="Times New Roman" w:hAnsi="Times New Roman" w:cs="Times New Roman"/>
          <w:sz w:val="24"/>
          <w:szCs w:val="24"/>
        </w:rPr>
        <w:t>One commenter requested clarification as to whether CMS needs proof of the person having authority equivalent to the CEO or CFO of the organization, or an individual with the directly delegated authority to perform the certification.</w:t>
      </w:r>
    </w:p>
    <w:p w:rsidR="001D705E" w:rsidP="004E3826" w14:paraId="5D70F50C" w14:textId="5A40A5E9">
      <w:r>
        <w:rPr>
          <w:rFonts w:ascii="Times New Roman" w:eastAsia="Times New Roman" w:hAnsi="Times New Roman" w:cs="Times New Roman"/>
          <w:sz w:val="24"/>
          <w:szCs w:val="24"/>
        </w:rPr>
        <w:t xml:space="preserve">(30-day additional comment) One commenter </w:t>
      </w:r>
      <w:r w:rsidRPr="74EEBC31">
        <w:rPr>
          <w:rFonts w:ascii="Times New Roman" w:eastAsia="Times New Roman" w:hAnsi="Times New Roman" w:cs="Times New Roman"/>
          <w:sz w:val="24"/>
          <w:szCs w:val="24"/>
        </w:rPr>
        <w:t>requested clarification as to whether CMS needs proof of the person having authority equivalent to the CEO or CFO of the organization, or an individual with the directly delegated authority to perform the certification. This commenter is also concerned about the possibility of bad actors enrolling in the MTF and committing fraud.</w:t>
      </w:r>
    </w:p>
    <w:p w:rsidR="004E3826" w:rsidP="004E3826" w14:paraId="06BB444F" w14:textId="1A808AE6">
      <w:pPr>
        <w:rPr>
          <w:rFonts w:ascii="Times New Roman" w:eastAsia="Times New Roman" w:hAnsi="Times New Roman" w:cs="Times New Roman"/>
          <w:sz w:val="24"/>
          <w:szCs w:val="24"/>
        </w:rPr>
      </w:pPr>
      <w:r w:rsidRPr="63EFD318">
        <w:rPr>
          <w:rFonts w:ascii="Times New Roman" w:eastAsia="Times New Roman" w:hAnsi="Times New Roman" w:cs="Times New Roman"/>
          <w:b/>
          <w:bCs/>
          <w:sz w:val="24"/>
          <w:szCs w:val="24"/>
        </w:rPr>
        <w:t>Response:</w:t>
      </w:r>
      <w:r w:rsidR="00001AC7">
        <w:rPr>
          <w:rFonts w:ascii="Times New Roman" w:eastAsia="Times New Roman" w:hAnsi="Times New Roman" w:cs="Times New Roman"/>
          <w:b/>
          <w:bCs/>
          <w:sz w:val="24"/>
          <w:szCs w:val="24"/>
        </w:rPr>
        <w:t xml:space="preserve"> </w:t>
      </w:r>
      <w:r w:rsidR="00341F1D">
        <w:rPr>
          <w:rFonts w:ascii="Times New Roman" w:eastAsia="Times New Roman" w:hAnsi="Times New Roman" w:cs="Times New Roman"/>
          <w:sz w:val="24"/>
          <w:szCs w:val="24"/>
        </w:rPr>
        <w:t xml:space="preserve">CMS thanks the commenter for their question. Upon enrolling in the MTF DM, a </w:t>
      </w:r>
      <w:r w:rsidR="00B027A7">
        <w:rPr>
          <w:rFonts w:ascii="Times New Roman" w:eastAsia="Times New Roman" w:hAnsi="Times New Roman" w:cs="Times New Roman"/>
          <w:sz w:val="24"/>
          <w:szCs w:val="24"/>
        </w:rPr>
        <w:t>dispensing entity user</w:t>
      </w:r>
      <w:r w:rsidR="00341F1D">
        <w:rPr>
          <w:rFonts w:ascii="Times New Roman" w:eastAsia="Times New Roman" w:hAnsi="Times New Roman" w:cs="Times New Roman"/>
          <w:sz w:val="24"/>
          <w:szCs w:val="24"/>
        </w:rPr>
        <w:t xml:space="preserve"> will be required to attest that they have the authority to act on behalf of their organization to bind the organization in legal agreements and certify </w:t>
      </w:r>
      <w:r w:rsidR="00B027A7">
        <w:rPr>
          <w:rFonts w:ascii="Times New Roman" w:eastAsia="Times New Roman" w:hAnsi="Times New Roman" w:cs="Times New Roman"/>
          <w:sz w:val="24"/>
          <w:szCs w:val="24"/>
        </w:rPr>
        <w:t xml:space="preserve">to CMS that the information being sent to CMS during </w:t>
      </w:r>
      <w:r w:rsidR="00341F1D">
        <w:rPr>
          <w:rFonts w:ascii="Times New Roman" w:eastAsia="Times New Roman" w:hAnsi="Times New Roman" w:cs="Times New Roman"/>
          <w:sz w:val="24"/>
          <w:szCs w:val="24"/>
        </w:rPr>
        <w:t>enrollment</w:t>
      </w:r>
      <w:r w:rsidR="00B027A7">
        <w:rPr>
          <w:rFonts w:ascii="Times New Roman" w:eastAsia="Times New Roman" w:hAnsi="Times New Roman" w:cs="Times New Roman"/>
          <w:sz w:val="24"/>
          <w:szCs w:val="24"/>
        </w:rPr>
        <w:t xml:space="preserve"> is complete and accurate</w:t>
      </w:r>
      <w:r w:rsidR="00341F1D">
        <w:rPr>
          <w:rFonts w:ascii="Times New Roman" w:eastAsia="Times New Roman" w:hAnsi="Times New Roman" w:cs="Times New Roman"/>
          <w:sz w:val="24"/>
          <w:szCs w:val="24"/>
        </w:rPr>
        <w:t>.</w:t>
      </w:r>
      <w:r w:rsidR="001E3901">
        <w:rPr>
          <w:rFonts w:ascii="Times New Roman" w:eastAsia="Times New Roman" w:hAnsi="Times New Roman" w:cs="Times New Roman"/>
          <w:sz w:val="24"/>
          <w:szCs w:val="24"/>
        </w:rPr>
        <w:t xml:space="preserve">  At this time</w:t>
      </w:r>
      <w:r w:rsidR="0038698B">
        <w:rPr>
          <w:rFonts w:ascii="Times New Roman" w:eastAsia="Times New Roman" w:hAnsi="Times New Roman" w:cs="Times New Roman"/>
          <w:sz w:val="24"/>
          <w:szCs w:val="24"/>
        </w:rPr>
        <w:t>,</w:t>
      </w:r>
      <w:r w:rsidR="001E3901">
        <w:rPr>
          <w:rFonts w:ascii="Times New Roman" w:eastAsia="Times New Roman" w:hAnsi="Times New Roman" w:cs="Times New Roman"/>
          <w:sz w:val="24"/>
          <w:szCs w:val="24"/>
        </w:rPr>
        <w:t xml:space="preserve"> we do not intend to require additional documentation </w:t>
      </w:r>
      <w:r w:rsidR="0038698B">
        <w:rPr>
          <w:rFonts w:ascii="Times New Roman" w:eastAsia="Times New Roman" w:hAnsi="Times New Roman" w:cs="Times New Roman"/>
          <w:sz w:val="24"/>
          <w:szCs w:val="24"/>
        </w:rPr>
        <w:t xml:space="preserve">specifically </w:t>
      </w:r>
      <w:r w:rsidR="001E3901">
        <w:rPr>
          <w:rFonts w:ascii="Times New Roman" w:eastAsia="Times New Roman" w:hAnsi="Times New Roman" w:cs="Times New Roman"/>
          <w:sz w:val="24"/>
          <w:szCs w:val="24"/>
        </w:rPr>
        <w:t xml:space="preserve">evidencing that </w:t>
      </w:r>
      <w:r w:rsidR="00D62C76">
        <w:rPr>
          <w:rFonts w:ascii="Times New Roman" w:eastAsia="Times New Roman" w:hAnsi="Times New Roman" w:cs="Times New Roman"/>
          <w:sz w:val="24"/>
          <w:szCs w:val="24"/>
        </w:rPr>
        <w:t>user</w:t>
      </w:r>
      <w:r w:rsidR="00C771A4">
        <w:rPr>
          <w:rFonts w:ascii="Times New Roman" w:eastAsia="Times New Roman" w:hAnsi="Times New Roman" w:cs="Times New Roman"/>
          <w:sz w:val="24"/>
          <w:szCs w:val="24"/>
        </w:rPr>
        <w:t>’s authority</w:t>
      </w:r>
      <w:r w:rsidR="006E25E6">
        <w:rPr>
          <w:rFonts w:ascii="Times New Roman" w:eastAsia="Times New Roman" w:hAnsi="Times New Roman" w:cs="Times New Roman"/>
          <w:sz w:val="24"/>
          <w:szCs w:val="24"/>
        </w:rPr>
        <w:t xml:space="preserve"> a</w:t>
      </w:r>
      <w:r w:rsidR="00491CF0">
        <w:rPr>
          <w:rFonts w:ascii="Times New Roman" w:eastAsia="Times New Roman" w:hAnsi="Times New Roman" w:cs="Times New Roman"/>
          <w:sz w:val="24"/>
          <w:szCs w:val="24"/>
        </w:rPr>
        <w:t>s part of the enrollment process</w:t>
      </w:r>
      <w:r w:rsidR="00C771A4">
        <w:rPr>
          <w:rFonts w:ascii="Times New Roman" w:eastAsia="Times New Roman" w:hAnsi="Times New Roman" w:cs="Times New Roman"/>
          <w:sz w:val="24"/>
          <w:szCs w:val="24"/>
        </w:rPr>
        <w:t xml:space="preserve">.  </w:t>
      </w:r>
      <w:r w:rsidR="00341F1D">
        <w:rPr>
          <w:rFonts w:ascii="Times New Roman" w:eastAsia="Times New Roman" w:hAnsi="Times New Roman" w:cs="Times New Roman"/>
          <w:sz w:val="24"/>
          <w:szCs w:val="24"/>
        </w:rPr>
        <w:t xml:space="preserve">   </w:t>
      </w:r>
    </w:p>
    <w:p w:rsidR="004E3826" w:rsidP="004E3826" w14:paraId="59384584" w14:textId="0D98D6C8">
      <w:r>
        <w:rPr>
          <w:rFonts w:ascii="Times New Roman" w:eastAsia="Times New Roman" w:hAnsi="Times New Roman" w:cs="Times New Roman"/>
          <w:sz w:val="24"/>
          <w:szCs w:val="24"/>
        </w:rPr>
        <w:t xml:space="preserve">Response to 30-day additional comment) </w:t>
      </w:r>
      <w:r w:rsidRPr="74EEBC31">
        <w:rPr>
          <w:rFonts w:ascii="Times New Roman" w:eastAsia="Times New Roman" w:hAnsi="Times New Roman" w:cs="Times New Roman"/>
          <w:sz w:val="24"/>
          <w:szCs w:val="24"/>
        </w:rPr>
        <w:t xml:space="preserve">CMS thanks the commenter for their question. Upon enrolling in the MTF DM, a dispensing entity user will be required to attest that they have the authority to act on behalf of their organization to bind the organization in legal agreements and certify to CMS that the information being sent to CMS during enrollment is complete and accurate. We will not require additional documentation specifically evidencing that user’s authority as part of the enrollment process. CMS also appreciates the commenter’s concern about the potential for bad actors to enroll and misuse the MTF. To mitigate this risk, </w:t>
      </w:r>
      <w:r>
        <w:rPr>
          <w:rFonts w:ascii="Times New Roman" w:eastAsia="Times New Roman" w:hAnsi="Times New Roman" w:cs="Times New Roman"/>
          <w:sz w:val="24"/>
          <w:szCs w:val="24"/>
        </w:rPr>
        <w:t xml:space="preserve">the MTF will </w:t>
      </w:r>
      <w:r w:rsidRPr="74EEBC31">
        <w:rPr>
          <w:rFonts w:ascii="Times New Roman" w:eastAsia="Times New Roman" w:hAnsi="Times New Roman" w:cs="Times New Roman"/>
          <w:sz w:val="24"/>
          <w:szCs w:val="24"/>
        </w:rPr>
        <w:t>implement a multi-layered approach that includes</w:t>
      </w:r>
      <w:r>
        <w:rPr>
          <w:rFonts w:ascii="Times New Roman" w:eastAsia="Times New Roman" w:hAnsi="Times New Roman" w:cs="Times New Roman"/>
          <w:sz w:val="24"/>
          <w:szCs w:val="24"/>
        </w:rPr>
        <w:t xml:space="preserve"> identify verification and matching to known data sources (e.g., the NCPDP data);</w:t>
      </w:r>
      <w:r w:rsidRPr="74EEBC31">
        <w:rPr>
          <w:rFonts w:ascii="Times New Roman" w:eastAsia="Times New Roman" w:hAnsi="Times New Roman" w:cs="Times New Roman"/>
          <w:sz w:val="24"/>
          <w:szCs w:val="24"/>
        </w:rPr>
        <w:t xml:space="preserve"> requiring enrolling dispensing entities to attest that it is not currently on either the CMS Preclusion List or the U.S. Department of Health &amp; Human Services </w:t>
      </w:r>
      <w:r w:rsidRPr="74EEBC31">
        <w:rPr>
          <w:rFonts w:ascii="Times New Roman" w:eastAsia="Times New Roman" w:hAnsi="Times New Roman" w:cs="Times New Roman"/>
          <w:sz w:val="24"/>
          <w:szCs w:val="24"/>
        </w:rPr>
        <w:t>Office of Inspector General List of Excluded Individuals and Entities; verification of dispensing entity credentials, such as NPI and license status; and performance of regular screenings, compliance monitoring, and oversight. The MTF DM User Agreement</w:t>
      </w:r>
      <w:r>
        <w:rPr>
          <w:rFonts w:ascii="Times New Roman" w:eastAsia="Times New Roman" w:hAnsi="Times New Roman" w:cs="Times New Roman"/>
          <w:sz w:val="24"/>
          <w:szCs w:val="24"/>
        </w:rPr>
        <w:t xml:space="preserve"> </w:t>
      </w:r>
      <w:bookmarkStart w:id="0" w:name="_Hlk197616802"/>
      <w:r>
        <w:rPr>
          <w:rFonts w:ascii="Times New Roman" w:eastAsia="Times New Roman" w:hAnsi="Times New Roman" w:cs="Times New Roman"/>
          <w:sz w:val="24"/>
          <w:szCs w:val="24"/>
        </w:rPr>
        <w:t>that each user will enter upon enrollment in the MTF DM will</w:t>
      </w:r>
      <w:r w:rsidRPr="74EEBC31">
        <w:rPr>
          <w:rFonts w:ascii="Times New Roman" w:eastAsia="Times New Roman" w:hAnsi="Times New Roman" w:cs="Times New Roman"/>
          <w:sz w:val="24"/>
          <w:szCs w:val="24"/>
        </w:rPr>
        <w:t xml:space="preserve"> outline </w:t>
      </w:r>
      <w:bookmarkEnd w:id="0"/>
      <w:r w:rsidRPr="74EEBC31">
        <w:rPr>
          <w:rFonts w:ascii="Times New Roman" w:eastAsia="Times New Roman" w:hAnsi="Times New Roman" w:cs="Times New Roman"/>
          <w:sz w:val="24"/>
          <w:szCs w:val="24"/>
        </w:rPr>
        <w:t xml:space="preserve">compliance expectations for dispensing entities and, pursuant to section VI of the MTF DM User Agreement, CMS reserves the right to impose penalties for credible allegations of fraud or similar fault in connection with the MTF. </w:t>
      </w:r>
      <w:r w:rsidRPr="63EFD318">
        <w:rPr>
          <w:rFonts w:ascii="Times New Roman" w:eastAsia="Times New Roman" w:hAnsi="Times New Roman" w:cs="Times New Roman"/>
          <w:b/>
          <w:bCs/>
          <w:sz w:val="24"/>
          <w:szCs w:val="24"/>
        </w:rPr>
        <w:t xml:space="preserve">Comment: </w:t>
      </w:r>
      <w:r w:rsidRPr="63EFD318">
        <w:rPr>
          <w:rFonts w:ascii="Times New Roman" w:eastAsia="Times New Roman" w:hAnsi="Times New Roman" w:cs="Times New Roman"/>
          <w:sz w:val="24"/>
          <w:szCs w:val="24"/>
        </w:rPr>
        <w:t>One commenter recommended CMS include the collection of the authorized individual within the pharmacy organization who manages existing pharmacy enrollment processes with payers to be the authorized submitter for MTF DM enrollment.</w:t>
      </w:r>
    </w:p>
    <w:p w:rsidR="000444A9" w:rsidRPr="00B9212D" w:rsidP="000444A9" w14:paraId="3A3B876F" w14:textId="05980150">
      <w:r w:rsidRPr="63EFD318">
        <w:rPr>
          <w:rFonts w:ascii="Times New Roman" w:eastAsia="Times New Roman" w:hAnsi="Times New Roman" w:cs="Times New Roman"/>
          <w:b/>
          <w:bCs/>
          <w:sz w:val="24"/>
          <w:szCs w:val="24"/>
        </w:rPr>
        <w:t>Response:</w:t>
      </w:r>
      <w:r w:rsidR="00B9212D">
        <w:rPr>
          <w:rFonts w:ascii="Times New Roman" w:eastAsia="Times New Roman" w:hAnsi="Times New Roman" w:cs="Times New Roman"/>
          <w:b/>
          <w:bCs/>
          <w:sz w:val="24"/>
          <w:szCs w:val="24"/>
        </w:rPr>
        <w:t xml:space="preserve"> </w:t>
      </w:r>
      <w:r w:rsidR="00B9212D">
        <w:rPr>
          <w:rFonts w:ascii="Times New Roman" w:eastAsia="Times New Roman" w:hAnsi="Times New Roman" w:cs="Times New Roman"/>
          <w:sz w:val="24"/>
          <w:szCs w:val="24"/>
        </w:rPr>
        <w:t>CMS thanks the commenter for this input. During the enrollment process, each dispensing entity will have the ability to designate individual staff into the available user roles, and a dispenser may choose to designate the individual within the pharmacy organization who manages existing pharmacy enrollment processes as one of these users. CMS encourages dispensing entities to thoughtfully assign user roles to align with current staff duties and responsibilities.</w:t>
      </w:r>
    </w:p>
    <w:p w:rsidR="004E3826" w:rsidP="000471D6" w14:paraId="5C2839C7" w14:textId="77777777">
      <w:pPr>
        <w:keepNext/>
        <w:keepLines/>
      </w:pPr>
      <w:r w:rsidRPr="63EFD318">
        <w:rPr>
          <w:rFonts w:ascii="Times New Roman" w:eastAsia="Times New Roman" w:hAnsi="Times New Roman" w:cs="Times New Roman"/>
          <w:b/>
          <w:bCs/>
          <w:sz w:val="24"/>
          <w:szCs w:val="24"/>
        </w:rPr>
        <w:t>Information Available to Manufacturers</w:t>
      </w:r>
    </w:p>
    <w:p w:rsidR="004E3826" w:rsidP="000471D6" w14:paraId="0E3D5C91" w14:textId="044FD411">
      <w:pPr>
        <w:keepNext/>
        <w:keepLines/>
      </w:pPr>
      <w:r w:rsidRPr="63EFD318">
        <w:rPr>
          <w:rFonts w:ascii="Times New Roman" w:eastAsia="Times New Roman" w:hAnsi="Times New Roman" w:cs="Times New Roman"/>
          <w:b/>
          <w:bCs/>
          <w:sz w:val="24"/>
          <w:szCs w:val="24"/>
        </w:rPr>
        <w:t xml:space="preserve">Comment: </w:t>
      </w:r>
      <w:r w:rsidRPr="63EFD318">
        <w:rPr>
          <w:rFonts w:ascii="Times New Roman" w:eastAsia="Times New Roman" w:hAnsi="Times New Roman" w:cs="Times New Roman"/>
          <w:sz w:val="24"/>
          <w:szCs w:val="24"/>
        </w:rPr>
        <w:t xml:space="preserve">A couple commenters recommended that CMS make dispensing entity information reported on the </w:t>
      </w:r>
      <w:r w:rsidRPr="00D6099A" w:rsidR="005320F6">
        <w:rPr>
          <w:rFonts w:ascii="Times New Roman" w:eastAsia="Times New Roman" w:hAnsi="Times New Roman" w:cs="Times New Roman"/>
          <w:sz w:val="24"/>
          <w:szCs w:val="24"/>
        </w:rPr>
        <w:t>Dispensing Entity and Third-Party Support Entity Enrollment Form</w:t>
      </w:r>
      <w:r w:rsidR="005320F6">
        <w:rPr>
          <w:rFonts w:ascii="Times New Roman" w:eastAsia="Times New Roman" w:hAnsi="Times New Roman" w:cs="Times New Roman"/>
          <w:sz w:val="24"/>
          <w:szCs w:val="24"/>
        </w:rPr>
        <w:t xml:space="preserve"> </w:t>
      </w:r>
      <w:r w:rsidRPr="63EFD318">
        <w:rPr>
          <w:rFonts w:ascii="Times New Roman" w:eastAsia="Times New Roman" w:hAnsi="Times New Roman" w:cs="Times New Roman"/>
          <w:sz w:val="24"/>
          <w:szCs w:val="24"/>
        </w:rPr>
        <w:t xml:space="preserve">available to </w:t>
      </w:r>
      <w:r w:rsidR="00E977B8">
        <w:rPr>
          <w:rFonts w:ascii="Times New Roman" w:eastAsia="Times New Roman" w:hAnsi="Times New Roman" w:cs="Times New Roman"/>
          <w:sz w:val="24"/>
          <w:szCs w:val="24"/>
        </w:rPr>
        <w:t>Primary M</w:t>
      </w:r>
      <w:r w:rsidRPr="63EFD318">
        <w:rPr>
          <w:rFonts w:ascii="Times New Roman" w:eastAsia="Times New Roman" w:hAnsi="Times New Roman" w:cs="Times New Roman"/>
          <w:sz w:val="24"/>
          <w:szCs w:val="24"/>
        </w:rPr>
        <w:t xml:space="preserve">anufacturers of selected drugs through the MTF DM portal, similar to how CMS plans to make MFP </w:t>
      </w:r>
      <w:r w:rsidR="00B3197B">
        <w:rPr>
          <w:rFonts w:ascii="Times New Roman" w:eastAsia="Times New Roman" w:hAnsi="Times New Roman" w:cs="Times New Roman"/>
          <w:sz w:val="24"/>
          <w:szCs w:val="24"/>
        </w:rPr>
        <w:t>E</w:t>
      </w:r>
      <w:r w:rsidRPr="63EFD318" w:rsidR="005320F6">
        <w:rPr>
          <w:rFonts w:ascii="Times New Roman" w:eastAsia="Times New Roman" w:hAnsi="Times New Roman" w:cs="Times New Roman"/>
          <w:sz w:val="24"/>
          <w:szCs w:val="24"/>
        </w:rPr>
        <w:t xml:space="preserve">ffectuation </w:t>
      </w:r>
      <w:r w:rsidR="00B3197B">
        <w:rPr>
          <w:rFonts w:ascii="Times New Roman" w:eastAsia="Times New Roman" w:hAnsi="Times New Roman" w:cs="Times New Roman"/>
          <w:sz w:val="24"/>
          <w:szCs w:val="24"/>
        </w:rPr>
        <w:t>P</w:t>
      </w:r>
      <w:r w:rsidRPr="63EFD318" w:rsidR="005320F6">
        <w:rPr>
          <w:rFonts w:ascii="Times New Roman" w:eastAsia="Times New Roman" w:hAnsi="Times New Roman" w:cs="Times New Roman"/>
          <w:sz w:val="24"/>
          <w:szCs w:val="24"/>
        </w:rPr>
        <w:t>lans</w:t>
      </w:r>
      <w:r w:rsidRPr="63EFD318">
        <w:rPr>
          <w:rFonts w:ascii="Times New Roman" w:eastAsia="Times New Roman" w:hAnsi="Times New Roman" w:cs="Times New Roman"/>
          <w:sz w:val="24"/>
          <w:szCs w:val="24"/>
        </w:rPr>
        <w:t xml:space="preserve"> available</w:t>
      </w:r>
      <w:r w:rsidR="001D7E53">
        <w:rPr>
          <w:rFonts w:ascii="Times New Roman" w:eastAsia="Times New Roman" w:hAnsi="Times New Roman" w:cs="Times New Roman"/>
          <w:sz w:val="24"/>
          <w:szCs w:val="24"/>
        </w:rPr>
        <w:t xml:space="preserve"> to </w:t>
      </w:r>
      <w:r w:rsidR="00135FFF">
        <w:rPr>
          <w:rFonts w:ascii="Times New Roman" w:eastAsia="Times New Roman" w:hAnsi="Times New Roman" w:cs="Times New Roman"/>
          <w:sz w:val="24"/>
          <w:szCs w:val="24"/>
        </w:rPr>
        <w:t>d</w:t>
      </w:r>
      <w:r w:rsidR="003C3CF9">
        <w:rPr>
          <w:rFonts w:ascii="Times New Roman" w:eastAsia="Times New Roman" w:hAnsi="Times New Roman" w:cs="Times New Roman"/>
          <w:sz w:val="24"/>
          <w:szCs w:val="24"/>
        </w:rPr>
        <w:t xml:space="preserve">ispensing </w:t>
      </w:r>
      <w:r w:rsidR="00135FFF">
        <w:rPr>
          <w:rFonts w:ascii="Times New Roman" w:eastAsia="Times New Roman" w:hAnsi="Times New Roman" w:cs="Times New Roman"/>
          <w:sz w:val="24"/>
          <w:szCs w:val="24"/>
        </w:rPr>
        <w:t>e</w:t>
      </w:r>
      <w:r w:rsidR="003C3CF9">
        <w:rPr>
          <w:rFonts w:ascii="Times New Roman" w:eastAsia="Times New Roman" w:hAnsi="Times New Roman" w:cs="Times New Roman"/>
          <w:sz w:val="24"/>
          <w:szCs w:val="24"/>
        </w:rPr>
        <w:t>ntities</w:t>
      </w:r>
      <w:r w:rsidR="00A364DC">
        <w:rPr>
          <w:rFonts w:ascii="Times New Roman" w:eastAsia="Times New Roman" w:hAnsi="Times New Roman" w:cs="Times New Roman"/>
          <w:sz w:val="24"/>
          <w:szCs w:val="24"/>
        </w:rPr>
        <w:t>. These commenters reasoned that</w:t>
      </w:r>
      <w:r w:rsidR="001D7E53">
        <w:rPr>
          <w:rFonts w:ascii="Times New Roman" w:eastAsia="Times New Roman" w:hAnsi="Times New Roman" w:cs="Times New Roman"/>
          <w:sz w:val="24"/>
          <w:szCs w:val="24"/>
        </w:rPr>
        <w:t xml:space="preserve"> </w:t>
      </w:r>
      <w:r w:rsidRPr="63EFD318">
        <w:rPr>
          <w:rFonts w:ascii="Times New Roman" w:eastAsia="Times New Roman" w:hAnsi="Times New Roman" w:cs="Times New Roman"/>
          <w:sz w:val="24"/>
          <w:szCs w:val="24"/>
        </w:rPr>
        <w:t>ensur</w:t>
      </w:r>
      <w:r w:rsidR="00A364DC">
        <w:rPr>
          <w:rFonts w:ascii="Times New Roman" w:eastAsia="Times New Roman" w:hAnsi="Times New Roman" w:cs="Times New Roman"/>
          <w:sz w:val="24"/>
          <w:szCs w:val="24"/>
        </w:rPr>
        <w:t>ing</w:t>
      </w:r>
      <w:r w:rsidRPr="63EFD318">
        <w:rPr>
          <w:rFonts w:ascii="Times New Roman" w:eastAsia="Times New Roman" w:hAnsi="Times New Roman" w:cs="Times New Roman"/>
          <w:sz w:val="24"/>
          <w:szCs w:val="24"/>
        </w:rPr>
        <w:t xml:space="preserve"> </w:t>
      </w:r>
      <w:r w:rsidR="00A364DC">
        <w:rPr>
          <w:rFonts w:ascii="Times New Roman" w:eastAsia="Times New Roman" w:hAnsi="Times New Roman" w:cs="Times New Roman"/>
          <w:sz w:val="24"/>
          <w:szCs w:val="24"/>
        </w:rPr>
        <w:t>such</w:t>
      </w:r>
      <w:r w:rsidRPr="63EFD318">
        <w:rPr>
          <w:rFonts w:ascii="Times New Roman" w:eastAsia="Times New Roman" w:hAnsi="Times New Roman" w:cs="Times New Roman"/>
          <w:sz w:val="24"/>
          <w:szCs w:val="24"/>
        </w:rPr>
        <w:t xml:space="preserve"> information is available for all involved in MFP effectuation and payment </w:t>
      </w:r>
      <w:r w:rsidR="00A364DC">
        <w:rPr>
          <w:rFonts w:ascii="Times New Roman" w:eastAsia="Times New Roman" w:hAnsi="Times New Roman" w:cs="Times New Roman"/>
          <w:sz w:val="24"/>
          <w:szCs w:val="24"/>
        </w:rPr>
        <w:t>will</w:t>
      </w:r>
      <w:r w:rsidRPr="63EFD318" w:rsidR="00A364DC">
        <w:rPr>
          <w:rFonts w:ascii="Times New Roman" w:eastAsia="Times New Roman" w:hAnsi="Times New Roman" w:cs="Times New Roman"/>
          <w:sz w:val="24"/>
          <w:szCs w:val="24"/>
        </w:rPr>
        <w:t xml:space="preserve"> </w:t>
      </w:r>
      <w:r w:rsidRPr="63EFD318">
        <w:rPr>
          <w:rFonts w:ascii="Times New Roman" w:eastAsia="Times New Roman" w:hAnsi="Times New Roman" w:cs="Times New Roman"/>
          <w:sz w:val="24"/>
          <w:szCs w:val="24"/>
        </w:rPr>
        <w:t>make for a transparent MFP effectuation process.</w:t>
      </w:r>
    </w:p>
    <w:p w:rsidR="001D7E53" w:rsidP="004E3826" w14:paraId="37D637F9" w14:textId="1163D258">
      <w:pPr>
        <w:rPr>
          <w:rFonts w:ascii="Times New Roman" w:eastAsia="Times New Roman" w:hAnsi="Times New Roman" w:cs="Times New Roman"/>
          <w:b/>
          <w:bCs/>
          <w:sz w:val="24"/>
          <w:szCs w:val="24"/>
        </w:rPr>
      </w:pPr>
      <w:r w:rsidRPr="63EFD318">
        <w:rPr>
          <w:rFonts w:ascii="Times New Roman" w:eastAsia="Times New Roman" w:hAnsi="Times New Roman" w:cs="Times New Roman"/>
          <w:b/>
          <w:bCs/>
          <w:sz w:val="24"/>
          <w:szCs w:val="24"/>
        </w:rPr>
        <w:t>Response:</w:t>
      </w:r>
      <w:r w:rsidR="006C405E">
        <w:rPr>
          <w:rFonts w:ascii="Times New Roman" w:eastAsia="Times New Roman" w:hAnsi="Times New Roman" w:cs="Times New Roman"/>
          <w:b/>
          <w:bCs/>
          <w:sz w:val="24"/>
          <w:szCs w:val="24"/>
        </w:rPr>
        <w:t xml:space="preserve"> </w:t>
      </w:r>
      <w:r w:rsidR="006C405E">
        <w:rPr>
          <w:rFonts w:ascii="Times New Roman" w:eastAsia="Times New Roman" w:hAnsi="Times New Roman" w:cs="Times New Roman"/>
          <w:sz w:val="24"/>
          <w:szCs w:val="24"/>
        </w:rPr>
        <w:t xml:space="preserve">CMS thanks these commenters for their input. CMS notes in our </w:t>
      </w:r>
      <w:r w:rsidR="00151A17">
        <w:rPr>
          <w:rFonts w:ascii="Times New Roman" w:eastAsia="Times New Roman" w:hAnsi="Times New Roman" w:cs="Times New Roman"/>
          <w:sz w:val="24"/>
          <w:szCs w:val="24"/>
        </w:rPr>
        <w:t xml:space="preserve">final guidance </w:t>
      </w:r>
      <w:r w:rsidR="006C405E">
        <w:rPr>
          <w:rFonts w:ascii="Times New Roman" w:eastAsia="Times New Roman" w:hAnsi="Times New Roman" w:cs="Times New Roman"/>
          <w:sz w:val="24"/>
          <w:szCs w:val="24"/>
        </w:rPr>
        <w:t xml:space="preserve">that we intend to share relevant information related to dispensing entities with Primary Manufactures via the MTF DM’s user interface. </w:t>
      </w:r>
    </w:p>
    <w:p w:rsidR="004E3826" w:rsidP="004E3826" w14:paraId="3052AF3D" w14:textId="3E69E2AF">
      <w:r w:rsidRPr="63EFD318">
        <w:rPr>
          <w:rFonts w:ascii="Times New Roman" w:eastAsia="Times New Roman" w:hAnsi="Times New Roman" w:cs="Times New Roman"/>
          <w:b/>
          <w:bCs/>
          <w:sz w:val="24"/>
          <w:szCs w:val="24"/>
        </w:rPr>
        <w:t>Confidentiality, Sensitive Information</w:t>
      </w:r>
      <w:r w:rsidR="005F27B0">
        <w:rPr>
          <w:rFonts w:ascii="Times New Roman" w:eastAsia="Times New Roman" w:hAnsi="Times New Roman" w:cs="Times New Roman"/>
          <w:b/>
          <w:bCs/>
          <w:sz w:val="24"/>
          <w:szCs w:val="24"/>
        </w:rPr>
        <w:t>,</w:t>
      </w:r>
      <w:r w:rsidRPr="63EFD318">
        <w:rPr>
          <w:rFonts w:ascii="Times New Roman" w:eastAsia="Times New Roman" w:hAnsi="Times New Roman" w:cs="Times New Roman"/>
          <w:b/>
          <w:bCs/>
          <w:sz w:val="24"/>
          <w:szCs w:val="24"/>
        </w:rPr>
        <w:t xml:space="preserve"> and Privacy Protections</w:t>
      </w:r>
    </w:p>
    <w:p w:rsidR="004E3826" w:rsidP="004E3826" w14:paraId="6F1994E5" w14:textId="28714463">
      <w:r w:rsidRPr="63EFD318">
        <w:rPr>
          <w:rFonts w:ascii="Times New Roman" w:eastAsia="Times New Roman" w:hAnsi="Times New Roman" w:cs="Times New Roman"/>
          <w:b/>
          <w:bCs/>
          <w:sz w:val="24"/>
          <w:szCs w:val="24"/>
        </w:rPr>
        <w:t xml:space="preserve">Comment: </w:t>
      </w:r>
      <w:r w:rsidRPr="63EFD318">
        <w:rPr>
          <w:rFonts w:ascii="Times New Roman" w:eastAsia="Times New Roman" w:hAnsi="Times New Roman" w:cs="Times New Roman"/>
          <w:sz w:val="24"/>
          <w:szCs w:val="24"/>
        </w:rPr>
        <w:t xml:space="preserve">A few commenters raised concerns related to confidentiality and protection from disclosure of proprietary information, as well as protection for dispensing entity liability should a disclosure or data breach occur. </w:t>
      </w:r>
    </w:p>
    <w:p w:rsidR="00806817" w:rsidP="00806817" w14:paraId="0F044226" w14:textId="2FFEED61">
      <w:r w:rsidRPr="63EFD318">
        <w:rPr>
          <w:rFonts w:ascii="Times New Roman" w:eastAsia="Times New Roman" w:hAnsi="Times New Roman" w:cs="Times New Roman"/>
          <w:b/>
          <w:bCs/>
          <w:sz w:val="24"/>
          <w:szCs w:val="24"/>
        </w:rPr>
        <w:t>Response:</w:t>
      </w:r>
      <w:r w:rsidR="004D648C">
        <w:rPr>
          <w:rFonts w:ascii="Times New Roman" w:eastAsia="Times New Roman" w:hAnsi="Times New Roman" w:cs="Times New Roman"/>
          <w:b/>
          <w:bCs/>
          <w:sz w:val="24"/>
          <w:szCs w:val="24"/>
        </w:rPr>
        <w:t xml:space="preserve"> </w:t>
      </w:r>
      <w:r w:rsidR="004D648C">
        <w:rPr>
          <w:rFonts w:ascii="Times New Roman" w:eastAsia="Times New Roman" w:hAnsi="Times New Roman" w:cs="Times New Roman"/>
          <w:sz w:val="24"/>
          <w:szCs w:val="24"/>
        </w:rPr>
        <w:t>CMS appreciates the commenters’ concerns. CMS recognizes the nature of sensitive information stored in the MTF DM and will handle all enrollment data in compliance with federal privacy and security standards, such as the Federal Information Security Modernization Act (FISMA)</w:t>
      </w:r>
      <w:r w:rsidR="003B23A5">
        <w:rPr>
          <w:rFonts w:ascii="Times New Roman" w:eastAsia="Times New Roman" w:hAnsi="Times New Roman" w:cs="Times New Roman"/>
          <w:sz w:val="24"/>
          <w:szCs w:val="24"/>
        </w:rPr>
        <w:t>,</w:t>
      </w:r>
      <w:r w:rsidRPr="003B23A5" w:rsidR="003B23A5">
        <w:t xml:space="preserve"> </w:t>
      </w:r>
      <w:r w:rsidRPr="003B23A5" w:rsidR="003B23A5">
        <w:rPr>
          <w:rFonts w:ascii="Times New Roman" w:eastAsia="Times New Roman" w:hAnsi="Times New Roman" w:cs="Times New Roman"/>
          <w:sz w:val="24"/>
          <w:szCs w:val="24"/>
        </w:rPr>
        <w:t>a framework of guidelines and security standards to protect government information and operations</w:t>
      </w:r>
      <w:r w:rsidR="004D648C">
        <w:rPr>
          <w:rFonts w:ascii="Times New Roman" w:eastAsia="Times New Roman" w:hAnsi="Times New Roman" w:cs="Times New Roman"/>
          <w:sz w:val="24"/>
          <w:szCs w:val="24"/>
        </w:rPr>
        <w:t>. The MTF DM will implement safeguards, including access controls and regular monitoring, to protect against unauthorized access or disclosure. In the event of a data breach, CMS will follow the steps prescribed by federal policies and guidelines to assess the risk</w:t>
      </w:r>
      <w:r w:rsidR="00B51962">
        <w:rPr>
          <w:rFonts w:ascii="Times New Roman" w:eastAsia="Times New Roman" w:hAnsi="Times New Roman" w:cs="Times New Roman"/>
          <w:sz w:val="24"/>
          <w:szCs w:val="24"/>
        </w:rPr>
        <w:t xml:space="preserve">, conduct a breach analysis, </w:t>
      </w:r>
      <w:r w:rsidR="004D648C">
        <w:rPr>
          <w:rFonts w:ascii="Times New Roman" w:eastAsia="Times New Roman" w:hAnsi="Times New Roman" w:cs="Times New Roman"/>
          <w:sz w:val="24"/>
          <w:szCs w:val="24"/>
        </w:rPr>
        <w:t xml:space="preserve">and mitigate any resulting harm. </w:t>
      </w:r>
    </w:p>
    <w:p w:rsidR="004D648C" w:rsidP="004D648C" w14:paraId="2B9E43DF" w14:textId="77777777">
      <w:r>
        <w:rPr>
          <w:rFonts w:ascii="Times New Roman" w:eastAsia="Times New Roman" w:hAnsi="Times New Roman" w:cs="Times New Roman"/>
          <w:b/>
          <w:bCs/>
          <w:sz w:val="24"/>
          <w:szCs w:val="24"/>
        </w:rPr>
        <w:t xml:space="preserve">Comment: </w:t>
      </w:r>
      <w:r w:rsidRPr="63EFD318">
        <w:rPr>
          <w:rFonts w:ascii="Times New Roman" w:eastAsia="Times New Roman" w:hAnsi="Times New Roman" w:cs="Times New Roman"/>
          <w:sz w:val="24"/>
          <w:szCs w:val="24"/>
        </w:rPr>
        <w:t>One commenter requested clarification on how and with whom enrollment information would be shared and what privacy protections would be in place.</w:t>
      </w:r>
    </w:p>
    <w:p w:rsidR="00806817" w:rsidRPr="000B588B" w:rsidP="004E3826" w14:paraId="477EE19E" w14:textId="4706EADD">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Response: </w:t>
      </w:r>
      <w:r w:rsidR="000B588B">
        <w:rPr>
          <w:rFonts w:ascii="Times New Roman" w:eastAsia="Times New Roman" w:hAnsi="Times New Roman" w:cs="Times New Roman"/>
          <w:sz w:val="24"/>
          <w:szCs w:val="24"/>
        </w:rPr>
        <w:t xml:space="preserve">CMS thanks the commenter for their </w:t>
      </w:r>
      <w:r w:rsidR="00B83F4E">
        <w:rPr>
          <w:rFonts w:ascii="Times New Roman" w:eastAsia="Times New Roman" w:hAnsi="Times New Roman" w:cs="Times New Roman"/>
          <w:sz w:val="24"/>
          <w:szCs w:val="24"/>
        </w:rPr>
        <w:t xml:space="preserve">question. There will be limited sharing of enrollment information. This information will be </w:t>
      </w:r>
      <w:r w:rsidR="0089771E">
        <w:rPr>
          <w:rFonts w:ascii="Times New Roman" w:eastAsia="Times New Roman" w:hAnsi="Times New Roman" w:cs="Times New Roman"/>
          <w:sz w:val="24"/>
          <w:szCs w:val="24"/>
        </w:rPr>
        <w:t xml:space="preserve">ingested by the MTF DM contractor and </w:t>
      </w:r>
      <w:r w:rsidR="00B83F4E">
        <w:rPr>
          <w:rFonts w:ascii="Times New Roman" w:eastAsia="Times New Roman" w:hAnsi="Times New Roman" w:cs="Times New Roman"/>
          <w:sz w:val="24"/>
          <w:szCs w:val="24"/>
        </w:rPr>
        <w:t>shared</w:t>
      </w:r>
      <w:r w:rsidR="004B1299">
        <w:rPr>
          <w:rFonts w:ascii="Times New Roman" w:eastAsia="Times New Roman" w:hAnsi="Times New Roman" w:cs="Times New Roman"/>
          <w:sz w:val="24"/>
          <w:szCs w:val="24"/>
        </w:rPr>
        <w:t xml:space="preserve"> via the MTF DM</w:t>
      </w:r>
      <w:r w:rsidR="00B83F4E">
        <w:rPr>
          <w:rFonts w:ascii="Times New Roman" w:eastAsia="Times New Roman" w:hAnsi="Times New Roman" w:cs="Times New Roman"/>
          <w:sz w:val="24"/>
          <w:szCs w:val="24"/>
        </w:rPr>
        <w:t xml:space="preserve"> with Primary Manufacturers that are statutorily obligated to effectuate the MFP</w:t>
      </w:r>
      <w:r w:rsidR="0089771E">
        <w:rPr>
          <w:rFonts w:ascii="Times New Roman" w:eastAsia="Times New Roman" w:hAnsi="Times New Roman" w:cs="Times New Roman"/>
          <w:sz w:val="24"/>
          <w:szCs w:val="24"/>
        </w:rPr>
        <w:t xml:space="preserve"> and the MTF PM contractor to facilitate such payments from the Primary Manufacturer to the </w:t>
      </w:r>
      <w:r w:rsidR="00B55B93">
        <w:rPr>
          <w:rFonts w:ascii="Times New Roman" w:eastAsia="Times New Roman" w:hAnsi="Times New Roman" w:cs="Times New Roman"/>
          <w:sz w:val="24"/>
          <w:szCs w:val="24"/>
        </w:rPr>
        <w:t>d</w:t>
      </w:r>
      <w:r w:rsidR="0089771E">
        <w:rPr>
          <w:rFonts w:ascii="Times New Roman" w:eastAsia="Times New Roman" w:hAnsi="Times New Roman" w:cs="Times New Roman"/>
          <w:sz w:val="24"/>
          <w:szCs w:val="24"/>
        </w:rPr>
        <w:t xml:space="preserve">ispensing </w:t>
      </w:r>
      <w:r w:rsidR="00B55B93">
        <w:rPr>
          <w:rFonts w:ascii="Times New Roman" w:eastAsia="Times New Roman" w:hAnsi="Times New Roman" w:cs="Times New Roman"/>
          <w:sz w:val="24"/>
          <w:szCs w:val="24"/>
        </w:rPr>
        <w:t>e</w:t>
      </w:r>
      <w:r w:rsidR="0089771E">
        <w:rPr>
          <w:rFonts w:ascii="Times New Roman" w:eastAsia="Times New Roman" w:hAnsi="Times New Roman" w:cs="Times New Roman"/>
          <w:sz w:val="24"/>
          <w:szCs w:val="24"/>
        </w:rPr>
        <w:t>ntity</w:t>
      </w:r>
      <w:r w:rsidR="00B83F4E">
        <w:rPr>
          <w:rFonts w:ascii="Times New Roman" w:eastAsia="Times New Roman" w:hAnsi="Times New Roman" w:cs="Times New Roman"/>
          <w:sz w:val="24"/>
          <w:szCs w:val="24"/>
        </w:rPr>
        <w:t xml:space="preserve">. Any sharing of data will strictly adhere to applicable privacy laws, regulations, and policies, as outlined in </w:t>
      </w:r>
      <w:r w:rsidR="0089771E">
        <w:rPr>
          <w:rFonts w:ascii="Times New Roman" w:eastAsia="Times New Roman" w:hAnsi="Times New Roman" w:cs="Times New Roman"/>
          <w:sz w:val="24"/>
          <w:szCs w:val="24"/>
        </w:rPr>
        <w:t>d</w:t>
      </w:r>
      <w:r w:rsidR="00B83F4E">
        <w:rPr>
          <w:rFonts w:ascii="Times New Roman" w:eastAsia="Times New Roman" w:hAnsi="Times New Roman" w:cs="Times New Roman"/>
          <w:sz w:val="24"/>
          <w:szCs w:val="24"/>
        </w:rPr>
        <w:t xml:space="preserve">ata </w:t>
      </w:r>
      <w:r w:rsidR="0089771E">
        <w:rPr>
          <w:rFonts w:ascii="Times New Roman" w:eastAsia="Times New Roman" w:hAnsi="Times New Roman" w:cs="Times New Roman"/>
          <w:sz w:val="24"/>
          <w:szCs w:val="24"/>
        </w:rPr>
        <w:t>u</w:t>
      </w:r>
      <w:r w:rsidR="00B83F4E">
        <w:rPr>
          <w:rFonts w:ascii="Times New Roman" w:eastAsia="Times New Roman" w:hAnsi="Times New Roman" w:cs="Times New Roman"/>
          <w:sz w:val="24"/>
          <w:szCs w:val="24"/>
        </w:rPr>
        <w:t xml:space="preserve">se </w:t>
      </w:r>
      <w:r w:rsidR="0089771E">
        <w:rPr>
          <w:rFonts w:ascii="Times New Roman" w:eastAsia="Times New Roman" w:hAnsi="Times New Roman" w:cs="Times New Roman"/>
          <w:sz w:val="24"/>
          <w:szCs w:val="24"/>
        </w:rPr>
        <w:t>p</w:t>
      </w:r>
      <w:r w:rsidR="008676EB">
        <w:rPr>
          <w:rFonts w:ascii="Times New Roman" w:eastAsia="Times New Roman" w:hAnsi="Times New Roman" w:cs="Times New Roman"/>
          <w:sz w:val="24"/>
          <w:szCs w:val="24"/>
        </w:rPr>
        <w:t>rovisions</w:t>
      </w:r>
      <w:r w:rsidR="0089771E">
        <w:rPr>
          <w:rFonts w:ascii="Times New Roman" w:eastAsia="Times New Roman" w:hAnsi="Times New Roman" w:cs="Times New Roman"/>
          <w:sz w:val="24"/>
          <w:szCs w:val="24"/>
        </w:rPr>
        <w:t xml:space="preserve"> </w:t>
      </w:r>
      <w:r w:rsidR="00B55B93">
        <w:rPr>
          <w:rFonts w:ascii="Times New Roman" w:eastAsia="Times New Roman" w:hAnsi="Times New Roman" w:cs="Times New Roman"/>
          <w:sz w:val="24"/>
          <w:szCs w:val="24"/>
        </w:rPr>
        <w:t>in</w:t>
      </w:r>
      <w:r w:rsidR="0089771E">
        <w:rPr>
          <w:rFonts w:ascii="Times New Roman" w:eastAsia="Times New Roman" w:hAnsi="Times New Roman" w:cs="Times New Roman"/>
          <w:sz w:val="24"/>
          <w:szCs w:val="24"/>
        </w:rPr>
        <w:t xml:space="preserve"> the dispensing entity’s MTF agreement</w:t>
      </w:r>
      <w:r w:rsidR="00B83F4E">
        <w:rPr>
          <w:rFonts w:ascii="Times New Roman" w:eastAsia="Times New Roman" w:hAnsi="Times New Roman" w:cs="Times New Roman"/>
          <w:sz w:val="24"/>
          <w:szCs w:val="24"/>
        </w:rPr>
        <w:t>.</w:t>
      </w:r>
      <w:r w:rsidR="004B1299">
        <w:rPr>
          <w:rFonts w:ascii="Times New Roman" w:eastAsia="Times New Roman" w:hAnsi="Times New Roman" w:cs="Times New Roman"/>
          <w:sz w:val="24"/>
          <w:szCs w:val="24"/>
        </w:rPr>
        <w:t xml:space="preserve">  </w:t>
      </w:r>
    </w:p>
    <w:p w:rsidR="004E3826" w:rsidP="004E3826" w14:paraId="4371F7F2" w14:textId="7ACDE2B3">
      <w:r w:rsidRPr="63EFD318">
        <w:rPr>
          <w:rFonts w:ascii="Times New Roman" w:eastAsia="Times New Roman" w:hAnsi="Times New Roman" w:cs="Times New Roman"/>
          <w:b/>
          <w:bCs/>
          <w:sz w:val="24"/>
          <w:szCs w:val="24"/>
        </w:rPr>
        <w:t>Definitions and Dispensing Entity Selection</w:t>
      </w:r>
    </w:p>
    <w:p w:rsidR="00091FCB" w:rsidP="000471D6" w14:paraId="0DBEDB88" w14:textId="3F5FB2EB">
      <w:pPr>
        <w:rPr>
          <w:rFonts w:ascii="Times New Roman" w:eastAsia="Times New Roman" w:hAnsi="Times New Roman" w:cs="Times New Roman"/>
          <w:sz w:val="24"/>
          <w:szCs w:val="24"/>
        </w:rPr>
      </w:pPr>
      <w:r w:rsidRPr="63EFD318">
        <w:rPr>
          <w:rFonts w:ascii="Times New Roman" w:eastAsia="Times New Roman" w:hAnsi="Times New Roman" w:cs="Times New Roman"/>
          <w:b/>
          <w:bCs/>
          <w:sz w:val="24"/>
          <w:szCs w:val="24"/>
        </w:rPr>
        <w:t xml:space="preserve">Comment: </w:t>
      </w:r>
      <w:r>
        <w:rPr>
          <w:rFonts w:ascii="Times New Roman" w:eastAsia="Times New Roman" w:hAnsi="Times New Roman" w:cs="Times New Roman"/>
          <w:sz w:val="24"/>
          <w:szCs w:val="24"/>
        </w:rPr>
        <w:t xml:space="preserve">CMS received a number of comments related to Section 2 of the Dispensing Entity </w:t>
      </w:r>
      <w:r w:rsidR="006439BC">
        <w:rPr>
          <w:rFonts w:ascii="Times New Roman" w:eastAsia="Times New Roman" w:hAnsi="Times New Roman" w:cs="Times New Roman"/>
          <w:sz w:val="24"/>
          <w:szCs w:val="24"/>
        </w:rPr>
        <w:t>Questionnaire (</w:t>
      </w:r>
      <w:r w:rsidR="0034296A">
        <w:rPr>
          <w:rFonts w:ascii="Times New Roman" w:eastAsia="Times New Roman" w:hAnsi="Times New Roman" w:cs="Times New Roman"/>
          <w:sz w:val="24"/>
          <w:szCs w:val="24"/>
        </w:rPr>
        <w:t xml:space="preserve">i.e., </w:t>
      </w:r>
      <w:r w:rsidR="006439BC">
        <w:rPr>
          <w:rFonts w:ascii="Times New Roman" w:eastAsia="Times New Roman" w:hAnsi="Times New Roman" w:cs="Times New Roman"/>
          <w:sz w:val="24"/>
          <w:szCs w:val="24"/>
        </w:rPr>
        <w:t xml:space="preserve">Part 1 of the </w:t>
      </w:r>
      <w:r w:rsidRPr="00D6099A" w:rsidR="006439BC">
        <w:rPr>
          <w:rFonts w:ascii="Times New Roman" w:eastAsia="Times New Roman" w:hAnsi="Times New Roman" w:cs="Times New Roman"/>
          <w:sz w:val="24"/>
          <w:szCs w:val="24"/>
        </w:rPr>
        <w:t>Dispensing Entity and Third-Party Support Entity Enrollment Form</w:t>
      </w:r>
      <w:r w:rsidR="006439BC">
        <w:rPr>
          <w:rFonts w:ascii="Times New Roman" w:eastAsia="Times New Roman" w:hAnsi="Times New Roman" w:cs="Times New Roman"/>
          <w:sz w:val="24"/>
          <w:szCs w:val="24"/>
        </w:rPr>
        <w:t>)</w:t>
      </w:r>
      <w:r w:rsidR="00D2753B">
        <w:rPr>
          <w:rFonts w:ascii="Times New Roman" w:eastAsia="Times New Roman" w:hAnsi="Times New Roman" w:cs="Times New Roman"/>
          <w:sz w:val="24"/>
          <w:szCs w:val="24"/>
        </w:rPr>
        <w:t xml:space="preserve">. </w:t>
      </w:r>
      <w:r w:rsidRPr="00091FCB">
        <w:rPr>
          <w:rFonts w:ascii="Times New Roman" w:eastAsia="Times New Roman" w:hAnsi="Times New Roman" w:cs="Times New Roman"/>
          <w:sz w:val="24"/>
          <w:szCs w:val="24"/>
        </w:rPr>
        <w:t xml:space="preserve">One commenter expressed that for Section 2, Question 2, pharmacies have already addressed ownership questions when contracting with Part D plans and noted it seems redundant for the MTF DM to also require a dispensing entity to submit the same information in the enrollment form. They stated it would be more efficient </w:t>
      </w:r>
      <w:r w:rsidR="0034296A">
        <w:rPr>
          <w:rFonts w:ascii="Times New Roman" w:eastAsia="Times New Roman" w:hAnsi="Times New Roman" w:cs="Times New Roman"/>
          <w:sz w:val="24"/>
          <w:szCs w:val="24"/>
        </w:rPr>
        <w:t>to</w:t>
      </w:r>
      <w:r w:rsidRPr="009724FD" w:rsidR="0034296A">
        <w:rPr>
          <w:rFonts w:ascii="Times New Roman" w:eastAsia="Times New Roman" w:hAnsi="Times New Roman" w:cs="Times New Roman"/>
          <w:sz w:val="24"/>
          <w:szCs w:val="24"/>
        </w:rPr>
        <w:t xml:space="preserve"> </w:t>
      </w:r>
      <w:r w:rsidRPr="00091FCB">
        <w:rPr>
          <w:rFonts w:ascii="Times New Roman" w:eastAsia="Times New Roman" w:hAnsi="Times New Roman" w:cs="Times New Roman"/>
          <w:sz w:val="24"/>
          <w:szCs w:val="24"/>
        </w:rPr>
        <w:t xml:space="preserve">streamline the process by removing this question, given that the enrollment of non-common ownership entities, such as those with shared administrative functions may raise further complexities around </w:t>
      </w:r>
      <w:r w:rsidR="0034296A">
        <w:rPr>
          <w:rFonts w:ascii="Times New Roman" w:eastAsia="Times New Roman" w:hAnsi="Times New Roman" w:cs="Times New Roman"/>
          <w:sz w:val="24"/>
          <w:szCs w:val="24"/>
        </w:rPr>
        <w:t>employer identification number (</w:t>
      </w:r>
      <w:r w:rsidRPr="00091FCB">
        <w:rPr>
          <w:rFonts w:ascii="Times New Roman" w:eastAsia="Times New Roman" w:hAnsi="Times New Roman" w:cs="Times New Roman"/>
          <w:sz w:val="24"/>
          <w:szCs w:val="24"/>
        </w:rPr>
        <w:t>EIN</w:t>
      </w:r>
      <w:r w:rsidR="0034296A">
        <w:rPr>
          <w:rFonts w:ascii="Times New Roman" w:eastAsia="Times New Roman" w:hAnsi="Times New Roman" w:cs="Times New Roman"/>
          <w:sz w:val="24"/>
          <w:szCs w:val="24"/>
        </w:rPr>
        <w:t>)</w:t>
      </w:r>
      <w:r w:rsidRPr="00091FCB">
        <w:rPr>
          <w:rFonts w:ascii="Times New Roman" w:eastAsia="Times New Roman" w:hAnsi="Times New Roman" w:cs="Times New Roman"/>
          <w:sz w:val="24"/>
          <w:szCs w:val="24"/>
        </w:rPr>
        <w:t xml:space="preserve"> requirements.</w:t>
      </w:r>
      <w:r w:rsidRPr="00091FCB">
        <w:rPr>
          <w:rFonts w:ascii="Times New Roman" w:eastAsia="Times New Roman" w:hAnsi="Times New Roman" w:cs="Times New Roman"/>
          <w:sz w:val="24"/>
          <w:szCs w:val="24"/>
        </w:rPr>
        <w:t xml:space="preserve"> Another commenter requested CMS provide clarification as to how pharmacies known as “combination shops” (common in rural and other areas) that have two NPI numbers and </w:t>
      </w:r>
      <w:r w:rsidR="008C6C8A">
        <w:rPr>
          <w:rFonts w:ascii="Times New Roman" w:eastAsia="Times New Roman" w:hAnsi="Times New Roman" w:cs="Times New Roman"/>
          <w:sz w:val="24"/>
          <w:szCs w:val="24"/>
        </w:rPr>
        <w:t xml:space="preserve">that </w:t>
      </w:r>
      <w:r w:rsidRPr="00091FCB">
        <w:rPr>
          <w:rFonts w:ascii="Times New Roman" w:eastAsia="Times New Roman" w:hAnsi="Times New Roman" w:cs="Times New Roman"/>
          <w:sz w:val="24"/>
          <w:szCs w:val="24"/>
        </w:rPr>
        <w:t xml:space="preserve">service both long-term care and retail consumers should </w:t>
      </w:r>
      <w:r w:rsidR="008C6C8A">
        <w:rPr>
          <w:rFonts w:ascii="Times New Roman" w:eastAsia="Times New Roman" w:hAnsi="Times New Roman" w:cs="Times New Roman"/>
          <w:sz w:val="24"/>
          <w:szCs w:val="24"/>
        </w:rPr>
        <w:t>respond to</w:t>
      </w:r>
      <w:r w:rsidRPr="00091FCB">
        <w:rPr>
          <w:rFonts w:ascii="Times New Roman" w:eastAsia="Times New Roman" w:hAnsi="Times New Roman" w:cs="Times New Roman"/>
          <w:sz w:val="24"/>
          <w:szCs w:val="24"/>
        </w:rPr>
        <w:t xml:space="preserve"> Section 2, Question 2 of the Dispensing Entity </w:t>
      </w:r>
      <w:r w:rsidR="008C6C8A">
        <w:rPr>
          <w:rFonts w:ascii="Times New Roman" w:eastAsia="Times New Roman" w:hAnsi="Times New Roman" w:cs="Times New Roman"/>
          <w:sz w:val="24"/>
          <w:szCs w:val="24"/>
        </w:rPr>
        <w:t>Questionnaire</w:t>
      </w:r>
      <w:r w:rsidRPr="00091FCB">
        <w:rPr>
          <w:rFonts w:ascii="Times New Roman" w:eastAsia="Times New Roman" w:hAnsi="Times New Roman" w:cs="Times New Roman"/>
          <w:sz w:val="24"/>
          <w:szCs w:val="24"/>
        </w:rPr>
        <w:t xml:space="preserve">. The commenter recommended that “combination pharmacy” be added to the list of options instead of selecting “other” and </w:t>
      </w:r>
      <w:r w:rsidRPr="00091FCB" w:rsidR="00E16D11">
        <w:rPr>
          <w:rFonts w:ascii="Times New Roman" w:eastAsia="Times New Roman" w:hAnsi="Times New Roman" w:cs="Times New Roman"/>
          <w:sz w:val="24"/>
          <w:szCs w:val="24"/>
        </w:rPr>
        <w:t>requir</w:t>
      </w:r>
      <w:r w:rsidR="00E16D11">
        <w:rPr>
          <w:rFonts w:ascii="Times New Roman" w:eastAsia="Times New Roman" w:hAnsi="Times New Roman" w:cs="Times New Roman"/>
          <w:sz w:val="24"/>
          <w:szCs w:val="24"/>
        </w:rPr>
        <w:t>e that</w:t>
      </w:r>
      <w:r w:rsidRPr="00091FCB" w:rsidR="00E16D11">
        <w:rPr>
          <w:rFonts w:ascii="Times New Roman" w:eastAsia="Times New Roman" w:hAnsi="Times New Roman" w:cs="Times New Roman"/>
          <w:sz w:val="24"/>
          <w:szCs w:val="24"/>
        </w:rPr>
        <w:t xml:space="preserve"> </w:t>
      </w:r>
      <w:r w:rsidRPr="00091FCB">
        <w:rPr>
          <w:rFonts w:ascii="Times New Roman" w:eastAsia="Times New Roman" w:hAnsi="Times New Roman" w:cs="Times New Roman"/>
          <w:sz w:val="24"/>
          <w:szCs w:val="24"/>
        </w:rPr>
        <w:t xml:space="preserve">such dispensing entity types to provide further explanation in a text field. Another commenter requested CMS provide definitions for both independent and franchise pharmacies in Section 2, Question 2. They pointed out that some industry members may use those terms interchangeably. One commenter requested CMS add </w:t>
      </w:r>
      <w:r w:rsidR="00E16D11">
        <w:rPr>
          <w:rFonts w:ascii="Times New Roman" w:eastAsia="Times New Roman" w:hAnsi="Times New Roman" w:cs="Times New Roman"/>
          <w:sz w:val="24"/>
          <w:szCs w:val="24"/>
        </w:rPr>
        <w:t>“s</w:t>
      </w:r>
      <w:r w:rsidRPr="00091FCB">
        <w:rPr>
          <w:rFonts w:ascii="Times New Roman" w:eastAsia="Times New Roman" w:hAnsi="Times New Roman" w:cs="Times New Roman"/>
          <w:sz w:val="24"/>
          <w:szCs w:val="24"/>
        </w:rPr>
        <w:t xml:space="preserve">pecialty </w:t>
      </w:r>
      <w:r w:rsidR="00E16D11">
        <w:rPr>
          <w:rFonts w:ascii="Times New Roman" w:eastAsia="Times New Roman" w:hAnsi="Times New Roman" w:cs="Times New Roman"/>
          <w:sz w:val="24"/>
          <w:szCs w:val="24"/>
        </w:rPr>
        <w:t>p</w:t>
      </w:r>
      <w:r w:rsidRPr="00091FCB">
        <w:rPr>
          <w:rFonts w:ascii="Times New Roman" w:eastAsia="Times New Roman" w:hAnsi="Times New Roman" w:cs="Times New Roman"/>
          <w:sz w:val="24"/>
          <w:szCs w:val="24"/>
        </w:rPr>
        <w:t>harmacy</w:t>
      </w:r>
      <w:r w:rsidR="00E16D11">
        <w:rPr>
          <w:rFonts w:ascii="Times New Roman" w:eastAsia="Times New Roman" w:hAnsi="Times New Roman" w:cs="Times New Roman"/>
          <w:sz w:val="24"/>
          <w:szCs w:val="24"/>
        </w:rPr>
        <w:t>”</w:t>
      </w:r>
      <w:r w:rsidRPr="00091FCB">
        <w:rPr>
          <w:rFonts w:ascii="Times New Roman" w:eastAsia="Times New Roman" w:hAnsi="Times New Roman" w:cs="Times New Roman"/>
          <w:sz w:val="24"/>
          <w:szCs w:val="24"/>
        </w:rPr>
        <w:t xml:space="preserve"> to Section 2, Question 2 of the </w:t>
      </w:r>
      <w:r w:rsidR="002A4132">
        <w:rPr>
          <w:rFonts w:ascii="Times New Roman" w:eastAsia="Times New Roman" w:hAnsi="Times New Roman" w:cs="Times New Roman"/>
          <w:sz w:val="24"/>
          <w:szCs w:val="24"/>
        </w:rPr>
        <w:t>Dispensing Entity Enrollment Questionnaire</w:t>
      </w:r>
      <w:r w:rsidRPr="00091FCB">
        <w:rPr>
          <w:rFonts w:ascii="Times New Roman" w:eastAsia="Times New Roman" w:hAnsi="Times New Roman" w:cs="Times New Roman"/>
          <w:sz w:val="24"/>
          <w:szCs w:val="24"/>
        </w:rPr>
        <w:t xml:space="preserve">. </w:t>
      </w:r>
    </w:p>
    <w:p w:rsidR="004E3826" w:rsidRPr="00D6099A" w:rsidP="004E3826" w14:paraId="47E1698C" w14:textId="0FF6200C">
      <w:r w:rsidRPr="63EFD318">
        <w:rPr>
          <w:rFonts w:ascii="Times New Roman" w:eastAsia="Times New Roman" w:hAnsi="Times New Roman" w:cs="Times New Roman"/>
          <w:b/>
          <w:bCs/>
          <w:sz w:val="24"/>
          <w:szCs w:val="24"/>
        </w:rPr>
        <w:t>Response:</w:t>
      </w:r>
      <w:r w:rsidR="00D6099A">
        <w:rPr>
          <w:rFonts w:ascii="Times New Roman" w:eastAsia="Times New Roman" w:hAnsi="Times New Roman" w:cs="Times New Roman"/>
          <w:b/>
          <w:bCs/>
          <w:sz w:val="24"/>
          <w:szCs w:val="24"/>
        </w:rPr>
        <w:t xml:space="preserve"> </w:t>
      </w:r>
      <w:r w:rsidR="00D6099A">
        <w:rPr>
          <w:rFonts w:ascii="Times New Roman" w:eastAsia="Times New Roman" w:hAnsi="Times New Roman" w:cs="Times New Roman"/>
          <w:sz w:val="24"/>
          <w:szCs w:val="24"/>
        </w:rPr>
        <w:t>CMS thanks the</w:t>
      </w:r>
      <w:r w:rsidR="00091FCB">
        <w:rPr>
          <w:rFonts w:ascii="Times New Roman" w:eastAsia="Times New Roman" w:hAnsi="Times New Roman" w:cs="Times New Roman"/>
          <w:sz w:val="24"/>
          <w:szCs w:val="24"/>
        </w:rPr>
        <w:t>se</w:t>
      </w:r>
      <w:r w:rsidR="00D6099A">
        <w:rPr>
          <w:rFonts w:ascii="Times New Roman" w:eastAsia="Times New Roman" w:hAnsi="Times New Roman" w:cs="Times New Roman"/>
          <w:sz w:val="24"/>
          <w:szCs w:val="24"/>
        </w:rPr>
        <w:t xml:space="preserve"> commenter</w:t>
      </w:r>
      <w:r w:rsidR="00091FCB">
        <w:rPr>
          <w:rFonts w:ascii="Times New Roman" w:eastAsia="Times New Roman" w:hAnsi="Times New Roman" w:cs="Times New Roman"/>
          <w:sz w:val="24"/>
          <w:szCs w:val="24"/>
        </w:rPr>
        <w:t>s</w:t>
      </w:r>
      <w:r w:rsidR="00D6099A">
        <w:rPr>
          <w:rFonts w:ascii="Times New Roman" w:eastAsia="Times New Roman" w:hAnsi="Times New Roman" w:cs="Times New Roman"/>
          <w:sz w:val="24"/>
          <w:szCs w:val="24"/>
        </w:rPr>
        <w:t xml:space="preserve"> for this input. We have removed Section 2 from the </w:t>
      </w:r>
      <w:r w:rsidRPr="00D6099A" w:rsidR="00D6099A">
        <w:rPr>
          <w:rFonts w:ascii="Times New Roman" w:eastAsia="Times New Roman" w:hAnsi="Times New Roman" w:cs="Times New Roman"/>
          <w:sz w:val="24"/>
          <w:szCs w:val="24"/>
        </w:rPr>
        <w:t>Dispensing Entity and Third-Party Support Entity Enrollment Form</w:t>
      </w:r>
      <w:r w:rsidR="00D6099A">
        <w:rPr>
          <w:rFonts w:ascii="Times New Roman" w:eastAsia="Times New Roman" w:hAnsi="Times New Roman" w:cs="Times New Roman"/>
          <w:sz w:val="24"/>
          <w:szCs w:val="24"/>
        </w:rPr>
        <w:t xml:space="preserve"> to decrease burden and </w:t>
      </w:r>
      <w:r w:rsidR="002F7C24">
        <w:rPr>
          <w:rFonts w:ascii="Times New Roman" w:eastAsia="Times New Roman" w:hAnsi="Times New Roman" w:cs="Times New Roman"/>
          <w:sz w:val="24"/>
          <w:szCs w:val="24"/>
        </w:rPr>
        <w:t>streamline</w:t>
      </w:r>
      <w:r w:rsidR="00D6099A">
        <w:rPr>
          <w:rFonts w:ascii="Times New Roman" w:eastAsia="Times New Roman" w:hAnsi="Times New Roman" w:cs="Times New Roman"/>
          <w:sz w:val="24"/>
          <w:szCs w:val="24"/>
        </w:rPr>
        <w:t xml:space="preserve"> the enrollment process. </w:t>
      </w:r>
    </w:p>
    <w:p w:rsidR="004E3826" w:rsidP="004E3826" w14:paraId="2D9AE804" w14:textId="3BD47E31">
      <w:r w:rsidRPr="63EFD318">
        <w:rPr>
          <w:rFonts w:ascii="Times New Roman" w:eastAsia="Times New Roman" w:hAnsi="Times New Roman" w:cs="Times New Roman"/>
          <w:b/>
          <w:bCs/>
          <w:sz w:val="24"/>
          <w:szCs w:val="24"/>
        </w:rPr>
        <w:t xml:space="preserve">Comment: </w:t>
      </w:r>
      <w:r w:rsidRPr="63EFD318">
        <w:rPr>
          <w:rFonts w:ascii="Times New Roman" w:eastAsia="Times New Roman" w:hAnsi="Times New Roman" w:cs="Times New Roman"/>
          <w:sz w:val="24"/>
          <w:szCs w:val="24"/>
        </w:rPr>
        <w:t>One commenter asked CMS to further define the phrase “aggregated, single amount on a recurring basis” in the instructions to dispensing entities in Section 4</w:t>
      </w:r>
      <w:r w:rsidR="00657EF3">
        <w:rPr>
          <w:rFonts w:ascii="Times New Roman" w:eastAsia="Times New Roman" w:hAnsi="Times New Roman" w:cs="Times New Roman"/>
          <w:sz w:val="24"/>
          <w:szCs w:val="24"/>
        </w:rPr>
        <w:t xml:space="preserve"> titled “</w:t>
      </w:r>
      <w:r w:rsidRPr="63EFD318">
        <w:rPr>
          <w:rFonts w:ascii="Times New Roman" w:eastAsia="Times New Roman" w:hAnsi="Times New Roman" w:cs="Times New Roman"/>
          <w:sz w:val="24"/>
          <w:szCs w:val="24"/>
        </w:rPr>
        <w:t>Dispensing Entity Financial Information</w:t>
      </w:r>
      <w:r w:rsidR="00657EF3">
        <w:rPr>
          <w:rFonts w:ascii="Times New Roman" w:eastAsia="Times New Roman" w:hAnsi="Times New Roman" w:cs="Times New Roman"/>
          <w:sz w:val="24"/>
          <w:szCs w:val="24"/>
        </w:rPr>
        <w:t xml:space="preserve">” of the </w:t>
      </w:r>
      <w:r w:rsidR="002A4132">
        <w:rPr>
          <w:rFonts w:ascii="Times New Roman" w:eastAsia="Times New Roman" w:hAnsi="Times New Roman" w:cs="Times New Roman"/>
          <w:sz w:val="24"/>
          <w:szCs w:val="24"/>
        </w:rPr>
        <w:t>Dispensing Entity Enrollment Questionnaire</w:t>
      </w:r>
      <w:r w:rsidR="00657EF3">
        <w:rPr>
          <w:rFonts w:ascii="Times New Roman" w:eastAsia="Times New Roman" w:hAnsi="Times New Roman" w:cs="Times New Roman"/>
          <w:sz w:val="24"/>
          <w:szCs w:val="24"/>
        </w:rPr>
        <w:t>.</w:t>
      </w:r>
      <w:r w:rsidRPr="63EFD318">
        <w:rPr>
          <w:rFonts w:ascii="Times New Roman" w:eastAsia="Times New Roman" w:hAnsi="Times New Roman" w:cs="Times New Roman"/>
          <w:sz w:val="24"/>
          <w:szCs w:val="24"/>
        </w:rPr>
        <w:t xml:space="preserve"> They specifically called for CMS to </w:t>
      </w:r>
      <w:r w:rsidR="00657EF3">
        <w:rPr>
          <w:rFonts w:ascii="Times New Roman" w:eastAsia="Times New Roman" w:hAnsi="Times New Roman" w:cs="Times New Roman"/>
          <w:sz w:val="24"/>
          <w:szCs w:val="24"/>
        </w:rPr>
        <w:t>define the</w:t>
      </w:r>
      <w:r w:rsidRPr="63EFD318">
        <w:rPr>
          <w:rFonts w:ascii="Times New Roman" w:eastAsia="Times New Roman" w:hAnsi="Times New Roman" w:cs="Times New Roman"/>
          <w:sz w:val="24"/>
          <w:szCs w:val="24"/>
        </w:rPr>
        <w:t xml:space="preserve"> frequency</w:t>
      </w:r>
      <w:r w:rsidR="00657EF3">
        <w:rPr>
          <w:rFonts w:ascii="Times New Roman" w:eastAsia="Times New Roman" w:hAnsi="Times New Roman" w:cs="Times New Roman"/>
          <w:sz w:val="24"/>
          <w:szCs w:val="24"/>
        </w:rPr>
        <w:t xml:space="preserve"> of MFP refund payments</w:t>
      </w:r>
      <w:r w:rsidRPr="63EFD318">
        <w:rPr>
          <w:rFonts w:ascii="Times New Roman" w:eastAsia="Times New Roman" w:hAnsi="Times New Roman" w:cs="Times New Roman"/>
          <w:sz w:val="24"/>
          <w:szCs w:val="24"/>
        </w:rPr>
        <w:t>.</w:t>
      </w:r>
    </w:p>
    <w:p w:rsidR="004D1674" w:rsidP="004E3826" w14:paraId="04E0D589" w14:textId="30307A5F">
      <w:pPr>
        <w:rPr>
          <w:rFonts w:ascii="Times New Roman" w:eastAsia="Times New Roman" w:hAnsi="Times New Roman" w:cs="Times New Roman"/>
          <w:b/>
          <w:bCs/>
          <w:sz w:val="24"/>
          <w:szCs w:val="24"/>
        </w:rPr>
      </w:pPr>
      <w:r w:rsidRPr="63EFD318">
        <w:rPr>
          <w:rFonts w:ascii="Times New Roman" w:eastAsia="Times New Roman" w:hAnsi="Times New Roman" w:cs="Times New Roman"/>
          <w:b/>
          <w:bCs/>
          <w:sz w:val="24"/>
          <w:szCs w:val="24"/>
        </w:rPr>
        <w:t>Response:</w:t>
      </w:r>
      <w:r w:rsidR="007B1212">
        <w:rPr>
          <w:rFonts w:ascii="Times New Roman" w:eastAsia="Times New Roman" w:hAnsi="Times New Roman" w:cs="Times New Roman"/>
          <w:b/>
          <w:bCs/>
          <w:sz w:val="24"/>
          <w:szCs w:val="24"/>
        </w:rPr>
        <w:t xml:space="preserve"> </w:t>
      </w:r>
      <w:r w:rsidR="007B1212">
        <w:rPr>
          <w:rFonts w:ascii="Times New Roman" w:eastAsia="Times New Roman" w:hAnsi="Times New Roman" w:cs="Times New Roman"/>
          <w:sz w:val="24"/>
          <w:szCs w:val="24"/>
        </w:rPr>
        <w:t xml:space="preserve">CMS thanks the commenter for their request to define the MFP refund facilitation process, specifically the phrase “aggregated, single amount on a </w:t>
      </w:r>
      <w:r w:rsidR="002F7C24">
        <w:rPr>
          <w:rFonts w:ascii="Times New Roman" w:eastAsia="Times New Roman" w:hAnsi="Times New Roman" w:cs="Times New Roman"/>
          <w:sz w:val="24"/>
          <w:szCs w:val="24"/>
        </w:rPr>
        <w:t>recurring</w:t>
      </w:r>
      <w:r w:rsidR="007B1212">
        <w:rPr>
          <w:rFonts w:ascii="Times New Roman" w:eastAsia="Times New Roman" w:hAnsi="Times New Roman" w:cs="Times New Roman"/>
          <w:sz w:val="24"/>
          <w:szCs w:val="24"/>
        </w:rPr>
        <w:t xml:space="preserve"> basis.” CMS has removed this phrase to </w:t>
      </w:r>
      <w:r w:rsidR="00AB5411">
        <w:rPr>
          <w:rFonts w:ascii="Times New Roman" w:eastAsia="Times New Roman" w:hAnsi="Times New Roman" w:cs="Times New Roman"/>
          <w:sz w:val="24"/>
          <w:szCs w:val="24"/>
        </w:rPr>
        <w:t>reduce</w:t>
      </w:r>
      <w:r w:rsidR="007B1212">
        <w:rPr>
          <w:rFonts w:ascii="Times New Roman" w:eastAsia="Times New Roman" w:hAnsi="Times New Roman" w:cs="Times New Roman"/>
          <w:sz w:val="24"/>
          <w:szCs w:val="24"/>
        </w:rPr>
        <w:t xml:space="preserve"> ambiguity</w:t>
      </w:r>
      <w:r w:rsidR="00AB5411">
        <w:rPr>
          <w:rFonts w:ascii="Times New Roman" w:eastAsia="Times New Roman" w:hAnsi="Times New Roman" w:cs="Times New Roman"/>
          <w:sz w:val="24"/>
          <w:szCs w:val="24"/>
        </w:rPr>
        <w:t xml:space="preserve"> and</w:t>
      </w:r>
      <w:r w:rsidR="007B1212">
        <w:rPr>
          <w:rFonts w:ascii="Times New Roman" w:eastAsia="Times New Roman" w:hAnsi="Times New Roman" w:cs="Times New Roman"/>
          <w:sz w:val="24"/>
          <w:szCs w:val="24"/>
        </w:rPr>
        <w:t xml:space="preserve"> is actively working with the MTF PM Contractor to </w:t>
      </w:r>
      <w:r w:rsidR="00AB5411">
        <w:rPr>
          <w:rFonts w:ascii="Times New Roman" w:eastAsia="Times New Roman" w:hAnsi="Times New Roman" w:cs="Times New Roman"/>
          <w:sz w:val="24"/>
          <w:szCs w:val="24"/>
        </w:rPr>
        <w:t>provide further details about</w:t>
      </w:r>
      <w:r w:rsidR="007B1212">
        <w:rPr>
          <w:rFonts w:ascii="Times New Roman" w:eastAsia="Times New Roman" w:hAnsi="Times New Roman" w:cs="Times New Roman"/>
          <w:sz w:val="24"/>
          <w:szCs w:val="24"/>
        </w:rPr>
        <w:t xml:space="preserve"> this process</w:t>
      </w:r>
      <w:r w:rsidR="002F7C24">
        <w:rPr>
          <w:rFonts w:ascii="Times New Roman" w:eastAsia="Times New Roman" w:hAnsi="Times New Roman" w:cs="Times New Roman"/>
          <w:sz w:val="24"/>
          <w:szCs w:val="24"/>
        </w:rPr>
        <w:t xml:space="preserve"> in future technical instructions</w:t>
      </w:r>
      <w:r w:rsidR="007B1212">
        <w:rPr>
          <w:rFonts w:ascii="Times New Roman" w:eastAsia="Times New Roman" w:hAnsi="Times New Roman" w:cs="Times New Roman"/>
          <w:sz w:val="24"/>
          <w:szCs w:val="24"/>
        </w:rPr>
        <w:t xml:space="preserve">. </w:t>
      </w:r>
    </w:p>
    <w:p w:rsidR="004E3826" w:rsidP="004E3826" w14:paraId="5198E5E0" w14:textId="2682D98E">
      <w:r w:rsidRPr="63EFD318">
        <w:rPr>
          <w:rFonts w:ascii="Times New Roman" w:eastAsia="Times New Roman" w:hAnsi="Times New Roman" w:cs="Times New Roman"/>
          <w:b/>
          <w:bCs/>
          <w:sz w:val="24"/>
          <w:szCs w:val="24"/>
        </w:rPr>
        <w:t xml:space="preserve">Dispensing Entity </w:t>
      </w:r>
      <w:r w:rsidR="00786535">
        <w:rPr>
          <w:rFonts w:ascii="Times New Roman" w:eastAsia="Times New Roman" w:hAnsi="Times New Roman" w:cs="Times New Roman"/>
          <w:b/>
          <w:bCs/>
          <w:sz w:val="24"/>
          <w:szCs w:val="24"/>
        </w:rPr>
        <w:t>Enrollment Process and Identifying</w:t>
      </w:r>
      <w:r w:rsidRPr="63EFD318">
        <w:rPr>
          <w:rFonts w:ascii="Times New Roman" w:eastAsia="Times New Roman" w:hAnsi="Times New Roman" w:cs="Times New Roman"/>
          <w:b/>
          <w:bCs/>
          <w:sz w:val="24"/>
          <w:szCs w:val="24"/>
        </w:rPr>
        <w:t xml:space="preserve"> Information</w:t>
      </w:r>
      <w:r w:rsidR="00786535">
        <w:rPr>
          <w:rFonts w:ascii="Times New Roman" w:eastAsia="Times New Roman" w:hAnsi="Times New Roman" w:cs="Times New Roman"/>
          <w:b/>
          <w:bCs/>
          <w:sz w:val="24"/>
          <w:szCs w:val="24"/>
        </w:rPr>
        <w:t xml:space="preserve"> </w:t>
      </w:r>
    </w:p>
    <w:p w:rsidR="004E3826" w:rsidP="004E3826" w14:paraId="71B79638" w14:textId="3E62FBEE">
      <w:pPr>
        <w:rPr>
          <w:rFonts w:ascii="Times New Roman" w:eastAsia="Times New Roman" w:hAnsi="Times New Roman" w:cs="Times New Roman"/>
          <w:sz w:val="24"/>
          <w:szCs w:val="24"/>
        </w:rPr>
      </w:pPr>
      <w:r w:rsidRPr="63EFD318">
        <w:rPr>
          <w:rFonts w:ascii="Times New Roman" w:eastAsia="Times New Roman" w:hAnsi="Times New Roman" w:cs="Times New Roman"/>
          <w:b/>
          <w:bCs/>
          <w:sz w:val="24"/>
          <w:szCs w:val="24"/>
        </w:rPr>
        <w:t xml:space="preserve">Comment: </w:t>
      </w:r>
      <w:r w:rsidRPr="63EFD318">
        <w:rPr>
          <w:rFonts w:ascii="Times New Roman" w:eastAsia="Times New Roman" w:hAnsi="Times New Roman" w:cs="Times New Roman"/>
          <w:sz w:val="24"/>
          <w:szCs w:val="24"/>
        </w:rPr>
        <w:t>One commenter asked if independent pharmacies using a PSAO should have the</w:t>
      </w:r>
      <w:r w:rsidR="000F59C8">
        <w:rPr>
          <w:rFonts w:ascii="Times New Roman" w:eastAsia="Times New Roman" w:hAnsi="Times New Roman" w:cs="Times New Roman"/>
          <w:sz w:val="24"/>
          <w:szCs w:val="24"/>
        </w:rPr>
        <w:t>ir</w:t>
      </w:r>
      <w:r w:rsidRPr="63EFD318">
        <w:rPr>
          <w:rFonts w:ascii="Times New Roman" w:eastAsia="Times New Roman" w:hAnsi="Times New Roman" w:cs="Times New Roman"/>
          <w:sz w:val="24"/>
          <w:szCs w:val="24"/>
        </w:rPr>
        <w:t xml:space="preserve"> PSAO submit information under Part 2 </w:t>
      </w:r>
      <w:r w:rsidR="005E194D">
        <w:rPr>
          <w:rFonts w:ascii="Times New Roman" w:eastAsia="Times New Roman" w:hAnsi="Times New Roman" w:cs="Times New Roman"/>
          <w:sz w:val="24"/>
          <w:szCs w:val="24"/>
        </w:rPr>
        <w:t xml:space="preserve">of the </w:t>
      </w:r>
      <w:r w:rsidRPr="00D6099A" w:rsidR="005E194D">
        <w:rPr>
          <w:rFonts w:ascii="Times New Roman" w:eastAsia="Times New Roman" w:hAnsi="Times New Roman" w:cs="Times New Roman"/>
          <w:sz w:val="24"/>
          <w:szCs w:val="24"/>
        </w:rPr>
        <w:t xml:space="preserve">Dispensing Entity and </w:t>
      </w:r>
      <w:r w:rsidRPr="63EFD318">
        <w:rPr>
          <w:rFonts w:ascii="Times New Roman" w:eastAsia="Times New Roman" w:hAnsi="Times New Roman" w:cs="Times New Roman"/>
          <w:sz w:val="24"/>
          <w:szCs w:val="24"/>
        </w:rPr>
        <w:t xml:space="preserve">Third-Party Support Entity </w:t>
      </w:r>
      <w:r w:rsidRPr="00D6099A" w:rsidR="005E194D">
        <w:rPr>
          <w:rFonts w:ascii="Times New Roman" w:eastAsia="Times New Roman" w:hAnsi="Times New Roman" w:cs="Times New Roman"/>
          <w:sz w:val="24"/>
          <w:szCs w:val="24"/>
        </w:rPr>
        <w:t>Enrollment Form</w:t>
      </w:r>
      <w:r w:rsidR="005E194D">
        <w:rPr>
          <w:rFonts w:ascii="Times New Roman" w:eastAsia="Times New Roman" w:hAnsi="Times New Roman" w:cs="Times New Roman"/>
          <w:sz w:val="24"/>
          <w:szCs w:val="24"/>
        </w:rPr>
        <w:t xml:space="preserve"> (</w:t>
      </w:r>
      <w:r w:rsidR="002A4132">
        <w:rPr>
          <w:rFonts w:ascii="Times New Roman" w:eastAsia="Times New Roman" w:hAnsi="Times New Roman" w:cs="Times New Roman"/>
          <w:sz w:val="24"/>
          <w:szCs w:val="24"/>
        </w:rPr>
        <w:t xml:space="preserve">Third-Party Support Entity Enrollment </w:t>
      </w:r>
      <w:r w:rsidRPr="63EFD318">
        <w:rPr>
          <w:rFonts w:ascii="Times New Roman" w:eastAsia="Times New Roman" w:hAnsi="Times New Roman" w:cs="Times New Roman"/>
          <w:sz w:val="24"/>
          <w:szCs w:val="24"/>
        </w:rPr>
        <w:t>Questionnaire). They also requested further clarification as to whether independent pharmacies without a PSAO, such as a regional chain pharmacy</w:t>
      </w:r>
      <w:r w:rsidR="000F59C8">
        <w:rPr>
          <w:rFonts w:ascii="Times New Roman" w:eastAsia="Times New Roman" w:hAnsi="Times New Roman" w:cs="Times New Roman"/>
          <w:sz w:val="24"/>
          <w:szCs w:val="24"/>
        </w:rPr>
        <w:t>,</w:t>
      </w:r>
      <w:r w:rsidRPr="63EFD318">
        <w:rPr>
          <w:rFonts w:ascii="Times New Roman" w:eastAsia="Times New Roman" w:hAnsi="Times New Roman" w:cs="Times New Roman"/>
          <w:sz w:val="24"/>
          <w:szCs w:val="24"/>
        </w:rPr>
        <w:t xml:space="preserve"> should complete </w:t>
      </w:r>
      <w:r w:rsidR="000F59C8">
        <w:rPr>
          <w:rFonts w:ascii="Times New Roman" w:eastAsia="Times New Roman" w:hAnsi="Times New Roman" w:cs="Times New Roman"/>
          <w:sz w:val="24"/>
          <w:szCs w:val="24"/>
        </w:rPr>
        <w:t xml:space="preserve">the </w:t>
      </w:r>
      <w:r w:rsidR="002A4132">
        <w:rPr>
          <w:rFonts w:ascii="Times New Roman" w:eastAsia="Times New Roman" w:hAnsi="Times New Roman" w:cs="Times New Roman"/>
          <w:sz w:val="24"/>
          <w:szCs w:val="24"/>
        </w:rPr>
        <w:t>Third-Party Support Entity Enrollment Questionnaire</w:t>
      </w:r>
      <w:r w:rsidRPr="63EFD318">
        <w:rPr>
          <w:rFonts w:ascii="Times New Roman" w:eastAsia="Times New Roman" w:hAnsi="Times New Roman" w:cs="Times New Roman"/>
          <w:sz w:val="24"/>
          <w:szCs w:val="24"/>
        </w:rPr>
        <w:t>.</w:t>
      </w:r>
    </w:p>
    <w:p w:rsidR="00D667D8" w:rsidP="004E3826" w14:paraId="34296F49" w14:textId="7CA968F9">
      <w:r>
        <w:rPr>
          <w:rFonts w:ascii="Times New Roman" w:eastAsia="Times New Roman" w:hAnsi="Times New Roman" w:cs="Times New Roman"/>
          <w:sz w:val="24"/>
          <w:szCs w:val="24"/>
        </w:rPr>
        <w:t>(30</w:t>
      </w:r>
      <w:r w:rsidR="008D7E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day additional comment) </w:t>
      </w:r>
      <w:r w:rsidRPr="74EEBC31">
        <w:rPr>
          <w:rFonts w:ascii="Times New Roman" w:eastAsia="Times New Roman" w:hAnsi="Times New Roman" w:cs="Times New Roman"/>
          <w:sz w:val="24"/>
          <w:szCs w:val="24"/>
        </w:rPr>
        <w:t>One commenter asked several questions about TPSE enrollment. Specifically, this commenter requested clarification about the number of times a TPSE should complete Part 2 of the Drug Price Negotiation Program MTF DM Dispensing Entity and Third-Party Support Entity Enrollment Form (also known as the “Third-Party Support Entity Enrollment Questionnaire”) and whether it must also provide information about its dispensing entity clients and the services it provides to each dispensing entity client in response to the questionnaire. This commenter also noted that the instructions in the Third-Party Support Entity Questionnaire contemplates “[o]</w:t>
      </w:r>
      <w:r w:rsidRPr="74EEBC31">
        <w:rPr>
          <w:rFonts w:ascii="Times New Roman" w:eastAsia="Times New Roman" w:hAnsi="Times New Roman" w:cs="Times New Roman"/>
          <w:sz w:val="24"/>
          <w:szCs w:val="24"/>
        </w:rPr>
        <w:t>nly</w:t>
      </w:r>
      <w:r w:rsidRPr="74EEBC31">
        <w:rPr>
          <w:rFonts w:ascii="Times New Roman" w:eastAsia="Times New Roman" w:hAnsi="Times New Roman" w:cs="Times New Roman"/>
          <w:sz w:val="24"/>
          <w:szCs w:val="24"/>
        </w:rPr>
        <w:t xml:space="preserve"> third-party support entities responsible for central pay and reconciliation services” and asked whether TPSEs providing services related to electronic remittance advice should also complete the questionnaire. This commenter also asked for clarification about the National Council of Prescription Drug Programs (“NCPDP”) “Payment Center ID” and “Remit and Reconciliation ID” in completing section 2, question 2 of the questionnaire.</w:t>
      </w:r>
    </w:p>
    <w:p w:rsidR="004E3826" w:rsidP="004E3826" w14:paraId="2B0AC600" w14:textId="560E4504">
      <w:pPr>
        <w:rPr>
          <w:rFonts w:ascii="Times New Roman" w:eastAsia="Times New Roman" w:hAnsi="Times New Roman" w:cs="Times New Roman"/>
          <w:sz w:val="24"/>
          <w:szCs w:val="24"/>
        </w:rPr>
      </w:pPr>
      <w:r w:rsidRPr="63EFD318">
        <w:rPr>
          <w:rFonts w:ascii="Times New Roman" w:eastAsia="Times New Roman" w:hAnsi="Times New Roman" w:cs="Times New Roman"/>
          <w:b/>
          <w:bCs/>
          <w:sz w:val="24"/>
          <w:szCs w:val="24"/>
        </w:rPr>
        <w:t>Response:</w:t>
      </w:r>
      <w:r w:rsidR="00327473">
        <w:rPr>
          <w:rFonts w:ascii="Times New Roman" w:eastAsia="Times New Roman" w:hAnsi="Times New Roman" w:cs="Times New Roman"/>
          <w:b/>
          <w:bCs/>
          <w:sz w:val="24"/>
          <w:szCs w:val="24"/>
        </w:rPr>
        <w:t xml:space="preserve"> </w:t>
      </w:r>
      <w:r w:rsidR="00327473">
        <w:rPr>
          <w:rFonts w:ascii="Times New Roman" w:eastAsia="Times New Roman" w:hAnsi="Times New Roman" w:cs="Times New Roman"/>
          <w:sz w:val="24"/>
          <w:szCs w:val="24"/>
        </w:rPr>
        <w:t xml:space="preserve">CMS thanks the </w:t>
      </w:r>
      <w:r w:rsidR="00327473">
        <w:rPr>
          <w:rFonts w:ascii="Times New Roman" w:eastAsia="Times New Roman" w:hAnsi="Times New Roman" w:cs="Times New Roman"/>
          <w:sz w:val="24"/>
          <w:szCs w:val="24"/>
        </w:rPr>
        <w:t>commenter</w:t>
      </w:r>
      <w:r w:rsidR="00327473">
        <w:rPr>
          <w:rFonts w:ascii="Times New Roman" w:eastAsia="Times New Roman" w:hAnsi="Times New Roman" w:cs="Times New Roman"/>
          <w:sz w:val="24"/>
          <w:szCs w:val="24"/>
        </w:rPr>
        <w:t xml:space="preserve"> for their </w:t>
      </w:r>
      <w:r w:rsidR="00E35EAF">
        <w:rPr>
          <w:rFonts w:ascii="Times New Roman" w:eastAsia="Times New Roman" w:hAnsi="Times New Roman" w:cs="Times New Roman"/>
          <w:sz w:val="24"/>
          <w:szCs w:val="24"/>
        </w:rPr>
        <w:t>questions</w:t>
      </w:r>
      <w:r w:rsidR="00307A59">
        <w:rPr>
          <w:rFonts w:ascii="Times New Roman" w:eastAsia="Times New Roman" w:hAnsi="Times New Roman" w:cs="Times New Roman"/>
          <w:sz w:val="24"/>
          <w:szCs w:val="24"/>
        </w:rPr>
        <w:t xml:space="preserve"> about the </w:t>
      </w:r>
      <w:r w:rsidR="002A4132">
        <w:rPr>
          <w:rFonts w:ascii="Times New Roman" w:eastAsia="Times New Roman" w:hAnsi="Times New Roman" w:cs="Times New Roman"/>
          <w:sz w:val="24"/>
          <w:szCs w:val="24"/>
        </w:rPr>
        <w:t>Third-Party Support Entity Enrollment Questionnaire</w:t>
      </w:r>
      <w:r w:rsidR="00307A59">
        <w:rPr>
          <w:rFonts w:ascii="Times New Roman" w:eastAsia="Times New Roman" w:hAnsi="Times New Roman" w:cs="Times New Roman"/>
          <w:sz w:val="24"/>
          <w:szCs w:val="24"/>
        </w:rPr>
        <w:t xml:space="preserve"> (Part 2</w:t>
      </w:r>
      <w:r w:rsidR="008E6DD1">
        <w:rPr>
          <w:rFonts w:ascii="Times New Roman" w:eastAsia="Times New Roman" w:hAnsi="Times New Roman" w:cs="Times New Roman"/>
          <w:sz w:val="24"/>
          <w:szCs w:val="24"/>
        </w:rPr>
        <w:t xml:space="preserve"> of the </w:t>
      </w:r>
      <w:r w:rsidRPr="00D6099A" w:rsidR="008E6DD1">
        <w:rPr>
          <w:rFonts w:ascii="Times New Roman" w:eastAsia="Times New Roman" w:hAnsi="Times New Roman" w:cs="Times New Roman"/>
          <w:sz w:val="24"/>
          <w:szCs w:val="24"/>
        </w:rPr>
        <w:t>Dispensing Entity and Third-Party Support Entity Enrollment Form</w:t>
      </w:r>
      <w:r w:rsidR="00307A59">
        <w:rPr>
          <w:rFonts w:ascii="Times New Roman" w:eastAsia="Times New Roman" w:hAnsi="Times New Roman" w:cs="Times New Roman"/>
          <w:sz w:val="24"/>
          <w:szCs w:val="24"/>
        </w:rPr>
        <w:t>)</w:t>
      </w:r>
      <w:r w:rsidR="00327473">
        <w:rPr>
          <w:rFonts w:ascii="Times New Roman" w:eastAsia="Times New Roman" w:hAnsi="Times New Roman" w:cs="Times New Roman"/>
          <w:sz w:val="24"/>
          <w:szCs w:val="24"/>
        </w:rPr>
        <w:t>.</w:t>
      </w:r>
      <w:r w:rsidR="00E35EAF">
        <w:rPr>
          <w:rFonts w:ascii="Times New Roman" w:eastAsia="Times New Roman" w:hAnsi="Times New Roman" w:cs="Times New Roman"/>
          <w:sz w:val="24"/>
          <w:szCs w:val="24"/>
        </w:rPr>
        <w:t xml:space="preserve"> The </w:t>
      </w:r>
      <w:r w:rsidR="002A4132">
        <w:rPr>
          <w:rFonts w:ascii="Times New Roman" w:eastAsia="Times New Roman" w:hAnsi="Times New Roman" w:cs="Times New Roman"/>
          <w:sz w:val="24"/>
          <w:szCs w:val="24"/>
        </w:rPr>
        <w:t>Third-Party Support Entity Enrollment Questionnaire</w:t>
      </w:r>
      <w:r w:rsidR="00E35EAF">
        <w:rPr>
          <w:rFonts w:ascii="Times New Roman" w:eastAsia="Times New Roman" w:hAnsi="Times New Roman" w:cs="Times New Roman"/>
          <w:sz w:val="24"/>
          <w:szCs w:val="24"/>
        </w:rPr>
        <w:t xml:space="preserve"> is for entities, such as a PSAO, that will receive MFP refund</w:t>
      </w:r>
      <w:r w:rsidR="003F76DC">
        <w:rPr>
          <w:rFonts w:ascii="Times New Roman" w:eastAsia="Times New Roman" w:hAnsi="Times New Roman" w:cs="Times New Roman"/>
          <w:sz w:val="24"/>
          <w:szCs w:val="24"/>
        </w:rPr>
        <w:t xml:space="preserve"> payment</w:t>
      </w:r>
      <w:r w:rsidR="00E35EAF">
        <w:rPr>
          <w:rFonts w:ascii="Times New Roman" w:eastAsia="Times New Roman" w:hAnsi="Times New Roman" w:cs="Times New Roman"/>
          <w:sz w:val="24"/>
          <w:szCs w:val="24"/>
        </w:rPr>
        <w:t xml:space="preserve">s and/or ERAs or remittance advice on behalf of the dispensing entity, if that dispensing entity indicated as such in the </w:t>
      </w:r>
      <w:r w:rsidR="002A4132">
        <w:rPr>
          <w:rFonts w:ascii="Times New Roman" w:eastAsia="Times New Roman" w:hAnsi="Times New Roman" w:cs="Times New Roman"/>
          <w:sz w:val="24"/>
          <w:szCs w:val="24"/>
        </w:rPr>
        <w:t>Dispensing Entity Enrollment Questionnaire</w:t>
      </w:r>
      <w:r w:rsidR="00E35EAF">
        <w:rPr>
          <w:rFonts w:ascii="Times New Roman" w:eastAsia="Times New Roman" w:hAnsi="Times New Roman" w:cs="Times New Roman"/>
          <w:sz w:val="24"/>
          <w:szCs w:val="24"/>
        </w:rPr>
        <w:t xml:space="preserve"> (Part </w:t>
      </w:r>
      <w:r w:rsidR="00307A59">
        <w:rPr>
          <w:rFonts w:ascii="Times New Roman" w:eastAsia="Times New Roman" w:hAnsi="Times New Roman" w:cs="Times New Roman"/>
          <w:sz w:val="24"/>
          <w:szCs w:val="24"/>
        </w:rPr>
        <w:t>1</w:t>
      </w:r>
      <w:r w:rsidR="008E6DD1">
        <w:rPr>
          <w:rFonts w:ascii="Times New Roman" w:eastAsia="Times New Roman" w:hAnsi="Times New Roman" w:cs="Times New Roman"/>
          <w:sz w:val="24"/>
          <w:szCs w:val="24"/>
        </w:rPr>
        <w:t xml:space="preserve"> of the </w:t>
      </w:r>
      <w:r w:rsidRPr="00D6099A" w:rsidR="008E6DD1">
        <w:rPr>
          <w:rFonts w:ascii="Times New Roman" w:eastAsia="Times New Roman" w:hAnsi="Times New Roman" w:cs="Times New Roman"/>
          <w:sz w:val="24"/>
          <w:szCs w:val="24"/>
        </w:rPr>
        <w:t>Dispensing Entity and Third-Party Support Entity Enrollment Form</w:t>
      </w:r>
      <w:r w:rsidR="00E35EAF">
        <w:rPr>
          <w:rFonts w:ascii="Times New Roman" w:eastAsia="Times New Roman" w:hAnsi="Times New Roman" w:cs="Times New Roman"/>
          <w:sz w:val="24"/>
          <w:szCs w:val="24"/>
        </w:rPr>
        <w:t xml:space="preserve">). For example, if an independent pharmacy indicated in </w:t>
      </w:r>
      <w:r w:rsidR="003F76DC">
        <w:rPr>
          <w:rFonts w:ascii="Times New Roman" w:eastAsia="Times New Roman" w:hAnsi="Times New Roman" w:cs="Times New Roman"/>
          <w:sz w:val="24"/>
          <w:szCs w:val="24"/>
        </w:rPr>
        <w:t xml:space="preserve">the </w:t>
      </w:r>
      <w:r w:rsidR="002A4132">
        <w:rPr>
          <w:rFonts w:ascii="Times New Roman" w:eastAsia="Times New Roman" w:hAnsi="Times New Roman" w:cs="Times New Roman"/>
          <w:sz w:val="24"/>
          <w:szCs w:val="24"/>
        </w:rPr>
        <w:t>Dispensing Entity Enrollment Questionnaire</w:t>
      </w:r>
      <w:r w:rsidR="00E35EAF">
        <w:rPr>
          <w:rFonts w:ascii="Times New Roman" w:eastAsia="Times New Roman" w:hAnsi="Times New Roman" w:cs="Times New Roman"/>
          <w:sz w:val="24"/>
          <w:szCs w:val="24"/>
        </w:rPr>
        <w:t xml:space="preserve"> that MFP refund</w:t>
      </w:r>
      <w:r w:rsidR="003F76DC">
        <w:rPr>
          <w:rFonts w:ascii="Times New Roman" w:eastAsia="Times New Roman" w:hAnsi="Times New Roman" w:cs="Times New Roman"/>
          <w:sz w:val="24"/>
          <w:szCs w:val="24"/>
        </w:rPr>
        <w:t xml:space="preserve"> payment</w:t>
      </w:r>
      <w:r w:rsidR="00E35EAF">
        <w:rPr>
          <w:rFonts w:ascii="Times New Roman" w:eastAsia="Times New Roman" w:hAnsi="Times New Roman" w:cs="Times New Roman"/>
          <w:sz w:val="24"/>
          <w:szCs w:val="24"/>
        </w:rPr>
        <w:t>s</w:t>
      </w:r>
      <w:r w:rsidR="008E1BE6">
        <w:rPr>
          <w:rFonts w:ascii="Times New Roman" w:eastAsia="Times New Roman" w:hAnsi="Times New Roman" w:cs="Times New Roman"/>
          <w:sz w:val="24"/>
          <w:szCs w:val="24"/>
        </w:rPr>
        <w:t xml:space="preserve"> and/or ERAs or remittance advice</w:t>
      </w:r>
      <w:r w:rsidR="00E35EAF">
        <w:rPr>
          <w:rFonts w:ascii="Times New Roman" w:eastAsia="Times New Roman" w:hAnsi="Times New Roman" w:cs="Times New Roman"/>
          <w:sz w:val="24"/>
          <w:szCs w:val="24"/>
        </w:rPr>
        <w:t xml:space="preserve"> should be sent to their PSAO, then that PSAO must complete the </w:t>
      </w:r>
      <w:r w:rsidR="002A4132">
        <w:rPr>
          <w:rFonts w:ascii="Times New Roman" w:eastAsia="Times New Roman" w:hAnsi="Times New Roman" w:cs="Times New Roman"/>
          <w:sz w:val="24"/>
          <w:szCs w:val="24"/>
        </w:rPr>
        <w:t>Third-Party Support Entity Enrollment Questionnaire</w:t>
      </w:r>
      <w:r w:rsidR="00E35EAF">
        <w:rPr>
          <w:rFonts w:ascii="Times New Roman" w:eastAsia="Times New Roman" w:hAnsi="Times New Roman" w:cs="Times New Roman"/>
          <w:sz w:val="24"/>
          <w:szCs w:val="24"/>
        </w:rPr>
        <w:t xml:space="preserve"> (Part </w:t>
      </w:r>
      <w:r w:rsidR="00307A59">
        <w:rPr>
          <w:rFonts w:ascii="Times New Roman" w:eastAsia="Times New Roman" w:hAnsi="Times New Roman" w:cs="Times New Roman"/>
          <w:sz w:val="24"/>
          <w:szCs w:val="24"/>
        </w:rPr>
        <w:t>2</w:t>
      </w:r>
      <w:r w:rsidR="003F76DC">
        <w:rPr>
          <w:rFonts w:ascii="Times New Roman" w:eastAsia="Times New Roman" w:hAnsi="Times New Roman" w:cs="Times New Roman"/>
          <w:sz w:val="24"/>
          <w:szCs w:val="24"/>
        </w:rPr>
        <w:t xml:space="preserve"> of the </w:t>
      </w:r>
      <w:r w:rsidRPr="00D6099A" w:rsidR="003F76DC">
        <w:rPr>
          <w:rFonts w:ascii="Times New Roman" w:eastAsia="Times New Roman" w:hAnsi="Times New Roman" w:cs="Times New Roman"/>
          <w:sz w:val="24"/>
          <w:szCs w:val="24"/>
        </w:rPr>
        <w:t>Dispensing Entity and Third-Party Support Entity Enrollment Form</w:t>
      </w:r>
      <w:r w:rsidR="00E35EAF">
        <w:rPr>
          <w:rFonts w:ascii="Times New Roman" w:eastAsia="Times New Roman" w:hAnsi="Times New Roman" w:cs="Times New Roman"/>
          <w:sz w:val="24"/>
          <w:szCs w:val="24"/>
        </w:rPr>
        <w:t>). Conversely, if an independent pharmacy indicated that MFP refund</w:t>
      </w:r>
      <w:r w:rsidR="003F76DC">
        <w:rPr>
          <w:rFonts w:ascii="Times New Roman" w:eastAsia="Times New Roman" w:hAnsi="Times New Roman" w:cs="Times New Roman"/>
          <w:sz w:val="24"/>
          <w:szCs w:val="24"/>
        </w:rPr>
        <w:t xml:space="preserve"> payments</w:t>
      </w:r>
      <w:r w:rsidR="008E1BE6">
        <w:rPr>
          <w:rFonts w:ascii="Times New Roman" w:eastAsia="Times New Roman" w:hAnsi="Times New Roman" w:cs="Times New Roman"/>
          <w:sz w:val="24"/>
          <w:szCs w:val="24"/>
        </w:rPr>
        <w:t xml:space="preserve"> and/or ERAs or remittance advice</w:t>
      </w:r>
      <w:r w:rsidR="003F76DC">
        <w:rPr>
          <w:rFonts w:ascii="Times New Roman" w:eastAsia="Times New Roman" w:hAnsi="Times New Roman" w:cs="Times New Roman"/>
          <w:sz w:val="24"/>
          <w:szCs w:val="24"/>
        </w:rPr>
        <w:t xml:space="preserve"> </w:t>
      </w:r>
      <w:r w:rsidR="00E35EAF">
        <w:rPr>
          <w:rFonts w:ascii="Times New Roman" w:eastAsia="Times New Roman" w:hAnsi="Times New Roman" w:cs="Times New Roman"/>
          <w:sz w:val="24"/>
          <w:szCs w:val="24"/>
        </w:rPr>
        <w:t xml:space="preserve">should be sent </w:t>
      </w:r>
      <w:r w:rsidR="003F76DC">
        <w:rPr>
          <w:rFonts w:ascii="Times New Roman" w:eastAsia="Times New Roman" w:hAnsi="Times New Roman" w:cs="Times New Roman"/>
          <w:sz w:val="24"/>
          <w:szCs w:val="24"/>
        </w:rPr>
        <w:t xml:space="preserve">directly </w:t>
      </w:r>
      <w:r w:rsidR="00E35EAF">
        <w:rPr>
          <w:rFonts w:ascii="Times New Roman" w:eastAsia="Times New Roman" w:hAnsi="Times New Roman" w:cs="Times New Roman"/>
          <w:sz w:val="24"/>
          <w:szCs w:val="24"/>
        </w:rPr>
        <w:t xml:space="preserve">to itself (and not to </w:t>
      </w:r>
      <w:r w:rsidR="003F76DC">
        <w:rPr>
          <w:rFonts w:ascii="Times New Roman" w:eastAsia="Times New Roman" w:hAnsi="Times New Roman" w:cs="Times New Roman"/>
          <w:sz w:val="24"/>
          <w:szCs w:val="24"/>
        </w:rPr>
        <w:t xml:space="preserve">an intermediary such as </w:t>
      </w:r>
      <w:r w:rsidR="00E35EAF">
        <w:rPr>
          <w:rFonts w:ascii="Times New Roman" w:eastAsia="Times New Roman" w:hAnsi="Times New Roman" w:cs="Times New Roman"/>
          <w:sz w:val="24"/>
          <w:szCs w:val="24"/>
        </w:rPr>
        <w:t xml:space="preserve">a PSAO), then the </w:t>
      </w:r>
      <w:r w:rsidR="002A4132">
        <w:rPr>
          <w:rFonts w:ascii="Times New Roman" w:eastAsia="Times New Roman" w:hAnsi="Times New Roman" w:cs="Times New Roman"/>
          <w:sz w:val="24"/>
          <w:szCs w:val="24"/>
        </w:rPr>
        <w:t>Third-Party Support Entity Enrollment Questionnaire</w:t>
      </w:r>
      <w:r w:rsidR="00E35EAF">
        <w:rPr>
          <w:rFonts w:ascii="Times New Roman" w:eastAsia="Times New Roman" w:hAnsi="Times New Roman" w:cs="Times New Roman"/>
          <w:sz w:val="24"/>
          <w:szCs w:val="24"/>
        </w:rPr>
        <w:t xml:space="preserve"> is not required to be completed. </w:t>
      </w:r>
    </w:p>
    <w:p w:rsidR="00D667D8" w:rsidP="004E3826" w14:paraId="138DFCDF" w14:textId="35732FF0">
      <w:r>
        <w:rPr>
          <w:rFonts w:ascii="Times New Roman" w:eastAsia="Times New Roman" w:hAnsi="Times New Roman" w:cs="Times New Roman"/>
          <w:sz w:val="24"/>
          <w:szCs w:val="24"/>
        </w:rPr>
        <w:t xml:space="preserve">(Response to 30-day additional comment) </w:t>
      </w:r>
      <w:r w:rsidRPr="74EEBC31">
        <w:rPr>
          <w:rFonts w:ascii="Times New Roman" w:eastAsia="Times New Roman" w:hAnsi="Times New Roman" w:cs="Times New Roman"/>
          <w:sz w:val="24"/>
          <w:szCs w:val="24"/>
        </w:rPr>
        <w:t xml:space="preserve">CMS thanks the commenter for their questions. To clarify, </w:t>
      </w:r>
      <w:r w:rsidRPr="74EEBC31">
        <w:rPr>
          <w:rFonts w:ascii="Times New Roman" w:eastAsia="Times New Roman" w:hAnsi="Times New Roman" w:cs="Times New Roman"/>
          <w:sz w:val="24"/>
          <w:szCs w:val="24"/>
        </w:rPr>
        <w:t>a TPSE</w:t>
      </w:r>
      <w:r w:rsidRPr="74EEBC31">
        <w:rPr>
          <w:rFonts w:ascii="Times New Roman" w:eastAsia="Times New Roman" w:hAnsi="Times New Roman" w:cs="Times New Roman"/>
          <w:sz w:val="24"/>
          <w:szCs w:val="24"/>
        </w:rPr>
        <w:t xml:space="preserve"> enrolls itself one time in the MTF DM, and information about the TPSE’s dispensing entity clients and the specific services it is contracted to provide to those dispensing entities are not requested in the Third-Party Support Entity Questionnaire. Rather, the MTF will use the TPSE’s identifying information and the NCPDP “Payment Center ID” and “Remit and Reconciliation ID” (codes created by NCPDP that the MTF will prepopulate for the TPSE in section 2, question 2 of the questionnaire) to validates relationships between enrolled TPSEs and dispensing entities.   TPSEs that provide electronic (or paper) remittance advice services to dispensing entities</w:t>
      </w:r>
      <w:r>
        <w:rPr>
          <w:rFonts w:ascii="Times New Roman" w:eastAsia="Times New Roman" w:hAnsi="Times New Roman" w:cs="Times New Roman"/>
          <w:sz w:val="24"/>
          <w:szCs w:val="24"/>
        </w:rPr>
        <w:t xml:space="preserve"> </w:t>
      </w:r>
      <w:r w:rsidRPr="74EEBC31">
        <w:rPr>
          <w:rFonts w:ascii="Times New Roman" w:eastAsia="Times New Roman" w:hAnsi="Times New Roman" w:cs="Times New Roman"/>
          <w:sz w:val="24"/>
          <w:szCs w:val="24"/>
        </w:rPr>
        <w:t>should also enroll in the MTF DM.</w:t>
      </w:r>
    </w:p>
    <w:p w:rsidR="00217DDD" w:rsidP="00217DDD" w14:paraId="7FF36573" w14:textId="3429372C">
      <w:pPr>
        <w:rPr>
          <w:rFonts w:ascii="Times New Roman" w:eastAsia="Times New Roman" w:hAnsi="Times New Roman" w:cs="Times New Roman"/>
          <w:sz w:val="24"/>
          <w:szCs w:val="24"/>
        </w:rPr>
      </w:pPr>
      <w:r w:rsidRPr="63EFD318">
        <w:rPr>
          <w:rFonts w:ascii="Times New Roman" w:eastAsia="Times New Roman" w:hAnsi="Times New Roman" w:cs="Times New Roman"/>
          <w:b/>
          <w:bCs/>
          <w:sz w:val="24"/>
          <w:szCs w:val="24"/>
        </w:rPr>
        <w:t xml:space="preserve">Comment: </w:t>
      </w:r>
      <w:r w:rsidRPr="63EFD318">
        <w:rPr>
          <w:rFonts w:ascii="Times New Roman" w:eastAsia="Times New Roman" w:hAnsi="Times New Roman" w:cs="Times New Roman"/>
          <w:sz w:val="24"/>
          <w:szCs w:val="24"/>
        </w:rPr>
        <w:t xml:space="preserve">One commenter requested clarification on how dispensing entities will enroll (electronically or via paper application) </w:t>
      </w:r>
      <w:r w:rsidR="00CC0237">
        <w:rPr>
          <w:rFonts w:ascii="Times New Roman" w:eastAsia="Times New Roman" w:hAnsi="Times New Roman" w:cs="Times New Roman"/>
          <w:sz w:val="24"/>
          <w:szCs w:val="24"/>
        </w:rPr>
        <w:t>in the MTF DM</w:t>
      </w:r>
      <w:r w:rsidRPr="63EFD318">
        <w:rPr>
          <w:rFonts w:ascii="Times New Roman" w:eastAsia="Times New Roman" w:hAnsi="Times New Roman" w:cs="Times New Roman"/>
          <w:sz w:val="24"/>
          <w:szCs w:val="24"/>
        </w:rPr>
        <w:t xml:space="preserve"> and whether a PSAO could </w:t>
      </w:r>
      <w:r w:rsidR="00CC0237">
        <w:rPr>
          <w:rFonts w:ascii="Times New Roman" w:eastAsia="Times New Roman" w:hAnsi="Times New Roman" w:cs="Times New Roman"/>
          <w:sz w:val="24"/>
          <w:szCs w:val="24"/>
        </w:rPr>
        <w:t xml:space="preserve">also </w:t>
      </w:r>
      <w:r w:rsidRPr="63EFD318">
        <w:rPr>
          <w:rFonts w:ascii="Times New Roman" w:eastAsia="Times New Roman" w:hAnsi="Times New Roman" w:cs="Times New Roman"/>
          <w:sz w:val="24"/>
          <w:szCs w:val="24"/>
        </w:rPr>
        <w:t xml:space="preserve">complete </w:t>
      </w:r>
      <w:r w:rsidR="00CC0237">
        <w:rPr>
          <w:rFonts w:ascii="Times New Roman" w:eastAsia="Times New Roman" w:hAnsi="Times New Roman" w:cs="Times New Roman"/>
          <w:sz w:val="24"/>
          <w:szCs w:val="24"/>
        </w:rPr>
        <w:t xml:space="preserve">the </w:t>
      </w:r>
      <w:r w:rsidR="002A4132">
        <w:rPr>
          <w:rFonts w:ascii="Times New Roman" w:eastAsia="Times New Roman" w:hAnsi="Times New Roman" w:cs="Times New Roman"/>
          <w:sz w:val="24"/>
          <w:szCs w:val="24"/>
        </w:rPr>
        <w:t>Dispensing Entity Enrollment Questionnaire</w:t>
      </w:r>
      <w:r w:rsidRPr="63EFD318" w:rsidR="00CC0237">
        <w:rPr>
          <w:rFonts w:ascii="Times New Roman" w:eastAsia="Times New Roman" w:hAnsi="Times New Roman" w:cs="Times New Roman"/>
          <w:sz w:val="24"/>
          <w:szCs w:val="24"/>
        </w:rPr>
        <w:t xml:space="preserve"> </w:t>
      </w:r>
      <w:r w:rsidR="001D163C">
        <w:rPr>
          <w:rFonts w:ascii="Times New Roman" w:eastAsia="Times New Roman" w:hAnsi="Times New Roman" w:cs="Times New Roman"/>
          <w:sz w:val="24"/>
          <w:szCs w:val="24"/>
        </w:rPr>
        <w:t xml:space="preserve">(Part 1 of the </w:t>
      </w:r>
      <w:r w:rsidRPr="00D6099A" w:rsidR="001D163C">
        <w:rPr>
          <w:rFonts w:ascii="Times New Roman" w:eastAsia="Times New Roman" w:hAnsi="Times New Roman" w:cs="Times New Roman"/>
          <w:sz w:val="24"/>
          <w:szCs w:val="24"/>
        </w:rPr>
        <w:t>Dispensing Entity and Third-Party Support Entity Enrollment Form</w:t>
      </w:r>
      <w:r w:rsidR="001D163C">
        <w:rPr>
          <w:rFonts w:ascii="Times New Roman" w:eastAsia="Times New Roman" w:hAnsi="Times New Roman" w:cs="Times New Roman"/>
          <w:sz w:val="24"/>
          <w:szCs w:val="24"/>
        </w:rPr>
        <w:t xml:space="preserve">) </w:t>
      </w:r>
      <w:r w:rsidRPr="63EFD318">
        <w:rPr>
          <w:rFonts w:ascii="Times New Roman" w:eastAsia="Times New Roman" w:hAnsi="Times New Roman" w:cs="Times New Roman"/>
          <w:sz w:val="24"/>
          <w:szCs w:val="24"/>
        </w:rPr>
        <w:t xml:space="preserve">for independent pharmacy clients. This commenter also asked whether chain and independent pharmacies would be required to complete </w:t>
      </w:r>
      <w:r w:rsidR="008E6DD1">
        <w:rPr>
          <w:rFonts w:ascii="Times New Roman" w:eastAsia="Times New Roman" w:hAnsi="Times New Roman" w:cs="Times New Roman"/>
          <w:sz w:val="24"/>
          <w:szCs w:val="24"/>
        </w:rPr>
        <w:t xml:space="preserve">the </w:t>
      </w:r>
      <w:r w:rsidR="002A4132">
        <w:rPr>
          <w:rFonts w:ascii="Times New Roman" w:eastAsia="Times New Roman" w:hAnsi="Times New Roman" w:cs="Times New Roman"/>
          <w:sz w:val="24"/>
          <w:szCs w:val="24"/>
        </w:rPr>
        <w:t xml:space="preserve">Dispensing Entity Enrollment </w:t>
      </w:r>
      <w:r w:rsidRPr="63EFD318">
        <w:rPr>
          <w:rFonts w:ascii="Times New Roman" w:eastAsia="Times New Roman" w:hAnsi="Times New Roman" w:cs="Times New Roman"/>
          <w:sz w:val="24"/>
          <w:szCs w:val="24"/>
        </w:rPr>
        <w:t>Questionnaire.</w:t>
      </w:r>
    </w:p>
    <w:p w:rsidR="00D667D8" w:rsidP="00217DDD" w14:paraId="0DB9381D" w14:textId="766D4751">
      <w:r>
        <w:rPr>
          <w:rFonts w:ascii="Times New Roman" w:eastAsia="Times New Roman" w:hAnsi="Times New Roman" w:cs="Times New Roman"/>
          <w:sz w:val="24"/>
          <w:szCs w:val="24"/>
        </w:rPr>
        <w:t xml:space="preserve">30-day additional comment) </w:t>
      </w:r>
      <w:r w:rsidRPr="74EEBC31">
        <w:rPr>
          <w:rFonts w:ascii="Times New Roman" w:eastAsia="Times New Roman" w:hAnsi="Times New Roman" w:cs="Times New Roman"/>
          <w:sz w:val="24"/>
          <w:szCs w:val="24"/>
        </w:rPr>
        <w:t>One commenter asked whether a paper means of enrolling in the MTF DM will be made available to dispensing entities.</w:t>
      </w:r>
    </w:p>
    <w:p w:rsidR="004E3826" w:rsidP="004E3826" w14:paraId="19C043BD" w14:textId="2844A630">
      <w:pPr>
        <w:rPr>
          <w:rFonts w:ascii="Times New Roman" w:eastAsia="Times New Roman" w:hAnsi="Times New Roman" w:cs="Times New Roman"/>
          <w:sz w:val="24"/>
          <w:szCs w:val="24"/>
        </w:rPr>
      </w:pPr>
      <w:r w:rsidRPr="63EFD318">
        <w:rPr>
          <w:rFonts w:ascii="Times New Roman" w:eastAsia="Times New Roman" w:hAnsi="Times New Roman" w:cs="Times New Roman"/>
          <w:b/>
          <w:bCs/>
          <w:sz w:val="24"/>
          <w:szCs w:val="24"/>
        </w:rPr>
        <w:t>Response:</w:t>
      </w:r>
      <w:r w:rsidR="00307A59">
        <w:rPr>
          <w:rFonts w:ascii="Times New Roman" w:eastAsia="Times New Roman" w:hAnsi="Times New Roman" w:cs="Times New Roman"/>
          <w:b/>
          <w:bCs/>
          <w:sz w:val="24"/>
          <w:szCs w:val="24"/>
        </w:rPr>
        <w:t xml:space="preserve"> </w:t>
      </w:r>
      <w:r w:rsidR="00307A59">
        <w:rPr>
          <w:rFonts w:ascii="Times New Roman" w:eastAsia="Times New Roman" w:hAnsi="Times New Roman" w:cs="Times New Roman"/>
          <w:sz w:val="24"/>
          <w:szCs w:val="24"/>
        </w:rPr>
        <w:t xml:space="preserve">CMS thanks the commenter for their </w:t>
      </w:r>
      <w:r w:rsidR="005C6DBC">
        <w:rPr>
          <w:rFonts w:ascii="Times New Roman" w:eastAsia="Times New Roman" w:hAnsi="Times New Roman" w:cs="Times New Roman"/>
          <w:sz w:val="24"/>
          <w:szCs w:val="24"/>
        </w:rPr>
        <w:t xml:space="preserve">requests for clarification regarding the completion of the </w:t>
      </w:r>
      <w:r w:rsidR="002A4132">
        <w:rPr>
          <w:rFonts w:ascii="Times New Roman" w:eastAsia="Times New Roman" w:hAnsi="Times New Roman" w:cs="Times New Roman"/>
          <w:sz w:val="24"/>
          <w:szCs w:val="24"/>
        </w:rPr>
        <w:t>Dispensing Entity Enrollment Questionnaire</w:t>
      </w:r>
      <w:r w:rsidR="005C6DBC">
        <w:rPr>
          <w:rFonts w:ascii="Times New Roman" w:eastAsia="Times New Roman" w:hAnsi="Times New Roman" w:cs="Times New Roman"/>
          <w:sz w:val="24"/>
          <w:szCs w:val="24"/>
        </w:rPr>
        <w:t xml:space="preserve"> (Part 1</w:t>
      </w:r>
      <w:r w:rsidR="00773CF7">
        <w:rPr>
          <w:rFonts w:ascii="Times New Roman" w:eastAsia="Times New Roman" w:hAnsi="Times New Roman" w:cs="Times New Roman"/>
          <w:sz w:val="24"/>
          <w:szCs w:val="24"/>
        </w:rPr>
        <w:t xml:space="preserve"> of the </w:t>
      </w:r>
      <w:r w:rsidRPr="00D6099A" w:rsidR="00773CF7">
        <w:rPr>
          <w:rFonts w:ascii="Times New Roman" w:eastAsia="Times New Roman" w:hAnsi="Times New Roman" w:cs="Times New Roman"/>
          <w:sz w:val="24"/>
          <w:szCs w:val="24"/>
        </w:rPr>
        <w:t>Dispensing Entity and Third-Party Support Entity Enrollment Form</w:t>
      </w:r>
      <w:r w:rsidR="005C6DBC">
        <w:rPr>
          <w:rFonts w:ascii="Times New Roman" w:eastAsia="Times New Roman" w:hAnsi="Times New Roman" w:cs="Times New Roman"/>
          <w:sz w:val="24"/>
          <w:szCs w:val="24"/>
        </w:rPr>
        <w:t xml:space="preserve">). At this time, CMS expects that the </w:t>
      </w:r>
      <w:r w:rsidR="002A4132">
        <w:rPr>
          <w:rFonts w:ascii="Times New Roman" w:eastAsia="Times New Roman" w:hAnsi="Times New Roman" w:cs="Times New Roman"/>
          <w:sz w:val="24"/>
          <w:szCs w:val="24"/>
        </w:rPr>
        <w:t>Dispensing Entity Enrollment Questionnaire</w:t>
      </w:r>
      <w:r w:rsidR="005C6DBC">
        <w:rPr>
          <w:rFonts w:ascii="Times New Roman" w:eastAsia="Times New Roman" w:hAnsi="Times New Roman" w:cs="Times New Roman"/>
          <w:sz w:val="24"/>
          <w:szCs w:val="24"/>
        </w:rPr>
        <w:t xml:space="preserve"> to be completed electronically. A PSAO should not complete the </w:t>
      </w:r>
      <w:r w:rsidR="002A4132">
        <w:rPr>
          <w:rFonts w:ascii="Times New Roman" w:eastAsia="Times New Roman" w:hAnsi="Times New Roman" w:cs="Times New Roman"/>
          <w:sz w:val="24"/>
          <w:szCs w:val="24"/>
        </w:rPr>
        <w:t>Dispensing Entity Enrollment Questionnaire</w:t>
      </w:r>
      <w:r w:rsidR="005C6DBC">
        <w:rPr>
          <w:rFonts w:ascii="Times New Roman" w:eastAsia="Times New Roman" w:hAnsi="Times New Roman" w:cs="Times New Roman"/>
          <w:sz w:val="24"/>
          <w:szCs w:val="24"/>
        </w:rPr>
        <w:t xml:space="preserve"> for independent pharmacy clients, as </w:t>
      </w:r>
      <w:r w:rsidR="00416D96">
        <w:rPr>
          <w:rFonts w:ascii="Times New Roman" w:eastAsia="Times New Roman" w:hAnsi="Times New Roman" w:cs="Times New Roman"/>
          <w:sz w:val="24"/>
          <w:szCs w:val="24"/>
        </w:rPr>
        <w:t xml:space="preserve">each </w:t>
      </w:r>
      <w:r w:rsidR="005C6DBC">
        <w:rPr>
          <w:rFonts w:ascii="Times New Roman" w:eastAsia="Times New Roman" w:hAnsi="Times New Roman" w:cs="Times New Roman"/>
          <w:sz w:val="24"/>
          <w:szCs w:val="24"/>
        </w:rPr>
        <w:t xml:space="preserve">independent pharmacy </w:t>
      </w:r>
      <w:r w:rsidR="00416D96">
        <w:rPr>
          <w:rFonts w:ascii="Times New Roman" w:eastAsia="Times New Roman" w:hAnsi="Times New Roman" w:cs="Times New Roman"/>
          <w:sz w:val="24"/>
          <w:szCs w:val="24"/>
        </w:rPr>
        <w:t>client</w:t>
      </w:r>
      <w:r w:rsidR="005C6DBC">
        <w:rPr>
          <w:rFonts w:ascii="Times New Roman" w:eastAsia="Times New Roman" w:hAnsi="Times New Roman" w:cs="Times New Roman"/>
          <w:sz w:val="24"/>
          <w:szCs w:val="24"/>
        </w:rPr>
        <w:t xml:space="preserve"> should have the opportunity to self-determine where MFP refund</w:t>
      </w:r>
      <w:r w:rsidR="00416D96">
        <w:rPr>
          <w:rFonts w:ascii="Times New Roman" w:eastAsia="Times New Roman" w:hAnsi="Times New Roman" w:cs="Times New Roman"/>
          <w:sz w:val="24"/>
          <w:szCs w:val="24"/>
        </w:rPr>
        <w:t xml:space="preserve"> payment</w:t>
      </w:r>
      <w:r w:rsidR="005C6DBC">
        <w:rPr>
          <w:rFonts w:ascii="Times New Roman" w:eastAsia="Times New Roman" w:hAnsi="Times New Roman" w:cs="Times New Roman"/>
          <w:sz w:val="24"/>
          <w:szCs w:val="24"/>
        </w:rPr>
        <w:t>s and/or ERAs/remittance advice should be sent</w:t>
      </w:r>
      <w:r w:rsidR="00416D96">
        <w:rPr>
          <w:rFonts w:ascii="Times New Roman" w:eastAsia="Times New Roman" w:hAnsi="Times New Roman" w:cs="Times New Roman"/>
          <w:sz w:val="24"/>
          <w:szCs w:val="24"/>
        </w:rPr>
        <w:t xml:space="preserve"> (that is, directly to itself or to a PSAO)</w:t>
      </w:r>
      <w:r w:rsidR="005C6DBC">
        <w:rPr>
          <w:rFonts w:ascii="Times New Roman" w:eastAsia="Times New Roman" w:hAnsi="Times New Roman" w:cs="Times New Roman"/>
          <w:sz w:val="24"/>
          <w:szCs w:val="24"/>
        </w:rPr>
        <w:t xml:space="preserve">. Finally, </w:t>
      </w:r>
      <w:r w:rsidR="00B57A58">
        <w:rPr>
          <w:rFonts w:ascii="Times New Roman" w:eastAsia="Times New Roman" w:hAnsi="Times New Roman" w:cs="Times New Roman"/>
          <w:sz w:val="24"/>
          <w:szCs w:val="24"/>
        </w:rPr>
        <w:t xml:space="preserve">any dispensing entity that </w:t>
      </w:r>
      <w:r w:rsidR="008E1BE6">
        <w:rPr>
          <w:rFonts w:ascii="Times New Roman" w:eastAsia="Times New Roman" w:hAnsi="Times New Roman" w:cs="Times New Roman"/>
          <w:sz w:val="24"/>
          <w:szCs w:val="24"/>
        </w:rPr>
        <w:t>intends to enroll in the MTF DM</w:t>
      </w:r>
      <w:r w:rsidR="00243FE6">
        <w:rPr>
          <w:rFonts w:ascii="Times New Roman" w:eastAsia="Times New Roman" w:hAnsi="Times New Roman" w:cs="Times New Roman"/>
          <w:sz w:val="24"/>
          <w:szCs w:val="24"/>
        </w:rPr>
        <w:t>s</w:t>
      </w:r>
      <w:r w:rsidR="00B57A58">
        <w:rPr>
          <w:rFonts w:ascii="Times New Roman" w:eastAsia="Times New Roman" w:hAnsi="Times New Roman" w:cs="Times New Roman"/>
          <w:sz w:val="24"/>
          <w:szCs w:val="24"/>
        </w:rPr>
        <w:t xml:space="preserve"> </w:t>
      </w:r>
      <w:r w:rsidR="002F7C24">
        <w:rPr>
          <w:rFonts w:ascii="Times New Roman" w:eastAsia="Times New Roman" w:hAnsi="Times New Roman" w:cs="Times New Roman"/>
          <w:sz w:val="24"/>
          <w:szCs w:val="24"/>
        </w:rPr>
        <w:t xml:space="preserve">is </w:t>
      </w:r>
      <w:r w:rsidR="00B57A58">
        <w:rPr>
          <w:rFonts w:ascii="Times New Roman" w:eastAsia="Times New Roman" w:hAnsi="Times New Roman" w:cs="Times New Roman"/>
          <w:sz w:val="24"/>
          <w:szCs w:val="24"/>
        </w:rPr>
        <w:t xml:space="preserve">required to complete the </w:t>
      </w:r>
      <w:r w:rsidR="002A4132">
        <w:rPr>
          <w:rFonts w:ascii="Times New Roman" w:eastAsia="Times New Roman" w:hAnsi="Times New Roman" w:cs="Times New Roman"/>
          <w:sz w:val="24"/>
          <w:szCs w:val="24"/>
        </w:rPr>
        <w:t>Dispensing Entity Enrollment Questionnaire</w:t>
      </w:r>
      <w:r w:rsidR="00B57A58">
        <w:rPr>
          <w:rFonts w:ascii="Times New Roman" w:eastAsia="Times New Roman" w:hAnsi="Times New Roman" w:cs="Times New Roman"/>
          <w:sz w:val="24"/>
          <w:szCs w:val="24"/>
        </w:rPr>
        <w:t xml:space="preserve">, regardless of their business model, ownership structure, or industry segment. </w:t>
      </w:r>
      <w:r w:rsidR="00463B91">
        <w:rPr>
          <w:rFonts w:ascii="Times New Roman" w:eastAsia="Times New Roman" w:hAnsi="Times New Roman" w:cs="Times New Roman"/>
          <w:sz w:val="24"/>
          <w:szCs w:val="24"/>
        </w:rPr>
        <w:t>Large chain pharmacies should note that, a</w:t>
      </w:r>
      <w:r w:rsidR="00B57A58">
        <w:rPr>
          <w:rFonts w:ascii="Times New Roman" w:eastAsia="Times New Roman" w:hAnsi="Times New Roman" w:cs="Times New Roman"/>
          <w:sz w:val="24"/>
          <w:szCs w:val="24"/>
        </w:rPr>
        <w:t xml:space="preserve">s stated in the </w:t>
      </w:r>
      <w:r w:rsidR="002A4132">
        <w:rPr>
          <w:rFonts w:ascii="Times New Roman" w:eastAsia="Times New Roman" w:hAnsi="Times New Roman" w:cs="Times New Roman"/>
          <w:sz w:val="24"/>
          <w:szCs w:val="24"/>
        </w:rPr>
        <w:t>Dispensing Entity Enrollment Questionnaire</w:t>
      </w:r>
      <w:r w:rsidR="00B57A58">
        <w:rPr>
          <w:rFonts w:ascii="Times New Roman" w:eastAsia="Times New Roman" w:hAnsi="Times New Roman" w:cs="Times New Roman"/>
          <w:sz w:val="24"/>
          <w:szCs w:val="24"/>
        </w:rPr>
        <w:t xml:space="preserve">, a chain home office is responsible for completing the </w:t>
      </w:r>
      <w:r w:rsidR="002A4132">
        <w:rPr>
          <w:rFonts w:ascii="Times New Roman" w:eastAsia="Times New Roman" w:hAnsi="Times New Roman" w:cs="Times New Roman"/>
          <w:sz w:val="24"/>
          <w:szCs w:val="24"/>
        </w:rPr>
        <w:t>Dispensing Entity Enrollment Questionnaire</w:t>
      </w:r>
      <w:r w:rsidR="00B57A58">
        <w:rPr>
          <w:rFonts w:ascii="Times New Roman" w:eastAsia="Times New Roman" w:hAnsi="Times New Roman" w:cs="Times New Roman"/>
          <w:sz w:val="24"/>
          <w:szCs w:val="24"/>
        </w:rPr>
        <w:t xml:space="preserve"> on behalf of all associated store locations due to their common ownership structure</w:t>
      </w:r>
      <w:r w:rsidR="00C54288">
        <w:rPr>
          <w:rFonts w:ascii="Times New Roman" w:eastAsia="Times New Roman" w:hAnsi="Times New Roman" w:cs="Times New Roman"/>
          <w:sz w:val="24"/>
          <w:szCs w:val="24"/>
        </w:rPr>
        <w:t xml:space="preserve">; in other words, individual store locations </w:t>
      </w:r>
      <w:r w:rsidR="008E1BE6">
        <w:rPr>
          <w:rFonts w:ascii="Times New Roman" w:eastAsia="Times New Roman" w:hAnsi="Times New Roman" w:cs="Times New Roman"/>
          <w:sz w:val="24"/>
          <w:szCs w:val="24"/>
        </w:rPr>
        <w:t xml:space="preserve">should </w:t>
      </w:r>
      <w:r w:rsidR="00C54288">
        <w:rPr>
          <w:rFonts w:ascii="Times New Roman" w:eastAsia="Times New Roman" w:hAnsi="Times New Roman" w:cs="Times New Roman"/>
          <w:sz w:val="24"/>
          <w:szCs w:val="24"/>
        </w:rPr>
        <w:t>not separately enroll if associated with a corporate parent company</w:t>
      </w:r>
      <w:r w:rsidR="008E1BE6">
        <w:rPr>
          <w:rFonts w:ascii="Times New Roman" w:eastAsia="Times New Roman" w:hAnsi="Times New Roman" w:cs="Times New Roman"/>
          <w:sz w:val="24"/>
          <w:szCs w:val="24"/>
        </w:rPr>
        <w:t>, unless permitted by CMS</w:t>
      </w:r>
      <w:r w:rsidR="00C54288">
        <w:rPr>
          <w:rFonts w:ascii="Times New Roman" w:eastAsia="Times New Roman" w:hAnsi="Times New Roman" w:cs="Times New Roman"/>
          <w:sz w:val="24"/>
          <w:szCs w:val="24"/>
        </w:rPr>
        <w:t>.</w:t>
      </w:r>
      <w:r w:rsidR="00B57A58">
        <w:rPr>
          <w:rFonts w:ascii="Times New Roman" w:eastAsia="Times New Roman" w:hAnsi="Times New Roman" w:cs="Times New Roman"/>
          <w:sz w:val="24"/>
          <w:szCs w:val="24"/>
        </w:rPr>
        <w:t xml:space="preserve"> </w:t>
      </w:r>
    </w:p>
    <w:p w:rsidR="00D667D8" w:rsidP="004E3826" w14:paraId="18270E2B" w14:textId="488ED78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(Response to 30-day additional comment) </w:t>
      </w:r>
      <w:r w:rsidRPr="74EEBC31">
        <w:rPr>
          <w:rFonts w:ascii="Times New Roman" w:eastAsia="Times New Roman" w:hAnsi="Times New Roman" w:cs="Times New Roman"/>
          <w:sz w:val="24"/>
          <w:szCs w:val="24"/>
        </w:rPr>
        <w:t xml:space="preserve">CMS appreciates the commenter’s question. </w:t>
      </w:r>
      <w:r w:rsidRPr="74EEBC31">
        <w:rPr>
          <w:rFonts w:ascii="Times New Roman" w:eastAsia="Times New Roman" w:hAnsi="Times New Roman" w:cs="Times New Roman"/>
          <w:sz w:val="24"/>
          <w:szCs w:val="24"/>
        </w:rPr>
        <w:t>The MTF</w:t>
      </w:r>
      <w:r w:rsidRPr="74EEBC31">
        <w:rPr>
          <w:rFonts w:ascii="Times New Roman" w:eastAsia="Times New Roman" w:hAnsi="Times New Roman" w:cs="Times New Roman"/>
          <w:sz w:val="24"/>
          <w:szCs w:val="24"/>
        </w:rPr>
        <w:t xml:space="preserve"> DM operates in a dynamic, digital environment, allowing dispensing entities to leverage NCPDP data and instantly transmit and update their financial information in a secure and confidential manner. All enrollments must be completed online. If a dispensing entity experiences any difficulties with the MTF DM user interface or needs assistance completing enrollment online, our MTF help desk is available to support dispensing entities.</w:t>
      </w:r>
    </w:p>
    <w:p w:rsidR="004E3826" w:rsidP="004E3826" w14:paraId="6BBE7EDC" w14:textId="4A90B14C">
      <w:r w:rsidRPr="63EFD318">
        <w:rPr>
          <w:rFonts w:ascii="Times New Roman" w:eastAsia="Times New Roman" w:hAnsi="Times New Roman" w:cs="Times New Roman"/>
          <w:b/>
          <w:bCs/>
          <w:sz w:val="24"/>
          <w:szCs w:val="24"/>
        </w:rPr>
        <w:t xml:space="preserve">Comment: </w:t>
      </w:r>
      <w:r w:rsidRPr="63EFD318">
        <w:rPr>
          <w:rFonts w:ascii="Times New Roman" w:eastAsia="Times New Roman" w:hAnsi="Times New Roman" w:cs="Times New Roman"/>
          <w:sz w:val="24"/>
          <w:szCs w:val="24"/>
        </w:rPr>
        <w:t>One commenter requested CMS remove the 340B data element from the Dispensing Entity Identification Information Section 3, Question 2. They noted collecting such information in the pharmacy enrollment data file will not provide the necessary level of accuracy for operationalization as this status can change frequently. The commenter also added that up-to-date 340B information is publicly available via the</w:t>
      </w:r>
      <w:r w:rsidR="002F7C24">
        <w:rPr>
          <w:rFonts w:ascii="Times New Roman" w:eastAsia="Times New Roman" w:hAnsi="Times New Roman" w:cs="Times New Roman"/>
          <w:sz w:val="24"/>
          <w:szCs w:val="24"/>
        </w:rPr>
        <w:t xml:space="preserve"> Health Resources and Services Administration (HRSA) 340B Office of Pharmacy Affairs Information System (OPAIS)</w:t>
      </w:r>
      <w:r w:rsidRPr="63EFD318">
        <w:rPr>
          <w:rFonts w:ascii="Times New Roman" w:eastAsia="Times New Roman" w:hAnsi="Times New Roman" w:cs="Times New Roman"/>
          <w:sz w:val="24"/>
          <w:szCs w:val="24"/>
        </w:rPr>
        <w:t xml:space="preserve"> database.</w:t>
      </w:r>
    </w:p>
    <w:p w:rsidR="004E3826" w:rsidP="004E3826" w14:paraId="0615AFD1" w14:textId="59C1FDA5">
      <w:r w:rsidRPr="63EFD318">
        <w:rPr>
          <w:rFonts w:ascii="Times New Roman" w:eastAsia="Times New Roman" w:hAnsi="Times New Roman" w:cs="Times New Roman"/>
          <w:b/>
          <w:bCs/>
          <w:sz w:val="24"/>
          <w:szCs w:val="24"/>
        </w:rPr>
        <w:t>Response:</w:t>
      </w:r>
      <w:r w:rsidR="007D45EE">
        <w:rPr>
          <w:rFonts w:ascii="Times New Roman" w:eastAsia="Times New Roman" w:hAnsi="Times New Roman" w:cs="Times New Roman"/>
          <w:b/>
          <w:bCs/>
          <w:sz w:val="24"/>
          <w:szCs w:val="24"/>
        </w:rPr>
        <w:t xml:space="preserve"> </w:t>
      </w:r>
      <w:r w:rsidR="007D45EE">
        <w:rPr>
          <w:rFonts w:ascii="Times New Roman" w:eastAsia="Times New Roman" w:hAnsi="Times New Roman" w:cs="Times New Roman"/>
          <w:sz w:val="24"/>
          <w:szCs w:val="24"/>
        </w:rPr>
        <w:t>CMS thanks the commenter for their suggestion to remove the 340B data element and CMS confirms that this data element has been removed</w:t>
      </w:r>
      <w:r w:rsidR="001D4BA8">
        <w:rPr>
          <w:rFonts w:ascii="Times New Roman" w:eastAsia="Times New Roman" w:hAnsi="Times New Roman" w:cs="Times New Roman"/>
          <w:sz w:val="24"/>
          <w:szCs w:val="24"/>
        </w:rPr>
        <w:t xml:space="preserve"> from the </w:t>
      </w:r>
      <w:r w:rsidRPr="00D6099A" w:rsidR="001D4BA8">
        <w:rPr>
          <w:rFonts w:ascii="Times New Roman" w:eastAsia="Times New Roman" w:hAnsi="Times New Roman" w:cs="Times New Roman"/>
          <w:sz w:val="24"/>
          <w:szCs w:val="24"/>
        </w:rPr>
        <w:t>Dispensing Entity and Third-Party Support Entity Enrollment Form</w:t>
      </w:r>
      <w:r w:rsidR="007D45EE">
        <w:rPr>
          <w:rFonts w:ascii="Times New Roman" w:eastAsia="Times New Roman" w:hAnsi="Times New Roman" w:cs="Times New Roman"/>
          <w:sz w:val="24"/>
          <w:szCs w:val="24"/>
        </w:rPr>
        <w:t xml:space="preserve">.  </w:t>
      </w:r>
    </w:p>
    <w:p w:rsidR="004E3826" w:rsidP="004E3826" w14:paraId="09069C00" w14:textId="022C7F8F">
      <w:r w:rsidRPr="63EFD318">
        <w:rPr>
          <w:rFonts w:ascii="Times New Roman" w:eastAsia="Times New Roman" w:hAnsi="Times New Roman" w:cs="Times New Roman"/>
          <w:b/>
          <w:bCs/>
          <w:sz w:val="24"/>
          <w:szCs w:val="24"/>
        </w:rPr>
        <w:t>Comment:</w:t>
      </w:r>
      <w:r w:rsidRPr="63EFD318">
        <w:rPr>
          <w:rFonts w:ascii="Times New Roman" w:eastAsia="Times New Roman" w:hAnsi="Times New Roman" w:cs="Times New Roman"/>
          <w:sz w:val="24"/>
          <w:szCs w:val="24"/>
        </w:rPr>
        <w:t xml:space="preserve"> One commenter requested clarification as to whether pharmacies need to submit all the data elements for each location</w:t>
      </w:r>
      <w:r w:rsidR="000212C7">
        <w:rPr>
          <w:rFonts w:ascii="Times New Roman" w:eastAsia="Times New Roman" w:hAnsi="Times New Roman" w:cs="Times New Roman"/>
          <w:sz w:val="24"/>
          <w:szCs w:val="24"/>
        </w:rPr>
        <w:t xml:space="preserve"> in the</w:t>
      </w:r>
      <w:r w:rsidRPr="63EFD318" w:rsidR="000212C7">
        <w:rPr>
          <w:rFonts w:ascii="Times New Roman" w:eastAsia="Times New Roman" w:hAnsi="Times New Roman" w:cs="Times New Roman"/>
          <w:sz w:val="24"/>
          <w:szCs w:val="24"/>
        </w:rPr>
        <w:t xml:space="preserve"> table</w:t>
      </w:r>
      <w:r w:rsidR="000212C7">
        <w:rPr>
          <w:rFonts w:ascii="Times New Roman" w:eastAsia="Times New Roman" w:hAnsi="Times New Roman" w:cs="Times New Roman"/>
          <w:sz w:val="24"/>
          <w:szCs w:val="24"/>
        </w:rPr>
        <w:t xml:space="preserve"> appearing</w:t>
      </w:r>
      <w:r w:rsidRPr="63EFD318" w:rsidR="000212C7">
        <w:rPr>
          <w:rFonts w:ascii="Times New Roman" w:eastAsia="Times New Roman" w:hAnsi="Times New Roman" w:cs="Times New Roman"/>
          <w:sz w:val="24"/>
          <w:szCs w:val="24"/>
        </w:rPr>
        <w:t xml:space="preserve"> in Section 3, Question 2</w:t>
      </w:r>
      <w:r w:rsidR="000212C7">
        <w:rPr>
          <w:rFonts w:ascii="Times New Roman" w:eastAsia="Times New Roman" w:hAnsi="Times New Roman" w:cs="Times New Roman"/>
          <w:sz w:val="24"/>
          <w:szCs w:val="24"/>
        </w:rPr>
        <w:t xml:space="preserve"> of the </w:t>
      </w:r>
      <w:r w:rsidR="002A4132">
        <w:rPr>
          <w:rFonts w:ascii="Times New Roman" w:eastAsia="Times New Roman" w:hAnsi="Times New Roman" w:cs="Times New Roman"/>
          <w:sz w:val="24"/>
          <w:szCs w:val="24"/>
        </w:rPr>
        <w:t>Dispensing Entity Enrollment Questionnaire</w:t>
      </w:r>
      <w:r w:rsidRPr="63EFD318">
        <w:rPr>
          <w:rFonts w:ascii="Times New Roman" w:eastAsia="Times New Roman" w:hAnsi="Times New Roman" w:cs="Times New Roman"/>
          <w:sz w:val="24"/>
          <w:szCs w:val="24"/>
        </w:rPr>
        <w:t>.</w:t>
      </w:r>
    </w:p>
    <w:p w:rsidR="004E3826" w:rsidP="004E3826" w14:paraId="5D9B72E1" w14:textId="13349BAD">
      <w:r w:rsidRPr="63EFD318">
        <w:rPr>
          <w:rFonts w:ascii="Times New Roman" w:eastAsia="Times New Roman" w:hAnsi="Times New Roman" w:cs="Times New Roman"/>
          <w:b/>
          <w:bCs/>
          <w:sz w:val="24"/>
          <w:szCs w:val="24"/>
        </w:rPr>
        <w:t>Response:</w:t>
      </w:r>
      <w:r w:rsidR="00D22333">
        <w:rPr>
          <w:rFonts w:ascii="Times New Roman" w:eastAsia="Times New Roman" w:hAnsi="Times New Roman" w:cs="Times New Roman"/>
          <w:b/>
          <w:bCs/>
          <w:sz w:val="24"/>
          <w:szCs w:val="24"/>
        </w:rPr>
        <w:t xml:space="preserve"> </w:t>
      </w:r>
      <w:r w:rsidR="00D22333">
        <w:rPr>
          <w:rFonts w:ascii="Times New Roman" w:eastAsia="Times New Roman" w:hAnsi="Times New Roman" w:cs="Times New Roman"/>
          <w:sz w:val="24"/>
          <w:szCs w:val="24"/>
        </w:rPr>
        <w:t xml:space="preserve">CMS thanks the commenter for </w:t>
      </w:r>
      <w:r w:rsidR="00A4166C">
        <w:rPr>
          <w:rFonts w:ascii="Times New Roman" w:eastAsia="Times New Roman" w:hAnsi="Times New Roman" w:cs="Times New Roman"/>
          <w:sz w:val="24"/>
          <w:szCs w:val="24"/>
        </w:rPr>
        <w:t xml:space="preserve">their request for clarification regarding the completion of the table requiring the dispensing entity’s identifying information. All data elements appearing in this table are required. To ease administrative burden, this table will be prepopulated with information derived from NCPDP, if such authorization </w:t>
      </w:r>
      <w:r w:rsidR="007A0A31">
        <w:rPr>
          <w:rFonts w:ascii="Times New Roman" w:eastAsia="Times New Roman" w:hAnsi="Times New Roman" w:cs="Times New Roman"/>
          <w:sz w:val="24"/>
          <w:szCs w:val="24"/>
        </w:rPr>
        <w:t xml:space="preserve">from the dispensing entity </w:t>
      </w:r>
      <w:r w:rsidR="00A4166C">
        <w:rPr>
          <w:rFonts w:ascii="Times New Roman" w:eastAsia="Times New Roman" w:hAnsi="Times New Roman" w:cs="Times New Roman"/>
          <w:sz w:val="24"/>
          <w:szCs w:val="24"/>
        </w:rPr>
        <w:t xml:space="preserve">has been given to CMS to do so. </w:t>
      </w:r>
    </w:p>
    <w:p w:rsidR="004E3826" w:rsidP="000471D6" w14:paraId="2F931B80" w14:textId="10583CDA">
      <w:pPr>
        <w:keepNext/>
        <w:keepLines/>
      </w:pPr>
      <w:r w:rsidRPr="63EFD318">
        <w:rPr>
          <w:rFonts w:ascii="Times New Roman" w:eastAsia="Times New Roman" w:hAnsi="Times New Roman" w:cs="Times New Roman"/>
          <w:b/>
          <w:bCs/>
          <w:sz w:val="24"/>
          <w:szCs w:val="24"/>
        </w:rPr>
        <w:t xml:space="preserve">Dispensing Entity </w:t>
      </w:r>
      <w:r w:rsidR="00B451A6">
        <w:rPr>
          <w:rFonts w:ascii="Times New Roman" w:eastAsia="Times New Roman" w:hAnsi="Times New Roman" w:cs="Times New Roman"/>
          <w:b/>
          <w:bCs/>
          <w:sz w:val="24"/>
          <w:szCs w:val="24"/>
        </w:rPr>
        <w:t xml:space="preserve">MFP Refund Payment Instructions and </w:t>
      </w:r>
      <w:r w:rsidRPr="63EFD318">
        <w:rPr>
          <w:rFonts w:ascii="Times New Roman" w:eastAsia="Times New Roman" w:hAnsi="Times New Roman" w:cs="Times New Roman"/>
          <w:b/>
          <w:bCs/>
          <w:sz w:val="24"/>
          <w:szCs w:val="24"/>
        </w:rPr>
        <w:t>Financial Information</w:t>
      </w:r>
    </w:p>
    <w:p w:rsidR="004E3826" w:rsidP="000471D6" w14:paraId="3992B758" w14:textId="73762172">
      <w:pPr>
        <w:keepNext/>
        <w:keepLines/>
      </w:pPr>
      <w:r w:rsidRPr="63EFD318">
        <w:rPr>
          <w:rFonts w:ascii="Times New Roman" w:eastAsia="Times New Roman" w:hAnsi="Times New Roman" w:cs="Times New Roman"/>
          <w:b/>
          <w:bCs/>
          <w:sz w:val="24"/>
          <w:szCs w:val="24"/>
        </w:rPr>
        <w:t xml:space="preserve">Comment: </w:t>
      </w:r>
      <w:r w:rsidRPr="63EFD318">
        <w:rPr>
          <w:rFonts w:ascii="Times New Roman" w:eastAsia="Times New Roman" w:hAnsi="Times New Roman" w:cs="Times New Roman"/>
          <w:sz w:val="24"/>
          <w:szCs w:val="24"/>
        </w:rPr>
        <w:t xml:space="preserve">One commenter requested clarification on </w:t>
      </w:r>
      <w:r w:rsidR="00CE5725">
        <w:rPr>
          <w:rFonts w:ascii="Times New Roman" w:eastAsia="Times New Roman" w:hAnsi="Times New Roman" w:cs="Times New Roman"/>
          <w:sz w:val="24"/>
          <w:szCs w:val="24"/>
        </w:rPr>
        <w:t xml:space="preserve">a section of the </w:t>
      </w:r>
      <w:r w:rsidR="002A4132">
        <w:rPr>
          <w:rFonts w:ascii="Times New Roman" w:eastAsia="Times New Roman" w:hAnsi="Times New Roman" w:cs="Times New Roman"/>
          <w:sz w:val="24"/>
          <w:szCs w:val="24"/>
        </w:rPr>
        <w:t>Dispensing Entity Enrollment Questionnaire</w:t>
      </w:r>
      <w:r w:rsidR="00CE5725">
        <w:rPr>
          <w:rFonts w:ascii="Times New Roman" w:eastAsia="Times New Roman" w:hAnsi="Times New Roman" w:cs="Times New Roman"/>
          <w:sz w:val="24"/>
          <w:szCs w:val="24"/>
        </w:rPr>
        <w:t xml:space="preserve"> that requested the dispensing entity to provide the name of its third-party support entity and contracted services, as applicable. This question provided a drop-down menu containing examples of contracted services</w:t>
      </w:r>
      <w:r w:rsidR="000E3C89">
        <w:rPr>
          <w:rFonts w:ascii="Times New Roman" w:eastAsia="Times New Roman" w:hAnsi="Times New Roman" w:cs="Times New Roman"/>
          <w:sz w:val="24"/>
          <w:szCs w:val="24"/>
        </w:rPr>
        <w:t xml:space="preserve"> (e.g., </w:t>
      </w:r>
      <w:r w:rsidR="00CE5725">
        <w:rPr>
          <w:rFonts w:ascii="Times New Roman" w:eastAsia="Times New Roman" w:hAnsi="Times New Roman" w:cs="Times New Roman"/>
          <w:sz w:val="24"/>
          <w:szCs w:val="24"/>
        </w:rPr>
        <w:t>central payment and reconciliation services</w:t>
      </w:r>
      <w:r w:rsidR="000E3C89">
        <w:rPr>
          <w:rFonts w:ascii="Times New Roman" w:eastAsia="Times New Roman" w:hAnsi="Times New Roman" w:cs="Times New Roman"/>
          <w:sz w:val="24"/>
          <w:szCs w:val="24"/>
        </w:rPr>
        <w:t>)</w:t>
      </w:r>
      <w:r w:rsidR="00CE5725">
        <w:rPr>
          <w:rFonts w:ascii="Times New Roman" w:eastAsia="Times New Roman" w:hAnsi="Times New Roman" w:cs="Times New Roman"/>
          <w:sz w:val="24"/>
          <w:szCs w:val="24"/>
        </w:rPr>
        <w:t xml:space="preserve">. This commenter asked what central payment </w:t>
      </w:r>
      <w:r w:rsidR="000E3C89">
        <w:rPr>
          <w:rFonts w:ascii="Times New Roman" w:eastAsia="Times New Roman" w:hAnsi="Times New Roman" w:cs="Times New Roman"/>
          <w:sz w:val="24"/>
          <w:szCs w:val="24"/>
        </w:rPr>
        <w:t>meant in this context</w:t>
      </w:r>
      <w:r w:rsidR="00CE5725">
        <w:rPr>
          <w:rFonts w:ascii="Times New Roman" w:eastAsia="Times New Roman" w:hAnsi="Times New Roman" w:cs="Times New Roman"/>
          <w:sz w:val="24"/>
          <w:szCs w:val="24"/>
        </w:rPr>
        <w:t xml:space="preserve">, specifically </w:t>
      </w:r>
      <w:r w:rsidRPr="63EFD318">
        <w:rPr>
          <w:rFonts w:ascii="Times New Roman" w:eastAsia="Times New Roman" w:hAnsi="Times New Roman" w:cs="Times New Roman"/>
          <w:sz w:val="24"/>
          <w:szCs w:val="24"/>
        </w:rPr>
        <w:t xml:space="preserve">whether that </w:t>
      </w:r>
      <w:r w:rsidR="004710BD">
        <w:rPr>
          <w:rFonts w:ascii="Times New Roman" w:eastAsia="Times New Roman" w:hAnsi="Times New Roman" w:cs="Times New Roman"/>
          <w:sz w:val="24"/>
          <w:szCs w:val="24"/>
        </w:rPr>
        <w:t xml:space="preserve">service </w:t>
      </w:r>
      <w:r w:rsidRPr="63EFD318">
        <w:rPr>
          <w:rFonts w:ascii="Times New Roman" w:eastAsia="Times New Roman" w:hAnsi="Times New Roman" w:cs="Times New Roman"/>
          <w:sz w:val="24"/>
          <w:szCs w:val="24"/>
        </w:rPr>
        <w:t xml:space="preserve">automatically includes </w:t>
      </w:r>
      <w:r w:rsidR="000E3C89">
        <w:rPr>
          <w:rFonts w:ascii="Times New Roman" w:eastAsia="Times New Roman" w:hAnsi="Times New Roman" w:cs="Times New Roman"/>
          <w:sz w:val="24"/>
          <w:szCs w:val="24"/>
        </w:rPr>
        <w:t>receiving ERAs</w:t>
      </w:r>
      <w:r w:rsidR="004710BD">
        <w:rPr>
          <w:rFonts w:ascii="Times New Roman" w:eastAsia="Times New Roman" w:hAnsi="Times New Roman" w:cs="Times New Roman"/>
          <w:sz w:val="24"/>
          <w:szCs w:val="24"/>
        </w:rPr>
        <w:t xml:space="preserve">. This commenter also asked </w:t>
      </w:r>
      <w:r w:rsidRPr="63EFD318">
        <w:rPr>
          <w:rFonts w:ascii="Times New Roman" w:eastAsia="Times New Roman" w:hAnsi="Times New Roman" w:cs="Times New Roman"/>
          <w:sz w:val="24"/>
          <w:szCs w:val="24"/>
        </w:rPr>
        <w:t xml:space="preserve">if a dispensing entity may choose more than one option in the drop-down menu </w:t>
      </w:r>
      <w:r w:rsidR="004710BD">
        <w:rPr>
          <w:rFonts w:ascii="Times New Roman" w:eastAsia="Times New Roman" w:hAnsi="Times New Roman" w:cs="Times New Roman"/>
          <w:sz w:val="24"/>
          <w:szCs w:val="24"/>
        </w:rPr>
        <w:t>and</w:t>
      </w:r>
      <w:r w:rsidRPr="63EFD318">
        <w:rPr>
          <w:rFonts w:ascii="Times New Roman" w:eastAsia="Times New Roman" w:hAnsi="Times New Roman" w:cs="Times New Roman"/>
          <w:sz w:val="24"/>
          <w:szCs w:val="24"/>
        </w:rPr>
        <w:t xml:space="preserve"> how independent pharmacies will know which function to select</w:t>
      </w:r>
      <w:r w:rsidR="00DC1847">
        <w:rPr>
          <w:rFonts w:ascii="Times New Roman" w:eastAsia="Times New Roman" w:hAnsi="Times New Roman" w:cs="Times New Roman"/>
          <w:sz w:val="24"/>
          <w:szCs w:val="24"/>
        </w:rPr>
        <w:t xml:space="preserve">. </w:t>
      </w:r>
    </w:p>
    <w:p w:rsidR="004E3826" w:rsidP="004E3826" w14:paraId="4C908D80" w14:textId="4D2C2DA1">
      <w:r w:rsidRPr="63EFD318">
        <w:rPr>
          <w:rFonts w:ascii="Times New Roman" w:eastAsia="Times New Roman" w:hAnsi="Times New Roman" w:cs="Times New Roman"/>
          <w:b/>
          <w:bCs/>
          <w:sz w:val="24"/>
          <w:szCs w:val="24"/>
        </w:rPr>
        <w:t>Response:</w:t>
      </w:r>
      <w:r w:rsidR="004E2420">
        <w:rPr>
          <w:rFonts w:ascii="Times New Roman" w:eastAsia="Times New Roman" w:hAnsi="Times New Roman" w:cs="Times New Roman"/>
          <w:b/>
          <w:bCs/>
          <w:sz w:val="24"/>
          <w:szCs w:val="24"/>
        </w:rPr>
        <w:t xml:space="preserve"> </w:t>
      </w:r>
      <w:r w:rsidR="004E2420">
        <w:rPr>
          <w:rFonts w:ascii="Times New Roman" w:eastAsia="Times New Roman" w:hAnsi="Times New Roman" w:cs="Times New Roman"/>
          <w:sz w:val="24"/>
          <w:szCs w:val="24"/>
        </w:rPr>
        <w:t xml:space="preserve">CMS thanks the commenter for their comment. </w:t>
      </w:r>
      <w:r w:rsidR="009C46BF">
        <w:rPr>
          <w:rFonts w:ascii="Times New Roman" w:eastAsia="Times New Roman" w:hAnsi="Times New Roman" w:cs="Times New Roman"/>
          <w:sz w:val="24"/>
          <w:szCs w:val="24"/>
        </w:rPr>
        <w:t xml:space="preserve">This question was initially designed to understand how a PSAO </w:t>
      </w:r>
      <w:r w:rsidR="00CD2154">
        <w:rPr>
          <w:rFonts w:ascii="Times New Roman" w:eastAsia="Times New Roman" w:hAnsi="Times New Roman" w:cs="Times New Roman"/>
          <w:sz w:val="24"/>
          <w:szCs w:val="24"/>
        </w:rPr>
        <w:t>will be</w:t>
      </w:r>
      <w:r w:rsidR="009C46BF">
        <w:rPr>
          <w:rFonts w:ascii="Times New Roman" w:eastAsia="Times New Roman" w:hAnsi="Times New Roman" w:cs="Times New Roman"/>
          <w:sz w:val="24"/>
          <w:szCs w:val="24"/>
        </w:rPr>
        <w:t xml:space="preserve"> utilized by a dispensing entity</w:t>
      </w:r>
      <w:r w:rsidR="001F6539">
        <w:rPr>
          <w:rFonts w:ascii="Times New Roman" w:eastAsia="Times New Roman" w:hAnsi="Times New Roman" w:cs="Times New Roman"/>
          <w:sz w:val="24"/>
          <w:szCs w:val="24"/>
        </w:rPr>
        <w:t xml:space="preserve"> with respect to the MTF</w:t>
      </w:r>
      <w:r w:rsidR="009C46BF">
        <w:rPr>
          <w:rFonts w:ascii="Times New Roman" w:eastAsia="Times New Roman" w:hAnsi="Times New Roman" w:cs="Times New Roman"/>
          <w:sz w:val="24"/>
          <w:szCs w:val="24"/>
        </w:rPr>
        <w:t xml:space="preserve">. </w:t>
      </w:r>
      <w:r w:rsidR="004E2420">
        <w:rPr>
          <w:rFonts w:ascii="Times New Roman" w:eastAsia="Times New Roman" w:hAnsi="Times New Roman" w:cs="Times New Roman"/>
          <w:sz w:val="24"/>
          <w:szCs w:val="24"/>
        </w:rPr>
        <w:t xml:space="preserve">CMS recognized that </w:t>
      </w:r>
      <w:r w:rsidR="009C46BF">
        <w:rPr>
          <w:rFonts w:ascii="Times New Roman" w:eastAsia="Times New Roman" w:hAnsi="Times New Roman" w:cs="Times New Roman"/>
          <w:sz w:val="24"/>
          <w:szCs w:val="24"/>
        </w:rPr>
        <w:t>the format of this question</w:t>
      </w:r>
      <w:r w:rsidR="004E2420">
        <w:rPr>
          <w:rFonts w:ascii="Times New Roman" w:eastAsia="Times New Roman" w:hAnsi="Times New Roman" w:cs="Times New Roman"/>
          <w:sz w:val="24"/>
          <w:szCs w:val="24"/>
        </w:rPr>
        <w:t xml:space="preserve"> could cause some confusion </w:t>
      </w:r>
      <w:r w:rsidR="00724AEB">
        <w:rPr>
          <w:rFonts w:ascii="Times New Roman" w:eastAsia="Times New Roman" w:hAnsi="Times New Roman" w:cs="Times New Roman"/>
          <w:sz w:val="24"/>
          <w:szCs w:val="24"/>
        </w:rPr>
        <w:t xml:space="preserve">considering that terms like “central payment” </w:t>
      </w:r>
      <w:r w:rsidR="004E2420">
        <w:rPr>
          <w:rFonts w:ascii="Times New Roman" w:eastAsia="Times New Roman" w:hAnsi="Times New Roman" w:cs="Times New Roman"/>
          <w:sz w:val="24"/>
          <w:szCs w:val="24"/>
        </w:rPr>
        <w:t xml:space="preserve">and </w:t>
      </w:r>
      <w:r w:rsidR="00724AEB">
        <w:rPr>
          <w:rFonts w:ascii="Times New Roman" w:eastAsia="Times New Roman" w:hAnsi="Times New Roman" w:cs="Times New Roman"/>
          <w:sz w:val="24"/>
          <w:szCs w:val="24"/>
        </w:rPr>
        <w:t xml:space="preserve">“reconciliation” have different meanings. CMS therefore </w:t>
      </w:r>
      <w:r w:rsidR="00A75AA9">
        <w:rPr>
          <w:rFonts w:ascii="Times New Roman" w:eastAsia="Times New Roman" w:hAnsi="Times New Roman" w:cs="Times New Roman"/>
          <w:sz w:val="24"/>
          <w:szCs w:val="24"/>
        </w:rPr>
        <w:t xml:space="preserve">revised this question, simplifying </w:t>
      </w:r>
      <w:r w:rsidR="00DC1847">
        <w:rPr>
          <w:rFonts w:ascii="Times New Roman" w:eastAsia="Times New Roman" w:hAnsi="Times New Roman" w:cs="Times New Roman"/>
          <w:sz w:val="24"/>
          <w:szCs w:val="24"/>
        </w:rPr>
        <w:t>the</w:t>
      </w:r>
      <w:r w:rsidR="004E2420">
        <w:rPr>
          <w:rFonts w:ascii="Times New Roman" w:eastAsia="Times New Roman" w:hAnsi="Times New Roman" w:cs="Times New Roman"/>
          <w:sz w:val="24"/>
          <w:szCs w:val="24"/>
        </w:rPr>
        <w:t xml:space="preserve"> process for </w:t>
      </w:r>
      <w:r w:rsidR="00724AEB">
        <w:rPr>
          <w:rFonts w:ascii="Times New Roman" w:eastAsia="Times New Roman" w:hAnsi="Times New Roman" w:cs="Times New Roman"/>
          <w:sz w:val="24"/>
          <w:szCs w:val="24"/>
        </w:rPr>
        <w:t xml:space="preserve">a </w:t>
      </w:r>
      <w:r w:rsidR="004E2420">
        <w:rPr>
          <w:rFonts w:ascii="Times New Roman" w:eastAsia="Times New Roman" w:hAnsi="Times New Roman" w:cs="Times New Roman"/>
          <w:sz w:val="24"/>
          <w:szCs w:val="24"/>
        </w:rPr>
        <w:t>dispensing entity to communicate their MFP refund payment instructions</w:t>
      </w:r>
      <w:r w:rsidR="00DC1847">
        <w:rPr>
          <w:rFonts w:ascii="Times New Roman" w:eastAsia="Times New Roman" w:hAnsi="Times New Roman" w:cs="Times New Roman"/>
          <w:sz w:val="24"/>
          <w:szCs w:val="24"/>
        </w:rPr>
        <w:t xml:space="preserve"> </w:t>
      </w:r>
      <w:r w:rsidR="00724AEB">
        <w:rPr>
          <w:rFonts w:ascii="Times New Roman" w:eastAsia="Times New Roman" w:hAnsi="Times New Roman" w:cs="Times New Roman"/>
          <w:sz w:val="24"/>
          <w:szCs w:val="24"/>
        </w:rPr>
        <w:t xml:space="preserve">and </w:t>
      </w:r>
      <w:r w:rsidR="00DC1847">
        <w:rPr>
          <w:rFonts w:ascii="Times New Roman" w:eastAsia="Times New Roman" w:hAnsi="Times New Roman" w:cs="Times New Roman"/>
          <w:sz w:val="24"/>
          <w:szCs w:val="24"/>
        </w:rPr>
        <w:t>preference for receiving ERAs/remittance advice. CMS made these revisions with the goal of streamlining the enrollment process</w:t>
      </w:r>
      <w:r w:rsidR="00AD382A">
        <w:rPr>
          <w:rFonts w:ascii="Times New Roman" w:eastAsia="Times New Roman" w:hAnsi="Times New Roman" w:cs="Times New Roman"/>
          <w:sz w:val="24"/>
          <w:szCs w:val="24"/>
        </w:rPr>
        <w:t xml:space="preserve"> and reducing administrative burden. </w:t>
      </w:r>
    </w:p>
    <w:p w:rsidR="004E3826" w:rsidP="004E3826" w14:paraId="60913BDE" w14:textId="30758104">
      <w:r w:rsidRPr="63EFD318">
        <w:rPr>
          <w:rFonts w:ascii="Times New Roman" w:eastAsia="Times New Roman" w:hAnsi="Times New Roman" w:cs="Times New Roman"/>
          <w:b/>
          <w:bCs/>
          <w:sz w:val="24"/>
          <w:szCs w:val="24"/>
        </w:rPr>
        <w:t xml:space="preserve">Comment: </w:t>
      </w:r>
      <w:r w:rsidRPr="63EFD318">
        <w:rPr>
          <w:rFonts w:ascii="Times New Roman" w:eastAsia="Times New Roman" w:hAnsi="Times New Roman" w:cs="Times New Roman"/>
          <w:sz w:val="24"/>
          <w:szCs w:val="24"/>
        </w:rPr>
        <w:t>One commenter asked</w:t>
      </w:r>
      <w:r w:rsidR="00F9333A">
        <w:rPr>
          <w:rFonts w:ascii="Times New Roman" w:eastAsia="Times New Roman" w:hAnsi="Times New Roman" w:cs="Times New Roman"/>
          <w:sz w:val="24"/>
          <w:szCs w:val="24"/>
        </w:rPr>
        <w:t xml:space="preserve"> how</w:t>
      </w:r>
      <w:r w:rsidR="00424721">
        <w:rPr>
          <w:rFonts w:ascii="Times New Roman" w:eastAsia="Times New Roman" w:hAnsi="Times New Roman" w:cs="Times New Roman"/>
          <w:sz w:val="24"/>
          <w:szCs w:val="24"/>
        </w:rPr>
        <w:t xml:space="preserve"> an independent pharmacy that does not utilize a PSAO</w:t>
      </w:r>
      <w:r w:rsidR="00F9333A">
        <w:rPr>
          <w:rFonts w:ascii="Times New Roman" w:eastAsia="Times New Roman" w:hAnsi="Times New Roman" w:cs="Times New Roman"/>
          <w:sz w:val="24"/>
          <w:szCs w:val="24"/>
        </w:rPr>
        <w:t xml:space="preserve"> </w:t>
      </w:r>
      <w:r w:rsidR="00424721">
        <w:rPr>
          <w:rFonts w:ascii="Times New Roman" w:eastAsia="Times New Roman" w:hAnsi="Times New Roman" w:cs="Times New Roman"/>
          <w:sz w:val="24"/>
          <w:szCs w:val="24"/>
        </w:rPr>
        <w:t xml:space="preserve">would receive </w:t>
      </w:r>
      <w:r w:rsidR="00F9333A">
        <w:rPr>
          <w:rFonts w:ascii="Times New Roman" w:eastAsia="Times New Roman" w:hAnsi="Times New Roman" w:cs="Times New Roman"/>
          <w:sz w:val="24"/>
          <w:szCs w:val="24"/>
        </w:rPr>
        <w:t>MFP refunds—that is, by way of an</w:t>
      </w:r>
      <w:r w:rsidRPr="63EFD318">
        <w:rPr>
          <w:rFonts w:ascii="Times New Roman" w:eastAsia="Times New Roman" w:hAnsi="Times New Roman" w:cs="Times New Roman"/>
          <w:sz w:val="24"/>
          <w:szCs w:val="24"/>
        </w:rPr>
        <w:t xml:space="preserve"> electronic</w:t>
      </w:r>
      <w:r w:rsidR="00D14F04">
        <w:rPr>
          <w:rFonts w:ascii="Times New Roman" w:eastAsia="Times New Roman" w:hAnsi="Times New Roman" w:cs="Times New Roman"/>
          <w:sz w:val="24"/>
          <w:szCs w:val="24"/>
        </w:rPr>
        <w:t xml:space="preserve"> transfer of funds</w:t>
      </w:r>
      <w:r w:rsidRPr="63EFD318">
        <w:rPr>
          <w:rFonts w:ascii="Times New Roman" w:eastAsia="Times New Roman" w:hAnsi="Times New Roman" w:cs="Times New Roman"/>
          <w:sz w:val="24"/>
          <w:szCs w:val="24"/>
        </w:rPr>
        <w:t xml:space="preserve"> or paper check</w:t>
      </w:r>
      <w:r w:rsidR="00F9333A">
        <w:rPr>
          <w:rFonts w:ascii="Times New Roman" w:eastAsia="Times New Roman" w:hAnsi="Times New Roman" w:cs="Times New Roman"/>
          <w:sz w:val="24"/>
          <w:szCs w:val="24"/>
        </w:rPr>
        <w:t xml:space="preserve">—and </w:t>
      </w:r>
      <w:r w:rsidR="00331321">
        <w:rPr>
          <w:rFonts w:ascii="Times New Roman" w:eastAsia="Times New Roman" w:hAnsi="Times New Roman" w:cs="Times New Roman"/>
          <w:sz w:val="24"/>
          <w:szCs w:val="24"/>
        </w:rPr>
        <w:t xml:space="preserve">whether the independent pharmacy would also receive </w:t>
      </w:r>
      <w:r w:rsidR="00F33A32">
        <w:rPr>
          <w:rFonts w:ascii="Times New Roman" w:eastAsia="Times New Roman" w:hAnsi="Times New Roman" w:cs="Times New Roman"/>
          <w:sz w:val="24"/>
          <w:szCs w:val="24"/>
        </w:rPr>
        <w:t>ERAs for</w:t>
      </w:r>
      <w:r w:rsidRPr="63EFD318">
        <w:rPr>
          <w:rFonts w:ascii="Times New Roman" w:eastAsia="Times New Roman" w:hAnsi="Times New Roman" w:cs="Times New Roman"/>
          <w:sz w:val="24"/>
          <w:szCs w:val="24"/>
        </w:rPr>
        <w:t xml:space="preserve"> reconciliation purposes. This commenter also asked</w:t>
      </w:r>
      <w:r w:rsidR="00F33A32">
        <w:rPr>
          <w:rFonts w:ascii="Times New Roman" w:eastAsia="Times New Roman" w:hAnsi="Times New Roman" w:cs="Times New Roman"/>
          <w:sz w:val="24"/>
          <w:szCs w:val="24"/>
        </w:rPr>
        <w:t xml:space="preserve"> where payments would be sent in the event</w:t>
      </w:r>
      <w:r w:rsidR="00F9333A">
        <w:rPr>
          <w:rFonts w:ascii="Times New Roman" w:eastAsia="Times New Roman" w:hAnsi="Times New Roman" w:cs="Times New Roman"/>
          <w:sz w:val="24"/>
          <w:szCs w:val="24"/>
        </w:rPr>
        <w:t xml:space="preserve"> that</w:t>
      </w:r>
      <w:r w:rsidR="00F33A32">
        <w:rPr>
          <w:rFonts w:ascii="Times New Roman" w:eastAsia="Times New Roman" w:hAnsi="Times New Roman" w:cs="Times New Roman"/>
          <w:sz w:val="24"/>
          <w:szCs w:val="24"/>
        </w:rPr>
        <w:t xml:space="preserve"> an independent pharmacy utilizes a PSAO</w:t>
      </w:r>
      <w:r w:rsidR="00331321">
        <w:rPr>
          <w:rFonts w:ascii="Times New Roman" w:eastAsia="Times New Roman" w:hAnsi="Times New Roman" w:cs="Times New Roman"/>
          <w:sz w:val="24"/>
          <w:szCs w:val="24"/>
        </w:rPr>
        <w:t xml:space="preserve">, and </w:t>
      </w:r>
      <w:r w:rsidR="00F402BD">
        <w:rPr>
          <w:rFonts w:ascii="Times New Roman" w:eastAsia="Times New Roman" w:hAnsi="Times New Roman" w:cs="Times New Roman"/>
          <w:sz w:val="24"/>
          <w:szCs w:val="24"/>
        </w:rPr>
        <w:t>whether</w:t>
      </w:r>
      <w:r w:rsidRPr="63EFD318">
        <w:rPr>
          <w:rFonts w:ascii="Times New Roman" w:eastAsia="Times New Roman" w:hAnsi="Times New Roman" w:cs="Times New Roman"/>
          <w:sz w:val="24"/>
          <w:szCs w:val="24"/>
        </w:rPr>
        <w:t xml:space="preserve"> CMS </w:t>
      </w:r>
      <w:r w:rsidR="00F402BD">
        <w:rPr>
          <w:rFonts w:ascii="Times New Roman" w:eastAsia="Times New Roman" w:hAnsi="Times New Roman" w:cs="Times New Roman"/>
          <w:sz w:val="24"/>
          <w:szCs w:val="24"/>
        </w:rPr>
        <w:t>c</w:t>
      </w:r>
      <w:r w:rsidRPr="63EFD318" w:rsidR="00F402BD">
        <w:rPr>
          <w:rFonts w:ascii="Times New Roman" w:eastAsia="Times New Roman" w:hAnsi="Times New Roman" w:cs="Times New Roman"/>
          <w:sz w:val="24"/>
          <w:szCs w:val="24"/>
        </w:rPr>
        <w:t xml:space="preserve">ould </w:t>
      </w:r>
      <w:r w:rsidRPr="63EFD318">
        <w:rPr>
          <w:rFonts w:ascii="Times New Roman" w:eastAsia="Times New Roman" w:hAnsi="Times New Roman" w:cs="Times New Roman"/>
          <w:sz w:val="24"/>
          <w:szCs w:val="24"/>
        </w:rPr>
        <w:t xml:space="preserve">ensure </w:t>
      </w:r>
      <w:r w:rsidR="00F402BD">
        <w:rPr>
          <w:rFonts w:ascii="Times New Roman" w:eastAsia="Times New Roman" w:hAnsi="Times New Roman" w:cs="Times New Roman"/>
          <w:sz w:val="24"/>
          <w:szCs w:val="24"/>
        </w:rPr>
        <w:t xml:space="preserve">that </w:t>
      </w:r>
      <w:r w:rsidR="00331321">
        <w:rPr>
          <w:rFonts w:ascii="Times New Roman" w:eastAsia="Times New Roman" w:hAnsi="Times New Roman" w:cs="Times New Roman"/>
          <w:sz w:val="24"/>
          <w:szCs w:val="24"/>
        </w:rPr>
        <w:t xml:space="preserve">the </w:t>
      </w:r>
      <w:r w:rsidRPr="63EFD318">
        <w:rPr>
          <w:rFonts w:ascii="Times New Roman" w:eastAsia="Times New Roman" w:hAnsi="Times New Roman" w:cs="Times New Roman"/>
          <w:sz w:val="24"/>
          <w:szCs w:val="24"/>
        </w:rPr>
        <w:t xml:space="preserve">PSAO </w:t>
      </w:r>
      <w:r w:rsidR="00331321">
        <w:rPr>
          <w:rFonts w:ascii="Times New Roman" w:eastAsia="Times New Roman" w:hAnsi="Times New Roman" w:cs="Times New Roman"/>
          <w:sz w:val="24"/>
          <w:szCs w:val="24"/>
        </w:rPr>
        <w:t>would</w:t>
      </w:r>
      <w:r w:rsidRPr="63EFD318" w:rsidR="00331321">
        <w:rPr>
          <w:rFonts w:ascii="Times New Roman" w:eastAsia="Times New Roman" w:hAnsi="Times New Roman" w:cs="Times New Roman"/>
          <w:sz w:val="24"/>
          <w:szCs w:val="24"/>
        </w:rPr>
        <w:t xml:space="preserve"> </w:t>
      </w:r>
      <w:r w:rsidRPr="63EFD318">
        <w:rPr>
          <w:rFonts w:ascii="Times New Roman" w:eastAsia="Times New Roman" w:hAnsi="Times New Roman" w:cs="Times New Roman"/>
          <w:sz w:val="24"/>
          <w:szCs w:val="24"/>
        </w:rPr>
        <w:t xml:space="preserve">pass through payments to </w:t>
      </w:r>
      <w:r w:rsidR="00331321">
        <w:rPr>
          <w:rFonts w:ascii="Times New Roman" w:eastAsia="Times New Roman" w:hAnsi="Times New Roman" w:cs="Times New Roman"/>
          <w:sz w:val="24"/>
          <w:szCs w:val="24"/>
        </w:rPr>
        <w:t xml:space="preserve">the independent </w:t>
      </w:r>
      <w:r w:rsidRPr="63EFD318" w:rsidR="00331321">
        <w:rPr>
          <w:rFonts w:ascii="Times New Roman" w:eastAsia="Times New Roman" w:hAnsi="Times New Roman" w:cs="Times New Roman"/>
          <w:sz w:val="24"/>
          <w:szCs w:val="24"/>
        </w:rPr>
        <w:t>pharmac</w:t>
      </w:r>
      <w:r w:rsidR="00331321">
        <w:rPr>
          <w:rFonts w:ascii="Times New Roman" w:eastAsia="Times New Roman" w:hAnsi="Times New Roman" w:cs="Times New Roman"/>
          <w:sz w:val="24"/>
          <w:szCs w:val="24"/>
        </w:rPr>
        <w:t>y</w:t>
      </w:r>
      <w:r w:rsidRPr="63EFD318">
        <w:rPr>
          <w:rFonts w:ascii="Times New Roman" w:eastAsia="Times New Roman" w:hAnsi="Times New Roman" w:cs="Times New Roman"/>
          <w:sz w:val="24"/>
          <w:szCs w:val="24"/>
        </w:rPr>
        <w:t xml:space="preserve">. Additionally, the commenter asked </w:t>
      </w:r>
      <w:r w:rsidR="00331321">
        <w:rPr>
          <w:rFonts w:ascii="Times New Roman" w:eastAsia="Times New Roman" w:hAnsi="Times New Roman" w:cs="Times New Roman"/>
          <w:sz w:val="24"/>
          <w:szCs w:val="24"/>
        </w:rPr>
        <w:t xml:space="preserve">how </w:t>
      </w:r>
      <w:r w:rsidR="001424A5">
        <w:rPr>
          <w:rFonts w:ascii="Times New Roman" w:eastAsia="Times New Roman" w:hAnsi="Times New Roman" w:cs="Times New Roman"/>
          <w:sz w:val="24"/>
          <w:szCs w:val="24"/>
        </w:rPr>
        <w:t xml:space="preserve">the </w:t>
      </w:r>
      <w:r w:rsidRPr="63EFD318">
        <w:rPr>
          <w:rFonts w:ascii="Times New Roman" w:eastAsia="Times New Roman" w:hAnsi="Times New Roman" w:cs="Times New Roman"/>
          <w:sz w:val="24"/>
          <w:szCs w:val="24"/>
        </w:rPr>
        <w:t xml:space="preserve">PSAO </w:t>
      </w:r>
      <w:r w:rsidR="00331321">
        <w:rPr>
          <w:rFonts w:ascii="Times New Roman" w:eastAsia="Times New Roman" w:hAnsi="Times New Roman" w:cs="Times New Roman"/>
          <w:sz w:val="24"/>
          <w:szCs w:val="24"/>
        </w:rPr>
        <w:t xml:space="preserve">should distribute the funds </w:t>
      </w:r>
      <w:r w:rsidR="001424A5">
        <w:rPr>
          <w:rFonts w:ascii="Times New Roman" w:eastAsia="Times New Roman" w:hAnsi="Times New Roman" w:cs="Times New Roman"/>
          <w:sz w:val="24"/>
          <w:szCs w:val="24"/>
        </w:rPr>
        <w:t xml:space="preserve">it </w:t>
      </w:r>
      <w:r w:rsidR="00331321">
        <w:rPr>
          <w:rFonts w:ascii="Times New Roman" w:eastAsia="Times New Roman" w:hAnsi="Times New Roman" w:cs="Times New Roman"/>
          <w:sz w:val="24"/>
          <w:szCs w:val="24"/>
        </w:rPr>
        <w:t>receive</w:t>
      </w:r>
      <w:r w:rsidR="00F9333A">
        <w:rPr>
          <w:rFonts w:ascii="Times New Roman" w:eastAsia="Times New Roman" w:hAnsi="Times New Roman" w:cs="Times New Roman"/>
          <w:sz w:val="24"/>
          <w:szCs w:val="24"/>
        </w:rPr>
        <w:t>s</w:t>
      </w:r>
      <w:r w:rsidR="00331321">
        <w:rPr>
          <w:rFonts w:ascii="Times New Roman" w:eastAsia="Times New Roman" w:hAnsi="Times New Roman" w:cs="Times New Roman"/>
          <w:sz w:val="24"/>
          <w:szCs w:val="24"/>
        </w:rPr>
        <w:t xml:space="preserve"> through the MTF</w:t>
      </w:r>
      <w:r w:rsidRPr="63EFD318">
        <w:rPr>
          <w:rFonts w:ascii="Times New Roman" w:eastAsia="Times New Roman" w:hAnsi="Times New Roman" w:cs="Times New Roman"/>
          <w:sz w:val="24"/>
          <w:szCs w:val="24"/>
        </w:rPr>
        <w:t>.</w:t>
      </w:r>
    </w:p>
    <w:p w:rsidR="004E3826" w:rsidP="004E3826" w14:paraId="3EB2A1B8" w14:textId="6120C9B3">
      <w:r w:rsidRPr="63EFD318">
        <w:rPr>
          <w:rFonts w:ascii="Times New Roman" w:eastAsia="Times New Roman" w:hAnsi="Times New Roman" w:cs="Times New Roman"/>
          <w:b/>
          <w:bCs/>
          <w:sz w:val="24"/>
          <w:szCs w:val="24"/>
        </w:rPr>
        <w:t>Response:</w:t>
      </w:r>
      <w:r w:rsidR="00A00852">
        <w:rPr>
          <w:rFonts w:ascii="Times New Roman" w:eastAsia="Times New Roman" w:hAnsi="Times New Roman" w:cs="Times New Roman"/>
          <w:b/>
          <w:bCs/>
          <w:sz w:val="24"/>
          <w:szCs w:val="24"/>
        </w:rPr>
        <w:t xml:space="preserve"> </w:t>
      </w:r>
      <w:r w:rsidR="00A00852">
        <w:rPr>
          <w:rFonts w:ascii="Times New Roman" w:eastAsia="Times New Roman" w:hAnsi="Times New Roman" w:cs="Times New Roman"/>
          <w:sz w:val="24"/>
          <w:szCs w:val="24"/>
        </w:rPr>
        <w:t>CMS thanks the commenter for their comment</w:t>
      </w:r>
      <w:r w:rsidR="008841B6">
        <w:rPr>
          <w:rFonts w:ascii="Times New Roman" w:eastAsia="Times New Roman" w:hAnsi="Times New Roman" w:cs="Times New Roman"/>
          <w:sz w:val="24"/>
          <w:szCs w:val="24"/>
        </w:rPr>
        <w:t>s</w:t>
      </w:r>
      <w:r w:rsidR="00A00852">
        <w:rPr>
          <w:rFonts w:ascii="Times New Roman" w:eastAsia="Times New Roman" w:hAnsi="Times New Roman" w:cs="Times New Roman"/>
          <w:sz w:val="24"/>
          <w:szCs w:val="24"/>
        </w:rPr>
        <w:t xml:space="preserve">. </w:t>
      </w:r>
      <w:r w:rsidR="000F3902">
        <w:rPr>
          <w:rFonts w:ascii="Times New Roman" w:eastAsia="Times New Roman" w:hAnsi="Times New Roman" w:cs="Times New Roman"/>
          <w:sz w:val="24"/>
          <w:szCs w:val="24"/>
        </w:rPr>
        <w:t xml:space="preserve">The destination and method of delivery for MFP refund payments will depend on the dispensing entity’s preference as indicated by </w:t>
      </w:r>
      <w:r w:rsidR="00CF2CA8">
        <w:rPr>
          <w:rFonts w:ascii="Times New Roman" w:eastAsia="Times New Roman" w:hAnsi="Times New Roman" w:cs="Times New Roman"/>
          <w:sz w:val="24"/>
          <w:szCs w:val="24"/>
        </w:rPr>
        <w:t>the dispensing entity</w:t>
      </w:r>
      <w:r w:rsidR="000F3902">
        <w:rPr>
          <w:rFonts w:ascii="Times New Roman" w:eastAsia="Times New Roman" w:hAnsi="Times New Roman" w:cs="Times New Roman"/>
          <w:sz w:val="24"/>
          <w:szCs w:val="24"/>
        </w:rPr>
        <w:t xml:space="preserve"> in the </w:t>
      </w:r>
      <w:r w:rsidR="002A4132">
        <w:rPr>
          <w:rFonts w:ascii="Times New Roman" w:eastAsia="Times New Roman" w:hAnsi="Times New Roman" w:cs="Times New Roman"/>
          <w:sz w:val="24"/>
          <w:szCs w:val="24"/>
        </w:rPr>
        <w:t>Dispensing Entity Enrollment Questionnaire</w:t>
      </w:r>
      <w:r w:rsidR="000F3902">
        <w:rPr>
          <w:rFonts w:ascii="Times New Roman" w:eastAsia="Times New Roman" w:hAnsi="Times New Roman" w:cs="Times New Roman"/>
          <w:sz w:val="24"/>
          <w:szCs w:val="24"/>
        </w:rPr>
        <w:t>. Specifically, the questionnaire allows the dispensing entity to specify their preferred payment recipient (i.e., itself or a third-party support entity it works with)</w:t>
      </w:r>
      <w:r w:rsidR="001878E0">
        <w:rPr>
          <w:rFonts w:ascii="Times New Roman" w:eastAsia="Times New Roman" w:hAnsi="Times New Roman" w:cs="Times New Roman"/>
          <w:sz w:val="24"/>
          <w:szCs w:val="24"/>
        </w:rPr>
        <w:t>;</w:t>
      </w:r>
      <w:r w:rsidR="000F3902">
        <w:rPr>
          <w:rFonts w:ascii="Times New Roman" w:eastAsia="Times New Roman" w:hAnsi="Times New Roman" w:cs="Times New Roman"/>
          <w:sz w:val="24"/>
          <w:szCs w:val="24"/>
        </w:rPr>
        <w:t xml:space="preserve"> and</w:t>
      </w:r>
      <w:r w:rsidR="00487397">
        <w:rPr>
          <w:rFonts w:ascii="Times New Roman" w:eastAsia="Times New Roman" w:hAnsi="Times New Roman" w:cs="Times New Roman"/>
          <w:sz w:val="24"/>
          <w:szCs w:val="24"/>
        </w:rPr>
        <w:t xml:space="preserve">, </w:t>
      </w:r>
      <w:r w:rsidR="008841B6">
        <w:rPr>
          <w:rFonts w:ascii="Times New Roman" w:eastAsia="Times New Roman" w:hAnsi="Times New Roman" w:cs="Times New Roman"/>
          <w:sz w:val="24"/>
          <w:szCs w:val="24"/>
        </w:rPr>
        <w:t xml:space="preserve">depending on their </w:t>
      </w:r>
      <w:r w:rsidR="00C411D2">
        <w:rPr>
          <w:rFonts w:ascii="Times New Roman" w:eastAsia="Times New Roman" w:hAnsi="Times New Roman" w:cs="Times New Roman"/>
          <w:sz w:val="24"/>
          <w:szCs w:val="24"/>
        </w:rPr>
        <w:t>election</w:t>
      </w:r>
      <w:r w:rsidR="00487397">
        <w:rPr>
          <w:rFonts w:ascii="Times New Roman" w:eastAsia="Times New Roman" w:hAnsi="Times New Roman" w:cs="Times New Roman"/>
          <w:sz w:val="24"/>
          <w:szCs w:val="24"/>
        </w:rPr>
        <w:t>, a</w:t>
      </w:r>
      <w:r w:rsidR="000F3902">
        <w:rPr>
          <w:rFonts w:ascii="Times New Roman" w:eastAsia="Times New Roman" w:hAnsi="Times New Roman" w:cs="Times New Roman"/>
          <w:sz w:val="24"/>
          <w:szCs w:val="24"/>
        </w:rPr>
        <w:t xml:space="preserve"> method of delivery</w:t>
      </w:r>
      <w:r w:rsidR="001878E0">
        <w:rPr>
          <w:rFonts w:ascii="Times New Roman" w:eastAsia="Times New Roman" w:hAnsi="Times New Roman" w:cs="Times New Roman"/>
          <w:sz w:val="24"/>
          <w:szCs w:val="24"/>
        </w:rPr>
        <w:t xml:space="preserve"> and the dispensing entity’s bank account details, if electronic transfer of funds is requested by the dispensing entity. F</w:t>
      </w:r>
      <w:r w:rsidR="00437A4F">
        <w:rPr>
          <w:rFonts w:ascii="Times New Roman" w:eastAsia="Times New Roman" w:hAnsi="Times New Roman" w:cs="Times New Roman"/>
          <w:sz w:val="24"/>
          <w:szCs w:val="24"/>
        </w:rPr>
        <w:t xml:space="preserve">or instance, </w:t>
      </w:r>
      <w:r w:rsidR="008841B6">
        <w:rPr>
          <w:rFonts w:ascii="Times New Roman" w:eastAsia="Times New Roman" w:hAnsi="Times New Roman" w:cs="Times New Roman"/>
          <w:sz w:val="24"/>
          <w:szCs w:val="24"/>
        </w:rPr>
        <w:t>if the dispensing entity i</w:t>
      </w:r>
      <w:r w:rsidR="00437A4F">
        <w:rPr>
          <w:rFonts w:ascii="Times New Roman" w:eastAsia="Times New Roman" w:hAnsi="Times New Roman" w:cs="Times New Roman"/>
          <w:sz w:val="24"/>
          <w:szCs w:val="24"/>
        </w:rPr>
        <w:t>ndicate</w:t>
      </w:r>
      <w:r w:rsidR="001878E0">
        <w:rPr>
          <w:rFonts w:ascii="Times New Roman" w:eastAsia="Times New Roman" w:hAnsi="Times New Roman" w:cs="Times New Roman"/>
          <w:sz w:val="24"/>
          <w:szCs w:val="24"/>
        </w:rPr>
        <w:t>s on their questionnaire</w:t>
      </w:r>
      <w:r w:rsidR="00437A4F">
        <w:rPr>
          <w:rFonts w:ascii="Times New Roman" w:eastAsia="Times New Roman" w:hAnsi="Times New Roman" w:cs="Times New Roman"/>
          <w:sz w:val="24"/>
          <w:szCs w:val="24"/>
        </w:rPr>
        <w:t xml:space="preserve"> that the dispensing entity should </w:t>
      </w:r>
      <w:r w:rsidR="001878E0">
        <w:rPr>
          <w:rFonts w:ascii="Times New Roman" w:eastAsia="Times New Roman" w:hAnsi="Times New Roman" w:cs="Times New Roman"/>
          <w:sz w:val="24"/>
          <w:szCs w:val="24"/>
        </w:rPr>
        <w:t xml:space="preserve">be the recipient of </w:t>
      </w:r>
      <w:r w:rsidR="00437A4F">
        <w:rPr>
          <w:rFonts w:ascii="Times New Roman" w:eastAsia="Times New Roman" w:hAnsi="Times New Roman" w:cs="Times New Roman"/>
          <w:sz w:val="24"/>
          <w:szCs w:val="24"/>
        </w:rPr>
        <w:t>MFP refund</w:t>
      </w:r>
      <w:r w:rsidR="00200EA2">
        <w:rPr>
          <w:rFonts w:ascii="Times New Roman" w:eastAsia="Times New Roman" w:hAnsi="Times New Roman" w:cs="Times New Roman"/>
          <w:sz w:val="24"/>
          <w:szCs w:val="24"/>
        </w:rPr>
        <w:t>s</w:t>
      </w:r>
      <w:r w:rsidR="008841B6">
        <w:rPr>
          <w:rFonts w:ascii="Times New Roman" w:eastAsia="Times New Roman" w:hAnsi="Times New Roman" w:cs="Times New Roman"/>
          <w:sz w:val="24"/>
          <w:szCs w:val="24"/>
        </w:rPr>
        <w:t xml:space="preserve">, then the dispensing entity will have an opportunity to specify whether </w:t>
      </w:r>
      <w:r w:rsidR="004D4AF2">
        <w:rPr>
          <w:rFonts w:ascii="Times New Roman" w:eastAsia="Times New Roman" w:hAnsi="Times New Roman" w:cs="Times New Roman"/>
          <w:sz w:val="24"/>
          <w:szCs w:val="24"/>
        </w:rPr>
        <w:t>the dispensing entity</w:t>
      </w:r>
      <w:r w:rsidR="008841B6">
        <w:rPr>
          <w:rFonts w:ascii="Times New Roman" w:eastAsia="Times New Roman" w:hAnsi="Times New Roman" w:cs="Times New Roman"/>
          <w:sz w:val="24"/>
          <w:szCs w:val="24"/>
        </w:rPr>
        <w:t xml:space="preserve"> would like to receive </w:t>
      </w:r>
      <w:r w:rsidR="001878E0">
        <w:rPr>
          <w:rFonts w:ascii="Times New Roman" w:eastAsia="Times New Roman" w:hAnsi="Times New Roman" w:cs="Times New Roman"/>
          <w:sz w:val="24"/>
          <w:szCs w:val="24"/>
        </w:rPr>
        <w:t xml:space="preserve">those </w:t>
      </w:r>
      <w:r w:rsidR="008841B6">
        <w:rPr>
          <w:rFonts w:ascii="Times New Roman" w:eastAsia="Times New Roman" w:hAnsi="Times New Roman" w:cs="Times New Roman"/>
          <w:sz w:val="24"/>
          <w:szCs w:val="24"/>
        </w:rPr>
        <w:t xml:space="preserve">payments </w:t>
      </w:r>
      <w:r w:rsidR="001878E0">
        <w:rPr>
          <w:rFonts w:ascii="Times New Roman" w:eastAsia="Times New Roman" w:hAnsi="Times New Roman" w:cs="Times New Roman"/>
          <w:sz w:val="24"/>
          <w:szCs w:val="24"/>
        </w:rPr>
        <w:t>via</w:t>
      </w:r>
      <w:r w:rsidR="008841B6">
        <w:rPr>
          <w:rFonts w:ascii="Times New Roman" w:eastAsia="Times New Roman" w:hAnsi="Times New Roman" w:cs="Times New Roman"/>
          <w:sz w:val="24"/>
          <w:szCs w:val="24"/>
        </w:rPr>
        <w:t xml:space="preserve"> </w:t>
      </w:r>
      <w:r w:rsidR="000F3902">
        <w:rPr>
          <w:rFonts w:ascii="Times New Roman" w:eastAsia="Times New Roman" w:hAnsi="Times New Roman" w:cs="Times New Roman"/>
          <w:sz w:val="24"/>
          <w:szCs w:val="24"/>
        </w:rPr>
        <w:t>electronic transfer of funds</w:t>
      </w:r>
      <w:r w:rsidR="004D4AF2">
        <w:rPr>
          <w:rFonts w:ascii="Times New Roman" w:eastAsia="Times New Roman" w:hAnsi="Times New Roman" w:cs="Times New Roman"/>
          <w:sz w:val="24"/>
          <w:szCs w:val="24"/>
        </w:rPr>
        <w:t xml:space="preserve"> (</w:t>
      </w:r>
      <w:r w:rsidR="00002F90">
        <w:rPr>
          <w:rFonts w:ascii="Times New Roman" w:eastAsia="Times New Roman" w:hAnsi="Times New Roman" w:cs="Times New Roman"/>
          <w:sz w:val="24"/>
          <w:szCs w:val="24"/>
        </w:rPr>
        <w:t>the default option</w:t>
      </w:r>
      <w:r w:rsidR="004D4AF2">
        <w:rPr>
          <w:rFonts w:ascii="Times New Roman" w:eastAsia="Times New Roman" w:hAnsi="Times New Roman" w:cs="Times New Roman"/>
          <w:sz w:val="24"/>
          <w:szCs w:val="24"/>
        </w:rPr>
        <w:t xml:space="preserve">) </w:t>
      </w:r>
      <w:r w:rsidR="000F3902">
        <w:rPr>
          <w:rFonts w:ascii="Times New Roman" w:eastAsia="Times New Roman" w:hAnsi="Times New Roman" w:cs="Times New Roman"/>
          <w:sz w:val="24"/>
          <w:szCs w:val="24"/>
        </w:rPr>
        <w:t>or paper check</w:t>
      </w:r>
      <w:r w:rsidR="001878E0">
        <w:rPr>
          <w:rFonts w:ascii="Times New Roman" w:eastAsia="Times New Roman" w:hAnsi="Times New Roman" w:cs="Times New Roman"/>
          <w:sz w:val="24"/>
          <w:szCs w:val="24"/>
        </w:rPr>
        <w:t xml:space="preserve">. </w:t>
      </w:r>
      <w:r w:rsidR="000F3902">
        <w:rPr>
          <w:rFonts w:ascii="Times New Roman" w:eastAsia="Times New Roman" w:hAnsi="Times New Roman" w:cs="Times New Roman"/>
          <w:sz w:val="24"/>
          <w:szCs w:val="24"/>
        </w:rPr>
        <w:t xml:space="preserve"> </w:t>
      </w:r>
      <w:r w:rsidR="00010EB1">
        <w:rPr>
          <w:rFonts w:ascii="Times New Roman" w:eastAsia="Times New Roman" w:hAnsi="Times New Roman" w:cs="Times New Roman"/>
          <w:sz w:val="24"/>
          <w:szCs w:val="24"/>
        </w:rPr>
        <w:t xml:space="preserve">Should the dispensing entity indicate that MFP refunds be sent to their PSAO, </w:t>
      </w:r>
      <w:r w:rsidR="00255F33">
        <w:rPr>
          <w:rFonts w:ascii="Times New Roman" w:eastAsia="Times New Roman" w:hAnsi="Times New Roman" w:cs="Times New Roman"/>
          <w:sz w:val="24"/>
          <w:szCs w:val="24"/>
        </w:rPr>
        <w:t xml:space="preserve">the MTF </w:t>
      </w:r>
      <w:r w:rsidR="00010EB1">
        <w:rPr>
          <w:rFonts w:ascii="Times New Roman" w:eastAsia="Times New Roman" w:hAnsi="Times New Roman" w:cs="Times New Roman"/>
          <w:sz w:val="24"/>
          <w:szCs w:val="24"/>
        </w:rPr>
        <w:t xml:space="preserve">will pass </w:t>
      </w:r>
      <w:r w:rsidR="00010EB1">
        <w:rPr>
          <w:rFonts w:ascii="Times New Roman" w:eastAsia="Times New Roman" w:hAnsi="Times New Roman" w:cs="Times New Roman"/>
          <w:sz w:val="24"/>
          <w:szCs w:val="24"/>
        </w:rPr>
        <w:t xml:space="preserve">through MFP refunds to that PSAO </w:t>
      </w:r>
      <w:r w:rsidR="00AE04F8">
        <w:rPr>
          <w:rFonts w:ascii="Times New Roman" w:eastAsia="Times New Roman" w:hAnsi="Times New Roman" w:cs="Times New Roman"/>
          <w:sz w:val="24"/>
          <w:szCs w:val="24"/>
        </w:rPr>
        <w:t>based on the PSAO’s preference for method of receiving MFP refund payments</w:t>
      </w:r>
      <w:r w:rsidR="00010EB1">
        <w:rPr>
          <w:rFonts w:ascii="Times New Roman" w:eastAsia="Times New Roman" w:hAnsi="Times New Roman" w:cs="Times New Roman"/>
          <w:sz w:val="24"/>
          <w:szCs w:val="24"/>
        </w:rPr>
        <w:t xml:space="preserve">. However, once </w:t>
      </w:r>
      <w:r w:rsidR="00255F33">
        <w:rPr>
          <w:rFonts w:ascii="Times New Roman" w:eastAsia="Times New Roman" w:hAnsi="Times New Roman" w:cs="Times New Roman"/>
          <w:sz w:val="24"/>
          <w:szCs w:val="24"/>
        </w:rPr>
        <w:t xml:space="preserve">the MTF </w:t>
      </w:r>
      <w:r w:rsidR="00010EB1">
        <w:rPr>
          <w:rFonts w:ascii="Times New Roman" w:eastAsia="Times New Roman" w:hAnsi="Times New Roman" w:cs="Times New Roman"/>
          <w:sz w:val="24"/>
          <w:szCs w:val="24"/>
        </w:rPr>
        <w:t>has passed through the MFP refunds</w:t>
      </w:r>
      <w:r w:rsidR="00BF1BF1">
        <w:rPr>
          <w:rFonts w:ascii="Times New Roman" w:eastAsia="Times New Roman" w:hAnsi="Times New Roman" w:cs="Times New Roman"/>
          <w:sz w:val="24"/>
          <w:szCs w:val="24"/>
        </w:rPr>
        <w:t xml:space="preserve"> to the </w:t>
      </w:r>
      <w:r w:rsidR="002E3A9A">
        <w:rPr>
          <w:rFonts w:ascii="Times New Roman" w:eastAsia="Times New Roman" w:hAnsi="Times New Roman" w:cs="Times New Roman"/>
          <w:sz w:val="24"/>
          <w:szCs w:val="24"/>
        </w:rPr>
        <w:t>PSAO</w:t>
      </w:r>
      <w:r w:rsidR="00010EB1">
        <w:rPr>
          <w:rFonts w:ascii="Times New Roman" w:eastAsia="Times New Roman" w:hAnsi="Times New Roman" w:cs="Times New Roman"/>
          <w:sz w:val="24"/>
          <w:szCs w:val="24"/>
        </w:rPr>
        <w:t xml:space="preserve">, CMS </w:t>
      </w:r>
      <w:r w:rsidR="00255F33">
        <w:rPr>
          <w:rFonts w:ascii="Times New Roman" w:eastAsia="Times New Roman" w:hAnsi="Times New Roman" w:cs="Times New Roman"/>
          <w:sz w:val="24"/>
          <w:szCs w:val="24"/>
        </w:rPr>
        <w:t xml:space="preserve">and the MTF </w:t>
      </w:r>
      <w:r w:rsidR="00BF1BF1">
        <w:rPr>
          <w:rFonts w:ascii="Times New Roman" w:eastAsia="Times New Roman" w:hAnsi="Times New Roman" w:cs="Times New Roman"/>
          <w:sz w:val="24"/>
          <w:szCs w:val="24"/>
        </w:rPr>
        <w:t xml:space="preserve">will </w:t>
      </w:r>
      <w:r w:rsidR="00010EB1">
        <w:rPr>
          <w:rFonts w:ascii="Times New Roman" w:eastAsia="Times New Roman" w:hAnsi="Times New Roman" w:cs="Times New Roman"/>
          <w:sz w:val="24"/>
          <w:szCs w:val="24"/>
        </w:rPr>
        <w:t>ha</w:t>
      </w:r>
      <w:r w:rsidR="00255F33">
        <w:rPr>
          <w:rFonts w:ascii="Times New Roman" w:eastAsia="Times New Roman" w:hAnsi="Times New Roman" w:cs="Times New Roman"/>
          <w:sz w:val="24"/>
          <w:szCs w:val="24"/>
        </w:rPr>
        <w:t>ve</w:t>
      </w:r>
      <w:r w:rsidR="00010EB1">
        <w:rPr>
          <w:rFonts w:ascii="Times New Roman" w:eastAsia="Times New Roman" w:hAnsi="Times New Roman" w:cs="Times New Roman"/>
          <w:sz w:val="24"/>
          <w:szCs w:val="24"/>
        </w:rPr>
        <w:t xml:space="preserve"> limited visibility into how those payments are distributed, managed, or handled by the PSAO after </w:t>
      </w:r>
      <w:r w:rsidR="00255F33">
        <w:rPr>
          <w:rFonts w:ascii="Times New Roman" w:eastAsia="Times New Roman" w:hAnsi="Times New Roman" w:cs="Times New Roman"/>
          <w:sz w:val="24"/>
          <w:szCs w:val="24"/>
        </w:rPr>
        <w:t>the MTF’s MFP refund payment</w:t>
      </w:r>
      <w:r w:rsidR="00010EB1">
        <w:rPr>
          <w:rFonts w:ascii="Times New Roman" w:eastAsia="Times New Roman" w:hAnsi="Times New Roman" w:cs="Times New Roman"/>
          <w:sz w:val="24"/>
          <w:szCs w:val="24"/>
        </w:rPr>
        <w:t xml:space="preserve"> facilitation.</w:t>
      </w:r>
      <w:r w:rsidR="00E04814">
        <w:rPr>
          <w:rFonts w:ascii="Times New Roman" w:eastAsia="Times New Roman" w:hAnsi="Times New Roman" w:cs="Times New Roman"/>
          <w:sz w:val="24"/>
          <w:szCs w:val="24"/>
        </w:rPr>
        <w:t xml:space="preserve"> If a dispensing entity encounters challenges with their PSAO regarding the handling of MFP refund</w:t>
      </w:r>
      <w:r w:rsidR="00255F33">
        <w:rPr>
          <w:rFonts w:ascii="Times New Roman" w:eastAsia="Times New Roman" w:hAnsi="Times New Roman" w:cs="Times New Roman"/>
          <w:sz w:val="24"/>
          <w:szCs w:val="24"/>
        </w:rPr>
        <w:t xml:space="preserve"> payment</w:t>
      </w:r>
      <w:r w:rsidR="00E04814">
        <w:rPr>
          <w:rFonts w:ascii="Times New Roman" w:eastAsia="Times New Roman" w:hAnsi="Times New Roman" w:cs="Times New Roman"/>
          <w:sz w:val="24"/>
          <w:szCs w:val="24"/>
        </w:rPr>
        <w:t xml:space="preserve">s, CMS </w:t>
      </w:r>
      <w:r w:rsidR="000E75A0">
        <w:rPr>
          <w:rFonts w:ascii="Times New Roman" w:eastAsia="Times New Roman" w:hAnsi="Times New Roman" w:cs="Times New Roman"/>
          <w:sz w:val="24"/>
          <w:szCs w:val="24"/>
        </w:rPr>
        <w:t>encourages</w:t>
      </w:r>
      <w:r w:rsidR="00E04814">
        <w:rPr>
          <w:rFonts w:ascii="Times New Roman" w:eastAsia="Times New Roman" w:hAnsi="Times New Roman" w:cs="Times New Roman"/>
          <w:sz w:val="24"/>
          <w:szCs w:val="24"/>
        </w:rPr>
        <w:t xml:space="preserve"> the dispensing entity to update their payment instructions in the </w:t>
      </w:r>
      <w:r w:rsidR="002A4132">
        <w:rPr>
          <w:rFonts w:ascii="Times New Roman" w:eastAsia="Times New Roman" w:hAnsi="Times New Roman" w:cs="Times New Roman"/>
          <w:sz w:val="24"/>
          <w:szCs w:val="24"/>
        </w:rPr>
        <w:t>Dispensing Entity Enrollment Questionnaire</w:t>
      </w:r>
      <w:r w:rsidR="00E04814">
        <w:rPr>
          <w:rFonts w:ascii="Times New Roman" w:eastAsia="Times New Roman" w:hAnsi="Times New Roman" w:cs="Times New Roman"/>
          <w:sz w:val="24"/>
          <w:szCs w:val="24"/>
        </w:rPr>
        <w:t xml:space="preserve">, which the dispensing entity may do at any time. </w:t>
      </w:r>
    </w:p>
    <w:p w:rsidR="004E3826" w:rsidP="004E3826" w14:paraId="65F2E329" w14:textId="48D86B1A">
      <w:pPr>
        <w:rPr>
          <w:rFonts w:ascii="Times New Roman" w:eastAsia="Times New Roman" w:hAnsi="Times New Roman" w:cs="Times New Roman"/>
          <w:sz w:val="24"/>
          <w:szCs w:val="24"/>
        </w:rPr>
      </w:pPr>
      <w:r w:rsidRPr="63EFD318">
        <w:rPr>
          <w:rFonts w:ascii="Times New Roman" w:eastAsia="Times New Roman" w:hAnsi="Times New Roman" w:cs="Times New Roman"/>
          <w:b/>
          <w:bCs/>
          <w:sz w:val="24"/>
          <w:szCs w:val="24"/>
        </w:rPr>
        <w:t xml:space="preserve">Comment: </w:t>
      </w:r>
      <w:r w:rsidRPr="63EFD318">
        <w:rPr>
          <w:rFonts w:ascii="Times New Roman" w:eastAsia="Times New Roman" w:hAnsi="Times New Roman" w:cs="Times New Roman"/>
          <w:sz w:val="24"/>
          <w:szCs w:val="24"/>
        </w:rPr>
        <w:t>One commenter requested clarification as to whether more than one third-party support entity can receive MFP refund</w:t>
      </w:r>
      <w:r w:rsidR="002E5A65">
        <w:rPr>
          <w:rFonts w:ascii="Times New Roman" w:eastAsia="Times New Roman" w:hAnsi="Times New Roman" w:cs="Times New Roman"/>
          <w:sz w:val="24"/>
          <w:szCs w:val="24"/>
        </w:rPr>
        <w:t xml:space="preserve"> payments on behalf of a dispensing entity</w:t>
      </w:r>
      <w:r w:rsidRPr="63EFD318">
        <w:rPr>
          <w:rFonts w:ascii="Times New Roman" w:eastAsia="Times New Roman" w:hAnsi="Times New Roman" w:cs="Times New Roman"/>
          <w:sz w:val="24"/>
          <w:szCs w:val="24"/>
        </w:rPr>
        <w:t>.</w:t>
      </w:r>
    </w:p>
    <w:p w:rsidR="004822E0" w:rsidP="004E3826" w14:paraId="403CAD19" w14:textId="354DE7D5">
      <w:r>
        <w:rPr>
          <w:rFonts w:ascii="Times New Roman" w:eastAsia="Times New Roman" w:hAnsi="Times New Roman" w:cs="Times New Roman"/>
          <w:sz w:val="24"/>
          <w:szCs w:val="24"/>
        </w:rPr>
        <w:t xml:space="preserve">(30-day additional comment) </w:t>
      </w:r>
      <w:r w:rsidRPr="74EEBC31">
        <w:rPr>
          <w:rFonts w:ascii="Times New Roman" w:eastAsia="Times New Roman" w:hAnsi="Times New Roman" w:cs="Times New Roman"/>
          <w:sz w:val="24"/>
          <w:szCs w:val="24"/>
        </w:rPr>
        <w:t xml:space="preserve">One commenter requested clarification about the role of TPSEs in connection with the MTF. This commenter asked (1) whether a dispensing entity may have more than one TPSE to receive MFP refund payments on the dispensing entity’s behalf; (2) whether a TPSE will receive such payments directly from the MTF; (3) </w:t>
      </w:r>
      <w:r w:rsidRPr="74EEBC31">
        <w:rPr>
          <w:rFonts w:ascii="Times New Roman" w:eastAsia="Times New Roman" w:hAnsi="Times New Roman" w:cs="Times New Roman"/>
          <w:color w:val="000000" w:themeColor="text1"/>
          <w:sz w:val="24"/>
          <w:szCs w:val="24"/>
        </w:rPr>
        <w:t>whether a TPSE can receive such payments and electronic remittance advice (also known as “835s”) in aggregate; and (4) whether CMS can ensure that TPSEs will pass through MFP refund payments to the intended recipients.</w:t>
      </w:r>
    </w:p>
    <w:p w:rsidR="004E3826" w:rsidP="004E3826" w14:paraId="32019B80" w14:textId="024867CC">
      <w:pPr>
        <w:rPr>
          <w:rFonts w:ascii="Times New Roman" w:eastAsia="Times New Roman" w:hAnsi="Times New Roman" w:cs="Times New Roman"/>
          <w:sz w:val="24"/>
          <w:szCs w:val="24"/>
        </w:rPr>
      </w:pPr>
      <w:r w:rsidRPr="63EFD318">
        <w:rPr>
          <w:rFonts w:ascii="Times New Roman" w:eastAsia="Times New Roman" w:hAnsi="Times New Roman" w:cs="Times New Roman"/>
          <w:b/>
          <w:bCs/>
          <w:sz w:val="24"/>
          <w:szCs w:val="24"/>
        </w:rPr>
        <w:t>Response:</w:t>
      </w:r>
      <w:r w:rsidR="001465C3">
        <w:rPr>
          <w:rFonts w:ascii="Times New Roman" w:eastAsia="Times New Roman" w:hAnsi="Times New Roman" w:cs="Times New Roman"/>
          <w:b/>
          <w:bCs/>
          <w:sz w:val="24"/>
          <w:szCs w:val="24"/>
        </w:rPr>
        <w:t xml:space="preserve"> </w:t>
      </w:r>
      <w:r w:rsidR="001465C3">
        <w:rPr>
          <w:rFonts w:ascii="Times New Roman" w:eastAsia="Times New Roman" w:hAnsi="Times New Roman" w:cs="Times New Roman"/>
          <w:sz w:val="24"/>
          <w:szCs w:val="24"/>
        </w:rPr>
        <w:t xml:space="preserve">CMS thanks the commenter for their request for clarification on whether more than one third-party support entity may receive MFP refunds on the dispensing entity’s behalf. </w:t>
      </w:r>
      <w:r w:rsidR="00B451A6">
        <w:rPr>
          <w:rFonts w:ascii="Times New Roman" w:eastAsia="Times New Roman" w:hAnsi="Times New Roman" w:cs="Times New Roman"/>
          <w:sz w:val="24"/>
          <w:szCs w:val="24"/>
        </w:rPr>
        <w:t xml:space="preserve">CMS clarifies that only one </w:t>
      </w:r>
      <w:r w:rsidR="003B4852">
        <w:rPr>
          <w:rFonts w:ascii="Times New Roman" w:eastAsia="Times New Roman" w:hAnsi="Times New Roman" w:cs="Times New Roman"/>
          <w:sz w:val="24"/>
          <w:szCs w:val="24"/>
        </w:rPr>
        <w:t xml:space="preserve">such </w:t>
      </w:r>
      <w:r w:rsidR="00B451A6">
        <w:rPr>
          <w:rFonts w:ascii="Times New Roman" w:eastAsia="Times New Roman" w:hAnsi="Times New Roman" w:cs="Times New Roman"/>
          <w:sz w:val="24"/>
          <w:szCs w:val="24"/>
        </w:rPr>
        <w:t>entity can be designated</w:t>
      </w:r>
      <w:r w:rsidR="00C411D2">
        <w:rPr>
          <w:rFonts w:ascii="Times New Roman" w:eastAsia="Times New Roman" w:hAnsi="Times New Roman" w:cs="Times New Roman"/>
          <w:sz w:val="24"/>
          <w:szCs w:val="24"/>
        </w:rPr>
        <w:t xml:space="preserve"> as the recipient of</w:t>
      </w:r>
      <w:r w:rsidR="00B451A6">
        <w:rPr>
          <w:rFonts w:ascii="Times New Roman" w:eastAsia="Times New Roman" w:hAnsi="Times New Roman" w:cs="Times New Roman"/>
          <w:sz w:val="24"/>
          <w:szCs w:val="24"/>
        </w:rPr>
        <w:t xml:space="preserve"> MFP refunds on behalf of a dispensing entity. This means that</w:t>
      </w:r>
      <w:r w:rsidR="0025513A">
        <w:rPr>
          <w:rFonts w:ascii="Times New Roman" w:eastAsia="Times New Roman" w:hAnsi="Times New Roman" w:cs="Times New Roman"/>
          <w:sz w:val="24"/>
          <w:szCs w:val="24"/>
        </w:rPr>
        <w:t xml:space="preserve"> when the MTF PM passes through an</w:t>
      </w:r>
      <w:r w:rsidR="00B451A6">
        <w:rPr>
          <w:rFonts w:ascii="Times New Roman" w:eastAsia="Times New Roman" w:hAnsi="Times New Roman" w:cs="Times New Roman"/>
          <w:sz w:val="24"/>
          <w:szCs w:val="24"/>
        </w:rPr>
        <w:t xml:space="preserve"> MFP </w:t>
      </w:r>
      <w:r w:rsidR="0025513A">
        <w:rPr>
          <w:rFonts w:ascii="Times New Roman" w:eastAsia="Times New Roman" w:hAnsi="Times New Roman" w:cs="Times New Roman"/>
          <w:sz w:val="24"/>
          <w:szCs w:val="24"/>
        </w:rPr>
        <w:t xml:space="preserve">refund from the </w:t>
      </w:r>
      <w:r w:rsidR="0002399B">
        <w:rPr>
          <w:rFonts w:ascii="Times New Roman" w:eastAsia="Times New Roman" w:hAnsi="Times New Roman" w:cs="Times New Roman"/>
          <w:sz w:val="24"/>
          <w:szCs w:val="24"/>
        </w:rPr>
        <w:t>Primary M</w:t>
      </w:r>
      <w:r w:rsidR="0025513A">
        <w:rPr>
          <w:rFonts w:ascii="Times New Roman" w:eastAsia="Times New Roman" w:hAnsi="Times New Roman" w:cs="Times New Roman"/>
          <w:sz w:val="24"/>
          <w:szCs w:val="24"/>
        </w:rPr>
        <w:t>anufacturer,</w:t>
      </w:r>
      <w:r w:rsidR="008676EB">
        <w:rPr>
          <w:rFonts w:ascii="Times New Roman" w:eastAsia="Times New Roman" w:hAnsi="Times New Roman" w:cs="Times New Roman"/>
          <w:sz w:val="24"/>
          <w:szCs w:val="24"/>
        </w:rPr>
        <w:t xml:space="preserve"> </w:t>
      </w:r>
      <w:r w:rsidR="0025513A">
        <w:rPr>
          <w:rFonts w:ascii="Times New Roman" w:eastAsia="Times New Roman" w:hAnsi="Times New Roman" w:cs="Times New Roman"/>
          <w:sz w:val="24"/>
          <w:szCs w:val="24"/>
        </w:rPr>
        <w:t xml:space="preserve">the MTF PM cannot split and then direct the </w:t>
      </w:r>
      <w:r w:rsidR="00B451A6">
        <w:rPr>
          <w:rFonts w:ascii="Times New Roman" w:eastAsia="Times New Roman" w:hAnsi="Times New Roman" w:cs="Times New Roman"/>
          <w:sz w:val="24"/>
          <w:szCs w:val="24"/>
        </w:rPr>
        <w:t>MFP refund</w:t>
      </w:r>
      <w:r w:rsidR="0025513A">
        <w:rPr>
          <w:rFonts w:ascii="Times New Roman" w:eastAsia="Times New Roman" w:hAnsi="Times New Roman" w:cs="Times New Roman"/>
          <w:sz w:val="24"/>
          <w:szCs w:val="24"/>
        </w:rPr>
        <w:t xml:space="preserve"> </w:t>
      </w:r>
      <w:r w:rsidR="00B451A6">
        <w:rPr>
          <w:rFonts w:ascii="Times New Roman" w:eastAsia="Times New Roman" w:hAnsi="Times New Roman" w:cs="Times New Roman"/>
          <w:sz w:val="24"/>
          <w:szCs w:val="24"/>
        </w:rPr>
        <w:t xml:space="preserve">to multiple </w:t>
      </w:r>
      <w:r w:rsidR="003B4852">
        <w:rPr>
          <w:rFonts w:ascii="Times New Roman" w:eastAsia="Times New Roman" w:hAnsi="Times New Roman" w:cs="Times New Roman"/>
          <w:sz w:val="24"/>
          <w:szCs w:val="24"/>
        </w:rPr>
        <w:t>third-party support entities</w:t>
      </w:r>
      <w:r w:rsidR="00B451A6">
        <w:rPr>
          <w:rFonts w:ascii="Times New Roman" w:eastAsia="Times New Roman" w:hAnsi="Times New Roman" w:cs="Times New Roman"/>
          <w:sz w:val="24"/>
          <w:szCs w:val="24"/>
        </w:rPr>
        <w:t xml:space="preserve">. This </w:t>
      </w:r>
      <w:r w:rsidR="00531D48">
        <w:rPr>
          <w:rFonts w:ascii="Times New Roman" w:eastAsia="Times New Roman" w:hAnsi="Times New Roman" w:cs="Times New Roman"/>
          <w:sz w:val="24"/>
          <w:szCs w:val="24"/>
        </w:rPr>
        <w:t xml:space="preserve">one-recipient </w:t>
      </w:r>
      <w:r w:rsidR="00B451A6">
        <w:rPr>
          <w:rFonts w:ascii="Times New Roman" w:eastAsia="Times New Roman" w:hAnsi="Times New Roman" w:cs="Times New Roman"/>
          <w:sz w:val="24"/>
          <w:szCs w:val="24"/>
        </w:rPr>
        <w:t xml:space="preserve">approach </w:t>
      </w:r>
      <w:r w:rsidR="00531D48">
        <w:rPr>
          <w:rFonts w:ascii="Times New Roman" w:eastAsia="Times New Roman" w:hAnsi="Times New Roman" w:cs="Times New Roman"/>
          <w:sz w:val="24"/>
          <w:szCs w:val="24"/>
        </w:rPr>
        <w:t xml:space="preserve">helps avoid unnecessary complexity in ensuring timely and accurate payment facilitation. </w:t>
      </w:r>
      <w:r w:rsidR="005D71B4">
        <w:rPr>
          <w:rFonts w:ascii="Times New Roman" w:eastAsia="Times New Roman" w:hAnsi="Times New Roman" w:cs="Times New Roman"/>
          <w:sz w:val="24"/>
          <w:szCs w:val="24"/>
        </w:rPr>
        <w:t>Relatedly, for large chain dispensing entities directly receiving MFP refund payments (</w:t>
      </w:r>
      <w:r w:rsidR="00D813D9">
        <w:rPr>
          <w:rFonts w:ascii="Times New Roman" w:eastAsia="Times New Roman" w:hAnsi="Times New Roman" w:cs="Times New Roman"/>
          <w:sz w:val="24"/>
          <w:szCs w:val="24"/>
        </w:rPr>
        <w:t>that is, the large chain is</w:t>
      </w:r>
      <w:r w:rsidR="005D71B4">
        <w:rPr>
          <w:rFonts w:ascii="Times New Roman" w:eastAsia="Times New Roman" w:hAnsi="Times New Roman" w:cs="Times New Roman"/>
          <w:sz w:val="24"/>
          <w:szCs w:val="24"/>
        </w:rPr>
        <w:t xml:space="preserve"> not using a third-party support entity</w:t>
      </w:r>
      <w:r w:rsidR="00D813D9">
        <w:rPr>
          <w:rFonts w:ascii="Times New Roman" w:eastAsia="Times New Roman" w:hAnsi="Times New Roman" w:cs="Times New Roman"/>
          <w:sz w:val="24"/>
          <w:szCs w:val="24"/>
        </w:rPr>
        <w:t xml:space="preserve"> in connection with MFP refund payment processing</w:t>
      </w:r>
      <w:r w:rsidR="005D71B4">
        <w:rPr>
          <w:rFonts w:ascii="Times New Roman" w:eastAsia="Times New Roman" w:hAnsi="Times New Roman" w:cs="Times New Roman"/>
          <w:sz w:val="24"/>
          <w:szCs w:val="24"/>
        </w:rPr>
        <w:t xml:space="preserve">), </w:t>
      </w:r>
      <w:r w:rsidR="00D813D9">
        <w:rPr>
          <w:rFonts w:ascii="Times New Roman" w:eastAsia="Times New Roman" w:hAnsi="Times New Roman" w:cs="Times New Roman"/>
          <w:sz w:val="24"/>
          <w:szCs w:val="24"/>
        </w:rPr>
        <w:t xml:space="preserve">CMS is considering requiring </w:t>
      </w:r>
      <w:r w:rsidR="005D71B4">
        <w:rPr>
          <w:rFonts w:ascii="Times New Roman" w:eastAsia="Times New Roman" w:hAnsi="Times New Roman" w:cs="Times New Roman"/>
          <w:sz w:val="24"/>
          <w:szCs w:val="24"/>
        </w:rPr>
        <w:t xml:space="preserve">all MFP refund payments </w:t>
      </w:r>
      <w:r w:rsidR="00D813D9">
        <w:rPr>
          <w:rFonts w:ascii="Times New Roman" w:eastAsia="Times New Roman" w:hAnsi="Times New Roman" w:cs="Times New Roman"/>
          <w:sz w:val="24"/>
          <w:szCs w:val="24"/>
        </w:rPr>
        <w:t>to</w:t>
      </w:r>
      <w:r w:rsidR="005D71B4">
        <w:rPr>
          <w:rFonts w:ascii="Times New Roman" w:eastAsia="Times New Roman" w:hAnsi="Times New Roman" w:cs="Times New Roman"/>
          <w:sz w:val="24"/>
          <w:szCs w:val="24"/>
        </w:rPr>
        <w:t xml:space="preserve"> be directed to </w:t>
      </w:r>
      <w:r w:rsidR="00D813D9">
        <w:rPr>
          <w:rFonts w:ascii="Times New Roman" w:eastAsia="Times New Roman" w:hAnsi="Times New Roman" w:cs="Times New Roman"/>
          <w:sz w:val="24"/>
          <w:szCs w:val="24"/>
        </w:rPr>
        <w:t>a single</w:t>
      </w:r>
      <w:r w:rsidR="005D71B4">
        <w:rPr>
          <w:rFonts w:ascii="Times New Roman" w:eastAsia="Times New Roman" w:hAnsi="Times New Roman" w:cs="Times New Roman"/>
          <w:sz w:val="24"/>
          <w:szCs w:val="24"/>
        </w:rPr>
        <w:t xml:space="preserve"> bank account</w:t>
      </w:r>
      <w:r w:rsidR="00D813D9">
        <w:rPr>
          <w:rFonts w:ascii="Times New Roman" w:eastAsia="Times New Roman" w:hAnsi="Times New Roman" w:cs="Times New Roman"/>
          <w:sz w:val="24"/>
          <w:szCs w:val="24"/>
        </w:rPr>
        <w:t xml:space="preserve">, which would be the bank account that the </w:t>
      </w:r>
      <w:r w:rsidR="005D71B4">
        <w:rPr>
          <w:rFonts w:ascii="Times New Roman" w:eastAsia="Times New Roman" w:hAnsi="Times New Roman" w:cs="Times New Roman"/>
          <w:sz w:val="24"/>
          <w:szCs w:val="24"/>
        </w:rPr>
        <w:t>dispensing entity chain home office or parent organization provides during</w:t>
      </w:r>
      <w:r w:rsidR="00DA78D8">
        <w:rPr>
          <w:rFonts w:ascii="Times New Roman" w:eastAsia="Times New Roman" w:hAnsi="Times New Roman" w:cs="Times New Roman"/>
          <w:sz w:val="24"/>
          <w:szCs w:val="24"/>
        </w:rPr>
        <w:t xml:space="preserve"> their</w:t>
      </w:r>
      <w:r w:rsidR="005D71B4">
        <w:rPr>
          <w:rFonts w:ascii="Times New Roman" w:eastAsia="Times New Roman" w:hAnsi="Times New Roman" w:cs="Times New Roman"/>
          <w:sz w:val="24"/>
          <w:szCs w:val="24"/>
        </w:rPr>
        <w:t xml:space="preserve"> enrollment (see Section 3, Question 1C). CMS is aware of the possibility that</w:t>
      </w:r>
      <w:r w:rsidR="00DA78D8">
        <w:rPr>
          <w:rFonts w:ascii="Times New Roman" w:eastAsia="Times New Roman" w:hAnsi="Times New Roman" w:cs="Times New Roman"/>
          <w:sz w:val="24"/>
          <w:szCs w:val="24"/>
        </w:rPr>
        <w:t xml:space="preserve"> certain</w:t>
      </w:r>
      <w:r w:rsidR="005D71B4">
        <w:rPr>
          <w:rFonts w:ascii="Times New Roman" w:eastAsia="Times New Roman" w:hAnsi="Times New Roman" w:cs="Times New Roman"/>
          <w:sz w:val="24"/>
          <w:szCs w:val="24"/>
        </w:rPr>
        <w:t xml:space="preserve"> subsidiaries (</w:t>
      </w:r>
      <w:r w:rsidR="00D813D9">
        <w:rPr>
          <w:rFonts w:ascii="Times New Roman" w:eastAsia="Times New Roman" w:hAnsi="Times New Roman" w:cs="Times New Roman"/>
          <w:sz w:val="24"/>
          <w:szCs w:val="24"/>
        </w:rPr>
        <w:t>for instance,</w:t>
      </w:r>
      <w:r w:rsidR="005D71B4">
        <w:rPr>
          <w:rFonts w:ascii="Times New Roman" w:eastAsia="Times New Roman" w:hAnsi="Times New Roman" w:cs="Times New Roman"/>
          <w:sz w:val="24"/>
          <w:szCs w:val="24"/>
        </w:rPr>
        <w:t xml:space="preserve"> regional subdivisions) </w:t>
      </w:r>
      <w:r w:rsidR="00DA78D8">
        <w:rPr>
          <w:rFonts w:ascii="Times New Roman" w:eastAsia="Times New Roman" w:hAnsi="Times New Roman" w:cs="Times New Roman"/>
          <w:sz w:val="24"/>
          <w:szCs w:val="24"/>
        </w:rPr>
        <w:t>within</w:t>
      </w:r>
      <w:r w:rsidR="005D71B4">
        <w:rPr>
          <w:rFonts w:ascii="Times New Roman" w:eastAsia="Times New Roman" w:hAnsi="Times New Roman" w:cs="Times New Roman"/>
          <w:sz w:val="24"/>
          <w:szCs w:val="24"/>
        </w:rPr>
        <w:t xml:space="preserve"> the large chain may require payments to be deposited into a</w:t>
      </w:r>
      <w:r w:rsidR="00D813D9">
        <w:rPr>
          <w:rFonts w:ascii="Times New Roman" w:eastAsia="Times New Roman" w:hAnsi="Times New Roman" w:cs="Times New Roman"/>
          <w:sz w:val="24"/>
          <w:szCs w:val="24"/>
        </w:rPr>
        <w:t xml:space="preserve"> </w:t>
      </w:r>
      <w:r w:rsidR="005D71B4">
        <w:rPr>
          <w:rFonts w:ascii="Times New Roman" w:eastAsia="Times New Roman" w:hAnsi="Times New Roman" w:cs="Times New Roman"/>
          <w:sz w:val="24"/>
          <w:szCs w:val="24"/>
        </w:rPr>
        <w:t>bank account</w:t>
      </w:r>
      <w:r w:rsidR="00D813D9">
        <w:rPr>
          <w:rFonts w:ascii="Times New Roman" w:eastAsia="Times New Roman" w:hAnsi="Times New Roman" w:cs="Times New Roman"/>
          <w:sz w:val="24"/>
          <w:szCs w:val="24"/>
        </w:rPr>
        <w:t xml:space="preserve"> distinct from the one belonging to the chain home office</w:t>
      </w:r>
      <w:r w:rsidR="005D71B4">
        <w:rPr>
          <w:rFonts w:ascii="Times New Roman" w:eastAsia="Times New Roman" w:hAnsi="Times New Roman" w:cs="Times New Roman"/>
          <w:sz w:val="24"/>
          <w:szCs w:val="24"/>
        </w:rPr>
        <w:t xml:space="preserve">. </w:t>
      </w:r>
      <w:r w:rsidR="00DA78D8">
        <w:rPr>
          <w:rFonts w:ascii="Times New Roman" w:eastAsia="Times New Roman" w:hAnsi="Times New Roman" w:cs="Times New Roman"/>
          <w:sz w:val="24"/>
          <w:szCs w:val="24"/>
        </w:rPr>
        <w:t>In that scenario,</w:t>
      </w:r>
      <w:r w:rsidR="005D71B4">
        <w:rPr>
          <w:rFonts w:ascii="Times New Roman" w:eastAsia="Times New Roman" w:hAnsi="Times New Roman" w:cs="Times New Roman"/>
          <w:sz w:val="24"/>
          <w:szCs w:val="24"/>
        </w:rPr>
        <w:t xml:space="preserve"> CMS is considering allowing </w:t>
      </w:r>
      <w:r w:rsidR="00DA78D8">
        <w:rPr>
          <w:rFonts w:ascii="Times New Roman" w:eastAsia="Times New Roman" w:hAnsi="Times New Roman" w:cs="Times New Roman"/>
          <w:sz w:val="24"/>
          <w:szCs w:val="24"/>
        </w:rPr>
        <w:t>such</w:t>
      </w:r>
      <w:r w:rsidR="005D71B4">
        <w:rPr>
          <w:rFonts w:ascii="Times New Roman" w:eastAsia="Times New Roman" w:hAnsi="Times New Roman" w:cs="Times New Roman"/>
          <w:sz w:val="24"/>
          <w:szCs w:val="24"/>
        </w:rPr>
        <w:t xml:space="preserve"> subsidiaries to enroll separately</w:t>
      </w:r>
      <w:r w:rsidR="006F567F">
        <w:rPr>
          <w:rFonts w:ascii="Times New Roman" w:eastAsia="Times New Roman" w:hAnsi="Times New Roman" w:cs="Times New Roman"/>
          <w:sz w:val="24"/>
          <w:szCs w:val="24"/>
        </w:rPr>
        <w:t>, maintaining a “1:1 enrollee to bank account” approach</w:t>
      </w:r>
      <w:r w:rsidR="005D71B4">
        <w:rPr>
          <w:rFonts w:ascii="Times New Roman" w:eastAsia="Times New Roman" w:hAnsi="Times New Roman" w:cs="Times New Roman"/>
          <w:sz w:val="24"/>
          <w:szCs w:val="24"/>
        </w:rPr>
        <w:t xml:space="preserve">. </w:t>
      </w:r>
      <w:r w:rsidR="00DA78D8">
        <w:rPr>
          <w:rFonts w:ascii="Times New Roman" w:eastAsia="Times New Roman" w:hAnsi="Times New Roman" w:cs="Times New Roman"/>
          <w:sz w:val="24"/>
          <w:szCs w:val="24"/>
        </w:rPr>
        <w:t xml:space="preserve">CMS </w:t>
      </w:r>
      <w:r w:rsidR="00EC42CD">
        <w:rPr>
          <w:rFonts w:ascii="Times New Roman" w:eastAsia="Times New Roman" w:hAnsi="Times New Roman" w:cs="Times New Roman"/>
          <w:sz w:val="24"/>
          <w:szCs w:val="24"/>
        </w:rPr>
        <w:t>welcomes</w:t>
      </w:r>
      <w:r w:rsidR="00DA78D8">
        <w:rPr>
          <w:rFonts w:ascii="Times New Roman" w:eastAsia="Times New Roman" w:hAnsi="Times New Roman" w:cs="Times New Roman"/>
          <w:sz w:val="24"/>
          <w:szCs w:val="24"/>
        </w:rPr>
        <w:t xml:space="preserve"> feedback on this </w:t>
      </w:r>
      <w:r w:rsidR="00EC42CD">
        <w:rPr>
          <w:rFonts w:ascii="Times New Roman" w:eastAsia="Times New Roman" w:hAnsi="Times New Roman" w:cs="Times New Roman"/>
          <w:sz w:val="24"/>
          <w:szCs w:val="24"/>
        </w:rPr>
        <w:t>exception</w:t>
      </w:r>
      <w:r w:rsidR="00DA78D8">
        <w:rPr>
          <w:rFonts w:ascii="Times New Roman" w:eastAsia="Times New Roman" w:hAnsi="Times New Roman" w:cs="Times New Roman"/>
          <w:sz w:val="24"/>
          <w:szCs w:val="24"/>
        </w:rPr>
        <w:t xml:space="preserve"> and whether it is necessary to implement (see Section 3, Question 1C).  </w:t>
      </w:r>
    </w:p>
    <w:p w:rsidR="004D1674" w:rsidP="004E3826" w14:paraId="21F7EB75" w14:textId="7AB58279">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(Response to 30-day additional comment) </w:t>
      </w:r>
      <w:r w:rsidRPr="74EEBC31">
        <w:rPr>
          <w:rFonts w:ascii="Times New Roman" w:eastAsia="Times New Roman" w:hAnsi="Times New Roman" w:cs="Times New Roman"/>
          <w:color w:val="000000" w:themeColor="text1"/>
          <w:sz w:val="24"/>
          <w:szCs w:val="24"/>
        </w:rPr>
        <w:t xml:space="preserve">CMS thanks the commenter for their questions. </w:t>
      </w:r>
      <w:r w:rsidRPr="74EEBC31">
        <w:rPr>
          <w:rFonts w:ascii="Times New Roman" w:eastAsia="Times New Roman" w:hAnsi="Times New Roman" w:cs="Times New Roman"/>
          <w:sz w:val="24"/>
          <w:szCs w:val="24"/>
        </w:rPr>
        <w:t xml:space="preserve">CMS clarifies that only one TPSE entity can be designated as the recipient of MFP refunds per enrolled dispensing entity. This means that when the MTF passes through an MFP refund from the Primary Manufacturer, the MTF </w:t>
      </w:r>
      <w:r>
        <w:rPr>
          <w:rFonts w:ascii="Times New Roman" w:eastAsia="Times New Roman" w:hAnsi="Times New Roman" w:cs="Times New Roman"/>
          <w:sz w:val="24"/>
          <w:szCs w:val="24"/>
        </w:rPr>
        <w:t>will not</w:t>
      </w:r>
      <w:r w:rsidRPr="74EEBC31">
        <w:rPr>
          <w:rFonts w:ascii="Times New Roman" w:eastAsia="Times New Roman" w:hAnsi="Times New Roman" w:cs="Times New Roman"/>
          <w:sz w:val="24"/>
          <w:szCs w:val="24"/>
        </w:rPr>
        <w:t xml:space="preserve"> split and then direct the MFP refund to multiple TPSEs. This one-recipient approach helps avoid unnecessary complexity in ensuring timely and accurate payment facilitation. A TPSE that is designated by a dispensing entity to receive MFP refund payments (and/or remittance advice) on its behalf will receive such payments (and/or remittance advice) directly from the MTF, which is the reason for the MTF’s collection of financial information from certain TPSEs. After the TPSE is enrolled and verified, </w:t>
      </w:r>
      <w:r w:rsidRPr="74EEBC31">
        <w:rPr>
          <w:rFonts w:ascii="Times New Roman" w:eastAsia="Times New Roman" w:hAnsi="Times New Roman" w:cs="Times New Roman"/>
          <w:color w:val="000000" w:themeColor="text1"/>
          <w:sz w:val="24"/>
          <w:szCs w:val="24"/>
        </w:rPr>
        <w:t xml:space="preserve">the MTF will </w:t>
      </w:r>
      <w:r w:rsidRPr="74EEBC31">
        <w:rPr>
          <w:rFonts w:ascii="Times New Roman" w:eastAsia="Times New Roman" w:hAnsi="Times New Roman" w:cs="Times New Roman"/>
          <w:color w:val="000000" w:themeColor="text1"/>
          <w:sz w:val="24"/>
          <w:szCs w:val="24"/>
        </w:rPr>
        <w:t>pass through MFP refunds to that TPSE based on the TPSE’s preference for method of receiving MFP refund payments (that is, the TPSE’s preference for either electronic transfer of funds or paper check). However, once the MTF has passed through the MFP refunds to the TPSE, CMS and the MTF will have limited visibility into how those payments are distributed, managed, or handled by the TPSE.</w:t>
      </w:r>
      <w:r>
        <w:rPr>
          <w:rFonts w:ascii="Times New Roman" w:eastAsia="Times New Roman" w:hAnsi="Times New Roman" w:cs="Times New Roman"/>
          <w:color w:val="000000" w:themeColor="text1"/>
          <w:sz w:val="24"/>
          <w:szCs w:val="24"/>
        </w:rPr>
        <w:t xml:space="preserve"> CMS expects any payment arrangements to be agreed upon between the applicable TPSE and dispensing entity in the course of their partnership.</w:t>
      </w:r>
      <w:r w:rsidRPr="74EEBC31">
        <w:rPr>
          <w:rFonts w:ascii="Times New Roman" w:eastAsia="Times New Roman" w:hAnsi="Times New Roman" w:cs="Times New Roman"/>
          <w:color w:val="000000" w:themeColor="text1"/>
          <w:sz w:val="24"/>
          <w:szCs w:val="24"/>
        </w:rPr>
        <w:t xml:space="preserve"> If a dispensing entity encounters challenges with their TPSE regarding the handling of MFP refund payments, the dispensing entity </w:t>
      </w:r>
      <w:r>
        <w:rPr>
          <w:rFonts w:ascii="Times New Roman" w:eastAsia="Times New Roman" w:hAnsi="Times New Roman" w:cs="Times New Roman"/>
          <w:color w:val="000000" w:themeColor="text1"/>
          <w:sz w:val="24"/>
          <w:szCs w:val="24"/>
        </w:rPr>
        <w:t>can</w:t>
      </w:r>
      <w:r w:rsidRPr="74EEBC31">
        <w:rPr>
          <w:rFonts w:ascii="Times New Roman" w:eastAsia="Times New Roman" w:hAnsi="Times New Roman" w:cs="Times New Roman"/>
          <w:color w:val="000000" w:themeColor="text1"/>
          <w:sz w:val="24"/>
          <w:szCs w:val="24"/>
        </w:rPr>
        <w:t xml:space="preserve"> update their payment instructions in the Dispensing Entity Enrollment Questionnaire</w:t>
      </w:r>
      <w:r>
        <w:rPr>
          <w:rFonts w:ascii="Times New Roman" w:eastAsia="Times New Roman" w:hAnsi="Times New Roman" w:cs="Times New Roman"/>
          <w:color w:val="000000" w:themeColor="text1"/>
          <w:sz w:val="24"/>
          <w:szCs w:val="24"/>
        </w:rPr>
        <w:t xml:space="preserve"> to receive their MFP refunds directly</w:t>
      </w:r>
      <w:r w:rsidRPr="74EEBC31">
        <w:rPr>
          <w:rFonts w:ascii="Times New Roman" w:eastAsia="Times New Roman" w:hAnsi="Times New Roman" w:cs="Times New Roman"/>
          <w:color w:val="000000" w:themeColor="text1"/>
          <w:sz w:val="24"/>
          <w:szCs w:val="24"/>
        </w:rPr>
        <w:t>, which the dispensing entity may do at any time.</w:t>
      </w:r>
    </w:p>
    <w:p w:rsidR="004E3826" w:rsidP="004E3826" w14:paraId="02B73DCB" w14:textId="406C9E0B">
      <w:r>
        <w:rPr>
          <w:rFonts w:ascii="Times New Roman" w:eastAsia="Times New Roman" w:hAnsi="Times New Roman" w:cs="Times New Roman"/>
          <w:b/>
          <w:bCs/>
          <w:sz w:val="24"/>
          <w:szCs w:val="24"/>
        </w:rPr>
        <w:t>Third-Party Support Entity Enrollment Questionnaire</w:t>
      </w:r>
    </w:p>
    <w:p w:rsidR="004E3826" w:rsidP="004E3826" w14:paraId="4ACA4261" w14:textId="33B320FD">
      <w:r w:rsidRPr="63EFD318">
        <w:rPr>
          <w:rFonts w:ascii="Times New Roman" w:eastAsia="Times New Roman" w:hAnsi="Times New Roman" w:cs="Times New Roman"/>
          <w:b/>
          <w:bCs/>
          <w:sz w:val="24"/>
          <w:szCs w:val="24"/>
        </w:rPr>
        <w:t xml:space="preserve">Comment: </w:t>
      </w:r>
      <w:r w:rsidRPr="63EFD318">
        <w:rPr>
          <w:rFonts w:ascii="Times New Roman" w:eastAsia="Times New Roman" w:hAnsi="Times New Roman" w:cs="Times New Roman"/>
          <w:sz w:val="24"/>
          <w:szCs w:val="24"/>
        </w:rPr>
        <w:t xml:space="preserve">One commenter requested clarification </w:t>
      </w:r>
      <w:r w:rsidR="001F7199">
        <w:rPr>
          <w:rFonts w:ascii="Times New Roman" w:eastAsia="Times New Roman" w:hAnsi="Times New Roman" w:cs="Times New Roman"/>
          <w:sz w:val="24"/>
          <w:szCs w:val="24"/>
        </w:rPr>
        <w:t>regarding</w:t>
      </w:r>
      <w:r w:rsidRPr="63EFD318" w:rsidR="001F7199">
        <w:rPr>
          <w:rFonts w:ascii="Times New Roman" w:eastAsia="Times New Roman" w:hAnsi="Times New Roman" w:cs="Times New Roman"/>
          <w:sz w:val="24"/>
          <w:szCs w:val="24"/>
        </w:rPr>
        <w:t xml:space="preserve"> </w:t>
      </w:r>
      <w:r w:rsidR="001F7199">
        <w:rPr>
          <w:rFonts w:ascii="Times New Roman" w:eastAsia="Times New Roman" w:hAnsi="Times New Roman" w:cs="Times New Roman"/>
          <w:sz w:val="24"/>
          <w:szCs w:val="24"/>
        </w:rPr>
        <w:t xml:space="preserve">the role of </w:t>
      </w:r>
      <w:r w:rsidR="004A320F">
        <w:rPr>
          <w:rFonts w:ascii="Times New Roman" w:eastAsia="Times New Roman" w:hAnsi="Times New Roman" w:cs="Times New Roman"/>
          <w:sz w:val="24"/>
          <w:szCs w:val="24"/>
        </w:rPr>
        <w:t>Pharmacy Services Administrative Organizations (</w:t>
      </w:r>
      <w:r w:rsidRPr="63EFD318">
        <w:rPr>
          <w:rFonts w:ascii="Times New Roman" w:eastAsia="Times New Roman" w:hAnsi="Times New Roman" w:cs="Times New Roman"/>
          <w:sz w:val="24"/>
          <w:szCs w:val="24"/>
        </w:rPr>
        <w:t>PSAOs</w:t>
      </w:r>
      <w:r w:rsidR="004A320F">
        <w:rPr>
          <w:rFonts w:ascii="Times New Roman" w:eastAsia="Times New Roman" w:hAnsi="Times New Roman" w:cs="Times New Roman"/>
          <w:sz w:val="24"/>
          <w:szCs w:val="24"/>
        </w:rPr>
        <w:t>)</w:t>
      </w:r>
      <w:r w:rsidRPr="63EFD318">
        <w:rPr>
          <w:rFonts w:ascii="Times New Roman" w:eastAsia="Times New Roman" w:hAnsi="Times New Roman" w:cs="Times New Roman"/>
          <w:sz w:val="24"/>
          <w:szCs w:val="24"/>
        </w:rPr>
        <w:t xml:space="preserve"> </w:t>
      </w:r>
      <w:r w:rsidR="001F7199">
        <w:rPr>
          <w:rFonts w:ascii="Times New Roman" w:eastAsia="Times New Roman" w:hAnsi="Times New Roman" w:cs="Times New Roman"/>
          <w:sz w:val="24"/>
          <w:szCs w:val="24"/>
        </w:rPr>
        <w:t xml:space="preserve">in </w:t>
      </w:r>
      <w:r w:rsidRPr="63EFD318">
        <w:rPr>
          <w:rFonts w:ascii="Times New Roman" w:eastAsia="Times New Roman" w:hAnsi="Times New Roman" w:cs="Times New Roman"/>
          <w:sz w:val="24"/>
          <w:szCs w:val="24"/>
        </w:rPr>
        <w:t>enrolling pharmacies</w:t>
      </w:r>
      <w:r w:rsidR="001F7199">
        <w:rPr>
          <w:rFonts w:ascii="Times New Roman" w:eastAsia="Times New Roman" w:hAnsi="Times New Roman" w:cs="Times New Roman"/>
          <w:sz w:val="24"/>
          <w:szCs w:val="24"/>
        </w:rPr>
        <w:t xml:space="preserve"> and which questionnaire the PSAO should complete. </w:t>
      </w:r>
      <w:r w:rsidRPr="63EFD318">
        <w:rPr>
          <w:rFonts w:ascii="Times New Roman" w:eastAsia="Times New Roman" w:hAnsi="Times New Roman" w:cs="Times New Roman"/>
          <w:sz w:val="24"/>
          <w:szCs w:val="24"/>
        </w:rPr>
        <w:t xml:space="preserve"> In this comment, they also urged CMS to use the NCPDP data as the authoritative source for </w:t>
      </w:r>
      <w:r w:rsidR="006B31D7">
        <w:rPr>
          <w:rFonts w:ascii="Times New Roman" w:eastAsia="Times New Roman" w:hAnsi="Times New Roman" w:cs="Times New Roman"/>
          <w:sz w:val="24"/>
          <w:szCs w:val="24"/>
        </w:rPr>
        <w:t xml:space="preserve">relationships between a </w:t>
      </w:r>
      <w:r w:rsidRPr="63EFD318">
        <w:rPr>
          <w:rFonts w:ascii="Times New Roman" w:eastAsia="Times New Roman" w:hAnsi="Times New Roman" w:cs="Times New Roman"/>
          <w:sz w:val="24"/>
          <w:szCs w:val="24"/>
        </w:rPr>
        <w:t>pharmacy</w:t>
      </w:r>
      <w:r w:rsidR="006B31D7">
        <w:rPr>
          <w:rFonts w:ascii="Times New Roman" w:eastAsia="Times New Roman" w:hAnsi="Times New Roman" w:cs="Times New Roman"/>
          <w:sz w:val="24"/>
          <w:szCs w:val="24"/>
        </w:rPr>
        <w:t xml:space="preserve"> and</w:t>
      </w:r>
      <w:r w:rsidR="00AB44E6">
        <w:rPr>
          <w:rFonts w:ascii="Times New Roman" w:eastAsia="Times New Roman" w:hAnsi="Times New Roman" w:cs="Times New Roman"/>
          <w:sz w:val="24"/>
          <w:szCs w:val="24"/>
        </w:rPr>
        <w:t xml:space="preserve"> a</w:t>
      </w:r>
      <w:r w:rsidRPr="63EFD318">
        <w:rPr>
          <w:rFonts w:ascii="Times New Roman" w:eastAsia="Times New Roman" w:hAnsi="Times New Roman" w:cs="Times New Roman"/>
          <w:sz w:val="24"/>
          <w:szCs w:val="24"/>
        </w:rPr>
        <w:t xml:space="preserve"> PSAO</w:t>
      </w:r>
      <w:r w:rsidR="00AB44E6">
        <w:rPr>
          <w:rFonts w:ascii="Times New Roman" w:eastAsia="Times New Roman" w:hAnsi="Times New Roman" w:cs="Times New Roman"/>
          <w:sz w:val="24"/>
          <w:szCs w:val="24"/>
        </w:rPr>
        <w:t xml:space="preserve"> </w:t>
      </w:r>
      <w:r w:rsidR="0067265B">
        <w:rPr>
          <w:rFonts w:ascii="Times New Roman" w:eastAsia="Times New Roman" w:hAnsi="Times New Roman" w:cs="Times New Roman"/>
          <w:sz w:val="24"/>
          <w:szCs w:val="24"/>
        </w:rPr>
        <w:t xml:space="preserve">to </w:t>
      </w:r>
      <w:r w:rsidRPr="63EFD318" w:rsidR="0067265B">
        <w:rPr>
          <w:rFonts w:ascii="Times New Roman" w:eastAsia="Times New Roman" w:hAnsi="Times New Roman" w:cs="Times New Roman"/>
          <w:sz w:val="24"/>
          <w:szCs w:val="24"/>
        </w:rPr>
        <w:t>eliminat</w:t>
      </w:r>
      <w:r w:rsidR="0067265B">
        <w:rPr>
          <w:rFonts w:ascii="Times New Roman" w:eastAsia="Times New Roman" w:hAnsi="Times New Roman" w:cs="Times New Roman"/>
          <w:sz w:val="24"/>
          <w:szCs w:val="24"/>
        </w:rPr>
        <w:t>e</w:t>
      </w:r>
      <w:r w:rsidRPr="63EFD318" w:rsidR="0067265B">
        <w:rPr>
          <w:rFonts w:ascii="Times New Roman" w:eastAsia="Times New Roman" w:hAnsi="Times New Roman" w:cs="Times New Roman"/>
          <w:sz w:val="24"/>
          <w:szCs w:val="24"/>
        </w:rPr>
        <w:t xml:space="preserve"> </w:t>
      </w:r>
      <w:r w:rsidRPr="63EFD318">
        <w:rPr>
          <w:rFonts w:ascii="Times New Roman" w:eastAsia="Times New Roman" w:hAnsi="Times New Roman" w:cs="Times New Roman"/>
          <w:sz w:val="24"/>
          <w:szCs w:val="24"/>
        </w:rPr>
        <w:t>redundancy and</w:t>
      </w:r>
      <w:r w:rsidR="00D743FD">
        <w:rPr>
          <w:rFonts w:ascii="Times New Roman" w:eastAsia="Times New Roman" w:hAnsi="Times New Roman" w:cs="Times New Roman"/>
          <w:sz w:val="24"/>
          <w:szCs w:val="24"/>
        </w:rPr>
        <w:t xml:space="preserve"> reduce</w:t>
      </w:r>
      <w:r w:rsidRPr="63EFD318">
        <w:rPr>
          <w:rFonts w:ascii="Times New Roman" w:eastAsia="Times New Roman" w:hAnsi="Times New Roman" w:cs="Times New Roman"/>
          <w:sz w:val="24"/>
          <w:szCs w:val="24"/>
        </w:rPr>
        <w:t xml:space="preserve"> administrative burdens. Similarly, one commenter asked whether third-party support entities will be required to enter every dispensing entity’s information and noted this would require significant administrative burden for PSAOs.</w:t>
      </w:r>
    </w:p>
    <w:p w:rsidR="004E3826" w:rsidRPr="00A2015F" w:rsidP="004E3826" w14:paraId="4C614E78" w14:textId="553A40C4">
      <w:r w:rsidRPr="63EFD318">
        <w:rPr>
          <w:rFonts w:ascii="Times New Roman" w:eastAsia="Times New Roman" w:hAnsi="Times New Roman" w:cs="Times New Roman"/>
          <w:b/>
          <w:bCs/>
          <w:sz w:val="24"/>
          <w:szCs w:val="24"/>
        </w:rPr>
        <w:t>Response:</w:t>
      </w:r>
      <w:r w:rsidR="00A2015F">
        <w:rPr>
          <w:rFonts w:ascii="Times New Roman" w:eastAsia="Times New Roman" w:hAnsi="Times New Roman" w:cs="Times New Roman"/>
          <w:b/>
          <w:bCs/>
          <w:sz w:val="24"/>
          <w:szCs w:val="24"/>
        </w:rPr>
        <w:t xml:space="preserve"> </w:t>
      </w:r>
      <w:r w:rsidR="00A2015F">
        <w:rPr>
          <w:rFonts w:ascii="Times New Roman" w:eastAsia="Times New Roman" w:hAnsi="Times New Roman" w:cs="Times New Roman"/>
          <w:sz w:val="24"/>
          <w:szCs w:val="24"/>
        </w:rPr>
        <w:t>CMS thanks these commenters for their inquiries about the</w:t>
      </w:r>
      <w:r w:rsidR="00C96DBC">
        <w:rPr>
          <w:rFonts w:ascii="Times New Roman" w:eastAsia="Times New Roman" w:hAnsi="Times New Roman" w:cs="Times New Roman"/>
          <w:sz w:val="24"/>
          <w:szCs w:val="24"/>
        </w:rPr>
        <w:t xml:space="preserve"> role of PSAOs in enrolling pharmacies in the MTF DM and the applicable questionnaire to complete. CMS clarifies that PSAOs should not be enrolling dispensing entities in the MTF DM; </w:t>
      </w:r>
      <w:r w:rsidR="007B58C9">
        <w:rPr>
          <w:rFonts w:ascii="Times New Roman" w:eastAsia="Times New Roman" w:hAnsi="Times New Roman" w:cs="Times New Roman"/>
          <w:sz w:val="24"/>
          <w:szCs w:val="24"/>
        </w:rPr>
        <w:t xml:space="preserve">dispensing entity </w:t>
      </w:r>
      <w:r w:rsidR="00C96DBC">
        <w:rPr>
          <w:rFonts w:ascii="Times New Roman" w:eastAsia="Times New Roman" w:hAnsi="Times New Roman" w:cs="Times New Roman"/>
          <w:sz w:val="24"/>
          <w:szCs w:val="24"/>
        </w:rPr>
        <w:t xml:space="preserve">enrollment must be completed by </w:t>
      </w:r>
      <w:r w:rsidR="007B58C9">
        <w:rPr>
          <w:rFonts w:ascii="Times New Roman" w:eastAsia="Times New Roman" w:hAnsi="Times New Roman" w:cs="Times New Roman"/>
          <w:sz w:val="24"/>
          <w:szCs w:val="24"/>
        </w:rPr>
        <w:t xml:space="preserve">a </w:t>
      </w:r>
      <w:r w:rsidR="00C96DBC">
        <w:rPr>
          <w:rFonts w:ascii="Times New Roman" w:eastAsia="Times New Roman" w:hAnsi="Times New Roman" w:cs="Times New Roman"/>
          <w:sz w:val="24"/>
          <w:szCs w:val="24"/>
        </w:rPr>
        <w:t xml:space="preserve">dispensing entity and cannot be done on their behalf by a </w:t>
      </w:r>
      <w:r w:rsidR="007B58C9">
        <w:rPr>
          <w:rFonts w:ascii="Times New Roman" w:eastAsia="Times New Roman" w:hAnsi="Times New Roman" w:cs="Times New Roman"/>
          <w:sz w:val="24"/>
          <w:szCs w:val="24"/>
        </w:rPr>
        <w:t xml:space="preserve">third-party support entity such as a </w:t>
      </w:r>
      <w:r w:rsidR="00C96DBC">
        <w:rPr>
          <w:rFonts w:ascii="Times New Roman" w:eastAsia="Times New Roman" w:hAnsi="Times New Roman" w:cs="Times New Roman"/>
          <w:sz w:val="24"/>
          <w:szCs w:val="24"/>
        </w:rPr>
        <w:t xml:space="preserve">PSAO. A PSAO is required to enroll in the MTF as a third-party support entity by completing the Third-Party Support Entity </w:t>
      </w:r>
      <w:r w:rsidR="002A4132">
        <w:rPr>
          <w:rFonts w:ascii="Times New Roman" w:eastAsia="Times New Roman" w:hAnsi="Times New Roman" w:cs="Times New Roman"/>
          <w:sz w:val="24"/>
          <w:szCs w:val="24"/>
        </w:rPr>
        <w:t xml:space="preserve">Enrollment </w:t>
      </w:r>
      <w:r w:rsidR="00C96DBC">
        <w:rPr>
          <w:rFonts w:ascii="Times New Roman" w:eastAsia="Times New Roman" w:hAnsi="Times New Roman" w:cs="Times New Roman"/>
          <w:sz w:val="24"/>
          <w:szCs w:val="24"/>
        </w:rPr>
        <w:t>Questionnaire</w:t>
      </w:r>
      <w:r w:rsidR="00D63644">
        <w:rPr>
          <w:rFonts w:ascii="Times New Roman" w:eastAsia="Times New Roman" w:hAnsi="Times New Roman" w:cs="Times New Roman"/>
          <w:sz w:val="24"/>
          <w:szCs w:val="24"/>
        </w:rPr>
        <w:t xml:space="preserve"> in the MTF DM</w:t>
      </w:r>
      <w:r w:rsidR="00C96DBC">
        <w:rPr>
          <w:rFonts w:ascii="Times New Roman" w:eastAsia="Times New Roman" w:hAnsi="Times New Roman" w:cs="Times New Roman"/>
          <w:sz w:val="24"/>
          <w:szCs w:val="24"/>
        </w:rPr>
        <w:t xml:space="preserve"> only if a dispensing entity has indicated to the MTF</w:t>
      </w:r>
      <w:r w:rsidR="002D1FF1">
        <w:rPr>
          <w:rFonts w:ascii="Times New Roman" w:eastAsia="Times New Roman" w:hAnsi="Times New Roman" w:cs="Times New Roman"/>
          <w:sz w:val="24"/>
          <w:szCs w:val="24"/>
        </w:rPr>
        <w:t xml:space="preserve"> that it chooses</w:t>
      </w:r>
      <w:r w:rsidR="00C96DBC">
        <w:rPr>
          <w:rFonts w:ascii="Times New Roman" w:eastAsia="Times New Roman" w:hAnsi="Times New Roman" w:cs="Times New Roman"/>
          <w:sz w:val="24"/>
          <w:szCs w:val="24"/>
        </w:rPr>
        <w:t xml:space="preserve"> to </w:t>
      </w:r>
      <w:r w:rsidR="00AD1261">
        <w:rPr>
          <w:rFonts w:ascii="Times New Roman" w:eastAsia="Times New Roman" w:hAnsi="Times New Roman" w:cs="Times New Roman"/>
          <w:sz w:val="24"/>
          <w:szCs w:val="24"/>
        </w:rPr>
        <w:t xml:space="preserve">have </w:t>
      </w:r>
      <w:r w:rsidR="00C96DBC">
        <w:rPr>
          <w:rFonts w:ascii="Times New Roman" w:eastAsia="Times New Roman" w:hAnsi="Times New Roman" w:cs="Times New Roman"/>
          <w:sz w:val="24"/>
          <w:szCs w:val="24"/>
        </w:rPr>
        <w:t xml:space="preserve">MFP refund payments and/or ERAs or remittance advice </w:t>
      </w:r>
      <w:r w:rsidR="00AD1261">
        <w:rPr>
          <w:rFonts w:ascii="Times New Roman" w:eastAsia="Times New Roman" w:hAnsi="Times New Roman" w:cs="Times New Roman"/>
          <w:sz w:val="24"/>
          <w:szCs w:val="24"/>
        </w:rPr>
        <w:t xml:space="preserve">sent </w:t>
      </w:r>
      <w:r w:rsidR="00C96DBC">
        <w:rPr>
          <w:rFonts w:ascii="Times New Roman" w:eastAsia="Times New Roman" w:hAnsi="Times New Roman" w:cs="Times New Roman"/>
          <w:sz w:val="24"/>
          <w:szCs w:val="24"/>
        </w:rPr>
        <w:t xml:space="preserve">to </w:t>
      </w:r>
      <w:r w:rsidR="002D1FF1">
        <w:rPr>
          <w:rFonts w:ascii="Times New Roman" w:eastAsia="Times New Roman" w:hAnsi="Times New Roman" w:cs="Times New Roman"/>
          <w:sz w:val="24"/>
          <w:szCs w:val="24"/>
        </w:rPr>
        <w:t>a</w:t>
      </w:r>
      <w:r w:rsidR="00C96DBC">
        <w:rPr>
          <w:rFonts w:ascii="Times New Roman" w:eastAsia="Times New Roman" w:hAnsi="Times New Roman" w:cs="Times New Roman"/>
          <w:sz w:val="24"/>
          <w:szCs w:val="24"/>
        </w:rPr>
        <w:t xml:space="preserve"> PSAO. </w:t>
      </w:r>
      <w:r w:rsidR="0089504D">
        <w:rPr>
          <w:rFonts w:ascii="Times New Roman" w:eastAsia="Times New Roman" w:hAnsi="Times New Roman" w:cs="Times New Roman"/>
          <w:sz w:val="24"/>
          <w:szCs w:val="24"/>
        </w:rPr>
        <w:t xml:space="preserve">CMS appreciates the commenter’s suggestion to leverage NCPDP data to verify </w:t>
      </w:r>
      <w:r w:rsidR="00530CF9">
        <w:rPr>
          <w:rFonts w:ascii="Times New Roman" w:eastAsia="Times New Roman" w:hAnsi="Times New Roman" w:cs="Times New Roman"/>
          <w:sz w:val="24"/>
          <w:szCs w:val="24"/>
        </w:rPr>
        <w:t xml:space="preserve">a </w:t>
      </w:r>
      <w:r w:rsidR="0089504D">
        <w:rPr>
          <w:rFonts w:ascii="Times New Roman" w:eastAsia="Times New Roman" w:hAnsi="Times New Roman" w:cs="Times New Roman"/>
          <w:sz w:val="24"/>
          <w:szCs w:val="24"/>
        </w:rPr>
        <w:t xml:space="preserve">relationship between a pharmacy and a PSAO and has revised the Third-Party Support Entity </w:t>
      </w:r>
      <w:r w:rsidR="002A4132">
        <w:rPr>
          <w:rFonts w:ascii="Times New Roman" w:eastAsia="Times New Roman" w:hAnsi="Times New Roman" w:cs="Times New Roman"/>
          <w:sz w:val="24"/>
          <w:szCs w:val="24"/>
        </w:rPr>
        <w:t xml:space="preserve">Enrollment </w:t>
      </w:r>
      <w:r w:rsidR="0089504D">
        <w:rPr>
          <w:rFonts w:ascii="Times New Roman" w:eastAsia="Times New Roman" w:hAnsi="Times New Roman" w:cs="Times New Roman"/>
          <w:sz w:val="24"/>
          <w:szCs w:val="24"/>
        </w:rPr>
        <w:t xml:space="preserve">Questionnaire to reflect this suggestion. Specifically, CMS has </w:t>
      </w:r>
      <w:r w:rsidR="007B58C9">
        <w:rPr>
          <w:rFonts w:ascii="Times New Roman" w:eastAsia="Times New Roman" w:hAnsi="Times New Roman" w:cs="Times New Roman"/>
          <w:sz w:val="24"/>
          <w:szCs w:val="24"/>
        </w:rPr>
        <w:t xml:space="preserve">removed a portion of the Third-Party Support Entity </w:t>
      </w:r>
      <w:r w:rsidR="002A4132">
        <w:rPr>
          <w:rFonts w:ascii="Times New Roman" w:eastAsia="Times New Roman" w:hAnsi="Times New Roman" w:cs="Times New Roman"/>
          <w:sz w:val="24"/>
          <w:szCs w:val="24"/>
        </w:rPr>
        <w:t xml:space="preserve">Enrollment </w:t>
      </w:r>
      <w:r w:rsidR="007B58C9">
        <w:rPr>
          <w:rFonts w:ascii="Times New Roman" w:eastAsia="Times New Roman" w:hAnsi="Times New Roman" w:cs="Times New Roman"/>
          <w:sz w:val="24"/>
          <w:szCs w:val="24"/>
        </w:rPr>
        <w:t>Questionnaire that required</w:t>
      </w:r>
      <w:r w:rsidR="00530CF9">
        <w:rPr>
          <w:rFonts w:ascii="Times New Roman" w:eastAsia="Times New Roman" w:hAnsi="Times New Roman" w:cs="Times New Roman"/>
          <w:sz w:val="24"/>
          <w:szCs w:val="24"/>
        </w:rPr>
        <w:t xml:space="preserve"> a third-party support entity to report</w:t>
      </w:r>
      <w:r w:rsidR="007B58C9">
        <w:rPr>
          <w:rFonts w:ascii="Times New Roman" w:eastAsia="Times New Roman" w:hAnsi="Times New Roman" w:cs="Times New Roman"/>
          <w:sz w:val="24"/>
          <w:szCs w:val="24"/>
        </w:rPr>
        <w:t xml:space="preserve"> </w:t>
      </w:r>
      <w:r w:rsidR="00FA1FD9">
        <w:rPr>
          <w:rFonts w:ascii="Times New Roman" w:eastAsia="Times New Roman" w:hAnsi="Times New Roman" w:cs="Times New Roman"/>
          <w:sz w:val="24"/>
          <w:szCs w:val="24"/>
        </w:rPr>
        <w:t xml:space="preserve">each dispensing entity it has a relationship with and the </w:t>
      </w:r>
      <w:r w:rsidR="007B58C9">
        <w:rPr>
          <w:rFonts w:ascii="Times New Roman" w:eastAsia="Times New Roman" w:hAnsi="Times New Roman" w:cs="Times New Roman"/>
          <w:sz w:val="24"/>
          <w:szCs w:val="24"/>
        </w:rPr>
        <w:t>effective dates for contracted</w:t>
      </w:r>
      <w:r w:rsidR="00FA1FD9">
        <w:rPr>
          <w:rFonts w:ascii="Times New Roman" w:eastAsia="Times New Roman" w:hAnsi="Times New Roman" w:cs="Times New Roman"/>
          <w:sz w:val="24"/>
          <w:szCs w:val="24"/>
        </w:rPr>
        <w:t xml:space="preserve"> services.</w:t>
      </w:r>
      <w:r w:rsidR="006D09C0">
        <w:rPr>
          <w:rFonts w:ascii="Times New Roman" w:eastAsia="Times New Roman" w:hAnsi="Times New Roman" w:cs="Times New Roman"/>
          <w:sz w:val="24"/>
          <w:szCs w:val="24"/>
        </w:rPr>
        <w:t xml:space="preserve"> This is </w:t>
      </w:r>
      <w:r w:rsidR="007310DE">
        <w:rPr>
          <w:rFonts w:ascii="Times New Roman" w:eastAsia="Times New Roman" w:hAnsi="Times New Roman" w:cs="Times New Roman"/>
          <w:sz w:val="24"/>
          <w:szCs w:val="24"/>
        </w:rPr>
        <w:t>replaced by a</w:t>
      </w:r>
      <w:r w:rsidR="006D09C0">
        <w:rPr>
          <w:rFonts w:ascii="Times New Roman" w:eastAsia="Times New Roman" w:hAnsi="Times New Roman" w:cs="Times New Roman"/>
          <w:sz w:val="24"/>
          <w:szCs w:val="24"/>
        </w:rPr>
        <w:t xml:space="preserve"> new</w:t>
      </w:r>
      <w:r w:rsidR="007310DE">
        <w:rPr>
          <w:rFonts w:ascii="Times New Roman" w:eastAsia="Times New Roman" w:hAnsi="Times New Roman" w:cs="Times New Roman"/>
          <w:sz w:val="24"/>
          <w:szCs w:val="24"/>
        </w:rPr>
        <w:t xml:space="preserve"> feature allowing </w:t>
      </w:r>
      <w:r w:rsidR="00530CF9">
        <w:rPr>
          <w:rFonts w:ascii="Times New Roman" w:eastAsia="Times New Roman" w:hAnsi="Times New Roman" w:cs="Times New Roman"/>
          <w:sz w:val="24"/>
          <w:szCs w:val="24"/>
        </w:rPr>
        <w:t>the third</w:t>
      </w:r>
      <w:r w:rsidR="007B58C9">
        <w:rPr>
          <w:rFonts w:ascii="Times New Roman" w:eastAsia="Times New Roman" w:hAnsi="Times New Roman" w:cs="Times New Roman"/>
          <w:sz w:val="24"/>
          <w:szCs w:val="24"/>
        </w:rPr>
        <w:t xml:space="preserve">-party support entity </w:t>
      </w:r>
      <w:r w:rsidR="006D09C0">
        <w:rPr>
          <w:rFonts w:ascii="Times New Roman" w:eastAsia="Times New Roman" w:hAnsi="Times New Roman" w:cs="Times New Roman"/>
          <w:sz w:val="24"/>
          <w:szCs w:val="24"/>
        </w:rPr>
        <w:t xml:space="preserve">an opportunity </w:t>
      </w:r>
      <w:r w:rsidR="007B58C9">
        <w:rPr>
          <w:rFonts w:ascii="Times New Roman" w:eastAsia="Times New Roman" w:hAnsi="Times New Roman" w:cs="Times New Roman"/>
          <w:sz w:val="24"/>
          <w:szCs w:val="24"/>
        </w:rPr>
        <w:t xml:space="preserve">to authorize </w:t>
      </w:r>
      <w:r w:rsidR="00530CF9">
        <w:rPr>
          <w:rFonts w:ascii="Times New Roman" w:eastAsia="Times New Roman" w:hAnsi="Times New Roman" w:cs="Times New Roman"/>
          <w:sz w:val="24"/>
          <w:szCs w:val="24"/>
        </w:rPr>
        <w:t>the MTF to use and rely on NCPDP data</w:t>
      </w:r>
      <w:r w:rsidR="006D09C0">
        <w:rPr>
          <w:rFonts w:ascii="Times New Roman" w:eastAsia="Times New Roman" w:hAnsi="Times New Roman" w:cs="Times New Roman"/>
          <w:sz w:val="24"/>
          <w:szCs w:val="24"/>
        </w:rPr>
        <w:t xml:space="preserve"> to </w:t>
      </w:r>
      <w:r w:rsidR="00530CF9">
        <w:rPr>
          <w:rFonts w:ascii="Times New Roman" w:eastAsia="Times New Roman" w:hAnsi="Times New Roman" w:cs="Times New Roman"/>
          <w:sz w:val="24"/>
          <w:szCs w:val="24"/>
        </w:rPr>
        <w:t>collect the third-party support entity’s information and dispensing entity relationship information</w:t>
      </w:r>
      <w:r w:rsidR="00B55B93">
        <w:rPr>
          <w:rFonts w:ascii="Times New Roman" w:eastAsia="Times New Roman" w:hAnsi="Times New Roman" w:cs="Times New Roman"/>
          <w:sz w:val="24"/>
          <w:szCs w:val="24"/>
        </w:rPr>
        <w:t xml:space="preserve"> </w:t>
      </w:r>
      <w:r w:rsidRPr="63EFD318" w:rsidR="00B55B93">
        <w:rPr>
          <w:rFonts w:ascii="Times New Roman" w:eastAsia="Times New Roman" w:hAnsi="Times New Roman" w:cs="Times New Roman"/>
          <w:sz w:val="24"/>
          <w:szCs w:val="24"/>
        </w:rPr>
        <w:t>(responses to NCPDP related comments are addressed above in the</w:t>
      </w:r>
      <w:r w:rsidR="00B55B93">
        <w:rPr>
          <w:rFonts w:ascii="Times New Roman" w:eastAsia="Times New Roman" w:hAnsi="Times New Roman" w:cs="Times New Roman"/>
          <w:sz w:val="24"/>
          <w:szCs w:val="24"/>
        </w:rPr>
        <w:t xml:space="preserve"> section entitled “</w:t>
      </w:r>
      <w:r w:rsidRPr="000471D6" w:rsidR="00B55B93">
        <w:rPr>
          <w:rFonts w:ascii="Times New Roman" w:eastAsia="Times New Roman" w:hAnsi="Times New Roman" w:cs="Times New Roman"/>
          <w:sz w:val="24"/>
          <w:szCs w:val="24"/>
        </w:rPr>
        <w:t>National Council for Prescription Drug Programs dataQ Pharmacy Database</w:t>
      </w:r>
      <w:r w:rsidR="00B55B93">
        <w:rPr>
          <w:rFonts w:ascii="Times New Roman" w:eastAsia="Times New Roman" w:hAnsi="Times New Roman" w:cs="Times New Roman"/>
          <w:sz w:val="24"/>
          <w:szCs w:val="24"/>
        </w:rPr>
        <w:t>”</w:t>
      </w:r>
      <w:r w:rsidRPr="63EFD318" w:rsidR="00B55B93">
        <w:rPr>
          <w:rFonts w:ascii="Times New Roman" w:eastAsia="Times New Roman" w:hAnsi="Times New Roman" w:cs="Times New Roman"/>
          <w:sz w:val="24"/>
          <w:szCs w:val="24"/>
        </w:rPr>
        <w:t>)</w:t>
      </w:r>
      <w:r w:rsidR="00530CF9">
        <w:rPr>
          <w:rFonts w:ascii="Times New Roman" w:eastAsia="Times New Roman" w:hAnsi="Times New Roman" w:cs="Times New Roman"/>
          <w:sz w:val="24"/>
          <w:szCs w:val="24"/>
        </w:rPr>
        <w:t xml:space="preserve">. CMS </w:t>
      </w:r>
      <w:r w:rsidR="00C96DBC">
        <w:rPr>
          <w:rFonts w:ascii="Times New Roman" w:eastAsia="Times New Roman" w:hAnsi="Times New Roman" w:cs="Times New Roman"/>
          <w:sz w:val="24"/>
          <w:szCs w:val="24"/>
        </w:rPr>
        <w:t>expects to conduct education and outreach activities to ensure that all necessary parties are</w:t>
      </w:r>
      <w:r w:rsidR="006D09C0">
        <w:rPr>
          <w:rFonts w:ascii="Times New Roman" w:eastAsia="Times New Roman" w:hAnsi="Times New Roman" w:cs="Times New Roman"/>
          <w:sz w:val="24"/>
          <w:szCs w:val="24"/>
        </w:rPr>
        <w:t xml:space="preserve"> properly</w:t>
      </w:r>
      <w:r w:rsidR="00530CF9">
        <w:rPr>
          <w:rFonts w:ascii="Times New Roman" w:eastAsia="Times New Roman" w:hAnsi="Times New Roman" w:cs="Times New Roman"/>
          <w:sz w:val="24"/>
          <w:szCs w:val="24"/>
        </w:rPr>
        <w:t xml:space="preserve"> </w:t>
      </w:r>
      <w:r w:rsidR="00C96DBC">
        <w:rPr>
          <w:rFonts w:ascii="Times New Roman" w:eastAsia="Times New Roman" w:hAnsi="Times New Roman" w:cs="Times New Roman"/>
          <w:sz w:val="24"/>
          <w:szCs w:val="24"/>
        </w:rPr>
        <w:t>enrolled in the MTF</w:t>
      </w:r>
      <w:r w:rsidR="00530CF9">
        <w:rPr>
          <w:rFonts w:ascii="Times New Roman" w:eastAsia="Times New Roman" w:hAnsi="Times New Roman" w:cs="Times New Roman"/>
          <w:sz w:val="24"/>
          <w:szCs w:val="24"/>
        </w:rPr>
        <w:t xml:space="preserve">, as well as </w:t>
      </w:r>
      <w:r w:rsidR="006D09C0">
        <w:rPr>
          <w:rFonts w:ascii="Times New Roman" w:eastAsia="Times New Roman" w:hAnsi="Times New Roman" w:cs="Times New Roman"/>
          <w:sz w:val="24"/>
          <w:szCs w:val="24"/>
        </w:rPr>
        <w:t>issue</w:t>
      </w:r>
      <w:r w:rsidR="00530CF9">
        <w:rPr>
          <w:rFonts w:ascii="Times New Roman" w:eastAsia="Times New Roman" w:hAnsi="Times New Roman" w:cs="Times New Roman"/>
          <w:sz w:val="24"/>
          <w:szCs w:val="24"/>
        </w:rPr>
        <w:t xml:space="preserve"> </w:t>
      </w:r>
      <w:r w:rsidR="00A2015F">
        <w:rPr>
          <w:rFonts w:ascii="Times New Roman" w:eastAsia="Times New Roman" w:hAnsi="Times New Roman" w:cs="Times New Roman"/>
          <w:sz w:val="24"/>
          <w:szCs w:val="24"/>
        </w:rPr>
        <w:t>technical instructions detailing the enrollment process for PSAOs</w:t>
      </w:r>
      <w:r w:rsidR="006848CE">
        <w:rPr>
          <w:rFonts w:ascii="Times New Roman" w:eastAsia="Times New Roman" w:hAnsi="Times New Roman" w:cs="Times New Roman"/>
          <w:sz w:val="24"/>
          <w:szCs w:val="24"/>
        </w:rPr>
        <w:t>.</w:t>
      </w:r>
    </w:p>
    <w:p w:rsidR="004E3826" w:rsidP="004E3826" w14:paraId="4C0C2A29" w14:textId="394DC63E">
      <w:r w:rsidRPr="63EFD318">
        <w:rPr>
          <w:rFonts w:ascii="Times New Roman" w:eastAsia="Times New Roman" w:hAnsi="Times New Roman" w:cs="Times New Roman"/>
          <w:b/>
          <w:bCs/>
          <w:sz w:val="24"/>
          <w:szCs w:val="24"/>
        </w:rPr>
        <w:t xml:space="preserve">Comment: </w:t>
      </w:r>
      <w:r w:rsidRPr="63EFD318">
        <w:rPr>
          <w:rFonts w:ascii="Times New Roman" w:eastAsia="Times New Roman" w:hAnsi="Times New Roman" w:cs="Times New Roman"/>
          <w:sz w:val="24"/>
          <w:szCs w:val="24"/>
        </w:rPr>
        <w:t xml:space="preserve">One commenter requested the MTF DM allow pharmacies the option to opt out of having payments </w:t>
      </w:r>
      <w:r w:rsidR="00E41098">
        <w:rPr>
          <w:rFonts w:ascii="Times New Roman" w:eastAsia="Times New Roman" w:hAnsi="Times New Roman" w:cs="Times New Roman"/>
          <w:sz w:val="24"/>
          <w:szCs w:val="24"/>
        </w:rPr>
        <w:t xml:space="preserve">sent to </w:t>
      </w:r>
      <w:r w:rsidRPr="63EFD318">
        <w:rPr>
          <w:rFonts w:ascii="Times New Roman" w:eastAsia="Times New Roman" w:hAnsi="Times New Roman" w:cs="Times New Roman"/>
          <w:sz w:val="24"/>
          <w:szCs w:val="24"/>
        </w:rPr>
        <w:t>their respective PSAO.</w:t>
      </w:r>
    </w:p>
    <w:p w:rsidR="004E3826" w:rsidRPr="00B865FF" w:rsidP="004E3826" w14:paraId="09BA3533" w14:textId="77BB1774">
      <w:r w:rsidRPr="63EFD318">
        <w:rPr>
          <w:rFonts w:ascii="Times New Roman" w:eastAsia="Times New Roman" w:hAnsi="Times New Roman" w:cs="Times New Roman"/>
          <w:b/>
          <w:bCs/>
          <w:sz w:val="24"/>
          <w:szCs w:val="24"/>
        </w:rPr>
        <w:t>Response:</w:t>
      </w:r>
      <w:r w:rsidR="00B865FF">
        <w:rPr>
          <w:rFonts w:ascii="Times New Roman" w:eastAsia="Times New Roman" w:hAnsi="Times New Roman" w:cs="Times New Roman"/>
          <w:b/>
          <w:bCs/>
          <w:sz w:val="24"/>
          <w:szCs w:val="24"/>
        </w:rPr>
        <w:t xml:space="preserve"> </w:t>
      </w:r>
      <w:r w:rsidR="00B865FF">
        <w:rPr>
          <w:rFonts w:ascii="Times New Roman" w:eastAsia="Times New Roman" w:hAnsi="Times New Roman" w:cs="Times New Roman"/>
          <w:sz w:val="24"/>
          <w:szCs w:val="24"/>
        </w:rPr>
        <w:t xml:space="preserve">CMS thanks this commenter for their input. The Dispensing Entity Enrollment Questionnaire (now Section 3, Question 1) includes fields for the dispensing entity to indicate whether MFP refund payments shall be directed to a </w:t>
      </w:r>
      <w:r w:rsidR="000E1514">
        <w:rPr>
          <w:rFonts w:ascii="Times New Roman" w:eastAsia="Times New Roman" w:hAnsi="Times New Roman" w:cs="Times New Roman"/>
          <w:sz w:val="24"/>
          <w:szCs w:val="24"/>
        </w:rPr>
        <w:t>PSAO</w:t>
      </w:r>
      <w:r w:rsidR="00B865FF">
        <w:rPr>
          <w:rFonts w:ascii="Times New Roman" w:eastAsia="Times New Roman" w:hAnsi="Times New Roman" w:cs="Times New Roman"/>
          <w:sz w:val="24"/>
          <w:szCs w:val="24"/>
        </w:rPr>
        <w:t xml:space="preserve"> or not, and provides the ability for each enrolling dispensing entity to direct MFP refund payments to an account they designate; dispensing entities may choose to either receive MFP refund payment directly, or route these payments to the appropriate third-party.  </w:t>
      </w:r>
    </w:p>
    <w:p w:rsidR="008C3CFD" w:rsidRPr="008C3CFD" w:rsidP="004E3826" w14:paraId="07A6EE42" w14:textId="41A9B8D6">
      <w:pPr>
        <w:rPr>
          <w:rFonts w:ascii="Times New Roman" w:hAnsi="Times New Roman" w:cs="Times New Roman"/>
          <w:b/>
          <w:bCs/>
          <w:sz w:val="24"/>
          <w:szCs w:val="24"/>
        </w:rPr>
      </w:pPr>
      <w:r w:rsidRPr="63EFD318">
        <w:rPr>
          <w:rFonts w:ascii="Times New Roman" w:eastAsia="Times New Roman" w:hAnsi="Times New Roman" w:cs="Times New Roman"/>
          <w:b/>
          <w:bCs/>
          <w:sz w:val="24"/>
          <w:szCs w:val="24"/>
        </w:rPr>
        <w:t xml:space="preserve">Comment: </w:t>
      </w:r>
      <w:r w:rsidRPr="63EFD318">
        <w:rPr>
          <w:rFonts w:ascii="Times New Roman" w:eastAsia="Times New Roman" w:hAnsi="Times New Roman" w:cs="Times New Roman"/>
          <w:sz w:val="24"/>
          <w:szCs w:val="24"/>
        </w:rPr>
        <w:t>One commenter asked whether the fields NCPDP Payment Center ID and NCPDP Remit and Reconciliation ID listed in Section 2, Question 2 are chain codes.</w:t>
      </w:r>
    </w:p>
    <w:p w:rsidR="004C1134" w:rsidRPr="00B865FF" w:rsidP="004C1134" w14:paraId="47B463A9" w14:textId="27256F78">
      <w:pPr>
        <w:rPr>
          <w:rFonts w:ascii="Times New Roman" w:eastAsia="Times New Roman" w:hAnsi="Times New Roman" w:cs="Times New Roman"/>
          <w:sz w:val="24"/>
          <w:szCs w:val="24"/>
        </w:rPr>
      </w:pPr>
      <w:r w:rsidRPr="63EFD318">
        <w:rPr>
          <w:rFonts w:ascii="Times New Roman" w:eastAsia="Times New Roman" w:hAnsi="Times New Roman" w:cs="Times New Roman"/>
          <w:b/>
          <w:bCs/>
          <w:sz w:val="24"/>
          <w:szCs w:val="24"/>
        </w:rPr>
        <w:t>Response:</w:t>
      </w:r>
      <w:r w:rsidR="00B865FF">
        <w:rPr>
          <w:rFonts w:ascii="Times New Roman" w:eastAsia="Times New Roman" w:hAnsi="Times New Roman" w:cs="Times New Roman"/>
          <w:b/>
          <w:bCs/>
          <w:sz w:val="24"/>
          <w:szCs w:val="24"/>
        </w:rPr>
        <w:t xml:space="preserve"> </w:t>
      </w:r>
      <w:r w:rsidR="00B865FF">
        <w:rPr>
          <w:rFonts w:ascii="Times New Roman" w:eastAsia="Times New Roman" w:hAnsi="Times New Roman" w:cs="Times New Roman"/>
          <w:sz w:val="24"/>
          <w:szCs w:val="24"/>
        </w:rPr>
        <w:t xml:space="preserve">CMS thanks the commenter for this request for clarification. CMS has revised the </w:t>
      </w:r>
      <w:r w:rsidR="00D64FF1">
        <w:rPr>
          <w:rFonts w:ascii="Times New Roman" w:eastAsia="Times New Roman" w:hAnsi="Times New Roman" w:cs="Times New Roman"/>
          <w:sz w:val="24"/>
          <w:szCs w:val="24"/>
        </w:rPr>
        <w:t xml:space="preserve">Dispensing Entity </w:t>
      </w:r>
      <w:r w:rsidR="00B865FF">
        <w:rPr>
          <w:rFonts w:ascii="Times New Roman" w:eastAsia="Times New Roman" w:hAnsi="Times New Roman" w:cs="Times New Roman"/>
          <w:sz w:val="24"/>
          <w:szCs w:val="24"/>
        </w:rPr>
        <w:t xml:space="preserve">Enrollment Questionnaire to better enable use of the NCPDP database to facilitate linkages between dispensing entities and third-party support entities. </w:t>
      </w:r>
      <w:r w:rsidR="00946E1E">
        <w:rPr>
          <w:rFonts w:ascii="Times New Roman" w:eastAsia="Times New Roman" w:hAnsi="Times New Roman" w:cs="Times New Roman"/>
          <w:sz w:val="24"/>
          <w:szCs w:val="24"/>
        </w:rPr>
        <w:t xml:space="preserve">There will be a feature allowing </w:t>
      </w:r>
      <w:r w:rsidR="0079202A">
        <w:rPr>
          <w:rFonts w:ascii="Times New Roman" w:eastAsia="Times New Roman" w:hAnsi="Times New Roman" w:cs="Times New Roman"/>
          <w:sz w:val="24"/>
          <w:szCs w:val="24"/>
        </w:rPr>
        <w:t>enrollees</w:t>
      </w:r>
      <w:r w:rsidR="00946E1E">
        <w:rPr>
          <w:rFonts w:ascii="Times New Roman" w:eastAsia="Times New Roman" w:hAnsi="Times New Roman" w:cs="Times New Roman"/>
          <w:sz w:val="24"/>
          <w:szCs w:val="24"/>
        </w:rPr>
        <w:t xml:space="preserve"> an opportunity to authorize the MTF to use and rely on NCPDP data to collect the third-party support entity’s information and dispensing entity relationship information. If authorization is given, </w:t>
      </w:r>
      <w:r w:rsidR="008D15C6">
        <w:rPr>
          <w:rFonts w:ascii="Times New Roman" w:eastAsia="Times New Roman" w:hAnsi="Times New Roman" w:cs="Times New Roman"/>
          <w:sz w:val="24"/>
          <w:szCs w:val="24"/>
        </w:rPr>
        <w:t xml:space="preserve">the </w:t>
      </w:r>
      <w:r w:rsidRPr="63EFD318" w:rsidR="008D15C6">
        <w:rPr>
          <w:rFonts w:ascii="Times New Roman" w:eastAsia="Times New Roman" w:hAnsi="Times New Roman" w:cs="Times New Roman"/>
          <w:sz w:val="24"/>
          <w:szCs w:val="24"/>
        </w:rPr>
        <w:t>NCPDP Payment Center ID and NCPDP Remit and Reconciliation ID</w:t>
      </w:r>
      <w:r w:rsidR="008D15C6">
        <w:rPr>
          <w:rFonts w:ascii="Times New Roman" w:eastAsia="Times New Roman" w:hAnsi="Times New Roman" w:cs="Times New Roman"/>
          <w:sz w:val="24"/>
          <w:szCs w:val="24"/>
        </w:rPr>
        <w:t xml:space="preserve"> may be prepopulated for the dispensing entity. </w:t>
      </w:r>
      <w:r w:rsidR="00532903">
        <w:rPr>
          <w:rFonts w:ascii="Times New Roman" w:eastAsia="Times New Roman" w:hAnsi="Times New Roman" w:cs="Times New Roman"/>
          <w:sz w:val="24"/>
          <w:szCs w:val="24"/>
        </w:rPr>
        <w:t xml:space="preserve">CMS notes that we retained the fields “Payment Center ID” and “Remit and Reconciliation ID” as key NCPDP data elements that </w:t>
      </w:r>
      <w:r w:rsidR="00FE09CA">
        <w:rPr>
          <w:rFonts w:ascii="Times New Roman" w:eastAsia="Times New Roman" w:hAnsi="Times New Roman" w:cs="Times New Roman"/>
          <w:sz w:val="24"/>
          <w:szCs w:val="24"/>
        </w:rPr>
        <w:t xml:space="preserve">third-party support entities </w:t>
      </w:r>
      <w:r w:rsidR="00532903">
        <w:rPr>
          <w:rFonts w:ascii="Times New Roman" w:eastAsia="Times New Roman" w:hAnsi="Times New Roman" w:cs="Times New Roman"/>
          <w:sz w:val="24"/>
          <w:szCs w:val="24"/>
        </w:rPr>
        <w:t xml:space="preserve">will submit </w:t>
      </w:r>
      <w:r w:rsidR="00FE09CA">
        <w:rPr>
          <w:rFonts w:ascii="Times New Roman" w:eastAsia="Times New Roman" w:hAnsi="Times New Roman" w:cs="Times New Roman"/>
          <w:sz w:val="24"/>
          <w:szCs w:val="24"/>
        </w:rPr>
        <w:t>and/or verify</w:t>
      </w:r>
      <w:r w:rsidR="00532903">
        <w:rPr>
          <w:rFonts w:ascii="Times New Roman" w:eastAsia="Times New Roman" w:hAnsi="Times New Roman" w:cs="Times New Roman"/>
          <w:sz w:val="24"/>
          <w:szCs w:val="24"/>
        </w:rPr>
        <w:t xml:space="preserve"> during their enrollment processes to enable data matching; CMS believes that enrolling </w:t>
      </w:r>
      <w:r w:rsidR="00FE09CA">
        <w:rPr>
          <w:rFonts w:ascii="Times New Roman" w:eastAsia="Times New Roman" w:hAnsi="Times New Roman" w:cs="Times New Roman"/>
          <w:sz w:val="24"/>
          <w:szCs w:val="24"/>
        </w:rPr>
        <w:t xml:space="preserve">third-party support entities </w:t>
      </w:r>
      <w:r w:rsidR="00532903">
        <w:rPr>
          <w:rFonts w:ascii="Times New Roman" w:eastAsia="Times New Roman" w:hAnsi="Times New Roman" w:cs="Times New Roman"/>
          <w:sz w:val="24"/>
          <w:szCs w:val="24"/>
        </w:rPr>
        <w:t>will have access to these codes as they are a standard component of the NCPDP database and frequently used in maintaining payor-payee relationships across the pharmacy industry.</w:t>
      </w:r>
    </w:p>
    <w:p w:rsidR="00091FCB" w:rsidP="004C1134" w14:paraId="208A616C" w14:textId="69955540">
      <w:pPr>
        <w:rPr>
          <w:rFonts w:ascii="Times New Roman" w:eastAsia="Times New Roman" w:hAnsi="Times New Roman" w:cs="Times New Roman"/>
          <w:sz w:val="24"/>
          <w:szCs w:val="24"/>
        </w:rPr>
      </w:pPr>
      <w:r w:rsidRPr="63EFD318">
        <w:rPr>
          <w:rFonts w:ascii="Times New Roman" w:eastAsia="Times New Roman" w:hAnsi="Times New Roman" w:cs="Times New Roman"/>
          <w:b/>
          <w:bCs/>
          <w:sz w:val="24"/>
          <w:szCs w:val="24"/>
        </w:rPr>
        <w:t xml:space="preserve">Comment: </w:t>
      </w:r>
      <w:r w:rsidRPr="00091FCB">
        <w:rPr>
          <w:rFonts w:ascii="Times New Roman" w:eastAsia="Times New Roman" w:hAnsi="Times New Roman" w:cs="Times New Roman"/>
          <w:sz w:val="24"/>
          <w:szCs w:val="24"/>
        </w:rPr>
        <w:t>One commenter requested CMS clarify the meaning of NCPDP Parent Organization ID and NCPDP Chain Relationship ID in Section 2, Question 1, and whether pharmacies need to enter a chain code for the PSAOs with which they participate. They further recommended that they serve the same function in the MTF DM as for Part D plans.</w:t>
      </w:r>
    </w:p>
    <w:p w:rsidR="00091FCB" w:rsidRPr="00DE7CC0" w:rsidP="00091FCB" w14:paraId="05ABB99D" w14:textId="5CF22B49">
      <w:pPr>
        <w:rPr>
          <w:rFonts w:ascii="Times New Roman" w:eastAsia="Times New Roman" w:hAnsi="Times New Roman" w:cs="Times New Roman"/>
          <w:sz w:val="24"/>
          <w:szCs w:val="24"/>
        </w:rPr>
      </w:pPr>
      <w:r w:rsidRPr="63EFD318">
        <w:rPr>
          <w:rFonts w:ascii="Times New Roman" w:eastAsia="Times New Roman" w:hAnsi="Times New Roman" w:cs="Times New Roman"/>
          <w:b/>
          <w:bCs/>
          <w:sz w:val="24"/>
          <w:szCs w:val="24"/>
        </w:rPr>
        <w:t>Response:</w:t>
      </w:r>
      <w:r w:rsidR="00DE7CC0">
        <w:rPr>
          <w:rFonts w:ascii="Times New Roman" w:eastAsia="Times New Roman" w:hAnsi="Times New Roman" w:cs="Times New Roman"/>
          <w:b/>
          <w:bCs/>
          <w:sz w:val="24"/>
          <w:szCs w:val="24"/>
        </w:rPr>
        <w:t xml:space="preserve"> </w:t>
      </w:r>
      <w:r w:rsidR="00DE7CC0">
        <w:rPr>
          <w:rFonts w:ascii="Times New Roman" w:eastAsia="Times New Roman" w:hAnsi="Times New Roman" w:cs="Times New Roman"/>
          <w:sz w:val="24"/>
          <w:szCs w:val="24"/>
        </w:rPr>
        <w:t xml:space="preserve">CMS thanks this commenter for their request for clarification. Under the aforementioned changes to the </w:t>
      </w:r>
      <w:r w:rsidR="00F30ED6">
        <w:rPr>
          <w:rFonts w:ascii="Times New Roman" w:eastAsia="Times New Roman" w:hAnsi="Times New Roman" w:cs="Times New Roman"/>
          <w:sz w:val="24"/>
          <w:szCs w:val="24"/>
        </w:rPr>
        <w:t xml:space="preserve">Dispensing Entity </w:t>
      </w:r>
      <w:r w:rsidR="00DE7CC0">
        <w:rPr>
          <w:rFonts w:ascii="Times New Roman" w:eastAsia="Times New Roman" w:hAnsi="Times New Roman" w:cs="Times New Roman"/>
          <w:sz w:val="24"/>
          <w:szCs w:val="24"/>
        </w:rPr>
        <w:t xml:space="preserve">Enrollment Questionnaire to further leverage </w:t>
      </w:r>
      <w:r w:rsidR="008572B9">
        <w:rPr>
          <w:rFonts w:ascii="Times New Roman" w:eastAsia="Times New Roman" w:hAnsi="Times New Roman" w:cs="Times New Roman"/>
          <w:sz w:val="24"/>
          <w:szCs w:val="24"/>
        </w:rPr>
        <w:t xml:space="preserve">NCPDP </w:t>
      </w:r>
      <w:r w:rsidR="00DE7CC0">
        <w:rPr>
          <w:rFonts w:ascii="Times New Roman" w:eastAsia="Times New Roman" w:hAnsi="Times New Roman" w:cs="Times New Roman"/>
          <w:sz w:val="24"/>
          <w:szCs w:val="24"/>
        </w:rPr>
        <w:t xml:space="preserve">data, CMS has clarified that the “Parent Organization ID” and the “Chain Relationship ID” will be pre-populated using the NCPDP dataQ Pharmacy Database during enrollment for review and verification should an enrollee authorize such use of the NCPDP data. If an enrollee declines to authorize use of the NCPDP data, they will need to provide these fields in the table format under what is now Section 2, Question 2. </w:t>
      </w:r>
      <w:r w:rsidR="00CC215F">
        <w:rPr>
          <w:rFonts w:ascii="Times New Roman" w:eastAsia="Times New Roman" w:hAnsi="Times New Roman" w:cs="Times New Roman"/>
          <w:sz w:val="24"/>
          <w:szCs w:val="24"/>
        </w:rPr>
        <w:t>These IDs are distinct from the IDs to facilitate linkage to a PSAO or other third-party support entity as described in the previous response.</w:t>
      </w:r>
    </w:p>
    <w:p w:rsidR="00547FEA" w:rsidP="000B77FF" w14:paraId="623610B7" w14:textId="3DEA0ED7">
      <w:pPr>
        <w:rPr>
          <w:rFonts w:ascii="Times New Roman" w:hAnsi="Times New Roman" w:cs="Times New Roman"/>
          <w:b/>
          <w:bCs/>
          <w:sz w:val="24"/>
          <w:szCs w:val="24"/>
          <w:u w:val="single"/>
        </w:rPr>
      </w:pPr>
      <w:r>
        <w:rPr>
          <w:rFonts w:ascii="Times New Roman" w:hAnsi="Times New Roman" w:cs="Times New Roman"/>
          <w:b/>
          <w:bCs/>
          <w:sz w:val="24"/>
          <w:szCs w:val="24"/>
          <w:u w:val="single"/>
        </w:rPr>
        <w:t>Appendix B: Drug Price Negotiation Program MTF DM Primary Manufacturer MFP Effectuation Plan Form</w:t>
      </w:r>
    </w:p>
    <w:tbl>
      <w:tblPr>
        <w:tblW w:w="9360" w:type="dxa"/>
        <w:tblInd w:w="-108" w:type="dxa"/>
        <w:tblLook w:val="04A0"/>
      </w:tblPr>
      <w:tblGrid>
        <w:gridCol w:w="9360"/>
      </w:tblGrid>
      <w:tr w14:paraId="23C27593" w14:textId="77777777" w:rsidTr="003B234F">
        <w:tblPrEx>
          <w:tblW w:w="9360" w:type="dxa"/>
          <w:tblInd w:w="-108" w:type="dxa"/>
          <w:tblLook w:val="04A0"/>
        </w:tblPrEx>
        <w:trPr>
          <w:trHeight w:val="290"/>
        </w:trPr>
        <w:tc>
          <w:tcPr>
            <w:tcW w:w="9360" w:type="dxa"/>
            <w:tcBorders>
              <w:top w:val="nil"/>
              <w:left w:val="nil"/>
              <w:bottom w:val="nil"/>
              <w:right w:val="nil"/>
            </w:tcBorders>
            <w:shd w:val="clear" w:color="auto" w:fill="auto"/>
            <w:noWrap/>
            <w:vAlign w:val="bottom"/>
            <w:hideMark/>
          </w:tcPr>
          <w:p w:rsidR="003B234F" w:rsidP="003B234F" w14:paraId="1B137654" w14:textId="5146D6EB">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Comment:</w:t>
            </w:r>
            <w:r>
              <w:rPr>
                <w:rFonts w:ascii="Times New Roman" w:eastAsia="Times New Roman" w:hAnsi="Times New Roman" w:cs="Times New Roman"/>
                <w:b/>
                <w:bCs/>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 xml:space="preserve">One commenter suggested that CMS add fields to question 6 in Appendix B to ask more specific questions about alternative payment arrangements to enhance transparency, including asking “whether manufacturers have reached agreements with providers for alternative amounts or whether they plan on imposing alternative amounts unilaterally.” </w:t>
            </w:r>
          </w:p>
          <w:p w:rsidR="000D78F3" w:rsidP="003B234F" w14:paraId="60DF44CB" w14:textId="77777777">
            <w:pPr>
              <w:spacing w:after="0" w:line="240" w:lineRule="auto"/>
              <w:rPr>
                <w:rFonts w:ascii="Times New Roman" w:eastAsia="Times New Roman" w:hAnsi="Times New Roman" w:cs="Times New Roman"/>
                <w:color w:val="000000"/>
                <w:kern w:val="0"/>
                <w:sz w:val="24"/>
                <w:szCs w:val="24"/>
                <w14:ligatures w14:val="none"/>
              </w:rPr>
            </w:pPr>
          </w:p>
          <w:p w:rsidR="000D78F3" w:rsidRPr="003B234F" w:rsidP="003B234F" w14:paraId="49D26D78" w14:textId="18EB25DD">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(30-day additional comment</w:t>
            </w:r>
            <w:r w:rsidR="00A23201">
              <w:rPr>
                <w:rFonts w:ascii="Times New Roman" w:eastAsia="Times New Roman" w:hAnsi="Times New Roman" w:cs="Times New Roman"/>
                <w:color w:val="000000"/>
                <w:kern w:val="0"/>
                <w:sz w:val="24"/>
                <w:szCs w:val="24"/>
                <w14:ligatures w14:val="none"/>
              </w:rPr>
              <w:t>s</w:t>
            </w:r>
            <w:r>
              <w:rPr>
                <w:rFonts w:ascii="Times New Roman" w:eastAsia="Times New Roman" w:hAnsi="Times New Roman" w:cs="Times New Roman"/>
                <w:color w:val="000000"/>
                <w:kern w:val="0"/>
                <w:sz w:val="24"/>
                <w:szCs w:val="24"/>
                <w14:ligatures w14:val="none"/>
              </w:rPr>
              <w:t xml:space="preserve">) </w:t>
            </w:r>
            <w:r w:rsidRPr="74EEBC31">
              <w:rPr>
                <w:rFonts w:ascii="Times New Roman" w:eastAsia="Times New Roman" w:hAnsi="Times New Roman" w:cs="Times New Roman"/>
                <w:color w:val="000000" w:themeColor="text1"/>
                <w:sz w:val="24"/>
                <w:szCs w:val="24"/>
              </w:rPr>
              <w:t>One commenter requested that CMS clarify whether Questions 11 through 15, regarding alternative arrangements between a Primary Manufacturer and one or more dispensing entities, superse</w:t>
            </w:r>
            <w:r>
              <w:rPr>
                <w:rFonts w:ascii="Times New Roman" w:eastAsia="Times New Roman" w:hAnsi="Times New Roman" w:cs="Times New Roman"/>
                <w:color w:val="000000" w:themeColor="text1"/>
                <w:sz w:val="24"/>
                <w:szCs w:val="24"/>
              </w:rPr>
              <w:t>des</w:t>
            </w:r>
            <w:r w:rsidRPr="74EEBC31">
              <w:rPr>
                <w:rFonts w:ascii="Times New Roman" w:eastAsia="Times New Roman" w:hAnsi="Times New Roman" w:cs="Times New Roman"/>
                <w:color w:val="000000" w:themeColor="text1"/>
                <w:sz w:val="24"/>
                <w:szCs w:val="24"/>
              </w:rPr>
              <w:t xml:space="preserve"> the </w:t>
            </w:r>
            <w:r w:rsidRPr="74EEBC31">
              <w:rPr>
                <w:rFonts w:ascii="Times New Roman" w:eastAsia="Times New Roman" w:hAnsi="Times New Roman" w:cs="Times New Roman"/>
                <w:color w:val="000000" w:themeColor="text1"/>
                <w:sz w:val="24"/>
                <w:szCs w:val="24"/>
              </w:rPr>
              <w:t>calculation information</w:t>
            </w:r>
            <w:r w:rsidRPr="74EEBC31">
              <w:rPr>
                <w:rFonts w:ascii="Times New Roman" w:eastAsia="Times New Roman" w:hAnsi="Times New Roman" w:cs="Times New Roman"/>
                <w:color w:val="000000" w:themeColor="text1"/>
                <w:sz w:val="24"/>
                <w:szCs w:val="24"/>
              </w:rPr>
              <w:t xml:space="preserve"> requested in Questions 8 and 9, and whether changes to the MFP Effectuation Plan unilaterally affect the alternative arrangement.</w:t>
            </w:r>
          </w:p>
          <w:p w:rsidR="003B234F" w:rsidRPr="003B234F" w:rsidP="003B234F" w14:paraId="54AF40DE" w14:textId="77777777">
            <w:pPr>
              <w:spacing w:after="0" w:line="240" w:lineRule="auto"/>
              <w:rPr>
                <w:rFonts w:ascii="Times New Roman" w:eastAsia="Times New Roman" w:hAnsi="Times New Roman" w:cs="Times New Roman"/>
                <w:color w:val="000000"/>
                <w:kern w:val="0"/>
                <w:sz w:val="24"/>
                <w:szCs w:val="24"/>
                <w14:ligatures w14:val="none"/>
              </w:rPr>
            </w:pPr>
          </w:p>
          <w:p w:rsidR="003B234F" w:rsidP="003B234F" w14:paraId="3F7CB887" w14:textId="77777777">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Response: </w:t>
            </w:r>
            <w:r w:rsidRPr="003B234F">
              <w:rPr>
                <w:rFonts w:ascii="Times New Roman" w:eastAsia="Times New Roman" w:hAnsi="Times New Roman" w:cs="Times New Roman"/>
                <w:color w:val="000000"/>
                <w:kern w:val="0"/>
                <w:sz w:val="24"/>
                <w:szCs w:val="24"/>
                <w14:ligatures w14:val="none"/>
              </w:rPr>
              <w:t>CMS thanks this commenter for their suggestion. Questions 9 through 13</w:t>
            </w:r>
            <w:r w:rsidR="00285BF7">
              <w:rPr>
                <w:rFonts w:ascii="Times New Roman" w:eastAsia="Times New Roman" w:hAnsi="Times New Roman" w:cs="Times New Roman"/>
                <w:color w:val="000000"/>
                <w:kern w:val="0"/>
                <w:sz w:val="24"/>
                <w:szCs w:val="24"/>
                <w14:ligatures w14:val="none"/>
              </w:rPr>
              <w:t xml:space="preserve"> (now Questions 11 through 15)</w:t>
            </w:r>
            <w:r w:rsidRPr="003B234F">
              <w:rPr>
                <w:rFonts w:ascii="Times New Roman" w:eastAsia="Times New Roman" w:hAnsi="Times New Roman" w:cs="Times New Roman"/>
                <w:color w:val="000000"/>
                <w:kern w:val="0"/>
                <w:sz w:val="24"/>
                <w:szCs w:val="24"/>
                <w14:ligatures w14:val="none"/>
              </w:rPr>
              <w:t xml:space="preserve"> ask </w:t>
            </w:r>
            <w:r w:rsidR="00E977B8">
              <w:rPr>
                <w:rFonts w:ascii="Times New Roman" w:eastAsia="Times New Roman" w:hAnsi="Times New Roman" w:cs="Times New Roman"/>
                <w:color w:val="000000"/>
                <w:kern w:val="0"/>
                <w:sz w:val="24"/>
                <w:szCs w:val="24"/>
                <w14:ligatures w14:val="none"/>
              </w:rPr>
              <w:t>Primary Manufacturers</w:t>
            </w:r>
            <w:r w:rsidRPr="003B234F" w:rsidR="00E977B8">
              <w:rPr>
                <w:rFonts w:ascii="Times New Roman" w:eastAsia="Times New Roman" w:hAnsi="Times New Roman" w:cs="Times New Roman"/>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 xml:space="preserve">to provide information about alternative arrangements the manufacturer has either already </w:t>
            </w:r>
            <w:r w:rsidRPr="003B234F">
              <w:rPr>
                <w:rFonts w:ascii="Times New Roman" w:eastAsia="Times New Roman" w:hAnsi="Times New Roman" w:cs="Times New Roman"/>
                <w:color w:val="000000"/>
                <w:kern w:val="0"/>
                <w:sz w:val="24"/>
                <w:szCs w:val="24"/>
                <w14:ligatures w14:val="none"/>
              </w:rPr>
              <w:t>entered, or</w:t>
            </w:r>
            <w:r w:rsidRPr="003B234F">
              <w:rPr>
                <w:rFonts w:ascii="Times New Roman" w:eastAsia="Times New Roman" w:hAnsi="Times New Roman" w:cs="Times New Roman"/>
                <w:color w:val="000000"/>
                <w:kern w:val="0"/>
                <w:sz w:val="24"/>
                <w:szCs w:val="24"/>
                <w14:ligatures w14:val="none"/>
              </w:rPr>
              <w:t xml:space="preserve"> expects to enter with a high degree of likelihood, with dispensing entities to provide access to the MFP. As stated on the form, CMS may request copies of those </w:t>
            </w:r>
            <w:r w:rsidRPr="00FB0622">
              <w:rPr>
                <w:rFonts w:ascii="Times New Roman" w:eastAsia="Times New Roman" w:hAnsi="Times New Roman" w:cs="Times New Roman"/>
                <w:color w:val="000000"/>
                <w:kern w:val="0"/>
                <w:sz w:val="24"/>
                <w:szCs w:val="24"/>
                <w14:ligatures w14:val="none"/>
              </w:rPr>
              <w:t xml:space="preserve">agreements </w:t>
            </w:r>
            <w:r w:rsidRPr="00AA2FB0" w:rsidR="002974A4">
              <w:rPr>
                <w:rFonts w:ascii="Times New Roman" w:hAnsi="Times New Roman" w:cs="Times New Roman"/>
                <w:sz w:val="24"/>
                <w:szCs w:val="24"/>
              </w:rPr>
              <w:t>in response to complaints from dispensers regarding lack of MFP availability, or as part of routine audits or investigations related to MFP availability</w:t>
            </w:r>
            <w:r w:rsidRPr="003B234F">
              <w:rPr>
                <w:rFonts w:ascii="Times New Roman" w:eastAsia="Times New Roman" w:hAnsi="Times New Roman" w:cs="Times New Roman"/>
                <w:color w:val="000000"/>
                <w:kern w:val="0"/>
                <w:sz w:val="24"/>
                <w:szCs w:val="24"/>
                <w14:ligatures w14:val="none"/>
              </w:rPr>
              <w:t>. These alternative arrangements are contracts between two private parties that CMS will not direct or control; therefore,</w:t>
            </w:r>
            <w:r w:rsidR="00694864">
              <w:rPr>
                <w:rFonts w:ascii="Times New Roman" w:eastAsia="Times New Roman" w:hAnsi="Times New Roman" w:cs="Times New Roman"/>
                <w:color w:val="000000"/>
                <w:kern w:val="0"/>
                <w:sz w:val="24"/>
                <w:szCs w:val="24"/>
                <w14:ligatures w14:val="none"/>
              </w:rPr>
              <w:t xml:space="preserve"> at this time,</w:t>
            </w:r>
            <w:r w:rsidRPr="003B234F">
              <w:rPr>
                <w:rFonts w:ascii="Times New Roman" w:eastAsia="Times New Roman" w:hAnsi="Times New Roman" w:cs="Times New Roman"/>
                <w:color w:val="000000"/>
                <w:kern w:val="0"/>
                <w:sz w:val="24"/>
                <w:szCs w:val="24"/>
                <w14:ligatures w14:val="none"/>
              </w:rPr>
              <w:t xml:space="preserve"> CMS </w:t>
            </w:r>
            <w:r w:rsidR="00694864">
              <w:rPr>
                <w:rFonts w:ascii="Times New Roman" w:eastAsia="Times New Roman" w:hAnsi="Times New Roman" w:cs="Times New Roman"/>
                <w:color w:val="000000"/>
                <w:kern w:val="0"/>
                <w:sz w:val="24"/>
                <w:szCs w:val="24"/>
                <w14:ligatures w14:val="none"/>
              </w:rPr>
              <w:t>does not intend to</w:t>
            </w:r>
            <w:r w:rsidRPr="003B234F">
              <w:rPr>
                <w:rFonts w:ascii="Times New Roman" w:eastAsia="Times New Roman" w:hAnsi="Times New Roman" w:cs="Times New Roman"/>
                <w:color w:val="000000"/>
                <w:kern w:val="0"/>
                <w:sz w:val="24"/>
                <w:szCs w:val="24"/>
                <w14:ligatures w14:val="none"/>
              </w:rPr>
              <w:t xml:space="preserve"> ask parties to disclose </w:t>
            </w:r>
            <w:r w:rsidRPr="003B234F">
              <w:rPr>
                <w:rFonts w:ascii="Times New Roman" w:eastAsia="Times New Roman" w:hAnsi="Times New Roman" w:cs="Times New Roman"/>
                <w:color w:val="000000"/>
                <w:kern w:val="0"/>
                <w:sz w:val="24"/>
                <w:szCs w:val="24"/>
                <w14:ligatures w14:val="none"/>
              </w:rPr>
              <w:t>terms</w:t>
            </w:r>
            <w:r w:rsidRPr="003B234F">
              <w:rPr>
                <w:rFonts w:ascii="Times New Roman" w:eastAsia="Times New Roman" w:hAnsi="Times New Roman" w:cs="Times New Roman"/>
                <w:color w:val="000000"/>
                <w:kern w:val="0"/>
                <w:sz w:val="24"/>
                <w:szCs w:val="24"/>
                <w14:ligatures w14:val="none"/>
              </w:rPr>
              <w:t xml:space="preserve"> of these alternative arrangements on the MFP Effectuation Plan, including the amount that the two parties agreed to regarding MFP availability. </w:t>
            </w:r>
          </w:p>
          <w:p w:rsidR="000D78F3" w:rsidP="003B234F" w14:paraId="65D9A1F2" w14:textId="77777777">
            <w:pPr>
              <w:spacing w:after="0" w:line="240" w:lineRule="auto"/>
              <w:rPr>
                <w:rFonts w:ascii="Times New Roman" w:eastAsia="Times New Roman" w:hAnsi="Times New Roman" w:cs="Times New Roman"/>
                <w:color w:val="000000"/>
                <w:kern w:val="0"/>
                <w:sz w:val="24"/>
                <w:szCs w:val="24"/>
                <w14:ligatures w14:val="none"/>
              </w:rPr>
            </w:pPr>
          </w:p>
          <w:p w:rsidR="000D78F3" w:rsidRPr="003B234F" w:rsidP="003B234F" w14:paraId="7A2976E0" w14:textId="047B2AA2">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(Response to 30-day additional comment</w:t>
            </w:r>
            <w:r w:rsidR="00A23201">
              <w:rPr>
                <w:rFonts w:ascii="Times New Roman" w:eastAsia="Times New Roman" w:hAnsi="Times New Roman" w:cs="Times New Roman"/>
                <w:color w:val="000000"/>
                <w:kern w:val="0"/>
                <w:sz w:val="24"/>
                <w:szCs w:val="24"/>
                <w14:ligatures w14:val="none"/>
              </w:rPr>
              <w:t>s</w:t>
            </w:r>
            <w:r>
              <w:rPr>
                <w:rFonts w:ascii="Times New Roman" w:eastAsia="Times New Roman" w:hAnsi="Times New Roman" w:cs="Times New Roman"/>
                <w:color w:val="000000"/>
                <w:kern w:val="0"/>
                <w:sz w:val="24"/>
                <w:szCs w:val="24"/>
                <w14:ligatures w14:val="none"/>
              </w:rPr>
              <w:t xml:space="preserve">) </w:t>
            </w:r>
            <w:r w:rsidRPr="74EEBC31">
              <w:rPr>
                <w:rFonts w:ascii="Times New Roman" w:eastAsia="Times New Roman" w:hAnsi="Times New Roman" w:cs="Times New Roman"/>
                <w:color w:val="000000" w:themeColor="text1"/>
                <w:sz w:val="24"/>
                <w:szCs w:val="24"/>
              </w:rPr>
              <w:t>CMS thanks the commenter for their comment. Provided</w:t>
            </w:r>
            <w:r>
              <w:rPr>
                <w:rFonts w:ascii="Times New Roman" w:eastAsia="Times New Roman" w:hAnsi="Times New Roman" w:cs="Times New Roman"/>
                <w:color w:val="000000" w:themeColor="text1"/>
                <w:sz w:val="24"/>
                <w:szCs w:val="24"/>
              </w:rPr>
              <w:t xml:space="preserve"> a</w:t>
            </w:r>
            <w:r w:rsidRPr="74EEBC31">
              <w:rPr>
                <w:rFonts w:ascii="Times New Roman" w:eastAsia="Times New Roman" w:hAnsi="Times New Roman" w:cs="Times New Roman"/>
                <w:color w:val="000000" w:themeColor="text1"/>
                <w:sz w:val="24"/>
                <w:szCs w:val="24"/>
              </w:rPr>
              <w:t xml:space="preserve"> Primary Manufacturer has engaged in</w:t>
            </w:r>
            <w:r>
              <w:rPr>
                <w:rFonts w:ascii="Times New Roman" w:eastAsia="Times New Roman" w:hAnsi="Times New Roman" w:cs="Times New Roman"/>
                <w:color w:val="000000" w:themeColor="text1"/>
                <w:sz w:val="24"/>
                <w:szCs w:val="24"/>
              </w:rPr>
              <w:t xml:space="preserve"> any</w:t>
            </w:r>
            <w:r w:rsidRPr="74EEBC31">
              <w:rPr>
                <w:rFonts w:ascii="Times New Roman" w:eastAsia="Times New Roman" w:hAnsi="Times New Roman" w:cs="Times New Roman"/>
                <w:color w:val="000000" w:themeColor="text1"/>
                <w:sz w:val="24"/>
                <w:szCs w:val="24"/>
              </w:rPr>
              <w:t xml:space="preserve"> alternative arrangements </w:t>
            </w:r>
            <w:r>
              <w:rPr>
                <w:rFonts w:ascii="Times New Roman" w:eastAsia="Times New Roman" w:hAnsi="Times New Roman" w:cs="Times New Roman"/>
                <w:color w:val="000000" w:themeColor="text1"/>
                <w:sz w:val="24"/>
                <w:szCs w:val="24"/>
              </w:rPr>
              <w:t>aside from their response to Section 4, Questions 8 and 9</w:t>
            </w:r>
            <w:r w:rsidRPr="74EEBC31">
              <w:rPr>
                <w:rFonts w:ascii="Times New Roman" w:eastAsia="Times New Roman" w:hAnsi="Times New Roman" w:cs="Times New Roman"/>
                <w:color w:val="000000" w:themeColor="text1"/>
                <w:sz w:val="24"/>
                <w:szCs w:val="24"/>
              </w:rPr>
              <w:t xml:space="preserve"> (e.g., a</w:t>
            </w:r>
            <w:r>
              <w:rPr>
                <w:rFonts w:ascii="Times New Roman" w:eastAsia="Times New Roman" w:hAnsi="Times New Roman" w:cs="Times New Roman"/>
                <w:color w:val="000000" w:themeColor="text1"/>
                <w:sz w:val="24"/>
                <w:szCs w:val="24"/>
              </w:rPr>
              <w:t>n agreed upon</w:t>
            </w:r>
            <w:r w:rsidRPr="74EEBC31">
              <w:rPr>
                <w:rFonts w:ascii="Times New Roman" w:eastAsia="Times New Roman" w:hAnsi="Times New Roman" w:cs="Times New Roman"/>
                <w:color w:val="000000" w:themeColor="text1"/>
                <w:sz w:val="24"/>
                <w:szCs w:val="24"/>
              </w:rPr>
              <w:t xml:space="preserve"> reimbursement calculation</w:t>
            </w:r>
            <w:r>
              <w:rPr>
                <w:rFonts w:ascii="Times New Roman" w:eastAsia="Times New Roman" w:hAnsi="Times New Roman" w:cs="Times New Roman"/>
                <w:color w:val="000000" w:themeColor="text1"/>
                <w:sz w:val="24"/>
                <w:szCs w:val="24"/>
              </w:rPr>
              <w:t xml:space="preserve"> with a particular dispenser</w:t>
            </w:r>
            <w:r w:rsidRPr="74EEBC3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allowing for </w:t>
            </w:r>
            <w:r w:rsidRPr="74EEBC31">
              <w:rPr>
                <w:rFonts w:ascii="Times New Roman" w:eastAsia="Times New Roman" w:hAnsi="Times New Roman" w:cs="Times New Roman"/>
                <w:color w:val="000000" w:themeColor="text1"/>
                <w:sz w:val="24"/>
                <w:szCs w:val="24"/>
              </w:rPr>
              <w:t>prospective purchasing</w:t>
            </w:r>
            <w:r>
              <w:rPr>
                <w:rFonts w:ascii="Times New Roman" w:eastAsia="Times New Roman" w:hAnsi="Times New Roman" w:cs="Times New Roman"/>
                <w:color w:val="000000" w:themeColor="text1"/>
                <w:sz w:val="24"/>
                <w:szCs w:val="24"/>
              </w:rPr>
              <w:t xml:space="preserve"> with some dispensers</w:t>
            </w:r>
            <w:r w:rsidRPr="74EEBC3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creating </w:t>
            </w:r>
            <w:r w:rsidRPr="74EEBC31">
              <w:rPr>
                <w:rFonts w:ascii="Times New Roman" w:eastAsia="Times New Roman" w:hAnsi="Times New Roman" w:cs="Times New Roman"/>
                <w:color w:val="000000" w:themeColor="text1"/>
                <w:sz w:val="24"/>
                <w:szCs w:val="24"/>
              </w:rPr>
              <w:t>rebate programs), those arrangements would be considered private agreements between the parties with their own contractual terms, for which all signed parties are responsible. Primary Manufacturers would then, consistent with Section</w:t>
            </w:r>
            <w:r>
              <w:rPr>
                <w:rFonts w:ascii="Times New Roman" w:eastAsia="Times New Roman" w:hAnsi="Times New Roman" w:cs="Times New Roman"/>
                <w:color w:val="000000" w:themeColor="text1"/>
                <w:sz w:val="24"/>
                <w:szCs w:val="24"/>
              </w:rPr>
              <w:t>s</w:t>
            </w:r>
            <w:r w:rsidRPr="74EEBC31">
              <w:rPr>
                <w:rFonts w:ascii="Times New Roman" w:eastAsia="Times New Roman" w:hAnsi="Times New Roman" w:cs="Times New Roman"/>
                <w:color w:val="000000" w:themeColor="text1"/>
                <w:sz w:val="24"/>
                <w:szCs w:val="24"/>
              </w:rPr>
              <w:t xml:space="preserve"> 40.4</w:t>
            </w:r>
            <w:r>
              <w:rPr>
                <w:rFonts w:ascii="Times New Roman" w:eastAsia="Times New Roman" w:hAnsi="Times New Roman" w:cs="Times New Roman"/>
                <w:color w:val="000000" w:themeColor="text1"/>
                <w:sz w:val="24"/>
                <w:szCs w:val="24"/>
              </w:rPr>
              <w:t xml:space="preserve">.3.1 through 40.4.4.2 (Tables 4, 5, and 6), </w:t>
            </w:r>
            <w:r w:rsidRPr="74EEBC31">
              <w:rPr>
                <w:rFonts w:ascii="Times New Roman" w:eastAsia="Times New Roman" w:hAnsi="Times New Roman" w:cs="Times New Roman"/>
                <w:color w:val="000000" w:themeColor="text1"/>
                <w:sz w:val="24"/>
                <w:szCs w:val="24"/>
              </w:rPr>
              <w:t xml:space="preserve">of the </w:t>
            </w:r>
            <w:r>
              <w:rPr>
                <w:rFonts w:ascii="Times New Roman" w:eastAsia="Times New Roman" w:hAnsi="Times New Roman" w:cs="Times New Roman"/>
                <w:color w:val="000000" w:themeColor="text1"/>
                <w:sz w:val="24"/>
                <w:szCs w:val="24"/>
              </w:rPr>
              <w:t>f</w:t>
            </w:r>
            <w:r w:rsidRPr="74EEBC31">
              <w:rPr>
                <w:rFonts w:ascii="Times New Roman" w:eastAsia="Times New Roman" w:hAnsi="Times New Roman" w:cs="Times New Roman"/>
                <w:color w:val="000000" w:themeColor="text1"/>
                <w:sz w:val="24"/>
                <w:szCs w:val="24"/>
              </w:rPr>
              <w:t xml:space="preserve">inal </w:t>
            </w:r>
            <w:r>
              <w:rPr>
                <w:rFonts w:ascii="Times New Roman" w:eastAsia="Times New Roman" w:hAnsi="Times New Roman" w:cs="Times New Roman"/>
                <w:color w:val="000000" w:themeColor="text1"/>
                <w:sz w:val="24"/>
                <w:szCs w:val="24"/>
              </w:rPr>
              <w:t>g</w:t>
            </w:r>
            <w:r w:rsidRPr="74EEBC31">
              <w:rPr>
                <w:rFonts w:ascii="Times New Roman" w:eastAsia="Times New Roman" w:hAnsi="Times New Roman" w:cs="Times New Roman"/>
                <w:color w:val="000000" w:themeColor="text1"/>
                <w:sz w:val="24"/>
                <w:szCs w:val="24"/>
              </w:rPr>
              <w:t xml:space="preserve">uidance, utilize the appropriate justification codes on the </w:t>
            </w:r>
            <w:r>
              <w:rPr>
                <w:rFonts w:ascii="Times New Roman" w:eastAsia="Times New Roman" w:hAnsi="Times New Roman" w:cs="Times New Roman"/>
                <w:color w:val="000000" w:themeColor="text1"/>
                <w:sz w:val="24"/>
                <w:szCs w:val="24"/>
              </w:rPr>
              <w:t>c</w:t>
            </w:r>
            <w:r w:rsidRPr="00600EF9">
              <w:rPr>
                <w:rFonts w:ascii="Times New Roman" w:eastAsia="Times New Roman" w:hAnsi="Times New Roman" w:cs="Times New Roman"/>
                <w:color w:val="000000" w:themeColor="text1"/>
                <w:sz w:val="24"/>
                <w:szCs w:val="24"/>
              </w:rPr>
              <w:t>laim-level payment elements</w:t>
            </w:r>
            <w:r w:rsidRPr="74EEBC31">
              <w:rPr>
                <w:rFonts w:ascii="Times New Roman" w:eastAsia="Times New Roman" w:hAnsi="Times New Roman" w:cs="Times New Roman"/>
                <w:color w:val="000000" w:themeColor="text1"/>
                <w:sz w:val="24"/>
                <w:szCs w:val="24"/>
              </w:rPr>
              <w:t xml:space="preserve"> to indicate how much and</w:t>
            </w:r>
            <w:r>
              <w:rPr>
                <w:rFonts w:ascii="Times New Roman" w:eastAsia="Times New Roman" w:hAnsi="Times New Roman" w:cs="Times New Roman"/>
                <w:color w:val="000000" w:themeColor="text1"/>
                <w:sz w:val="24"/>
                <w:szCs w:val="24"/>
              </w:rPr>
              <w:t>,</w:t>
            </w:r>
            <w:r w:rsidRPr="74EEBC31">
              <w:rPr>
                <w:rFonts w:ascii="Times New Roman" w:eastAsia="Times New Roman" w:hAnsi="Times New Roman" w:cs="Times New Roman"/>
                <w:color w:val="000000" w:themeColor="text1"/>
                <w:sz w:val="24"/>
                <w:szCs w:val="24"/>
              </w:rPr>
              <w:t xml:space="preserve"> through what mechanism</w:t>
            </w:r>
            <w:r>
              <w:rPr>
                <w:rFonts w:ascii="Times New Roman" w:eastAsia="Times New Roman" w:hAnsi="Times New Roman" w:cs="Times New Roman"/>
                <w:color w:val="000000" w:themeColor="text1"/>
                <w:sz w:val="24"/>
                <w:szCs w:val="24"/>
              </w:rPr>
              <w:t>,</w:t>
            </w:r>
            <w:r w:rsidRPr="74EEBC31">
              <w:rPr>
                <w:rFonts w:ascii="Times New Roman" w:eastAsia="Times New Roman" w:hAnsi="Times New Roman" w:cs="Times New Roman"/>
                <w:color w:val="000000" w:themeColor="text1"/>
                <w:sz w:val="24"/>
                <w:szCs w:val="24"/>
              </w:rPr>
              <w:t xml:space="preserve"> the claim was paid. CMS will not be involved in the modification or discussion surrounding private party agreements that establish alternative arrangements outside of the MTF PM.</w:t>
            </w:r>
            <w:r>
              <w:rPr>
                <w:rFonts w:ascii="Times New Roman" w:eastAsia="Times New Roman" w:hAnsi="Times New Roman" w:cs="Times New Roman"/>
                <w:color w:val="000000" w:themeColor="text1"/>
                <w:sz w:val="24"/>
                <w:szCs w:val="24"/>
              </w:rPr>
              <w:t xml:space="preserve"> CMS does not view the submission of an updated MFP Effectuation Plan as an act that unilaterally alters the agreements made between private parties.</w:t>
            </w:r>
          </w:p>
        </w:tc>
      </w:tr>
      <w:tr w14:paraId="47E0FC15" w14:textId="77777777" w:rsidTr="003B234F">
        <w:tblPrEx>
          <w:tblW w:w="9360" w:type="dxa"/>
          <w:tblInd w:w="-108" w:type="dxa"/>
          <w:tblLook w:val="04A0"/>
        </w:tblPrEx>
        <w:trPr>
          <w:trHeight w:val="290"/>
        </w:trPr>
        <w:tc>
          <w:tcPr>
            <w:tcW w:w="9360" w:type="dxa"/>
            <w:tcBorders>
              <w:top w:val="nil"/>
              <w:left w:val="nil"/>
              <w:bottom w:val="nil"/>
              <w:right w:val="nil"/>
            </w:tcBorders>
            <w:shd w:val="clear" w:color="auto" w:fill="auto"/>
            <w:noWrap/>
            <w:vAlign w:val="bottom"/>
            <w:hideMark/>
          </w:tcPr>
          <w:p w:rsidR="003B234F" w:rsidRPr="003B234F" w:rsidP="003B234F" w14:paraId="7625482A" w14:textId="77777777">
            <w:pPr>
              <w:spacing w:after="0" w:line="240" w:lineRule="auto"/>
              <w:rPr>
                <w:rFonts w:ascii="Times New Roman" w:eastAsia="Times New Roman" w:hAnsi="Times New Roman" w:cs="Times New Roman"/>
                <w:color w:val="000000"/>
                <w:kern w:val="0"/>
                <w:sz w:val="24"/>
                <w:szCs w:val="24"/>
                <w14:ligatures w14:val="none"/>
              </w:rPr>
            </w:pPr>
          </w:p>
          <w:p w:rsidR="003B234F" w:rsidRPr="003B234F" w:rsidP="003B234F" w14:paraId="3F0B4FFD" w14:textId="2EB4D14B">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Comment:</w:t>
            </w:r>
            <w:r>
              <w:rPr>
                <w:rFonts w:ascii="Times New Roman" w:eastAsia="Times New Roman" w:hAnsi="Times New Roman" w:cs="Times New Roman"/>
                <w:b/>
                <w:bCs/>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One commenter urged CMS to expressly recognize that Primary Manufacturers can use the MTF’s credit/debit ledger to communicate</w:t>
            </w:r>
            <w:r w:rsidR="008A79C0">
              <w:rPr>
                <w:rFonts w:ascii="Times New Roman" w:eastAsia="Times New Roman" w:hAnsi="Times New Roman" w:cs="Times New Roman"/>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MFP effectuation information to dispensing entities.</w:t>
            </w:r>
          </w:p>
          <w:p w:rsidR="003B234F" w:rsidRPr="003B234F" w:rsidP="003B234F" w14:paraId="300884B0" w14:textId="77777777">
            <w:pPr>
              <w:spacing w:after="0" w:line="240" w:lineRule="auto"/>
              <w:rPr>
                <w:rFonts w:ascii="Times New Roman" w:eastAsia="Times New Roman" w:hAnsi="Times New Roman" w:cs="Times New Roman"/>
                <w:color w:val="000000"/>
                <w:kern w:val="0"/>
                <w:sz w:val="24"/>
                <w:szCs w:val="24"/>
                <w14:ligatures w14:val="none"/>
              </w:rPr>
            </w:pPr>
          </w:p>
          <w:p w:rsidR="003B234F" w:rsidRPr="003B234F" w:rsidP="003B234F" w14:paraId="28CFD311" w14:textId="5693BBA9">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Response: </w:t>
            </w:r>
            <w:r w:rsidRPr="003B234F">
              <w:rPr>
                <w:rFonts w:ascii="Times New Roman" w:eastAsia="Times New Roman" w:hAnsi="Times New Roman" w:cs="Times New Roman"/>
                <w:color w:val="000000"/>
                <w:kern w:val="0"/>
                <w:sz w:val="24"/>
                <w:szCs w:val="24"/>
                <w14:ligatures w14:val="none"/>
              </w:rPr>
              <w:t>CMS thanks this commenter for their commen</w:t>
            </w:r>
            <w:r w:rsidR="00A708AB">
              <w:rPr>
                <w:rFonts w:ascii="Times New Roman" w:eastAsia="Times New Roman" w:hAnsi="Times New Roman" w:cs="Times New Roman"/>
                <w:color w:val="000000"/>
                <w:kern w:val="0"/>
                <w:sz w:val="24"/>
                <w:szCs w:val="24"/>
                <w14:ligatures w14:val="none"/>
              </w:rPr>
              <w:t xml:space="preserve">t and seeks to clarify </w:t>
            </w:r>
            <w:r w:rsidR="0015382F">
              <w:rPr>
                <w:rFonts w:ascii="Times New Roman" w:eastAsia="Times New Roman" w:hAnsi="Times New Roman" w:cs="Times New Roman"/>
                <w:color w:val="000000"/>
                <w:kern w:val="0"/>
                <w:sz w:val="24"/>
                <w:szCs w:val="24"/>
                <w14:ligatures w14:val="none"/>
              </w:rPr>
              <w:t xml:space="preserve">that </w:t>
            </w:r>
            <w:r w:rsidR="00A708AB">
              <w:rPr>
                <w:rFonts w:ascii="Times New Roman" w:eastAsia="Times New Roman" w:hAnsi="Times New Roman" w:cs="Times New Roman"/>
                <w:color w:val="000000"/>
                <w:kern w:val="0"/>
                <w:sz w:val="24"/>
                <w:szCs w:val="24"/>
                <w14:ligatures w14:val="none"/>
              </w:rPr>
              <w:t xml:space="preserve">the credit/debit ledger is not intended to provide a communication </w:t>
            </w:r>
            <w:r w:rsidR="00AA2FB0">
              <w:rPr>
                <w:rFonts w:ascii="Times New Roman" w:eastAsia="Times New Roman" w:hAnsi="Times New Roman" w:cs="Times New Roman"/>
                <w:color w:val="000000"/>
                <w:kern w:val="0"/>
                <w:sz w:val="24"/>
                <w:szCs w:val="24"/>
                <w14:ligatures w14:val="none"/>
              </w:rPr>
              <w:t>avenue.</w:t>
            </w:r>
            <w:r w:rsidRPr="003B234F">
              <w:rPr>
                <w:rFonts w:ascii="Times New Roman" w:eastAsia="Times New Roman" w:hAnsi="Times New Roman" w:cs="Times New Roman"/>
                <w:color w:val="000000"/>
                <w:kern w:val="0"/>
                <w:sz w:val="24"/>
                <w:szCs w:val="24"/>
                <w14:ligatures w14:val="none"/>
              </w:rPr>
              <w:t xml:space="preserve"> The credit and debit system will track credits and debits related to MFP refunds at the manufacturer-dispensing entity</w:t>
            </w:r>
            <w:r w:rsidR="003D5EF4">
              <w:rPr>
                <w:rFonts w:ascii="Times New Roman" w:eastAsia="Times New Roman" w:hAnsi="Times New Roman" w:cs="Times New Roman"/>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NPI level for each selected drug, in order to address changes in MFP refund amounts due to claim reversals, adjustments, or determinations that a claim is not MFP-eligible after issuance of an MFP refund payment</w:t>
            </w:r>
            <w:r w:rsidR="00A708AB">
              <w:rPr>
                <w:rFonts w:ascii="Times New Roman" w:eastAsia="Times New Roman" w:hAnsi="Times New Roman" w:cs="Times New Roman"/>
                <w:color w:val="000000"/>
                <w:kern w:val="0"/>
                <w:sz w:val="24"/>
                <w:szCs w:val="24"/>
                <w14:ligatures w14:val="none"/>
              </w:rPr>
              <w:t>, or vice versa</w:t>
            </w:r>
            <w:r w:rsidRPr="003B234F">
              <w:rPr>
                <w:rFonts w:ascii="Times New Roman" w:eastAsia="Times New Roman" w:hAnsi="Times New Roman" w:cs="Times New Roman"/>
                <w:color w:val="000000"/>
                <w:kern w:val="0"/>
                <w:sz w:val="24"/>
                <w:szCs w:val="24"/>
                <w14:ligatures w14:val="none"/>
              </w:rPr>
              <w:t xml:space="preserve">. The remittance advice provided to dispensing entities will also show when a credit was used for an MFP refund payment. This functionality allows both </w:t>
            </w:r>
            <w:r w:rsidR="00E977B8">
              <w:rPr>
                <w:rFonts w:ascii="Times New Roman" w:eastAsia="Times New Roman" w:hAnsi="Times New Roman" w:cs="Times New Roman"/>
                <w:color w:val="000000"/>
                <w:kern w:val="0"/>
                <w:sz w:val="24"/>
                <w:szCs w:val="24"/>
                <w14:ligatures w14:val="none"/>
              </w:rPr>
              <w:t>Primary M</w:t>
            </w:r>
            <w:r w:rsidRPr="003B234F">
              <w:rPr>
                <w:rFonts w:ascii="Times New Roman" w:eastAsia="Times New Roman" w:hAnsi="Times New Roman" w:cs="Times New Roman"/>
                <w:color w:val="000000"/>
                <w:kern w:val="0"/>
                <w:sz w:val="24"/>
                <w:szCs w:val="24"/>
                <w14:ligatures w14:val="none"/>
              </w:rPr>
              <w:t>anufacturers and dispensing entities to track how claim reversals, adjustments, or determinations that a claim is not MFP-eligible after issuance of an MFP refund payment</w:t>
            </w:r>
            <w:r w:rsidR="00A708AB">
              <w:rPr>
                <w:rFonts w:ascii="Times New Roman" w:eastAsia="Times New Roman" w:hAnsi="Times New Roman" w:cs="Times New Roman"/>
                <w:color w:val="000000"/>
                <w:kern w:val="0"/>
                <w:sz w:val="24"/>
                <w:szCs w:val="24"/>
                <w14:ligatures w14:val="none"/>
              </w:rPr>
              <w:t xml:space="preserve"> (or vice versa)</w:t>
            </w:r>
            <w:r w:rsidRPr="003B234F">
              <w:rPr>
                <w:rFonts w:ascii="Times New Roman" w:eastAsia="Times New Roman" w:hAnsi="Times New Roman" w:cs="Times New Roman"/>
                <w:color w:val="000000"/>
                <w:kern w:val="0"/>
                <w:sz w:val="24"/>
                <w:szCs w:val="24"/>
                <w14:ligatures w14:val="none"/>
              </w:rPr>
              <w:t>, impact MFP refunds that are paid through the MTF</w:t>
            </w:r>
            <w:r w:rsidR="00151C5C">
              <w:rPr>
                <w:rFonts w:ascii="Times New Roman" w:eastAsia="Times New Roman" w:hAnsi="Times New Roman" w:cs="Times New Roman"/>
                <w:color w:val="000000"/>
                <w:kern w:val="0"/>
                <w:sz w:val="24"/>
                <w:szCs w:val="24"/>
                <w14:ligatures w14:val="none"/>
              </w:rPr>
              <w:t xml:space="preserve"> PM</w:t>
            </w:r>
            <w:r w:rsidRPr="003B234F">
              <w:rPr>
                <w:rFonts w:ascii="Times New Roman" w:eastAsia="Times New Roman" w:hAnsi="Times New Roman" w:cs="Times New Roman"/>
                <w:color w:val="000000"/>
                <w:kern w:val="0"/>
                <w:sz w:val="24"/>
                <w:szCs w:val="24"/>
                <w14:ligatures w14:val="none"/>
              </w:rPr>
              <w:t xml:space="preserve">; this system, however, is not intended to serve as a communication mechanism between </w:t>
            </w:r>
            <w:r w:rsidR="00E977B8">
              <w:rPr>
                <w:rFonts w:ascii="Times New Roman" w:eastAsia="Times New Roman" w:hAnsi="Times New Roman" w:cs="Times New Roman"/>
                <w:color w:val="000000"/>
                <w:kern w:val="0"/>
                <w:sz w:val="24"/>
                <w:szCs w:val="24"/>
                <w14:ligatures w14:val="none"/>
              </w:rPr>
              <w:t>Primary M</w:t>
            </w:r>
            <w:r w:rsidRPr="003B234F">
              <w:rPr>
                <w:rFonts w:ascii="Times New Roman" w:eastAsia="Times New Roman" w:hAnsi="Times New Roman" w:cs="Times New Roman"/>
                <w:color w:val="000000"/>
                <w:kern w:val="0"/>
                <w:sz w:val="24"/>
                <w:szCs w:val="24"/>
                <w14:ligatures w14:val="none"/>
              </w:rPr>
              <w:t xml:space="preserve">anufacturers and dispensing entities. As part of completing the MFP Effectuation Plan, </w:t>
            </w:r>
            <w:r w:rsidR="00E977B8">
              <w:rPr>
                <w:rFonts w:ascii="Times New Roman" w:eastAsia="Times New Roman" w:hAnsi="Times New Roman" w:cs="Times New Roman"/>
                <w:color w:val="000000"/>
                <w:kern w:val="0"/>
                <w:sz w:val="24"/>
                <w:szCs w:val="24"/>
                <w14:ligatures w14:val="none"/>
              </w:rPr>
              <w:t>Primary M</w:t>
            </w:r>
            <w:r w:rsidRPr="003B234F">
              <w:rPr>
                <w:rFonts w:ascii="Times New Roman" w:eastAsia="Times New Roman" w:hAnsi="Times New Roman" w:cs="Times New Roman"/>
                <w:color w:val="000000"/>
                <w:kern w:val="0"/>
                <w:sz w:val="24"/>
                <w:szCs w:val="24"/>
                <w14:ligatures w14:val="none"/>
              </w:rPr>
              <w:t xml:space="preserve">anufacturers must establish a process for contacting, receiving, and responding to communications from dispensing entities regarding MFP effectuation. </w:t>
            </w:r>
          </w:p>
        </w:tc>
      </w:tr>
      <w:tr w14:paraId="6AEB1C9D" w14:textId="77777777" w:rsidTr="003B234F">
        <w:tblPrEx>
          <w:tblW w:w="9360" w:type="dxa"/>
          <w:tblInd w:w="-108" w:type="dxa"/>
          <w:tblLook w:val="04A0"/>
        </w:tblPrEx>
        <w:trPr>
          <w:trHeight w:val="290"/>
        </w:trPr>
        <w:tc>
          <w:tcPr>
            <w:tcW w:w="9360" w:type="dxa"/>
            <w:tcBorders>
              <w:top w:val="nil"/>
              <w:left w:val="nil"/>
              <w:bottom w:val="nil"/>
              <w:right w:val="nil"/>
            </w:tcBorders>
            <w:shd w:val="clear" w:color="auto" w:fill="auto"/>
            <w:noWrap/>
            <w:vAlign w:val="bottom"/>
            <w:hideMark/>
          </w:tcPr>
          <w:p w:rsidR="003B234F" w:rsidRPr="003B234F" w:rsidP="003B234F" w14:paraId="1D33815B" w14:textId="77777777">
            <w:pPr>
              <w:spacing w:after="0" w:line="240" w:lineRule="auto"/>
              <w:rPr>
                <w:rFonts w:ascii="Times New Roman" w:eastAsia="Times New Roman" w:hAnsi="Times New Roman" w:cs="Times New Roman"/>
                <w:b/>
                <w:bCs/>
                <w:color w:val="000000"/>
                <w:kern w:val="0"/>
                <w:sz w:val="24"/>
                <w:szCs w:val="24"/>
                <w14:ligatures w14:val="none"/>
              </w:rPr>
            </w:pPr>
          </w:p>
          <w:p w:rsidR="003B234F" w:rsidRPr="003B234F" w:rsidP="003B234F" w14:paraId="20B4E0DB" w14:textId="08002D58">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Comment: </w:t>
            </w:r>
            <w:r w:rsidRPr="003B234F">
              <w:rPr>
                <w:rFonts w:ascii="Times New Roman" w:eastAsia="Times New Roman" w:hAnsi="Times New Roman" w:cs="Times New Roman"/>
                <w:color w:val="000000"/>
                <w:kern w:val="0"/>
                <w:sz w:val="24"/>
                <w:szCs w:val="24"/>
                <w14:ligatures w14:val="none"/>
              </w:rPr>
              <w:t xml:space="preserve">One commenter noted that Primary Manufacturers are required to describe their planned frequency for transmitting claim-level payment elements to the MTF DM. To provide this information, </w:t>
            </w:r>
            <w:r w:rsidR="00E977B8">
              <w:rPr>
                <w:rFonts w:ascii="Times New Roman" w:eastAsia="Times New Roman" w:hAnsi="Times New Roman" w:cs="Times New Roman"/>
                <w:color w:val="000000"/>
                <w:kern w:val="0"/>
                <w:sz w:val="24"/>
                <w:szCs w:val="24"/>
                <w14:ligatures w14:val="none"/>
              </w:rPr>
              <w:t>Primary M</w:t>
            </w:r>
            <w:r w:rsidRPr="003B234F">
              <w:rPr>
                <w:rFonts w:ascii="Times New Roman" w:eastAsia="Times New Roman" w:hAnsi="Times New Roman" w:cs="Times New Roman"/>
                <w:color w:val="000000"/>
                <w:kern w:val="0"/>
                <w:sz w:val="24"/>
                <w:szCs w:val="24"/>
                <w14:ligatures w14:val="none"/>
              </w:rPr>
              <w:t xml:space="preserve">anufacturers need CMS to provide details on the MTF DM’s data capabilities and requirements for receiving data. </w:t>
            </w:r>
          </w:p>
          <w:p w:rsidR="003B234F" w:rsidRPr="003B234F" w:rsidP="003B234F" w14:paraId="5622EABA" w14:textId="77777777">
            <w:pPr>
              <w:spacing w:after="0" w:line="240" w:lineRule="auto"/>
              <w:rPr>
                <w:rFonts w:ascii="Times New Roman" w:eastAsia="Times New Roman" w:hAnsi="Times New Roman" w:cs="Times New Roman"/>
                <w:color w:val="000000"/>
                <w:kern w:val="0"/>
                <w:sz w:val="24"/>
                <w:szCs w:val="24"/>
                <w14:ligatures w14:val="none"/>
              </w:rPr>
            </w:pPr>
          </w:p>
          <w:p w:rsidR="003B234F" w:rsidRPr="003B234F" w:rsidP="003B234F" w14:paraId="74DD8C2F" w14:textId="08B03883">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Response: </w:t>
            </w:r>
            <w:r w:rsidRPr="003B234F">
              <w:rPr>
                <w:rFonts w:ascii="Times New Roman" w:eastAsia="Times New Roman" w:hAnsi="Times New Roman" w:cs="Times New Roman"/>
                <w:color w:val="000000"/>
                <w:kern w:val="0"/>
                <w:sz w:val="24"/>
                <w:szCs w:val="24"/>
                <w14:ligatures w14:val="none"/>
              </w:rPr>
              <w:t xml:space="preserve">CMS thanks this commenter for their comment and acknowledges </w:t>
            </w:r>
            <w:r w:rsidR="00F22A22">
              <w:rPr>
                <w:rFonts w:ascii="Times New Roman" w:eastAsia="Times New Roman" w:hAnsi="Times New Roman" w:cs="Times New Roman"/>
                <w:color w:val="000000"/>
                <w:kern w:val="0"/>
                <w:sz w:val="24"/>
                <w:szCs w:val="24"/>
                <w14:ligatures w14:val="none"/>
              </w:rPr>
              <w:t xml:space="preserve">the </w:t>
            </w:r>
            <w:r w:rsidRPr="003B234F">
              <w:rPr>
                <w:rFonts w:ascii="Times New Roman" w:eastAsia="Times New Roman" w:hAnsi="Times New Roman" w:cs="Times New Roman"/>
                <w:color w:val="000000"/>
                <w:kern w:val="0"/>
                <w:sz w:val="24"/>
                <w:szCs w:val="24"/>
                <w14:ligatures w14:val="none"/>
              </w:rPr>
              <w:t xml:space="preserve">commenter’s concerns about the need for more information on the MTF DM’s data capabilities and requirements for receiving data. CMS is committed to implementing the MTF via a transparent process, in collaboration with manufacturers and other stakeholders as much as possible. As information about the MTF DM’s data capability and requirements </w:t>
            </w:r>
            <w:r w:rsidR="0015653C">
              <w:rPr>
                <w:rFonts w:ascii="Times New Roman" w:eastAsia="Times New Roman" w:hAnsi="Times New Roman" w:cs="Times New Roman"/>
                <w:color w:val="000000"/>
                <w:kern w:val="0"/>
                <w:sz w:val="24"/>
                <w:szCs w:val="24"/>
                <w14:ligatures w14:val="none"/>
              </w:rPr>
              <w:t>are developed</w:t>
            </w:r>
            <w:r w:rsidR="00814D44">
              <w:rPr>
                <w:rFonts w:ascii="Times New Roman" w:eastAsia="Times New Roman" w:hAnsi="Times New Roman" w:cs="Times New Roman"/>
                <w:color w:val="000000"/>
                <w:kern w:val="0"/>
                <w:sz w:val="24"/>
                <w:szCs w:val="24"/>
                <w14:ligatures w14:val="none"/>
              </w:rPr>
              <w:t>,</w:t>
            </w:r>
            <w:r w:rsidRPr="003B234F">
              <w:rPr>
                <w:rFonts w:ascii="Times New Roman" w:eastAsia="Times New Roman" w:hAnsi="Times New Roman" w:cs="Times New Roman"/>
                <w:color w:val="000000"/>
                <w:kern w:val="0"/>
                <w:sz w:val="24"/>
                <w:szCs w:val="24"/>
                <w14:ligatures w14:val="none"/>
              </w:rPr>
              <w:t xml:space="preserve"> CMS will communicate that information to manufacturers so that manufacturers can implement their own internal processes to interact with the MTF DM</w:t>
            </w:r>
            <w:r w:rsidR="00EB3B0F">
              <w:rPr>
                <w:rFonts w:ascii="Times New Roman" w:eastAsia="Times New Roman" w:hAnsi="Times New Roman" w:cs="Times New Roman"/>
                <w:color w:val="000000"/>
                <w:kern w:val="0"/>
                <w:sz w:val="24"/>
                <w:szCs w:val="24"/>
                <w14:ligatures w14:val="none"/>
              </w:rPr>
              <w:t>. CMS has and will continue to share this information as it becomes available,</w:t>
            </w:r>
            <w:r w:rsidR="0015653C">
              <w:rPr>
                <w:rFonts w:ascii="Times New Roman" w:eastAsia="Times New Roman" w:hAnsi="Times New Roman" w:cs="Times New Roman"/>
                <w:color w:val="000000"/>
                <w:kern w:val="0"/>
                <w:sz w:val="24"/>
                <w:szCs w:val="24"/>
                <w14:ligatures w14:val="none"/>
              </w:rPr>
              <w:t xml:space="preserve"> including via the established series of ‘Systems’ calls, through human-centered design engagement activities, and through general information sharing and announcements</w:t>
            </w:r>
            <w:r w:rsidRPr="003B234F">
              <w:rPr>
                <w:rFonts w:ascii="Times New Roman" w:eastAsia="Times New Roman" w:hAnsi="Times New Roman" w:cs="Times New Roman"/>
                <w:color w:val="000000"/>
                <w:kern w:val="0"/>
                <w:sz w:val="24"/>
                <w:szCs w:val="24"/>
                <w14:ligatures w14:val="none"/>
              </w:rPr>
              <w:t xml:space="preserve">. CMS is committed to providing information about the MTF DM to </w:t>
            </w:r>
            <w:r w:rsidR="00E977B8">
              <w:rPr>
                <w:rFonts w:ascii="Times New Roman" w:eastAsia="Times New Roman" w:hAnsi="Times New Roman" w:cs="Times New Roman"/>
                <w:color w:val="000000"/>
                <w:kern w:val="0"/>
                <w:sz w:val="24"/>
                <w:szCs w:val="24"/>
                <w14:ligatures w14:val="none"/>
              </w:rPr>
              <w:t>Primary M</w:t>
            </w:r>
            <w:r w:rsidRPr="003B234F">
              <w:rPr>
                <w:rFonts w:ascii="Times New Roman" w:eastAsia="Times New Roman" w:hAnsi="Times New Roman" w:cs="Times New Roman"/>
                <w:color w:val="000000"/>
                <w:kern w:val="0"/>
                <w:sz w:val="24"/>
                <w:szCs w:val="24"/>
                <w14:ligatures w14:val="none"/>
              </w:rPr>
              <w:t xml:space="preserve">anufacturers with enough time to allow manufacturers to ensure that MFP </w:t>
            </w:r>
            <w:r w:rsidRPr="003B234F" w:rsidR="000D495A">
              <w:rPr>
                <w:rFonts w:ascii="Times New Roman" w:eastAsia="Times New Roman" w:hAnsi="Times New Roman" w:cs="Times New Roman"/>
                <w:color w:val="000000"/>
                <w:kern w:val="0"/>
                <w:sz w:val="24"/>
                <w:szCs w:val="24"/>
                <w14:ligatures w14:val="none"/>
              </w:rPr>
              <w:t xml:space="preserve">Effectuation Plans </w:t>
            </w:r>
            <w:r w:rsidRPr="003B234F">
              <w:rPr>
                <w:rFonts w:ascii="Times New Roman" w:eastAsia="Times New Roman" w:hAnsi="Times New Roman" w:cs="Times New Roman"/>
                <w:color w:val="000000"/>
                <w:kern w:val="0"/>
                <w:sz w:val="24"/>
                <w:szCs w:val="24"/>
                <w14:ligatures w14:val="none"/>
              </w:rPr>
              <w:t xml:space="preserve">reflect the technical requirements of the MTF system. </w:t>
            </w:r>
          </w:p>
          <w:p w:rsidR="003B234F" w:rsidRPr="003B234F" w:rsidP="003B234F" w14:paraId="7257DA16" w14:textId="77777777">
            <w:pPr>
              <w:spacing w:after="0" w:line="240" w:lineRule="auto"/>
              <w:rPr>
                <w:rFonts w:ascii="Times New Roman" w:eastAsia="Times New Roman" w:hAnsi="Times New Roman" w:cs="Times New Roman"/>
                <w:color w:val="000000"/>
                <w:kern w:val="0"/>
                <w:sz w:val="24"/>
                <w:szCs w:val="24"/>
                <w14:ligatures w14:val="none"/>
              </w:rPr>
            </w:pPr>
          </w:p>
          <w:p w:rsidR="003B234F" w:rsidRPr="003B234F" w:rsidP="003B234F" w14:paraId="19FE5342" w14:textId="4200FEA1">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Comment:</w:t>
            </w:r>
            <w:r>
              <w:rPr>
                <w:rFonts w:ascii="Times New Roman" w:eastAsia="Times New Roman" w:hAnsi="Times New Roman" w:cs="Times New Roman"/>
                <w:b/>
                <w:bCs/>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 xml:space="preserve">One commenter asked that CMS clarify that Questions 6 and 7 are only applicable for </w:t>
            </w:r>
            <w:r w:rsidR="00E977B8">
              <w:rPr>
                <w:rFonts w:ascii="Times New Roman" w:eastAsia="Times New Roman" w:hAnsi="Times New Roman" w:cs="Times New Roman"/>
                <w:color w:val="000000"/>
                <w:kern w:val="0"/>
                <w:sz w:val="24"/>
                <w:szCs w:val="24"/>
                <w14:ligatures w14:val="none"/>
              </w:rPr>
              <w:t>Primary M</w:t>
            </w:r>
            <w:r w:rsidRPr="003B234F">
              <w:rPr>
                <w:rFonts w:ascii="Times New Roman" w:eastAsia="Times New Roman" w:hAnsi="Times New Roman" w:cs="Times New Roman"/>
                <w:color w:val="000000"/>
                <w:kern w:val="0"/>
                <w:sz w:val="24"/>
                <w:szCs w:val="24"/>
                <w14:ligatures w14:val="none"/>
              </w:rPr>
              <w:t xml:space="preserve">anufacturers choosing to provide access to the MFP retrospectively as Primary Manufacturers choosing to provide access prospectively would not need to answer these questions. </w:t>
            </w:r>
          </w:p>
          <w:p w:rsidR="003B234F" w:rsidRPr="003B234F" w:rsidP="003B234F" w14:paraId="4CCCC665" w14:textId="77777777">
            <w:pPr>
              <w:spacing w:after="0" w:line="240" w:lineRule="auto"/>
              <w:rPr>
                <w:rFonts w:ascii="Times New Roman" w:eastAsia="Times New Roman" w:hAnsi="Times New Roman" w:cs="Times New Roman"/>
                <w:color w:val="000000"/>
                <w:kern w:val="0"/>
                <w:sz w:val="24"/>
                <w:szCs w:val="24"/>
                <w14:ligatures w14:val="none"/>
              </w:rPr>
            </w:pPr>
          </w:p>
          <w:p w:rsidR="003B234F" w:rsidRPr="003B234F" w:rsidP="003B234F" w14:paraId="122CC95D" w14:textId="0EE02356">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Response:</w:t>
            </w:r>
            <w:r>
              <w:rPr>
                <w:rFonts w:ascii="Times New Roman" w:eastAsia="Times New Roman" w:hAnsi="Times New Roman" w:cs="Times New Roman"/>
                <w:b/>
                <w:bCs/>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CMS thanks this commenter for their comment. CMS has added language to Questions 6</w:t>
            </w:r>
            <w:r w:rsidR="00B84C82">
              <w:rPr>
                <w:rFonts w:ascii="Times New Roman" w:eastAsia="Times New Roman" w:hAnsi="Times New Roman" w:cs="Times New Roman"/>
                <w:color w:val="000000"/>
                <w:kern w:val="0"/>
                <w:sz w:val="24"/>
                <w:szCs w:val="24"/>
                <w14:ligatures w14:val="none"/>
              </w:rPr>
              <w:t xml:space="preserve"> (now Question 8)</w:t>
            </w:r>
            <w:r w:rsidRPr="003B234F">
              <w:rPr>
                <w:rFonts w:ascii="Times New Roman" w:eastAsia="Times New Roman" w:hAnsi="Times New Roman" w:cs="Times New Roman"/>
                <w:color w:val="000000"/>
                <w:kern w:val="0"/>
                <w:sz w:val="24"/>
                <w:szCs w:val="24"/>
                <w14:ligatures w14:val="none"/>
              </w:rPr>
              <w:t xml:space="preserve"> on the MFP </w:t>
            </w:r>
            <w:r w:rsidR="00B61287">
              <w:rPr>
                <w:rFonts w:ascii="Times New Roman" w:eastAsia="Times New Roman" w:hAnsi="Times New Roman" w:cs="Times New Roman"/>
                <w:color w:val="000000"/>
                <w:kern w:val="0"/>
                <w:sz w:val="24"/>
                <w:szCs w:val="24"/>
                <w14:ligatures w14:val="none"/>
              </w:rPr>
              <w:t>E</w:t>
            </w:r>
            <w:r w:rsidRPr="003B234F">
              <w:rPr>
                <w:rFonts w:ascii="Times New Roman" w:eastAsia="Times New Roman" w:hAnsi="Times New Roman" w:cs="Times New Roman"/>
                <w:color w:val="000000"/>
                <w:kern w:val="0"/>
                <w:sz w:val="24"/>
                <w:szCs w:val="24"/>
                <w14:ligatures w14:val="none"/>
              </w:rPr>
              <w:t xml:space="preserve">ffectuation </w:t>
            </w:r>
            <w:r w:rsidR="00B61287">
              <w:rPr>
                <w:rFonts w:ascii="Times New Roman" w:eastAsia="Times New Roman" w:hAnsi="Times New Roman" w:cs="Times New Roman"/>
                <w:color w:val="000000"/>
                <w:kern w:val="0"/>
                <w:sz w:val="24"/>
                <w:szCs w:val="24"/>
                <w14:ligatures w14:val="none"/>
              </w:rPr>
              <w:t>P</w:t>
            </w:r>
            <w:r w:rsidRPr="003B234F">
              <w:rPr>
                <w:rFonts w:ascii="Times New Roman" w:eastAsia="Times New Roman" w:hAnsi="Times New Roman" w:cs="Times New Roman"/>
                <w:color w:val="000000"/>
                <w:kern w:val="0"/>
                <w:sz w:val="24"/>
                <w:szCs w:val="24"/>
                <w14:ligatures w14:val="none"/>
              </w:rPr>
              <w:t xml:space="preserve">lan </w:t>
            </w:r>
            <w:r w:rsidR="00B84C82">
              <w:rPr>
                <w:rFonts w:ascii="Times New Roman" w:eastAsia="Times New Roman" w:hAnsi="Times New Roman" w:cs="Times New Roman"/>
                <w:color w:val="000000"/>
                <w:kern w:val="0"/>
                <w:sz w:val="24"/>
                <w:szCs w:val="24"/>
                <w14:ligatures w14:val="none"/>
              </w:rPr>
              <w:t>clarifying that this question is</w:t>
            </w:r>
            <w:r w:rsidRPr="003B234F">
              <w:rPr>
                <w:rFonts w:ascii="Times New Roman" w:eastAsia="Times New Roman" w:hAnsi="Times New Roman" w:cs="Times New Roman"/>
                <w:color w:val="000000"/>
                <w:kern w:val="0"/>
                <w:sz w:val="24"/>
                <w:szCs w:val="24"/>
                <w14:ligatures w14:val="none"/>
              </w:rPr>
              <w:t xml:space="preserve"> applicable for </w:t>
            </w:r>
            <w:r w:rsidR="00E977B8">
              <w:rPr>
                <w:rFonts w:ascii="Times New Roman" w:eastAsia="Times New Roman" w:hAnsi="Times New Roman" w:cs="Times New Roman"/>
                <w:color w:val="000000"/>
                <w:kern w:val="0"/>
                <w:sz w:val="24"/>
                <w:szCs w:val="24"/>
                <w14:ligatures w14:val="none"/>
              </w:rPr>
              <w:t>Primary M</w:t>
            </w:r>
            <w:r w:rsidRPr="003B234F">
              <w:rPr>
                <w:rFonts w:ascii="Times New Roman" w:eastAsia="Times New Roman" w:hAnsi="Times New Roman" w:cs="Times New Roman"/>
                <w:color w:val="000000"/>
                <w:kern w:val="0"/>
                <w:sz w:val="24"/>
                <w:szCs w:val="24"/>
                <w14:ligatures w14:val="none"/>
              </w:rPr>
              <w:t>anufacturers choosing to provide access to the MFP retrospectively</w:t>
            </w:r>
            <w:r w:rsidR="00B84C82">
              <w:rPr>
                <w:rFonts w:ascii="Times New Roman" w:eastAsia="Times New Roman" w:hAnsi="Times New Roman" w:cs="Times New Roman"/>
                <w:color w:val="000000"/>
                <w:kern w:val="0"/>
                <w:sz w:val="24"/>
                <w:szCs w:val="24"/>
                <w14:ligatures w14:val="none"/>
              </w:rPr>
              <w:t>. CMS intends to collect responses to Question 7 (now Question 9) from all respondents</w:t>
            </w:r>
            <w:r w:rsidRPr="003B234F">
              <w:rPr>
                <w:rFonts w:ascii="Times New Roman" w:eastAsia="Times New Roman" w:hAnsi="Times New Roman" w:cs="Times New Roman"/>
                <w:color w:val="000000"/>
                <w:kern w:val="0"/>
                <w:sz w:val="24"/>
                <w:szCs w:val="24"/>
                <w14:ligatures w14:val="none"/>
              </w:rPr>
              <w:t xml:space="preserve">. </w:t>
            </w:r>
          </w:p>
          <w:p w:rsidR="003B234F" w:rsidRPr="003B234F" w:rsidP="003B234F" w14:paraId="5B35A483" w14:textId="77777777">
            <w:pPr>
              <w:spacing w:after="0" w:line="240" w:lineRule="auto"/>
              <w:rPr>
                <w:rFonts w:ascii="Times New Roman" w:eastAsia="Times New Roman" w:hAnsi="Times New Roman" w:cs="Times New Roman"/>
                <w:color w:val="000000"/>
                <w:kern w:val="0"/>
                <w:sz w:val="24"/>
                <w:szCs w:val="24"/>
                <w14:ligatures w14:val="none"/>
              </w:rPr>
            </w:pPr>
          </w:p>
          <w:p w:rsidR="003B234F" w:rsidRPr="003B234F" w:rsidP="003B234F" w14:paraId="37FF32C5" w14:textId="3A8D610C">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Comment: </w:t>
            </w:r>
            <w:r w:rsidRPr="003B234F">
              <w:rPr>
                <w:rFonts w:ascii="Times New Roman" w:eastAsia="Times New Roman" w:hAnsi="Times New Roman" w:cs="Times New Roman"/>
                <w:color w:val="000000"/>
                <w:kern w:val="0"/>
                <w:sz w:val="24"/>
                <w:szCs w:val="24"/>
                <w14:ligatures w14:val="none"/>
              </w:rPr>
              <w:t xml:space="preserve">One commenter encouraged CMS to consider more targeted and flexible approaches to requesting information regarding alternative purchasing agreements given such agreements may not solely include products negotiated under the </w:t>
            </w:r>
            <w:r w:rsidRPr="00A2261D" w:rsidR="00A2261D">
              <w:rPr>
                <w:rFonts w:ascii="Times New Roman" w:eastAsia="Times New Roman" w:hAnsi="Times New Roman" w:cs="Times New Roman"/>
                <w:color w:val="000000"/>
                <w:kern w:val="0"/>
                <w:sz w:val="24"/>
                <w:szCs w:val="24"/>
                <w14:ligatures w14:val="none"/>
              </w:rPr>
              <w:t>Medicare Drug Price Negotiation Program</w:t>
            </w:r>
            <w:r w:rsidRPr="003B234F">
              <w:rPr>
                <w:rFonts w:ascii="Times New Roman" w:eastAsia="Times New Roman" w:hAnsi="Times New Roman" w:cs="Times New Roman"/>
                <w:color w:val="000000"/>
                <w:kern w:val="0"/>
                <w:sz w:val="24"/>
                <w:szCs w:val="24"/>
                <w14:ligatures w14:val="none"/>
              </w:rPr>
              <w:t>.</w:t>
            </w:r>
          </w:p>
          <w:p w:rsidR="003B234F" w:rsidRPr="003B234F" w:rsidP="003B234F" w14:paraId="544B91F2" w14:textId="77777777">
            <w:pPr>
              <w:spacing w:after="0" w:line="240" w:lineRule="auto"/>
              <w:rPr>
                <w:rFonts w:ascii="Times New Roman" w:eastAsia="Times New Roman" w:hAnsi="Times New Roman" w:cs="Times New Roman"/>
                <w:color w:val="000000"/>
                <w:kern w:val="0"/>
                <w:sz w:val="24"/>
                <w:szCs w:val="24"/>
                <w14:ligatures w14:val="none"/>
              </w:rPr>
            </w:pPr>
          </w:p>
          <w:p w:rsidR="003B234F" w:rsidRPr="003B234F" w:rsidP="003B234F" w14:paraId="17B3E1D3" w14:textId="3567C414">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Response: </w:t>
            </w:r>
            <w:r w:rsidRPr="003B234F">
              <w:rPr>
                <w:rFonts w:ascii="Times New Roman" w:eastAsia="Times New Roman" w:hAnsi="Times New Roman" w:cs="Times New Roman"/>
                <w:color w:val="000000"/>
                <w:kern w:val="0"/>
                <w:sz w:val="24"/>
                <w:szCs w:val="24"/>
                <w14:ligatures w14:val="none"/>
              </w:rPr>
              <w:t>CMS thanks this commenter for their comments but will not be making any updates to Questions 9 through 13</w:t>
            </w:r>
            <w:r w:rsidR="004C6A38">
              <w:rPr>
                <w:rFonts w:ascii="Times New Roman" w:eastAsia="Times New Roman" w:hAnsi="Times New Roman" w:cs="Times New Roman"/>
                <w:color w:val="000000"/>
                <w:kern w:val="0"/>
                <w:sz w:val="24"/>
                <w:szCs w:val="24"/>
                <w14:ligatures w14:val="none"/>
              </w:rPr>
              <w:t xml:space="preserve"> (now Questions 11-15)</w:t>
            </w:r>
            <w:r w:rsidRPr="003B234F">
              <w:rPr>
                <w:rFonts w:ascii="Times New Roman" w:eastAsia="Times New Roman" w:hAnsi="Times New Roman" w:cs="Times New Roman"/>
                <w:color w:val="000000"/>
                <w:kern w:val="0"/>
                <w:sz w:val="24"/>
                <w:szCs w:val="24"/>
                <w14:ligatures w14:val="none"/>
              </w:rPr>
              <w:t xml:space="preserve"> at this time. These questions were drafted to allow </w:t>
            </w:r>
            <w:r w:rsidR="00E977B8">
              <w:rPr>
                <w:rFonts w:ascii="Times New Roman" w:eastAsia="Times New Roman" w:hAnsi="Times New Roman" w:cs="Times New Roman"/>
                <w:color w:val="000000"/>
                <w:kern w:val="0"/>
                <w:sz w:val="24"/>
                <w:szCs w:val="24"/>
                <w14:ligatures w14:val="none"/>
              </w:rPr>
              <w:t>Primary M</w:t>
            </w:r>
            <w:r w:rsidRPr="003B234F">
              <w:rPr>
                <w:rFonts w:ascii="Times New Roman" w:eastAsia="Times New Roman" w:hAnsi="Times New Roman" w:cs="Times New Roman"/>
                <w:color w:val="000000"/>
                <w:kern w:val="0"/>
                <w:sz w:val="24"/>
                <w:szCs w:val="24"/>
                <w14:ligatures w14:val="none"/>
              </w:rPr>
              <w:t>anufacturer</w:t>
            </w:r>
            <w:r w:rsidR="00B61287">
              <w:rPr>
                <w:rFonts w:ascii="Times New Roman" w:eastAsia="Times New Roman" w:hAnsi="Times New Roman" w:cs="Times New Roman"/>
                <w:color w:val="000000"/>
                <w:kern w:val="0"/>
                <w:sz w:val="24"/>
                <w:szCs w:val="24"/>
                <w14:ligatures w14:val="none"/>
              </w:rPr>
              <w:t>s</w:t>
            </w:r>
            <w:r w:rsidRPr="003B234F">
              <w:rPr>
                <w:rFonts w:ascii="Times New Roman" w:eastAsia="Times New Roman" w:hAnsi="Times New Roman" w:cs="Times New Roman"/>
                <w:color w:val="000000"/>
                <w:kern w:val="0"/>
                <w:sz w:val="24"/>
                <w:szCs w:val="24"/>
                <w14:ligatures w14:val="none"/>
              </w:rPr>
              <w:t xml:space="preserve"> optimal flexibility when entering one or more alternative arrangements with dispensing entities</w:t>
            </w:r>
            <w:r w:rsidR="009C092F">
              <w:rPr>
                <w:rFonts w:ascii="Times New Roman" w:eastAsia="Times New Roman" w:hAnsi="Times New Roman" w:cs="Times New Roman"/>
                <w:color w:val="000000"/>
                <w:kern w:val="0"/>
                <w:sz w:val="24"/>
                <w:szCs w:val="24"/>
                <w14:ligatures w14:val="none"/>
              </w:rPr>
              <w:t xml:space="preserve">, including the ability to reference products outside those negotiated under the </w:t>
            </w:r>
            <w:r w:rsidRPr="00FC209D" w:rsidR="00FC209D">
              <w:rPr>
                <w:rFonts w:ascii="Times New Roman" w:eastAsia="Times New Roman" w:hAnsi="Times New Roman" w:cs="Times New Roman"/>
                <w:color w:val="000000"/>
                <w:kern w:val="0"/>
                <w:sz w:val="24"/>
                <w:szCs w:val="24"/>
                <w14:ligatures w14:val="none"/>
              </w:rPr>
              <w:t>Medicare Drug Price Negotiation Program</w:t>
            </w:r>
            <w:r w:rsidR="009C092F">
              <w:rPr>
                <w:rFonts w:ascii="Times New Roman" w:eastAsia="Times New Roman" w:hAnsi="Times New Roman" w:cs="Times New Roman"/>
                <w:color w:val="000000"/>
                <w:kern w:val="0"/>
                <w:sz w:val="24"/>
                <w:szCs w:val="24"/>
                <w14:ligatures w14:val="none"/>
              </w:rPr>
              <w:t xml:space="preserve"> in their submitted documentation if applicable</w:t>
            </w:r>
            <w:r w:rsidRPr="003B234F">
              <w:rPr>
                <w:rFonts w:ascii="Times New Roman" w:eastAsia="Times New Roman" w:hAnsi="Times New Roman" w:cs="Times New Roman"/>
                <w:color w:val="000000"/>
                <w:kern w:val="0"/>
                <w:sz w:val="24"/>
                <w:szCs w:val="24"/>
                <w14:ligatures w14:val="none"/>
              </w:rPr>
              <w:t xml:space="preserve">. CMS believes that the questions as drafted allows for this flexibility. </w:t>
            </w:r>
          </w:p>
        </w:tc>
      </w:tr>
      <w:tr w14:paraId="522EC425" w14:textId="77777777" w:rsidTr="003B234F">
        <w:tblPrEx>
          <w:tblW w:w="9360" w:type="dxa"/>
          <w:tblInd w:w="-108" w:type="dxa"/>
          <w:tblLook w:val="04A0"/>
        </w:tblPrEx>
        <w:trPr>
          <w:trHeight w:val="290"/>
        </w:trPr>
        <w:tc>
          <w:tcPr>
            <w:tcW w:w="9360" w:type="dxa"/>
            <w:tcBorders>
              <w:top w:val="nil"/>
              <w:left w:val="nil"/>
              <w:bottom w:val="nil"/>
              <w:right w:val="nil"/>
            </w:tcBorders>
            <w:shd w:val="clear" w:color="auto" w:fill="auto"/>
            <w:noWrap/>
            <w:vAlign w:val="bottom"/>
            <w:hideMark/>
          </w:tcPr>
          <w:p w:rsidR="003B234F" w:rsidRPr="003B234F" w:rsidP="003B234F" w14:paraId="58B59F61" w14:textId="77777777">
            <w:pPr>
              <w:spacing w:after="0" w:line="240" w:lineRule="auto"/>
              <w:rPr>
                <w:rFonts w:ascii="Times New Roman" w:eastAsia="Times New Roman" w:hAnsi="Times New Roman" w:cs="Times New Roman"/>
                <w:color w:val="000000"/>
                <w:kern w:val="0"/>
                <w:sz w:val="24"/>
                <w:szCs w:val="24"/>
                <w14:ligatures w14:val="none"/>
              </w:rPr>
            </w:pPr>
          </w:p>
          <w:p w:rsidR="003B234F" w:rsidRPr="003B234F" w:rsidP="003B234F" w14:paraId="0F9631D8" w14:textId="3BEF1A69">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Comment: </w:t>
            </w:r>
            <w:r w:rsidRPr="003B234F">
              <w:rPr>
                <w:rFonts w:ascii="Times New Roman" w:eastAsia="Times New Roman" w:hAnsi="Times New Roman" w:cs="Times New Roman"/>
                <w:color w:val="000000"/>
                <w:kern w:val="0"/>
                <w:sz w:val="24"/>
                <w:szCs w:val="24"/>
                <w14:ligatures w14:val="none"/>
              </w:rPr>
              <w:t xml:space="preserve">A couple of commenters expressed concerns about the administrative burden on </w:t>
            </w:r>
            <w:r w:rsidR="006A77D5">
              <w:rPr>
                <w:rFonts w:ascii="Times New Roman" w:eastAsia="Times New Roman" w:hAnsi="Times New Roman" w:cs="Times New Roman"/>
                <w:color w:val="000000"/>
                <w:kern w:val="0"/>
                <w:sz w:val="24"/>
                <w:szCs w:val="24"/>
                <w14:ligatures w14:val="none"/>
              </w:rPr>
              <w:t>P</w:t>
            </w:r>
            <w:r w:rsidRPr="003B234F">
              <w:rPr>
                <w:rFonts w:ascii="Times New Roman" w:eastAsia="Times New Roman" w:hAnsi="Times New Roman" w:cs="Times New Roman"/>
                <w:color w:val="000000"/>
                <w:kern w:val="0"/>
                <w:sz w:val="24"/>
                <w:szCs w:val="24"/>
                <w14:ligatures w14:val="none"/>
              </w:rPr>
              <w:t xml:space="preserve">rimary </w:t>
            </w:r>
            <w:r w:rsidR="006A77D5">
              <w:rPr>
                <w:rFonts w:ascii="Times New Roman" w:eastAsia="Times New Roman" w:hAnsi="Times New Roman" w:cs="Times New Roman"/>
                <w:color w:val="000000"/>
                <w:kern w:val="0"/>
                <w:sz w:val="24"/>
                <w:szCs w:val="24"/>
                <w14:ligatures w14:val="none"/>
              </w:rPr>
              <w:t>M</w:t>
            </w:r>
            <w:r w:rsidRPr="003B234F">
              <w:rPr>
                <w:rFonts w:ascii="Times New Roman" w:eastAsia="Times New Roman" w:hAnsi="Times New Roman" w:cs="Times New Roman"/>
                <w:color w:val="000000"/>
                <w:kern w:val="0"/>
                <w:sz w:val="24"/>
                <w:szCs w:val="24"/>
                <w14:ligatures w14:val="none"/>
              </w:rPr>
              <w:t>anufacturers to effectuate MFP in addition to the effort to submit an</w:t>
            </w:r>
            <w:r w:rsidR="0067380C">
              <w:rPr>
                <w:rFonts w:ascii="Times New Roman" w:eastAsia="Times New Roman" w:hAnsi="Times New Roman" w:cs="Times New Roman"/>
                <w:color w:val="000000"/>
                <w:kern w:val="0"/>
                <w:sz w:val="24"/>
                <w:szCs w:val="24"/>
                <w14:ligatures w14:val="none"/>
              </w:rPr>
              <w:t xml:space="preserve"> M</w:t>
            </w:r>
            <w:r w:rsidR="007F108A">
              <w:rPr>
                <w:rFonts w:ascii="Times New Roman" w:eastAsia="Times New Roman" w:hAnsi="Times New Roman" w:cs="Times New Roman"/>
                <w:color w:val="000000"/>
                <w:kern w:val="0"/>
                <w:sz w:val="24"/>
                <w:szCs w:val="24"/>
                <w14:ligatures w14:val="none"/>
              </w:rPr>
              <w:t>FP</w:t>
            </w:r>
            <w:r w:rsidR="0067380C">
              <w:rPr>
                <w:rFonts w:ascii="Times New Roman" w:eastAsia="Times New Roman" w:hAnsi="Times New Roman" w:cs="Times New Roman"/>
                <w:color w:val="000000"/>
                <w:kern w:val="0"/>
                <w:sz w:val="24"/>
                <w:szCs w:val="24"/>
                <w14:ligatures w14:val="none"/>
              </w:rPr>
              <w:t xml:space="preserve"> E</w:t>
            </w:r>
            <w:r w:rsidRPr="003B234F">
              <w:rPr>
                <w:rFonts w:ascii="Times New Roman" w:eastAsia="Times New Roman" w:hAnsi="Times New Roman" w:cs="Times New Roman"/>
                <w:color w:val="000000"/>
                <w:kern w:val="0"/>
                <w:sz w:val="24"/>
                <w:szCs w:val="24"/>
                <w14:ligatures w14:val="none"/>
              </w:rPr>
              <w:t xml:space="preserve">ffectuation </w:t>
            </w:r>
            <w:r w:rsidR="0067380C">
              <w:rPr>
                <w:rFonts w:ascii="Times New Roman" w:eastAsia="Times New Roman" w:hAnsi="Times New Roman" w:cs="Times New Roman"/>
                <w:color w:val="000000"/>
                <w:kern w:val="0"/>
                <w:sz w:val="24"/>
                <w:szCs w:val="24"/>
                <w14:ligatures w14:val="none"/>
              </w:rPr>
              <w:t>P</w:t>
            </w:r>
            <w:r w:rsidRPr="003B234F">
              <w:rPr>
                <w:rFonts w:ascii="Times New Roman" w:eastAsia="Times New Roman" w:hAnsi="Times New Roman" w:cs="Times New Roman"/>
                <w:color w:val="000000"/>
                <w:kern w:val="0"/>
                <w:sz w:val="24"/>
                <w:szCs w:val="24"/>
                <w14:ligatures w14:val="none"/>
              </w:rPr>
              <w:t xml:space="preserve">lan. One commenter urged CMS to simplify Question 10 in Appendix B, noting that if a manufacturer is adopting an alternative arrangement outside of the MTF PM </w:t>
            </w:r>
            <w:r w:rsidR="00B61287">
              <w:rPr>
                <w:rFonts w:ascii="Times New Roman" w:eastAsia="Times New Roman" w:hAnsi="Times New Roman" w:cs="Times New Roman"/>
                <w:color w:val="000000"/>
                <w:kern w:val="0"/>
                <w:sz w:val="24"/>
                <w:szCs w:val="24"/>
                <w14:ligatures w14:val="none"/>
              </w:rPr>
              <w:t>for</w:t>
            </w:r>
            <w:r w:rsidRPr="003B234F">
              <w:rPr>
                <w:rFonts w:ascii="Times New Roman" w:eastAsia="Times New Roman" w:hAnsi="Times New Roman" w:cs="Times New Roman"/>
                <w:color w:val="000000"/>
                <w:kern w:val="0"/>
                <w:sz w:val="24"/>
                <w:szCs w:val="24"/>
                <w14:ligatures w14:val="none"/>
              </w:rPr>
              <w:t xml:space="preserve"> all dispensers or a large group of dispensers, then CMS should make clear that </w:t>
            </w:r>
            <w:r w:rsidR="00E977B8">
              <w:rPr>
                <w:rFonts w:ascii="Times New Roman" w:eastAsia="Times New Roman" w:hAnsi="Times New Roman" w:cs="Times New Roman"/>
                <w:color w:val="000000"/>
                <w:kern w:val="0"/>
                <w:sz w:val="24"/>
                <w:szCs w:val="24"/>
                <w14:ligatures w14:val="none"/>
              </w:rPr>
              <w:t>Primary M</w:t>
            </w:r>
            <w:r w:rsidRPr="003B234F">
              <w:rPr>
                <w:rFonts w:ascii="Times New Roman" w:eastAsia="Times New Roman" w:hAnsi="Times New Roman" w:cs="Times New Roman"/>
                <w:color w:val="000000"/>
                <w:kern w:val="0"/>
                <w:sz w:val="24"/>
                <w:szCs w:val="24"/>
                <w14:ligatures w14:val="none"/>
              </w:rPr>
              <w:t xml:space="preserve">anufacturers could indicate “all dispensers” or the types of dispensers covered by the alternative arrangement as opposed to uploading the NPIs of over 60,000 pharmacies. Another commenter requested revision of Appendix B to allow an option to indicate that the same methodology applies to all dispensers, without the need to list all NPIs, for instances where a manufacturer effectuates an MFP prospectively for all dispensers. </w:t>
            </w:r>
          </w:p>
          <w:p w:rsidR="003B234F" w:rsidRPr="003B234F" w:rsidP="003B234F" w14:paraId="1002DE20" w14:textId="77777777">
            <w:pPr>
              <w:spacing w:after="0" w:line="240" w:lineRule="auto"/>
              <w:rPr>
                <w:rFonts w:ascii="Times New Roman" w:eastAsia="Times New Roman" w:hAnsi="Times New Roman" w:cs="Times New Roman"/>
                <w:color w:val="000000"/>
                <w:kern w:val="0"/>
                <w:sz w:val="24"/>
                <w:szCs w:val="24"/>
                <w14:ligatures w14:val="none"/>
              </w:rPr>
            </w:pPr>
          </w:p>
          <w:p w:rsidR="00FC209D" w:rsidP="003B234F" w14:paraId="1924206D" w14:textId="39342124">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Response:</w:t>
            </w:r>
            <w:r>
              <w:rPr>
                <w:rFonts w:ascii="Times New Roman" w:eastAsia="Times New Roman" w:hAnsi="Times New Roman" w:cs="Times New Roman"/>
                <w:b/>
                <w:bCs/>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CMS appreciates these comments and has worked to </w:t>
            </w:r>
            <w:r w:rsidR="001A08CA">
              <w:rPr>
                <w:rFonts w:ascii="Times New Roman" w:eastAsia="Times New Roman" w:hAnsi="Times New Roman" w:cs="Times New Roman"/>
                <w:color w:val="000000"/>
                <w:kern w:val="0"/>
                <w:sz w:val="24"/>
                <w:szCs w:val="24"/>
                <w14:ligatures w14:val="none"/>
              </w:rPr>
              <w:t xml:space="preserve">streamline the MFP Effectuation Plan Form to the extent possible while maintaining the utility of the information the plan provides. CMS has also restructured the form to improve the organization of required </w:t>
            </w:r>
            <w:r w:rsidR="001A08CA">
              <w:rPr>
                <w:rFonts w:ascii="Times New Roman" w:eastAsia="Times New Roman" w:hAnsi="Times New Roman" w:cs="Times New Roman"/>
                <w:color w:val="000000"/>
                <w:kern w:val="0"/>
                <w:sz w:val="24"/>
                <w:szCs w:val="24"/>
                <w14:ligatures w14:val="none"/>
              </w:rPr>
              <w:t>content, and</w:t>
            </w:r>
            <w:r w:rsidR="001A08CA">
              <w:rPr>
                <w:rFonts w:ascii="Times New Roman" w:eastAsia="Times New Roman" w:hAnsi="Times New Roman" w:cs="Times New Roman"/>
                <w:color w:val="000000"/>
                <w:kern w:val="0"/>
                <w:sz w:val="24"/>
                <w:szCs w:val="24"/>
                <w14:ligatures w14:val="none"/>
              </w:rPr>
              <w:t xml:space="preserve"> has added information to the form about the method of submission to provide more clarity on how manufacturers will complete and submit the required information. </w:t>
            </w:r>
          </w:p>
          <w:p w:rsidR="007C2FF7" w:rsidRPr="00FC209D" w:rsidP="003B234F" w14:paraId="70452EFC" w14:textId="77777777">
            <w:pPr>
              <w:spacing w:after="0" w:line="240" w:lineRule="auto"/>
              <w:rPr>
                <w:rFonts w:ascii="Times New Roman" w:eastAsia="Times New Roman" w:hAnsi="Times New Roman" w:cs="Times New Roman"/>
                <w:color w:val="000000"/>
                <w:kern w:val="0"/>
                <w:sz w:val="24"/>
                <w:szCs w:val="24"/>
                <w14:ligatures w14:val="none"/>
              </w:rPr>
            </w:pPr>
          </w:p>
          <w:p w:rsidR="003B234F" w:rsidP="003B234F" w14:paraId="0E4CB71B" w14:textId="67062D2B">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Comment: </w:t>
            </w:r>
            <w:r w:rsidRPr="003B234F">
              <w:rPr>
                <w:rFonts w:ascii="Times New Roman" w:eastAsia="Times New Roman" w:hAnsi="Times New Roman" w:cs="Times New Roman"/>
                <w:color w:val="000000"/>
                <w:kern w:val="0"/>
                <w:sz w:val="24"/>
                <w:szCs w:val="24"/>
                <w14:ligatures w14:val="none"/>
              </w:rPr>
              <w:t xml:space="preserve">One commenter noted concerns </w:t>
            </w:r>
            <w:r w:rsidR="00F43E59">
              <w:rPr>
                <w:rFonts w:ascii="Times New Roman" w:eastAsia="Times New Roman" w:hAnsi="Times New Roman" w:cs="Times New Roman"/>
                <w:color w:val="000000"/>
                <w:kern w:val="0"/>
                <w:sz w:val="24"/>
                <w:szCs w:val="24"/>
                <w14:ligatures w14:val="none"/>
              </w:rPr>
              <w:t>with</w:t>
            </w:r>
            <w:r w:rsidRPr="003B234F">
              <w:rPr>
                <w:rFonts w:ascii="Times New Roman" w:eastAsia="Times New Roman" w:hAnsi="Times New Roman" w:cs="Times New Roman"/>
                <w:color w:val="000000"/>
                <w:kern w:val="0"/>
                <w:sz w:val="24"/>
                <w:szCs w:val="24"/>
                <w14:ligatures w14:val="none"/>
              </w:rPr>
              <w:t xml:space="preserve"> the</w:t>
            </w:r>
            <w:r w:rsidR="00F43E59">
              <w:rPr>
                <w:rFonts w:ascii="Times New Roman" w:eastAsia="Times New Roman" w:hAnsi="Times New Roman" w:cs="Times New Roman"/>
                <w:color w:val="000000"/>
                <w:kern w:val="0"/>
                <w:sz w:val="24"/>
                <w:szCs w:val="24"/>
                <w14:ligatures w14:val="none"/>
              </w:rPr>
              <w:t xml:space="preserve"> information collected regarding</w:t>
            </w:r>
            <w:r w:rsidRPr="003B234F">
              <w:rPr>
                <w:rFonts w:ascii="Times New Roman" w:eastAsia="Times New Roman" w:hAnsi="Times New Roman" w:cs="Times New Roman"/>
                <w:color w:val="000000"/>
                <w:kern w:val="0"/>
                <w:sz w:val="24"/>
                <w:szCs w:val="24"/>
                <w14:ligatures w14:val="none"/>
              </w:rPr>
              <w:t xml:space="preserve"> Primary Manufacturers’ process</w:t>
            </w:r>
            <w:r w:rsidR="00F43E59">
              <w:rPr>
                <w:rFonts w:ascii="Times New Roman" w:eastAsia="Times New Roman" w:hAnsi="Times New Roman" w:cs="Times New Roman"/>
                <w:color w:val="000000"/>
                <w:kern w:val="0"/>
                <w:sz w:val="24"/>
                <w:szCs w:val="24"/>
                <w14:ligatures w14:val="none"/>
              </w:rPr>
              <w:t>es</w:t>
            </w:r>
            <w:r w:rsidRPr="003B234F">
              <w:rPr>
                <w:rFonts w:ascii="Times New Roman" w:eastAsia="Times New Roman" w:hAnsi="Times New Roman" w:cs="Times New Roman"/>
                <w:color w:val="000000"/>
                <w:kern w:val="0"/>
                <w:sz w:val="24"/>
                <w:szCs w:val="24"/>
                <w14:ligatures w14:val="none"/>
              </w:rPr>
              <w:t xml:space="preserve"> for effectuating the MFP outside of the MTF PM. The commenter urged CMS to clarify that Primary Manufacturers can respond to Question 21 (now Question </w:t>
            </w:r>
            <w:r w:rsidR="00F43E59">
              <w:rPr>
                <w:rFonts w:ascii="Times New Roman" w:eastAsia="Times New Roman" w:hAnsi="Times New Roman" w:cs="Times New Roman"/>
                <w:color w:val="000000"/>
                <w:kern w:val="0"/>
                <w:sz w:val="24"/>
                <w:szCs w:val="24"/>
                <w14:ligatures w14:val="none"/>
              </w:rPr>
              <w:t>5</w:t>
            </w:r>
            <w:r w:rsidRPr="003B234F">
              <w:rPr>
                <w:rFonts w:ascii="Times New Roman" w:eastAsia="Times New Roman" w:hAnsi="Times New Roman" w:cs="Times New Roman"/>
                <w:color w:val="000000"/>
                <w:kern w:val="0"/>
                <w:sz w:val="24"/>
                <w:szCs w:val="24"/>
                <w14:ligatures w14:val="none"/>
              </w:rPr>
              <w:t xml:space="preserve">) by providing information that is aggregated across dispensers or types of dispensers. The commenter asserted that reporting at the aggregate level will still provide CMS with the information required from </w:t>
            </w:r>
            <w:r w:rsidR="00E977B8">
              <w:rPr>
                <w:rFonts w:ascii="Times New Roman" w:eastAsia="Times New Roman" w:hAnsi="Times New Roman" w:cs="Times New Roman"/>
                <w:color w:val="000000"/>
                <w:kern w:val="0"/>
                <w:sz w:val="24"/>
                <w:szCs w:val="24"/>
                <w14:ligatures w14:val="none"/>
              </w:rPr>
              <w:t>Primary M</w:t>
            </w:r>
            <w:r w:rsidRPr="003B234F">
              <w:rPr>
                <w:rFonts w:ascii="Times New Roman" w:eastAsia="Times New Roman" w:hAnsi="Times New Roman" w:cs="Times New Roman"/>
                <w:color w:val="000000"/>
                <w:kern w:val="0"/>
                <w:sz w:val="24"/>
                <w:szCs w:val="24"/>
                <w14:ligatures w14:val="none"/>
              </w:rPr>
              <w:t xml:space="preserve">anufacturers choosing not to participate in the MTF PM but will help to minimize the burden on Primary Manufacturers. </w:t>
            </w:r>
          </w:p>
          <w:p w:rsidR="00AF50D8" w:rsidP="003B234F" w14:paraId="49B909BE" w14:textId="77777777">
            <w:pPr>
              <w:spacing w:after="0" w:line="240" w:lineRule="auto"/>
              <w:rPr>
                <w:rFonts w:ascii="Times New Roman" w:eastAsia="Times New Roman" w:hAnsi="Times New Roman" w:cs="Times New Roman"/>
                <w:color w:val="000000"/>
                <w:kern w:val="0"/>
                <w:sz w:val="24"/>
                <w:szCs w:val="24"/>
                <w14:ligatures w14:val="none"/>
              </w:rPr>
            </w:pPr>
          </w:p>
          <w:p w:rsidR="00AF50D8" w:rsidRPr="003B234F" w:rsidP="003B234F" w14:paraId="2B3D5106" w14:textId="3F411E88">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(30-day additional comment</w:t>
            </w:r>
            <w:r w:rsidR="000B5154">
              <w:rPr>
                <w:rFonts w:ascii="Times New Roman" w:eastAsia="Times New Roman" w:hAnsi="Times New Roman" w:cs="Times New Roman"/>
                <w:color w:val="000000"/>
                <w:kern w:val="0"/>
                <w:sz w:val="24"/>
                <w:szCs w:val="24"/>
                <w14:ligatures w14:val="none"/>
              </w:rPr>
              <w:t>s</w:t>
            </w:r>
            <w:r>
              <w:rPr>
                <w:rFonts w:ascii="Times New Roman" w:eastAsia="Times New Roman" w:hAnsi="Times New Roman" w:cs="Times New Roman"/>
                <w:color w:val="000000"/>
                <w:kern w:val="0"/>
                <w:sz w:val="24"/>
                <w:szCs w:val="24"/>
                <w14:ligatures w14:val="none"/>
              </w:rPr>
              <w:t xml:space="preserve">) </w:t>
            </w:r>
            <w:r w:rsidRPr="003B234F">
              <w:rPr>
                <w:rFonts w:ascii="Times New Roman" w:eastAsia="Times New Roman" w:hAnsi="Times New Roman" w:cs="Times New Roman"/>
                <w:color w:val="000000"/>
                <w:sz w:val="24"/>
                <w:szCs w:val="24"/>
              </w:rPr>
              <w:t xml:space="preserve">One commenter asked CMS </w:t>
            </w:r>
            <w:r>
              <w:rPr>
                <w:rFonts w:ascii="Times New Roman" w:eastAsia="Times New Roman" w:hAnsi="Times New Roman" w:cs="Times New Roman"/>
                <w:color w:val="000000"/>
                <w:sz w:val="24"/>
                <w:szCs w:val="24"/>
              </w:rPr>
              <w:t>to clarify whether a Primary Manufacturer is able to respond to Question 5 with aggregated approaches across dispensers or types of dispensers.</w:t>
            </w:r>
            <w:r w:rsidR="000B5154">
              <w:rPr>
                <w:rFonts w:ascii="Times New Roman" w:eastAsia="Times New Roman" w:hAnsi="Times New Roman" w:cs="Times New Roman"/>
                <w:color w:val="000000"/>
                <w:sz w:val="24"/>
                <w:szCs w:val="24"/>
              </w:rPr>
              <w:t xml:space="preserve"> </w:t>
            </w:r>
            <w:r w:rsidRPr="003B234F" w:rsidR="000B5154">
              <w:rPr>
                <w:rFonts w:ascii="Times New Roman" w:eastAsia="Times New Roman" w:hAnsi="Times New Roman" w:cs="Times New Roman"/>
                <w:color w:val="000000"/>
                <w:sz w:val="24"/>
                <w:szCs w:val="24"/>
              </w:rPr>
              <w:t xml:space="preserve">One commenter </w:t>
            </w:r>
            <w:r w:rsidR="000B5154">
              <w:rPr>
                <w:rFonts w:ascii="Times New Roman" w:eastAsia="Times New Roman" w:hAnsi="Times New Roman" w:cs="Times New Roman"/>
                <w:color w:val="000000"/>
                <w:sz w:val="24"/>
                <w:szCs w:val="24"/>
              </w:rPr>
              <w:t>requested that</w:t>
            </w:r>
            <w:r w:rsidRPr="003B234F" w:rsidR="000B5154">
              <w:rPr>
                <w:rFonts w:ascii="Times New Roman" w:eastAsia="Times New Roman" w:hAnsi="Times New Roman" w:cs="Times New Roman"/>
                <w:color w:val="000000"/>
                <w:sz w:val="24"/>
                <w:szCs w:val="24"/>
              </w:rPr>
              <w:t xml:space="preserve"> CMS</w:t>
            </w:r>
            <w:r w:rsidR="000B5154">
              <w:rPr>
                <w:rFonts w:ascii="Times New Roman" w:eastAsia="Times New Roman" w:hAnsi="Times New Roman" w:cs="Times New Roman"/>
                <w:color w:val="000000"/>
                <w:sz w:val="24"/>
                <w:szCs w:val="24"/>
              </w:rPr>
              <w:t xml:space="preserve"> make Section 3 (Question 5 and its subparts) applicable to all Primary Manufacturers and not only those that decline use of the MTF PM.</w:t>
            </w:r>
          </w:p>
          <w:p w:rsidR="003B234F" w:rsidRPr="003B234F" w:rsidP="003B234F" w14:paraId="30194AEB" w14:textId="77777777">
            <w:pPr>
              <w:spacing w:after="0" w:line="240" w:lineRule="auto"/>
              <w:rPr>
                <w:rFonts w:ascii="Times New Roman" w:eastAsia="Times New Roman" w:hAnsi="Times New Roman" w:cs="Times New Roman"/>
                <w:color w:val="000000"/>
                <w:kern w:val="0"/>
                <w:sz w:val="24"/>
                <w:szCs w:val="24"/>
                <w14:ligatures w14:val="none"/>
              </w:rPr>
            </w:pPr>
          </w:p>
          <w:p w:rsidR="003B234F" w:rsidP="003B234F" w14:paraId="47A1C096" w14:textId="6DACCE6C">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Response:</w:t>
            </w:r>
            <w:r>
              <w:rPr>
                <w:rFonts w:ascii="Times New Roman" w:eastAsia="Times New Roman" w:hAnsi="Times New Roman" w:cs="Times New Roman"/>
                <w:b/>
                <w:bCs/>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 xml:space="preserve">CMS thanks this commenter for their comment and </w:t>
            </w:r>
            <w:r w:rsidR="0044757A">
              <w:rPr>
                <w:rFonts w:ascii="Times New Roman" w:eastAsia="Times New Roman" w:hAnsi="Times New Roman" w:cs="Times New Roman"/>
                <w:color w:val="000000"/>
                <w:kern w:val="0"/>
                <w:sz w:val="24"/>
                <w:szCs w:val="24"/>
                <w14:ligatures w14:val="none"/>
              </w:rPr>
              <w:t>is providing</w:t>
            </w:r>
            <w:r w:rsidRPr="003B234F">
              <w:rPr>
                <w:rFonts w:ascii="Times New Roman" w:eastAsia="Times New Roman" w:hAnsi="Times New Roman" w:cs="Times New Roman"/>
                <w:color w:val="000000"/>
                <w:kern w:val="0"/>
                <w:sz w:val="24"/>
                <w:szCs w:val="24"/>
                <w14:ligatures w14:val="none"/>
              </w:rPr>
              <w:t xml:space="preserve"> additional information </w:t>
            </w:r>
            <w:r w:rsidR="0044757A">
              <w:rPr>
                <w:rFonts w:ascii="Times New Roman" w:eastAsia="Times New Roman" w:hAnsi="Times New Roman" w:cs="Times New Roman"/>
                <w:color w:val="000000"/>
                <w:kern w:val="0"/>
                <w:sz w:val="24"/>
                <w:szCs w:val="24"/>
                <w14:ligatures w14:val="none"/>
              </w:rPr>
              <w:t>to clarify the intent of</w:t>
            </w:r>
            <w:r w:rsidRPr="003B234F">
              <w:rPr>
                <w:rFonts w:ascii="Times New Roman" w:eastAsia="Times New Roman" w:hAnsi="Times New Roman" w:cs="Times New Roman"/>
                <w:color w:val="000000"/>
                <w:kern w:val="0"/>
                <w:sz w:val="24"/>
                <w:szCs w:val="24"/>
                <w14:ligatures w14:val="none"/>
              </w:rPr>
              <w:t xml:space="preserve"> </w:t>
            </w:r>
            <w:r w:rsidRPr="00F43E59">
              <w:rPr>
                <w:rFonts w:ascii="Times New Roman" w:eastAsia="Times New Roman" w:hAnsi="Times New Roman" w:cs="Times New Roman"/>
                <w:color w:val="000000"/>
                <w:kern w:val="0"/>
                <w:sz w:val="24"/>
                <w:szCs w:val="24"/>
                <w14:ligatures w14:val="none"/>
              </w:rPr>
              <w:t xml:space="preserve">Question 21 (now Question </w:t>
            </w:r>
            <w:r w:rsidRPr="00AA2FB0" w:rsidR="00F43E59">
              <w:rPr>
                <w:rFonts w:ascii="Times New Roman" w:eastAsia="Times New Roman" w:hAnsi="Times New Roman" w:cs="Times New Roman"/>
                <w:color w:val="000000"/>
                <w:kern w:val="0"/>
                <w:sz w:val="24"/>
                <w:szCs w:val="24"/>
                <w14:ligatures w14:val="none"/>
              </w:rPr>
              <w:t>5</w:t>
            </w:r>
            <w:r w:rsidRPr="00F43E59">
              <w:rPr>
                <w:rFonts w:ascii="Times New Roman" w:eastAsia="Times New Roman" w:hAnsi="Times New Roman" w:cs="Times New Roman"/>
                <w:color w:val="000000"/>
                <w:kern w:val="0"/>
                <w:sz w:val="24"/>
                <w:szCs w:val="24"/>
                <w14:ligatures w14:val="none"/>
              </w:rPr>
              <w:t>).</w:t>
            </w:r>
            <w:r w:rsidRPr="003B234F">
              <w:rPr>
                <w:rFonts w:ascii="Times New Roman" w:eastAsia="Times New Roman" w:hAnsi="Times New Roman" w:cs="Times New Roman"/>
                <w:color w:val="000000"/>
                <w:kern w:val="0"/>
                <w:sz w:val="24"/>
                <w:szCs w:val="24"/>
                <w14:ligatures w14:val="none"/>
              </w:rPr>
              <w:t xml:space="preserve"> This question is in </w:t>
            </w:r>
            <w:r w:rsidR="0044757A">
              <w:rPr>
                <w:rFonts w:ascii="Times New Roman" w:eastAsia="Times New Roman" w:hAnsi="Times New Roman" w:cs="Times New Roman"/>
                <w:color w:val="000000"/>
                <w:kern w:val="0"/>
                <w:sz w:val="24"/>
                <w:szCs w:val="24"/>
                <w14:ligatures w14:val="none"/>
              </w:rPr>
              <w:t>‘</w:t>
            </w:r>
            <w:r w:rsidRPr="003B234F">
              <w:rPr>
                <w:rFonts w:ascii="Times New Roman" w:eastAsia="Times New Roman" w:hAnsi="Times New Roman" w:cs="Times New Roman"/>
                <w:color w:val="000000"/>
                <w:kern w:val="0"/>
                <w:sz w:val="24"/>
                <w:szCs w:val="24"/>
                <w14:ligatures w14:val="none"/>
              </w:rPr>
              <w:t>Section 3</w:t>
            </w:r>
            <w:r w:rsidR="0044757A">
              <w:rPr>
                <w:rFonts w:ascii="Times New Roman" w:eastAsia="Times New Roman" w:hAnsi="Times New Roman" w:cs="Times New Roman"/>
                <w:color w:val="000000"/>
                <w:kern w:val="0"/>
                <w:sz w:val="24"/>
                <w:szCs w:val="24"/>
                <w14:ligatures w14:val="none"/>
              </w:rPr>
              <w:t>’</w:t>
            </w:r>
            <w:r w:rsidRPr="003B234F">
              <w:rPr>
                <w:rFonts w:ascii="Times New Roman" w:eastAsia="Times New Roman" w:hAnsi="Times New Roman" w:cs="Times New Roman"/>
                <w:color w:val="000000"/>
                <w:kern w:val="0"/>
                <w:sz w:val="24"/>
                <w:szCs w:val="24"/>
                <w14:ligatures w14:val="none"/>
              </w:rPr>
              <w:t xml:space="preserve"> of the MFP Effectuation Plan, which is to be completed only if the Primary Manufacturer has declined use of the MTF PM. CMS has added language at the top of </w:t>
            </w:r>
            <w:r w:rsidR="0044757A">
              <w:rPr>
                <w:rFonts w:ascii="Times New Roman" w:eastAsia="Times New Roman" w:hAnsi="Times New Roman" w:cs="Times New Roman"/>
                <w:color w:val="000000"/>
                <w:kern w:val="0"/>
                <w:sz w:val="24"/>
                <w:szCs w:val="24"/>
                <w14:ligatures w14:val="none"/>
              </w:rPr>
              <w:t>‘</w:t>
            </w:r>
            <w:r w:rsidRPr="003B234F">
              <w:rPr>
                <w:rFonts w:ascii="Times New Roman" w:eastAsia="Times New Roman" w:hAnsi="Times New Roman" w:cs="Times New Roman"/>
                <w:color w:val="000000"/>
                <w:kern w:val="0"/>
                <w:sz w:val="24"/>
                <w:szCs w:val="24"/>
                <w14:ligatures w14:val="none"/>
              </w:rPr>
              <w:t>Section 3</w:t>
            </w:r>
            <w:r w:rsidR="0044757A">
              <w:rPr>
                <w:rFonts w:ascii="Times New Roman" w:eastAsia="Times New Roman" w:hAnsi="Times New Roman" w:cs="Times New Roman"/>
                <w:color w:val="000000"/>
                <w:kern w:val="0"/>
                <w:sz w:val="24"/>
                <w:szCs w:val="24"/>
                <w14:ligatures w14:val="none"/>
              </w:rPr>
              <w:t>’</w:t>
            </w:r>
            <w:r w:rsidRPr="003B234F">
              <w:rPr>
                <w:rFonts w:ascii="Times New Roman" w:eastAsia="Times New Roman" w:hAnsi="Times New Roman" w:cs="Times New Roman"/>
                <w:color w:val="000000"/>
                <w:kern w:val="0"/>
                <w:sz w:val="24"/>
                <w:szCs w:val="24"/>
                <w14:ligatures w14:val="none"/>
              </w:rPr>
              <w:t xml:space="preserve"> indicating that th</w:t>
            </w:r>
            <w:r w:rsidR="0044757A">
              <w:rPr>
                <w:rFonts w:ascii="Times New Roman" w:eastAsia="Times New Roman" w:hAnsi="Times New Roman" w:cs="Times New Roman"/>
                <w:color w:val="000000"/>
                <w:kern w:val="0"/>
                <w:sz w:val="24"/>
                <w:szCs w:val="24"/>
                <w14:ligatures w14:val="none"/>
              </w:rPr>
              <w:t>e</w:t>
            </w:r>
            <w:r w:rsidRPr="003B234F">
              <w:rPr>
                <w:rFonts w:ascii="Times New Roman" w:eastAsia="Times New Roman" w:hAnsi="Times New Roman" w:cs="Times New Roman"/>
                <w:color w:val="000000"/>
                <w:kern w:val="0"/>
                <w:sz w:val="24"/>
                <w:szCs w:val="24"/>
                <w14:ligatures w14:val="none"/>
              </w:rPr>
              <w:t xml:space="preserve"> section should only be completed if the Primary Manufacturer is not participating in the MTF PM</w:t>
            </w:r>
            <w:r w:rsidR="0091091E">
              <w:rPr>
                <w:rFonts w:ascii="Times New Roman" w:eastAsia="Times New Roman" w:hAnsi="Times New Roman" w:cs="Times New Roman"/>
                <w:color w:val="000000"/>
                <w:kern w:val="0"/>
                <w:sz w:val="24"/>
                <w:szCs w:val="24"/>
                <w14:ligatures w14:val="none"/>
              </w:rPr>
              <w:t xml:space="preserve"> with respect to the selected drug for which the MFP Effectuation Plan is being completed</w:t>
            </w:r>
            <w:r w:rsidRPr="003B234F">
              <w:rPr>
                <w:rFonts w:ascii="Times New Roman" w:eastAsia="Times New Roman" w:hAnsi="Times New Roman" w:cs="Times New Roman"/>
                <w:color w:val="000000"/>
                <w:kern w:val="0"/>
                <w:sz w:val="24"/>
                <w:szCs w:val="24"/>
                <w14:ligatures w14:val="none"/>
              </w:rPr>
              <w:t xml:space="preserve">. Primary Manufacturers who are electing to use the </w:t>
            </w:r>
            <w:r w:rsidRPr="003B234F">
              <w:rPr>
                <w:rFonts w:ascii="Times New Roman" w:eastAsia="Times New Roman" w:hAnsi="Times New Roman" w:cs="Times New Roman"/>
                <w:color w:val="000000"/>
                <w:kern w:val="0"/>
                <w:sz w:val="24"/>
                <w:szCs w:val="24"/>
                <w14:ligatures w14:val="none"/>
              </w:rPr>
              <w:t>MTF PM, or</w:t>
            </w:r>
            <w:r w:rsidRPr="003B234F">
              <w:rPr>
                <w:rFonts w:ascii="Times New Roman" w:eastAsia="Times New Roman" w:hAnsi="Times New Roman" w:cs="Times New Roman"/>
                <w:color w:val="000000"/>
                <w:kern w:val="0"/>
                <w:sz w:val="24"/>
                <w:szCs w:val="24"/>
                <w14:ligatures w14:val="none"/>
              </w:rPr>
              <w:t xml:space="preserve"> are using a combination of the MTF PM and some alternative arrangements with specific dispensing </w:t>
            </w:r>
            <w:r w:rsidRPr="003B234F">
              <w:rPr>
                <w:rFonts w:ascii="Times New Roman" w:eastAsia="Times New Roman" w:hAnsi="Times New Roman" w:cs="Times New Roman"/>
                <w:color w:val="000000"/>
                <w:kern w:val="0"/>
                <w:sz w:val="24"/>
                <w:szCs w:val="24"/>
                <w14:ligatures w14:val="none"/>
              </w:rPr>
              <w:t>entities</w:t>
            </w:r>
            <w:r w:rsidRPr="003B234F">
              <w:rPr>
                <w:rFonts w:ascii="Times New Roman" w:eastAsia="Times New Roman" w:hAnsi="Times New Roman" w:cs="Times New Roman"/>
                <w:color w:val="000000"/>
                <w:kern w:val="0"/>
                <w:sz w:val="24"/>
                <w:szCs w:val="24"/>
                <w14:ligatures w14:val="none"/>
              </w:rPr>
              <w:t xml:space="preserve"> do not need to complete </w:t>
            </w:r>
            <w:r w:rsidR="0044757A">
              <w:rPr>
                <w:rFonts w:ascii="Times New Roman" w:eastAsia="Times New Roman" w:hAnsi="Times New Roman" w:cs="Times New Roman"/>
                <w:color w:val="000000"/>
                <w:kern w:val="0"/>
                <w:sz w:val="24"/>
                <w:szCs w:val="24"/>
                <w14:ligatures w14:val="none"/>
              </w:rPr>
              <w:t>‘Section 3’</w:t>
            </w:r>
            <w:r w:rsidRPr="003B234F">
              <w:rPr>
                <w:rFonts w:ascii="Times New Roman" w:eastAsia="Times New Roman" w:hAnsi="Times New Roman" w:cs="Times New Roman"/>
                <w:color w:val="000000"/>
                <w:kern w:val="0"/>
                <w:sz w:val="24"/>
                <w:szCs w:val="24"/>
                <w14:ligatures w14:val="none"/>
              </w:rPr>
              <w:t xml:space="preserve"> of the MFP </w:t>
            </w:r>
            <w:r w:rsidR="0044757A">
              <w:rPr>
                <w:rFonts w:ascii="Times New Roman" w:eastAsia="Times New Roman" w:hAnsi="Times New Roman" w:cs="Times New Roman"/>
                <w:color w:val="000000"/>
                <w:kern w:val="0"/>
                <w:sz w:val="24"/>
                <w:szCs w:val="24"/>
                <w14:ligatures w14:val="none"/>
              </w:rPr>
              <w:t>E</w:t>
            </w:r>
            <w:r w:rsidRPr="003B234F">
              <w:rPr>
                <w:rFonts w:ascii="Times New Roman" w:eastAsia="Times New Roman" w:hAnsi="Times New Roman" w:cs="Times New Roman"/>
                <w:color w:val="000000"/>
                <w:kern w:val="0"/>
                <w:sz w:val="24"/>
                <w:szCs w:val="24"/>
                <w14:ligatures w14:val="none"/>
              </w:rPr>
              <w:t xml:space="preserve">ffectuation </w:t>
            </w:r>
            <w:r w:rsidR="0044757A">
              <w:rPr>
                <w:rFonts w:ascii="Times New Roman" w:eastAsia="Times New Roman" w:hAnsi="Times New Roman" w:cs="Times New Roman"/>
                <w:color w:val="000000"/>
                <w:kern w:val="0"/>
                <w:sz w:val="24"/>
                <w:szCs w:val="24"/>
                <w14:ligatures w14:val="none"/>
              </w:rPr>
              <w:t>P</w:t>
            </w:r>
            <w:r w:rsidRPr="003B234F">
              <w:rPr>
                <w:rFonts w:ascii="Times New Roman" w:eastAsia="Times New Roman" w:hAnsi="Times New Roman" w:cs="Times New Roman"/>
                <w:color w:val="000000"/>
                <w:kern w:val="0"/>
                <w:sz w:val="24"/>
                <w:szCs w:val="24"/>
                <w14:ligatures w14:val="none"/>
              </w:rPr>
              <w:t xml:space="preserve">lan and may proceed directly to </w:t>
            </w:r>
            <w:r w:rsidR="0044757A">
              <w:rPr>
                <w:rFonts w:ascii="Times New Roman" w:eastAsia="Times New Roman" w:hAnsi="Times New Roman" w:cs="Times New Roman"/>
                <w:color w:val="000000"/>
                <w:kern w:val="0"/>
                <w:sz w:val="24"/>
                <w:szCs w:val="24"/>
                <w14:ligatures w14:val="none"/>
              </w:rPr>
              <w:t>‘</w:t>
            </w:r>
            <w:r w:rsidRPr="003B234F">
              <w:rPr>
                <w:rFonts w:ascii="Times New Roman" w:eastAsia="Times New Roman" w:hAnsi="Times New Roman" w:cs="Times New Roman"/>
                <w:color w:val="000000"/>
                <w:kern w:val="0"/>
                <w:sz w:val="24"/>
                <w:szCs w:val="24"/>
                <w14:ligatures w14:val="none"/>
              </w:rPr>
              <w:t xml:space="preserve">Section </w:t>
            </w:r>
            <w:r w:rsidRPr="003B234F">
              <w:rPr>
                <w:rFonts w:ascii="Times New Roman" w:eastAsia="Times New Roman" w:hAnsi="Times New Roman" w:cs="Times New Roman"/>
                <w:color w:val="000000"/>
                <w:kern w:val="0"/>
                <w:sz w:val="24"/>
                <w:szCs w:val="24"/>
                <w14:ligatures w14:val="none"/>
              </w:rPr>
              <w:t>4</w:t>
            </w:r>
            <w:r w:rsidR="0044757A">
              <w:rPr>
                <w:rFonts w:ascii="Times New Roman" w:eastAsia="Times New Roman" w:hAnsi="Times New Roman" w:cs="Times New Roman"/>
                <w:color w:val="000000"/>
                <w:kern w:val="0"/>
                <w:sz w:val="24"/>
                <w:szCs w:val="24"/>
                <w14:ligatures w14:val="none"/>
              </w:rPr>
              <w:t>’</w:t>
            </w:r>
            <w:r w:rsidRPr="003B234F">
              <w:rPr>
                <w:rFonts w:ascii="Times New Roman" w:eastAsia="Times New Roman" w:hAnsi="Times New Roman" w:cs="Times New Roman"/>
                <w:color w:val="000000"/>
                <w:kern w:val="0"/>
                <w:sz w:val="24"/>
                <w:szCs w:val="24"/>
                <w14:ligatures w14:val="none"/>
              </w:rPr>
              <w:t>.</w:t>
            </w:r>
            <w:r w:rsidRPr="003B234F">
              <w:rPr>
                <w:rFonts w:ascii="Times New Roman" w:eastAsia="Times New Roman" w:hAnsi="Times New Roman" w:cs="Times New Roman"/>
                <w:color w:val="000000"/>
                <w:kern w:val="0"/>
                <w:sz w:val="24"/>
                <w:szCs w:val="24"/>
                <w14:ligatures w14:val="none"/>
              </w:rPr>
              <w:t xml:space="preserve"> Additionally, </w:t>
            </w:r>
            <w:r w:rsidRPr="00F43E59">
              <w:rPr>
                <w:rFonts w:ascii="Times New Roman" w:eastAsia="Times New Roman" w:hAnsi="Times New Roman" w:cs="Times New Roman"/>
                <w:color w:val="000000"/>
                <w:kern w:val="0"/>
                <w:sz w:val="24"/>
                <w:szCs w:val="24"/>
                <w14:ligatures w14:val="none"/>
              </w:rPr>
              <w:t xml:space="preserve">Question 21 (now Question </w:t>
            </w:r>
            <w:r w:rsidRPr="00AA2FB0" w:rsidR="00F43E59">
              <w:rPr>
                <w:rFonts w:ascii="Times New Roman" w:eastAsia="Times New Roman" w:hAnsi="Times New Roman" w:cs="Times New Roman"/>
                <w:color w:val="000000"/>
                <w:kern w:val="0"/>
                <w:sz w:val="24"/>
                <w:szCs w:val="24"/>
                <w14:ligatures w14:val="none"/>
              </w:rPr>
              <w:t>5</w:t>
            </w:r>
            <w:r w:rsidRPr="00F43E59">
              <w:rPr>
                <w:rFonts w:ascii="Times New Roman" w:eastAsia="Times New Roman" w:hAnsi="Times New Roman" w:cs="Times New Roman"/>
                <w:color w:val="000000"/>
                <w:kern w:val="0"/>
                <w:sz w:val="24"/>
                <w:szCs w:val="24"/>
                <w14:ligatures w14:val="none"/>
              </w:rPr>
              <w:t>)</w:t>
            </w:r>
            <w:r w:rsidRPr="003B234F">
              <w:rPr>
                <w:rFonts w:ascii="Times New Roman" w:eastAsia="Times New Roman" w:hAnsi="Times New Roman" w:cs="Times New Roman"/>
                <w:color w:val="000000"/>
                <w:kern w:val="0"/>
                <w:sz w:val="24"/>
                <w:szCs w:val="24"/>
                <w14:ligatures w14:val="none"/>
              </w:rPr>
              <w:t xml:space="preserve"> is designed as a general question on the Primary Manufacturer’s processes for effectuation </w:t>
            </w:r>
            <w:r w:rsidR="00DD4E5D">
              <w:rPr>
                <w:rFonts w:ascii="Times New Roman" w:eastAsia="Times New Roman" w:hAnsi="Times New Roman" w:cs="Times New Roman"/>
                <w:color w:val="000000"/>
                <w:kern w:val="0"/>
                <w:sz w:val="24"/>
                <w:szCs w:val="24"/>
                <w14:ligatures w14:val="none"/>
              </w:rPr>
              <w:t xml:space="preserve">of </w:t>
            </w:r>
            <w:r w:rsidRPr="003B234F">
              <w:rPr>
                <w:rFonts w:ascii="Times New Roman" w:eastAsia="Times New Roman" w:hAnsi="Times New Roman" w:cs="Times New Roman"/>
                <w:color w:val="000000"/>
                <w:kern w:val="0"/>
                <w:sz w:val="24"/>
                <w:szCs w:val="24"/>
                <w14:ligatures w14:val="none"/>
              </w:rPr>
              <w:t>the MFP without using the MTF PM to pass through any MFP refunds. None of the sub-questions under Question 2</w:t>
            </w:r>
            <w:r w:rsidR="00C85936">
              <w:rPr>
                <w:rFonts w:ascii="Times New Roman" w:eastAsia="Times New Roman" w:hAnsi="Times New Roman" w:cs="Times New Roman"/>
                <w:color w:val="000000"/>
                <w:kern w:val="0"/>
                <w:sz w:val="24"/>
                <w:szCs w:val="24"/>
                <w14:ligatures w14:val="none"/>
              </w:rPr>
              <w:t xml:space="preserve">1 (now question </w:t>
            </w:r>
            <w:r w:rsidR="00F43E59">
              <w:rPr>
                <w:rFonts w:ascii="Times New Roman" w:eastAsia="Times New Roman" w:hAnsi="Times New Roman" w:cs="Times New Roman"/>
                <w:color w:val="000000"/>
                <w:kern w:val="0"/>
                <w:sz w:val="24"/>
                <w:szCs w:val="24"/>
                <w14:ligatures w14:val="none"/>
              </w:rPr>
              <w:t>5</w:t>
            </w:r>
            <w:r w:rsidR="00C85936">
              <w:rPr>
                <w:rFonts w:ascii="Times New Roman" w:eastAsia="Times New Roman" w:hAnsi="Times New Roman" w:cs="Times New Roman"/>
                <w:color w:val="000000"/>
                <w:kern w:val="0"/>
                <w:sz w:val="24"/>
                <w:szCs w:val="24"/>
                <w14:ligatures w14:val="none"/>
              </w:rPr>
              <w:t>)</w:t>
            </w:r>
            <w:r w:rsidRPr="003B234F">
              <w:rPr>
                <w:rFonts w:ascii="Times New Roman" w:eastAsia="Times New Roman" w:hAnsi="Times New Roman" w:cs="Times New Roman"/>
                <w:color w:val="000000"/>
                <w:kern w:val="0"/>
                <w:sz w:val="24"/>
                <w:szCs w:val="24"/>
                <w14:ligatures w14:val="none"/>
              </w:rPr>
              <w:t xml:space="preserve"> require the Primary Manufacturer to describe an approach based on a specific dispenser or type of dispenser. While Primary Manufacturers are encouraged to be as specific as possible when describing their MFP effectuation plan, CMS understands that this </w:t>
            </w:r>
            <w:r w:rsidRPr="003B234F">
              <w:rPr>
                <w:rFonts w:ascii="Times New Roman" w:eastAsia="Times New Roman" w:hAnsi="Times New Roman" w:cs="Times New Roman"/>
                <w:color w:val="000000"/>
                <w:kern w:val="0"/>
                <w:sz w:val="24"/>
                <w:szCs w:val="24"/>
                <w14:ligatures w14:val="none"/>
              </w:rPr>
              <w:t xml:space="preserve">information may be closer to a general set of policies and procedures that </w:t>
            </w:r>
            <w:r w:rsidR="0096656A">
              <w:rPr>
                <w:rFonts w:ascii="Times New Roman" w:eastAsia="Times New Roman" w:hAnsi="Times New Roman" w:cs="Times New Roman"/>
                <w:color w:val="000000"/>
                <w:kern w:val="0"/>
                <w:sz w:val="24"/>
                <w:szCs w:val="24"/>
                <w14:ligatures w14:val="none"/>
              </w:rPr>
              <w:t>address the needs of</w:t>
            </w:r>
            <w:r w:rsidRPr="003B234F" w:rsidR="0096656A">
              <w:rPr>
                <w:rFonts w:ascii="Times New Roman" w:eastAsia="Times New Roman" w:hAnsi="Times New Roman" w:cs="Times New Roman"/>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a diverse range of dispensing entities and dispensing entity types</w:t>
            </w:r>
            <w:r>
              <w:rPr>
                <w:rFonts w:ascii="Times New Roman" w:eastAsia="Times New Roman" w:hAnsi="Times New Roman" w:cs="Times New Roman"/>
                <w:color w:val="000000"/>
                <w:kern w:val="0"/>
                <w:sz w:val="24"/>
                <w:szCs w:val="24"/>
                <w14:ligatures w14:val="none"/>
              </w:rPr>
              <w:t>.</w:t>
            </w:r>
          </w:p>
          <w:p w:rsidR="00AF50D8" w:rsidP="003B234F" w14:paraId="1B361CCE" w14:textId="77777777">
            <w:pPr>
              <w:spacing w:after="0" w:line="240" w:lineRule="auto"/>
              <w:rPr>
                <w:rFonts w:ascii="Times New Roman" w:eastAsia="Times New Roman" w:hAnsi="Times New Roman" w:cs="Times New Roman"/>
                <w:color w:val="000000"/>
                <w:kern w:val="0"/>
                <w:sz w:val="24"/>
                <w:szCs w:val="24"/>
                <w14:ligatures w14:val="none"/>
              </w:rPr>
            </w:pPr>
          </w:p>
          <w:p w:rsidR="00AF50D8" w:rsidP="003B234F" w14:paraId="45374370" w14:textId="4692BA13">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(Response to 30-day additional comment</w:t>
            </w:r>
            <w:r w:rsidR="000B5154">
              <w:rPr>
                <w:rFonts w:ascii="Times New Roman" w:eastAsia="Times New Roman" w:hAnsi="Times New Roman" w:cs="Times New Roman"/>
                <w:color w:val="000000"/>
                <w:kern w:val="0"/>
                <w:sz w:val="24"/>
                <w:szCs w:val="24"/>
                <w14:ligatures w14:val="none"/>
              </w:rPr>
              <w:t>s</w:t>
            </w:r>
            <w:r>
              <w:rPr>
                <w:rFonts w:ascii="Times New Roman" w:eastAsia="Times New Roman" w:hAnsi="Times New Roman" w:cs="Times New Roman"/>
                <w:color w:val="000000"/>
                <w:kern w:val="0"/>
                <w:sz w:val="24"/>
                <w:szCs w:val="24"/>
                <w14:ligatures w14:val="none"/>
              </w:rPr>
              <w:t xml:space="preserve">) </w:t>
            </w:r>
            <w:r w:rsidRPr="003B234F">
              <w:rPr>
                <w:rFonts w:ascii="Times New Roman" w:eastAsia="Times New Roman" w:hAnsi="Times New Roman" w:cs="Times New Roman"/>
                <w:color w:val="000000"/>
                <w:sz w:val="24"/>
                <w:szCs w:val="24"/>
              </w:rPr>
              <w:t>CMS thanks th</w:t>
            </w:r>
            <w:r>
              <w:rPr>
                <w:rFonts w:ascii="Times New Roman" w:eastAsia="Times New Roman" w:hAnsi="Times New Roman" w:cs="Times New Roman"/>
                <w:color w:val="000000"/>
                <w:sz w:val="24"/>
                <w:szCs w:val="24"/>
              </w:rPr>
              <w:t>e</w:t>
            </w:r>
            <w:r w:rsidRPr="003B234F">
              <w:rPr>
                <w:rFonts w:ascii="Times New Roman" w:eastAsia="Times New Roman" w:hAnsi="Times New Roman" w:cs="Times New Roman"/>
                <w:color w:val="000000"/>
                <w:sz w:val="24"/>
                <w:szCs w:val="24"/>
              </w:rPr>
              <w:t xml:space="preserve"> commenter for their comment. </w:t>
            </w:r>
            <w:r>
              <w:rPr>
                <w:rFonts w:ascii="Times New Roman" w:eastAsia="Times New Roman" w:hAnsi="Times New Roman" w:cs="Times New Roman"/>
                <w:color w:val="000000"/>
                <w:sz w:val="24"/>
                <w:szCs w:val="24"/>
              </w:rPr>
              <w:t>Question 5 would only be answered by a Primary Manufacturer that has declined use of the MTF PM. If a Primary Manufacturer is not using the MTF PM, then its response to Question 5 must be specific enough for dispensing entities to understand the Primary Manufacturer’s approach and take the appropriate steps to receive MFP effectuation as envisioned by the Primary Manufacturer.</w:t>
            </w:r>
            <w:r w:rsidR="000B5154">
              <w:rPr>
                <w:rFonts w:ascii="Times New Roman" w:eastAsia="Times New Roman" w:hAnsi="Times New Roman" w:cs="Times New Roman"/>
                <w:color w:val="000000"/>
                <w:sz w:val="24"/>
                <w:szCs w:val="24"/>
              </w:rPr>
              <w:t xml:space="preserve"> CMS declines to make this question applicable to all Primary Manufacturers, as Primary Manufacturers electing to use the MTF PM, which is a system CMS is designing to facilitate transactions consistent with the requirements set forth in section 40.4 of the final guidance, would already be indicating how they plan to approach Question 5 and its subparts.</w:t>
            </w:r>
          </w:p>
          <w:p w:rsidR="003B234F" w:rsidRPr="003B234F" w:rsidP="003B234F" w14:paraId="4E8CF40A" w14:textId="0C80E36F">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color w:val="000000"/>
                <w:kern w:val="0"/>
                <w:sz w:val="24"/>
                <w:szCs w:val="24"/>
                <w14:ligatures w14:val="none"/>
              </w:rPr>
              <w:t xml:space="preserve"> </w:t>
            </w:r>
          </w:p>
          <w:p w:rsidR="003B234F" w:rsidRPr="003B234F" w:rsidP="003B234F" w14:paraId="02167154" w14:textId="1B7897DD">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Comment: </w:t>
            </w:r>
            <w:r w:rsidRPr="003B234F">
              <w:rPr>
                <w:rFonts w:ascii="Times New Roman" w:eastAsia="Times New Roman" w:hAnsi="Times New Roman" w:cs="Times New Roman"/>
                <w:color w:val="000000"/>
                <w:kern w:val="0"/>
                <w:sz w:val="24"/>
                <w:szCs w:val="24"/>
                <w14:ligatures w14:val="none"/>
              </w:rPr>
              <w:t xml:space="preserve">One commenter suggested that CMS remove Question 22C (now Question </w:t>
            </w:r>
            <w:r w:rsidR="00116791">
              <w:rPr>
                <w:rFonts w:ascii="Times New Roman" w:eastAsia="Times New Roman" w:hAnsi="Times New Roman" w:cs="Times New Roman"/>
                <w:color w:val="000000"/>
                <w:kern w:val="0"/>
                <w:sz w:val="24"/>
                <w:szCs w:val="24"/>
                <w14:ligatures w14:val="none"/>
              </w:rPr>
              <w:t>4</w:t>
            </w:r>
            <w:r w:rsidR="00FB536F">
              <w:rPr>
                <w:rFonts w:ascii="Times New Roman" w:eastAsia="Times New Roman" w:hAnsi="Times New Roman" w:cs="Times New Roman"/>
                <w:color w:val="000000"/>
                <w:kern w:val="0"/>
                <w:sz w:val="24"/>
                <w:szCs w:val="24"/>
                <w14:ligatures w14:val="none"/>
              </w:rPr>
              <w:t>B</w:t>
            </w:r>
            <w:r w:rsidRPr="003B234F">
              <w:rPr>
                <w:rFonts w:ascii="Times New Roman" w:eastAsia="Times New Roman" w:hAnsi="Times New Roman" w:cs="Times New Roman"/>
                <w:color w:val="000000"/>
                <w:kern w:val="0"/>
                <w:sz w:val="24"/>
                <w:szCs w:val="24"/>
                <w14:ligatures w14:val="none"/>
              </w:rPr>
              <w:t xml:space="preserve">) to clarify that </w:t>
            </w:r>
            <w:r w:rsidR="00E977B8">
              <w:rPr>
                <w:rFonts w:ascii="Times New Roman" w:eastAsia="Times New Roman" w:hAnsi="Times New Roman" w:cs="Times New Roman"/>
                <w:color w:val="000000"/>
                <w:kern w:val="0"/>
                <w:sz w:val="24"/>
                <w:szCs w:val="24"/>
                <w14:ligatures w14:val="none"/>
              </w:rPr>
              <w:t>Primary M</w:t>
            </w:r>
            <w:r w:rsidRPr="003B234F">
              <w:rPr>
                <w:rFonts w:ascii="Times New Roman" w:eastAsia="Times New Roman" w:hAnsi="Times New Roman" w:cs="Times New Roman"/>
                <w:color w:val="000000"/>
                <w:kern w:val="0"/>
                <w:sz w:val="24"/>
                <w:szCs w:val="24"/>
                <w14:ligatures w14:val="none"/>
              </w:rPr>
              <w:t xml:space="preserve">anufacturers do not have discretion to determine whether a material cashflow concern exists. The commenter asserted that a determination of whether a material cashflow concern exists should be based on the entity’s determination, not a </w:t>
            </w:r>
            <w:r w:rsidR="00E977B8">
              <w:rPr>
                <w:rFonts w:ascii="Times New Roman" w:eastAsia="Times New Roman" w:hAnsi="Times New Roman" w:cs="Times New Roman"/>
                <w:color w:val="000000"/>
                <w:kern w:val="0"/>
                <w:sz w:val="24"/>
                <w:szCs w:val="24"/>
                <w14:ligatures w14:val="none"/>
              </w:rPr>
              <w:t>Primary M</w:t>
            </w:r>
            <w:r w:rsidRPr="003B234F">
              <w:rPr>
                <w:rFonts w:ascii="Times New Roman" w:eastAsia="Times New Roman" w:hAnsi="Times New Roman" w:cs="Times New Roman"/>
                <w:color w:val="000000"/>
                <w:kern w:val="0"/>
                <w:sz w:val="24"/>
                <w:szCs w:val="24"/>
                <w14:ligatures w14:val="none"/>
              </w:rPr>
              <w:t>anufacturer’s decision.</w:t>
            </w:r>
          </w:p>
          <w:p w:rsidR="003B234F" w:rsidRPr="003B234F" w:rsidP="003B234F" w14:paraId="32064B74" w14:textId="77777777">
            <w:pPr>
              <w:spacing w:after="0" w:line="240" w:lineRule="auto"/>
              <w:rPr>
                <w:rFonts w:ascii="Times New Roman" w:eastAsia="Times New Roman" w:hAnsi="Times New Roman" w:cs="Times New Roman"/>
                <w:color w:val="000000"/>
                <w:kern w:val="0"/>
                <w:sz w:val="24"/>
                <w:szCs w:val="24"/>
                <w14:ligatures w14:val="none"/>
              </w:rPr>
            </w:pPr>
          </w:p>
          <w:p w:rsidR="003B234F" w:rsidRPr="003B234F" w:rsidP="003B234F" w14:paraId="368973DD" w14:textId="23A5B466">
            <w:pPr>
              <w:spacing w:after="0" w:line="240" w:lineRule="auto"/>
              <w:rPr>
                <w:rFonts w:ascii="Times New Roman" w:eastAsia="Times New Roman" w:hAnsi="Times New Roman" w:cs="Times New Roman"/>
                <w:b/>
                <w:bCs/>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Response:</w:t>
            </w:r>
            <w:r>
              <w:rPr>
                <w:rFonts w:ascii="Times New Roman" w:eastAsia="Times New Roman" w:hAnsi="Times New Roman" w:cs="Times New Roman"/>
                <w:b/>
                <w:bCs/>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 xml:space="preserve">CMS thanks this commenter for their comment but has declined to remove Question 22C (now Question </w:t>
            </w:r>
            <w:r w:rsidR="00116791">
              <w:rPr>
                <w:rFonts w:ascii="Times New Roman" w:eastAsia="Times New Roman" w:hAnsi="Times New Roman" w:cs="Times New Roman"/>
                <w:color w:val="000000"/>
                <w:kern w:val="0"/>
                <w:sz w:val="24"/>
                <w:szCs w:val="24"/>
                <w14:ligatures w14:val="none"/>
              </w:rPr>
              <w:t>4</w:t>
            </w:r>
            <w:r w:rsidR="00FB536F">
              <w:rPr>
                <w:rFonts w:ascii="Times New Roman" w:eastAsia="Times New Roman" w:hAnsi="Times New Roman" w:cs="Times New Roman"/>
                <w:color w:val="000000"/>
                <w:kern w:val="0"/>
                <w:sz w:val="24"/>
                <w:szCs w:val="24"/>
                <w14:ligatures w14:val="none"/>
              </w:rPr>
              <w:t>B</w:t>
            </w:r>
            <w:r w:rsidRPr="003B234F">
              <w:rPr>
                <w:rFonts w:ascii="Times New Roman" w:eastAsia="Times New Roman" w:hAnsi="Times New Roman" w:cs="Times New Roman"/>
                <w:color w:val="000000"/>
                <w:kern w:val="0"/>
                <w:sz w:val="24"/>
                <w:szCs w:val="24"/>
                <w14:ligatures w14:val="none"/>
              </w:rPr>
              <w:t xml:space="preserve">) from the MFP Effectuation Plan. The questions in Section </w:t>
            </w:r>
            <w:r w:rsidR="00116791">
              <w:rPr>
                <w:rFonts w:ascii="Times New Roman" w:eastAsia="Times New Roman" w:hAnsi="Times New Roman" w:cs="Times New Roman"/>
                <w:color w:val="000000"/>
                <w:kern w:val="0"/>
                <w:sz w:val="24"/>
                <w:szCs w:val="24"/>
                <w14:ligatures w14:val="none"/>
              </w:rPr>
              <w:t>2</w:t>
            </w:r>
            <w:r w:rsidRPr="003B234F" w:rsidR="00116791">
              <w:rPr>
                <w:rFonts w:ascii="Times New Roman" w:eastAsia="Times New Roman" w:hAnsi="Times New Roman" w:cs="Times New Roman"/>
                <w:color w:val="000000"/>
                <w:kern w:val="0"/>
                <w:sz w:val="24"/>
                <w:szCs w:val="24"/>
                <w14:ligatures w14:val="none"/>
              </w:rPr>
              <w:t xml:space="preserve"> </w:t>
            </w:r>
            <w:r w:rsidR="008B73DB">
              <w:rPr>
                <w:rFonts w:ascii="Times New Roman" w:eastAsia="Times New Roman" w:hAnsi="Times New Roman" w:cs="Times New Roman"/>
                <w:color w:val="000000"/>
                <w:kern w:val="0"/>
                <w:sz w:val="24"/>
                <w:szCs w:val="24"/>
                <w14:ligatures w14:val="none"/>
              </w:rPr>
              <w:t>are</w:t>
            </w:r>
            <w:r w:rsidRPr="003B234F">
              <w:rPr>
                <w:rFonts w:ascii="Times New Roman" w:eastAsia="Times New Roman" w:hAnsi="Times New Roman" w:cs="Times New Roman"/>
                <w:color w:val="000000"/>
                <w:kern w:val="0"/>
                <w:sz w:val="24"/>
                <w:szCs w:val="24"/>
                <w14:ligatures w14:val="none"/>
              </w:rPr>
              <w:t xml:space="preserve"> designed to implement a collaborative process between</w:t>
            </w:r>
            <w:r w:rsidR="006A77D5">
              <w:rPr>
                <w:rFonts w:ascii="Times New Roman" w:eastAsia="Times New Roman" w:hAnsi="Times New Roman" w:cs="Times New Roman"/>
                <w:color w:val="000000"/>
                <w:kern w:val="0"/>
                <w:sz w:val="24"/>
                <w:szCs w:val="24"/>
                <w14:ligatures w14:val="none"/>
              </w:rPr>
              <w:t xml:space="preserve"> P</w:t>
            </w:r>
            <w:r w:rsidRPr="003B234F">
              <w:rPr>
                <w:rFonts w:ascii="Times New Roman" w:eastAsia="Times New Roman" w:hAnsi="Times New Roman" w:cs="Times New Roman"/>
                <w:color w:val="000000"/>
                <w:kern w:val="0"/>
                <w:sz w:val="24"/>
                <w:szCs w:val="24"/>
                <w14:ligatures w14:val="none"/>
              </w:rPr>
              <w:t xml:space="preserve">rimary </w:t>
            </w:r>
            <w:r w:rsidR="006A77D5">
              <w:rPr>
                <w:rFonts w:ascii="Times New Roman" w:eastAsia="Times New Roman" w:hAnsi="Times New Roman" w:cs="Times New Roman"/>
                <w:color w:val="000000"/>
                <w:kern w:val="0"/>
                <w:sz w:val="24"/>
                <w:szCs w:val="24"/>
                <w14:ligatures w14:val="none"/>
              </w:rPr>
              <w:t>M</w:t>
            </w:r>
            <w:r w:rsidRPr="003B234F">
              <w:rPr>
                <w:rFonts w:ascii="Times New Roman" w:eastAsia="Times New Roman" w:hAnsi="Times New Roman" w:cs="Times New Roman"/>
                <w:color w:val="000000"/>
                <w:kern w:val="0"/>
                <w:sz w:val="24"/>
                <w:szCs w:val="24"/>
                <w14:ligatures w14:val="none"/>
              </w:rPr>
              <w:t>anufacturers and dispensing entities when a dispensing entity indicates that they may have material cashflow concerns at the start of the price applicability period with respect to a selected drug as a result of potential delays created by reliance on retrospective MFP refunds within the 14-day prompt MFP payment window.</w:t>
            </w:r>
          </w:p>
        </w:tc>
      </w:tr>
      <w:tr w14:paraId="47C4F35F" w14:textId="77777777" w:rsidTr="003B234F">
        <w:tblPrEx>
          <w:tblW w:w="9360" w:type="dxa"/>
          <w:tblInd w:w="-108" w:type="dxa"/>
          <w:tblLook w:val="04A0"/>
        </w:tblPrEx>
        <w:trPr>
          <w:trHeight w:val="290"/>
        </w:trPr>
        <w:tc>
          <w:tcPr>
            <w:tcW w:w="9360" w:type="dxa"/>
            <w:tcBorders>
              <w:top w:val="nil"/>
              <w:left w:val="nil"/>
              <w:bottom w:val="nil"/>
              <w:right w:val="nil"/>
            </w:tcBorders>
            <w:shd w:val="clear" w:color="auto" w:fill="auto"/>
            <w:noWrap/>
            <w:vAlign w:val="bottom"/>
            <w:hideMark/>
          </w:tcPr>
          <w:p w:rsidR="003B234F" w:rsidRPr="003B234F" w:rsidP="003B234F" w14:paraId="1E02669D" w14:textId="77777777">
            <w:pPr>
              <w:spacing w:after="0" w:line="240" w:lineRule="auto"/>
              <w:rPr>
                <w:rFonts w:ascii="Times New Roman" w:eastAsia="Times New Roman" w:hAnsi="Times New Roman" w:cs="Times New Roman"/>
                <w:color w:val="000000"/>
                <w:kern w:val="0"/>
                <w:sz w:val="24"/>
                <w:szCs w:val="24"/>
                <w14:ligatures w14:val="none"/>
              </w:rPr>
            </w:pPr>
          </w:p>
          <w:p w:rsidR="003B234F" w:rsidRPr="003B234F" w:rsidP="003B234F" w14:paraId="5D274D14" w14:textId="77777777">
            <w:pPr>
              <w:spacing w:after="0" w:line="240" w:lineRule="auto"/>
              <w:rPr>
                <w:rFonts w:ascii="Times New Roman" w:eastAsia="Times New Roman" w:hAnsi="Times New Roman" w:cs="Times New Roman"/>
                <w:color w:val="000000"/>
                <w:kern w:val="0"/>
                <w:sz w:val="24"/>
                <w:szCs w:val="24"/>
                <w14:ligatures w14:val="none"/>
              </w:rPr>
            </w:pPr>
          </w:p>
        </w:tc>
      </w:tr>
      <w:tr w14:paraId="40623B93" w14:textId="77777777" w:rsidTr="003B234F">
        <w:tblPrEx>
          <w:tblW w:w="9360" w:type="dxa"/>
          <w:tblInd w:w="-108" w:type="dxa"/>
          <w:tblLook w:val="04A0"/>
        </w:tblPrEx>
        <w:trPr>
          <w:trHeight w:val="290"/>
        </w:trPr>
        <w:tc>
          <w:tcPr>
            <w:tcW w:w="9360" w:type="dxa"/>
            <w:tcBorders>
              <w:top w:val="nil"/>
              <w:left w:val="nil"/>
              <w:bottom w:val="nil"/>
              <w:right w:val="nil"/>
            </w:tcBorders>
            <w:shd w:val="clear" w:color="auto" w:fill="auto"/>
            <w:noWrap/>
            <w:vAlign w:val="bottom"/>
            <w:hideMark/>
          </w:tcPr>
          <w:p w:rsidR="003B234F" w:rsidRPr="003B234F" w:rsidP="003B234F" w14:paraId="09C01A88" w14:textId="6B155346">
            <w:pPr>
              <w:spacing w:after="0"/>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Comment: </w:t>
            </w:r>
            <w:r w:rsidRPr="003B234F">
              <w:rPr>
                <w:rFonts w:ascii="Times New Roman" w:eastAsia="Times New Roman" w:hAnsi="Times New Roman" w:cs="Times New Roman"/>
                <w:color w:val="000000"/>
                <w:kern w:val="0"/>
                <w:sz w:val="24"/>
                <w:szCs w:val="24"/>
                <w14:ligatures w14:val="none"/>
              </w:rPr>
              <w:t xml:space="preserve">One commenter noted their concern with the wording of Question 22 (now </w:t>
            </w:r>
            <w:r w:rsidRPr="00B311A1">
              <w:rPr>
                <w:rFonts w:ascii="Times New Roman" w:eastAsia="Times New Roman" w:hAnsi="Times New Roman" w:cs="Times New Roman"/>
                <w:color w:val="000000"/>
                <w:kern w:val="0"/>
                <w:sz w:val="24"/>
                <w:szCs w:val="24"/>
                <w14:ligatures w14:val="none"/>
              </w:rPr>
              <w:t xml:space="preserve">Question </w:t>
            </w:r>
            <w:r w:rsidRPr="00B311A1" w:rsidR="00B311A1">
              <w:rPr>
                <w:rFonts w:ascii="Times New Roman" w:eastAsia="Times New Roman" w:hAnsi="Times New Roman" w:cs="Times New Roman"/>
                <w:color w:val="000000"/>
                <w:kern w:val="0"/>
                <w:sz w:val="24"/>
                <w:szCs w:val="24"/>
                <w14:ligatures w14:val="none"/>
              </w:rPr>
              <w:t>4</w:t>
            </w:r>
            <w:r w:rsidR="00435CEB">
              <w:rPr>
                <w:rFonts w:ascii="Times New Roman" w:eastAsia="Times New Roman" w:hAnsi="Times New Roman" w:cs="Times New Roman"/>
                <w:color w:val="000000"/>
                <w:kern w:val="0"/>
                <w:sz w:val="24"/>
                <w:szCs w:val="24"/>
                <w14:ligatures w14:val="none"/>
              </w:rPr>
              <w:t>A</w:t>
            </w:r>
            <w:r w:rsidRPr="003B234F">
              <w:rPr>
                <w:rFonts w:ascii="Times New Roman" w:eastAsia="Times New Roman" w:hAnsi="Times New Roman" w:cs="Times New Roman"/>
                <w:color w:val="000000"/>
                <w:kern w:val="0"/>
                <w:sz w:val="24"/>
                <w:szCs w:val="24"/>
                <w14:ligatures w14:val="none"/>
              </w:rPr>
              <w:t xml:space="preserve">) in Appendix B, stating that the question requires the Primary Manufacturer to acknowledge that it “will be provided” a list of dispensing entities with material cashflow concerns. The commenter noted that </w:t>
            </w:r>
            <w:r w:rsidR="00E977B8">
              <w:rPr>
                <w:rFonts w:ascii="Times New Roman" w:eastAsia="Times New Roman" w:hAnsi="Times New Roman" w:cs="Times New Roman"/>
                <w:color w:val="000000"/>
                <w:kern w:val="0"/>
                <w:sz w:val="24"/>
                <w:szCs w:val="24"/>
                <w14:ligatures w14:val="none"/>
              </w:rPr>
              <w:t>Primary M</w:t>
            </w:r>
            <w:r w:rsidRPr="003B234F">
              <w:rPr>
                <w:rFonts w:ascii="Times New Roman" w:eastAsia="Times New Roman" w:hAnsi="Times New Roman" w:cs="Times New Roman"/>
                <w:color w:val="000000"/>
                <w:kern w:val="0"/>
                <w:sz w:val="24"/>
                <w:szCs w:val="24"/>
                <w14:ligatures w14:val="none"/>
              </w:rPr>
              <w:t xml:space="preserve">anufacturers cannot acknowledge that something “will be” provided. </w:t>
            </w:r>
            <w:r w:rsidR="00E977B8">
              <w:rPr>
                <w:rFonts w:ascii="Times New Roman" w:eastAsia="Times New Roman" w:hAnsi="Times New Roman" w:cs="Times New Roman"/>
                <w:color w:val="000000"/>
                <w:kern w:val="0"/>
                <w:sz w:val="24"/>
                <w:szCs w:val="24"/>
                <w14:ligatures w14:val="none"/>
              </w:rPr>
              <w:t xml:space="preserve">Primary </w:t>
            </w:r>
            <w:r w:rsidRPr="003B234F">
              <w:rPr>
                <w:rFonts w:ascii="Times New Roman" w:eastAsia="Times New Roman" w:hAnsi="Times New Roman" w:cs="Times New Roman"/>
                <w:color w:val="000000"/>
                <w:kern w:val="0"/>
                <w:sz w:val="24"/>
                <w:szCs w:val="24"/>
                <w14:ligatures w14:val="none"/>
              </w:rPr>
              <w:t>Manufacturers can only provide this acknowledgment once the list is provided.</w:t>
            </w:r>
          </w:p>
          <w:p w:rsidR="003B234F" w:rsidP="003B234F" w14:paraId="1C1EEFC0" w14:textId="77777777">
            <w:pPr>
              <w:spacing w:after="0"/>
              <w:rPr>
                <w:rFonts w:ascii="Times New Roman" w:eastAsia="Times New Roman" w:hAnsi="Times New Roman" w:cs="Times New Roman"/>
                <w:b/>
                <w:bCs/>
                <w:color w:val="000000"/>
                <w:kern w:val="0"/>
                <w:sz w:val="24"/>
                <w:szCs w:val="24"/>
                <w14:ligatures w14:val="none"/>
              </w:rPr>
            </w:pPr>
          </w:p>
          <w:p w:rsidR="003B234F" w:rsidRPr="003B234F" w:rsidP="003B234F" w14:paraId="29C68828" w14:textId="50979B42">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Response: </w:t>
            </w:r>
            <w:r w:rsidRPr="003B234F">
              <w:rPr>
                <w:rFonts w:ascii="Times New Roman" w:eastAsia="Times New Roman" w:hAnsi="Times New Roman" w:cs="Times New Roman"/>
                <w:color w:val="000000"/>
                <w:kern w:val="0"/>
                <w:sz w:val="24"/>
                <w:szCs w:val="24"/>
                <w14:ligatures w14:val="none"/>
              </w:rPr>
              <w:t xml:space="preserve">CMS thanks this commenter for their comment. The language in Question 22A (now Question </w:t>
            </w:r>
            <w:r w:rsidR="00B311A1">
              <w:rPr>
                <w:rFonts w:ascii="Times New Roman" w:eastAsia="Times New Roman" w:hAnsi="Times New Roman" w:cs="Times New Roman"/>
                <w:color w:val="000000"/>
                <w:kern w:val="0"/>
                <w:sz w:val="24"/>
                <w:szCs w:val="24"/>
                <w14:ligatures w14:val="none"/>
              </w:rPr>
              <w:t>4</w:t>
            </w:r>
            <w:r w:rsidR="00435CEB">
              <w:rPr>
                <w:rFonts w:ascii="Times New Roman" w:eastAsia="Times New Roman" w:hAnsi="Times New Roman" w:cs="Times New Roman"/>
                <w:color w:val="000000"/>
                <w:kern w:val="0"/>
                <w:sz w:val="24"/>
                <w:szCs w:val="24"/>
                <w14:ligatures w14:val="none"/>
              </w:rPr>
              <w:t>A</w:t>
            </w:r>
            <w:r w:rsidRPr="003B234F">
              <w:rPr>
                <w:rFonts w:ascii="Times New Roman" w:eastAsia="Times New Roman" w:hAnsi="Times New Roman" w:cs="Times New Roman"/>
                <w:color w:val="000000"/>
                <w:kern w:val="0"/>
                <w:sz w:val="24"/>
                <w:szCs w:val="24"/>
                <w14:ligatures w14:val="none"/>
              </w:rPr>
              <w:t>) has been updated to, “Describe the Primary Manufacturer’s process for mitigating material cashflow concerns for dispensing entities.”</w:t>
            </w:r>
          </w:p>
        </w:tc>
      </w:tr>
      <w:tr w14:paraId="2BCD43A5" w14:textId="77777777" w:rsidTr="003B234F">
        <w:tblPrEx>
          <w:tblW w:w="9360" w:type="dxa"/>
          <w:tblInd w:w="-108" w:type="dxa"/>
          <w:tblLook w:val="04A0"/>
        </w:tblPrEx>
        <w:trPr>
          <w:trHeight w:val="290"/>
        </w:trPr>
        <w:tc>
          <w:tcPr>
            <w:tcW w:w="9360" w:type="dxa"/>
            <w:tcBorders>
              <w:top w:val="nil"/>
              <w:left w:val="nil"/>
              <w:bottom w:val="nil"/>
              <w:right w:val="nil"/>
            </w:tcBorders>
            <w:shd w:val="clear" w:color="auto" w:fill="auto"/>
            <w:noWrap/>
            <w:vAlign w:val="bottom"/>
            <w:hideMark/>
          </w:tcPr>
          <w:p w:rsidR="003B234F" w:rsidRPr="003B234F" w:rsidP="003B234F" w14:paraId="3CC5C176" w14:textId="77777777">
            <w:pPr>
              <w:spacing w:after="0" w:line="240" w:lineRule="auto"/>
              <w:rPr>
                <w:rFonts w:ascii="Times New Roman" w:eastAsia="Times New Roman" w:hAnsi="Times New Roman" w:cs="Times New Roman"/>
                <w:color w:val="000000"/>
                <w:kern w:val="0"/>
                <w:sz w:val="24"/>
                <w:szCs w:val="24"/>
                <w14:ligatures w14:val="none"/>
              </w:rPr>
            </w:pPr>
          </w:p>
          <w:p w:rsidR="003B234F" w:rsidRPr="003B234F" w:rsidP="003B234F" w14:paraId="659896F1" w14:textId="48ACDDAF">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Comment: </w:t>
            </w:r>
            <w:r w:rsidRPr="003B234F">
              <w:rPr>
                <w:rFonts w:ascii="Times New Roman" w:eastAsia="Times New Roman" w:hAnsi="Times New Roman" w:cs="Times New Roman"/>
                <w:color w:val="000000"/>
                <w:kern w:val="0"/>
                <w:sz w:val="24"/>
                <w:szCs w:val="24"/>
                <w14:ligatures w14:val="none"/>
              </w:rPr>
              <w:t>A few commenters noted their concerns about the intersection of possible confidential information on the MFP Effectuation Plans and CMS’ plans to</w:t>
            </w:r>
            <w:r w:rsidR="00964C2A">
              <w:rPr>
                <w:rFonts w:ascii="Times New Roman" w:eastAsia="Times New Roman" w:hAnsi="Times New Roman" w:cs="Times New Roman"/>
                <w:color w:val="000000"/>
                <w:kern w:val="0"/>
                <w:sz w:val="24"/>
                <w:szCs w:val="24"/>
                <w14:ligatures w14:val="none"/>
              </w:rPr>
              <w:t xml:space="preserve"> make</w:t>
            </w:r>
            <w:r w:rsidRPr="003B234F">
              <w:rPr>
                <w:rFonts w:ascii="Times New Roman" w:eastAsia="Times New Roman" w:hAnsi="Times New Roman" w:cs="Times New Roman"/>
                <w:color w:val="000000"/>
                <w:kern w:val="0"/>
                <w:sz w:val="24"/>
                <w:szCs w:val="24"/>
                <w14:ligatures w14:val="none"/>
              </w:rPr>
              <w:t xml:space="preserve"> the MFP Effectuation Plan</w:t>
            </w:r>
            <w:r w:rsidR="00D04B2D">
              <w:rPr>
                <w:rFonts w:ascii="Times New Roman" w:eastAsia="Times New Roman" w:hAnsi="Times New Roman" w:cs="Times New Roman"/>
                <w:color w:val="000000"/>
                <w:kern w:val="0"/>
                <w:sz w:val="24"/>
                <w:szCs w:val="24"/>
                <w14:ligatures w14:val="none"/>
              </w:rPr>
              <w:t>s</w:t>
            </w:r>
            <w:r w:rsidRPr="003B234F">
              <w:rPr>
                <w:rFonts w:ascii="Times New Roman" w:eastAsia="Times New Roman" w:hAnsi="Times New Roman" w:cs="Times New Roman"/>
                <w:color w:val="000000"/>
                <w:kern w:val="0"/>
                <w:sz w:val="24"/>
                <w:szCs w:val="24"/>
                <w14:ligatures w14:val="none"/>
              </w:rPr>
              <w:t xml:space="preserve"> available to dispensing entities enrolled in the MTF. One commenter suggested that CMS add a field to the MFP Effectuation Plan form that would enable a Primary Manufacturer to indicate which information provided is proprietary and would need to be redacted; another similarly asked for CMS to affirmatively establish procedures for </w:t>
            </w:r>
            <w:r w:rsidR="006A77D5">
              <w:rPr>
                <w:rFonts w:ascii="Times New Roman" w:eastAsia="Times New Roman" w:hAnsi="Times New Roman" w:cs="Times New Roman"/>
                <w:color w:val="000000"/>
                <w:kern w:val="0"/>
                <w:sz w:val="24"/>
                <w:szCs w:val="24"/>
                <w14:ligatures w14:val="none"/>
              </w:rPr>
              <w:t>P</w:t>
            </w:r>
            <w:r w:rsidRPr="003B234F">
              <w:rPr>
                <w:rFonts w:ascii="Times New Roman" w:eastAsia="Times New Roman" w:hAnsi="Times New Roman" w:cs="Times New Roman"/>
                <w:color w:val="000000"/>
                <w:kern w:val="0"/>
                <w:sz w:val="24"/>
                <w:szCs w:val="24"/>
                <w14:ligatures w14:val="none"/>
              </w:rPr>
              <w:t xml:space="preserve">rimary </w:t>
            </w:r>
            <w:r w:rsidR="006A77D5">
              <w:rPr>
                <w:rFonts w:ascii="Times New Roman" w:eastAsia="Times New Roman" w:hAnsi="Times New Roman" w:cs="Times New Roman"/>
                <w:color w:val="000000"/>
                <w:kern w:val="0"/>
                <w:sz w:val="24"/>
                <w:szCs w:val="24"/>
                <w14:ligatures w14:val="none"/>
              </w:rPr>
              <w:t>M</w:t>
            </w:r>
            <w:r w:rsidRPr="003B234F">
              <w:rPr>
                <w:rFonts w:ascii="Times New Roman" w:eastAsia="Times New Roman" w:hAnsi="Times New Roman" w:cs="Times New Roman"/>
                <w:color w:val="000000"/>
                <w:kern w:val="0"/>
                <w:sz w:val="24"/>
                <w:szCs w:val="24"/>
                <w14:ligatures w14:val="none"/>
              </w:rPr>
              <w:t xml:space="preserve">anufacturers to identify information submitted as part of the MFP effectuation process that is proprietary or otherwise confidential. Another commenter suggested that CMS give </w:t>
            </w:r>
            <w:r w:rsidR="006A77D5">
              <w:rPr>
                <w:rFonts w:ascii="Times New Roman" w:eastAsia="Times New Roman" w:hAnsi="Times New Roman" w:cs="Times New Roman"/>
                <w:color w:val="000000"/>
                <w:kern w:val="0"/>
                <w:sz w:val="24"/>
                <w:szCs w:val="24"/>
                <w14:ligatures w14:val="none"/>
              </w:rPr>
              <w:t>P</w:t>
            </w:r>
            <w:r w:rsidRPr="003B234F">
              <w:rPr>
                <w:rFonts w:ascii="Times New Roman" w:eastAsia="Times New Roman" w:hAnsi="Times New Roman" w:cs="Times New Roman"/>
                <w:color w:val="000000"/>
                <w:kern w:val="0"/>
                <w:sz w:val="24"/>
                <w:szCs w:val="24"/>
                <w14:ligatures w14:val="none"/>
              </w:rPr>
              <w:t xml:space="preserve">rimary </w:t>
            </w:r>
            <w:r w:rsidR="006A77D5">
              <w:rPr>
                <w:rFonts w:ascii="Times New Roman" w:eastAsia="Times New Roman" w:hAnsi="Times New Roman" w:cs="Times New Roman"/>
                <w:color w:val="000000"/>
                <w:kern w:val="0"/>
                <w:sz w:val="24"/>
                <w:szCs w:val="24"/>
                <w14:ligatures w14:val="none"/>
              </w:rPr>
              <w:t>M</w:t>
            </w:r>
            <w:r w:rsidRPr="003B234F">
              <w:rPr>
                <w:rFonts w:ascii="Times New Roman" w:eastAsia="Times New Roman" w:hAnsi="Times New Roman" w:cs="Times New Roman"/>
                <w:color w:val="000000"/>
                <w:kern w:val="0"/>
                <w:sz w:val="24"/>
                <w:szCs w:val="24"/>
                <w14:ligatures w14:val="none"/>
              </w:rPr>
              <w:t>anufacturers an opportunity to object to the distribution of any confidential commercial information, similar to the process outlined in HHS’s FOI</w:t>
            </w:r>
            <w:r w:rsidR="00FE78CD">
              <w:rPr>
                <w:rFonts w:ascii="Times New Roman" w:eastAsia="Times New Roman" w:hAnsi="Times New Roman" w:cs="Times New Roman"/>
                <w:color w:val="000000"/>
                <w:kern w:val="0"/>
                <w:sz w:val="24"/>
                <w:szCs w:val="24"/>
                <w14:ligatures w14:val="none"/>
              </w:rPr>
              <w:t>A</w:t>
            </w:r>
            <w:r w:rsidRPr="003B234F">
              <w:rPr>
                <w:rFonts w:ascii="Times New Roman" w:eastAsia="Times New Roman" w:hAnsi="Times New Roman" w:cs="Times New Roman"/>
                <w:color w:val="000000"/>
                <w:kern w:val="0"/>
                <w:sz w:val="24"/>
                <w:szCs w:val="24"/>
                <w14:ligatures w14:val="none"/>
              </w:rPr>
              <w:t xml:space="preserve"> procedures in 45 C.F.R. Part 5, Subpart D.</w:t>
            </w:r>
          </w:p>
          <w:p w:rsidR="003B234F" w:rsidP="003B234F" w14:paraId="29E377A4" w14:textId="77777777">
            <w:pPr>
              <w:spacing w:after="0" w:line="240" w:lineRule="auto"/>
              <w:rPr>
                <w:rFonts w:ascii="Times New Roman" w:eastAsia="Times New Roman" w:hAnsi="Times New Roman" w:cs="Times New Roman"/>
                <w:color w:val="000000"/>
                <w:kern w:val="0"/>
                <w:sz w:val="24"/>
                <w:szCs w:val="24"/>
                <w14:ligatures w14:val="none"/>
              </w:rPr>
            </w:pPr>
          </w:p>
          <w:p w:rsidR="003B234F" w:rsidRPr="003B234F" w:rsidP="003B234F" w14:paraId="5918E9C6" w14:textId="21740977">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Response: </w:t>
            </w:r>
            <w:r w:rsidRPr="003B234F">
              <w:rPr>
                <w:rFonts w:ascii="Times New Roman" w:eastAsia="Times New Roman" w:hAnsi="Times New Roman" w:cs="Times New Roman"/>
                <w:color w:val="000000"/>
                <w:kern w:val="0"/>
                <w:sz w:val="24"/>
                <w:szCs w:val="24"/>
                <w14:ligatures w14:val="none"/>
              </w:rPr>
              <w:t xml:space="preserve">CMS thanks these commenters for their comments. In the </w:t>
            </w:r>
            <w:r w:rsidR="00CF5EE0">
              <w:rPr>
                <w:rFonts w:ascii="Times New Roman" w:eastAsia="Times New Roman" w:hAnsi="Times New Roman" w:cs="Times New Roman"/>
                <w:color w:val="000000"/>
                <w:kern w:val="0"/>
                <w:sz w:val="24"/>
                <w:szCs w:val="24"/>
                <w14:ligatures w14:val="none"/>
              </w:rPr>
              <w:t>f</w:t>
            </w:r>
            <w:r w:rsidRPr="003B234F" w:rsidR="00CF5EE0">
              <w:rPr>
                <w:rFonts w:ascii="Times New Roman" w:eastAsia="Times New Roman" w:hAnsi="Times New Roman" w:cs="Times New Roman"/>
                <w:color w:val="000000"/>
                <w:kern w:val="0"/>
                <w:sz w:val="24"/>
                <w:szCs w:val="24"/>
                <w14:ligatures w14:val="none"/>
              </w:rPr>
              <w:t xml:space="preserve">inal </w:t>
            </w:r>
            <w:r w:rsidR="00CF5EE0">
              <w:rPr>
                <w:rFonts w:ascii="Times New Roman" w:eastAsia="Times New Roman" w:hAnsi="Times New Roman" w:cs="Times New Roman"/>
                <w:color w:val="000000"/>
                <w:kern w:val="0"/>
                <w:sz w:val="24"/>
                <w:szCs w:val="24"/>
                <w14:ligatures w14:val="none"/>
              </w:rPr>
              <w:t>g</w:t>
            </w:r>
            <w:r w:rsidRPr="003B234F" w:rsidR="00CF5EE0">
              <w:rPr>
                <w:rFonts w:ascii="Times New Roman" w:eastAsia="Times New Roman" w:hAnsi="Times New Roman" w:cs="Times New Roman"/>
                <w:color w:val="000000"/>
                <w:kern w:val="0"/>
                <w:sz w:val="24"/>
                <w:szCs w:val="24"/>
                <w14:ligatures w14:val="none"/>
              </w:rPr>
              <w:t>uidance</w:t>
            </w:r>
            <w:r w:rsidRPr="003B234F">
              <w:rPr>
                <w:rFonts w:ascii="Times New Roman" w:eastAsia="Times New Roman" w:hAnsi="Times New Roman" w:cs="Times New Roman"/>
                <w:color w:val="000000"/>
                <w:kern w:val="0"/>
                <w:sz w:val="24"/>
                <w:szCs w:val="24"/>
                <w14:ligatures w14:val="none"/>
              </w:rPr>
              <w:t xml:space="preserve">, CMS stated that it intended to redact proprietary information listed in the MFP Effectuation Plans before allowing access to the plans by dispensing entities enrolled in the MTF, or fulfilling a request by an outside stakeholder for the copy of the MFP Effectuation Plan. There are several sections on the MFP Effectuation Plan that CMS believes will be vital to share with dispensing entities so that they can prepare to interact with </w:t>
            </w:r>
            <w:r w:rsidR="00E977B8">
              <w:rPr>
                <w:rFonts w:ascii="Times New Roman" w:eastAsia="Times New Roman" w:hAnsi="Times New Roman" w:cs="Times New Roman"/>
                <w:color w:val="000000"/>
                <w:kern w:val="0"/>
                <w:sz w:val="24"/>
                <w:szCs w:val="24"/>
                <w14:ligatures w14:val="none"/>
              </w:rPr>
              <w:t>P</w:t>
            </w:r>
            <w:r w:rsidRPr="003B234F">
              <w:rPr>
                <w:rFonts w:ascii="Times New Roman" w:eastAsia="Times New Roman" w:hAnsi="Times New Roman" w:cs="Times New Roman"/>
                <w:color w:val="000000"/>
                <w:kern w:val="0"/>
                <w:sz w:val="24"/>
                <w:szCs w:val="24"/>
                <w14:ligatures w14:val="none"/>
              </w:rPr>
              <w:t xml:space="preserve">rimary </w:t>
            </w:r>
            <w:r w:rsidR="00E977B8">
              <w:rPr>
                <w:rFonts w:ascii="Times New Roman" w:eastAsia="Times New Roman" w:hAnsi="Times New Roman" w:cs="Times New Roman"/>
                <w:color w:val="000000"/>
                <w:kern w:val="0"/>
                <w:sz w:val="24"/>
                <w:szCs w:val="24"/>
                <w14:ligatures w14:val="none"/>
              </w:rPr>
              <w:t>M</w:t>
            </w:r>
            <w:r w:rsidRPr="003B234F">
              <w:rPr>
                <w:rFonts w:ascii="Times New Roman" w:eastAsia="Times New Roman" w:hAnsi="Times New Roman" w:cs="Times New Roman"/>
                <w:color w:val="000000"/>
                <w:kern w:val="0"/>
                <w:sz w:val="24"/>
                <w:szCs w:val="24"/>
                <w14:ligatures w14:val="none"/>
              </w:rPr>
              <w:t xml:space="preserve">anufacturers, receive MFP retrospective refunds, or enter into alternative arrangements with </w:t>
            </w:r>
            <w:r w:rsidR="00E977B8">
              <w:rPr>
                <w:rFonts w:ascii="Times New Roman" w:eastAsia="Times New Roman" w:hAnsi="Times New Roman" w:cs="Times New Roman"/>
                <w:color w:val="000000"/>
                <w:kern w:val="0"/>
                <w:sz w:val="24"/>
                <w:szCs w:val="24"/>
                <w14:ligatures w14:val="none"/>
              </w:rPr>
              <w:t>P</w:t>
            </w:r>
            <w:r w:rsidRPr="003B234F">
              <w:rPr>
                <w:rFonts w:ascii="Times New Roman" w:eastAsia="Times New Roman" w:hAnsi="Times New Roman" w:cs="Times New Roman"/>
                <w:color w:val="000000"/>
                <w:kern w:val="0"/>
                <w:sz w:val="24"/>
                <w:szCs w:val="24"/>
                <w14:ligatures w14:val="none"/>
              </w:rPr>
              <w:t xml:space="preserve">rimary </w:t>
            </w:r>
            <w:r w:rsidR="00E977B8">
              <w:rPr>
                <w:rFonts w:ascii="Times New Roman" w:eastAsia="Times New Roman" w:hAnsi="Times New Roman" w:cs="Times New Roman"/>
                <w:color w:val="000000"/>
                <w:kern w:val="0"/>
                <w:sz w:val="24"/>
                <w:szCs w:val="24"/>
                <w14:ligatures w14:val="none"/>
              </w:rPr>
              <w:t>M</w:t>
            </w:r>
            <w:r w:rsidRPr="003B234F">
              <w:rPr>
                <w:rFonts w:ascii="Times New Roman" w:eastAsia="Times New Roman" w:hAnsi="Times New Roman" w:cs="Times New Roman"/>
                <w:color w:val="000000"/>
                <w:kern w:val="0"/>
                <w:sz w:val="24"/>
                <w:szCs w:val="24"/>
                <w14:ligatures w14:val="none"/>
              </w:rPr>
              <w:t>anufacturer</w:t>
            </w:r>
            <w:r w:rsidR="00A03E4C">
              <w:rPr>
                <w:rFonts w:ascii="Times New Roman" w:eastAsia="Times New Roman" w:hAnsi="Times New Roman" w:cs="Times New Roman"/>
                <w:color w:val="000000"/>
                <w:kern w:val="0"/>
                <w:sz w:val="24"/>
                <w:szCs w:val="24"/>
                <w14:ligatures w14:val="none"/>
              </w:rPr>
              <w:t>s</w:t>
            </w:r>
            <w:r w:rsidRPr="003B234F">
              <w:rPr>
                <w:rFonts w:ascii="Times New Roman" w:eastAsia="Times New Roman" w:hAnsi="Times New Roman" w:cs="Times New Roman"/>
                <w:color w:val="000000"/>
                <w:kern w:val="0"/>
                <w:sz w:val="24"/>
                <w:szCs w:val="24"/>
                <w14:ligatures w14:val="none"/>
              </w:rPr>
              <w:t xml:space="preserve"> regarding MFP accessibility. </w:t>
            </w:r>
            <w:r w:rsidRPr="00F43023">
              <w:rPr>
                <w:rFonts w:ascii="Times New Roman" w:eastAsia="Times New Roman" w:hAnsi="Times New Roman" w:cs="Times New Roman"/>
                <w:color w:val="000000"/>
                <w:kern w:val="0"/>
                <w:sz w:val="24"/>
                <w:szCs w:val="24"/>
                <w14:ligatures w14:val="none"/>
              </w:rPr>
              <w:t xml:space="preserve">These </w:t>
            </w:r>
            <w:r w:rsidRPr="00F43023" w:rsidR="00FE78CD">
              <w:rPr>
                <w:rFonts w:ascii="Times New Roman" w:eastAsia="Times New Roman" w:hAnsi="Times New Roman" w:cs="Times New Roman"/>
                <w:color w:val="000000"/>
                <w:kern w:val="0"/>
                <w:sz w:val="24"/>
                <w:szCs w:val="24"/>
                <w14:ligatures w14:val="none"/>
              </w:rPr>
              <w:t>include</w:t>
            </w:r>
            <w:r w:rsidRPr="00F43023">
              <w:rPr>
                <w:rFonts w:ascii="Times New Roman" w:eastAsia="Times New Roman" w:hAnsi="Times New Roman" w:cs="Times New Roman"/>
                <w:color w:val="000000"/>
                <w:kern w:val="0"/>
                <w:sz w:val="24"/>
                <w:szCs w:val="24"/>
                <w14:ligatures w14:val="none"/>
              </w:rPr>
              <w:t xml:space="preserve"> </w:t>
            </w:r>
            <w:r w:rsidRPr="0090358A" w:rsidR="0090358A">
              <w:rPr>
                <w:rFonts w:ascii="Times New Roman" w:eastAsia="Times New Roman" w:hAnsi="Times New Roman" w:cs="Times New Roman"/>
                <w:color w:val="000000"/>
                <w:kern w:val="0"/>
                <w:sz w:val="24"/>
                <w:szCs w:val="24"/>
                <w14:ligatures w14:val="none"/>
              </w:rPr>
              <w:t>Section 1, Question 1</w:t>
            </w:r>
            <w:r w:rsidR="0090358A">
              <w:rPr>
                <w:rFonts w:ascii="Times New Roman" w:eastAsia="Times New Roman" w:hAnsi="Times New Roman" w:cs="Times New Roman"/>
                <w:color w:val="000000"/>
                <w:kern w:val="0"/>
                <w:sz w:val="24"/>
                <w:szCs w:val="24"/>
                <w14:ligatures w14:val="none"/>
              </w:rPr>
              <w:t xml:space="preserve"> (intent to use, or not use, the MTF PM to effectuation MFP refunds)</w:t>
            </w:r>
            <w:r w:rsidRPr="0090358A" w:rsidR="0090358A">
              <w:rPr>
                <w:rFonts w:ascii="Times New Roman" w:eastAsia="Times New Roman" w:hAnsi="Times New Roman" w:cs="Times New Roman"/>
                <w:color w:val="000000"/>
                <w:kern w:val="0"/>
                <w:sz w:val="24"/>
                <w:szCs w:val="24"/>
                <w14:ligatures w14:val="none"/>
              </w:rPr>
              <w:t>; Section 2</w:t>
            </w:r>
            <w:r w:rsidR="0090358A">
              <w:rPr>
                <w:rFonts w:ascii="Times New Roman" w:eastAsia="Times New Roman" w:hAnsi="Times New Roman" w:cs="Times New Roman"/>
                <w:color w:val="000000"/>
                <w:kern w:val="0"/>
                <w:sz w:val="24"/>
                <w:szCs w:val="24"/>
                <w14:ligatures w14:val="none"/>
              </w:rPr>
              <w:t xml:space="preserve"> (</w:t>
            </w:r>
            <w:r w:rsidR="007C7E51">
              <w:rPr>
                <w:rFonts w:ascii="Times New Roman" w:eastAsia="Times New Roman" w:hAnsi="Times New Roman" w:cs="Times New Roman"/>
                <w:color w:val="000000"/>
                <w:kern w:val="0"/>
                <w:sz w:val="24"/>
                <w:szCs w:val="24"/>
                <w14:ligatures w14:val="none"/>
              </w:rPr>
              <w:t>managing relationships with dispensing entities</w:t>
            </w:r>
            <w:r w:rsidR="0090358A">
              <w:rPr>
                <w:rFonts w:ascii="Times New Roman" w:eastAsia="Times New Roman" w:hAnsi="Times New Roman" w:cs="Times New Roman"/>
                <w:color w:val="000000"/>
                <w:kern w:val="0"/>
                <w:sz w:val="24"/>
                <w:szCs w:val="24"/>
                <w14:ligatures w14:val="none"/>
              </w:rPr>
              <w:t>)</w:t>
            </w:r>
            <w:r w:rsidRPr="0090358A" w:rsidR="0090358A">
              <w:rPr>
                <w:rFonts w:ascii="Times New Roman" w:eastAsia="Times New Roman" w:hAnsi="Times New Roman" w:cs="Times New Roman"/>
                <w:color w:val="000000"/>
                <w:kern w:val="0"/>
                <w:sz w:val="24"/>
                <w:szCs w:val="24"/>
                <w14:ligatures w14:val="none"/>
              </w:rPr>
              <w:t>, in its entirety; and Section 3</w:t>
            </w:r>
            <w:r w:rsidR="0090358A">
              <w:rPr>
                <w:rFonts w:ascii="Times New Roman" w:eastAsia="Times New Roman" w:hAnsi="Times New Roman" w:cs="Times New Roman"/>
                <w:color w:val="000000"/>
                <w:kern w:val="0"/>
                <w:sz w:val="24"/>
                <w:szCs w:val="24"/>
                <w14:ligatures w14:val="none"/>
              </w:rPr>
              <w:t xml:space="preserve"> (information related to declined use of the MTF PM)</w:t>
            </w:r>
            <w:r w:rsidRPr="0090358A" w:rsidR="0090358A">
              <w:rPr>
                <w:rFonts w:ascii="Times New Roman" w:eastAsia="Times New Roman" w:hAnsi="Times New Roman" w:cs="Times New Roman"/>
                <w:color w:val="000000"/>
                <w:kern w:val="0"/>
                <w:sz w:val="24"/>
                <w:szCs w:val="24"/>
                <w14:ligatures w14:val="none"/>
              </w:rPr>
              <w:t>, in its entirety, available within the MTF DM</w:t>
            </w:r>
            <w:r w:rsidR="008A4FC8">
              <w:rPr>
                <w:rFonts w:ascii="Times New Roman" w:eastAsia="Times New Roman" w:hAnsi="Times New Roman" w:cs="Times New Roman"/>
                <w:color w:val="000000"/>
                <w:kern w:val="0"/>
                <w:sz w:val="24"/>
                <w:szCs w:val="24"/>
                <w14:ligatures w14:val="none"/>
              </w:rPr>
              <w:t>. Meanwhile, i</w:t>
            </w:r>
            <w:r w:rsidRPr="003B234F">
              <w:rPr>
                <w:rFonts w:ascii="Times New Roman" w:eastAsia="Times New Roman" w:hAnsi="Times New Roman" w:cs="Times New Roman"/>
                <w:color w:val="000000"/>
                <w:kern w:val="0"/>
                <w:sz w:val="24"/>
                <w:szCs w:val="24"/>
                <w14:ligatures w14:val="none"/>
              </w:rPr>
              <w:t xml:space="preserve">n response to comments received, and with a goal of protecting </w:t>
            </w:r>
            <w:r w:rsidR="00E977B8">
              <w:rPr>
                <w:rFonts w:ascii="Times New Roman" w:eastAsia="Times New Roman" w:hAnsi="Times New Roman" w:cs="Times New Roman"/>
                <w:color w:val="000000"/>
                <w:kern w:val="0"/>
                <w:sz w:val="24"/>
                <w:szCs w:val="24"/>
                <w14:ligatures w14:val="none"/>
              </w:rPr>
              <w:t>P</w:t>
            </w:r>
            <w:r w:rsidRPr="003B234F">
              <w:rPr>
                <w:rFonts w:ascii="Times New Roman" w:eastAsia="Times New Roman" w:hAnsi="Times New Roman" w:cs="Times New Roman"/>
                <w:color w:val="000000"/>
                <w:kern w:val="0"/>
                <w:sz w:val="24"/>
                <w:szCs w:val="24"/>
                <w14:ligatures w14:val="none"/>
              </w:rPr>
              <w:t xml:space="preserve">rimary </w:t>
            </w:r>
            <w:r w:rsidR="00E977B8">
              <w:rPr>
                <w:rFonts w:ascii="Times New Roman" w:eastAsia="Times New Roman" w:hAnsi="Times New Roman" w:cs="Times New Roman"/>
                <w:color w:val="000000"/>
                <w:kern w:val="0"/>
                <w:sz w:val="24"/>
                <w:szCs w:val="24"/>
                <w14:ligatures w14:val="none"/>
              </w:rPr>
              <w:t>M</w:t>
            </w:r>
            <w:r w:rsidRPr="003B234F">
              <w:rPr>
                <w:rFonts w:ascii="Times New Roman" w:eastAsia="Times New Roman" w:hAnsi="Times New Roman" w:cs="Times New Roman"/>
                <w:color w:val="000000"/>
                <w:kern w:val="0"/>
                <w:sz w:val="24"/>
                <w:szCs w:val="24"/>
                <w14:ligatures w14:val="none"/>
              </w:rPr>
              <w:t>anufacturers’ proprietary information while also making available the information dispensing entities need to prepare for the upcoming price applicab</w:t>
            </w:r>
            <w:r w:rsidR="00C552E1">
              <w:rPr>
                <w:rFonts w:ascii="Times New Roman" w:eastAsia="Times New Roman" w:hAnsi="Times New Roman" w:cs="Times New Roman"/>
                <w:color w:val="000000"/>
                <w:kern w:val="0"/>
                <w:sz w:val="24"/>
                <w:szCs w:val="24"/>
                <w14:ligatures w14:val="none"/>
              </w:rPr>
              <w:t>ility</w:t>
            </w:r>
            <w:r w:rsidRPr="003B234F">
              <w:rPr>
                <w:rFonts w:ascii="Times New Roman" w:eastAsia="Times New Roman" w:hAnsi="Times New Roman" w:cs="Times New Roman"/>
                <w:color w:val="000000"/>
                <w:kern w:val="0"/>
                <w:sz w:val="24"/>
                <w:szCs w:val="24"/>
                <w14:ligatures w14:val="none"/>
              </w:rPr>
              <w:t xml:space="preserve"> year, CMS intends to redact </w:t>
            </w:r>
            <w:r w:rsidRPr="0090358A" w:rsidR="008A4FC8">
              <w:rPr>
                <w:rFonts w:ascii="Times New Roman" w:eastAsia="Times New Roman" w:hAnsi="Times New Roman" w:cs="Times New Roman"/>
                <w:color w:val="000000"/>
                <w:kern w:val="0"/>
                <w:sz w:val="24"/>
                <w:szCs w:val="24"/>
                <w14:ligatures w14:val="none"/>
              </w:rPr>
              <w:t xml:space="preserve">Section 1, Question 2; and Sections 4 – 6, in their entirety, </w:t>
            </w:r>
            <w:r w:rsidRPr="003B234F">
              <w:rPr>
                <w:rFonts w:ascii="Times New Roman" w:eastAsia="Times New Roman" w:hAnsi="Times New Roman" w:cs="Times New Roman"/>
                <w:color w:val="000000"/>
                <w:kern w:val="0"/>
                <w:sz w:val="24"/>
                <w:szCs w:val="24"/>
                <w14:ligatures w14:val="none"/>
              </w:rPr>
              <w:t xml:space="preserve">before they are made available to dispensing entities or other stakeholders. </w:t>
            </w:r>
          </w:p>
        </w:tc>
      </w:tr>
      <w:tr w14:paraId="13B8E4B0" w14:textId="77777777" w:rsidTr="003B234F">
        <w:tblPrEx>
          <w:tblW w:w="9360" w:type="dxa"/>
          <w:tblInd w:w="-108" w:type="dxa"/>
          <w:tblLook w:val="04A0"/>
        </w:tblPrEx>
        <w:trPr>
          <w:trHeight w:val="290"/>
        </w:trPr>
        <w:tc>
          <w:tcPr>
            <w:tcW w:w="9360" w:type="dxa"/>
            <w:tcBorders>
              <w:top w:val="nil"/>
              <w:left w:val="nil"/>
              <w:bottom w:val="nil"/>
              <w:right w:val="nil"/>
            </w:tcBorders>
            <w:shd w:val="clear" w:color="auto" w:fill="auto"/>
            <w:noWrap/>
            <w:vAlign w:val="bottom"/>
            <w:hideMark/>
          </w:tcPr>
          <w:p w:rsidR="003B234F" w:rsidRPr="003B234F" w:rsidP="003B234F" w14:paraId="7CA8EE4C" w14:textId="77777777">
            <w:pPr>
              <w:spacing w:after="0" w:line="240" w:lineRule="auto"/>
              <w:rPr>
                <w:rFonts w:ascii="Times New Roman" w:eastAsia="Times New Roman" w:hAnsi="Times New Roman" w:cs="Times New Roman"/>
                <w:b/>
                <w:bCs/>
                <w:color w:val="000000"/>
                <w:kern w:val="0"/>
                <w:sz w:val="24"/>
                <w:szCs w:val="24"/>
                <w14:ligatures w14:val="none"/>
              </w:rPr>
            </w:pPr>
          </w:p>
          <w:p w:rsidR="003B234F" w:rsidRPr="003B234F" w:rsidP="003B234F" w14:paraId="3AC3AAFC" w14:textId="2D89F1F1">
            <w:pPr>
              <w:spacing w:after="0" w:line="240" w:lineRule="auto"/>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Comment: </w:t>
            </w:r>
            <w:r w:rsidRPr="003B234F">
              <w:rPr>
                <w:rFonts w:ascii="Times New Roman" w:eastAsia="Times New Roman" w:hAnsi="Times New Roman" w:cs="Times New Roman"/>
                <w:color w:val="000000"/>
                <w:kern w:val="0"/>
                <w:sz w:val="24"/>
                <w:szCs w:val="24"/>
                <w14:ligatures w14:val="none"/>
              </w:rPr>
              <w:t xml:space="preserve">One commenter asked that CMS require the MTF share all dispensing entity information (Appendix A) with </w:t>
            </w:r>
            <w:r w:rsidR="00E977B8">
              <w:rPr>
                <w:rFonts w:ascii="Times New Roman" w:eastAsia="Times New Roman" w:hAnsi="Times New Roman" w:cs="Times New Roman"/>
                <w:color w:val="000000"/>
                <w:kern w:val="0"/>
                <w:sz w:val="24"/>
                <w:szCs w:val="24"/>
                <w14:ligatures w14:val="none"/>
              </w:rPr>
              <w:t>Primary Manufacturers</w:t>
            </w:r>
            <w:r w:rsidRPr="003B234F" w:rsidR="00E977B8">
              <w:rPr>
                <w:rFonts w:ascii="Times New Roman" w:eastAsia="Times New Roman" w:hAnsi="Times New Roman" w:cs="Times New Roman"/>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 xml:space="preserve">to facilitate a more compliant MFP effectuation process. </w:t>
            </w:r>
          </w:p>
          <w:p w:rsidR="003B234F" w:rsidRPr="003B234F" w:rsidP="003B234F" w14:paraId="7F834814" w14:textId="77777777">
            <w:pPr>
              <w:spacing w:after="0" w:line="240" w:lineRule="auto"/>
              <w:rPr>
                <w:rFonts w:ascii="Times New Roman" w:eastAsia="Times New Roman" w:hAnsi="Times New Roman" w:cs="Times New Roman"/>
                <w:color w:val="000000"/>
                <w:kern w:val="0"/>
                <w:sz w:val="24"/>
                <w:szCs w:val="24"/>
                <w14:ligatures w14:val="none"/>
              </w:rPr>
            </w:pPr>
          </w:p>
          <w:p w:rsidR="003B234F" w:rsidRPr="003B234F" w:rsidP="003B234F" w14:paraId="6A7132DB" w14:textId="1580830F">
            <w:pPr>
              <w:spacing w:after="0" w:line="240" w:lineRule="auto"/>
              <w:rPr>
                <w:rFonts w:ascii="Times New Roman" w:eastAsia="Times New Roman" w:hAnsi="Times New Roman" w:cs="Times New Roman"/>
                <w:b/>
                <w:bCs/>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Response: </w:t>
            </w:r>
            <w:r w:rsidRPr="003B234F">
              <w:rPr>
                <w:rFonts w:ascii="Times New Roman" w:eastAsia="Calibri" w:hAnsi="Times New Roman" w:cs="Times New Roman"/>
                <w:kern w:val="0"/>
                <w:sz w:val="24"/>
                <w:szCs w:val="24"/>
                <w14:ligatures w14:val="none"/>
              </w:rPr>
              <w:t xml:space="preserve">CMS thanks this commenter for their comment. CMS is currently evaluating the best way to provide Primary Manufacturers with </w:t>
            </w:r>
            <w:r w:rsidR="00E1578B">
              <w:rPr>
                <w:rFonts w:ascii="Times New Roman" w:eastAsia="Calibri" w:hAnsi="Times New Roman" w:cs="Times New Roman"/>
                <w:kern w:val="0"/>
                <w:sz w:val="24"/>
                <w:szCs w:val="24"/>
                <w14:ligatures w14:val="none"/>
              </w:rPr>
              <w:t xml:space="preserve">dispensing entity </w:t>
            </w:r>
            <w:r w:rsidRPr="003B234F">
              <w:rPr>
                <w:rFonts w:ascii="Times New Roman" w:eastAsia="Calibri" w:hAnsi="Times New Roman" w:cs="Times New Roman"/>
                <w:kern w:val="0"/>
                <w:sz w:val="24"/>
                <w:szCs w:val="24"/>
                <w14:ligatures w14:val="none"/>
              </w:rPr>
              <w:t>contact information and will provide further information on the adopted approach</w:t>
            </w:r>
            <w:r w:rsidR="00925C24">
              <w:rPr>
                <w:rFonts w:ascii="Times New Roman" w:eastAsia="Calibri" w:hAnsi="Times New Roman" w:cs="Times New Roman"/>
                <w:kern w:val="0"/>
                <w:sz w:val="24"/>
                <w:szCs w:val="24"/>
                <w14:ligatures w14:val="none"/>
              </w:rPr>
              <w:t xml:space="preserve"> via technical instructions</w:t>
            </w:r>
            <w:r w:rsidRPr="003B234F">
              <w:rPr>
                <w:rFonts w:ascii="Times New Roman" w:eastAsia="Calibri" w:hAnsi="Times New Roman" w:cs="Times New Roman"/>
                <w:kern w:val="0"/>
                <w:sz w:val="24"/>
                <w:szCs w:val="24"/>
                <w14:ligatures w14:val="none"/>
              </w:rPr>
              <w:t xml:space="preserve"> once the process is finalized.</w:t>
            </w:r>
          </w:p>
        </w:tc>
      </w:tr>
    </w:tbl>
    <w:p w:rsidR="003B234F" w:rsidP="003B234F" w14:paraId="6B62FFF4" w14:textId="017098DF">
      <w:pPr>
        <w:spacing w:line="240" w:lineRule="auto"/>
        <w:ind w:left="-18"/>
        <w:contextualSpacing/>
        <w:rPr>
          <w:rFonts w:ascii="Times New Roman" w:eastAsia="Calibri" w:hAnsi="Times New Roman" w:cs="Times New Roman"/>
          <w:kern w:val="0"/>
          <w:sz w:val="24"/>
          <w:szCs w:val="24"/>
          <w14:ligatures w14:val="none"/>
        </w:rPr>
      </w:pPr>
    </w:p>
    <w:p w:rsidR="003B234F" w:rsidP="003B234F" w14:paraId="00CCBE97" w14:textId="7F134A72">
      <w:pPr>
        <w:spacing w:after="0" w:line="240" w:lineRule="auto"/>
        <w:ind w:left="-18"/>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Comment:</w:t>
      </w:r>
      <w:r w:rsidRPr="003B234F">
        <w:rPr>
          <w:rFonts w:ascii="Times New Roman" w:eastAsia="Calibri" w:hAnsi="Times New Roman" w:cs="Times New Roman"/>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 xml:space="preserve">One commenter expressed concern that Questions 6 and 7 do not consider all applicable scenarios, particularly those where a manufacturer is providing the MFP prospectively versus retrospectively. </w:t>
      </w:r>
    </w:p>
    <w:p w:rsidR="00AF50D8" w:rsidP="003B234F" w14:paraId="61583456" w14:textId="77777777">
      <w:pPr>
        <w:spacing w:after="0" w:line="240" w:lineRule="auto"/>
        <w:ind w:left="-18"/>
        <w:rPr>
          <w:rFonts w:ascii="Times New Roman" w:eastAsia="Times New Roman" w:hAnsi="Times New Roman" w:cs="Times New Roman"/>
          <w:color w:val="000000"/>
          <w:kern w:val="0"/>
          <w:sz w:val="24"/>
          <w:szCs w:val="24"/>
          <w14:ligatures w14:val="none"/>
        </w:rPr>
      </w:pPr>
    </w:p>
    <w:p w:rsidR="00AF50D8" w:rsidRPr="003B234F" w:rsidP="003B234F" w14:paraId="31E93520" w14:textId="6B99ED6C">
      <w:pPr>
        <w:spacing w:after="0" w:line="240" w:lineRule="auto"/>
        <w:ind w:left="-18"/>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(30-day additional comment) </w:t>
      </w:r>
      <w:r w:rsidRPr="003B234F">
        <w:rPr>
          <w:rFonts w:ascii="Times New Roman" w:eastAsia="Times New Roman" w:hAnsi="Times New Roman" w:cs="Times New Roman"/>
          <w:color w:val="000000"/>
          <w:sz w:val="24"/>
          <w:szCs w:val="24"/>
        </w:rPr>
        <w:t xml:space="preserve">One commenter asked CMS </w:t>
      </w:r>
      <w:r>
        <w:rPr>
          <w:rFonts w:ascii="Times New Roman" w:eastAsia="Times New Roman" w:hAnsi="Times New Roman" w:cs="Times New Roman"/>
          <w:color w:val="000000"/>
          <w:sz w:val="24"/>
          <w:szCs w:val="24"/>
        </w:rPr>
        <w:t>to clarify whether a Primary Manufacturer may select multiple options in response to Question 8, which asks the Primary Manufacturer to identify its reimbursement calculation if it uses a retrospective reimbursement model either within or outside of the MTF PM.</w:t>
      </w:r>
    </w:p>
    <w:p w:rsidR="005160A1" w:rsidP="003B234F" w14:paraId="205B8DE8" w14:textId="77777777">
      <w:pPr>
        <w:tabs>
          <w:tab w:val="left" w:pos="2970"/>
        </w:tabs>
        <w:spacing w:after="0"/>
        <w:ind w:left="-18"/>
        <w:rPr>
          <w:rFonts w:ascii="Times New Roman" w:eastAsia="Times New Roman" w:hAnsi="Times New Roman" w:cs="Times New Roman"/>
          <w:b/>
          <w:bCs/>
          <w:color w:val="000000"/>
          <w:kern w:val="0"/>
          <w:sz w:val="24"/>
          <w:szCs w:val="24"/>
          <w14:ligatures w14:val="none"/>
        </w:rPr>
      </w:pPr>
    </w:p>
    <w:p w:rsidR="003B234F" w:rsidP="003B234F" w14:paraId="7249BF13" w14:textId="4C9C9879">
      <w:pPr>
        <w:tabs>
          <w:tab w:val="left" w:pos="2970"/>
        </w:tabs>
        <w:spacing w:after="0"/>
        <w:ind w:left="-18"/>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Response:</w:t>
      </w:r>
      <w:r>
        <w:rPr>
          <w:rFonts w:ascii="Times New Roman" w:eastAsia="Times New Roman" w:hAnsi="Times New Roman" w:cs="Times New Roman"/>
          <w:b/>
          <w:bCs/>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CMS thanks this commenter for their comment. Language was added to Question</w:t>
      </w:r>
      <w:r w:rsidR="005601BC">
        <w:rPr>
          <w:rFonts w:ascii="Times New Roman" w:eastAsia="Times New Roman" w:hAnsi="Times New Roman" w:cs="Times New Roman"/>
          <w:color w:val="000000"/>
          <w:kern w:val="0"/>
          <w:sz w:val="24"/>
          <w:szCs w:val="24"/>
          <w14:ligatures w14:val="none"/>
        </w:rPr>
        <w:t>s</w:t>
      </w:r>
      <w:r w:rsidRPr="003B234F">
        <w:rPr>
          <w:rFonts w:ascii="Times New Roman" w:eastAsia="Times New Roman" w:hAnsi="Times New Roman" w:cs="Times New Roman"/>
          <w:color w:val="000000"/>
          <w:kern w:val="0"/>
          <w:sz w:val="24"/>
          <w:szCs w:val="24"/>
          <w14:ligatures w14:val="none"/>
        </w:rPr>
        <w:t xml:space="preserve"> 6</w:t>
      </w:r>
      <w:r w:rsidR="005E538C">
        <w:rPr>
          <w:rFonts w:ascii="Times New Roman" w:eastAsia="Times New Roman" w:hAnsi="Times New Roman" w:cs="Times New Roman"/>
          <w:color w:val="000000"/>
          <w:kern w:val="0"/>
          <w:sz w:val="24"/>
          <w:szCs w:val="24"/>
          <w14:ligatures w14:val="none"/>
        </w:rPr>
        <w:t xml:space="preserve"> (now Question 8)</w:t>
      </w:r>
      <w:r w:rsidR="005601BC">
        <w:rPr>
          <w:rFonts w:ascii="Times New Roman" w:eastAsia="Times New Roman" w:hAnsi="Times New Roman" w:cs="Times New Roman"/>
          <w:color w:val="000000"/>
          <w:kern w:val="0"/>
          <w:sz w:val="24"/>
          <w:szCs w:val="24"/>
          <w14:ligatures w14:val="none"/>
        </w:rPr>
        <w:t xml:space="preserve"> and 7</w:t>
      </w:r>
      <w:r w:rsidR="005E538C">
        <w:rPr>
          <w:rFonts w:ascii="Times New Roman" w:eastAsia="Times New Roman" w:hAnsi="Times New Roman" w:cs="Times New Roman"/>
          <w:color w:val="000000"/>
          <w:kern w:val="0"/>
          <w:sz w:val="24"/>
          <w:szCs w:val="24"/>
          <w14:ligatures w14:val="none"/>
        </w:rPr>
        <w:t xml:space="preserve"> (now Question 9)</w:t>
      </w:r>
      <w:r w:rsidRPr="003B234F">
        <w:rPr>
          <w:rFonts w:ascii="Times New Roman" w:eastAsia="Times New Roman" w:hAnsi="Times New Roman" w:cs="Times New Roman"/>
          <w:color w:val="000000"/>
          <w:kern w:val="0"/>
          <w:sz w:val="24"/>
          <w:szCs w:val="24"/>
          <w14:ligatures w14:val="none"/>
        </w:rPr>
        <w:t xml:space="preserve"> to make clear that the answers provided apply only to circumstances where the Primary Manufacturer is making the MFP available via a retrospective reimbursement</w:t>
      </w:r>
      <w:r w:rsidR="005E538C">
        <w:rPr>
          <w:rFonts w:ascii="Times New Roman" w:eastAsia="Times New Roman" w:hAnsi="Times New Roman" w:cs="Times New Roman"/>
          <w:color w:val="000000"/>
          <w:kern w:val="0"/>
          <w:sz w:val="24"/>
          <w:szCs w:val="24"/>
          <w14:ligatures w14:val="none"/>
        </w:rPr>
        <w:t>.</w:t>
      </w:r>
      <w:r w:rsidR="00F61601">
        <w:rPr>
          <w:rFonts w:ascii="Times New Roman" w:eastAsia="Times New Roman" w:hAnsi="Times New Roman" w:cs="Times New Roman"/>
          <w:color w:val="000000"/>
          <w:kern w:val="0"/>
          <w:sz w:val="24"/>
          <w:szCs w:val="24"/>
          <w14:ligatures w14:val="none"/>
        </w:rPr>
        <w:t xml:space="preserve"> </w:t>
      </w:r>
    </w:p>
    <w:p w:rsidR="00AF50D8" w:rsidP="003B234F" w14:paraId="202A80EA" w14:textId="77777777">
      <w:pPr>
        <w:tabs>
          <w:tab w:val="left" w:pos="2970"/>
        </w:tabs>
        <w:spacing w:after="0"/>
        <w:ind w:left="-18"/>
        <w:rPr>
          <w:rFonts w:ascii="Times New Roman" w:eastAsia="Times New Roman" w:hAnsi="Times New Roman" w:cs="Times New Roman"/>
          <w:color w:val="000000"/>
          <w:kern w:val="0"/>
          <w:sz w:val="24"/>
          <w:szCs w:val="24"/>
          <w14:ligatures w14:val="none"/>
        </w:rPr>
      </w:pPr>
    </w:p>
    <w:p w:rsidR="00AF50D8" w:rsidRPr="003B234F" w:rsidP="003B234F" w14:paraId="1E38A305" w14:textId="5FB4693A">
      <w:pPr>
        <w:tabs>
          <w:tab w:val="left" w:pos="2970"/>
        </w:tabs>
        <w:spacing w:after="0"/>
        <w:ind w:left="-18"/>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(Response to 30-day additional comment) </w:t>
      </w:r>
      <w:r w:rsidRPr="003B234F">
        <w:rPr>
          <w:rFonts w:ascii="Times New Roman" w:eastAsia="Times New Roman" w:hAnsi="Times New Roman" w:cs="Times New Roman"/>
          <w:color w:val="000000"/>
          <w:sz w:val="24"/>
          <w:szCs w:val="24"/>
        </w:rPr>
        <w:t>CMS thanks th</w:t>
      </w:r>
      <w:r>
        <w:rPr>
          <w:rFonts w:ascii="Times New Roman" w:eastAsia="Times New Roman" w:hAnsi="Times New Roman" w:cs="Times New Roman"/>
          <w:color w:val="000000"/>
          <w:sz w:val="24"/>
          <w:szCs w:val="24"/>
        </w:rPr>
        <w:t>e</w:t>
      </w:r>
      <w:r w:rsidRPr="003B234F">
        <w:rPr>
          <w:rFonts w:ascii="Times New Roman" w:eastAsia="Times New Roman" w:hAnsi="Times New Roman" w:cs="Times New Roman"/>
          <w:color w:val="000000"/>
          <w:sz w:val="24"/>
          <w:szCs w:val="24"/>
        </w:rPr>
        <w:t xml:space="preserve"> commenter for their comment. </w:t>
      </w:r>
      <w:r>
        <w:rPr>
          <w:rFonts w:ascii="Times New Roman" w:eastAsia="Times New Roman" w:hAnsi="Times New Roman" w:cs="Times New Roman"/>
          <w:color w:val="000000"/>
          <w:sz w:val="24"/>
          <w:szCs w:val="24"/>
        </w:rPr>
        <w:t>As described on the form, a Primary Manufacturer is limited to selecting one option listed under Question 8. Once the Primary Manufacturer has selected the appropriate choice, additional information can be provided in  Question 9.</w:t>
      </w:r>
    </w:p>
    <w:p w:rsidR="003B234F" w:rsidP="003B234F" w14:paraId="56DFB750" w14:textId="77777777">
      <w:pPr>
        <w:spacing w:after="0" w:line="240" w:lineRule="auto"/>
        <w:ind w:left="-18"/>
        <w:rPr>
          <w:rFonts w:ascii="Times New Roman" w:eastAsia="Times New Roman" w:hAnsi="Times New Roman" w:cs="Times New Roman"/>
          <w:b/>
          <w:bCs/>
          <w:color w:val="000000"/>
          <w:kern w:val="0"/>
          <w:sz w:val="24"/>
          <w:szCs w:val="24"/>
          <w14:ligatures w14:val="none"/>
        </w:rPr>
      </w:pPr>
    </w:p>
    <w:p w:rsidR="003B234F" w:rsidRPr="003B234F" w:rsidP="003B234F" w14:paraId="0C538A9B" w14:textId="07334574">
      <w:pPr>
        <w:spacing w:after="0" w:line="240" w:lineRule="auto"/>
        <w:ind w:left="-18"/>
        <w:rPr>
          <w:rFonts w:ascii="Times New Roman" w:eastAsia="Calibri" w:hAnsi="Times New Roman" w:cs="Times New Roman"/>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Comment:</w:t>
      </w:r>
      <w:r w:rsidRPr="003B234F">
        <w:rPr>
          <w:rFonts w:ascii="Times New Roman" w:eastAsia="Calibri" w:hAnsi="Times New Roman" w:cs="Times New Roman"/>
          <w:kern w:val="0"/>
          <w:sz w:val="24"/>
          <w:szCs w:val="24"/>
          <w14:ligatures w14:val="none"/>
        </w:rPr>
        <w:t xml:space="preserve"> A couple commenters raised concerns about access to the redacted MFP Effectuation Plans. One commenter expressed interest in having access to manufacturer</w:t>
      </w:r>
      <w:r w:rsidR="0067380C">
        <w:rPr>
          <w:rFonts w:ascii="Times New Roman" w:eastAsia="Calibri" w:hAnsi="Times New Roman" w:cs="Times New Roman"/>
          <w:kern w:val="0"/>
          <w:sz w:val="24"/>
          <w:szCs w:val="24"/>
          <w14:ligatures w14:val="none"/>
        </w:rPr>
        <w:t xml:space="preserve"> MFP</w:t>
      </w:r>
      <w:r w:rsidRPr="003B234F">
        <w:rPr>
          <w:rFonts w:ascii="Times New Roman" w:eastAsia="Calibri" w:hAnsi="Times New Roman" w:cs="Times New Roman"/>
          <w:kern w:val="0"/>
          <w:sz w:val="24"/>
          <w:szCs w:val="24"/>
          <w14:ligatures w14:val="none"/>
        </w:rPr>
        <w:t xml:space="preserve"> </w:t>
      </w:r>
      <w:r w:rsidR="0067380C">
        <w:rPr>
          <w:rFonts w:ascii="Times New Roman" w:eastAsia="Calibri" w:hAnsi="Times New Roman" w:cs="Times New Roman"/>
          <w:kern w:val="0"/>
          <w:sz w:val="24"/>
          <w:szCs w:val="24"/>
          <w14:ligatures w14:val="none"/>
        </w:rPr>
        <w:t>e</w:t>
      </w:r>
      <w:r w:rsidRPr="003B234F">
        <w:rPr>
          <w:rFonts w:ascii="Times New Roman" w:eastAsia="Calibri" w:hAnsi="Times New Roman" w:cs="Times New Roman"/>
          <w:kern w:val="0"/>
          <w:sz w:val="24"/>
          <w:szCs w:val="24"/>
          <w14:ligatures w14:val="none"/>
        </w:rPr>
        <w:t xml:space="preserve">ffectuation </w:t>
      </w:r>
      <w:r w:rsidR="0067380C">
        <w:rPr>
          <w:rFonts w:ascii="Times New Roman" w:eastAsia="Calibri" w:hAnsi="Times New Roman" w:cs="Times New Roman"/>
          <w:kern w:val="0"/>
          <w:sz w:val="24"/>
          <w:szCs w:val="24"/>
          <w14:ligatures w14:val="none"/>
        </w:rPr>
        <w:t>P</w:t>
      </w:r>
      <w:r w:rsidRPr="003B234F">
        <w:rPr>
          <w:rFonts w:ascii="Times New Roman" w:eastAsia="Calibri" w:hAnsi="Times New Roman" w:cs="Times New Roman"/>
          <w:kern w:val="0"/>
          <w:sz w:val="24"/>
          <w:szCs w:val="24"/>
          <w14:ligatures w14:val="none"/>
        </w:rPr>
        <w:t>lans, particularly for pharmacy associations and professional societies to educate members. Another commenter requested that self-identification through the MTF DM be the “only criteria to access a manufacturer’s mitigation plan and that no further evidence for participating should be required.”</w:t>
      </w:r>
    </w:p>
    <w:p w:rsidR="003B234F" w:rsidRPr="003B234F" w:rsidP="003B234F" w14:paraId="7BF915C6" w14:textId="77777777">
      <w:pPr>
        <w:spacing w:after="0" w:line="240" w:lineRule="auto"/>
        <w:ind w:left="-18"/>
        <w:rPr>
          <w:rFonts w:ascii="Times New Roman" w:eastAsia="Times New Roman" w:hAnsi="Times New Roman" w:cs="Times New Roman"/>
          <w:color w:val="000000"/>
          <w:kern w:val="0"/>
          <w:sz w:val="24"/>
          <w:szCs w:val="24"/>
          <w14:ligatures w14:val="none"/>
        </w:rPr>
      </w:pPr>
    </w:p>
    <w:p w:rsidR="0078106C" w:rsidP="0078106C" w14:paraId="316D731A" w14:textId="673A3A64">
      <w:pPr>
        <w:tabs>
          <w:tab w:val="left" w:pos="2970"/>
        </w:tabs>
        <w:spacing w:after="0"/>
        <w:ind w:left="-18"/>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Response:</w:t>
      </w:r>
      <w:r>
        <w:rPr>
          <w:rFonts w:ascii="Times New Roman" w:eastAsia="Times New Roman" w:hAnsi="Times New Roman" w:cs="Times New Roman"/>
          <w:b/>
          <w:bCs/>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CMS thanks these commenters for their comments. CMS will make redacted versions of the MFP Effectuation Plans available for dispensing entities who have completed the MTF enrollment process via the MTF</w:t>
      </w:r>
      <w:r>
        <w:rPr>
          <w:rFonts w:ascii="Times New Roman" w:eastAsia="Times New Roman" w:hAnsi="Times New Roman" w:cs="Times New Roman"/>
          <w:color w:val="000000"/>
          <w:kern w:val="0"/>
          <w:sz w:val="24"/>
          <w:szCs w:val="24"/>
          <w14:ligatures w14:val="none"/>
        </w:rPr>
        <w:t xml:space="preserve"> DM</w:t>
      </w:r>
      <w:r w:rsidRPr="003B234F">
        <w:rPr>
          <w:rFonts w:ascii="Times New Roman" w:eastAsia="Times New Roman" w:hAnsi="Times New Roman" w:cs="Times New Roman"/>
          <w:color w:val="000000"/>
          <w:kern w:val="0"/>
          <w:sz w:val="24"/>
          <w:szCs w:val="24"/>
          <w14:ligatures w14:val="none"/>
        </w:rPr>
        <w:t xml:space="preserve"> user interface. As established in </w:t>
      </w:r>
      <w:r w:rsidR="00151A17">
        <w:rPr>
          <w:rFonts w:ascii="Times New Roman" w:eastAsia="Times New Roman" w:hAnsi="Times New Roman" w:cs="Times New Roman"/>
          <w:color w:val="000000"/>
          <w:kern w:val="0"/>
          <w:sz w:val="24"/>
          <w:szCs w:val="24"/>
          <w14:ligatures w14:val="none"/>
        </w:rPr>
        <w:t>f</w:t>
      </w:r>
      <w:r w:rsidRPr="003B234F" w:rsidR="00151A17">
        <w:rPr>
          <w:rFonts w:ascii="Times New Roman" w:eastAsia="Times New Roman" w:hAnsi="Times New Roman" w:cs="Times New Roman"/>
          <w:color w:val="000000"/>
          <w:kern w:val="0"/>
          <w:sz w:val="24"/>
          <w:szCs w:val="24"/>
          <w14:ligatures w14:val="none"/>
        </w:rPr>
        <w:t xml:space="preserve">inal </w:t>
      </w:r>
      <w:r w:rsidR="00151A17">
        <w:rPr>
          <w:rFonts w:ascii="Times New Roman" w:eastAsia="Times New Roman" w:hAnsi="Times New Roman" w:cs="Times New Roman"/>
          <w:color w:val="000000"/>
          <w:kern w:val="0"/>
          <w:sz w:val="24"/>
          <w:szCs w:val="24"/>
          <w14:ligatures w14:val="none"/>
        </w:rPr>
        <w:t>g</w:t>
      </w:r>
      <w:r w:rsidRPr="003B234F" w:rsidR="00151A17">
        <w:rPr>
          <w:rFonts w:ascii="Times New Roman" w:eastAsia="Times New Roman" w:hAnsi="Times New Roman" w:cs="Times New Roman"/>
          <w:color w:val="000000"/>
          <w:kern w:val="0"/>
          <w:sz w:val="24"/>
          <w:szCs w:val="24"/>
          <w14:ligatures w14:val="none"/>
        </w:rPr>
        <w:t>uidance</w:t>
      </w:r>
      <w:r w:rsidRPr="003B234F">
        <w:rPr>
          <w:rFonts w:ascii="Times New Roman" w:eastAsia="Times New Roman" w:hAnsi="Times New Roman" w:cs="Times New Roman"/>
          <w:color w:val="000000"/>
          <w:kern w:val="0"/>
          <w:sz w:val="24"/>
          <w:szCs w:val="24"/>
          <w14:ligatures w14:val="none"/>
        </w:rPr>
        <w:t>, CMS may release the redacted plans to other applicable stakeholder</w:t>
      </w:r>
      <w:r w:rsidR="001E5D64">
        <w:rPr>
          <w:rFonts w:ascii="Times New Roman" w:eastAsia="Times New Roman" w:hAnsi="Times New Roman" w:cs="Times New Roman"/>
          <w:color w:val="000000"/>
          <w:kern w:val="0"/>
          <w:sz w:val="24"/>
          <w:szCs w:val="24"/>
          <w14:ligatures w14:val="none"/>
        </w:rPr>
        <w:t>s</w:t>
      </w:r>
      <w:r w:rsidRPr="003B234F">
        <w:rPr>
          <w:rFonts w:ascii="Times New Roman" w:eastAsia="Times New Roman" w:hAnsi="Times New Roman" w:cs="Times New Roman"/>
          <w:color w:val="000000"/>
          <w:kern w:val="0"/>
          <w:sz w:val="24"/>
          <w:szCs w:val="24"/>
          <w14:ligatures w14:val="none"/>
        </w:rPr>
        <w:t xml:space="preserve"> upon request.</w:t>
      </w:r>
    </w:p>
    <w:p w:rsidR="003B234F" w:rsidRPr="0078106C" w:rsidP="0078106C" w14:paraId="29043B12" w14:textId="1E796D96">
      <w:pPr>
        <w:tabs>
          <w:tab w:val="left" w:pos="2970"/>
        </w:tabs>
        <w:spacing w:after="0"/>
        <w:ind w:left="-18"/>
        <w:rPr>
          <w:rFonts w:ascii="Times New Roman" w:eastAsia="Times New Roman" w:hAnsi="Times New Roman" w:cs="Times New Roman"/>
          <w:color w:val="000000"/>
          <w:kern w:val="0"/>
          <w:sz w:val="24"/>
          <w:szCs w:val="24"/>
          <w14:ligatures w14:val="none"/>
        </w:rPr>
      </w:pPr>
    </w:p>
    <w:p w:rsidR="00ED3E12" w:rsidP="00ED3E12" w14:paraId="26156967" w14:textId="7366D1E9">
      <w:pPr>
        <w:tabs>
          <w:tab w:val="left" w:pos="2970"/>
        </w:tabs>
        <w:spacing w:after="0"/>
        <w:ind w:left="-18"/>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Comment: </w:t>
      </w:r>
      <w:r w:rsidRPr="003B234F">
        <w:rPr>
          <w:rFonts w:ascii="Times New Roman" w:eastAsia="Times New Roman" w:hAnsi="Times New Roman" w:cs="Times New Roman"/>
          <w:color w:val="000000"/>
          <w:kern w:val="0"/>
          <w:sz w:val="24"/>
          <w:szCs w:val="24"/>
          <w14:ligatures w14:val="none"/>
        </w:rPr>
        <w:t>One commenter requested further clarification on how the</w:t>
      </w:r>
      <w:r w:rsidR="0067380C">
        <w:rPr>
          <w:rFonts w:ascii="Times New Roman" w:eastAsia="Times New Roman" w:hAnsi="Times New Roman" w:cs="Times New Roman"/>
          <w:color w:val="000000"/>
          <w:kern w:val="0"/>
          <w:sz w:val="24"/>
          <w:szCs w:val="24"/>
          <w14:ligatures w14:val="none"/>
        </w:rPr>
        <w:t xml:space="preserve"> MTF E</w:t>
      </w:r>
      <w:r w:rsidRPr="003B234F">
        <w:rPr>
          <w:rFonts w:ascii="Times New Roman" w:eastAsia="Times New Roman" w:hAnsi="Times New Roman" w:cs="Times New Roman"/>
          <w:color w:val="000000"/>
          <w:kern w:val="0"/>
          <w:sz w:val="24"/>
          <w:szCs w:val="24"/>
          <w14:ligatures w14:val="none"/>
        </w:rPr>
        <w:t xml:space="preserve">ffectuation </w:t>
      </w:r>
      <w:r w:rsidR="0067380C">
        <w:rPr>
          <w:rFonts w:ascii="Times New Roman" w:eastAsia="Times New Roman" w:hAnsi="Times New Roman" w:cs="Times New Roman"/>
          <w:color w:val="000000"/>
          <w:kern w:val="0"/>
          <w:sz w:val="24"/>
          <w:szCs w:val="24"/>
          <w14:ligatures w14:val="none"/>
        </w:rPr>
        <w:t>P</w:t>
      </w:r>
      <w:r w:rsidRPr="003B234F">
        <w:rPr>
          <w:rFonts w:ascii="Times New Roman" w:eastAsia="Times New Roman" w:hAnsi="Times New Roman" w:cs="Times New Roman"/>
          <w:color w:val="000000"/>
          <w:kern w:val="0"/>
          <w:sz w:val="24"/>
          <w:szCs w:val="24"/>
          <w14:ligatures w14:val="none"/>
        </w:rPr>
        <w:t xml:space="preserve">lan information would be different for </w:t>
      </w:r>
      <w:r w:rsidR="00E977B8">
        <w:rPr>
          <w:rFonts w:ascii="Times New Roman" w:eastAsia="Times New Roman" w:hAnsi="Times New Roman" w:cs="Times New Roman"/>
          <w:color w:val="000000"/>
          <w:kern w:val="0"/>
          <w:sz w:val="24"/>
          <w:szCs w:val="24"/>
          <w14:ligatures w14:val="none"/>
        </w:rPr>
        <w:t>Primary Manufacturers</w:t>
      </w:r>
      <w:r w:rsidRPr="003B234F" w:rsidR="00E977B8">
        <w:rPr>
          <w:rFonts w:ascii="Times New Roman" w:eastAsia="Times New Roman" w:hAnsi="Times New Roman" w:cs="Times New Roman"/>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 xml:space="preserve">using the MTF PM versus </w:t>
      </w:r>
      <w:r w:rsidR="00E977B8">
        <w:rPr>
          <w:rFonts w:ascii="Times New Roman" w:eastAsia="Times New Roman" w:hAnsi="Times New Roman" w:cs="Times New Roman"/>
          <w:color w:val="000000"/>
          <w:kern w:val="0"/>
          <w:sz w:val="24"/>
          <w:szCs w:val="24"/>
          <w14:ligatures w14:val="none"/>
        </w:rPr>
        <w:t>Primary Manufacturers</w:t>
      </w:r>
      <w:r w:rsidRPr="003B234F" w:rsidR="00E977B8">
        <w:rPr>
          <w:rFonts w:ascii="Times New Roman" w:eastAsia="Times New Roman" w:hAnsi="Times New Roman" w:cs="Times New Roman"/>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using their own payment facilitator.</w:t>
      </w:r>
    </w:p>
    <w:p w:rsidR="00ED3E12" w:rsidP="00ED3E12" w14:paraId="16571FAE" w14:textId="77777777">
      <w:pPr>
        <w:tabs>
          <w:tab w:val="left" w:pos="2970"/>
        </w:tabs>
        <w:spacing w:after="0"/>
        <w:ind w:left="-18"/>
        <w:rPr>
          <w:rFonts w:ascii="Times New Roman" w:eastAsia="Times New Roman" w:hAnsi="Times New Roman" w:cs="Times New Roman"/>
          <w:color w:val="000000"/>
          <w:kern w:val="0"/>
          <w:sz w:val="24"/>
          <w:szCs w:val="24"/>
          <w14:ligatures w14:val="none"/>
        </w:rPr>
      </w:pPr>
    </w:p>
    <w:p w:rsidR="003B234F" w:rsidP="00ED3E12" w14:paraId="07239DF9" w14:textId="7A21BD65">
      <w:pPr>
        <w:tabs>
          <w:tab w:val="left" w:pos="2970"/>
        </w:tabs>
        <w:spacing w:after="0"/>
        <w:ind w:left="-18"/>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Response:</w:t>
      </w:r>
      <w:r>
        <w:rPr>
          <w:rFonts w:ascii="Times New Roman" w:eastAsia="Times New Roman" w:hAnsi="Times New Roman" w:cs="Times New Roman"/>
          <w:b/>
          <w:bCs/>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CMS thanks this commenter for their comment. In Section 1 of the MFP Effectuation Plan, a Primary Manufacturer will indicate whether they will use the MTF PM to provide retrospective reimbursements to dispensing entities. A Primary Manufacturer answering “No” will fill out all sections of the MFP Effectuation Plan, including Section 3, where they will describe their reimbursement mechanism. Primary Manufacturers who are utilizing the MTF PM will not be required to complete Section 3 of the MFP Effectuation Plan.</w:t>
      </w:r>
      <w:r w:rsidR="0017420A">
        <w:rPr>
          <w:rFonts w:ascii="Times New Roman" w:eastAsia="Times New Roman" w:hAnsi="Times New Roman" w:cs="Times New Roman"/>
          <w:color w:val="000000"/>
          <w:kern w:val="0"/>
          <w:sz w:val="24"/>
          <w:szCs w:val="24"/>
          <w14:ligatures w14:val="none"/>
        </w:rPr>
        <w:t xml:space="preserve"> </w:t>
      </w:r>
    </w:p>
    <w:p w:rsidR="00ED3E12" w:rsidRPr="003B234F" w:rsidP="00ED3E12" w14:paraId="2B57F20C" w14:textId="77777777">
      <w:pPr>
        <w:tabs>
          <w:tab w:val="left" w:pos="2970"/>
        </w:tabs>
        <w:spacing w:after="0"/>
        <w:ind w:left="-18"/>
        <w:rPr>
          <w:rFonts w:ascii="Times New Roman" w:eastAsia="Times New Roman" w:hAnsi="Times New Roman" w:cs="Times New Roman"/>
          <w:color w:val="000000"/>
          <w:kern w:val="0"/>
          <w:sz w:val="24"/>
          <w:szCs w:val="24"/>
          <w14:ligatures w14:val="none"/>
        </w:rPr>
      </w:pPr>
    </w:p>
    <w:p w:rsidR="003B234F" w:rsidRPr="003B234F" w:rsidP="003B234F" w14:paraId="7C700FA0" w14:textId="0D558ED8">
      <w:pPr>
        <w:tabs>
          <w:tab w:val="left" w:pos="2970"/>
        </w:tabs>
        <w:spacing w:after="0"/>
        <w:ind w:left="-18"/>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 xml:space="preserve">Comment: </w:t>
      </w:r>
      <w:r w:rsidRPr="003B234F">
        <w:rPr>
          <w:rFonts w:ascii="Times New Roman" w:eastAsia="Times New Roman" w:hAnsi="Times New Roman" w:cs="Times New Roman"/>
          <w:color w:val="000000"/>
          <w:kern w:val="0"/>
          <w:sz w:val="24"/>
          <w:szCs w:val="24"/>
          <w14:ligatures w14:val="none"/>
        </w:rPr>
        <w:t>Some commenters requested that clear language be presented under Question 4</w:t>
      </w:r>
      <w:r w:rsidR="00FD3DE1">
        <w:rPr>
          <w:rFonts w:ascii="Times New Roman" w:eastAsia="Times New Roman" w:hAnsi="Times New Roman" w:cs="Times New Roman"/>
          <w:color w:val="000000"/>
          <w:kern w:val="0"/>
          <w:sz w:val="24"/>
          <w:szCs w:val="24"/>
          <w14:ligatures w14:val="none"/>
        </w:rPr>
        <w:t xml:space="preserve"> (now Question 6)</w:t>
      </w:r>
      <w:r w:rsidRPr="003B234F">
        <w:rPr>
          <w:rFonts w:ascii="Times New Roman" w:eastAsia="Times New Roman" w:hAnsi="Times New Roman" w:cs="Times New Roman"/>
          <w:color w:val="000000"/>
          <w:kern w:val="0"/>
          <w:sz w:val="24"/>
          <w:szCs w:val="24"/>
          <w14:ligatures w14:val="none"/>
        </w:rPr>
        <w:t xml:space="preserve"> of the </w:t>
      </w:r>
      <w:r w:rsidR="00641D64">
        <w:rPr>
          <w:rFonts w:ascii="Times New Roman" w:eastAsia="Times New Roman" w:hAnsi="Times New Roman" w:cs="Times New Roman"/>
          <w:color w:val="000000"/>
          <w:kern w:val="0"/>
          <w:sz w:val="24"/>
          <w:szCs w:val="24"/>
          <w14:ligatures w14:val="none"/>
        </w:rPr>
        <w:t>MFP E</w:t>
      </w:r>
      <w:r w:rsidRPr="003B234F">
        <w:rPr>
          <w:rFonts w:ascii="Times New Roman" w:eastAsia="Times New Roman" w:hAnsi="Times New Roman" w:cs="Times New Roman"/>
          <w:color w:val="000000"/>
          <w:kern w:val="0"/>
          <w:sz w:val="24"/>
          <w:szCs w:val="24"/>
          <w14:ligatures w14:val="none"/>
        </w:rPr>
        <w:t xml:space="preserve">ffectuation </w:t>
      </w:r>
      <w:r w:rsidR="00641D64">
        <w:rPr>
          <w:rFonts w:ascii="Times New Roman" w:eastAsia="Times New Roman" w:hAnsi="Times New Roman" w:cs="Times New Roman"/>
          <w:color w:val="000000"/>
          <w:kern w:val="0"/>
          <w:sz w:val="24"/>
          <w:szCs w:val="24"/>
          <w14:ligatures w14:val="none"/>
        </w:rPr>
        <w:t>P</w:t>
      </w:r>
      <w:r w:rsidRPr="003B234F">
        <w:rPr>
          <w:rFonts w:ascii="Times New Roman" w:eastAsia="Times New Roman" w:hAnsi="Times New Roman" w:cs="Times New Roman"/>
          <w:color w:val="000000"/>
          <w:kern w:val="0"/>
          <w:sz w:val="24"/>
          <w:szCs w:val="24"/>
          <w14:ligatures w14:val="none"/>
        </w:rPr>
        <w:t xml:space="preserve">lan that details the manufacturer’s approach to address disputes or concerns raised by dispensing entities regarding </w:t>
      </w:r>
      <w:r w:rsidR="00ED397D">
        <w:rPr>
          <w:rFonts w:ascii="Times New Roman" w:eastAsia="Times New Roman" w:hAnsi="Times New Roman" w:cs="Times New Roman"/>
          <w:color w:val="000000"/>
          <w:kern w:val="0"/>
          <w:sz w:val="24"/>
          <w:szCs w:val="24"/>
          <w14:ligatures w14:val="none"/>
        </w:rPr>
        <w:t xml:space="preserve">the </w:t>
      </w:r>
      <w:r w:rsidRPr="003B234F">
        <w:rPr>
          <w:rFonts w:ascii="Times New Roman" w:eastAsia="Times New Roman" w:hAnsi="Times New Roman" w:cs="Times New Roman"/>
          <w:color w:val="000000"/>
          <w:kern w:val="0"/>
          <w:sz w:val="24"/>
          <w:szCs w:val="24"/>
          <w14:ligatures w14:val="none"/>
        </w:rPr>
        <w:t>Primary Manufacturer's 340B and MFP reconciliation process.</w:t>
      </w:r>
    </w:p>
    <w:p w:rsidR="003B234F" w:rsidP="003B234F" w14:paraId="661F73C7" w14:textId="77777777">
      <w:pPr>
        <w:tabs>
          <w:tab w:val="left" w:pos="2970"/>
        </w:tabs>
        <w:spacing w:line="240" w:lineRule="auto"/>
        <w:ind w:left="-18"/>
        <w:contextualSpacing/>
        <w:rPr>
          <w:rFonts w:ascii="Times New Roman" w:eastAsia="Times New Roman" w:hAnsi="Times New Roman" w:cs="Times New Roman"/>
          <w:b/>
          <w:bCs/>
          <w:color w:val="000000"/>
          <w:kern w:val="0"/>
          <w:sz w:val="24"/>
          <w:szCs w:val="24"/>
          <w14:ligatures w14:val="none"/>
        </w:rPr>
      </w:pPr>
    </w:p>
    <w:p w:rsidR="003B234F" w:rsidRPr="003B234F" w:rsidP="003B234F" w14:paraId="22363B63" w14:textId="3B37DF58">
      <w:pPr>
        <w:tabs>
          <w:tab w:val="left" w:pos="2970"/>
        </w:tabs>
        <w:spacing w:line="240" w:lineRule="auto"/>
        <w:ind w:left="-18"/>
        <w:contextualSpacing/>
        <w:rPr>
          <w:rFonts w:ascii="Times New Roman" w:eastAsia="Times New Roman" w:hAnsi="Times New Roman" w:cs="Times New Roman"/>
          <w:color w:val="000000"/>
          <w:kern w:val="0"/>
          <w:sz w:val="24"/>
          <w:szCs w:val="24"/>
          <w14:ligatures w14:val="none"/>
        </w:rPr>
      </w:pPr>
      <w:r w:rsidRPr="003B234F">
        <w:rPr>
          <w:rFonts w:ascii="Times New Roman" w:eastAsia="Times New Roman" w:hAnsi="Times New Roman" w:cs="Times New Roman"/>
          <w:b/>
          <w:bCs/>
          <w:color w:val="000000"/>
          <w:kern w:val="0"/>
          <w:sz w:val="24"/>
          <w:szCs w:val="24"/>
          <w14:ligatures w14:val="none"/>
        </w:rPr>
        <w:t>Response:</w:t>
      </w:r>
      <w:r>
        <w:rPr>
          <w:rFonts w:ascii="Times New Roman" w:eastAsia="Times New Roman" w:hAnsi="Times New Roman" w:cs="Times New Roman"/>
          <w:b/>
          <w:bCs/>
          <w:color w:val="000000"/>
          <w:kern w:val="0"/>
          <w:sz w:val="24"/>
          <w:szCs w:val="24"/>
          <w14:ligatures w14:val="none"/>
        </w:rPr>
        <w:t xml:space="preserve"> </w:t>
      </w:r>
      <w:r w:rsidRPr="003B234F">
        <w:rPr>
          <w:rFonts w:ascii="Times New Roman" w:eastAsia="Times New Roman" w:hAnsi="Times New Roman" w:cs="Times New Roman"/>
          <w:color w:val="000000"/>
          <w:kern w:val="0"/>
          <w:sz w:val="24"/>
          <w:szCs w:val="24"/>
          <w14:ligatures w14:val="none"/>
        </w:rPr>
        <w:t xml:space="preserve">CMS thanks these commenters for their responses. CMS has outlined the complaint and dispute process in section 90.2.2 of the </w:t>
      </w:r>
      <w:r w:rsidR="00151A17">
        <w:rPr>
          <w:rFonts w:ascii="Times New Roman" w:eastAsia="Times New Roman" w:hAnsi="Times New Roman" w:cs="Times New Roman"/>
          <w:color w:val="000000"/>
          <w:kern w:val="0"/>
          <w:sz w:val="24"/>
          <w:szCs w:val="24"/>
          <w14:ligatures w14:val="none"/>
        </w:rPr>
        <w:t>f</w:t>
      </w:r>
      <w:r w:rsidRPr="003B234F" w:rsidR="00151A17">
        <w:rPr>
          <w:rFonts w:ascii="Times New Roman" w:eastAsia="Times New Roman" w:hAnsi="Times New Roman" w:cs="Times New Roman"/>
          <w:color w:val="000000"/>
          <w:kern w:val="0"/>
          <w:sz w:val="24"/>
          <w:szCs w:val="24"/>
          <w14:ligatures w14:val="none"/>
        </w:rPr>
        <w:t xml:space="preserve">inal </w:t>
      </w:r>
      <w:r w:rsidR="00151A17">
        <w:rPr>
          <w:rFonts w:ascii="Times New Roman" w:eastAsia="Times New Roman" w:hAnsi="Times New Roman" w:cs="Times New Roman"/>
          <w:color w:val="000000"/>
          <w:kern w:val="0"/>
          <w:sz w:val="24"/>
          <w:szCs w:val="24"/>
          <w14:ligatures w14:val="none"/>
        </w:rPr>
        <w:t>g</w:t>
      </w:r>
      <w:r w:rsidRPr="003B234F" w:rsidR="00151A17">
        <w:rPr>
          <w:rFonts w:ascii="Times New Roman" w:eastAsia="Times New Roman" w:hAnsi="Times New Roman" w:cs="Times New Roman"/>
          <w:color w:val="000000"/>
          <w:kern w:val="0"/>
          <w:sz w:val="24"/>
          <w:szCs w:val="24"/>
          <w14:ligatures w14:val="none"/>
        </w:rPr>
        <w:t xml:space="preserve">uidance </w:t>
      </w:r>
      <w:r w:rsidRPr="003B234F">
        <w:rPr>
          <w:rFonts w:ascii="Times New Roman" w:eastAsia="Times New Roman" w:hAnsi="Times New Roman" w:cs="Times New Roman"/>
          <w:color w:val="000000"/>
          <w:kern w:val="0"/>
          <w:sz w:val="24"/>
          <w:szCs w:val="24"/>
          <w14:ligatures w14:val="none"/>
        </w:rPr>
        <w:t xml:space="preserve">and will not add further language to the MFP </w:t>
      </w:r>
      <w:r w:rsidR="00ED3E12">
        <w:rPr>
          <w:rFonts w:ascii="Times New Roman" w:eastAsia="Times New Roman" w:hAnsi="Times New Roman" w:cs="Times New Roman"/>
          <w:color w:val="000000"/>
          <w:kern w:val="0"/>
          <w:sz w:val="24"/>
          <w:szCs w:val="24"/>
          <w14:ligatures w14:val="none"/>
        </w:rPr>
        <w:t>E</w:t>
      </w:r>
      <w:r w:rsidRPr="003B234F">
        <w:rPr>
          <w:rFonts w:ascii="Times New Roman" w:eastAsia="Times New Roman" w:hAnsi="Times New Roman" w:cs="Times New Roman"/>
          <w:color w:val="000000"/>
          <w:kern w:val="0"/>
          <w:sz w:val="24"/>
          <w:szCs w:val="24"/>
          <w14:ligatures w14:val="none"/>
        </w:rPr>
        <w:t xml:space="preserve">ffectuation </w:t>
      </w:r>
      <w:r w:rsidR="00ED3E12">
        <w:rPr>
          <w:rFonts w:ascii="Times New Roman" w:eastAsia="Times New Roman" w:hAnsi="Times New Roman" w:cs="Times New Roman"/>
          <w:color w:val="000000"/>
          <w:kern w:val="0"/>
          <w:sz w:val="24"/>
          <w:szCs w:val="24"/>
          <w14:ligatures w14:val="none"/>
        </w:rPr>
        <w:t>P</w:t>
      </w:r>
      <w:r w:rsidRPr="003B234F">
        <w:rPr>
          <w:rFonts w:ascii="Times New Roman" w:eastAsia="Times New Roman" w:hAnsi="Times New Roman" w:cs="Times New Roman"/>
          <w:color w:val="000000"/>
          <w:kern w:val="0"/>
          <w:sz w:val="24"/>
          <w:szCs w:val="24"/>
          <w14:ligatures w14:val="none"/>
        </w:rPr>
        <w:t xml:space="preserve">lan form at this time. CMS has encouraged Primary Manufacturers and dispensing entities to work collaboratively to resolve disputes; however, CMS will not become involved in complaints or disputes between two private parties unless it is brought to CMS through the outlined complaint and dispute process and is within scope of the </w:t>
      </w:r>
      <w:r w:rsidRPr="00FC209D" w:rsidR="00FC209D">
        <w:rPr>
          <w:rFonts w:ascii="Times New Roman" w:eastAsia="Times New Roman" w:hAnsi="Times New Roman" w:cs="Times New Roman"/>
          <w:color w:val="000000"/>
          <w:kern w:val="0"/>
          <w:sz w:val="24"/>
          <w:szCs w:val="24"/>
          <w14:ligatures w14:val="none"/>
        </w:rPr>
        <w:t>Medicare Drug Price Negotiation Program</w:t>
      </w:r>
      <w:r w:rsidRPr="003B234F">
        <w:rPr>
          <w:rFonts w:ascii="Times New Roman" w:eastAsia="Times New Roman" w:hAnsi="Times New Roman" w:cs="Times New Roman"/>
          <w:color w:val="000000"/>
          <w:kern w:val="0"/>
          <w:sz w:val="24"/>
          <w:szCs w:val="24"/>
          <w14:ligatures w14:val="none"/>
        </w:rPr>
        <w:t>.</w:t>
      </w:r>
      <w:r w:rsidR="00C022E7">
        <w:rPr>
          <w:rFonts w:ascii="Times New Roman" w:eastAsia="Times New Roman" w:hAnsi="Times New Roman" w:cs="Times New Roman"/>
          <w:color w:val="000000"/>
          <w:kern w:val="0"/>
          <w:sz w:val="24"/>
          <w:szCs w:val="24"/>
          <w14:ligatures w14:val="none"/>
        </w:rPr>
        <w:t xml:space="preserve"> For example, </w:t>
      </w:r>
      <w:r w:rsidR="00C022E7">
        <w:rPr>
          <w:rFonts w:ascii="Times New Roman" w:eastAsia="Aptos" w:hAnsi="Times New Roman" w:cs="Times New Roman"/>
          <w:sz w:val="24"/>
          <w:szCs w:val="24"/>
        </w:rPr>
        <w:t>CMS will accept complaints and disputes raising concerns that MFP was not appropriately made available based on inaccurate 340B nonduplication, and the Complaint and Dispute Intake Form provides a field for the submitte</w:t>
      </w:r>
      <w:r w:rsidR="00B62274">
        <w:rPr>
          <w:rFonts w:ascii="Times New Roman" w:eastAsia="Aptos" w:hAnsi="Times New Roman" w:cs="Times New Roman"/>
          <w:sz w:val="24"/>
          <w:szCs w:val="24"/>
        </w:rPr>
        <w:t>r</w:t>
      </w:r>
      <w:r w:rsidR="00C022E7">
        <w:rPr>
          <w:rFonts w:ascii="Times New Roman" w:eastAsia="Aptos" w:hAnsi="Times New Roman" w:cs="Times New Roman"/>
          <w:sz w:val="24"/>
          <w:szCs w:val="24"/>
        </w:rPr>
        <w:t xml:space="preserve"> to identify their submission as related to this area. </w:t>
      </w:r>
      <w:r w:rsidRPr="003B234F">
        <w:rPr>
          <w:rFonts w:ascii="Times New Roman" w:eastAsia="Times New Roman" w:hAnsi="Times New Roman" w:cs="Times New Roman"/>
          <w:color w:val="000000"/>
          <w:kern w:val="0"/>
          <w:sz w:val="24"/>
          <w:szCs w:val="24"/>
          <w14:ligatures w14:val="none"/>
        </w:rPr>
        <w:t xml:space="preserve">Further, CMS will not evaluate the suitability of a Primary Manufacturer’s approach to resolving complaints and disputes outside of the CMS established mechanism for resolving such issues. </w:t>
      </w:r>
    </w:p>
    <w:p w:rsidR="003B234F" w:rsidRPr="003B234F" w:rsidP="003B234F" w14:paraId="159103C2" w14:textId="77777777">
      <w:pPr>
        <w:tabs>
          <w:tab w:val="left" w:pos="2970"/>
        </w:tabs>
        <w:spacing w:line="240" w:lineRule="auto"/>
        <w:ind w:left="-18"/>
        <w:contextualSpacing/>
        <w:rPr>
          <w:rFonts w:ascii="Times New Roman" w:eastAsia="Times New Roman" w:hAnsi="Times New Roman" w:cs="Times New Roman"/>
          <w:b/>
          <w:bCs/>
          <w:color w:val="000000"/>
          <w:kern w:val="0"/>
          <w:sz w:val="24"/>
          <w:szCs w:val="24"/>
          <w14:ligatures w14:val="none"/>
        </w:rPr>
      </w:pPr>
    </w:p>
    <w:p w:rsidR="00E43861" w:rsidP="000B77FF" w14:paraId="5FD346F6" w14:textId="77777777">
      <w:pPr>
        <w:rPr>
          <w:rFonts w:ascii="Times New Roman" w:hAnsi="Times New Roman" w:cs="Times New Roman"/>
          <w:b/>
          <w:bCs/>
          <w:sz w:val="24"/>
          <w:szCs w:val="24"/>
          <w:u w:val="single"/>
        </w:rPr>
      </w:pPr>
    </w:p>
    <w:p w:rsidR="00547FEA" w:rsidP="000B77FF" w14:paraId="021636EC" w14:textId="15E07ACA">
      <w:pPr>
        <w:rPr>
          <w:rFonts w:ascii="Times New Roman" w:hAnsi="Times New Roman" w:cs="Times New Roman"/>
          <w:b/>
          <w:bCs/>
          <w:sz w:val="24"/>
          <w:szCs w:val="24"/>
          <w:u w:val="single"/>
        </w:rPr>
      </w:pPr>
      <w:r w:rsidRPr="00227D7D">
        <w:rPr>
          <w:rFonts w:ascii="Times New Roman" w:hAnsi="Times New Roman" w:cs="Times New Roman"/>
          <w:b/>
          <w:bCs/>
          <w:sz w:val="24"/>
          <w:szCs w:val="24"/>
          <w:u w:val="single"/>
        </w:rPr>
        <w:t>Appendix C:</w:t>
      </w:r>
      <w:r>
        <w:rPr>
          <w:rFonts w:ascii="Times New Roman" w:hAnsi="Times New Roman" w:cs="Times New Roman"/>
          <w:b/>
          <w:bCs/>
          <w:sz w:val="24"/>
          <w:szCs w:val="24"/>
          <w:u w:val="single"/>
        </w:rPr>
        <w:t xml:space="preserve"> Drug Price Negotiation MTF DM Manufacturer Payment Elements Form</w:t>
      </w:r>
    </w:p>
    <w:p w:rsidR="00D442DE" w:rsidRPr="00227D7D" w:rsidP="00D442DE" w14:paraId="210FC3AA" w14:textId="556A745C">
      <w:pPr>
        <w:rPr>
          <w:rFonts w:ascii="Times New Roman" w:hAnsi="Times New Roman" w:cs="Times New Roman"/>
          <w:b/>
          <w:bCs/>
          <w:sz w:val="24"/>
          <w:szCs w:val="24"/>
        </w:rPr>
      </w:pPr>
      <w:r w:rsidRPr="00227D7D">
        <w:rPr>
          <w:rFonts w:ascii="Times New Roman" w:hAnsi="Times New Roman" w:cs="Times New Roman"/>
          <w:b/>
          <w:bCs/>
          <w:sz w:val="24"/>
          <w:szCs w:val="24"/>
        </w:rPr>
        <w:t>Payment Elements Form Instructions</w:t>
      </w:r>
    </w:p>
    <w:p w:rsidR="00D442DE" w:rsidP="00D442DE" w14:paraId="395AD390" w14:textId="4FEB94F4">
      <w:pPr>
        <w:rPr>
          <w:rFonts w:ascii="Times New Roman" w:hAnsi="Times New Roman" w:cs="Times New Roman"/>
          <w:sz w:val="24"/>
          <w:szCs w:val="24"/>
        </w:rPr>
      </w:pPr>
      <w:r w:rsidRPr="00227D7D">
        <w:rPr>
          <w:rFonts w:ascii="Times New Roman" w:hAnsi="Times New Roman" w:cs="Times New Roman"/>
          <w:b/>
          <w:bCs/>
          <w:sz w:val="24"/>
          <w:szCs w:val="24"/>
        </w:rPr>
        <w:t>Comment:</w:t>
      </w:r>
      <w:r w:rsidRPr="00227D7D">
        <w:rPr>
          <w:rFonts w:ascii="Times New Roman" w:hAnsi="Times New Roman" w:cs="Times New Roman"/>
          <w:sz w:val="24"/>
          <w:szCs w:val="24"/>
        </w:rPr>
        <w:t xml:space="preserve"> A few commenters requested that CMS provide examples of completed payment elements forms. These commenters referenced materials produced for the Medicare Prescription Payment Plan as an example. One commenter suggested that CMS work through examples during manufacturer technical calls. Another commenter requested additional instructions on how </w:t>
      </w:r>
      <w:r w:rsidR="00E977B8">
        <w:rPr>
          <w:rFonts w:ascii="Times New Roman" w:hAnsi="Times New Roman" w:cs="Times New Roman"/>
          <w:sz w:val="24"/>
          <w:szCs w:val="24"/>
        </w:rPr>
        <w:t>Primary M</w:t>
      </w:r>
      <w:r w:rsidRPr="00227D7D">
        <w:rPr>
          <w:rFonts w:ascii="Times New Roman" w:hAnsi="Times New Roman" w:cs="Times New Roman"/>
          <w:sz w:val="24"/>
          <w:szCs w:val="24"/>
        </w:rPr>
        <w:t>anufacturers should complete the payment elements form when adjustments are needed. Another commenter requested additional instructions regarding use of the payment elements form in situations of claim reversals and adjustments.</w:t>
      </w:r>
    </w:p>
    <w:p w:rsidR="00B74ADB" w:rsidRPr="00227D7D" w:rsidP="00D442DE" w14:paraId="6ECA38B4" w14:textId="323D7214">
      <w:pPr>
        <w:rPr>
          <w:rFonts w:ascii="Times New Roman" w:hAnsi="Times New Roman" w:cs="Times New Roman"/>
          <w:sz w:val="24"/>
          <w:szCs w:val="24"/>
        </w:rPr>
      </w:pPr>
      <w:r>
        <w:rPr>
          <w:rFonts w:ascii="Times New Roman" w:hAnsi="Times New Roman" w:cs="Times New Roman"/>
          <w:sz w:val="24"/>
          <w:szCs w:val="24"/>
        </w:rPr>
        <w:t>(30-day additional comment</w:t>
      </w:r>
      <w:r w:rsidR="0075050F">
        <w:rPr>
          <w:rFonts w:ascii="Times New Roman" w:hAnsi="Times New Roman" w:cs="Times New Roman"/>
          <w:sz w:val="24"/>
          <w:szCs w:val="24"/>
        </w:rPr>
        <w:t>s</w:t>
      </w:r>
      <w:r>
        <w:rPr>
          <w:rFonts w:ascii="Times New Roman" w:hAnsi="Times New Roman" w:cs="Times New Roman"/>
          <w:sz w:val="24"/>
          <w:szCs w:val="24"/>
        </w:rPr>
        <w:t xml:space="preserve">) </w:t>
      </w:r>
      <w:r w:rsidRPr="003C5F47">
        <w:rPr>
          <w:rFonts w:ascii="Times New Roman" w:hAnsi="Times New Roman" w:cs="Times New Roman"/>
          <w:sz w:val="24"/>
          <w:szCs w:val="24"/>
        </w:rPr>
        <w:t>A few commenters requested examples and clarification</w:t>
      </w:r>
      <w:r>
        <w:rPr>
          <w:rFonts w:ascii="Times New Roman" w:hAnsi="Times New Roman" w:cs="Times New Roman"/>
          <w:sz w:val="24"/>
          <w:szCs w:val="24"/>
        </w:rPr>
        <w:t xml:space="preserve"> on the application of payment element fields and transaction codes</w:t>
      </w:r>
      <w:r w:rsidRPr="003C5F47">
        <w:rPr>
          <w:rFonts w:ascii="Times New Roman" w:hAnsi="Times New Roman" w:cs="Times New Roman"/>
          <w:sz w:val="24"/>
          <w:szCs w:val="24"/>
        </w:rPr>
        <w:t>. A few commenters requested additional information on 835s.</w:t>
      </w:r>
      <w:r>
        <w:rPr>
          <w:rFonts w:ascii="Times New Roman" w:hAnsi="Times New Roman" w:cs="Times New Roman"/>
          <w:sz w:val="24"/>
          <w:szCs w:val="24"/>
        </w:rPr>
        <w:t xml:space="preserve"> </w:t>
      </w:r>
      <w:r w:rsidRPr="003C5F47">
        <w:rPr>
          <w:rFonts w:ascii="Times New Roman" w:hAnsi="Times New Roman" w:cs="Times New Roman"/>
          <w:sz w:val="24"/>
          <w:szCs w:val="24"/>
        </w:rPr>
        <w:t>One commenter asked for specific examples of claim-level payment elements for various scenarios. A few commenters asked for more details on the MTF ledger system.</w:t>
      </w:r>
    </w:p>
    <w:p w:rsidR="00D442DE" w:rsidP="00D442DE" w14:paraId="14B79996" w14:textId="0A45824C">
      <w:pPr>
        <w:rPr>
          <w:rFonts w:ascii="Times New Roman" w:hAnsi="Times New Roman" w:cs="Times New Roman"/>
          <w:sz w:val="24"/>
          <w:szCs w:val="24"/>
        </w:rPr>
      </w:pPr>
      <w:r w:rsidRPr="00227D7D">
        <w:rPr>
          <w:rFonts w:ascii="Times New Roman" w:hAnsi="Times New Roman" w:cs="Times New Roman"/>
          <w:b/>
          <w:bCs/>
          <w:sz w:val="24"/>
          <w:szCs w:val="24"/>
        </w:rPr>
        <w:t>Response:</w:t>
      </w:r>
      <w:r w:rsidRPr="00227D7D">
        <w:rPr>
          <w:rFonts w:ascii="Times New Roman" w:hAnsi="Times New Roman" w:cs="Times New Roman"/>
          <w:sz w:val="24"/>
          <w:szCs w:val="24"/>
        </w:rPr>
        <w:t xml:space="preserve"> CMS appreciates these comments regarding examples of a completed payment elements form. CMS will provide further instructions regarding the payment elements form and its use in different situations in forthcoming technical instructions. In addition, CMS is considering using manufacturer technical calls to further discuss examples of completed payment elements forms.</w:t>
      </w:r>
    </w:p>
    <w:p w:rsidR="0075050F" w:rsidP="00D442DE" w14:paraId="71C585C2" w14:textId="7B3AC5DA">
      <w:pPr>
        <w:rPr>
          <w:rFonts w:ascii="Times New Roman" w:hAnsi="Times New Roman" w:cs="Times New Roman"/>
          <w:sz w:val="24"/>
          <w:szCs w:val="24"/>
        </w:rPr>
      </w:pPr>
      <w:r>
        <w:rPr>
          <w:rFonts w:ascii="Times New Roman" w:hAnsi="Times New Roman" w:cs="Times New Roman"/>
          <w:sz w:val="24"/>
          <w:szCs w:val="24"/>
        </w:rPr>
        <w:t xml:space="preserve">Response to 30-day additional comments) </w:t>
      </w:r>
      <w:r w:rsidRPr="003C5F47">
        <w:rPr>
          <w:rFonts w:ascii="Times New Roman" w:hAnsi="Times New Roman" w:cs="Times New Roman"/>
          <w:sz w:val="24"/>
          <w:szCs w:val="24"/>
        </w:rPr>
        <w:t xml:space="preserve">CMS thanks these commenters for their comments. CMS will provide additional </w:t>
      </w:r>
      <w:r w:rsidRPr="003C5F47">
        <w:rPr>
          <w:rFonts w:ascii="Times New Roman" w:hAnsi="Times New Roman" w:cs="Times New Roman"/>
          <w:sz w:val="24"/>
          <w:szCs w:val="24"/>
        </w:rPr>
        <w:t>detail</w:t>
      </w:r>
      <w:r w:rsidRPr="003C5F47">
        <w:rPr>
          <w:rFonts w:ascii="Times New Roman" w:hAnsi="Times New Roman" w:cs="Times New Roman"/>
          <w:sz w:val="24"/>
          <w:szCs w:val="24"/>
        </w:rPr>
        <w:t xml:space="preserve"> regarding codes</w:t>
      </w:r>
      <w:r>
        <w:rPr>
          <w:rFonts w:ascii="Times New Roman" w:hAnsi="Times New Roman" w:cs="Times New Roman"/>
          <w:sz w:val="24"/>
          <w:szCs w:val="24"/>
        </w:rPr>
        <w:t xml:space="preserve"> related to the payment elements form, </w:t>
      </w:r>
      <w:r w:rsidRPr="003C5F47">
        <w:rPr>
          <w:rFonts w:ascii="Times New Roman" w:hAnsi="Times New Roman" w:cs="Times New Roman"/>
          <w:sz w:val="24"/>
          <w:szCs w:val="24"/>
        </w:rPr>
        <w:t xml:space="preserve">scenarios </w:t>
      </w:r>
      <w:r>
        <w:rPr>
          <w:rFonts w:ascii="Times New Roman" w:hAnsi="Times New Roman" w:cs="Times New Roman"/>
          <w:sz w:val="24"/>
          <w:szCs w:val="24"/>
        </w:rPr>
        <w:t>applicable to this</w:t>
      </w:r>
      <w:r w:rsidRPr="003C5F47">
        <w:rPr>
          <w:rFonts w:ascii="Times New Roman" w:hAnsi="Times New Roman" w:cs="Times New Roman"/>
          <w:sz w:val="24"/>
          <w:szCs w:val="24"/>
        </w:rPr>
        <w:t xml:space="preserve"> form</w:t>
      </w:r>
      <w:r>
        <w:rPr>
          <w:rFonts w:ascii="Times New Roman" w:hAnsi="Times New Roman" w:cs="Times New Roman"/>
          <w:sz w:val="24"/>
          <w:szCs w:val="24"/>
        </w:rPr>
        <w:t>, and information about the operations of the credit/debit ledger system</w:t>
      </w:r>
      <w:r w:rsidRPr="003C5F47">
        <w:rPr>
          <w:rFonts w:ascii="Times New Roman" w:hAnsi="Times New Roman" w:cs="Times New Roman"/>
          <w:sz w:val="24"/>
          <w:szCs w:val="24"/>
        </w:rPr>
        <w:t xml:space="preserve"> in</w:t>
      </w:r>
      <w:r>
        <w:rPr>
          <w:rFonts w:ascii="Times New Roman" w:hAnsi="Times New Roman" w:cs="Times New Roman"/>
          <w:sz w:val="24"/>
          <w:szCs w:val="24"/>
        </w:rPr>
        <w:t xml:space="preserve"> forthcoming</w:t>
      </w:r>
      <w:r w:rsidRPr="003C5F47">
        <w:rPr>
          <w:rFonts w:ascii="Times New Roman" w:hAnsi="Times New Roman" w:cs="Times New Roman"/>
          <w:sz w:val="24"/>
          <w:szCs w:val="24"/>
        </w:rPr>
        <w:t xml:space="preserve"> technical instructions</w:t>
      </w:r>
      <w:r>
        <w:rPr>
          <w:rFonts w:ascii="Times New Roman" w:hAnsi="Times New Roman" w:cs="Times New Roman"/>
          <w:sz w:val="24"/>
          <w:szCs w:val="24"/>
        </w:rPr>
        <w:t>.</w:t>
      </w:r>
      <w:r w:rsidRPr="003C5F47">
        <w:rPr>
          <w:rFonts w:ascii="Times New Roman" w:hAnsi="Times New Roman" w:cs="Times New Roman"/>
          <w:sz w:val="24"/>
          <w:szCs w:val="24"/>
        </w:rPr>
        <w:t xml:space="preserve"> CMS published a draft MTF 835 Companion Guide (draft guide) on May 1, 2025. The draft guide is available at </w:t>
      </w:r>
      <w:hyperlink r:id="rId10" w:history="1">
        <w:r w:rsidRPr="00E9056A">
          <w:rPr>
            <w:rStyle w:val="Hyperlink"/>
            <w:rFonts w:ascii="Times New Roman" w:hAnsi="Times New Roman" w:cs="Times New Roman"/>
            <w:sz w:val="24"/>
            <w:szCs w:val="24"/>
          </w:rPr>
          <w:t>https://www.cms.gov/files/document/draft-mtf-835-companion-guide.pdf</w:t>
        </w:r>
      </w:hyperlink>
      <w:r w:rsidRPr="003C5F47">
        <w:rPr>
          <w:rFonts w:ascii="Times New Roman" w:hAnsi="Times New Roman" w:cs="Times New Roman"/>
          <w:sz w:val="24"/>
          <w:szCs w:val="24"/>
        </w:rPr>
        <w:t>.</w:t>
      </w:r>
      <w:r>
        <w:rPr>
          <w:rFonts w:ascii="Times New Roman" w:hAnsi="Times New Roman" w:cs="Times New Roman"/>
          <w:sz w:val="24"/>
          <w:szCs w:val="24"/>
        </w:rPr>
        <w:t xml:space="preserve"> </w:t>
      </w:r>
      <w:r w:rsidRPr="003C5F47">
        <w:rPr>
          <w:rFonts w:ascii="Times New Roman" w:hAnsi="Times New Roman" w:cs="Times New Roman"/>
          <w:sz w:val="24"/>
          <w:szCs w:val="24"/>
        </w:rPr>
        <w:t>CMS encourages interested parties to read the draft guide and submit comments</w:t>
      </w:r>
      <w:r>
        <w:rPr>
          <w:rFonts w:ascii="Times New Roman" w:hAnsi="Times New Roman" w:cs="Times New Roman"/>
          <w:sz w:val="24"/>
          <w:szCs w:val="24"/>
        </w:rPr>
        <w:t xml:space="preserve"> by May 30, 2025</w:t>
      </w:r>
      <w:r w:rsidRPr="003C5F47">
        <w:rPr>
          <w:rFonts w:ascii="Times New Roman" w:hAnsi="Times New Roman" w:cs="Times New Roman"/>
          <w:sz w:val="24"/>
          <w:szCs w:val="24"/>
        </w:rPr>
        <w:t xml:space="preserve">. CMS </w:t>
      </w:r>
      <w:r>
        <w:rPr>
          <w:rFonts w:ascii="Times New Roman" w:hAnsi="Times New Roman" w:cs="Times New Roman"/>
          <w:sz w:val="24"/>
          <w:szCs w:val="24"/>
        </w:rPr>
        <w:t xml:space="preserve">also </w:t>
      </w:r>
      <w:r w:rsidRPr="003C5F47">
        <w:rPr>
          <w:rFonts w:ascii="Times New Roman" w:hAnsi="Times New Roman" w:cs="Times New Roman"/>
          <w:sz w:val="24"/>
          <w:szCs w:val="24"/>
        </w:rPr>
        <w:t xml:space="preserve">hosts monthly technical calls with interested parties regarding </w:t>
      </w:r>
      <w:r w:rsidRPr="003C5F47">
        <w:rPr>
          <w:rFonts w:ascii="Times New Roman" w:hAnsi="Times New Roman" w:cs="Times New Roman"/>
          <w:sz w:val="24"/>
          <w:szCs w:val="24"/>
        </w:rPr>
        <w:t>the MTF</w:t>
      </w:r>
      <w:r>
        <w:rPr>
          <w:rFonts w:ascii="Times New Roman" w:hAnsi="Times New Roman" w:cs="Times New Roman"/>
          <w:sz w:val="24"/>
          <w:szCs w:val="24"/>
        </w:rPr>
        <w:t xml:space="preserve"> where CMS will continue discussing specific</w:t>
      </w:r>
      <w:r w:rsidRPr="003C5F47">
        <w:rPr>
          <w:rFonts w:ascii="Times New Roman" w:hAnsi="Times New Roman" w:cs="Times New Roman"/>
          <w:sz w:val="24"/>
          <w:szCs w:val="24"/>
        </w:rPr>
        <w:t xml:space="preserve"> aspects of the MTF</w:t>
      </w:r>
      <w:r>
        <w:rPr>
          <w:rFonts w:ascii="Times New Roman" w:hAnsi="Times New Roman" w:cs="Times New Roman"/>
          <w:sz w:val="24"/>
          <w:szCs w:val="24"/>
        </w:rPr>
        <w:t xml:space="preserve">, including the </w:t>
      </w:r>
      <w:r>
        <w:rPr>
          <w:rFonts w:ascii="Times New Roman" w:hAnsi="Times New Roman" w:cs="Times New Roman"/>
          <w:sz w:val="24"/>
          <w:szCs w:val="24"/>
        </w:rPr>
        <w:t>above mentioned</w:t>
      </w:r>
      <w:r>
        <w:rPr>
          <w:rFonts w:ascii="Times New Roman" w:hAnsi="Times New Roman" w:cs="Times New Roman"/>
          <w:sz w:val="24"/>
          <w:szCs w:val="24"/>
        </w:rPr>
        <w:t xml:space="preserve"> payment element scenarios and ledger system.</w:t>
      </w:r>
      <w:r w:rsidRPr="003C5F47">
        <w:rPr>
          <w:rFonts w:ascii="Times New Roman" w:hAnsi="Times New Roman" w:cs="Times New Roman"/>
          <w:sz w:val="24"/>
          <w:szCs w:val="24"/>
        </w:rPr>
        <w:t xml:space="preserve"> CMS encourages interested parties to register for these technical calls. Section 40.4 of the </w:t>
      </w:r>
      <w:r>
        <w:rPr>
          <w:rFonts w:ascii="Times New Roman" w:hAnsi="Times New Roman" w:cs="Times New Roman"/>
          <w:sz w:val="24"/>
          <w:szCs w:val="24"/>
        </w:rPr>
        <w:t>f</w:t>
      </w:r>
      <w:r w:rsidRPr="003C5F47">
        <w:rPr>
          <w:rFonts w:ascii="Times New Roman" w:hAnsi="Times New Roman" w:cs="Times New Roman"/>
          <w:sz w:val="24"/>
          <w:szCs w:val="24"/>
        </w:rPr>
        <w:t xml:space="preserve">inal </w:t>
      </w:r>
      <w:r>
        <w:rPr>
          <w:rFonts w:ascii="Times New Roman" w:hAnsi="Times New Roman" w:cs="Times New Roman"/>
          <w:sz w:val="24"/>
          <w:szCs w:val="24"/>
        </w:rPr>
        <w:t>g</w:t>
      </w:r>
      <w:r w:rsidRPr="003C5F47">
        <w:rPr>
          <w:rFonts w:ascii="Times New Roman" w:hAnsi="Times New Roman" w:cs="Times New Roman"/>
          <w:sz w:val="24"/>
          <w:szCs w:val="24"/>
        </w:rPr>
        <w:t xml:space="preserve">uidance </w:t>
      </w:r>
      <w:r>
        <w:rPr>
          <w:rFonts w:ascii="Times New Roman" w:hAnsi="Times New Roman" w:cs="Times New Roman"/>
          <w:sz w:val="24"/>
          <w:szCs w:val="24"/>
        </w:rPr>
        <w:t>also provides additional</w:t>
      </w:r>
      <w:r w:rsidRPr="003C5F47">
        <w:rPr>
          <w:rFonts w:ascii="Times New Roman" w:hAnsi="Times New Roman" w:cs="Times New Roman"/>
          <w:sz w:val="24"/>
          <w:szCs w:val="24"/>
        </w:rPr>
        <w:t xml:space="preserve"> information on the MTF, including the </w:t>
      </w:r>
      <w:r>
        <w:rPr>
          <w:rFonts w:ascii="Times New Roman" w:hAnsi="Times New Roman" w:cs="Times New Roman"/>
          <w:sz w:val="24"/>
          <w:szCs w:val="24"/>
        </w:rPr>
        <w:t xml:space="preserve">credit/debit </w:t>
      </w:r>
      <w:r w:rsidRPr="003C5F47">
        <w:rPr>
          <w:rFonts w:ascii="Times New Roman" w:hAnsi="Times New Roman" w:cs="Times New Roman"/>
          <w:sz w:val="24"/>
          <w:szCs w:val="24"/>
        </w:rPr>
        <w:t>ledger system.</w:t>
      </w:r>
    </w:p>
    <w:p w:rsidR="00D442DE" w:rsidRPr="00227D7D" w:rsidP="00D442DE" w14:paraId="281C6640" w14:textId="16E3194C">
      <w:pPr>
        <w:rPr>
          <w:rFonts w:ascii="Times New Roman" w:hAnsi="Times New Roman" w:cs="Times New Roman"/>
          <w:b/>
          <w:bCs/>
          <w:sz w:val="24"/>
          <w:szCs w:val="24"/>
        </w:rPr>
      </w:pPr>
      <w:r w:rsidRPr="00227D7D">
        <w:rPr>
          <w:rFonts w:ascii="Times New Roman" w:hAnsi="Times New Roman" w:cs="Times New Roman"/>
          <w:b/>
          <w:bCs/>
          <w:sz w:val="24"/>
          <w:szCs w:val="24"/>
        </w:rPr>
        <w:t>Payment Elements Form Fields</w:t>
      </w:r>
    </w:p>
    <w:p w:rsidR="00B34490" w:rsidP="00D442DE" w14:paraId="1C08D400" w14:textId="167FC4C6">
      <w:pPr>
        <w:rPr>
          <w:rFonts w:ascii="Times New Roman" w:hAnsi="Times New Roman" w:cs="Times New Roman"/>
          <w:sz w:val="24"/>
          <w:szCs w:val="24"/>
        </w:rPr>
      </w:pPr>
      <w:r>
        <w:rPr>
          <w:rFonts w:ascii="Times New Roman" w:hAnsi="Times New Roman" w:cs="Times New Roman"/>
          <w:b/>
          <w:bCs/>
          <w:sz w:val="24"/>
          <w:szCs w:val="24"/>
        </w:rPr>
        <w:t>Comment:</w:t>
      </w:r>
      <w:r>
        <w:rPr>
          <w:rFonts w:ascii="Times New Roman" w:hAnsi="Times New Roman" w:cs="Times New Roman"/>
          <w:sz w:val="24"/>
          <w:szCs w:val="24"/>
        </w:rPr>
        <w:t xml:space="preserve"> </w:t>
      </w:r>
      <w:r w:rsidR="00B8335A">
        <w:rPr>
          <w:rFonts w:ascii="Times New Roman" w:hAnsi="Times New Roman" w:cs="Times New Roman"/>
          <w:sz w:val="24"/>
          <w:szCs w:val="24"/>
        </w:rPr>
        <w:t>A commenter</w:t>
      </w:r>
      <w:r>
        <w:rPr>
          <w:rFonts w:ascii="Times New Roman" w:hAnsi="Times New Roman" w:cs="Times New Roman"/>
          <w:sz w:val="24"/>
          <w:szCs w:val="24"/>
        </w:rPr>
        <w:t xml:space="preserve"> requested </w:t>
      </w:r>
      <w:r w:rsidR="00B8335A">
        <w:rPr>
          <w:rFonts w:ascii="Times New Roman" w:hAnsi="Times New Roman" w:cs="Times New Roman"/>
          <w:sz w:val="24"/>
          <w:szCs w:val="24"/>
        </w:rPr>
        <w:t xml:space="preserve">the ability to provide </w:t>
      </w:r>
      <w:r>
        <w:rPr>
          <w:rFonts w:ascii="Times New Roman" w:hAnsi="Times New Roman" w:cs="Times New Roman"/>
          <w:sz w:val="24"/>
          <w:szCs w:val="24"/>
        </w:rPr>
        <w:t xml:space="preserve">clarification </w:t>
      </w:r>
      <w:r w:rsidR="00B8335A">
        <w:rPr>
          <w:rFonts w:ascii="Times New Roman" w:hAnsi="Times New Roman" w:cs="Times New Roman"/>
          <w:sz w:val="24"/>
          <w:szCs w:val="24"/>
        </w:rPr>
        <w:t>to the MTF</w:t>
      </w:r>
      <w:r w:rsidR="004C18E3">
        <w:rPr>
          <w:rFonts w:ascii="Times New Roman" w:hAnsi="Times New Roman" w:cs="Times New Roman"/>
          <w:sz w:val="24"/>
          <w:szCs w:val="24"/>
        </w:rPr>
        <w:t xml:space="preserve"> to</w:t>
      </w:r>
      <w:r w:rsidRPr="1E79DF53" w:rsidR="1E79DF53">
        <w:rPr>
          <w:rFonts w:ascii="Times New Roman" w:hAnsi="Times New Roman" w:cs="Times New Roman"/>
          <w:sz w:val="24"/>
          <w:szCs w:val="24"/>
        </w:rPr>
        <w:t xml:space="preserve"> </w:t>
      </w:r>
      <w:r w:rsidR="00B8335A">
        <w:rPr>
          <w:rFonts w:ascii="Times New Roman" w:hAnsi="Times New Roman" w:cs="Times New Roman"/>
          <w:sz w:val="24"/>
          <w:szCs w:val="24"/>
        </w:rPr>
        <w:t>differentiat</w:t>
      </w:r>
      <w:r w:rsidR="004C18E3">
        <w:rPr>
          <w:rFonts w:ascii="Times New Roman" w:hAnsi="Times New Roman" w:cs="Times New Roman"/>
          <w:sz w:val="24"/>
          <w:szCs w:val="24"/>
        </w:rPr>
        <w:t>e</w:t>
      </w:r>
      <w:r w:rsidR="00B8335A">
        <w:rPr>
          <w:rFonts w:ascii="Times New Roman" w:hAnsi="Times New Roman" w:cs="Times New Roman"/>
          <w:sz w:val="24"/>
          <w:szCs w:val="24"/>
        </w:rPr>
        <w:t xml:space="preserve"> </w:t>
      </w:r>
      <w:r>
        <w:rPr>
          <w:rFonts w:ascii="Times New Roman" w:hAnsi="Times New Roman" w:cs="Times New Roman"/>
          <w:sz w:val="24"/>
          <w:szCs w:val="24"/>
        </w:rPr>
        <w:t xml:space="preserve">between refund payments facilitated </w:t>
      </w:r>
      <w:r w:rsidR="00527F23">
        <w:rPr>
          <w:rFonts w:ascii="Times New Roman" w:hAnsi="Times New Roman" w:cs="Times New Roman"/>
          <w:sz w:val="24"/>
          <w:szCs w:val="24"/>
        </w:rPr>
        <w:t>through</w:t>
      </w:r>
      <w:r>
        <w:rPr>
          <w:rFonts w:ascii="Times New Roman" w:hAnsi="Times New Roman" w:cs="Times New Roman"/>
          <w:sz w:val="24"/>
          <w:szCs w:val="24"/>
        </w:rPr>
        <w:t xml:space="preserve"> the MTF PM and </w:t>
      </w:r>
      <w:r w:rsidR="00B531C4">
        <w:rPr>
          <w:rFonts w:ascii="Times New Roman" w:hAnsi="Times New Roman" w:cs="Times New Roman"/>
          <w:sz w:val="24"/>
          <w:szCs w:val="24"/>
        </w:rPr>
        <w:t xml:space="preserve">those not facilitated </w:t>
      </w:r>
      <w:r w:rsidR="00527F23">
        <w:rPr>
          <w:rFonts w:ascii="Times New Roman" w:hAnsi="Times New Roman" w:cs="Times New Roman"/>
          <w:sz w:val="24"/>
          <w:szCs w:val="24"/>
        </w:rPr>
        <w:t>through</w:t>
      </w:r>
      <w:r w:rsidR="00B531C4">
        <w:rPr>
          <w:rFonts w:ascii="Times New Roman" w:hAnsi="Times New Roman" w:cs="Times New Roman"/>
          <w:sz w:val="24"/>
          <w:szCs w:val="24"/>
        </w:rPr>
        <w:t xml:space="preserve"> the MTF PM</w:t>
      </w:r>
      <w:r w:rsidR="00B8335A">
        <w:rPr>
          <w:rFonts w:ascii="Times New Roman" w:hAnsi="Times New Roman" w:cs="Times New Roman"/>
          <w:sz w:val="24"/>
          <w:szCs w:val="24"/>
        </w:rPr>
        <w:t>.</w:t>
      </w:r>
    </w:p>
    <w:p w:rsidR="00B531C4" w:rsidRPr="00B34490" w:rsidP="00D442DE" w14:paraId="4DE4592B" w14:textId="3EAC8CAA">
      <w:pPr>
        <w:rPr>
          <w:rFonts w:ascii="Times New Roman" w:hAnsi="Times New Roman" w:cs="Times New Roman"/>
          <w:sz w:val="24"/>
          <w:szCs w:val="24"/>
        </w:rPr>
      </w:pPr>
      <w:r>
        <w:rPr>
          <w:rFonts w:ascii="Times New Roman" w:hAnsi="Times New Roman" w:cs="Times New Roman"/>
          <w:b/>
          <w:bCs/>
          <w:sz w:val="24"/>
          <w:szCs w:val="24"/>
        </w:rPr>
        <w:t>Response:</w:t>
      </w:r>
      <w:r>
        <w:rPr>
          <w:rFonts w:ascii="Times New Roman" w:hAnsi="Times New Roman" w:cs="Times New Roman"/>
          <w:sz w:val="24"/>
          <w:szCs w:val="24"/>
        </w:rPr>
        <w:t xml:space="preserve"> CMS appreciates this comment. To clarify communication between Primary Manufacturers and the MTF regarding whether the Primary Manufacturer intends for a refund payment to be facilitated </w:t>
      </w:r>
      <w:r w:rsidR="00527F23">
        <w:rPr>
          <w:rFonts w:ascii="Times New Roman" w:hAnsi="Times New Roman" w:cs="Times New Roman"/>
          <w:sz w:val="24"/>
          <w:szCs w:val="24"/>
        </w:rPr>
        <w:t>through</w:t>
      </w:r>
      <w:r>
        <w:rPr>
          <w:rFonts w:ascii="Times New Roman" w:hAnsi="Times New Roman" w:cs="Times New Roman"/>
          <w:sz w:val="24"/>
          <w:szCs w:val="24"/>
        </w:rPr>
        <w:t xml:space="preserve"> the MTF PM, CMS added an additional payment element, </w:t>
      </w:r>
      <w:r w:rsidRPr="00B531C4">
        <w:rPr>
          <w:rFonts w:ascii="Times New Roman" w:hAnsi="Times New Roman" w:cs="Times New Roman"/>
          <w:sz w:val="24"/>
          <w:szCs w:val="24"/>
        </w:rPr>
        <w:t>MTF PM Facilitation Indicator</w:t>
      </w:r>
      <w:r>
        <w:rPr>
          <w:rFonts w:ascii="Times New Roman" w:hAnsi="Times New Roman" w:cs="Times New Roman"/>
          <w:sz w:val="24"/>
          <w:szCs w:val="24"/>
        </w:rPr>
        <w:t>, to the claim-level payment elements. Instructions on how to complete this new field are in the Payment Elements form.</w:t>
      </w:r>
      <w:r w:rsidR="00B8335A">
        <w:rPr>
          <w:rFonts w:ascii="Times New Roman" w:hAnsi="Times New Roman" w:cs="Times New Roman"/>
          <w:sz w:val="24"/>
          <w:szCs w:val="24"/>
        </w:rPr>
        <w:t xml:space="preserve"> </w:t>
      </w:r>
      <w:r w:rsidR="00EC5460">
        <w:rPr>
          <w:rFonts w:ascii="Times New Roman" w:hAnsi="Times New Roman" w:cs="Times New Roman"/>
          <w:sz w:val="24"/>
          <w:szCs w:val="24"/>
        </w:rPr>
        <w:t>Instructions on how to complete th</w:t>
      </w:r>
      <w:r w:rsidR="004C18E3">
        <w:rPr>
          <w:rFonts w:ascii="Times New Roman" w:hAnsi="Times New Roman" w:cs="Times New Roman"/>
          <w:sz w:val="24"/>
          <w:szCs w:val="24"/>
        </w:rPr>
        <w:t>i</w:t>
      </w:r>
      <w:r w:rsidR="00EC5460">
        <w:rPr>
          <w:rFonts w:ascii="Times New Roman" w:hAnsi="Times New Roman" w:cs="Times New Roman"/>
          <w:sz w:val="24"/>
          <w:szCs w:val="24"/>
        </w:rPr>
        <w:t>s new field are in the Payment Elements form.</w:t>
      </w:r>
    </w:p>
    <w:p w:rsidR="00D442DE" w:rsidRPr="00227D7D" w:rsidP="00D442DE" w14:paraId="516762C6" w14:textId="4198BFF4">
      <w:pPr>
        <w:rPr>
          <w:rFonts w:ascii="Times New Roman" w:hAnsi="Times New Roman" w:cs="Times New Roman"/>
          <w:sz w:val="24"/>
          <w:szCs w:val="24"/>
        </w:rPr>
      </w:pPr>
      <w:r w:rsidRPr="00227D7D">
        <w:rPr>
          <w:rFonts w:ascii="Times New Roman" w:hAnsi="Times New Roman" w:cs="Times New Roman"/>
          <w:b/>
          <w:bCs/>
          <w:sz w:val="24"/>
          <w:szCs w:val="24"/>
        </w:rPr>
        <w:t>Comment:</w:t>
      </w:r>
      <w:r w:rsidRPr="00227D7D">
        <w:rPr>
          <w:rFonts w:ascii="Times New Roman" w:hAnsi="Times New Roman" w:cs="Times New Roman"/>
          <w:sz w:val="24"/>
          <w:szCs w:val="24"/>
        </w:rPr>
        <w:t xml:space="preserve"> One commenter requested clarification on whether the “Quantity of Selected Drug” field in the payment elements</w:t>
      </w:r>
      <w:r w:rsidR="004A36BE">
        <w:rPr>
          <w:rFonts w:ascii="Times New Roman" w:hAnsi="Times New Roman" w:cs="Times New Roman"/>
          <w:sz w:val="24"/>
          <w:szCs w:val="24"/>
        </w:rPr>
        <w:t xml:space="preserve"> submission </w:t>
      </w:r>
      <w:r w:rsidRPr="00227D7D">
        <w:rPr>
          <w:rFonts w:ascii="Times New Roman" w:hAnsi="Times New Roman" w:cs="Times New Roman"/>
          <w:sz w:val="24"/>
          <w:szCs w:val="24"/>
        </w:rPr>
        <w:t>should be the same quantity as received in the “Quantity Dispensed” field in the data elements</w:t>
      </w:r>
      <w:r w:rsidR="007C1959">
        <w:rPr>
          <w:rFonts w:ascii="Times New Roman" w:hAnsi="Times New Roman" w:cs="Times New Roman"/>
          <w:sz w:val="24"/>
          <w:szCs w:val="24"/>
        </w:rPr>
        <w:t xml:space="preserve"> sent to the Primary Manufacturer by the MTF DM</w:t>
      </w:r>
      <w:r w:rsidRPr="00227D7D">
        <w:rPr>
          <w:rFonts w:ascii="Times New Roman" w:hAnsi="Times New Roman" w:cs="Times New Roman"/>
          <w:sz w:val="24"/>
          <w:szCs w:val="24"/>
        </w:rPr>
        <w:t>.</w:t>
      </w:r>
    </w:p>
    <w:p w:rsidR="00D442DE" w:rsidRPr="00227D7D" w:rsidP="00D442DE" w14:paraId="286CF15F" w14:textId="18F4C286">
      <w:pPr>
        <w:rPr>
          <w:rFonts w:ascii="Times New Roman" w:hAnsi="Times New Roman" w:cs="Times New Roman"/>
          <w:sz w:val="24"/>
          <w:szCs w:val="24"/>
        </w:rPr>
      </w:pPr>
      <w:r w:rsidRPr="00227D7D">
        <w:rPr>
          <w:rFonts w:ascii="Times New Roman" w:hAnsi="Times New Roman" w:cs="Times New Roman"/>
          <w:b/>
          <w:bCs/>
          <w:sz w:val="24"/>
          <w:szCs w:val="24"/>
        </w:rPr>
        <w:t>Response:</w:t>
      </w:r>
      <w:r w:rsidRPr="00227D7D">
        <w:rPr>
          <w:rFonts w:ascii="Times New Roman" w:hAnsi="Times New Roman" w:cs="Times New Roman"/>
          <w:sz w:val="24"/>
          <w:szCs w:val="24"/>
        </w:rPr>
        <w:t xml:space="preserve">  CMS thanks the commenter for their feedback. The “Quantity Dispensed” field in the data elements sent from the MTF </w:t>
      </w:r>
      <w:r w:rsidRPr="00227D7D" w:rsidR="004A36BE">
        <w:rPr>
          <w:rFonts w:ascii="Times New Roman" w:hAnsi="Times New Roman" w:cs="Times New Roman"/>
          <w:sz w:val="24"/>
          <w:szCs w:val="24"/>
        </w:rPr>
        <w:t xml:space="preserve">Data Module </w:t>
      </w:r>
      <w:r w:rsidRPr="00227D7D">
        <w:rPr>
          <w:rFonts w:ascii="Times New Roman" w:hAnsi="Times New Roman" w:cs="Times New Roman"/>
          <w:sz w:val="24"/>
          <w:szCs w:val="24"/>
        </w:rPr>
        <w:t xml:space="preserve">to the </w:t>
      </w:r>
      <w:r w:rsidRPr="00227D7D" w:rsidR="000909C5">
        <w:rPr>
          <w:rFonts w:ascii="Times New Roman" w:hAnsi="Times New Roman" w:cs="Times New Roman"/>
          <w:sz w:val="24"/>
          <w:szCs w:val="24"/>
        </w:rPr>
        <w:t xml:space="preserve">Primary Manufacturer </w:t>
      </w:r>
      <w:r w:rsidRPr="00227D7D">
        <w:rPr>
          <w:rFonts w:ascii="Times New Roman" w:hAnsi="Times New Roman" w:cs="Times New Roman"/>
          <w:sz w:val="24"/>
          <w:szCs w:val="24"/>
        </w:rPr>
        <w:t>represents the quantity reported on the PDE record. The “Quantity of Selected Drug” in the payment elements form represents the quantity of selected drug from the PDE record for which the manufacturer is providing a refund. If the manufacturer is providing a refund for the entire quantity on the PDE record, then this field will be populated with the same value as in the “Quantity Dispensed” field of the data elements. If the manufacturer makes a</w:t>
      </w:r>
      <w:r w:rsidR="001A3CB9">
        <w:rPr>
          <w:rFonts w:ascii="Times New Roman" w:hAnsi="Times New Roman" w:cs="Times New Roman"/>
          <w:sz w:val="24"/>
          <w:szCs w:val="24"/>
        </w:rPr>
        <w:t>n</w:t>
      </w:r>
      <w:r w:rsidRPr="00227D7D">
        <w:rPr>
          <w:rFonts w:ascii="Times New Roman" w:hAnsi="Times New Roman" w:cs="Times New Roman"/>
          <w:sz w:val="24"/>
          <w:szCs w:val="24"/>
        </w:rPr>
        <w:t xml:space="preserve"> MFP refund payment for a quantity of selected drug that is different from what was sent on the data elements, that quantity should be populated into the “Quantity of Selected Drug” field. CMS refers interested parties to section 40.4</w:t>
      </w:r>
      <w:r w:rsidR="004A36BE">
        <w:rPr>
          <w:rFonts w:ascii="Times New Roman" w:hAnsi="Times New Roman" w:cs="Times New Roman"/>
          <w:sz w:val="24"/>
          <w:szCs w:val="24"/>
        </w:rPr>
        <w:t>.3.1</w:t>
      </w:r>
      <w:r w:rsidRPr="00227D7D">
        <w:rPr>
          <w:rFonts w:ascii="Times New Roman" w:hAnsi="Times New Roman" w:cs="Times New Roman"/>
          <w:sz w:val="24"/>
          <w:szCs w:val="24"/>
        </w:rPr>
        <w:t xml:space="preserve"> of the final guidance for more information</w:t>
      </w:r>
      <w:r w:rsidR="004A36BE">
        <w:rPr>
          <w:rFonts w:ascii="Times New Roman" w:hAnsi="Times New Roman" w:cs="Times New Roman"/>
          <w:sz w:val="24"/>
          <w:szCs w:val="24"/>
        </w:rPr>
        <w:t xml:space="preserve"> on the fields included in the claim-level payment element submission; further, n</w:t>
      </w:r>
      <w:r w:rsidR="0011442A">
        <w:rPr>
          <w:rFonts w:ascii="Times New Roman" w:hAnsi="Times New Roman" w:cs="Times New Roman"/>
          <w:sz w:val="24"/>
          <w:szCs w:val="24"/>
        </w:rPr>
        <w:t>ote that CMS will provide forthcoming technical instructions regarding the data elements in this form and how system users should populate each field.</w:t>
      </w:r>
      <w:r w:rsidR="009D49AE">
        <w:rPr>
          <w:rFonts w:ascii="Times New Roman" w:hAnsi="Times New Roman" w:cs="Times New Roman"/>
          <w:sz w:val="24"/>
          <w:szCs w:val="24"/>
        </w:rPr>
        <w:t xml:space="preserve"> CMS has included this field to provide reporting flexibility for Primary Manufacturers</w:t>
      </w:r>
      <w:r w:rsidR="00F76EF8">
        <w:rPr>
          <w:rFonts w:ascii="Times New Roman" w:hAnsi="Times New Roman" w:cs="Times New Roman"/>
          <w:sz w:val="24"/>
          <w:szCs w:val="24"/>
        </w:rPr>
        <w:t>.</w:t>
      </w:r>
      <w:r w:rsidR="009D49AE">
        <w:rPr>
          <w:rFonts w:ascii="Times New Roman" w:hAnsi="Times New Roman" w:cs="Times New Roman"/>
          <w:sz w:val="24"/>
          <w:szCs w:val="24"/>
        </w:rPr>
        <w:t xml:space="preserve"> CMS continues to be interested in stakeholder comments regarding the usefulness and necessity of this field based on the clarifying information provided in this comment response.</w:t>
      </w:r>
    </w:p>
    <w:p w:rsidR="00D442DE" w:rsidRPr="00227D7D" w:rsidP="00D442DE" w14:paraId="73EAC285" w14:textId="159D66BC">
      <w:pPr>
        <w:rPr>
          <w:rFonts w:ascii="Times New Roman" w:hAnsi="Times New Roman" w:cs="Times New Roman"/>
          <w:sz w:val="24"/>
          <w:szCs w:val="24"/>
        </w:rPr>
      </w:pPr>
      <w:r w:rsidRPr="00227D7D">
        <w:rPr>
          <w:rFonts w:ascii="Times New Roman" w:hAnsi="Times New Roman" w:cs="Times New Roman"/>
          <w:b/>
          <w:bCs/>
          <w:sz w:val="24"/>
          <w:szCs w:val="24"/>
        </w:rPr>
        <w:t>Comment:</w:t>
      </w:r>
      <w:r w:rsidRPr="00227D7D">
        <w:rPr>
          <w:rFonts w:ascii="Times New Roman" w:hAnsi="Times New Roman" w:cs="Times New Roman"/>
          <w:sz w:val="24"/>
          <w:szCs w:val="24"/>
        </w:rPr>
        <w:t xml:space="preserve"> One commenter requested clarification on the unit of measurement for the “Quantity of Selected Drug” field in the payment elements. They provided context that the MFP is published as a per unit rate and as a per package rate. Their question was whether the “Quantity of Selected Drug” should be reported as number of units or number of packages of selected drug.</w:t>
      </w:r>
    </w:p>
    <w:p w:rsidR="00D442DE" w:rsidRPr="00227D7D" w:rsidP="00D442DE" w14:paraId="69CFA0E4" w14:textId="49EC706F">
      <w:pPr>
        <w:rPr>
          <w:rFonts w:ascii="Times New Roman" w:hAnsi="Times New Roman" w:cs="Times New Roman"/>
          <w:sz w:val="24"/>
          <w:szCs w:val="24"/>
        </w:rPr>
      </w:pPr>
      <w:r w:rsidRPr="00227D7D">
        <w:rPr>
          <w:rFonts w:ascii="Times New Roman" w:hAnsi="Times New Roman" w:cs="Times New Roman"/>
          <w:b/>
          <w:bCs/>
          <w:sz w:val="24"/>
          <w:szCs w:val="24"/>
        </w:rPr>
        <w:t>Response:</w:t>
      </w:r>
      <w:r w:rsidRPr="00227D7D">
        <w:rPr>
          <w:rFonts w:ascii="Times New Roman" w:hAnsi="Times New Roman" w:cs="Times New Roman"/>
          <w:sz w:val="24"/>
          <w:szCs w:val="24"/>
        </w:rPr>
        <w:t xml:space="preserve"> CMS appreciates this commenter’s question. The “Quantity of Selected Drug” should be reported as the number of units of selected drug</w:t>
      </w:r>
      <w:r w:rsidR="007D196E">
        <w:rPr>
          <w:rFonts w:ascii="Times New Roman" w:hAnsi="Times New Roman" w:cs="Times New Roman"/>
          <w:sz w:val="24"/>
          <w:szCs w:val="24"/>
        </w:rPr>
        <w:t>, not the number of packages of selected drug</w:t>
      </w:r>
      <w:r w:rsidRPr="00227D7D">
        <w:rPr>
          <w:rFonts w:ascii="Times New Roman" w:hAnsi="Times New Roman" w:cs="Times New Roman"/>
          <w:sz w:val="24"/>
          <w:szCs w:val="24"/>
        </w:rPr>
        <w:t xml:space="preserve">. CMS refers interested parties to the description provided on the payment elements form which states, “The Primary Manufacturer will use this payment element to indicate the number of units of the selected drug included in the MFP refund paid.” </w:t>
      </w:r>
      <w:r w:rsidR="007D196E">
        <w:rPr>
          <w:rFonts w:ascii="Times New Roman" w:hAnsi="Times New Roman" w:cs="Times New Roman"/>
          <w:sz w:val="24"/>
          <w:szCs w:val="24"/>
        </w:rPr>
        <w:t>Furthermore, “</w:t>
      </w:r>
      <w:r w:rsidRPr="007D196E" w:rsidR="007D196E">
        <w:rPr>
          <w:rFonts w:ascii="Times New Roman" w:hAnsi="Times New Roman" w:cs="Times New Roman"/>
          <w:sz w:val="24"/>
          <w:szCs w:val="24"/>
        </w:rPr>
        <w:t>Quantity</w:t>
      </w:r>
      <w:r w:rsidR="007D196E">
        <w:rPr>
          <w:rFonts w:ascii="Times New Roman" w:hAnsi="Times New Roman" w:cs="Times New Roman"/>
          <w:sz w:val="24"/>
          <w:szCs w:val="24"/>
        </w:rPr>
        <w:t xml:space="preserve"> of Selected Drug”</w:t>
      </w:r>
      <w:r w:rsidRPr="007D196E" w:rsidR="007D196E">
        <w:rPr>
          <w:rFonts w:ascii="Times New Roman" w:hAnsi="Times New Roman" w:cs="Times New Roman"/>
          <w:sz w:val="24"/>
          <w:szCs w:val="24"/>
        </w:rPr>
        <w:t xml:space="preserve"> should be reported in the same unit of measure used in the claim-level data elements received from the MTF</w:t>
      </w:r>
      <w:r w:rsidR="007D196E">
        <w:rPr>
          <w:rFonts w:ascii="Times New Roman" w:hAnsi="Times New Roman" w:cs="Times New Roman"/>
          <w:sz w:val="24"/>
          <w:szCs w:val="24"/>
        </w:rPr>
        <w:t>.</w:t>
      </w:r>
      <w:r w:rsidRPr="007D196E" w:rsidR="007D196E">
        <w:rPr>
          <w:rFonts w:ascii="Times New Roman" w:hAnsi="Times New Roman" w:cs="Times New Roman"/>
          <w:sz w:val="24"/>
          <w:szCs w:val="24"/>
        </w:rPr>
        <w:t xml:space="preserve"> </w:t>
      </w:r>
      <w:r w:rsidRPr="00227D7D">
        <w:rPr>
          <w:rFonts w:ascii="Times New Roman" w:hAnsi="Times New Roman" w:cs="Times New Roman"/>
          <w:sz w:val="24"/>
          <w:szCs w:val="24"/>
        </w:rPr>
        <w:t>In addition, CMS refers interested parties to Table 4 and Table 6 in section 40.4 of the final guidance.</w:t>
      </w:r>
    </w:p>
    <w:p w:rsidR="00D442DE" w:rsidRPr="00227D7D" w:rsidP="00D442DE" w14:paraId="37897128" w14:textId="3E65B4AA">
      <w:pPr>
        <w:rPr>
          <w:rFonts w:ascii="Times New Roman" w:hAnsi="Times New Roman" w:cs="Times New Roman"/>
          <w:sz w:val="24"/>
          <w:szCs w:val="24"/>
        </w:rPr>
      </w:pPr>
      <w:r w:rsidRPr="00227D7D">
        <w:rPr>
          <w:rFonts w:ascii="Times New Roman" w:hAnsi="Times New Roman" w:cs="Times New Roman"/>
          <w:b/>
          <w:bCs/>
          <w:sz w:val="24"/>
          <w:szCs w:val="24"/>
        </w:rPr>
        <w:t>Comment:</w:t>
      </w:r>
      <w:r w:rsidRPr="00227D7D">
        <w:rPr>
          <w:rFonts w:ascii="Times New Roman" w:hAnsi="Times New Roman" w:cs="Times New Roman"/>
          <w:sz w:val="24"/>
          <w:szCs w:val="24"/>
        </w:rPr>
        <w:t xml:space="preserve"> One commenter requested clarification regarding the “Method for Determining MFP Refund Amount” field. The commenter noted that the payment elements form does not provide context regarding what the manufacturer used to determine </w:t>
      </w:r>
      <w:r w:rsidR="0076723A">
        <w:rPr>
          <w:rFonts w:ascii="Times New Roman" w:hAnsi="Times New Roman" w:cs="Times New Roman"/>
          <w:sz w:val="24"/>
          <w:szCs w:val="24"/>
        </w:rPr>
        <w:t xml:space="preserve">the </w:t>
      </w:r>
      <w:r w:rsidRPr="00227D7D">
        <w:rPr>
          <w:rFonts w:ascii="Times New Roman" w:hAnsi="Times New Roman" w:cs="Times New Roman"/>
          <w:sz w:val="24"/>
          <w:szCs w:val="24"/>
        </w:rPr>
        <w:t xml:space="preserve">MFP refund amount when it does </w:t>
      </w:r>
      <w:r w:rsidRPr="00227D7D">
        <w:rPr>
          <w:rFonts w:ascii="Times New Roman" w:hAnsi="Times New Roman" w:cs="Times New Roman"/>
          <w:sz w:val="24"/>
          <w:szCs w:val="24"/>
        </w:rPr>
        <w:t>not use the standard default refund amount (SDRA).</w:t>
      </w:r>
      <w:r w:rsidRPr="00F5715C" w:rsidR="00F5715C">
        <w:rPr>
          <w:rFonts w:ascii="Times New Roman" w:hAnsi="Times New Roman" w:cs="Times New Roman"/>
          <w:sz w:val="24"/>
          <w:szCs w:val="24"/>
        </w:rPr>
        <w:t xml:space="preserve"> One commenter suggested an additional value for the “Method for Determining MFP Refund Amount” field that reflects the situation where the MFP refund is determined using a manufacturer’s cashflow mitigation plan, as described in their MFP </w:t>
      </w:r>
      <w:r w:rsidR="00641D64">
        <w:rPr>
          <w:rFonts w:ascii="Times New Roman" w:hAnsi="Times New Roman" w:cs="Times New Roman"/>
          <w:sz w:val="24"/>
          <w:szCs w:val="24"/>
        </w:rPr>
        <w:t>E</w:t>
      </w:r>
      <w:r w:rsidRPr="00F5715C" w:rsidR="00F5715C">
        <w:rPr>
          <w:rFonts w:ascii="Times New Roman" w:hAnsi="Times New Roman" w:cs="Times New Roman"/>
          <w:sz w:val="24"/>
          <w:szCs w:val="24"/>
        </w:rPr>
        <w:t xml:space="preserve">ffectuation </w:t>
      </w:r>
      <w:r w:rsidR="00641D64">
        <w:rPr>
          <w:rFonts w:ascii="Times New Roman" w:hAnsi="Times New Roman" w:cs="Times New Roman"/>
          <w:sz w:val="24"/>
          <w:szCs w:val="24"/>
        </w:rPr>
        <w:t>P</w:t>
      </w:r>
      <w:r w:rsidRPr="00F5715C" w:rsidR="00F5715C">
        <w:rPr>
          <w:rFonts w:ascii="Times New Roman" w:hAnsi="Times New Roman" w:cs="Times New Roman"/>
          <w:sz w:val="24"/>
          <w:szCs w:val="24"/>
        </w:rPr>
        <w:t>lan.</w:t>
      </w:r>
    </w:p>
    <w:p w:rsidR="00D442DE" w:rsidRPr="00227D7D" w:rsidP="00D442DE" w14:paraId="20E40D78" w14:textId="0D412BD2">
      <w:pPr>
        <w:rPr>
          <w:rFonts w:ascii="Times New Roman" w:hAnsi="Times New Roman" w:cs="Times New Roman"/>
          <w:sz w:val="24"/>
          <w:szCs w:val="24"/>
        </w:rPr>
      </w:pPr>
      <w:r w:rsidRPr="00227D7D">
        <w:rPr>
          <w:rFonts w:ascii="Times New Roman" w:hAnsi="Times New Roman" w:cs="Times New Roman"/>
          <w:b/>
          <w:bCs/>
          <w:sz w:val="24"/>
          <w:szCs w:val="24"/>
        </w:rPr>
        <w:t>Response:</w:t>
      </w:r>
      <w:r w:rsidRPr="00227D7D">
        <w:rPr>
          <w:rFonts w:ascii="Times New Roman" w:hAnsi="Times New Roman" w:cs="Times New Roman"/>
          <w:sz w:val="24"/>
          <w:szCs w:val="24"/>
        </w:rPr>
        <w:t xml:space="preserve"> CMS thanks this commenter for their feedback. </w:t>
      </w:r>
      <w:r w:rsidR="00E977B8">
        <w:rPr>
          <w:rFonts w:ascii="Times New Roman" w:hAnsi="Times New Roman" w:cs="Times New Roman"/>
          <w:sz w:val="24"/>
          <w:szCs w:val="24"/>
        </w:rPr>
        <w:t xml:space="preserve">Primary </w:t>
      </w:r>
      <w:r w:rsidRPr="00227D7D">
        <w:rPr>
          <w:rFonts w:ascii="Times New Roman" w:hAnsi="Times New Roman" w:cs="Times New Roman"/>
          <w:sz w:val="24"/>
          <w:szCs w:val="24"/>
        </w:rPr>
        <w:t>Manufacturers are required to submit a</w:t>
      </w:r>
      <w:r w:rsidR="00A520D7">
        <w:rPr>
          <w:rFonts w:ascii="Times New Roman" w:hAnsi="Times New Roman" w:cs="Times New Roman"/>
          <w:sz w:val="24"/>
          <w:szCs w:val="24"/>
        </w:rPr>
        <w:t>n</w:t>
      </w:r>
      <w:r w:rsidRPr="00227D7D">
        <w:rPr>
          <w:rFonts w:ascii="Times New Roman" w:hAnsi="Times New Roman" w:cs="Times New Roman"/>
          <w:sz w:val="24"/>
          <w:szCs w:val="24"/>
        </w:rPr>
        <w:t xml:space="preserve"> MFP </w:t>
      </w:r>
      <w:r w:rsidR="00A520D7">
        <w:rPr>
          <w:rFonts w:ascii="Times New Roman" w:hAnsi="Times New Roman" w:cs="Times New Roman"/>
          <w:sz w:val="24"/>
          <w:szCs w:val="24"/>
        </w:rPr>
        <w:t>E</w:t>
      </w:r>
      <w:r w:rsidRPr="00227D7D">
        <w:rPr>
          <w:rFonts w:ascii="Times New Roman" w:hAnsi="Times New Roman" w:cs="Times New Roman"/>
          <w:sz w:val="24"/>
          <w:szCs w:val="24"/>
        </w:rPr>
        <w:t xml:space="preserve">ffectuation </w:t>
      </w:r>
      <w:r w:rsidR="00A520D7">
        <w:rPr>
          <w:rFonts w:ascii="Times New Roman" w:hAnsi="Times New Roman" w:cs="Times New Roman"/>
          <w:sz w:val="24"/>
          <w:szCs w:val="24"/>
        </w:rPr>
        <w:t>P</w:t>
      </w:r>
      <w:r w:rsidRPr="00227D7D">
        <w:rPr>
          <w:rFonts w:ascii="Times New Roman" w:hAnsi="Times New Roman" w:cs="Times New Roman"/>
          <w:sz w:val="24"/>
          <w:szCs w:val="24"/>
        </w:rPr>
        <w:t>lan</w:t>
      </w:r>
      <w:r w:rsidR="00A520D7">
        <w:rPr>
          <w:rFonts w:ascii="Times New Roman" w:hAnsi="Times New Roman" w:cs="Times New Roman"/>
          <w:sz w:val="24"/>
          <w:szCs w:val="24"/>
        </w:rPr>
        <w:t xml:space="preserve"> (see Appendix B of this Information Collection Request package)</w:t>
      </w:r>
      <w:r w:rsidRPr="00227D7D">
        <w:rPr>
          <w:rFonts w:ascii="Times New Roman" w:hAnsi="Times New Roman" w:cs="Times New Roman"/>
          <w:sz w:val="24"/>
          <w:szCs w:val="24"/>
        </w:rPr>
        <w:t xml:space="preserve"> which includes the basis for determining MFP refund amounts if different than the SDRA. </w:t>
      </w:r>
      <w:r w:rsidR="00BE4A3D">
        <w:rPr>
          <w:rFonts w:ascii="Times New Roman" w:hAnsi="Times New Roman" w:cs="Times New Roman"/>
          <w:sz w:val="24"/>
          <w:szCs w:val="24"/>
        </w:rPr>
        <w:t>Redacted versions of t</w:t>
      </w:r>
      <w:r w:rsidRPr="00227D7D">
        <w:rPr>
          <w:rFonts w:ascii="Times New Roman" w:hAnsi="Times New Roman" w:cs="Times New Roman"/>
          <w:sz w:val="24"/>
          <w:szCs w:val="24"/>
        </w:rPr>
        <w:t xml:space="preserve">hese MFP </w:t>
      </w:r>
      <w:r w:rsidRPr="00227D7D" w:rsidR="0046761E">
        <w:rPr>
          <w:rFonts w:ascii="Times New Roman" w:hAnsi="Times New Roman" w:cs="Times New Roman"/>
          <w:sz w:val="24"/>
          <w:szCs w:val="24"/>
        </w:rPr>
        <w:t xml:space="preserve">Effectuation Plans </w:t>
      </w:r>
      <w:r w:rsidRPr="00227D7D">
        <w:rPr>
          <w:rFonts w:ascii="Times New Roman" w:hAnsi="Times New Roman" w:cs="Times New Roman"/>
          <w:sz w:val="24"/>
          <w:szCs w:val="24"/>
        </w:rPr>
        <w:t xml:space="preserve">will be available for dispensing entities enrolled in the MTF </w:t>
      </w:r>
      <w:r w:rsidR="00BE4A3D">
        <w:rPr>
          <w:rFonts w:ascii="Times New Roman" w:hAnsi="Times New Roman" w:cs="Times New Roman"/>
          <w:sz w:val="24"/>
          <w:szCs w:val="24"/>
        </w:rPr>
        <w:t>DM</w:t>
      </w:r>
      <w:r w:rsidRPr="00227D7D">
        <w:rPr>
          <w:rFonts w:ascii="Times New Roman" w:hAnsi="Times New Roman" w:cs="Times New Roman"/>
          <w:sz w:val="24"/>
          <w:szCs w:val="24"/>
        </w:rPr>
        <w:t>. CMS refers interested parties to section 90.2.1 of the final guidance for more information.</w:t>
      </w:r>
      <w:r w:rsidRPr="00F5715C" w:rsidR="00F5715C">
        <w:rPr>
          <w:rFonts w:ascii="Times New Roman" w:hAnsi="Times New Roman" w:cs="Times New Roman"/>
          <w:sz w:val="24"/>
          <w:szCs w:val="24"/>
        </w:rPr>
        <w:t xml:space="preserve"> </w:t>
      </w:r>
      <w:r w:rsidR="00F5715C">
        <w:rPr>
          <w:rFonts w:ascii="Times New Roman" w:hAnsi="Times New Roman" w:cs="Times New Roman"/>
          <w:sz w:val="24"/>
          <w:szCs w:val="24"/>
        </w:rPr>
        <w:t>Regarding an indicator to reflect application of the cashflow mitigation plan, i</w:t>
      </w:r>
      <w:r w:rsidRPr="00227D7D" w:rsidR="00F5715C">
        <w:rPr>
          <w:rFonts w:ascii="Times New Roman" w:hAnsi="Times New Roman" w:cs="Times New Roman"/>
          <w:sz w:val="24"/>
          <w:szCs w:val="24"/>
        </w:rPr>
        <w:t>n section 40.4.3</w:t>
      </w:r>
      <w:r w:rsidR="00F5715C">
        <w:rPr>
          <w:rFonts w:ascii="Times New Roman" w:hAnsi="Times New Roman" w:cs="Times New Roman"/>
          <w:sz w:val="24"/>
          <w:szCs w:val="24"/>
        </w:rPr>
        <w:t xml:space="preserve"> of the final guidance</w:t>
      </w:r>
      <w:r w:rsidRPr="00227D7D" w:rsidR="00F5715C">
        <w:rPr>
          <w:rFonts w:ascii="Times New Roman" w:hAnsi="Times New Roman" w:cs="Times New Roman"/>
          <w:sz w:val="24"/>
          <w:szCs w:val="24"/>
        </w:rPr>
        <w:t xml:space="preserve">, CMS noted the potential to add justification codes to Table 5, if needed, to meet reporting needs. These codes are used in the “Method for Determining MFP Refund Amount” field of the payment elements form. CMS will consider the inclusion of this suggested code and reflect any changes in future </w:t>
      </w:r>
      <w:r w:rsidR="00152396">
        <w:rPr>
          <w:rFonts w:ascii="Times New Roman" w:hAnsi="Times New Roman" w:cs="Times New Roman"/>
          <w:sz w:val="24"/>
          <w:szCs w:val="24"/>
        </w:rPr>
        <w:t>guidance and/or technical instructions</w:t>
      </w:r>
      <w:r w:rsidRPr="00227D7D" w:rsidR="00F5715C">
        <w:rPr>
          <w:rFonts w:ascii="Times New Roman" w:hAnsi="Times New Roman" w:cs="Times New Roman"/>
          <w:sz w:val="24"/>
          <w:szCs w:val="24"/>
        </w:rPr>
        <w:t>.</w:t>
      </w:r>
    </w:p>
    <w:p w:rsidR="00547FEA" w:rsidRPr="00547FEA" w:rsidP="000B77FF" w14:paraId="6184A54B" w14:textId="645CEFF3">
      <w:pPr>
        <w:rPr>
          <w:rFonts w:ascii="Times New Roman" w:hAnsi="Times New Roman" w:cs="Times New Roman"/>
          <w:b/>
          <w:bCs/>
          <w:sz w:val="24"/>
          <w:szCs w:val="24"/>
          <w:u w:val="single"/>
        </w:rPr>
      </w:pPr>
      <w:r>
        <w:rPr>
          <w:rFonts w:ascii="Times New Roman" w:hAnsi="Times New Roman" w:cs="Times New Roman"/>
          <w:b/>
          <w:bCs/>
          <w:sz w:val="24"/>
          <w:szCs w:val="24"/>
          <w:u w:val="single"/>
        </w:rPr>
        <w:t>Appendix D: Drug Price Negotiation Program Complaint and Dispute Intake Form</w:t>
      </w:r>
    </w:p>
    <w:p w:rsidR="00985083" w:rsidRPr="00985083" w:rsidP="00985083" w14:paraId="1A419DB5" w14:textId="77777777">
      <w:pPr>
        <w:spacing w:line="278" w:lineRule="auto"/>
        <w:rPr>
          <w:rFonts w:ascii="Times New Roman" w:eastAsia="Aptos" w:hAnsi="Times New Roman" w:cs="Times New Roman"/>
          <w:b/>
          <w:bCs/>
          <w:sz w:val="24"/>
          <w:szCs w:val="24"/>
        </w:rPr>
      </w:pPr>
      <w:r w:rsidRPr="00985083">
        <w:rPr>
          <w:rFonts w:ascii="Times New Roman" w:eastAsia="Aptos" w:hAnsi="Times New Roman" w:cs="Times New Roman"/>
          <w:b/>
          <w:bCs/>
          <w:sz w:val="24"/>
          <w:szCs w:val="24"/>
        </w:rPr>
        <w:t>340B</w:t>
      </w:r>
    </w:p>
    <w:p w:rsidR="00985083" w:rsidRPr="00985083" w:rsidP="004D4872" w14:paraId="624BDE53" w14:textId="7186D321">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Comment: </w:t>
      </w:r>
      <w:r w:rsidRPr="00985083">
        <w:rPr>
          <w:rFonts w:ascii="Times New Roman" w:eastAsia="Aptos" w:hAnsi="Times New Roman" w:cs="Times New Roman"/>
          <w:sz w:val="24"/>
          <w:szCs w:val="24"/>
        </w:rPr>
        <w:t xml:space="preserve">One commenter requested Question 1C require the submitter to identify if they are a 340B covered entity or contract pharmacy. One commenter recommended CMS require the dispensing entity to provide evidence that </w:t>
      </w:r>
      <w:r>
        <w:rPr>
          <w:rFonts w:ascii="Times New Roman" w:eastAsia="Aptos" w:hAnsi="Times New Roman" w:cs="Times New Roman"/>
          <w:sz w:val="24"/>
          <w:szCs w:val="24"/>
        </w:rPr>
        <w:t>a</w:t>
      </w:r>
      <w:r w:rsidRPr="00985083">
        <w:rPr>
          <w:rFonts w:ascii="Times New Roman" w:eastAsia="Aptos" w:hAnsi="Times New Roman" w:cs="Times New Roman"/>
          <w:sz w:val="24"/>
          <w:szCs w:val="24"/>
        </w:rPr>
        <w:t xml:space="preserve"> claim is not a 340B claim or has not already been paid via 340B payment.</w:t>
      </w:r>
    </w:p>
    <w:p w:rsidR="00985083" w:rsidRPr="00CF52C6" w:rsidP="004D4872" w14:paraId="0BB49B24" w14:textId="44DE5A16">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Response: </w:t>
      </w:r>
      <w:r w:rsidRPr="00985083">
        <w:rPr>
          <w:rFonts w:ascii="Times New Roman" w:eastAsia="Aptos" w:hAnsi="Times New Roman" w:cs="Times New Roman"/>
          <w:sz w:val="24"/>
          <w:szCs w:val="24"/>
        </w:rPr>
        <w:t xml:space="preserve">CMS thanks the commenter for their feedback. This form is designed to collect the </w:t>
      </w:r>
      <w:r w:rsidRPr="00985083">
        <w:rPr>
          <w:rFonts w:ascii="Times New Roman" w:eastAsia="Aptos" w:hAnsi="Times New Roman" w:cs="Aptos"/>
          <w:sz w:val="24"/>
          <w:szCs w:val="24"/>
        </w:rPr>
        <w:t xml:space="preserve">necessary information for Primary Manufacturers, dispensing entities, beneficiaries and other interested parties to submit a complaint or dispute related to effectuating the MFP. </w:t>
      </w:r>
      <w:r w:rsidRPr="00985083">
        <w:rPr>
          <w:rFonts w:ascii="Times New Roman" w:eastAsia="Aptos" w:hAnsi="Times New Roman" w:cs="Times New Roman"/>
          <w:sz w:val="24"/>
          <w:szCs w:val="24"/>
        </w:rPr>
        <w:t xml:space="preserve">Submitters are encouraged to </w:t>
      </w:r>
      <w:r w:rsidRPr="00985083">
        <w:rPr>
          <w:rFonts w:ascii="Times New Roman" w:eastAsia="Aptos" w:hAnsi="Times New Roman" w:cs="Aptos"/>
          <w:sz w:val="24"/>
          <w:szCs w:val="24"/>
        </w:rPr>
        <w:t xml:space="preserve">upload any supporting documentation that </w:t>
      </w:r>
      <w:r w:rsidR="00500EA6">
        <w:rPr>
          <w:rFonts w:ascii="Times New Roman" w:eastAsia="Aptos" w:hAnsi="Times New Roman" w:cs="Aptos"/>
          <w:sz w:val="24"/>
          <w:szCs w:val="24"/>
        </w:rPr>
        <w:t>that is relevant to the submission</w:t>
      </w:r>
      <w:r w:rsidRPr="00985083">
        <w:rPr>
          <w:rFonts w:ascii="Times New Roman" w:eastAsia="Aptos" w:hAnsi="Times New Roman" w:cs="Aptos"/>
          <w:sz w:val="24"/>
          <w:szCs w:val="24"/>
        </w:rPr>
        <w:t xml:space="preserve"> and will aid in the potential investigation and resolution of the submission. </w:t>
      </w:r>
      <w:r w:rsidRPr="00985083">
        <w:rPr>
          <w:rFonts w:ascii="Times New Roman" w:eastAsia="Aptos" w:hAnsi="Times New Roman" w:cs="Times New Roman"/>
          <w:sz w:val="24"/>
          <w:szCs w:val="24"/>
        </w:rPr>
        <w:t xml:space="preserve">By collecting the information on the form, CMS feels </w:t>
      </w:r>
      <w:r w:rsidR="00FD1BBA">
        <w:rPr>
          <w:rFonts w:ascii="Times New Roman" w:eastAsia="Aptos" w:hAnsi="Times New Roman" w:cs="Times New Roman"/>
          <w:sz w:val="24"/>
          <w:szCs w:val="24"/>
        </w:rPr>
        <w:t>it will</w:t>
      </w:r>
      <w:r w:rsidR="00151A17">
        <w:rPr>
          <w:rFonts w:ascii="Times New Roman" w:eastAsia="Aptos" w:hAnsi="Times New Roman" w:cs="Times New Roman"/>
          <w:sz w:val="24"/>
          <w:szCs w:val="24"/>
        </w:rPr>
        <w:t xml:space="preserve"> </w:t>
      </w:r>
      <w:r w:rsidRPr="00985083">
        <w:rPr>
          <w:rFonts w:ascii="Times New Roman" w:eastAsia="Aptos" w:hAnsi="Times New Roman" w:cs="Times New Roman"/>
          <w:sz w:val="24"/>
          <w:szCs w:val="24"/>
        </w:rPr>
        <w:t>have sufficient information to investigate the complaints and disputes. If additional information is required to complete the investigation, CMS will follow-up with the appropriate parties.</w:t>
      </w:r>
      <w:r w:rsidR="00CF52C6">
        <w:rPr>
          <w:rFonts w:ascii="Times New Roman" w:eastAsia="Aptos" w:hAnsi="Times New Roman" w:cs="Times New Roman"/>
          <w:sz w:val="24"/>
          <w:szCs w:val="24"/>
        </w:rPr>
        <w:t xml:space="preserve"> Further, as CMS noted in its final guidance</w:t>
      </w:r>
      <w:r w:rsidR="008B3DCF">
        <w:rPr>
          <w:rFonts w:ascii="Times New Roman" w:eastAsia="Aptos" w:hAnsi="Times New Roman" w:cs="Times New Roman"/>
          <w:sz w:val="24"/>
          <w:szCs w:val="24"/>
        </w:rPr>
        <w:t xml:space="preserve">, </w:t>
      </w:r>
      <w:r w:rsidRPr="008B3DCF" w:rsidR="008B3DCF">
        <w:rPr>
          <w:rFonts w:ascii="Times New Roman" w:eastAsia="Aptos" w:hAnsi="Times New Roman" w:cs="Times New Roman"/>
          <w:sz w:val="24"/>
          <w:szCs w:val="24"/>
        </w:rPr>
        <w:t>CMS is not charged with verifying or otherwise reviewing whether a particular drug claim is a 340B-eligible claim</w:t>
      </w:r>
      <w:r w:rsidR="008B3DCF">
        <w:rPr>
          <w:rFonts w:ascii="Times New Roman" w:eastAsia="Aptos" w:hAnsi="Times New Roman" w:cs="Times New Roman"/>
          <w:sz w:val="24"/>
          <w:szCs w:val="24"/>
        </w:rPr>
        <w:t xml:space="preserve">, and </w:t>
      </w:r>
      <w:r w:rsidR="00CF52C6">
        <w:rPr>
          <w:rFonts w:ascii="Times New Roman" w:eastAsia="Aptos" w:hAnsi="Times New Roman" w:cs="Times New Roman"/>
          <w:sz w:val="24"/>
          <w:szCs w:val="24"/>
        </w:rPr>
        <w:t>the Negotiation Program’s</w:t>
      </w:r>
      <w:r w:rsidR="008B3DCF">
        <w:rPr>
          <w:rFonts w:ascii="Times New Roman" w:eastAsia="Aptos" w:hAnsi="Times New Roman" w:cs="Times New Roman"/>
          <w:sz w:val="24"/>
          <w:szCs w:val="24"/>
        </w:rPr>
        <w:t xml:space="preserve"> final guidance does not modify a Primary Manufacturer’s statutory obligations under section 340B(a)1 of the Public Health Service Act.</w:t>
      </w:r>
      <w:r w:rsidR="00CF52C6">
        <w:rPr>
          <w:rFonts w:ascii="Times New Roman" w:eastAsia="Aptos" w:hAnsi="Times New Roman" w:cs="Times New Roman"/>
          <w:sz w:val="24"/>
          <w:szCs w:val="24"/>
        </w:rPr>
        <w:t xml:space="preserve"> </w:t>
      </w:r>
      <w:r w:rsidRPr="007C7E51" w:rsidR="007C7E51">
        <w:rPr>
          <w:rFonts w:ascii="Times New Roman" w:eastAsia="Aptos" w:hAnsi="Times New Roman" w:cs="Times New Roman"/>
          <w:sz w:val="24"/>
          <w:szCs w:val="24"/>
        </w:rPr>
        <w:t xml:space="preserve">CMS will work with HRSA and monitor the extent to which MFP is made available where appropriate, and CMS will also monitor the extent to which the manufacturer faces challenges with deduplicating between the 340B ceiling price and the </w:t>
      </w:r>
      <w:r w:rsidRPr="007C7E51" w:rsidR="00AA2FB0">
        <w:rPr>
          <w:rFonts w:ascii="Times New Roman" w:eastAsia="Aptos" w:hAnsi="Times New Roman" w:cs="Times New Roman"/>
          <w:sz w:val="24"/>
          <w:szCs w:val="24"/>
        </w:rPr>
        <w:t>MFP</w:t>
      </w:r>
      <w:r w:rsidR="00AA2FB0">
        <w:rPr>
          <w:rFonts w:ascii="Times New Roman" w:eastAsia="Aptos" w:hAnsi="Times New Roman" w:cs="Times New Roman"/>
          <w:sz w:val="24"/>
          <w:szCs w:val="24"/>
        </w:rPr>
        <w:t>.</w:t>
      </w:r>
      <w:r w:rsidR="00CF52C6">
        <w:rPr>
          <w:rFonts w:ascii="Times New Roman" w:eastAsia="Aptos" w:hAnsi="Times New Roman" w:cs="Times New Roman"/>
          <w:sz w:val="24"/>
          <w:szCs w:val="24"/>
        </w:rPr>
        <w:t xml:space="preserve"> CMS will accept complaints and disputes raising concerns that MFP was not appropriately made available</w:t>
      </w:r>
      <w:r w:rsidR="005C1B1E">
        <w:rPr>
          <w:rFonts w:ascii="Times New Roman" w:eastAsia="Aptos" w:hAnsi="Times New Roman" w:cs="Times New Roman"/>
          <w:sz w:val="24"/>
          <w:szCs w:val="24"/>
        </w:rPr>
        <w:t>, including where appliable</w:t>
      </w:r>
      <w:r w:rsidR="00CF52C6">
        <w:rPr>
          <w:rFonts w:ascii="Times New Roman" w:eastAsia="Aptos" w:hAnsi="Times New Roman" w:cs="Times New Roman"/>
          <w:sz w:val="24"/>
          <w:szCs w:val="24"/>
        </w:rPr>
        <w:t xml:space="preserve"> based on inaccurate 340B nonduplication, and the Complaint and Dispute Intake Form provides a field for the </w:t>
      </w:r>
      <w:r w:rsidR="00BA7510">
        <w:rPr>
          <w:rFonts w:ascii="Times New Roman" w:eastAsia="Aptos" w:hAnsi="Times New Roman" w:cs="Times New Roman"/>
          <w:sz w:val="24"/>
          <w:szCs w:val="24"/>
        </w:rPr>
        <w:t xml:space="preserve">submitter </w:t>
      </w:r>
      <w:r w:rsidR="00CF52C6">
        <w:rPr>
          <w:rFonts w:ascii="Times New Roman" w:eastAsia="Aptos" w:hAnsi="Times New Roman" w:cs="Times New Roman"/>
          <w:sz w:val="24"/>
          <w:szCs w:val="24"/>
        </w:rPr>
        <w:t>to identify their submission as related to this area.</w:t>
      </w:r>
    </w:p>
    <w:p w:rsidR="00985083" w:rsidRPr="00985083" w:rsidP="00985083" w14:paraId="2AB0666E" w14:textId="7F949619">
      <w:pPr>
        <w:spacing w:line="278" w:lineRule="auto"/>
        <w:rPr>
          <w:rFonts w:ascii="Times New Roman" w:eastAsia="Aptos" w:hAnsi="Times New Roman" w:cs="Times New Roman"/>
          <w:b/>
          <w:bCs/>
          <w:sz w:val="24"/>
          <w:szCs w:val="24"/>
        </w:rPr>
      </w:pPr>
      <w:r w:rsidRPr="00985083">
        <w:rPr>
          <w:rFonts w:ascii="Times New Roman" w:eastAsia="Aptos" w:hAnsi="Times New Roman" w:cs="Times New Roman"/>
          <w:b/>
          <w:bCs/>
          <w:sz w:val="24"/>
          <w:szCs w:val="24"/>
        </w:rPr>
        <w:t>Question Format</w:t>
      </w:r>
      <w:r>
        <w:rPr>
          <w:rFonts w:ascii="Times New Roman" w:eastAsia="Aptos" w:hAnsi="Times New Roman" w:cs="Times New Roman"/>
          <w:b/>
          <w:bCs/>
          <w:sz w:val="24"/>
          <w:szCs w:val="24"/>
        </w:rPr>
        <w:t>ting</w:t>
      </w:r>
    </w:p>
    <w:p w:rsidR="00985083" w:rsidRPr="00985083" w:rsidP="004D4872" w14:paraId="4C566632" w14:textId="77777777">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Comment: </w:t>
      </w:r>
      <w:r w:rsidRPr="00985083">
        <w:rPr>
          <w:rFonts w:ascii="Times New Roman" w:eastAsia="Aptos" w:hAnsi="Times New Roman" w:cs="Times New Roman"/>
          <w:sz w:val="24"/>
          <w:szCs w:val="24"/>
        </w:rPr>
        <w:t>One commenter recommended that both parties submit any disputes using the specific X12 835 claim number.</w:t>
      </w:r>
    </w:p>
    <w:p w:rsidR="00985083" w:rsidRPr="00985083" w:rsidP="004D4872" w14:paraId="299B7D02" w14:textId="57EFDF23">
      <w:pPr>
        <w:spacing w:line="240" w:lineRule="auto"/>
        <w:rPr>
          <w:rFonts w:ascii="Times New Roman" w:eastAsia="Aptos" w:hAnsi="Times New Roman" w:cs="Times New Roman"/>
          <w:b/>
          <w:bCs/>
          <w:sz w:val="24"/>
          <w:szCs w:val="24"/>
        </w:rPr>
      </w:pPr>
      <w:r w:rsidRPr="00985083">
        <w:rPr>
          <w:rFonts w:ascii="Times New Roman" w:eastAsia="Aptos" w:hAnsi="Times New Roman" w:cs="Times New Roman"/>
          <w:b/>
          <w:bCs/>
          <w:sz w:val="24"/>
          <w:szCs w:val="24"/>
        </w:rPr>
        <w:t xml:space="preserve">Response: </w:t>
      </w:r>
      <w:r w:rsidRPr="00985083">
        <w:rPr>
          <w:rFonts w:ascii="Times New Roman" w:eastAsia="Aptos" w:hAnsi="Times New Roman" w:cs="Times New Roman"/>
          <w:sz w:val="24"/>
          <w:szCs w:val="24"/>
        </w:rPr>
        <w:t>CMS thanks the commenter for their feedback. The form was updated to include an optional text field to enter the MTF internal claim number</w:t>
      </w:r>
      <w:r w:rsidR="0035458B">
        <w:rPr>
          <w:rFonts w:ascii="Times New Roman" w:eastAsia="Aptos" w:hAnsi="Times New Roman" w:cs="Times New Roman"/>
          <w:sz w:val="24"/>
          <w:szCs w:val="24"/>
        </w:rPr>
        <w:t>,</w:t>
      </w:r>
      <w:r w:rsidRPr="00985083">
        <w:rPr>
          <w:rFonts w:ascii="Times New Roman" w:eastAsia="Aptos" w:hAnsi="Times New Roman" w:cs="Times New Roman"/>
          <w:sz w:val="24"/>
          <w:szCs w:val="24"/>
        </w:rPr>
        <w:t xml:space="preserve"> also known as the reference number on the X12 835.  This field will be optional as it could be helpful to identify the related claims in some, but not</w:t>
      </w:r>
      <w:r w:rsidR="00FD1BBA">
        <w:rPr>
          <w:rFonts w:ascii="Times New Roman" w:eastAsia="Aptos" w:hAnsi="Times New Roman" w:cs="Times New Roman"/>
          <w:sz w:val="24"/>
          <w:szCs w:val="24"/>
        </w:rPr>
        <w:t xml:space="preserve"> necessarily</w:t>
      </w:r>
      <w:r w:rsidRPr="00985083">
        <w:rPr>
          <w:rFonts w:ascii="Times New Roman" w:eastAsia="Aptos" w:hAnsi="Times New Roman" w:cs="Times New Roman"/>
          <w:sz w:val="24"/>
          <w:szCs w:val="24"/>
        </w:rPr>
        <w:t xml:space="preserve"> all</w:t>
      </w:r>
      <w:r w:rsidR="00191672">
        <w:rPr>
          <w:rFonts w:ascii="Times New Roman" w:eastAsia="Aptos" w:hAnsi="Times New Roman" w:cs="Times New Roman"/>
          <w:sz w:val="24"/>
          <w:szCs w:val="24"/>
        </w:rPr>
        <w:t>,</w:t>
      </w:r>
      <w:r w:rsidRPr="00985083">
        <w:rPr>
          <w:rFonts w:ascii="Times New Roman" w:eastAsia="Aptos" w:hAnsi="Times New Roman" w:cs="Times New Roman"/>
          <w:sz w:val="24"/>
          <w:szCs w:val="24"/>
        </w:rPr>
        <w:t xml:space="preserve"> dispute and complaint scenarios. </w:t>
      </w:r>
    </w:p>
    <w:p w:rsidR="00985083" w:rsidRPr="00985083" w:rsidP="004D4872" w14:paraId="4D177E55" w14:textId="6F9AECB0">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Comment: </w:t>
      </w:r>
      <w:r w:rsidRPr="00985083">
        <w:rPr>
          <w:rFonts w:ascii="Times New Roman" w:eastAsia="Aptos" w:hAnsi="Times New Roman" w:cs="Times New Roman"/>
          <w:sz w:val="24"/>
          <w:szCs w:val="24"/>
        </w:rPr>
        <w:t xml:space="preserve">One commenter requested </w:t>
      </w:r>
      <w:r w:rsidR="00FC42A4">
        <w:rPr>
          <w:rFonts w:ascii="Times New Roman" w:eastAsia="Aptos" w:hAnsi="Times New Roman" w:cs="Times New Roman"/>
          <w:sz w:val="24"/>
          <w:szCs w:val="24"/>
        </w:rPr>
        <w:t xml:space="preserve">the </w:t>
      </w:r>
      <w:r w:rsidRPr="00985083">
        <w:rPr>
          <w:rFonts w:ascii="Times New Roman" w:eastAsia="Aptos" w:hAnsi="Times New Roman" w:cs="Times New Roman"/>
          <w:sz w:val="24"/>
          <w:szCs w:val="24"/>
        </w:rPr>
        <w:t>Q1A response be amended to “Non-Chain Dispensing Entity (i.e.: LTC, community, VA, independent, etc.)” to help independent, long-term care and other small pharmacies.</w:t>
      </w:r>
    </w:p>
    <w:p w:rsidR="00985083" w:rsidRPr="00985083" w:rsidP="004D4872" w14:paraId="19565D18" w14:textId="46BE307F">
      <w:pPr>
        <w:spacing w:line="240" w:lineRule="auto"/>
        <w:rPr>
          <w:rFonts w:ascii="Times New Roman" w:eastAsia="Aptos" w:hAnsi="Times New Roman" w:cs="Times New Roman"/>
          <w:b/>
          <w:bCs/>
          <w:sz w:val="24"/>
          <w:szCs w:val="24"/>
        </w:rPr>
      </w:pPr>
      <w:r w:rsidRPr="00985083">
        <w:rPr>
          <w:rFonts w:ascii="Times New Roman" w:eastAsia="Aptos" w:hAnsi="Times New Roman" w:cs="Times New Roman"/>
          <w:b/>
          <w:bCs/>
          <w:sz w:val="24"/>
          <w:szCs w:val="24"/>
        </w:rPr>
        <w:t>Response:</w:t>
      </w:r>
      <w:r w:rsidRPr="00985083">
        <w:rPr>
          <w:rFonts w:ascii="Times New Roman" w:eastAsia="Aptos" w:hAnsi="Times New Roman" w:cs="Times New Roman"/>
          <w:sz w:val="24"/>
          <w:szCs w:val="24"/>
        </w:rPr>
        <w:t xml:space="preserve"> CMS thanks the commenter for their feedback. CMS revised the Q1A response option </w:t>
      </w:r>
      <w:r w:rsidR="002F7DE3">
        <w:rPr>
          <w:rFonts w:ascii="Times New Roman" w:eastAsia="Aptos" w:hAnsi="Times New Roman" w:cs="Times New Roman"/>
          <w:sz w:val="24"/>
          <w:szCs w:val="24"/>
        </w:rPr>
        <w:t>‘</w:t>
      </w:r>
      <w:r w:rsidRPr="00985083">
        <w:rPr>
          <w:rFonts w:ascii="Times New Roman" w:eastAsia="Aptos" w:hAnsi="Times New Roman" w:cs="Times New Roman"/>
          <w:sz w:val="24"/>
          <w:szCs w:val="24"/>
        </w:rPr>
        <w:t>d</w:t>
      </w:r>
      <w:r w:rsidR="002F7DE3">
        <w:rPr>
          <w:rFonts w:ascii="Times New Roman" w:eastAsia="Aptos" w:hAnsi="Times New Roman" w:cs="Times New Roman"/>
          <w:sz w:val="24"/>
          <w:szCs w:val="24"/>
        </w:rPr>
        <w:t>’</w:t>
      </w:r>
      <w:r w:rsidRPr="00985083">
        <w:rPr>
          <w:rFonts w:ascii="Times New Roman" w:eastAsia="Aptos" w:hAnsi="Times New Roman" w:cs="Times New Roman"/>
          <w:sz w:val="24"/>
          <w:szCs w:val="24"/>
        </w:rPr>
        <w:t xml:space="preserve"> to </w:t>
      </w:r>
      <w:r w:rsidR="001603CB">
        <w:rPr>
          <w:rFonts w:ascii="Times New Roman" w:eastAsia="Aptos" w:hAnsi="Times New Roman" w:cs="Times New Roman"/>
          <w:sz w:val="24"/>
          <w:szCs w:val="24"/>
        </w:rPr>
        <w:t>include examples of non-chain dispensing entities</w:t>
      </w:r>
      <w:r w:rsidRPr="00985083">
        <w:rPr>
          <w:rFonts w:ascii="Times New Roman" w:eastAsia="Aptos" w:hAnsi="Times New Roman" w:cs="Times New Roman"/>
          <w:sz w:val="24"/>
          <w:szCs w:val="24"/>
        </w:rPr>
        <w:t>.</w:t>
      </w:r>
    </w:p>
    <w:p w:rsidR="00985083" w:rsidRPr="00985083" w:rsidP="004D4872" w14:paraId="213E2FDF" w14:textId="09574458">
      <w:pPr>
        <w:spacing w:line="240" w:lineRule="auto"/>
        <w:rPr>
          <w:rFonts w:ascii="Times New Roman" w:eastAsia="Aptos" w:hAnsi="Times New Roman" w:cs="Times New Roman"/>
          <w:b/>
          <w:bCs/>
          <w:sz w:val="24"/>
          <w:szCs w:val="24"/>
        </w:rPr>
      </w:pPr>
      <w:r w:rsidRPr="00985083">
        <w:rPr>
          <w:rFonts w:ascii="Times New Roman" w:eastAsia="Aptos" w:hAnsi="Times New Roman" w:cs="Times New Roman"/>
          <w:b/>
          <w:bCs/>
          <w:sz w:val="24"/>
          <w:szCs w:val="24"/>
        </w:rPr>
        <w:t xml:space="preserve">Comment: </w:t>
      </w:r>
      <w:r w:rsidRPr="00985083">
        <w:rPr>
          <w:rFonts w:ascii="Times New Roman" w:eastAsia="Aptos" w:hAnsi="Times New Roman" w:cs="Times New Roman"/>
          <w:sz w:val="24"/>
          <w:szCs w:val="24"/>
        </w:rPr>
        <w:t>One commenter noted selected drugs are dispensed in many different settings and request</w:t>
      </w:r>
      <w:r w:rsidR="00FC42A4">
        <w:rPr>
          <w:rFonts w:ascii="Times New Roman" w:eastAsia="Aptos" w:hAnsi="Times New Roman" w:cs="Times New Roman"/>
          <w:sz w:val="24"/>
          <w:szCs w:val="24"/>
        </w:rPr>
        <w:t>ed</w:t>
      </w:r>
      <w:r w:rsidRPr="00985083">
        <w:rPr>
          <w:rFonts w:ascii="Times New Roman" w:eastAsia="Aptos" w:hAnsi="Times New Roman" w:cs="Times New Roman"/>
          <w:sz w:val="24"/>
          <w:szCs w:val="24"/>
        </w:rPr>
        <w:t xml:space="preserve"> “Specialty Pharmacy” to be added to the Q1B options.</w:t>
      </w:r>
    </w:p>
    <w:p w:rsidR="00985083" w:rsidRPr="00985083" w:rsidP="004D4872" w14:paraId="69BF42CB" w14:textId="77777777">
      <w:pPr>
        <w:spacing w:line="240" w:lineRule="auto"/>
        <w:rPr>
          <w:rFonts w:ascii="Times New Roman" w:eastAsia="Aptos" w:hAnsi="Times New Roman" w:cs="Times New Roman"/>
          <w:b/>
          <w:bCs/>
          <w:sz w:val="24"/>
          <w:szCs w:val="24"/>
        </w:rPr>
      </w:pPr>
      <w:r w:rsidRPr="00985083">
        <w:rPr>
          <w:rFonts w:ascii="Times New Roman" w:eastAsia="Aptos" w:hAnsi="Times New Roman" w:cs="Times New Roman"/>
          <w:b/>
          <w:bCs/>
          <w:sz w:val="24"/>
          <w:szCs w:val="24"/>
        </w:rPr>
        <w:t>Response:</w:t>
      </w:r>
      <w:r w:rsidRPr="00985083">
        <w:rPr>
          <w:rFonts w:ascii="Times New Roman" w:eastAsia="Aptos" w:hAnsi="Times New Roman" w:cs="Times New Roman"/>
          <w:sz w:val="24"/>
          <w:szCs w:val="24"/>
        </w:rPr>
        <w:t xml:space="preserve"> CMS thanks the commenter for their feedback. CMS revised Q1B to include Specialty Pharmacy as an optional dispensing entity choice.</w:t>
      </w:r>
    </w:p>
    <w:p w:rsidR="00985083" w:rsidRPr="00985083" w:rsidP="004D4872" w14:paraId="69725C35" w14:textId="1A98B874">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Comment: </w:t>
      </w:r>
      <w:r w:rsidRPr="00985083">
        <w:rPr>
          <w:rFonts w:ascii="Times New Roman" w:eastAsia="Aptos" w:hAnsi="Times New Roman" w:cs="Times New Roman"/>
          <w:sz w:val="24"/>
          <w:szCs w:val="24"/>
        </w:rPr>
        <w:t xml:space="preserve">One commenter appreciated CMS working with trade associations and professional societies and requested that if </w:t>
      </w:r>
      <w:r w:rsidR="00031A0A">
        <w:rPr>
          <w:rFonts w:ascii="Times New Roman" w:eastAsia="Aptos" w:hAnsi="Times New Roman" w:cs="Times New Roman"/>
          <w:sz w:val="24"/>
          <w:szCs w:val="24"/>
        </w:rPr>
        <w:t>option</w:t>
      </w:r>
      <w:r w:rsidRPr="00985083">
        <w:rPr>
          <w:rFonts w:ascii="Times New Roman" w:eastAsia="Aptos" w:hAnsi="Times New Roman" w:cs="Times New Roman"/>
          <w:sz w:val="24"/>
          <w:szCs w:val="24"/>
        </w:rPr>
        <w:t xml:space="preserve"> </w:t>
      </w:r>
      <w:r w:rsidR="00031A0A">
        <w:rPr>
          <w:rFonts w:ascii="Times New Roman" w:eastAsia="Aptos" w:hAnsi="Times New Roman" w:cs="Times New Roman"/>
          <w:sz w:val="24"/>
          <w:szCs w:val="24"/>
        </w:rPr>
        <w:t>‘</w:t>
      </w:r>
      <w:r w:rsidRPr="00985083">
        <w:rPr>
          <w:rFonts w:ascii="Times New Roman" w:eastAsia="Aptos" w:hAnsi="Times New Roman" w:cs="Times New Roman"/>
          <w:sz w:val="24"/>
          <w:szCs w:val="24"/>
        </w:rPr>
        <w:t>L</w:t>
      </w:r>
      <w:r w:rsidR="00031A0A">
        <w:rPr>
          <w:rFonts w:ascii="Times New Roman" w:eastAsia="Aptos" w:hAnsi="Times New Roman" w:cs="Times New Roman"/>
          <w:sz w:val="24"/>
          <w:szCs w:val="24"/>
        </w:rPr>
        <w:t>’</w:t>
      </w:r>
      <w:r w:rsidRPr="00985083">
        <w:rPr>
          <w:rFonts w:ascii="Times New Roman" w:eastAsia="Aptos" w:hAnsi="Times New Roman" w:cs="Times New Roman"/>
          <w:sz w:val="24"/>
          <w:szCs w:val="24"/>
        </w:rPr>
        <w:t xml:space="preserve"> is selected in Q1A, then Q1B become available also. </w:t>
      </w:r>
    </w:p>
    <w:p w:rsidR="00985083" w:rsidRPr="00985083" w:rsidP="004D4872" w14:paraId="63483DC2" w14:textId="527E335B">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Response: </w:t>
      </w:r>
      <w:r w:rsidRPr="00985083">
        <w:rPr>
          <w:rFonts w:ascii="Times New Roman" w:eastAsia="Aptos" w:hAnsi="Times New Roman" w:cs="Times New Roman"/>
          <w:sz w:val="24"/>
          <w:szCs w:val="24"/>
        </w:rPr>
        <w:t>CMS thanks the commenter for their feedback. CMS recognizes that trade and advocacy associations, professional societies</w:t>
      </w:r>
      <w:r w:rsidR="00FC42A4">
        <w:rPr>
          <w:rFonts w:ascii="Times New Roman" w:eastAsia="Aptos" w:hAnsi="Times New Roman" w:cs="Times New Roman"/>
          <w:sz w:val="24"/>
          <w:szCs w:val="24"/>
        </w:rPr>
        <w:t>,</w:t>
      </w:r>
      <w:r w:rsidRPr="00985083">
        <w:rPr>
          <w:rFonts w:ascii="Times New Roman" w:eastAsia="Aptos" w:hAnsi="Times New Roman" w:cs="Times New Roman"/>
          <w:sz w:val="24"/>
          <w:szCs w:val="24"/>
        </w:rPr>
        <w:t xml:space="preserve"> and other interested organizations are important </w:t>
      </w:r>
      <w:r w:rsidR="00AE7FF7">
        <w:rPr>
          <w:rFonts w:ascii="Times New Roman" w:eastAsia="Aptos" w:hAnsi="Times New Roman" w:cs="Times New Roman"/>
          <w:sz w:val="24"/>
          <w:szCs w:val="24"/>
        </w:rPr>
        <w:t>stakeholders</w:t>
      </w:r>
      <w:r w:rsidRPr="00985083" w:rsidR="00AE7FF7">
        <w:rPr>
          <w:rFonts w:ascii="Times New Roman" w:eastAsia="Aptos" w:hAnsi="Times New Roman" w:cs="Times New Roman"/>
          <w:sz w:val="24"/>
          <w:szCs w:val="24"/>
        </w:rPr>
        <w:t xml:space="preserve"> </w:t>
      </w:r>
      <w:r w:rsidRPr="00985083">
        <w:rPr>
          <w:rFonts w:ascii="Times New Roman" w:eastAsia="Aptos" w:hAnsi="Times New Roman" w:cs="Times New Roman"/>
          <w:sz w:val="24"/>
          <w:szCs w:val="24"/>
        </w:rPr>
        <w:t xml:space="preserve">in an effort to ensure MFP effectuation. These groups are encouraged to use this form to submit complaints and disputes when they deem appropriate. CMS does not feel identifying a specific pharmacy type is needed for these groups.  </w:t>
      </w:r>
    </w:p>
    <w:p w:rsidR="00985083" w:rsidP="004D4872" w14:paraId="657639E1" w14:textId="77777777">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Comment: </w:t>
      </w:r>
      <w:r w:rsidRPr="00985083">
        <w:rPr>
          <w:rFonts w:ascii="Times New Roman" w:eastAsia="Aptos" w:hAnsi="Times New Roman" w:cs="Times New Roman"/>
          <w:sz w:val="24"/>
          <w:szCs w:val="24"/>
        </w:rPr>
        <w:t>One commenter requested all marketed drug names and authorized generics are included within the drop down on the intake form.</w:t>
      </w:r>
    </w:p>
    <w:p w:rsidR="00C77ACF" w:rsidRPr="00985083" w:rsidP="004D4872" w14:paraId="36F93E88" w14:textId="5B04C3EA">
      <w:pPr>
        <w:spacing w:line="240" w:lineRule="auto"/>
        <w:rPr>
          <w:rFonts w:ascii="Times New Roman" w:eastAsia="Aptos" w:hAnsi="Times New Roman" w:cs="Times New Roman"/>
          <w:sz w:val="24"/>
          <w:szCs w:val="24"/>
        </w:rPr>
      </w:pPr>
      <w:r>
        <w:rPr>
          <w:rFonts w:ascii="Times New Roman" w:eastAsia="Aptos" w:hAnsi="Times New Roman" w:cs="Times New Roman"/>
          <w:sz w:val="24"/>
          <w:szCs w:val="24"/>
        </w:rPr>
        <w:t xml:space="preserve">(30-day additional comment) </w:t>
      </w:r>
      <w:r w:rsidRPr="43F16964">
        <w:rPr>
          <w:rFonts w:ascii="Times New Roman" w:eastAsia="Times New Roman" w:hAnsi="Times New Roman" w:cs="Times New Roman"/>
          <w:sz w:val="24"/>
          <w:szCs w:val="24"/>
        </w:rPr>
        <w:t xml:space="preserve">One commenter requested question 3A </w:t>
      </w:r>
      <w:r w:rsidRPr="43F16964">
        <w:rPr>
          <w:rFonts w:ascii="Times New Roman" w:eastAsia="Times New Roman" w:hAnsi="Times New Roman" w:cs="Times New Roman"/>
          <w:sz w:val="24"/>
          <w:szCs w:val="24"/>
        </w:rPr>
        <w:t>include</w:t>
      </w:r>
      <w:r w:rsidRPr="43F16964">
        <w:rPr>
          <w:rFonts w:ascii="Times New Roman" w:eastAsia="Times New Roman" w:hAnsi="Times New Roman" w:cs="Times New Roman"/>
          <w:sz w:val="24"/>
          <w:szCs w:val="24"/>
        </w:rPr>
        <w:t xml:space="preserve"> all marketed drug names and all authorized generics.</w:t>
      </w:r>
    </w:p>
    <w:p w:rsidR="00985083" w:rsidP="004D4872" w14:paraId="039756FE" w14:textId="3C0E512A">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Response: </w:t>
      </w:r>
      <w:r w:rsidRPr="00985083">
        <w:rPr>
          <w:rFonts w:ascii="Times New Roman" w:eastAsia="Aptos" w:hAnsi="Times New Roman" w:cs="Times New Roman"/>
          <w:sz w:val="24"/>
          <w:szCs w:val="24"/>
        </w:rPr>
        <w:t xml:space="preserve">CMS thanks the commenter for their feedback. CMS revised the Complaint and Dispute Intake form to include the active ingredient or active moiety </w:t>
      </w:r>
      <w:r w:rsidR="00C478AA">
        <w:rPr>
          <w:rFonts w:ascii="Times New Roman" w:eastAsia="Aptos" w:hAnsi="Times New Roman" w:cs="Times New Roman"/>
          <w:sz w:val="24"/>
          <w:szCs w:val="24"/>
        </w:rPr>
        <w:t xml:space="preserve">name </w:t>
      </w:r>
      <w:r w:rsidRPr="00985083">
        <w:rPr>
          <w:rFonts w:ascii="Times New Roman" w:eastAsia="Aptos" w:hAnsi="Times New Roman" w:cs="Times New Roman"/>
          <w:sz w:val="24"/>
          <w:szCs w:val="24"/>
        </w:rPr>
        <w:t xml:space="preserve">for each drug to bring greater clarity to </w:t>
      </w:r>
      <w:r w:rsidRPr="00BC6E31" w:rsidR="00BC6E31">
        <w:rPr>
          <w:rFonts w:ascii="Times New Roman" w:eastAsia="Aptos" w:hAnsi="Times New Roman" w:cs="Times New Roman"/>
          <w:sz w:val="24"/>
          <w:szCs w:val="24"/>
        </w:rPr>
        <w:t>which selected drug</w:t>
      </w:r>
      <w:r w:rsidR="00BC6E31">
        <w:rPr>
          <w:rFonts w:ascii="Times New Roman" w:eastAsia="Aptos" w:hAnsi="Times New Roman" w:cs="Times New Roman"/>
          <w:sz w:val="24"/>
          <w:szCs w:val="24"/>
        </w:rPr>
        <w:t>(s)</w:t>
      </w:r>
      <w:r w:rsidRPr="00BC6E31" w:rsidR="00BC6E31">
        <w:rPr>
          <w:rFonts w:ascii="Times New Roman" w:eastAsia="Aptos" w:hAnsi="Times New Roman" w:cs="Times New Roman"/>
          <w:sz w:val="24"/>
          <w:szCs w:val="24"/>
        </w:rPr>
        <w:t xml:space="preserve"> </w:t>
      </w:r>
      <w:r w:rsidR="00BC6E31">
        <w:rPr>
          <w:rFonts w:ascii="Times New Roman" w:eastAsia="Aptos" w:hAnsi="Times New Roman" w:cs="Times New Roman"/>
          <w:sz w:val="24"/>
          <w:szCs w:val="24"/>
        </w:rPr>
        <w:t>are</w:t>
      </w:r>
      <w:r w:rsidRPr="00BC6E31" w:rsidR="00BC6E31">
        <w:rPr>
          <w:rFonts w:ascii="Times New Roman" w:eastAsia="Aptos" w:hAnsi="Times New Roman" w:cs="Times New Roman"/>
          <w:sz w:val="24"/>
          <w:szCs w:val="24"/>
        </w:rPr>
        <w:t xml:space="preserve"> the subject of the complaint or dispute</w:t>
      </w:r>
      <w:r w:rsidR="00BC6E31">
        <w:rPr>
          <w:rFonts w:ascii="Times New Roman" w:eastAsia="Aptos" w:hAnsi="Times New Roman" w:cs="Times New Roman"/>
          <w:sz w:val="24"/>
          <w:szCs w:val="24"/>
        </w:rPr>
        <w:t>.</w:t>
      </w:r>
    </w:p>
    <w:p w:rsidR="00C77ACF" w:rsidRPr="00985083" w:rsidP="004D4872" w14:paraId="21B84033" w14:textId="15759B82">
      <w:pPr>
        <w:spacing w:line="240" w:lineRule="auto"/>
        <w:rPr>
          <w:rFonts w:ascii="Times New Roman" w:eastAsia="Aptos" w:hAnsi="Times New Roman" w:cs="Times New Roman"/>
          <w:b/>
          <w:bCs/>
          <w:sz w:val="24"/>
          <w:szCs w:val="24"/>
        </w:rPr>
      </w:pPr>
      <w:r>
        <w:rPr>
          <w:rFonts w:ascii="Times New Roman" w:eastAsia="Aptos" w:hAnsi="Times New Roman" w:cs="Times New Roman"/>
          <w:sz w:val="24"/>
          <w:szCs w:val="24"/>
        </w:rPr>
        <w:t xml:space="preserve">(Response to additional comment) </w:t>
      </w:r>
      <w:r w:rsidRPr="43F16964">
        <w:rPr>
          <w:rFonts w:ascii="Times New Roman" w:eastAsia="Times New Roman" w:hAnsi="Times New Roman" w:cs="Times New Roman"/>
          <w:sz w:val="24"/>
          <w:szCs w:val="24"/>
        </w:rPr>
        <w:t>CMS thanks the commenter for their comment. The drug list</w:t>
      </w:r>
      <w:r>
        <w:rPr>
          <w:rFonts w:ascii="Times New Roman" w:eastAsia="Times New Roman" w:hAnsi="Times New Roman" w:cs="Times New Roman"/>
          <w:sz w:val="24"/>
          <w:szCs w:val="24"/>
        </w:rPr>
        <w:t xml:space="preserve"> included in question 3A</w:t>
      </w:r>
      <w:r w:rsidRPr="43F16964">
        <w:rPr>
          <w:rFonts w:ascii="Times New Roman" w:eastAsia="Times New Roman" w:hAnsi="Times New Roman" w:cs="Times New Roman"/>
          <w:sz w:val="24"/>
          <w:szCs w:val="24"/>
        </w:rPr>
        <w:t xml:space="preserve"> will include an up</w:t>
      </w:r>
      <w:r>
        <w:rPr>
          <w:rFonts w:ascii="Times New Roman" w:eastAsia="Times New Roman" w:hAnsi="Times New Roman" w:cs="Times New Roman"/>
          <w:sz w:val="24"/>
          <w:szCs w:val="24"/>
        </w:rPr>
        <w:t>-</w:t>
      </w:r>
      <w:r w:rsidRPr="43F16964">
        <w:rPr>
          <w:rFonts w:ascii="Times New Roman" w:eastAsia="Times New Roman" w:hAnsi="Times New Roman" w:cs="Times New Roman"/>
          <w:sz w:val="24"/>
          <w:szCs w:val="24"/>
        </w:rPr>
        <w:t>to</w:t>
      </w:r>
      <w:r>
        <w:rPr>
          <w:rFonts w:ascii="Times New Roman" w:eastAsia="Times New Roman" w:hAnsi="Times New Roman" w:cs="Times New Roman"/>
          <w:sz w:val="24"/>
          <w:szCs w:val="24"/>
        </w:rPr>
        <w:t>-</w:t>
      </w:r>
      <w:r w:rsidRPr="43F16964">
        <w:rPr>
          <w:rFonts w:ascii="Times New Roman" w:eastAsia="Times New Roman" w:hAnsi="Times New Roman" w:cs="Times New Roman"/>
          <w:sz w:val="24"/>
          <w:szCs w:val="24"/>
        </w:rPr>
        <w:t>date list of all selected drugs with an agreed</w:t>
      </w:r>
      <w:r>
        <w:rPr>
          <w:rFonts w:ascii="Times New Roman" w:eastAsia="Times New Roman" w:hAnsi="Times New Roman" w:cs="Times New Roman"/>
          <w:sz w:val="24"/>
          <w:szCs w:val="24"/>
        </w:rPr>
        <w:t>-</w:t>
      </w:r>
      <w:r w:rsidRPr="43F16964">
        <w:rPr>
          <w:rFonts w:ascii="Times New Roman" w:eastAsia="Times New Roman" w:hAnsi="Times New Roman" w:cs="Times New Roman"/>
          <w:sz w:val="24"/>
          <w:szCs w:val="24"/>
        </w:rPr>
        <w:t xml:space="preserve">upon MFP, listed by </w:t>
      </w:r>
      <w:r w:rsidRPr="00D953D5">
        <w:rPr>
          <w:rFonts w:ascii="Times New Roman" w:eastAsia="Times New Roman" w:hAnsi="Times New Roman" w:cs="Times New Roman"/>
          <w:sz w:val="24"/>
          <w:szCs w:val="24"/>
        </w:rPr>
        <w:t>selected drug name and active moiety / active ingredient name</w:t>
      </w:r>
      <w:r w:rsidRPr="43F16964">
        <w:rPr>
          <w:rFonts w:ascii="Times New Roman" w:eastAsia="Times New Roman" w:hAnsi="Times New Roman" w:cs="Times New Roman"/>
          <w:sz w:val="24"/>
          <w:szCs w:val="24"/>
        </w:rPr>
        <w:t>.</w:t>
      </w:r>
    </w:p>
    <w:p w:rsidR="00985083" w:rsidRPr="00985083" w:rsidP="004D4872" w14:paraId="5FF0F11D" w14:textId="580EC13F">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Comment: </w:t>
      </w:r>
      <w:r w:rsidRPr="00985083">
        <w:rPr>
          <w:rFonts w:ascii="Times New Roman" w:eastAsia="Aptos" w:hAnsi="Times New Roman" w:cs="Times New Roman"/>
          <w:sz w:val="24"/>
          <w:szCs w:val="24"/>
        </w:rPr>
        <w:t>One commenter requested Question 3</w:t>
      </w:r>
      <w:r w:rsidR="008918DE">
        <w:rPr>
          <w:rFonts w:ascii="Times New Roman" w:eastAsia="Aptos" w:hAnsi="Times New Roman" w:cs="Times New Roman"/>
          <w:sz w:val="24"/>
          <w:szCs w:val="24"/>
        </w:rPr>
        <w:t xml:space="preserve"> (now Question 2)</w:t>
      </w:r>
      <w:r w:rsidRPr="00985083">
        <w:rPr>
          <w:rFonts w:ascii="Times New Roman" w:eastAsia="Aptos" w:hAnsi="Times New Roman" w:cs="Times New Roman"/>
          <w:sz w:val="24"/>
          <w:szCs w:val="24"/>
        </w:rPr>
        <w:t xml:space="preserve"> </w:t>
      </w:r>
      <w:r w:rsidR="00C478AA">
        <w:rPr>
          <w:rFonts w:ascii="Times New Roman" w:eastAsia="Aptos" w:hAnsi="Times New Roman" w:cs="Times New Roman"/>
          <w:sz w:val="24"/>
          <w:szCs w:val="24"/>
        </w:rPr>
        <w:t>state</w:t>
      </w:r>
      <w:r w:rsidRPr="00985083">
        <w:rPr>
          <w:rFonts w:ascii="Times New Roman" w:eastAsia="Aptos" w:hAnsi="Times New Roman" w:cs="Times New Roman"/>
          <w:sz w:val="24"/>
          <w:szCs w:val="24"/>
        </w:rPr>
        <w:t xml:space="preserve"> "This submission" instead of "I am" to accommodate an organizational level response rather than an individual.</w:t>
      </w:r>
    </w:p>
    <w:p w:rsidR="00985083" w:rsidRPr="00985083" w:rsidP="004D4872" w14:paraId="395ED122" w14:textId="77777777">
      <w:pPr>
        <w:spacing w:line="240" w:lineRule="auto"/>
        <w:rPr>
          <w:rFonts w:ascii="Times New Roman" w:eastAsia="Aptos" w:hAnsi="Times New Roman" w:cs="Times New Roman"/>
          <w:b/>
          <w:bCs/>
          <w:sz w:val="24"/>
          <w:szCs w:val="24"/>
        </w:rPr>
      </w:pPr>
      <w:r w:rsidRPr="00985083">
        <w:rPr>
          <w:rFonts w:ascii="Times New Roman" w:eastAsia="Aptos" w:hAnsi="Times New Roman" w:cs="Times New Roman"/>
          <w:b/>
          <w:bCs/>
          <w:sz w:val="24"/>
          <w:szCs w:val="24"/>
        </w:rPr>
        <w:t xml:space="preserve">Response: </w:t>
      </w:r>
      <w:r w:rsidRPr="00985083">
        <w:rPr>
          <w:rFonts w:ascii="Times New Roman" w:eastAsia="Aptos" w:hAnsi="Times New Roman" w:cs="Times New Roman"/>
          <w:sz w:val="24"/>
          <w:szCs w:val="24"/>
        </w:rPr>
        <w:t xml:space="preserve">CMS thanks the commenter for their feedback. CMS revised the Complaint and Dispute Intake form to be more inclusive for complaints and disputes submitted by a group. </w:t>
      </w:r>
    </w:p>
    <w:p w:rsidR="00985083" w:rsidRPr="00985083" w:rsidP="004D4872" w14:paraId="0589D8E7" w14:textId="120C4FD1">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Comment: </w:t>
      </w:r>
      <w:r w:rsidRPr="00985083">
        <w:rPr>
          <w:rFonts w:ascii="Times New Roman" w:eastAsia="Aptos" w:hAnsi="Times New Roman" w:cs="Times New Roman"/>
          <w:sz w:val="24"/>
          <w:szCs w:val="24"/>
        </w:rPr>
        <w:t>One commenter requested Questions 2</w:t>
      </w:r>
      <w:r w:rsidR="000C1E50">
        <w:rPr>
          <w:rFonts w:ascii="Times New Roman" w:eastAsia="Aptos" w:hAnsi="Times New Roman" w:cs="Times New Roman"/>
          <w:sz w:val="24"/>
          <w:szCs w:val="24"/>
        </w:rPr>
        <w:t xml:space="preserve"> (now Question 3)</w:t>
      </w:r>
      <w:r w:rsidRPr="00985083">
        <w:rPr>
          <w:rFonts w:ascii="Times New Roman" w:eastAsia="Aptos" w:hAnsi="Times New Roman" w:cs="Times New Roman"/>
          <w:sz w:val="24"/>
          <w:szCs w:val="24"/>
        </w:rPr>
        <w:t xml:space="preserve"> and 3</w:t>
      </w:r>
      <w:r w:rsidR="000C1E50">
        <w:rPr>
          <w:rFonts w:ascii="Times New Roman" w:eastAsia="Aptos" w:hAnsi="Times New Roman" w:cs="Times New Roman"/>
          <w:sz w:val="24"/>
          <w:szCs w:val="24"/>
        </w:rPr>
        <w:t xml:space="preserve"> (now Question 2)</w:t>
      </w:r>
      <w:r w:rsidRPr="00985083">
        <w:rPr>
          <w:rFonts w:ascii="Times New Roman" w:eastAsia="Aptos" w:hAnsi="Times New Roman" w:cs="Times New Roman"/>
          <w:sz w:val="24"/>
          <w:szCs w:val="24"/>
        </w:rPr>
        <w:t xml:space="preserve"> be reordered and if the issue is related to a technical issue then Questions 2A through 2I could be optional.</w:t>
      </w:r>
    </w:p>
    <w:p w:rsidR="00985083" w:rsidRPr="00985083" w:rsidP="004D4872" w14:paraId="44503888" w14:textId="7C807FCC">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Response: </w:t>
      </w:r>
      <w:r w:rsidRPr="00985083">
        <w:rPr>
          <w:rFonts w:ascii="Times New Roman" w:eastAsia="Aptos" w:hAnsi="Times New Roman" w:cs="Times New Roman"/>
          <w:sz w:val="24"/>
          <w:szCs w:val="24"/>
        </w:rPr>
        <w:t xml:space="preserve">CMS thanks the commenter for their feedback. CMS updated the Complaint and Dispute Intake form to allow the submitter to choose the issue category before entering the selected drug information. An additional response was added to the drug list to allow the submitter to choose "non-drug specific technical issue” when the issue is not specific to a single drug. </w:t>
      </w:r>
    </w:p>
    <w:p w:rsidR="00985083" w:rsidRPr="00985083" w:rsidP="004D4872" w14:paraId="2A7ADDE3" w14:textId="2E0B51D6">
      <w:pPr>
        <w:spacing w:line="240" w:lineRule="auto"/>
        <w:rPr>
          <w:rFonts w:ascii="Times New Roman" w:eastAsia="Aptos" w:hAnsi="Times New Roman" w:cs="Times New Roman"/>
          <w:b/>
          <w:bCs/>
          <w:sz w:val="24"/>
          <w:szCs w:val="24"/>
        </w:rPr>
      </w:pPr>
      <w:r w:rsidRPr="00985083">
        <w:rPr>
          <w:rFonts w:ascii="Times New Roman" w:eastAsia="Aptos" w:hAnsi="Times New Roman" w:cs="Times New Roman"/>
          <w:b/>
          <w:bCs/>
          <w:sz w:val="24"/>
          <w:szCs w:val="24"/>
        </w:rPr>
        <w:t>Submission Deadline</w:t>
      </w:r>
    </w:p>
    <w:p w:rsidR="00157E67" w:rsidP="004D4872" w14:paraId="4BA410BF" w14:textId="77777777">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Comment: </w:t>
      </w:r>
      <w:r w:rsidRPr="00985083">
        <w:rPr>
          <w:rFonts w:ascii="Times New Roman" w:eastAsia="Aptos" w:hAnsi="Times New Roman" w:cs="Times New Roman"/>
          <w:sz w:val="24"/>
          <w:szCs w:val="24"/>
        </w:rPr>
        <w:t xml:space="preserve">A couple commenters requested clarity for submitting complaints and disputes within 120 days from the “date of the subject.” One commenter noted 120 days could be insufficient time in cases like DDPS rejects and 340B claims. One commenter suggested the 120-day period should begin when the issues </w:t>
      </w:r>
      <w:r w:rsidRPr="00985083">
        <w:rPr>
          <w:rFonts w:ascii="Times New Roman" w:eastAsia="Aptos" w:hAnsi="Times New Roman" w:cs="Times New Roman"/>
          <w:sz w:val="24"/>
          <w:szCs w:val="24"/>
        </w:rPr>
        <w:t>is</w:t>
      </w:r>
      <w:r w:rsidRPr="00985083">
        <w:rPr>
          <w:rFonts w:ascii="Times New Roman" w:eastAsia="Aptos" w:hAnsi="Times New Roman" w:cs="Times New Roman"/>
          <w:sz w:val="24"/>
          <w:szCs w:val="24"/>
        </w:rPr>
        <w:t xml:space="preserve"> first raised with the other entity.</w:t>
      </w:r>
    </w:p>
    <w:p w:rsidR="00985083" w:rsidRPr="00985083" w:rsidP="004D4872" w14:paraId="469F1339" w14:textId="54CD9761">
      <w:pPr>
        <w:spacing w:line="240" w:lineRule="auto"/>
        <w:rPr>
          <w:rFonts w:ascii="Times New Roman" w:eastAsia="Aptos" w:hAnsi="Times New Roman" w:cs="Times New Roman"/>
          <w:sz w:val="24"/>
          <w:szCs w:val="24"/>
        </w:rPr>
      </w:pPr>
      <w:r>
        <w:rPr>
          <w:rFonts w:ascii="Times New Roman" w:eastAsia="Aptos" w:hAnsi="Times New Roman" w:cs="Times New Roman"/>
          <w:sz w:val="24"/>
          <w:szCs w:val="24"/>
        </w:rPr>
        <w:t xml:space="preserve">(30-day additional comments) </w:t>
      </w:r>
      <w:r w:rsidRPr="43F16964">
        <w:rPr>
          <w:rFonts w:ascii="Times New Roman" w:eastAsia="Times New Roman" w:hAnsi="Times New Roman" w:cs="Times New Roman"/>
          <w:sz w:val="24"/>
          <w:szCs w:val="24"/>
        </w:rPr>
        <w:t>A few commenters requested clarity for submitting complaints and disputes within 120 days from the “date of the subject.” One commenter suggested the 120-day period should begin when the issue is first raised with the other entity.</w:t>
      </w:r>
      <w:r w:rsidRPr="00985083">
        <w:rPr>
          <w:rFonts w:ascii="Times New Roman" w:eastAsia="Aptos" w:hAnsi="Times New Roman" w:cs="Times New Roman"/>
          <w:sz w:val="24"/>
          <w:szCs w:val="24"/>
        </w:rPr>
        <w:t xml:space="preserve"> </w:t>
      </w:r>
      <w:r>
        <w:rPr>
          <w:rFonts w:ascii="Times New Roman" w:eastAsia="Times New Roman" w:hAnsi="Times New Roman" w:cs="Times New Roman"/>
          <w:sz w:val="24"/>
          <w:szCs w:val="24"/>
        </w:rPr>
        <w:t>One</w:t>
      </w:r>
      <w:r w:rsidRPr="43F16964">
        <w:rPr>
          <w:rFonts w:ascii="Times New Roman" w:eastAsia="Times New Roman" w:hAnsi="Times New Roman" w:cs="Times New Roman"/>
          <w:sz w:val="24"/>
          <w:szCs w:val="24"/>
        </w:rPr>
        <w:t xml:space="preserve"> commenter requested all complaints have an acknowledgement of receipt. A couple of commenters requested all complaints be resolved within 120 days.</w:t>
      </w:r>
    </w:p>
    <w:p w:rsidR="00985083" w:rsidP="004D4872" w14:paraId="304A246B" w14:textId="00D26F7D">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Response: </w:t>
      </w:r>
      <w:r w:rsidRPr="00985083">
        <w:rPr>
          <w:rFonts w:ascii="Times New Roman" w:eastAsia="Aptos" w:hAnsi="Times New Roman" w:cs="Times New Roman"/>
          <w:sz w:val="24"/>
          <w:szCs w:val="24"/>
        </w:rPr>
        <w:t xml:space="preserve">CMS thanks the commenter for their feedback. Maintaining a window 120 days from the “date of the subject” submission deadline allows for flexibility to accommodate a wide variety of complaint and dispute types. In some cases, the date of the subject could be a change in claim </w:t>
      </w:r>
      <w:r w:rsidRPr="00985083">
        <w:rPr>
          <w:rFonts w:ascii="Times New Roman" w:eastAsia="Aptos" w:hAnsi="Times New Roman" w:cs="Times New Roman"/>
          <w:sz w:val="24"/>
          <w:szCs w:val="24"/>
        </w:rPr>
        <w:t>condition</w:t>
      </w:r>
      <w:r w:rsidRPr="00985083">
        <w:rPr>
          <w:rFonts w:ascii="Times New Roman" w:eastAsia="Aptos" w:hAnsi="Times New Roman" w:cs="Times New Roman"/>
          <w:sz w:val="24"/>
          <w:szCs w:val="24"/>
        </w:rPr>
        <w:t xml:space="preserve"> such as </w:t>
      </w:r>
      <w:r w:rsidR="005C6974">
        <w:rPr>
          <w:rFonts w:ascii="Times New Roman" w:eastAsia="Aptos" w:hAnsi="Times New Roman" w:cs="Times New Roman"/>
          <w:sz w:val="24"/>
          <w:szCs w:val="24"/>
        </w:rPr>
        <w:t>beginning with a D</w:t>
      </w:r>
      <w:r w:rsidRPr="00985083">
        <w:rPr>
          <w:rFonts w:ascii="Times New Roman" w:eastAsia="Aptos" w:hAnsi="Times New Roman" w:cs="Times New Roman"/>
          <w:sz w:val="24"/>
          <w:szCs w:val="24"/>
        </w:rPr>
        <w:t xml:space="preserve">DPS </w:t>
      </w:r>
      <w:r w:rsidRPr="00985083">
        <w:rPr>
          <w:rFonts w:ascii="Times New Roman" w:eastAsia="Aptos" w:hAnsi="Times New Roman" w:cs="Times New Roman"/>
          <w:sz w:val="24"/>
          <w:szCs w:val="24"/>
        </w:rPr>
        <w:t>rejec</w:t>
      </w:r>
      <w:r w:rsidR="005C6974">
        <w:rPr>
          <w:rFonts w:ascii="Times New Roman" w:eastAsia="Aptos" w:hAnsi="Times New Roman" w:cs="Times New Roman"/>
          <w:sz w:val="24"/>
          <w:szCs w:val="24"/>
        </w:rPr>
        <w:t>t,</w:t>
      </w:r>
      <w:r w:rsidRPr="00985083">
        <w:rPr>
          <w:rFonts w:ascii="Times New Roman" w:eastAsia="Aptos" w:hAnsi="Times New Roman" w:cs="Times New Roman"/>
          <w:sz w:val="24"/>
          <w:szCs w:val="24"/>
        </w:rPr>
        <w:t xml:space="preserve"> or</w:t>
      </w:r>
      <w:r w:rsidR="005C6974">
        <w:rPr>
          <w:rFonts w:ascii="Times New Roman" w:eastAsia="Aptos" w:hAnsi="Times New Roman" w:cs="Times New Roman"/>
          <w:sz w:val="24"/>
          <w:szCs w:val="24"/>
        </w:rPr>
        <w:t xml:space="preserve"> change in</w:t>
      </w:r>
      <w:r w:rsidRPr="00985083">
        <w:rPr>
          <w:rFonts w:ascii="Times New Roman" w:eastAsia="Aptos" w:hAnsi="Times New Roman" w:cs="Times New Roman"/>
          <w:sz w:val="24"/>
          <w:szCs w:val="24"/>
        </w:rPr>
        <w:t xml:space="preserve"> 340B reimbursement.</w:t>
      </w:r>
      <w:r w:rsidR="00082796">
        <w:rPr>
          <w:rFonts w:ascii="Times New Roman" w:eastAsia="Aptos" w:hAnsi="Times New Roman" w:cs="Times New Roman"/>
          <w:sz w:val="24"/>
          <w:szCs w:val="24"/>
        </w:rPr>
        <w:t xml:space="preserve"> </w:t>
      </w:r>
      <w:r w:rsidRPr="00985083">
        <w:rPr>
          <w:rFonts w:ascii="Times New Roman" w:eastAsia="Aptos" w:hAnsi="Times New Roman" w:cs="Times New Roman"/>
          <w:sz w:val="24"/>
          <w:szCs w:val="24"/>
        </w:rPr>
        <w:t xml:space="preserve">When appropriate, both parties are encouraged to work through the issues independently, leading to a mutually acceptable resolution. However, CMS recognizes this is not possible or appropriate in some circumstances. Both parties may use the Complaint and Dispute Intake form for CMS or their contractors to evaluate the situation thoroughly and provide a resolution when appropriate. Timely submission increases the likelihood of resolving matters efficiently and effectively.  </w:t>
      </w:r>
    </w:p>
    <w:p w:rsidR="00663782" w:rsidP="004D4872" w14:paraId="1CB06A14" w14:textId="7FB5F0A8">
      <w:pPr>
        <w:spacing w:line="240" w:lineRule="auto"/>
        <w:rPr>
          <w:rFonts w:ascii="Times New Roman" w:eastAsia="Aptos" w:hAnsi="Times New Roman" w:cs="Times New Roman"/>
          <w:b/>
          <w:bCs/>
          <w:sz w:val="24"/>
          <w:szCs w:val="24"/>
        </w:rPr>
      </w:pPr>
      <w:r>
        <w:rPr>
          <w:rFonts w:ascii="Times New Roman" w:eastAsia="Aptos" w:hAnsi="Times New Roman" w:cs="Times New Roman"/>
          <w:sz w:val="24"/>
          <w:szCs w:val="24"/>
        </w:rPr>
        <w:t xml:space="preserve">(Responses to additional comments) </w:t>
      </w:r>
      <w:r w:rsidRPr="43F16964">
        <w:rPr>
          <w:rFonts w:ascii="Times New Roman" w:eastAsia="Times New Roman" w:hAnsi="Times New Roman" w:cs="Times New Roman"/>
          <w:sz w:val="24"/>
          <w:szCs w:val="24"/>
        </w:rPr>
        <w:t>CMS thanks the commenter</w:t>
      </w:r>
      <w:r>
        <w:rPr>
          <w:rFonts w:ascii="Times New Roman" w:eastAsia="Times New Roman" w:hAnsi="Times New Roman" w:cs="Times New Roman"/>
          <w:sz w:val="24"/>
          <w:szCs w:val="24"/>
        </w:rPr>
        <w:t>s</w:t>
      </w:r>
      <w:r w:rsidRPr="43F16964">
        <w:rPr>
          <w:rFonts w:ascii="Times New Roman" w:eastAsia="Times New Roman" w:hAnsi="Times New Roman" w:cs="Times New Roman"/>
          <w:sz w:val="24"/>
          <w:szCs w:val="24"/>
        </w:rPr>
        <w:t xml:space="preserve"> for their feedback. Maintaining a window 120 days from the “date of the subject” submission deadline allows for flexibility to accommodate a wide variety of complaint and dispute </w:t>
      </w:r>
      <w:r>
        <w:rPr>
          <w:rFonts w:ascii="Times New Roman" w:eastAsia="Times New Roman" w:hAnsi="Times New Roman" w:cs="Times New Roman"/>
          <w:sz w:val="24"/>
          <w:szCs w:val="24"/>
        </w:rPr>
        <w:t>circumstances</w:t>
      </w:r>
      <w:r w:rsidRPr="43F16964">
        <w:rPr>
          <w:rFonts w:ascii="Times New Roman" w:eastAsia="Times New Roman" w:hAnsi="Times New Roman" w:cs="Times New Roman"/>
          <w:sz w:val="24"/>
          <w:szCs w:val="24"/>
        </w:rPr>
        <w:t xml:space="preserve">. In some cases, the date of the subject could be a change in condition, such as 340B reimbursement. When appropriate, both parties are encouraged to work through the issues independently, leading to a mutually acceptable resolution. However, CMS recognizes this is not possible or appropriate in some circumstances. Both parties may use the Complaint and Dispute Intake </w:t>
      </w:r>
      <w:r>
        <w:rPr>
          <w:rFonts w:ascii="Times New Roman" w:eastAsia="Times New Roman" w:hAnsi="Times New Roman" w:cs="Times New Roman"/>
          <w:sz w:val="24"/>
          <w:szCs w:val="24"/>
        </w:rPr>
        <w:t>F</w:t>
      </w:r>
      <w:r w:rsidRPr="43F16964">
        <w:rPr>
          <w:rFonts w:ascii="Times New Roman" w:eastAsia="Times New Roman" w:hAnsi="Times New Roman" w:cs="Times New Roman"/>
          <w:sz w:val="24"/>
          <w:szCs w:val="24"/>
        </w:rPr>
        <w:t>orm for CMS to evaluate the situation thoroughly and provide a resolution when appropriate. Timely submission increases the likelihood of resolving matters efficiently and effectively.</w:t>
      </w:r>
      <w:r>
        <w:rPr>
          <w:rFonts w:ascii="Times New Roman" w:eastAsia="Times New Roman" w:hAnsi="Times New Roman" w:cs="Times New Roman"/>
          <w:sz w:val="24"/>
          <w:szCs w:val="24"/>
        </w:rPr>
        <w:t xml:space="preserve"> Submitters can expect to receive an </w:t>
      </w:r>
      <w:r w:rsidRPr="43F16964">
        <w:rPr>
          <w:rFonts w:ascii="Times New Roman" w:eastAsia="Times New Roman" w:hAnsi="Times New Roman" w:cs="Times New Roman"/>
          <w:sz w:val="24"/>
          <w:szCs w:val="24"/>
        </w:rPr>
        <w:t>acknowledgment of receipt for every complaint received. CMS intends to resolve complaints and disputes as timely as possible. However, CMS anticipates some complaints will involve complex investigations with multiple stakeholders to completely resolve.</w:t>
      </w:r>
    </w:p>
    <w:p w:rsidR="00985083" w:rsidRPr="00985083" w:rsidP="004D4872" w14:paraId="4172507D" w14:textId="65A59776">
      <w:pPr>
        <w:spacing w:line="240" w:lineRule="auto"/>
        <w:rPr>
          <w:rFonts w:ascii="Times New Roman" w:eastAsia="Aptos" w:hAnsi="Times New Roman" w:cs="Times New Roman"/>
          <w:b/>
          <w:bCs/>
          <w:sz w:val="24"/>
          <w:szCs w:val="24"/>
        </w:rPr>
      </w:pPr>
      <w:r w:rsidRPr="00985083">
        <w:rPr>
          <w:rFonts w:ascii="Times New Roman" w:eastAsia="Aptos" w:hAnsi="Times New Roman" w:cs="Times New Roman"/>
          <w:b/>
          <w:bCs/>
          <w:sz w:val="24"/>
          <w:szCs w:val="24"/>
        </w:rPr>
        <w:t xml:space="preserve">Submission Documentation Flexibility </w:t>
      </w:r>
    </w:p>
    <w:p w:rsidR="00A05B13" w:rsidP="004D4872" w14:paraId="6B97B3BA" w14:textId="77777777">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Comment: </w:t>
      </w:r>
      <w:r w:rsidRPr="00985083">
        <w:rPr>
          <w:rFonts w:ascii="Times New Roman" w:eastAsia="Aptos" w:hAnsi="Times New Roman" w:cs="Times New Roman"/>
          <w:sz w:val="24"/>
          <w:szCs w:val="24"/>
        </w:rPr>
        <w:t xml:space="preserve">Some commenters requested flexibility when submitting documentation. Suggested </w:t>
      </w:r>
      <w:r w:rsidRPr="00985083">
        <w:rPr>
          <w:rFonts w:ascii="Times New Roman" w:eastAsia="Aptos" w:hAnsi="Times New Roman" w:cs="Times New Roman"/>
          <w:sz w:val="24"/>
          <w:szCs w:val="24"/>
        </w:rPr>
        <w:t>flexibilities</w:t>
      </w:r>
      <w:r w:rsidRPr="00985083">
        <w:rPr>
          <w:rFonts w:ascii="Times New Roman" w:eastAsia="Aptos" w:hAnsi="Times New Roman" w:cs="Times New Roman"/>
          <w:sz w:val="24"/>
          <w:szCs w:val="24"/>
        </w:rPr>
        <w:t xml:space="preserve"> included the ability to upload more than 5 documents, uploading attestations in lieu of documentation, and the ability to upload zipped or compressed file types.</w:t>
      </w:r>
    </w:p>
    <w:p w:rsidR="00985083" w:rsidRPr="00985083" w:rsidP="004D4872" w14:paraId="5986954A" w14:textId="27B64481">
      <w:pPr>
        <w:spacing w:line="240" w:lineRule="auto"/>
        <w:rPr>
          <w:rFonts w:ascii="Times New Roman" w:eastAsia="Aptos" w:hAnsi="Times New Roman" w:cs="Times New Roman"/>
          <w:sz w:val="24"/>
          <w:szCs w:val="24"/>
        </w:rPr>
      </w:pPr>
      <w:r>
        <w:rPr>
          <w:rFonts w:ascii="Times New Roman" w:eastAsia="Aptos" w:hAnsi="Times New Roman" w:cs="Times New Roman"/>
          <w:sz w:val="24"/>
          <w:szCs w:val="24"/>
        </w:rPr>
        <w:t xml:space="preserve">(30-day additional comment) </w:t>
      </w:r>
      <w:r w:rsidRPr="43F16964">
        <w:rPr>
          <w:rFonts w:ascii="Times New Roman" w:eastAsia="Times New Roman" w:hAnsi="Times New Roman" w:cs="Times New Roman"/>
          <w:sz w:val="24"/>
          <w:szCs w:val="24"/>
        </w:rPr>
        <w:t>One commenter requested the ability to upload more than 10 files when making complaints. One commenter suggested the instructions clarify that uploading documentation is optional.</w:t>
      </w:r>
      <w:r w:rsidRPr="00985083">
        <w:rPr>
          <w:rFonts w:ascii="Times New Roman" w:eastAsia="Aptos" w:hAnsi="Times New Roman" w:cs="Times New Roman"/>
          <w:sz w:val="24"/>
          <w:szCs w:val="24"/>
        </w:rPr>
        <w:t xml:space="preserve"> </w:t>
      </w:r>
    </w:p>
    <w:p w:rsidR="00985083" w:rsidP="004D4872" w14:paraId="52B67169" w14:textId="240BB6A6">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Response: </w:t>
      </w:r>
      <w:r w:rsidRPr="00985083">
        <w:rPr>
          <w:rFonts w:ascii="Times New Roman" w:eastAsia="Aptos" w:hAnsi="Times New Roman" w:cs="Times New Roman"/>
          <w:sz w:val="24"/>
          <w:szCs w:val="24"/>
        </w:rPr>
        <w:t xml:space="preserve">CMS thanks the commenters for their feedback. CMS increased the file limit from </w:t>
      </w:r>
      <w:r w:rsidR="006801F1">
        <w:rPr>
          <w:rFonts w:ascii="Times New Roman" w:eastAsia="Aptos" w:hAnsi="Times New Roman" w:cs="Times New Roman"/>
          <w:sz w:val="24"/>
          <w:szCs w:val="24"/>
        </w:rPr>
        <w:t xml:space="preserve">5 </w:t>
      </w:r>
      <w:r w:rsidR="00297484">
        <w:rPr>
          <w:rFonts w:ascii="Times New Roman" w:eastAsia="Aptos" w:hAnsi="Times New Roman" w:cs="Times New Roman"/>
          <w:sz w:val="24"/>
          <w:szCs w:val="24"/>
        </w:rPr>
        <w:t>files</w:t>
      </w:r>
      <w:r w:rsidRPr="00985083">
        <w:rPr>
          <w:rFonts w:ascii="Times New Roman" w:eastAsia="Aptos" w:hAnsi="Times New Roman" w:cs="Times New Roman"/>
          <w:sz w:val="24"/>
          <w:szCs w:val="24"/>
        </w:rPr>
        <w:t xml:space="preserve"> to 10 files. CMS will be releasing technical </w:t>
      </w:r>
      <w:r w:rsidR="00297484">
        <w:rPr>
          <w:rFonts w:ascii="Times New Roman" w:eastAsia="Aptos" w:hAnsi="Times New Roman" w:cs="Times New Roman"/>
          <w:sz w:val="24"/>
          <w:szCs w:val="24"/>
        </w:rPr>
        <w:t>instruction</w:t>
      </w:r>
      <w:r w:rsidR="006801F1">
        <w:rPr>
          <w:rFonts w:ascii="Times New Roman" w:eastAsia="Aptos" w:hAnsi="Times New Roman" w:cs="Times New Roman"/>
          <w:sz w:val="24"/>
          <w:szCs w:val="24"/>
        </w:rPr>
        <w:t>s</w:t>
      </w:r>
      <w:r w:rsidRPr="00985083">
        <w:rPr>
          <w:rFonts w:ascii="Times New Roman" w:eastAsia="Aptos" w:hAnsi="Times New Roman" w:cs="Times New Roman"/>
          <w:sz w:val="24"/>
          <w:szCs w:val="24"/>
        </w:rPr>
        <w:t xml:space="preserve"> with further directions regarding uploading files. The files loaded with the initial complaint should include sufficient information to begin an investigation, if one is warranted. In an effort to decrease the burden on the submitter of collecting and uploading </w:t>
      </w:r>
      <w:r w:rsidR="00277B89">
        <w:rPr>
          <w:rFonts w:ascii="Times New Roman" w:eastAsia="Aptos" w:hAnsi="Times New Roman" w:cs="Times New Roman"/>
          <w:sz w:val="24"/>
          <w:szCs w:val="24"/>
        </w:rPr>
        <w:t>potentially</w:t>
      </w:r>
      <w:r w:rsidRPr="00985083">
        <w:rPr>
          <w:rFonts w:ascii="Times New Roman" w:eastAsia="Aptos" w:hAnsi="Times New Roman" w:cs="Times New Roman"/>
          <w:sz w:val="24"/>
          <w:szCs w:val="24"/>
        </w:rPr>
        <w:t xml:space="preserve"> unnecessary documentation, CMS asks the submitter to limit the upload to 10 files. The submitter may be contacted for additional documentation if necessary to resolve the issue. Uploading documentation is optional and meant to aid in decision making for the potential investigation. CMS recognizes not all complaints and disputes will require uploaded documentation.</w:t>
      </w:r>
    </w:p>
    <w:p w:rsidR="00A05B13" w:rsidRPr="00985083" w:rsidP="004D4872" w14:paraId="115C38F8" w14:textId="02C9F542">
      <w:pPr>
        <w:spacing w:line="240" w:lineRule="auto"/>
        <w:rPr>
          <w:rFonts w:ascii="Times New Roman" w:eastAsia="Aptos" w:hAnsi="Times New Roman" w:cs="Times New Roman"/>
          <w:sz w:val="24"/>
          <w:szCs w:val="24"/>
        </w:rPr>
      </w:pPr>
      <w:r>
        <w:rPr>
          <w:rFonts w:ascii="Times New Roman" w:eastAsia="Aptos" w:hAnsi="Times New Roman" w:cs="Times New Roman"/>
          <w:sz w:val="24"/>
          <w:szCs w:val="24"/>
        </w:rPr>
        <w:t xml:space="preserve">(Response to 30-day additional comment) </w:t>
      </w:r>
      <w:r w:rsidRPr="43F16964">
        <w:rPr>
          <w:rFonts w:ascii="Times New Roman" w:eastAsia="Times New Roman" w:hAnsi="Times New Roman" w:cs="Times New Roman"/>
          <w:sz w:val="24"/>
          <w:szCs w:val="24"/>
        </w:rPr>
        <w:t>CMS thanks the commenters for their comments. In an effort to decrease the burden on the submitter of collecting and uploading potentially unnecessary documentation, CMS asks the submitter to limit the upload to 10 files. The submitter may be contacted for additional documentation if necessary to resolve the issue. Uploading documentation is optional and meant to aid in decision making for the potential investigation. CMS will be releasing technical instructions with further directions regarding uploading files.</w:t>
      </w:r>
    </w:p>
    <w:p w:rsidR="00985083" w:rsidRPr="00985083" w:rsidP="004D4872" w14:paraId="3C29BAA9" w14:textId="77777777">
      <w:pPr>
        <w:spacing w:line="240" w:lineRule="auto"/>
        <w:rPr>
          <w:rFonts w:ascii="Times New Roman" w:eastAsia="Aptos" w:hAnsi="Times New Roman" w:cs="Times New Roman"/>
          <w:b/>
          <w:bCs/>
          <w:sz w:val="24"/>
          <w:szCs w:val="24"/>
        </w:rPr>
      </w:pPr>
      <w:r w:rsidRPr="00985083">
        <w:rPr>
          <w:rFonts w:ascii="Times New Roman" w:eastAsia="Aptos" w:hAnsi="Times New Roman" w:cs="Times New Roman"/>
          <w:b/>
          <w:bCs/>
          <w:sz w:val="24"/>
          <w:szCs w:val="24"/>
        </w:rPr>
        <w:t>Submission Data Protection</w:t>
      </w:r>
    </w:p>
    <w:p w:rsidR="00985083" w:rsidRPr="00985083" w:rsidP="004D4872" w14:paraId="27EAC65B" w14:textId="5F56E9F7">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Comment: </w:t>
      </w:r>
      <w:r w:rsidRPr="00985083">
        <w:rPr>
          <w:rFonts w:ascii="Times New Roman" w:eastAsia="Aptos" w:hAnsi="Times New Roman" w:cs="Times New Roman"/>
          <w:sz w:val="24"/>
          <w:szCs w:val="24"/>
        </w:rPr>
        <w:t xml:space="preserve">A few commenters requested clarification on how confidential and proprietary information will be protected. One commenter requested proprietary information not </w:t>
      </w:r>
      <w:r w:rsidR="005C6749">
        <w:rPr>
          <w:rFonts w:ascii="Times New Roman" w:eastAsia="Aptos" w:hAnsi="Times New Roman" w:cs="Times New Roman"/>
          <w:sz w:val="24"/>
          <w:szCs w:val="24"/>
        </w:rPr>
        <w:t xml:space="preserve">be </w:t>
      </w:r>
      <w:r w:rsidRPr="00985083">
        <w:rPr>
          <w:rFonts w:ascii="Times New Roman" w:eastAsia="Aptos" w:hAnsi="Times New Roman" w:cs="Times New Roman"/>
          <w:sz w:val="24"/>
          <w:szCs w:val="24"/>
        </w:rPr>
        <w:t>required to be submitted with the initial inquiry. Another commenter</w:t>
      </w:r>
      <w:r w:rsidR="005C6749">
        <w:rPr>
          <w:rFonts w:ascii="Times New Roman" w:eastAsia="Aptos" w:hAnsi="Times New Roman" w:cs="Times New Roman"/>
          <w:sz w:val="24"/>
          <w:szCs w:val="24"/>
        </w:rPr>
        <w:t xml:space="preserve"> sought</w:t>
      </w:r>
      <w:r w:rsidRPr="00985083">
        <w:rPr>
          <w:rFonts w:ascii="Times New Roman" w:eastAsia="Aptos" w:hAnsi="Times New Roman" w:cs="Times New Roman"/>
          <w:sz w:val="24"/>
          <w:szCs w:val="24"/>
        </w:rPr>
        <w:t xml:space="preserve"> assurance proprietary information will not be disclosed inappropriately. </w:t>
      </w:r>
    </w:p>
    <w:p w:rsidR="00985083" w:rsidRPr="00985083" w:rsidP="004D4872" w14:paraId="74C8462E" w14:textId="6681EB5F">
      <w:pPr>
        <w:spacing w:line="240" w:lineRule="auto"/>
        <w:rPr>
          <w:rFonts w:ascii="Times New Roman" w:eastAsia="Aptos" w:hAnsi="Times New Roman" w:cs="Times New Roman"/>
          <w:b/>
          <w:bCs/>
          <w:sz w:val="24"/>
          <w:szCs w:val="24"/>
        </w:rPr>
      </w:pPr>
      <w:r w:rsidRPr="00985083">
        <w:rPr>
          <w:rFonts w:ascii="Times New Roman" w:eastAsia="Aptos" w:hAnsi="Times New Roman" w:cs="Times New Roman"/>
          <w:b/>
          <w:bCs/>
          <w:sz w:val="24"/>
          <w:szCs w:val="24"/>
        </w:rPr>
        <w:t xml:space="preserve">Response: </w:t>
      </w:r>
      <w:r w:rsidRPr="00985083">
        <w:rPr>
          <w:rFonts w:ascii="Times New Roman" w:eastAsia="Aptos" w:hAnsi="Times New Roman" w:cs="Times New Roman"/>
          <w:sz w:val="24"/>
          <w:szCs w:val="24"/>
        </w:rPr>
        <w:t xml:space="preserve">CMS thanks the commenters for their feedback. CMS is committed to </w:t>
      </w:r>
      <w:r w:rsidR="00106BCA">
        <w:rPr>
          <w:rFonts w:ascii="Times New Roman" w:eastAsia="Aptos" w:hAnsi="Times New Roman" w:cs="Times New Roman"/>
          <w:sz w:val="24"/>
          <w:szCs w:val="24"/>
        </w:rPr>
        <w:t>protecting</w:t>
      </w:r>
      <w:r w:rsidRPr="00985083">
        <w:rPr>
          <w:rFonts w:ascii="Times New Roman" w:eastAsia="Aptos" w:hAnsi="Times New Roman" w:cs="Times New Roman"/>
          <w:sz w:val="24"/>
          <w:szCs w:val="24"/>
        </w:rPr>
        <w:t xml:space="preserve"> confidential and proprietary information</w:t>
      </w:r>
      <w:r w:rsidR="00106BCA">
        <w:rPr>
          <w:rFonts w:ascii="Times New Roman" w:eastAsia="Aptos" w:hAnsi="Times New Roman" w:cs="Times New Roman"/>
          <w:sz w:val="24"/>
          <w:szCs w:val="24"/>
        </w:rPr>
        <w:t xml:space="preserve"> consistent with the policy outlined in the Medicare Drug </w:t>
      </w:r>
      <w:r w:rsidR="00E46064">
        <w:rPr>
          <w:rFonts w:ascii="Times New Roman" w:eastAsia="Aptos" w:hAnsi="Times New Roman" w:cs="Times New Roman"/>
          <w:sz w:val="24"/>
          <w:szCs w:val="24"/>
        </w:rPr>
        <w:t>Price</w:t>
      </w:r>
      <w:r w:rsidR="00106BCA">
        <w:rPr>
          <w:rFonts w:ascii="Times New Roman" w:eastAsia="Aptos" w:hAnsi="Times New Roman" w:cs="Times New Roman"/>
          <w:sz w:val="24"/>
          <w:szCs w:val="24"/>
        </w:rPr>
        <w:t xml:space="preserve"> Negotiation Program’s guidance documents</w:t>
      </w:r>
      <w:r w:rsidRPr="00985083">
        <w:rPr>
          <w:rFonts w:ascii="Times New Roman" w:eastAsia="Aptos" w:hAnsi="Times New Roman" w:cs="Times New Roman"/>
          <w:sz w:val="24"/>
          <w:szCs w:val="24"/>
        </w:rPr>
        <w:t>. Confidential and proprietary information submitted with this form or collected during investigations will be safeguarded according to the terms in Section 3 of this form</w:t>
      </w:r>
      <w:r w:rsidR="009368EE">
        <w:rPr>
          <w:rFonts w:ascii="Times New Roman" w:eastAsia="Aptos" w:hAnsi="Times New Roman" w:cs="Times New Roman"/>
          <w:sz w:val="24"/>
          <w:szCs w:val="24"/>
        </w:rPr>
        <w:t>,</w:t>
      </w:r>
      <w:r w:rsidRPr="00985083">
        <w:rPr>
          <w:rFonts w:ascii="Times New Roman" w:eastAsia="Aptos" w:hAnsi="Times New Roman" w:cs="Times New Roman"/>
          <w:sz w:val="24"/>
          <w:szCs w:val="24"/>
        </w:rPr>
        <w:t xml:space="preserve"> and as outlined in the </w:t>
      </w:r>
      <w:r w:rsidR="009368EE">
        <w:rPr>
          <w:rFonts w:ascii="Times New Roman" w:eastAsia="Aptos" w:hAnsi="Times New Roman" w:cs="Times New Roman"/>
          <w:sz w:val="24"/>
          <w:szCs w:val="24"/>
        </w:rPr>
        <w:t xml:space="preserve">MTF Participation </w:t>
      </w:r>
      <w:r w:rsidRPr="00985083">
        <w:rPr>
          <w:rFonts w:ascii="Times New Roman" w:eastAsia="Aptos" w:hAnsi="Times New Roman" w:cs="Times New Roman"/>
          <w:sz w:val="24"/>
          <w:szCs w:val="24"/>
        </w:rPr>
        <w:t xml:space="preserve">Agreements. Submissions should include enough information </w:t>
      </w:r>
      <w:r w:rsidR="004E7BBA">
        <w:rPr>
          <w:rFonts w:ascii="Times New Roman" w:eastAsia="Aptos" w:hAnsi="Times New Roman" w:cs="Times New Roman"/>
          <w:sz w:val="24"/>
          <w:szCs w:val="24"/>
        </w:rPr>
        <w:t xml:space="preserve">to </w:t>
      </w:r>
      <w:r w:rsidRPr="00985083">
        <w:rPr>
          <w:rFonts w:ascii="Times New Roman" w:eastAsia="Aptos" w:hAnsi="Times New Roman" w:cs="Times New Roman"/>
          <w:sz w:val="24"/>
          <w:szCs w:val="24"/>
        </w:rPr>
        <w:t>allow CMS to review the issue and determine the merits of a potential investigation. CMS will contact the submitter when additional information is required and</w:t>
      </w:r>
      <w:r w:rsidR="002F7725">
        <w:rPr>
          <w:rFonts w:ascii="Times New Roman" w:eastAsia="Aptos" w:hAnsi="Times New Roman" w:cs="Times New Roman"/>
          <w:sz w:val="24"/>
          <w:szCs w:val="24"/>
        </w:rPr>
        <w:t xml:space="preserve"> not</w:t>
      </w:r>
      <w:r w:rsidRPr="00985083">
        <w:rPr>
          <w:rFonts w:ascii="Times New Roman" w:eastAsia="Aptos" w:hAnsi="Times New Roman" w:cs="Times New Roman"/>
          <w:sz w:val="24"/>
          <w:szCs w:val="24"/>
        </w:rPr>
        <w:t xml:space="preserve"> included in the initial submission. </w:t>
      </w:r>
    </w:p>
    <w:p w:rsidR="00985083" w:rsidRPr="00985083" w:rsidP="004D4872" w14:paraId="2AEF9B09" w14:textId="77777777">
      <w:pPr>
        <w:spacing w:line="240" w:lineRule="auto"/>
        <w:rPr>
          <w:rFonts w:ascii="Times New Roman" w:eastAsia="Aptos" w:hAnsi="Times New Roman" w:cs="Times New Roman"/>
          <w:b/>
          <w:bCs/>
          <w:sz w:val="24"/>
          <w:szCs w:val="24"/>
        </w:rPr>
      </w:pPr>
      <w:r w:rsidRPr="00985083">
        <w:rPr>
          <w:rFonts w:ascii="Times New Roman" w:eastAsia="Aptos" w:hAnsi="Times New Roman" w:cs="Times New Roman"/>
          <w:b/>
          <w:bCs/>
          <w:sz w:val="24"/>
          <w:szCs w:val="24"/>
        </w:rPr>
        <w:t>Submission Process</w:t>
      </w:r>
    </w:p>
    <w:p w:rsidR="00985083" w:rsidRPr="00985083" w:rsidP="004D4872" w14:paraId="451B7EBD" w14:textId="318BCC2B">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Comment: </w:t>
      </w:r>
      <w:r w:rsidRPr="00985083">
        <w:rPr>
          <w:rFonts w:ascii="Times New Roman" w:eastAsia="Aptos" w:hAnsi="Times New Roman" w:cs="Times New Roman"/>
          <w:sz w:val="24"/>
          <w:szCs w:val="24"/>
        </w:rPr>
        <w:t xml:space="preserve">A few commenters requested the ability to submit multiple or batches of complaints and disputes at one time. </w:t>
      </w:r>
      <w:r w:rsidR="00516FAD">
        <w:rPr>
          <w:rFonts w:ascii="Times New Roman" w:eastAsia="Aptos" w:hAnsi="Times New Roman" w:cs="Times New Roman"/>
          <w:sz w:val="24"/>
          <w:szCs w:val="24"/>
        </w:rPr>
        <w:t>One</w:t>
      </w:r>
      <w:r w:rsidRPr="00985083">
        <w:rPr>
          <w:rFonts w:ascii="Times New Roman" w:eastAsia="Aptos" w:hAnsi="Times New Roman" w:cs="Times New Roman"/>
          <w:sz w:val="24"/>
          <w:szCs w:val="24"/>
        </w:rPr>
        <w:t xml:space="preserve"> commenter requested the ability to include multiple claims in the submission.</w:t>
      </w:r>
    </w:p>
    <w:p w:rsidR="00547FEA" w:rsidP="004D4872" w14:paraId="64332308" w14:textId="797F3FF6">
      <w:pPr>
        <w:spacing w:line="240" w:lineRule="auto"/>
        <w:rPr>
          <w:rFonts w:ascii="Times New Roman" w:eastAsia="Aptos" w:hAnsi="Times New Roman" w:cs="Times New Roman"/>
          <w:sz w:val="24"/>
          <w:szCs w:val="24"/>
        </w:rPr>
      </w:pPr>
      <w:r w:rsidRPr="00985083">
        <w:rPr>
          <w:rFonts w:ascii="Times New Roman" w:eastAsia="Aptos" w:hAnsi="Times New Roman" w:cs="Times New Roman"/>
          <w:b/>
          <w:bCs/>
          <w:sz w:val="24"/>
          <w:szCs w:val="24"/>
        </w:rPr>
        <w:t xml:space="preserve">Response: </w:t>
      </w:r>
      <w:r w:rsidRPr="00985083">
        <w:rPr>
          <w:rFonts w:ascii="Times New Roman" w:eastAsia="Aptos" w:hAnsi="Times New Roman" w:cs="Times New Roman"/>
          <w:sz w:val="24"/>
          <w:szCs w:val="24"/>
        </w:rPr>
        <w:t>CMS thanks the commenters for their feedback. Submitters will be able to use this form to submit a complaint or dispute for multiple</w:t>
      </w:r>
      <w:r w:rsidR="00FF585E">
        <w:rPr>
          <w:rFonts w:ascii="Times New Roman" w:eastAsia="Aptos" w:hAnsi="Times New Roman" w:cs="Times New Roman"/>
          <w:sz w:val="24"/>
          <w:szCs w:val="24"/>
        </w:rPr>
        <w:t xml:space="preserve"> claims</w:t>
      </w:r>
      <w:r w:rsidRPr="00985083">
        <w:rPr>
          <w:rFonts w:ascii="Times New Roman" w:eastAsia="Aptos" w:hAnsi="Times New Roman" w:cs="Times New Roman"/>
          <w:sz w:val="24"/>
          <w:szCs w:val="24"/>
        </w:rPr>
        <w:t xml:space="preserve"> at one time. </w:t>
      </w:r>
      <w:r w:rsidR="00CA1CF4">
        <w:rPr>
          <w:rFonts w:ascii="Times New Roman" w:eastAsia="Aptos" w:hAnsi="Times New Roman" w:cs="Times New Roman"/>
          <w:sz w:val="24"/>
          <w:szCs w:val="24"/>
        </w:rPr>
        <w:t>That is, a</w:t>
      </w:r>
      <w:r w:rsidRPr="00985083">
        <w:rPr>
          <w:rFonts w:ascii="Times New Roman" w:eastAsia="Aptos" w:hAnsi="Times New Roman" w:cs="Times New Roman"/>
          <w:sz w:val="24"/>
          <w:szCs w:val="24"/>
        </w:rPr>
        <w:t xml:space="preserve"> single submission could include multiple claims</w:t>
      </w:r>
      <w:r w:rsidR="00FF585E">
        <w:rPr>
          <w:rFonts w:ascii="Times New Roman" w:eastAsia="Aptos" w:hAnsi="Times New Roman" w:cs="Times New Roman"/>
          <w:sz w:val="24"/>
          <w:szCs w:val="24"/>
        </w:rPr>
        <w:t xml:space="preserve"> that all present the same concern or issue</w:t>
      </w:r>
      <w:r w:rsidRPr="00985083">
        <w:rPr>
          <w:rFonts w:ascii="Times New Roman" w:eastAsia="Aptos" w:hAnsi="Times New Roman" w:cs="Times New Roman"/>
          <w:sz w:val="24"/>
          <w:szCs w:val="24"/>
        </w:rPr>
        <w:t xml:space="preserve">. Additional technical </w:t>
      </w:r>
      <w:r w:rsidR="00051B63">
        <w:rPr>
          <w:rFonts w:ascii="Times New Roman" w:eastAsia="Aptos" w:hAnsi="Times New Roman" w:cs="Times New Roman"/>
          <w:sz w:val="24"/>
          <w:szCs w:val="24"/>
        </w:rPr>
        <w:t>instructions</w:t>
      </w:r>
      <w:r w:rsidRPr="00985083">
        <w:rPr>
          <w:rFonts w:ascii="Times New Roman" w:eastAsia="Aptos" w:hAnsi="Times New Roman" w:cs="Times New Roman"/>
          <w:sz w:val="24"/>
          <w:szCs w:val="24"/>
        </w:rPr>
        <w:t xml:space="preserve"> will be provided explaining specific directions </w:t>
      </w:r>
      <w:r w:rsidR="00A90DAD">
        <w:rPr>
          <w:rFonts w:ascii="Times New Roman" w:eastAsia="Aptos" w:hAnsi="Times New Roman" w:cs="Times New Roman"/>
          <w:sz w:val="24"/>
          <w:szCs w:val="24"/>
        </w:rPr>
        <w:t xml:space="preserve">for using the complaint and dispute submission functionality in the MTF DM </w:t>
      </w:r>
      <w:r w:rsidRPr="00985083">
        <w:rPr>
          <w:rFonts w:ascii="Times New Roman" w:eastAsia="Aptos" w:hAnsi="Times New Roman" w:cs="Times New Roman"/>
          <w:sz w:val="24"/>
          <w:szCs w:val="24"/>
        </w:rPr>
        <w:t>at a later date.</w:t>
      </w:r>
    </w:p>
    <w:p w:rsidR="00070EDB" w:rsidP="00070EDB" w14:paraId="1A9F45ED" w14:textId="77777777">
      <w:pPr>
        <w:pStyle w:val="Heading2"/>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New, In-Scope Comments Received During the 30-Day Comment Period</w:t>
      </w:r>
    </w:p>
    <w:p w:rsidR="001D705E" w:rsidP="001D705E" w14:paraId="3E9ECEC6" w14:textId="77777777">
      <w:pPr>
        <w:rPr>
          <w:rFonts w:ascii="Times New Roman" w:eastAsia="Times New Roman" w:hAnsi="Times New Roman" w:cs="Times New Roman"/>
          <w:b/>
          <w:bCs/>
          <w:sz w:val="24"/>
          <w:szCs w:val="24"/>
          <w:u w:val="single"/>
        </w:rPr>
      </w:pPr>
      <w:r w:rsidRPr="74EEBC31">
        <w:rPr>
          <w:rFonts w:ascii="Times New Roman" w:eastAsia="Times New Roman" w:hAnsi="Times New Roman" w:cs="Times New Roman"/>
          <w:b/>
          <w:bCs/>
          <w:sz w:val="24"/>
          <w:szCs w:val="24"/>
          <w:u w:val="single"/>
        </w:rPr>
        <w:t>Appendix A: Drug Price Negotiation Program MTF DM Dispensing Entity and Third-Party Support Entity Enrollment Form</w:t>
      </w:r>
    </w:p>
    <w:p w:rsidR="00070EDB" w:rsidP="001D705E" w14:paraId="5CD02259" w14:textId="6D6F5F71">
      <w:pPr>
        <w:spacing w:line="240" w:lineRule="auto"/>
        <w:rPr>
          <w:rFonts w:ascii="Times New Roman" w:eastAsia="Times New Roman" w:hAnsi="Times New Roman" w:cs="Times New Roman"/>
          <w:b/>
          <w:bCs/>
          <w:sz w:val="24"/>
          <w:szCs w:val="24"/>
        </w:rPr>
      </w:pPr>
      <w:r w:rsidRPr="74EEBC31">
        <w:rPr>
          <w:rFonts w:ascii="Times New Roman" w:eastAsia="Times New Roman" w:hAnsi="Times New Roman" w:cs="Times New Roman"/>
          <w:b/>
          <w:bCs/>
          <w:sz w:val="24"/>
          <w:szCs w:val="24"/>
        </w:rPr>
        <w:t>Administrative Burden</w:t>
      </w:r>
    </w:p>
    <w:p w:rsidR="001D705E" w:rsidP="001D705E" w14:paraId="1DDD5015" w14:textId="77777777">
      <w:pPr>
        <w:rPr>
          <w:rFonts w:ascii="Times New Roman" w:eastAsia="Times New Roman" w:hAnsi="Times New Roman" w:cs="Times New Roman"/>
          <w:sz w:val="24"/>
          <w:szCs w:val="24"/>
        </w:rPr>
      </w:pPr>
      <w:r w:rsidRPr="74EEBC31">
        <w:rPr>
          <w:rFonts w:ascii="Times New Roman" w:eastAsia="Times New Roman" w:hAnsi="Times New Roman" w:cs="Times New Roman"/>
          <w:b/>
          <w:bCs/>
          <w:sz w:val="24"/>
          <w:szCs w:val="24"/>
        </w:rPr>
        <w:t xml:space="preserve">Comment: </w:t>
      </w:r>
      <w:r w:rsidRPr="74EEBC31">
        <w:rPr>
          <w:rFonts w:ascii="Times New Roman" w:eastAsia="Times New Roman" w:hAnsi="Times New Roman" w:cs="Times New Roman"/>
          <w:color w:val="000000" w:themeColor="text1"/>
          <w:sz w:val="24"/>
          <w:szCs w:val="24"/>
        </w:rPr>
        <w:t>One commenter was concerned about the administrative burden placed on dispensing entities in completing section 3, questions 1 and 1A of Part 1 of the D</w:t>
      </w:r>
      <w:r w:rsidRPr="74EEBC31">
        <w:rPr>
          <w:rFonts w:ascii="Times New Roman" w:eastAsia="Times New Roman" w:hAnsi="Times New Roman" w:cs="Times New Roman"/>
          <w:sz w:val="24"/>
          <w:szCs w:val="24"/>
        </w:rPr>
        <w:t xml:space="preserve">rug Price Negotiation Program MTF DM Dispensing Entity and Third-Party Support Entity Enrollment Form (also known as the “Dispensing Entity Enrollment Questionnaire”), which gives dispensing entities an opportunity to elect a third-party support entity (“TPSE”) to receive MFP refund payments and/or remittance advice on their behalf. </w:t>
      </w:r>
    </w:p>
    <w:p w:rsidR="001D705E" w:rsidP="001D705E" w14:paraId="4E560427" w14:textId="77777777">
      <w:pPr>
        <w:rPr>
          <w:rFonts w:ascii="Times New Roman" w:eastAsia="Times New Roman" w:hAnsi="Times New Roman" w:cs="Times New Roman"/>
          <w:color w:val="000000" w:themeColor="text1"/>
          <w:sz w:val="24"/>
          <w:szCs w:val="24"/>
        </w:rPr>
      </w:pPr>
      <w:r w:rsidRPr="74EEBC31">
        <w:rPr>
          <w:rFonts w:ascii="Times New Roman" w:eastAsia="Times New Roman" w:hAnsi="Times New Roman" w:cs="Times New Roman"/>
          <w:b/>
          <w:bCs/>
          <w:sz w:val="24"/>
          <w:szCs w:val="24"/>
        </w:rPr>
        <w:t>Response:</w:t>
      </w:r>
      <w:r w:rsidRPr="74EEBC31">
        <w:rPr>
          <w:rFonts w:ascii="Times New Roman" w:eastAsia="Times New Roman" w:hAnsi="Times New Roman" w:cs="Times New Roman"/>
          <w:sz w:val="24"/>
          <w:szCs w:val="24"/>
        </w:rPr>
        <w:t xml:space="preserve"> </w:t>
      </w:r>
      <w:r w:rsidRPr="74EEBC31">
        <w:rPr>
          <w:rFonts w:ascii="Times New Roman" w:eastAsia="Times New Roman" w:hAnsi="Times New Roman" w:cs="Times New Roman"/>
          <w:color w:val="000000" w:themeColor="text1"/>
          <w:sz w:val="24"/>
          <w:szCs w:val="24"/>
        </w:rPr>
        <w:t xml:space="preserve">We appreciate the commenter’s concern and note that technical updates were made to section 3, questions 1 and 1A to help ease any administrative burden on dispensing entities in completing the Dispensing Entity Enrollment Questionnaire. Rather than requiring text entry for these questions, the MTF will present a dropdown/selection menu of prepopulated TPSEs </w:t>
      </w:r>
      <w:r>
        <w:rPr>
          <w:rFonts w:ascii="Times New Roman" w:eastAsia="Times New Roman" w:hAnsi="Times New Roman" w:cs="Times New Roman"/>
          <w:color w:val="000000" w:themeColor="text1"/>
          <w:sz w:val="24"/>
          <w:szCs w:val="24"/>
        </w:rPr>
        <w:t>based on data available in the National Council for Prescription Drug Programs (</w:t>
      </w:r>
      <w:r w:rsidRPr="74EEBC31">
        <w:rPr>
          <w:rFonts w:ascii="Times New Roman" w:eastAsia="Times New Roman" w:hAnsi="Times New Roman" w:cs="Times New Roman"/>
          <w:color w:val="000000" w:themeColor="text1"/>
          <w:sz w:val="24"/>
          <w:szCs w:val="24"/>
        </w:rPr>
        <w:t>NCPDP</w:t>
      </w:r>
      <w:r>
        <w:rPr>
          <w:rFonts w:ascii="Times New Roman" w:eastAsia="Times New Roman" w:hAnsi="Times New Roman" w:cs="Times New Roman"/>
          <w:color w:val="000000" w:themeColor="text1"/>
          <w:sz w:val="24"/>
          <w:szCs w:val="24"/>
        </w:rPr>
        <w:t>) database</w:t>
      </w:r>
      <w:r w:rsidRPr="74EEBC31">
        <w:rPr>
          <w:rFonts w:ascii="Times New Roman" w:eastAsia="Times New Roman" w:hAnsi="Times New Roman" w:cs="Times New Roman"/>
          <w:color w:val="000000" w:themeColor="text1"/>
          <w:sz w:val="24"/>
          <w:szCs w:val="24"/>
        </w:rPr>
        <w:t xml:space="preserve">. </w:t>
      </w:r>
    </w:p>
    <w:p w:rsidR="001D705E" w:rsidP="001D705E" w14:paraId="54EA33CB" w14:textId="77777777">
      <w:pPr>
        <w:rPr>
          <w:rFonts w:ascii="Times New Roman" w:eastAsia="Times New Roman" w:hAnsi="Times New Roman" w:cs="Times New Roman"/>
          <w:color w:val="000000" w:themeColor="text1"/>
          <w:sz w:val="24"/>
          <w:szCs w:val="24"/>
        </w:rPr>
      </w:pPr>
      <w:r w:rsidRPr="74EEBC31">
        <w:rPr>
          <w:rFonts w:ascii="Times New Roman" w:eastAsia="Times New Roman" w:hAnsi="Times New Roman" w:cs="Times New Roman"/>
          <w:b/>
          <w:bCs/>
          <w:color w:val="000000" w:themeColor="text1"/>
          <w:sz w:val="24"/>
          <w:szCs w:val="24"/>
        </w:rPr>
        <w:t xml:space="preserve">Comment: </w:t>
      </w:r>
      <w:r w:rsidRPr="74EEBC31">
        <w:rPr>
          <w:rFonts w:ascii="Times New Roman" w:eastAsia="Times New Roman" w:hAnsi="Times New Roman" w:cs="Times New Roman"/>
          <w:color w:val="000000" w:themeColor="text1"/>
          <w:sz w:val="24"/>
          <w:szCs w:val="24"/>
        </w:rPr>
        <w:t>One commenter stated that dispensing entities already provide certain identifying information, such as ownership structure, to Part D plan sponsors.</w:t>
      </w:r>
    </w:p>
    <w:p w:rsidR="001D705E" w:rsidP="001D705E" w14:paraId="0B89AEC4" w14:textId="37D1D49A">
      <w:pPr>
        <w:spacing w:line="240" w:lineRule="auto"/>
        <w:rPr>
          <w:rFonts w:ascii="Times New Roman" w:eastAsia="Times New Roman" w:hAnsi="Times New Roman" w:cs="Times New Roman"/>
          <w:color w:val="000000" w:themeColor="text1"/>
          <w:sz w:val="24"/>
          <w:szCs w:val="24"/>
        </w:rPr>
      </w:pPr>
      <w:r w:rsidRPr="74EEBC31">
        <w:rPr>
          <w:rFonts w:ascii="Times New Roman" w:eastAsia="Times New Roman" w:hAnsi="Times New Roman" w:cs="Times New Roman"/>
          <w:b/>
          <w:bCs/>
          <w:color w:val="000000" w:themeColor="text1"/>
          <w:sz w:val="24"/>
          <w:szCs w:val="24"/>
        </w:rPr>
        <w:t>Response</w:t>
      </w:r>
      <w:r w:rsidRPr="74EEBC31">
        <w:rPr>
          <w:rFonts w:ascii="Times New Roman" w:eastAsia="Times New Roman" w:hAnsi="Times New Roman" w:cs="Times New Roman"/>
          <w:color w:val="000000" w:themeColor="text1"/>
          <w:sz w:val="24"/>
          <w:szCs w:val="24"/>
        </w:rPr>
        <w:t>: CMS appreciates the commenter’s comment. The MTF will be collecting identifying and financial information directly from enrolling dispensing entities</w:t>
      </w:r>
      <w:r>
        <w:rPr>
          <w:rFonts w:ascii="Times New Roman" w:eastAsia="Times New Roman" w:hAnsi="Times New Roman" w:cs="Times New Roman"/>
          <w:color w:val="000000" w:themeColor="text1"/>
          <w:sz w:val="24"/>
          <w:szCs w:val="24"/>
        </w:rPr>
        <w:t xml:space="preserve"> to</w:t>
      </w:r>
      <w:r w:rsidRPr="74EEBC31">
        <w:rPr>
          <w:rFonts w:ascii="Times New Roman" w:eastAsia="Times New Roman" w:hAnsi="Times New Roman" w:cs="Times New Roman"/>
          <w:color w:val="000000" w:themeColor="text1"/>
          <w:sz w:val="24"/>
          <w:szCs w:val="24"/>
        </w:rPr>
        <w:t xml:space="preserve"> ensure greater accuracy, timeliness, and completeness of the data needed</w:t>
      </w:r>
      <w:r>
        <w:rPr>
          <w:rFonts w:ascii="Times New Roman" w:eastAsia="Times New Roman" w:hAnsi="Times New Roman" w:cs="Times New Roman"/>
          <w:color w:val="000000" w:themeColor="text1"/>
          <w:sz w:val="24"/>
          <w:szCs w:val="24"/>
        </w:rPr>
        <w:t xml:space="preserve"> specifically for MFP effectuation and</w:t>
      </w:r>
      <w:r w:rsidRPr="74EEBC3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MFP refund</w:t>
      </w:r>
      <w:r w:rsidRPr="74EEBC31">
        <w:rPr>
          <w:rFonts w:ascii="Times New Roman" w:eastAsia="Times New Roman" w:hAnsi="Times New Roman" w:cs="Times New Roman"/>
          <w:color w:val="000000" w:themeColor="text1"/>
          <w:sz w:val="24"/>
          <w:szCs w:val="24"/>
        </w:rPr>
        <w:t xml:space="preserve"> payment facilitation. Direct engagement with dispensing entities also allows for more efficient resolution and transparency in the</w:t>
      </w:r>
      <w:r>
        <w:rPr>
          <w:rFonts w:ascii="Times New Roman" w:eastAsia="Times New Roman" w:hAnsi="Times New Roman" w:cs="Times New Roman"/>
          <w:color w:val="000000" w:themeColor="text1"/>
          <w:sz w:val="24"/>
          <w:szCs w:val="24"/>
        </w:rPr>
        <w:t xml:space="preserve"> MTF</w:t>
      </w:r>
      <w:r w:rsidRPr="74EEBC31">
        <w:rPr>
          <w:rFonts w:ascii="Times New Roman" w:eastAsia="Times New Roman" w:hAnsi="Times New Roman" w:cs="Times New Roman"/>
          <w:color w:val="000000" w:themeColor="text1"/>
          <w:sz w:val="24"/>
          <w:szCs w:val="24"/>
        </w:rPr>
        <w:t xml:space="preserve"> process</w:t>
      </w:r>
      <w:r>
        <w:rPr>
          <w:rFonts w:ascii="Times New Roman" w:eastAsia="Times New Roman" w:hAnsi="Times New Roman" w:cs="Times New Roman"/>
          <w:color w:val="000000" w:themeColor="text1"/>
          <w:sz w:val="24"/>
          <w:szCs w:val="24"/>
        </w:rPr>
        <w:t>es</w:t>
      </w:r>
      <w:r w:rsidRPr="74EEBC31">
        <w:rPr>
          <w:rFonts w:ascii="Times New Roman" w:eastAsia="Times New Roman" w:hAnsi="Times New Roman" w:cs="Times New Roman"/>
          <w:color w:val="000000" w:themeColor="text1"/>
          <w:sz w:val="24"/>
          <w:szCs w:val="24"/>
        </w:rPr>
        <w:t>.</w:t>
      </w:r>
    </w:p>
    <w:p w:rsidR="00D667D8" w:rsidP="00D667D8" w14:paraId="64CA4685" w14:textId="77777777">
      <w:pPr>
        <w:rPr>
          <w:rFonts w:ascii="Times New Roman" w:eastAsia="Times New Roman" w:hAnsi="Times New Roman" w:cs="Times New Roman"/>
          <w:b/>
          <w:bCs/>
          <w:sz w:val="24"/>
          <w:szCs w:val="24"/>
        </w:rPr>
      </w:pPr>
      <w:r w:rsidRPr="74EEBC31">
        <w:rPr>
          <w:rFonts w:ascii="Times New Roman" w:eastAsia="Times New Roman" w:hAnsi="Times New Roman" w:cs="Times New Roman"/>
          <w:b/>
          <w:bCs/>
          <w:sz w:val="24"/>
          <w:szCs w:val="24"/>
        </w:rPr>
        <w:t xml:space="preserve">Dispensing Entity Enrollment </w:t>
      </w:r>
    </w:p>
    <w:p w:rsidR="00D667D8" w:rsidP="00D667D8" w14:paraId="14308674" w14:textId="77777777">
      <w:pPr>
        <w:rPr>
          <w:rFonts w:ascii="Times New Roman" w:eastAsia="Times New Roman" w:hAnsi="Times New Roman" w:cs="Times New Roman"/>
          <w:sz w:val="24"/>
          <w:szCs w:val="24"/>
        </w:rPr>
      </w:pPr>
      <w:r w:rsidRPr="74EEBC31">
        <w:rPr>
          <w:rFonts w:ascii="Times New Roman" w:eastAsia="Times New Roman" w:hAnsi="Times New Roman" w:cs="Times New Roman"/>
          <w:b/>
          <w:bCs/>
          <w:sz w:val="24"/>
          <w:szCs w:val="24"/>
        </w:rPr>
        <w:t xml:space="preserve">Comment: </w:t>
      </w:r>
      <w:r w:rsidRPr="74EEBC31">
        <w:rPr>
          <w:rFonts w:ascii="Times New Roman" w:eastAsia="Times New Roman" w:hAnsi="Times New Roman" w:cs="Times New Roman"/>
          <w:sz w:val="24"/>
          <w:szCs w:val="24"/>
        </w:rPr>
        <w:t xml:space="preserve">One commenter noted that the instructions do not explain how an initial user from a dispensing entity is identified, contacted, and may begin assigning user roles. This commenter requested that further details be added to reduce the number of different materials that a dispensing entity must reference. </w:t>
      </w:r>
    </w:p>
    <w:p w:rsidR="00D667D8" w:rsidP="00D667D8" w14:paraId="0B50A98C" w14:textId="24A2C1BF">
      <w:pPr>
        <w:spacing w:line="240" w:lineRule="auto"/>
        <w:rPr>
          <w:rFonts w:ascii="Times New Roman" w:eastAsia="Times New Roman" w:hAnsi="Times New Roman" w:cs="Times New Roman"/>
          <w:sz w:val="24"/>
          <w:szCs w:val="24"/>
        </w:rPr>
      </w:pPr>
      <w:r w:rsidRPr="74EEBC31">
        <w:rPr>
          <w:rFonts w:ascii="Times New Roman" w:eastAsia="Times New Roman" w:hAnsi="Times New Roman" w:cs="Times New Roman"/>
          <w:b/>
          <w:bCs/>
          <w:sz w:val="24"/>
          <w:szCs w:val="24"/>
        </w:rPr>
        <w:t>Response</w:t>
      </w:r>
      <w:r w:rsidRPr="74EEBC31">
        <w:rPr>
          <w:rFonts w:ascii="Times New Roman" w:eastAsia="Times New Roman" w:hAnsi="Times New Roman" w:cs="Times New Roman"/>
          <w:sz w:val="24"/>
          <w:szCs w:val="24"/>
        </w:rPr>
        <w:t>: CMS appreciates the commenter’s feedback and will share</w:t>
      </w:r>
      <w:r>
        <w:rPr>
          <w:rFonts w:ascii="Times New Roman" w:eastAsia="Times New Roman" w:hAnsi="Times New Roman" w:cs="Times New Roman"/>
          <w:sz w:val="24"/>
          <w:szCs w:val="24"/>
        </w:rPr>
        <w:t xml:space="preserve"> further</w:t>
      </w:r>
      <w:r w:rsidRPr="74EEBC31">
        <w:rPr>
          <w:rFonts w:ascii="Times New Roman" w:eastAsia="Times New Roman" w:hAnsi="Times New Roman" w:cs="Times New Roman"/>
          <w:sz w:val="24"/>
          <w:szCs w:val="24"/>
        </w:rPr>
        <w:t xml:space="preserve"> details about the invitation and user management process</w:t>
      </w:r>
      <w:r>
        <w:rPr>
          <w:rFonts w:ascii="Times New Roman" w:eastAsia="Times New Roman" w:hAnsi="Times New Roman" w:cs="Times New Roman"/>
          <w:sz w:val="24"/>
          <w:szCs w:val="24"/>
        </w:rPr>
        <w:t>es</w:t>
      </w:r>
      <w:r w:rsidRPr="74EEBC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through </w:t>
      </w:r>
      <w:r w:rsidRPr="74EEBC31">
        <w:rPr>
          <w:rFonts w:ascii="Times New Roman" w:eastAsia="Times New Roman" w:hAnsi="Times New Roman" w:cs="Times New Roman"/>
          <w:sz w:val="24"/>
          <w:szCs w:val="24"/>
        </w:rPr>
        <w:t>future</w:t>
      </w:r>
      <w:r>
        <w:rPr>
          <w:rFonts w:ascii="Times New Roman" w:eastAsia="Times New Roman" w:hAnsi="Times New Roman" w:cs="Times New Roman"/>
          <w:sz w:val="24"/>
          <w:szCs w:val="24"/>
        </w:rPr>
        <w:t xml:space="preserve"> direct</w:t>
      </w:r>
      <w:r w:rsidRPr="74EEBC31">
        <w:rPr>
          <w:rFonts w:ascii="Times New Roman" w:eastAsia="Times New Roman" w:hAnsi="Times New Roman" w:cs="Times New Roman"/>
          <w:sz w:val="24"/>
          <w:szCs w:val="24"/>
        </w:rPr>
        <w:t xml:space="preserve"> outreaches</w:t>
      </w:r>
      <w:r>
        <w:rPr>
          <w:rFonts w:ascii="Times New Roman" w:eastAsia="Times New Roman" w:hAnsi="Times New Roman" w:cs="Times New Roman"/>
          <w:sz w:val="24"/>
          <w:szCs w:val="24"/>
        </w:rPr>
        <w:t xml:space="preserve"> to enrollees and via the MTF User Guide</w:t>
      </w:r>
      <w:r w:rsidRPr="74EEBC31">
        <w:rPr>
          <w:rFonts w:ascii="Times New Roman" w:eastAsia="Times New Roman" w:hAnsi="Times New Roman" w:cs="Times New Roman"/>
          <w:sz w:val="24"/>
          <w:szCs w:val="24"/>
        </w:rPr>
        <w:t>.</w:t>
      </w:r>
    </w:p>
    <w:p w:rsidR="00D667D8" w:rsidP="00D667D8" w14:paraId="37403B04" w14:textId="77777777">
      <w:pPr>
        <w:rPr>
          <w:rFonts w:ascii="Times New Roman" w:eastAsia="Times New Roman" w:hAnsi="Times New Roman" w:cs="Times New Roman"/>
          <w:sz w:val="24"/>
          <w:szCs w:val="24"/>
        </w:rPr>
      </w:pPr>
      <w:r w:rsidRPr="74EEBC31">
        <w:rPr>
          <w:rFonts w:ascii="Times New Roman" w:eastAsia="Times New Roman" w:hAnsi="Times New Roman" w:cs="Times New Roman"/>
          <w:b/>
          <w:bCs/>
          <w:sz w:val="24"/>
          <w:szCs w:val="24"/>
        </w:rPr>
        <w:t xml:space="preserve">Comment: </w:t>
      </w:r>
      <w:r w:rsidRPr="74EEBC31">
        <w:rPr>
          <w:rFonts w:ascii="Times New Roman" w:eastAsia="Times New Roman" w:hAnsi="Times New Roman" w:cs="Times New Roman"/>
          <w:sz w:val="24"/>
          <w:szCs w:val="24"/>
        </w:rPr>
        <w:t xml:space="preserve">One commenter suggested that CMS require dispensing entities that do not enroll in the MTF to certify that the data elements that the dispensing entity will share with manufacturers are complete and accurate, prepared in good faith and after reasonable efforts.  </w:t>
      </w:r>
    </w:p>
    <w:p w:rsidR="00D667D8" w:rsidP="00D667D8" w14:paraId="6EEEFC86" w14:textId="3624EB6F">
      <w:pPr>
        <w:spacing w:line="240" w:lineRule="auto"/>
        <w:rPr>
          <w:rFonts w:ascii="Times New Roman" w:eastAsia="Times New Roman" w:hAnsi="Times New Roman" w:cs="Times New Roman"/>
          <w:sz w:val="24"/>
          <w:szCs w:val="24"/>
        </w:rPr>
      </w:pPr>
      <w:r w:rsidRPr="74EEBC31">
        <w:rPr>
          <w:rFonts w:ascii="Times New Roman" w:eastAsia="Times New Roman" w:hAnsi="Times New Roman" w:cs="Times New Roman"/>
          <w:b/>
          <w:bCs/>
          <w:sz w:val="24"/>
          <w:szCs w:val="24"/>
        </w:rPr>
        <w:t>Response</w:t>
      </w:r>
      <w:r w:rsidRPr="74EEBC31">
        <w:rPr>
          <w:rFonts w:ascii="Times New Roman" w:eastAsia="Times New Roman" w:hAnsi="Times New Roman" w:cs="Times New Roman"/>
          <w:sz w:val="24"/>
          <w:szCs w:val="24"/>
        </w:rPr>
        <w:t xml:space="preserve">: CMS thanks the commenter for their comment. CMS clarifies that, by virtue of the </w:t>
      </w:r>
      <w:r>
        <w:rPr>
          <w:rFonts w:ascii="Times New Roman" w:eastAsia="Times New Roman" w:hAnsi="Times New Roman" w:cs="Times New Roman"/>
          <w:sz w:val="24"/>
          <w:szCs w:val="24"/>
        </w:rPr>
        <w:t xml:space="preserve">final rule titled </w:t>
      </w:r>
      <w:r w:rsidRPr="74EEBC31">
        <w:rPr>
          <w:rFonts w:ascii="Times New Roman" w:eastAsia="Times New Roman" w:hAnsi="Times New Roman" w:cs="Times New Roman"/>
          <w:sz w:val="24"/>
          <w:szCs w:val="24"/>
        </w:rPr>
        <w:t xml:space="preserve">“Medicare and Medicaid Programs; Contract Year 2026 Policy and Technical Changes to the Medicare Advantage Program, Medicare Prescription Drug Benefit Program, Medicare Cost Plan Program, and Programs of All-Inclusive Care for the Elderly,” that appeared in the April 15, 2025 Federal Register, dispensing entities must be enrolled in the MTF DM to be </w:t>
      </w:r>
      <w:r w:rsidRPr="74EEBC31">
        <w:rPr>
          <w:rFonts w:ascii="Times New Roman" w:eastAsia="Times New Roman" w:hAnsi="Times New Roman" w:cs="Times New Roman"/>
          <w:sz w:val="24"/>
          <w:szCs w:val="24"/>
        </w:rPr>
        <w:t>in compliance with their Part D sponsor network agreement(s). Considering that dispensing entity enrollment in the MTF DM is mandatory and that dispensing entities will not be sharing data elements with manufacturers directly, we decline to adopt the commenter’s suggestion.</w:t>
      </w:r>
    </w:p>
    <w:p w:rsidR="001E4CB2" w:rsidP="001E4CB2" w14:paraId="4C3097DC" w14:textId="77777777">
      <w:pPr>
        <w:rPr>
          <w:rFonts w:ascii="Times New Roman" w:eastAsia="Times New Roman" w:hAnsi="Times New Roman" w:cs="Times New Roman"/>
          <w:b/>
          <w:bCs/>
          <w:sz w:val="24"/>
          <w:szCs w:val="24"/>
        </w:rPr>
      </w:pPr>
      <w:r w:rsidRPr="74EEBC31">
        <w:rPr>
          <w:rFonts w:ascii="Times New Roman" w:eastAsia="Times New Roman" w:hAnsi="Times New Roman" w:cs="Times New Roman"/>
          <w:b/>
          <w:bCs/>
          <w:sz w:val="24"/>
          <w:szCs w:val="24"/>
        </w:rPr>
        <w:t xml:space="preserve">Dispensing Entity Enrollment Questionnaire </w:t>
      </w:r>
    </w:p>
    <w:p w:rsidR="001E4CB2" w:rsidP="001E4CB2" w14:paraId="7F3EB021" w14:textId="77777777">
      <w:pPr>
        <w:rPr>
          <w:rFonts w:ascii="Times New Roman" w:eastAsia="Times New Roman" w:hAnsi="Times New Roman" w:cs="Times New Roman"/>
          <w:sz w:val="24"/>
          <w:szCs w:val="24"/>
        </w:rPr>
      </w:pPr>
      <w:r w:rsidRPr="74EEBC31">
        <w:rPr>
          <w:rFonts w:ascii="Times New Roman" w:eastAsia="Times New Roman" w:hAnsi="Times New Roman" w:cs="Times New Roman"/>
          <w:b/>
          <w:bCs/>
          <w:sz w:val="24"/>
          <w:szCs w:val="24"/>
        </w:rPr>
        <w:t xml:space="preserve">Comment: </w:t>
      </w:r>
      <w:r w:rsidRPr="74EEBC31">
        <w:rPr>
          <w:rFonts w:ascii="Times New Roman" w:eastAsia="Times New Roman" w:hAnsi="Times New Roman" w:cs="Times New Roman"/>
          <w:sz w:val="24"/>
          <w:szCs w:val="24"/>
        </w:rPr>
        <w:t>One commenter recommended that the “Physical Address” data field from the NCPDP</w:t>
      </w:r>
      <w:r>
        <w:rPr>
          <w:rFonts w:ascii="Times New Roman" w:eastAsia="Times New Roman" w:hAnsi="Times New Roman" w:cs="Times New Roman"/>
          <w:sz w:val="24"/>
          <w:szCs w:val="24"/>
        </w:rPr>
        <w:t xml:space="preserve"> database</w:t>
      </w:r>
      <w:r w:rsidRPr="74EEBC31">
        <w:rPr>
          <w:rFonts w:ascii="Times New Roman" w:eastAsia="Times New Roman" w:hAnsi="Times New Roman" w:cs="Times New Roman"/>
          <w:sz w:val="24"/>
          <w:szCs w:val="24"/>
        </w:rPr>
        <w:t xml:space="preserve"> be used to confirm the location of a dispensing entity for the table in section 2, question 2. This commenter noted that the “Physical Address” data field from the NCPDP should never be used for correspondence. For correspondence, this commenter recommended that the address within the “Chain” level file from NCPDP be used. </w:t>
      </w:r>
    </w:p>
    <w:p w:rsidR="001E4CB2" w:rsidP="001E4CB2" w14:paraId="22F7E0B2" w14:textId="77777777">
      <w:pPr>
        <w:rPr>
          <w:rFonts w:ascii="Times New Roman" w:eastAsia="Times New Roman" w:hAnsi="Times New Roman" w:cs="Times New Roman"/>
          <w:sz w:val="24"/>
          <w:szCs w:val="24"/>
        </w:rPr>
      </w:pPr>
      <w:r w:rsidRPr="74EEBC31">
        <w:rPr>
          <w:rFonts w:ascii="Times New Roman" w:eastAsia="Times New Roman" w:hAnsi="Times New Roman" w:cs="Times New Roman"/>
          <w:b/>
          <w:bCs/>
          <w:sz w:val="24"/>
          <w:szCs w:val="24"/>
        </w:rPr>
        <w:t>Response</w:t>
      </w:r>
      <w:r w:rsidRPr="74EEBC31">
        <w:rPr>
          <w:rFonts w:ascii="Times New Roman" w:eastAsia="Times New Roman" w:hAnsi="Times New Roman" w:cs="Times New Roman"/>
          <w:sz w:val="24"/>
          <w:szCs w:val="24"/>
        </w:rPr>
        <w:t xml:space="preserve">: CMS thanks the commenter for their suggestion. CMS confirms that, if NCPDP authorization is given by a dispensing entity to the MTF, the “Physical Location Address” field from NCPDP will be used for purposes of populating the business address element in the table in section 2, question 2; the “Mailing Address” field from NCPDP will be used for purposes of populating the mailing address element in the same table. For any purposes of correspondence, the MTF will refer to the contact information listed in section 5 of the Dispensing Entity Enrollment Questionnaire. </w:t>
      </w:r>
    </w:p>
    <w:p w:rsidR="001E4CB2" w:rsidP="001E4CB2" w14:paraId="1A73C623" w14:textId="77777777">
      <w:pPr>
        <w:rPr>
          <w:rFonts w:ascii="Times New Roman" w:eastAsia="Times New Roman" w:hAnsi="Times New Roman" w:cs="Times New Roman"/>
          <w:sz w:val="24"/>
          <w:szCs w:val="24"/>
        </w:rPr>
      </w:pPr>
      <w:r w:rsidRPr="74EEBC31">
        <w:rPr>
          <w:rFonts w:ascii="Times New Roman" w:eastAsia="Times New Roman" w:hAnsi="Times New Roman" w:cs="Times New Roman"/>
          <w:b/>
          <w:bCs/>
          <w:sz w:val="24"/>
          <w:szCs w:val="24"/>
        </w:rPr>
        <w:t xml:space="preserve">Comment: </w:t>
      </w:r>
      <w:r w:rsidRPr="74EEBC31">
        <w:rPr>
          <w:rFonts w:ascii="Times New Roman" w:eastAsia="Times New Roman" w:hAnsi="Times New Roman" w:cs="Times New Roman"/>
          <w:sz w:val="24"/>
          <w:szCs w:val="24"/>
        </w:rPr>
        <w:t xml:space="preserve">One commenter requested clarification about the “Dispensing Entity NPI” field in section 3, questions 1C and 1D. </w:t>
      </w:r>
    </w:p>
    <w:p w:rsidR="001E4CB2" w:rsidRPr="00EB6470" w:rsidP="001E4CB2" w14:paraId="6684EC67" w14:textId="77777777">
      <w:pPr>
        <w:rPr>
          <w:rFonts w:ascii="Times New Roman" w:eastAsia="Times New Roman" w:hAnsi="Times New Roman" w:cs="Times New Roman"/>
          <w:sz w:val="24"/>
          <w:szCs w:val="24"/>
        </w:rPr>
      </w:pPr>
      <w:r w:rsidRPr="74EEBC31">
        <w:rPr>
          <w:rFonts w:ascii="Times New Roman" w:eastAsia="Times New Roman" w:hAnsi="Times New Roman" w:cs="Times New Roman"/>
          <w:b/>
          <w:bCs/>
          <w:sz w:val="24"/>
          <w:szCs w:val="24"/>
        </w:rPr>
        <w:t xml:space="preserve">Response: </w:t>
      </w:r>
      <w:r w:rsidRPr="74EEBC31">
        <w:rPr>
          <w:rFonts w:ascii="Times New Roman" w:eastAsia="Times New Roman" w:hAnsi="Times New Roman" w:cs="Times New Roman"/>
          <w:sz w:val="24"/>
          <w:szCs w:val="24"/>
        </w:rPr>
        <w:t xml:space="preserve">CMS thanks the commenter for their question. CMS clarifies that the “Dispensing Entity NPI” refers to the chain-level NPI for a chain dispensing entity or the NPI for a community pharmacy. The “Dispensing Entity NPI” will be used by the MTF as an identifier during the payment facilitation process. </w:t>
      </w:r>
    </w:p>
    <w:p w:rsidR="001E4CB2" w:rsidRPr="00281590" w:rsidP="001E4CB2" w14:paraId="146E1465" w14:textId="77777777">
      <w:pPr>
        <w:rPr>
          <w:rFonts w:ascii="Times New Roman" w:eastAsia="Times New Roman" w:hAnsi="Times New Roman" w:cs="Times New Roman"/>
          <w:sz w:val="24"/>
          <w:szCs w:val="24"/>
        </w:rPr>
      </w:pPr>
      <w:r w:rsidRPr="74EEBC31">
        <w:rPr>
          <w:rFonts w:ascii="Times New Roman" w:eastAsia="Times New Roman" w:hAnsi="Times New Roman" w:cs="Times New Roman"/>
          <w:b/>
          <w:bCs/>
          <w:sz w:val="24"/>
          <w:szCs w:val="24"/>
        </w:rPr>
        <w:t xml:space="preserve">Comment: </w:t>
      </w:r>
      <w:r w:rsidRPr="74EEBC31">
        <w:rPr>
          <w:rFonts w:ascii="Times New Roman" w:eastAsia="Times New Roman" w:hAnsi="Times New Roman" w:cs="Times New Roman"/>
          <w:sz w:val="24"/>
          <w:szCs w:val="24"/>
        </w:rPr>
        <w:t xml:space="preserve">One commenter requested that section 5 of the Dispensing Entity Enrollment Questionnaire be revised so that a dispensing entity may indicate the subject matter area for each contact it provides. </w:t>
      </w:r>
    </w:p>
    <w:p w:rsidR="001E4CB2" w:rsidP="001E4CB2" w14:paraId="413E4CC1" w14:textId="5E112C86">
      <w:pPr>
        <w:spacing w:line="240" w:lineRule="auto"/>
        <w:rPr>
          <w:rFonts w:ascii="Times New Roman" w:eastAsia="Times New Roman" w:hAnsi="Times New Roman" w:cs="Times New Roman"/>
          <w:sz w:val="24"/>
          <w:szCs w:val="24"/>
        </w:rPr>
      </w:pPr>
      <w:r w:rsidRPr="74EEBC31">
        <w:rPr>
          <w:rFonts w:ascii="Times New Roman" w:eastAsia="Times New Roman" w:hAnsi="Times New Roman" w:cs="Times New Roman"/>
          <w:b/>
          <w:bCs/>
          <w:sz w:val="24"/>
          <w:szCs w:val="24"/>
        </w:rPr>
        <w:t xml:space="preserve">Response: </w:t>
      </w:r>
      <w:r w:rsidRPr="74EEBC31">
        <w:rPr>
          <w:rFonts w:ascii="Times New Roman" w:eastAsia="Times New Roman" w:hAnsi="Times New Roman" w:cs="Times New Roman"/>
          <w:sz w:val="24"/>
          <w:szCs w:val="24"/>
        </w:rPr>
        <w:t>CMS appreciates the commenter’s suggestion. Given our goal to maintain a streamlined and efficient enrollment process, we believe a minimal data collection approach (name, title, email address, phone number) adequately serves our needs. If circumstances suggest a greater level of detail about points of contact would be beneficial, CMS can revisit this suggestion in the future.</w:t>
      </w:r>
    </w:p>
    <w:p w:rsidR="00B74ADB" w:rsidP="00B74ADB" w14:paraId="6760AF22" w14:textId="77777777">
      <w:pPr>
        <w:rPr>
          <w:rFonts w:ascii="Times New Roman" w:hAnsi="Times New Roman" w:cs="Times New Roman"/>
          <w:b/>
          <w:bCs/>
          <w:sz w:val="24"/>
          <w:szCs w:val="24"/>
          <w:u w:val="single"/>
        </w:rPr>
      </w:pPr>
      <w:r>
        <w:rPr>
          <w:rFonts w:ascii="Times New Roman" w:hAnsi="Times New Roman" w:cs="Times New Roman"/>
          <w:b/>
          <w:bCs/>
          <w:sz w:val="24"/>
          <w:szCs w:val="24"/>
          <w:u w:val="single"/>
        </w:rPr>
        <w:t>Appendix B: Drug Price Negotiation Program MTF DM Primary Manufacturer MFP Effectuation Plan Form</w:t>
      </w:r>
    </w:p>
    <w:p w:rsidR="0082600B" w:rsidRPr="00C406CD" w:rsidP="0082600B" w14:paraId="500FE168" w14:textId="77777777">
      <w:pPr>
        <w:spacing w:after="0" w:line="240" w:lineRule="auto"/>
        <w:rPr>
          <w:rFonts w:ascii="Times New Roman" w:eastAsia="Times New Roman" w:hAnsi="Times New Roman" w:cs="Times New Roman"/>
          <w:color w:val="000000"/>
          <w:sz w:val="24"/>
          <w:szCs w:val="24"/>
        </w:rPr>
      </w:pPr>
      <w:r w:rsidRPr="003B234F">
        <w:rPr>
          <w:rFonts w:ascii="Times New Roman" w:eastAsia="Times New Roman" w:hAnsi="Times New Roman" w:cs="Times New Roman"/>
          <w:b/>
          <w:bCs/>
          <w:color w:val="000000"/>
          <w:sz w:val="24"/>
          <w:szCs w:val="24"/>
        </w:rPr>
        <w:t>Comment:</w:t>
      </w:r>
      <w:r>
        <w:rPr>
          <w:rFonts w:ascii="Times New Roman" w:eastAsia="Times New Roman" w:hAnsi="Times New Roman" w:cs="Times New Roman"/>
          <w:b/>
          <w:bCs/>
          <w:color w:val="000000"/>
          <w:sz w:val="24"/>
          <w:szCs w:val="24"/>
        </w:rPr>
        <w:t xml:space="preserve"> </w:t>
      </w:r>
      <w:r w:rsidRPr="003B234F">
        <w:rPr>
          <w:rFonts w:ascii="Times New Roman" w:eastAsia="Times New Roman" w:hAnsi="Times New Roman" w:cs="Times New Roman"/>
          <w:color w:val="000000"/>
          <w:sz w:val="24"/>
          <w:szCs w:val="24"/>
        </w:rPr>
        <w:t xml:space="preserve">One commenter </w:t>
      </w:r>
      <w:r>
        <w:rPr>
          <w:rFonts w:ascii="Times New Roman" w:eastAsia="Times New Roman" w:hAnsi="Times New Roman" w:cs="Times New Roman"/>
          <w:color w:val="000000"/>
          <w:sz w:val="24"/>
          <w:szCs w:val="24"/>
        </w:rPr>
        <w:t>suggested</w:t>
      </w:r>
      <w:r w:rsidRPr="003B234F">
        <w:rPr>
          <w:rFonts w:ascii="Times New Roman" w:eastAsia="Times New Roman" w:hAnsi="Times New Roman" w:cs="Times New Roman"/>
          <w:color w:val="000000"/>
          <w:sz w:val="24"/>
          <w:szCs w:val="24"/>
        </w:rPr>
        <w:t xml:space="preserve"> that CMS</w:t>
      </w:r>
      <w:r>
        <w:rPr>
          <w:rFonts w:ascii="Times New Roman" w:eastAsia="Times New Roman" w:hAnsi="Times New Roman" w:cs="Times New Roman"/>
          <w:color w:val="000000"/>
          <w:sz w:val="24"/>
          <w:szCs w:val="24"/>
        </w:rPr>
        <w:t xml:space="preserve"> enumerate and date all submitted MFP Effectuation Plans to track modifications over time and to ensure that Primary Manufacturer names always align with the payer information contained on the 835.  </w:t>
      </w:r>
    </w:p>
    <w:p w:rsidR="0082600B" w:rsidRPr="003B234F" w:rsidP="0082600B" w14:paraId="0C472A14" w14:textId="77777777">
      <w:pPr>
        <w:spacing w:after="0" w:line="240" w:lineRule="auto"/>
        <w:rPr>
          <w:rFonts w:ascii="Times New Roman" w:eastAsia="Times New Roman" w:hAnsi="Times New Roman" w:cs="Times New Roman"/>
          <w:color w:val="000000"/>
          <w:sz w:val="24"/>
          <w:szCs w:val="24"/>
        </w:rPr>
      </w:pPr>
    </w:p>
    <w:p w:rsidR="0082600B" w:rsidP="0082600B" w14:paraId="2125E5D5" w14:textId="77777777">
      <w:pPr>
        <w:spacing w:after="0" w:line="240" w:lineRule="auto"/>
        <w:rPr>
          <w:rFonts w:ascii="Times New Roman" w:eastAsia="Times New Roman" w:hAnsi="Times New Roman" w:cs="Times New Roman"/>
          <w:color w:val="000000"/>
          <w:sz w:val="24"/>
          <w:szCs w:val="24"/>
        </w:rPr>
      </w:pPr>
      <w:r w:rsidRPr="003B234F">
        <w:rPr>
          <w:rFonts w:ascii="Times New Roman" w:eastAsia="Times New Roman" w:hAnsi="Times New Roman" w:cs="Times New Roman"/>
          <w:b/>
          <w:bCs/>
          <w:color w:val="000000"/>
          <w:sz w:val="24"/>
          <w:szCs w:val="24"/>
        </w:rPr>
        <w:t>Response:</w:t>
      </w:r>
      <w:r>
        <w:rPr>
          <w:rFonts w:ascii="Times New Roman" w:eastAsia="Times New Roman" w:hAnsi="Times New Roman" w:cs="Times New Roman"/>
          <w:b/>
          <w:bCs/>
          <w:color w:val="000000"/>
          <w:sz w:val="24"/>
          <w:szCs w:val="24"/>
        </w:rPr>
        <w:t xml:space="preserve"> </w:t>
      </w:r>
      <w:r w:rsidRPr="003B234F">
        <w:rPr>
          <w:rFonts w:ascii="Times New Roman" w:eastAsia="Times New Roman" w:hAnsi="Times New Roman" w:cs="Times New Roman"/>
          <w:color w:val="000000"/>
          <w:sz w:val="24"/>
          <w:szCs w:val="24"/>
        </w:rPr>
        <w:t>CMS thanks th</w:t>
      </w:r>
      <w:r>
        <w:rPr>
          <w:rFonts w:ascii="Times New Roman" w:eastAsia="Times New Roman" w:hAnsi="Times New Roman" w:cs="Times New Roman"/>
          <w:color w:val="000000"/>
          <w:sz w:val="24"/>
          <w:szCs w:val="24"/>
        </w:rPr>
        <w:t>e</w:t>
      </w:r>
      <w:r w:rsidRPr="003B234F">
        <w:rPr>
          <w:rFonts w:ascii="Times New Roman" w:eastAsia="Times New Roman" w:hAnsi="Times New Roman" w:cs="Times New Roman"/>
          <w:color w:val="000000"/>
          <w:sz w:val="24"/>
          <w:szCs w:val="24"/>
        </w:rPr>
        <w:t xml:space="preserve"> commenter for their comment. CMS</w:t>
      </w:r>
      <w:r>
        <w:rPr>
          <w:rFonts w:ascii="Times New Roman" w:eastAsia="Times New Roman" w:hAnsi="Times New Roman" w:cs="Times New Roman"/>
          <w:color w:val="000000"/>
          <w:sz w:val="24"/>
          <w:szCs w:val="24"/>
        </w:rPr>
        <w:t xml:space="preserve"> declines to make changes to the form at this time but is developing a process for versioning and tracking MFP Effectuation Plan Forms in the MTF DM to provide dispensing entities with the most accurate information. Any </w:t>
      </w:r>
      <w:r>
        <w:rPr>
          <w:rFonts w:ascii="Times New Roman" w:eastAsia="Times New Roman" w:hAnsi="Times New Roman" w:cs="Times New Roman"/>
          <w:color w:val="000000"/>
          <w:sz w:val="24"/>
          <w:szCs w:val="24"/>
        </w:rPr>
        <w:t xml:space="preserve">remittances and payments issued from the MTF DM and MTF PM will provide payer information on the 835 that matches </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 enrolled Primary Manufacturer.  </w:t>
      </w:r>
    </w:p>
    <w:p w:rsidR="0082600B" w:rsidP="0082600B" w14:paraId="45EEE86E" w14:textId="77777777">
      <w:pPr>
        <w:spacing w:after="0" w:line="240" w:lineRule="auto"/>
        <w:rPr>
          <w:rFonts w:ascii="Times New Roman" w:eastAsia="Times New Roman" w:hAnsi="Times New Roman" w:cs="Times New Roman"/>
          <w:color w:val="000000"/>
          <w:sz w:val="24"/>
          <w:szCs w:val="24"/>
        </w:rPr>
      </w:pPr>
    </w:p>
    <w:p w:rsidR="0082600B" w:rsidRPr="003B234F" w:rsidP="0082600B" w14:paraId="7957ABCF" w14:textId="77777777">
      <w:pPr>
        <w:spacing w:after="0" w:line="240" w:lineRule="auto"/>
        <w:rPr>
          <w:rFonts w:ascii="Times New Roman" w:eastAsia="Times New Roman" w:hAnsi="Times New Roman" w:cs="Times New Roman"/>
          <w:color w:val="000000" w:themeColor="text1"/>
          <w:sz w:val="24"/>
          <w:szCs w:val="24"/>
        </w:rPr>
      </w:pPr>
      <w:r w:rsidRPr="003B234F">
        <w:rPr>
          <w:rFonts w:ascii="Times New Roman" w:eastAsia="Times New Roman" w:hAnsi="Times New Roman" w:cs="Times New Roman"/>
          <w:b/>
          <w:color w:val="000000"/>
          <w:sz w:val="24"/>
          <w:szCs w:val="24"/>
        </w:rPr>
        <w:t>Comment:</w:t>
      </w:r>
      <w:r>
        <w:rPr>
          <w:rFonts w:ascii="Times New Roman" w:eastAsia="Times New Roman" w:hAnsi="Times New Roman" w:cs="Times New Roman"/>
          <w:b/>
          <w:color w:val="000000"/>
          <w:sz w:val="24"/>
          <w:szCs w:val="24"/>
        </w:rPr>
        <w:t xml:space="preserve"> </w:t>
      </w:r>
      <w:r w:rsidRPr="003B234F">
        <w:rPr>
          <w:rFonts w:ascii="Times New Roman" w:eastAsia="Times New Roman" w:hAnsi="Times New Roman" w:cs="Times New Roman"/>
          <w:color w:val="000000"/>
          <w:sz w:val="24"/>
          <w:szCs w:val="24"/>
        </w:rPr>
        <w:t xml:space="preserve">One commenter asked CMS </w:t>
      </w:r>
      <w:r>
        <w:rPr>
          <w:rFonts w:ascii="Times New Roman" w:eastAsia="Times New Roman" w:hAnsi="Times New Roman" w:cs="Times New Roman"/>
          <w:color w:val="000000"/>
          <w:sz w:val="24"/>
          <w:szCs w:val="24"/>
        </w:rPr>
        <w:t xml:space="preserve">to clarify whether Primary Manufacturers are able to tailor their MFP Effectuation Plans over time to account for any changes that may affect their approach to effectuating MFP. </w:t>
      </w:r>
    </w:p>
    <w:p w:rsidR="0082600B" w:rsidRPr="003B234F" w:rsidP="0082600B" w14:paraId="33671AF6" w14:textId="77777777">
      <w:pPr>
        <w:spacing w:after="0" w:line="240" w:lineRule="auto"/>
        <w:rPr>
          <w:rFonts w:ascii="Times New Roman" w:eastAsia="Times New Roman" w:hAnsi="Times New Roman" w:cs="Times New Roman"/>
          <w:color w:val="000000"/>
          <w:sz w:val="24"/>
          <w:szCs w:val="24"/>
        </w:rPr>
      </w:pPr>
    </w:p>
    <w:p w:rsidR="0082600B" w:rsidP="0082600B" w14:paraId="15822576" w14:textId="77777777">
      <w:pPr>
        <w:spacing w:after="0" w:line="240" w:lineRule="auto"/>
        <w:rPr>
          <w:rFonts w:ascii="Times New Roman" w:eastAsia="Times New Roman" w:hAnsi="Times New Roman" w:cs="Times New Roman"/>
          <w:b/>
          <w:color w:val="000000" w:themeColor="text1"/>
          <w:sz w:val="24"/>
          <w:szCs w:val="24"/>
        </w:rPr>
      </w:pPr>
      <w:r w:rsidRPr="003B234F">
        <w:rPr>
          <w:rFonts w:ascii="Times New Roman" w:eastAsia="Times New Roman" w:hAnsi="Times New Roman" w:cs="Times New Roman"/>
          <w:b/>
          <w:bCs/>
          <w:color w:val="000000"/>
          <w:sz w:val="24"/>
          <w:szCs w:val="24"/>
        </w:rPr>
        <w:t>Response:</w:t>
      </w:r>
      <w:r>
        <w:rPr>
          <w:rFonts w:ascii="Times New Roman" w:eastAsia="Times New Roman" w:hAnsi="Times New Roman" w:cs="Times New Roman"/>
          <w:b/>
          <w:bCs/>
          <w:color w:val="000000"/>
          <w:sz w:val="24"/>
          <w:szCs w:val="24"/>
        </w:rPr>
        <w:t xml:space="preserve"> </w:t>
      </w:r>
      <w:r w:rsidRPr="003B234F">
        <w:rPr>
          <w:rFonts w:ascii="Times New Roman" w:eastAsia="Times New Roman" w:hAnsi="Times New Roman" w:cs="Times New Roman"/>
          <w:color w:val="000000"/>
          <w:sz w:val="24"/>
          <w:szCs w:val="24"/>
        </w:rPr>
        <w:t>CMS thanks th</w:t>
      </w:r>
      <w:r>
        <w:rPr>
          <w:rFonts w:ascii="Times New Roman" w:eastAsia="Times New Roman" w:hAnsi="Times New Roman" w:cs="Times New Roman"/>
          <w:color w:val="000000"/>
          <w:sz w:val="24"/>
          <w:szCs w:val="24"/>
        </w:rPr>
        <w:t>e</w:t>
      </w:r>
      <w:r w:rsidRPr="003B234F">
        <w:rPr>
          <w:rFonts w:ascii="Times New Roman" w:eastAsia="Times New Roman" w:hAnsi="Times New Roman" w:cs="Times New Roman"/>
          <w:color w:val="000000"/>
          <w:sz w:val="24"/>
          <w:szCs w:val="24"/>
        </w:rPr>
        <w:t xml:space="preserve"> commenter for their comment. CMS</w:t>
      </w:r>
      <w:r>
        <w:rPr>
          <w:rFonts w:ascii="Times New Roman" w:eastAsia="Times New Roman" w:hAnsi="Times New Roman" w:cs="Times New Roman"/>
          <w:color w:val="000000"/>
          <w:sz w:val="24"/>
          <w:szCs w:val="24"/>
        </w:rPr>
        <w:t xml:space="preserve"> directs the commenter to section 90.2.1 of the final guidance for the procedures relating to amending MFP Effectuation Plans.</w:t>
      </w:r>
    </w:p>
    <w:p w:rsidR="0082600B" w:rsidP="0082600B" w14:paraId="3CE3EE64" w14:textId="77777777">
      <w:pPr>
        <w:spacing w:after="0" w:line="240" w:lineRule="auto"/>
        <w:rPr>
          <w:rFonts w:ascii="Times New Roman" w:eastAsia="Times New Roman" w:hAnsi="Times New Roman" w:cs="Times New Roman"/>
          <w:b/>
          <w:color w:val="000000" w:themeColor="text1"/>
          <w:sz w:val="24"/>
          <w:szCs w:val="24"/>
        </w:rPr>
      </w:pPr>
    </w:p>
    <w:p w:rsidR="0082600B" w:rsidRPr="00F26B1E" w:rsidP="0082600B" w14:paraId="0F3D59F5" w14:textId="77777777">
      <w:pPr>
        <w:spacing w:after="0" w:line="240" w:lineRule="auto"/>
        <w:rPr>
          <w:rFonts w:ascii="Times New Roman" w:eastAsia="Times New Roman" w:hAnsi="Times New Roman" w:cs="Times New Roman"/>
          <w:color w:val="000000" w:themeColor="text1"/>
          <w:sz w:val="24"/>
          <w:szCs w:val="24"/>
        </w:rPr>
      </w:pPr>
      <w:r w:rsidRPr="74EEBC31">
        <w:rPr>
          <w:rFonts w:ascii="Times New Roman" w:eastAsia="Times New Roman" w:hAnsi="Times New Roman" w:cs="Times New Roman"/>
          <w:b/>
          <w:color w:val="000000" w:themeColor="text1"/>
          <w:sz w:val="24"/>
          <w:szCs w:val="24"/>
        </w:rPr>
        <w:t xml:space="preserve">Comment: </w:t>
      </w:r>
      <w:r w:rsidRPr="74EEBC31">
        <w:rPr>
          <w:rFonts w:ascii="Times New Roman" w:eastAsia="Times New Roman" w:hAnsi="Times New Roman" w:cs="Times New Roman"/>
          <w:color w:val="000000" w:themeColor="text1"/>
          <w:sz w:val="24"/>
          <w:szCs w:val="24"/>
        </w:rPr>
        <w:t xml:space="preserve">A couple of commenters suggested that CMS remove the requirement that a Primary Manufacturer submit a voided check to verify its bank account information, and instead CMS could use an EFT authorization form similar to the one used in the Coverage Gap Discount Program. </w:t>
      </w:r>
    </w:p>
    <w:p w:rsidR="0082600B" w:rsidP="0082600B" w14:paraId="3FB0C77F" w14:textId="77777777">
      <w:pPr>
        <w:spacing w:after="0" w:line="240" w:lineRule="auto"/>
        <w:rPr>
          <w:rFonts w:ascii="Times New Roman" w:eastAsia="Times New Roman" w:hAnsi="Times New Roman" w:cs="Times New Roman"/>
          <w:color w:val="000000"/>
          <w:sz w:val="24"/>
          <w:szCs w:val="24"/>
        </w:rPr>
      </w:pPr>
    </w:p>
    <w:p w:rsidR="0082600B" w:rsidP="0082600B" w14:paraId="3D171729" w14:textId="7BE23584">
      <w:pPr>
        <w:spacing w:after="0" w:line="240" w:lineRule="auto"/>
        <w:rPr>
          <w:rFonts w:ascii="Times New Roman" w:eastAsia="Times New Roman" w:hAnsi="Times New Roman" w:cs="Times New Roman"/>
          <w:b/>
          <w:color w:val="000000" w:themeColor="text1"/>
          <w:sz w:val="24"/>
          <w:szCs w:val="24"/>
        </w:rPr>
      </w:pPr>
      <w:r w:rsidRPr="74EEBC31">
        <w:rPr>
          <w:rFonts w:ascii="Times New Roman" w:eastAsia="Times New Roman" w:hAnsi="Times New Roman" w:cs="Times New Roman"/>
          <w:b/>
          <w:color w:val="000000" w:themeColor="text1"/>
          <w:sz w:val="24"/>
          <w:szCs w:val="24"/>
        </w:rPr>
        <w:t xml:space="preserve">Response: </w:t>
      </w:r>
      <w:r w:rsidRPr="74EEBC31">
        <w:rPr>
          <w:rFonts w:ascii="Times New Roman" w:eastAsia="Times New Roman" w:hAnsi="Times New Roman" w:cs="Times New Roman"/>
          <w:color w:val="000000" w:themeColor="text1"/>
          <w:sz w:val="24"/>
          <w:szCs w:val="24"/>
        </w:rPr>
        <w:t>CMS thanks the commenter for their comment. CMS is committed to streamlining the bank account verification process but declines to make such a change at this time.</w:t>
      </w:r>
      <w:r>
        <w:rPr>
          <w:rFonts w:ascii="Times New Roman" w:eastAsia="Times New Roman" w:hAnsi="Times New Roman" w:cs="Times New Roman"/>
          <w:color w:val="000000" w:themeColor="text1"/>
          <w:sz w:val="24"/>
          <w:szCs w:val="24"/>
        </w:rPr>
        <w:t xml:space="preserve"> CMS intends to monitor the effectiveness of the approach currently outlined to verify banking information and may consider other solutions in the future if necessary.</w:t>
      </w:r>
    </w:p>
    <w:p w:rsidR="0082600B" w:rsidP="0082600B" w14:paraId="38C5282A" w14:textId="77777777">
      <w:pPr>
        <w:spacing w:after="0" w:line="240" w:lineRule="auto"/>
        <w:rPr>
          <w:rFonts w:ascii="Times New Roman" w:eastAsia="Times New Roman" w:hAnsi="Times New Roman" w:cs="Times New Roman"/>
          <w:b/>
          <w:color w:val="000000" w:themeColor="text1"/>
          <w:sz w:val="24"/>
          <w:szCs w:val="24"/>
        </w:rPr>
      </w:pPr>
    </w:p>
    <w:p w:rsidR="0082600B" w:rsidP="0082600B" w14:paraId="3DBABCEC" w14:textId="77777777">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Proprietary Information and Redactions</w:t>
      </w:r>
    </w:p>
    <w:p w:rsidR="0082600B" w:rsidP="0082600B" w14:paraId="3FEE806D" w14:textId="77777777">
      <w:pPr>
        <w:spacing w:after="0" w:line="240" w:lineRule="auto"/>
        <w:rPr>
          <w:rFonts w:ascii="Times New Roman" w:eastAsia="Times New Roman" w:hAnsi="Times New Roman" w:cs="Times New Roman"/>
          <w:b/>
          <w:color w:val="000000" w:themeColor="text1"/>
          <w:sz w:val="24"/>
          <w:szCs w:val="24"/>
        </w:rPr>
      </w:pPr>
    </w:p>
    <w:p w:rsidR="0082600B" w:rsidRPr="003B234F" w:rsidP="0082600B" w14:paraId="3BC1B582" w14:textId="77777777">
      <w:pPr>
        <w:spacing w:after="0" w:line="240" w:lineRule="auto"/>
        <w:ind w:left="-18"/>
        <w:rPr>
          <w:rFonts w:ascii="Times New Roman" w:eastAsia="Calibri" w:hAnsi="Times New Roman" w:cs="Times New Roman"/>
          <w:sz w:val="24"/>
          <w:szCs w:val="24"/>
        </w:rPr>
      </w:pPr>
      <w:r w:rsidRPr="74EEBC31">
        <w:rPr>
          <w:rFonts w:ascii="Times New Roman" w:eastAsia="Times New Roman" w:hAnsi="Times New Roman" w:cs="Times New Roman"/>
          <w:b/>
          <w:color w:val="000000" w:themeColor="text1"/>
          <w:sz w:val="24"/>
          <w:szCs w:val="24"/>
        </w:rPr>
        <w:t>Comment:</w:t>
      </w:r>
      <w:r w:rsidRPr="003B234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One </w:t>
      </w:r>
      <w:r w:rsidRPr="003B234F">
        <w:rPr>
          <w:rFonts w:ascii="Times New Roman" w:eastAsia="Calibri" w:hAnsi="Times New Roman" w:cs="Times New Roman"/>
          <w:sz w:val="24"/>
          <w:szCs w:val="24"/>
        </w:rPr>
        <w:t>commenter r</w:t>
      </w:r>
      <w:r>
        <w:rPr>
          <w:rFonts w:ascii="Times New Roman" w:eastAsia="Calibri" w:hAnsi="Times New Roman" w:cs="Times New Roman"/>
          <w:sz w:val="24"/>
          <w:szCs w:val="24"/>
        </w:rPr>
        <w:t>equested</w:t>
      </w:r>
      <w:r w:rsidRPr="003B234F">
        <w:rPr>
          <w:rFonts w:ascii="Times New Roman" w:eastAsia="Calibri" w:hAnsi="Times New Roman" w:cs="Times New Roman"/>
          <w:sz w:val="24"/>
          <w:szCs w:val="24"/>
        </w:rPr>
        <w:t xml:space="preserve"> </w:t>
      </w:r>
      <w:r>
        <w:rPr>
          <w:rFonts w:ascii="Times New Roman" w:eastAsia="Calibri" w:hAnsi="Times New Roman" w:cs="Times New Roman"/>
          <w:sz w:val="24"/>
          <w:szCs w:val="24"/>
        </w:rPr>
        <w:t>that the following responses by a Primary Manufacturer be made available to users of the MTF DM: 1) refund methodology, 2) payment timing, 3) communication protocols, 4) dispute resolution process, and 5) pharmacy dispute resources</w:t>
      </w:r>
      <w:r w:rsidRPr="003B234F">
        <w:rPr>
          <w:rFonts w:ascii="Times New Roman" w:eastAsia="Calibri" w:hAnsi="Times New Roman" w:cs="Times New Roman"/>
          <w:sz w:val="24"/>
          <w:szCs w:val="24"/>
        </w:rPr>
        <w:t xml:space="preserve">. </w:t>
      </w:r>
    </w:p>
    <w:p w:rsidR="0082600B" w:rsidRPr="003B234F" w:rsidP="0082600B" w14:paraId="115D02E3" w14:textId="77777777">
      <w:pPr>
        <w:spacing w:after="0" w:line="240" w:lineRule="auto"/>
        <w:ind w:left="-18"/>
        <w:rPr>
          <w:rFonts w:ascii="Times New Roman" w:eastAsia="Times New Roman" w:hAnsi="Times New Roman" w:cs="Times New Roman"/>
          <w:color w:val="000000"/>
          <w:sz w:val="24"/>
          <w:szCs w:val="24"/>
        </w:rPr>
      </w:pPr>
    </w:p>
    <w:p w:rsidR="0082600B" w:rsidP="0082600B" w14:paraId="38447CF5" w14:textId="77777777">
      <w:pPr>
        <w:spacing w:after="0" w:line="240" w:lineRule="auto"/>
        <w:ind w:left="-18"/>
        <w:rPr>
          <w:rFonts w:ascii="Times New Roman" w:eastAsia="Times New Roman" w:hAnsi="Times New Roman" w:cs="Times New Roman"/>
          <w:color w:val="000000" w:themeColor="text1"/>
          <w:sz w:val="24"/>
          <w:szCs w:val="24"/>
        </w:rPr>
      </w:pPr>
      <w:r w:rsidRPr="74EEBC31">
        <w:rPr>
          <w:rFonts w:ascii="Times New Roman" w:eastAsia="Times New Roman" w:hAnsi="Times New Roman" w:cs="Times New Roman"/>
          <w:b/>
          <w:color w:val="000000" w:themeColor="text1"/>
          <w:sz w:val="24"/>
          <w:szCs w:val="24"/>
        </w:rPr>
        <w:t xml:space="preserve">Response: </w:t>
      </w:r>
      <w:r w:rsidRPr="74EEBC31">
        <w:rPr>
          <w:rFonts w:ascii="Times New Roman" w:eastAsia="Times New Roman" w:hAnsi="Times New Roman" w:cs="Times New Roman"/>
          <w:color w:val="000000" w:themeColor="text1"/>
          <w:sz w:val="24"/>
          <w:szCs w:val="24"/>
        </w:rPr>
        <w:t xml:space="preserve">CMS thanks the commenter for its comment. </w:t>
      </w:r>
      <w:r>
        <w:rPr>
          <w:rFonts w:ascii="Times New Roman" w:eastAsia="Times New Roman" w:hAnsi="Times New Roman" w:cs="Times New Roman"/>
          <w:color w:val="000000" w:themeColor="text1"/>
          <w:sz w:val="24"/>
          <w:szCs w:val="24"/>
        </w:rPr>
        <w:t xml:space="preserve">A </w:t>
      </w:r>
      <w:r w:rsidRPr="74EEBC31">
        <w:rPr>
          <w:rFonts w:ascii="Times New Roman" w:eastAsia="Times New Roman" w:hAnsi="Times New Roman" w:cs="Times New Roman"/>
          <w:color w:val="000000" w:themeColor="text1"/>
          <w:sz w:val="24"/>
          <w:szCs w:val="24"/>
        </w:rPr>
        <w:t xml:space="preserve">Primary Manufacturer’s process for communicating with dispensing entities, </w:t>
      </w:r>
      <w:r>
        <w:rPr>
          <w:rFonts w:ascii="Times New Roman" w:eastAsia="Times New Roman" w:hAnsi="Times New Roman" w:cs="Times New Roman"/>
          <w:color w:val="000000" w:themeColor="text1"/>
          <w:sz w:val="24"/>
          <w:szCs w:val="24"/>
        </w:rPr>
        <w:t xml:space="preserve">their </w:t>
      </w:r>
      <w:r w:rsidRPr="74EEBC31">
        <w:rPr>
          <w:rFonts w:ascii="Times New Roman" w:eastAsia="Times New Roman" w:hAnsi="Times New Roman" w:cs="Times New Roman"/>
          <w:color w:val="000000" w:themeColor="text1"/>
          <w:sz w:val="24"/>
          <w:szCs w:val="24"/>
        </w:rPr>
        <w:t>potential dispute resolution process, and any dispute resources are contained in Section 2, which will be released to all MTF DM users.</w:t>
      </w:r>
      <w:r>
        <w:rPr>
          <w:rFonts w:ascii="Times New Roman" w:eastAsia="Times New Roman" w:hAnsi="Times New Roman" w:cs="Times New Roman"/>
          <w:color w:val="000000" w:themeColor="text1"/>
          <w:sz w:val="24"/>
          <w:szCs w:val="24"/>
        </w:rPr>
        <w:t xml:space="preserve"> A Primary Manufacturers’ MFP refund calculation methodology contained in Section 4, Questions 8 and 9, as well as their internal protocols for processing and batching the data that will drive payment timing (Section 4, Question 7), are intended for CMS use for monitoring and oversight purposes and will be redacted. CMS intends to review and use this information to closely monitor Primary Manufactures’ MFP effectuation. D</w:t>
      </w:r>
      <w:r w:rsidRPr="74EEBC31">
        <w:rPr>
          <w:rFonts w:ascii="Times New Roman" w:eastAsia="Times New Roman" w:hAnsi="Times New Roman" w:cs="Times New Roman"/>
          <w:color w:val="000000" w:themeColor="text1"/>
          <w:sz w:val="24"/>
          <w:szCs w:val="24"/>
        </w:rPr>
        <w:t xml:space="preserve">ispensing entities and relevant </w:t>
      </w:r>
      <w:r>
        <w:rPr>
          <w:rFonts w:ascii="Times New Roman" w:eastAsia="Times New Roman" w:hAnsi="Times New Roman" w:cs="Times New Roman"/>
          <w:color w:val="000000" w:themeColor="text1"/>
          <w:sz w:val="24"/>
          <w:szCs w:val="24"/>
        </w:rPr>
        <w:t>TPSEs</w:t>
      </w:r>
      <w:r w:rsidRPr="74EEBC31">
        <w:rPr>
          <w:rFonts w:ascii="Times New Roman" w:eastAsia="Times New Roman" w:hAnsi="Times New Roman" w:cs="Times New Roman"/>
          <w:color w:val="000000" w:themeColor="text1"/>
          <w:sz w:val="24"/>
          <w:szCs w:val="24"/>
        </w:rPr>
        <w:t xml:space="preserve"> acting on behalf of dispensing entities will receive </w:t>
      </w:r>
      <w:r>
        <w:rPr>
          <w:rFonts w:ascii="Times New Roman" w:eastAsia="Times New Roman" w:hAnsi="Times New Roman" w:cs="Times New Roman"/>
          <w:color w:val="000000" w:themeColor="text1"/>
          <w:sz w:val="24"/>
          <w:szCs w:val="24"/>
        </w:rPr>
        <w:t xml:space="preserve">information about the amount paid on each claim </w:t>
      </w:r>
      <w:r w:rsidRPr="74EEBC31">
        <w:rPr>
          <w:rFonts w:ascii="Times New Roman" w:eastAsia="Times New Roman" w:hAnsi="Times New Roman" w:cs="Times New Roman"/>
          <w:color w:val="000000" w:themeColor="text1"/>
          <w:sz w:val="24"/>
          <w:szCs w:val="24"/>
        </w:rPr>
        <w:t xml:space="preserve">from </w:t>
      </w:r>
      <w:r>
        <w:rPr>
          <w:rFonts w:ascii="Times New Roman" w:eastAsia="Times New Roman" w:hAnsi="Times New Roman" w:cs="Times New Roman"/>
          <w:color w:val="000000" w:themeColor="text1"/>
          <w:sz w:val="24"/>
          <w:szCs w:val="24"/>
        </w:rPr>
        <w:t xml:space="preserve">a “Report” feature in the </w:t>
      </w:r>
      <w:r w:rsidRPr="74EEBC31">
        <w:rPr>
          <w:rFonts w:ascii="Times New Roman" w:eastAsia="Times New Roman" w:hAnsi="Times New Roman" w:cs="Times New Roman"/>
          <w:color w:val="000000" w:themeColor="text1"/>
          <w:sz w:val="24"/>
          <w:szCs w:val="24"/>
        </w:rPr>
        <w:t>MTF DM</w:t>
      </w:r>
      <w:r>
        <w:rPr>
          <w:rFonts w:ascii="Times New Roman" w:eastAsia="Times New Roman" w:hAnsi="Times New Roman" w:cs="Times New Roman"/>
          <w:color w:val="000000" w:themeColor="text1"/>
          <w:sz w:val="24"/>
          <w:szCs w:val="24"/>
        </w:rPr>
        <w:t xml:space="preserve"> such that they can operate with complete, transparent information for each claim processed through the MTF DM</w:t>
      </w:r>
      <w:r w:rsidRPr="74EEBC31">
        <w:rPr>
          <w:rFonts w:ascii="Times New Roman" w:eastAsia="Times New Roman" w:hAnsi="Times New Roman" w:cs="Times New Roman"/>
          <w:color w:val="000000" w:themeColor="text1"/>
          <w:sz w:val="24"/>
          <w:szCs w:val="24"/>
        </w:rPr>
        <w:t>.</w:t>
      </w:r>
    </w:p>
    <w:p w:rsidR="0082600B" w:rsidP="0082600B" w14:paraId="367A8936" w14:textId="77777777">
      <w:pPr>
        <w:spacing w:after="0" w:line="240" w:lineRule="auto"/>
        <w:ind w:left="-18"/>
        <w:rPr>
          <w:rFonts w:ascii="Times New Roman" w:eastAsia="Times New Roman" w:hAnsi="Times New Roman" w:cs="Times New Roman"/>
          <w:b/>
          <w:color w:val="000000" w:themeColor="text1"/>
          <w:sz w:val="24"/>
          <w:szCs w:val="24"/>
        </w:rPr>
      </w:pPr>
    </w:p>
    <w:p w:rsidR="0082600B" w:rsidP="0082600B" w14:paraId="15EEBE07" w14:textId="77777777">
      <w:pPr>
        <w:spacing w:after="0" w:line="240" w:lineRule="auto"/>
        <w:ind w:left="-18"/>
        <w:rPr>
          <w:rFonts w:ascii="Times New Roman" w:eastAsia="Calibri" w:hAnsi="Times New Roman" w:cs="Times New Roman"/>
          <w:sz w:val="24"/>
          <w:szCs w:val="24"/>
        </w:rPr>
      </w:pPr>
      <w:r w:rsidRPr="74EEBC31">
        <w:rPr>
          <w:rFonts w:ascii="Times New Roman" w:eastAsia="Times New Roman" w:hAnsi="Times New Roman" w:cs="Times New Roman"/>
          <w:b/>
          <w:color w:val="000000" w:themeColor="text1"/>
          <w:sz w:val="24"/>
          <w:szCs w:val="24"/>
        </w:rPr>
        <w:t>Comment:</w:t>
      </w:r>
      <w:r w:rsidRPr="003B234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One </w:t>
      </w:r>
      <w:r w:rsidRPr="003B234F">
        <w:rPr>
          <w:rFonts w:ascii="Times New Roman" w:eastAsia="Calibri" w:hAnsi="Times New Roman" w:cs="Times New Roman"/>
          <w:sz w:val="24"/>
          <w:szCs w:val="24"/>
        </w:rPr>
        <w:t>commenter r</w:t>
      </w:r>
      <w:r>
        <w:rPr>
          <w:rFonts w:ascii="Times New Roman" w:eastAsia="Calibri" w:hAnsi="Times New Roman" w:cs="Times New Roman"/>
          <w:sz w:val="24"/>
          <w:szCs w:val="24"/>
        </w:rPr>
        <w:t>equested</w:t>
      </w:r>
      <w:r w:rsidRPr="003B234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that trade associations and Pharmacy Services Administrative Organizations (PSAOs) have </w:t>
      </w:r>
      <w:r w:rsidRPr="003B234F">
        <w:rPr>
          <w:rFonts w:ascii="Times New Roman" w:eastAsia="Calibri" w:hAnsi="Times New Roman" w:cs="Times New Roman"/>
          <w:sz w:val="24"/>
          <w:szCs w:val="24"/>
        </w:rPr>
        <w:t>access to the MFP Effectuation Plans</w:t>
      </w:r>
      <w:r>
        <w:rPr>
          <w:rFonts w:ascii="Times New Roman" w:eastAsia="Calibri" w:hAnsi="Times New Roman" w:cs="Times New Roman"/>
          <w:sz w:val="24"/>
          <w:szCs w:val="24"/>
        </w:rPr>
        <w:t xml:space="preserve"> in addition to dispensing entities enrolled in the MTF DM</w:t>
      </w:r>
      <w:r w:rsidRPr="003B234F">
        <w:rPr>
          <w:rFonts w:ascii="Times New Roman" w:eastAsia="Calibri" w:hAnsi="Times New Roman" w:cs="Times New Roman"/>
          <w:sz w:val="24"/>
          <w:szCs w:val="24"/>
        </w:rPr>
        <w:t xml:space="preserve">. </w:t>
      </w:r>
    </w:p>
    <w:p w:rsidR="0082600B" w:rsidRPr="003B234F" w:rsidP="0082600B" w14:paraId="02FCCB1E" w14:textId="77777777">
      <w:pPr>
        <w:spacing w:after="0" w:line="240" w:lineRule="auto"/>
        <w:rPr>
          <w:rFonts w:ascii="Times New Roman" w:eastAsia="Times New Roman" w:hAnsi="Times New Roman" w:cs="Times New Roman"/>
          <w:color w:val="000000"/>
          <w:sz w:val="24"/>
          <w:szCs w:val="24"/>
        </w:rPr>
      </w:pPr>
    </w:p>
    <w:p w:rsidR="0082600B" w:rsidP="0082600B" w14:paraId="3708F6B2" w14:textId="77777777">
      <w:pPr>
        <w:tabs>
          <w:tab w:val="left" w:pos="2970"/>
        </w:tabs>
        <w:spacing w:after="0"/>
        <w:ind w:left="-18"/>
        <w:rPr>
          <w:rFonts w:ascii="Times New Roman" w:eastAsia="Times New Roman" w:hAnsi="Times New Roman" w:cs="Times New Roman"/>
          <w:color w:val="000000" w:themeColor="text1"/>
          <w:sz w:val="24"/>
          <w:szCs w:val="24"/>
        </w:rPr>
      </w:pPr>
      <w:r w:rsidRPr="74EEBC31">
        <w:rPr>
          <w:rFonts w:ascii="Times New Roman" w:eastAsia="Times New Roman" w:hAnsi="Times New Roman" w:cs="Times New Roman"/>
          <w:b/>
          <w:color w:val="000000" w:themeColor="text1"/>
          <w:sz w:val="24"/>
          <w:szCs w:val="24"/>
        </w:rPr>
        <w:t xml:space="preserve">Response: </w:t>
      </w:r>
      <w:r w:rsidRPr="74EEBC31">
        <w:rPr>
          <w:rFonts w:ascii="Times New Roman" w:eastAsia="Times New Roman" w:hAnsi="Times New Roman" w:cs="Times New Roman"/>
          <w:color w:val="000000" w:themeColor="text1"/>
          <w:sz w:val="24"/>
          <w:szCs w:val="24"/>
        </w:rPr>
        <w:t xml:space="preserve">CMS thanks the commenter for their comment. CMS will make Section 1, Question 1; Section 2; </w:t>
      </w:r>
      <w:r>
        <w:rPr>
          <w:rFonts w:ascii="Times New Roman" w:eastAsia="Times New Roman" w:hAnsi="Times New Roman" w:cs="Times New Roman"/>
          <w:color w:val="000000" w:themeColor="text1"/>
          <w:sz w:val="24"/>
          <w:szCs w:val="24"/>
        </w:rPr>
        <w:t xml:space="preserve">and </w:t>
      </w:r>
      <w:r w:rsidRPr="74EEBC31">
        <w:rPr>
          <w:rFonts w:ascii="Times New Roman" w:eastAsia="Times New Roman" w:hAnsi="Times New Roman" w:cs="Times New Roman"/>
          <w:color w:val="000000" w:themeColor="text1"/>
          <w:sz w:val="24"/>
          <w:szCs w:val="24"/>
        </w:rPr>
        <w:t xml:space="preserve">Section 3 (if applicable) of a Primary Manufacturer’s MFP Effectuation Plan available to registered users of the MTF DM, which includes dispensing entities and </w:t>
      </w:r>
      <w:r>
        <w:rPr>
          <w:rFonts w:ascii="Times New Roman" w:eastAsia="Times New Roman" w:hAnsi="Times New Roman" w:cs="Times New Roman"/>
          <w:color w:val="000000" w:themeColor="text1"/>
          <w:sz w:val="24"/>
          <w:szCs w:val="24"/>
        </w:rPr>
        <w:t>TPSEs</w:t>
      </w:r>
      <w:r w:rsidRPr="74EEBC31">
        <w:rPr>
          <w:rFonts w:ascii="Times New Roman" w:eastAsia="Times New Roman" w:hAnsi="Times New Roman" w:cs="Times New Roman"/>
          <w:color w:val="000000" w:themeColor="text1"/>
          <w:sz w:val="24"/>
          <w:szCs w:val="24"/>
        </w:rPr>
        <w:t xml:space="preserve"> that </w:t>
      </w:r>
      <w:r w:rsidRPr="74EEBC31">
        <w:rPr>
          <w:rFonts w:ascii="Times New Roman" w:eastAsia="Times New Roman" w:hAnsi="Times New Roman" w:cs="Times New Roman"/>
          <w:color w:val="000000" w:themeColor="text1"/>
          <w:sz w:val="24"/>
          <w:szCs w:val="24"/>
        </w:rPr>
        <w:t xml:space="preserve">have completed MTF DM enrollment. As established in </w:t>
      </w:r>
      <w:r>
        <w:rPr>
          <w:rFonts w:ascii="Times New Roman" w:eastAsia="Times New Roman" w:hAnsi="Times New Roman" w:cs="Times New Roman"/>
          <w:color w:val="000000" w:themeColor="text1"/>
          <w:sz w:val="24"/>
          <w:szCs w:val="24"/>
        </w:rPr>
        <w:t>the f</w:t>
      </w:r>
      <w:r w:rsidRPr="74EEBC31">
        <w:rPr>
          <w:rFonts w:ascii="Times New Roman" w:eastAsia="Times New Roman" w:hAnsi="Times New Roman" w:cs="Times New Roman"/>
          <w:color w:val="000000" w:themeColor="text1"/>
          <w:sz w:val="24"/>
          <w:szCs w:val="24"/>
        </w:rPr>
        <w:t xml:space="preserve">inal </w:t>
      </w:r>
      <w:r>
        <w:rPr>
          <w:rFonts w:ascii="Times New Roman" w:eastAsia="Times New Roman" w:hAnsi="Times New Roman" w:cs="Times New Roman"/>
          <w:color w:val="000000" w:themeColor="text1"/>
          <w:sz w:val="24"/>
          <w:szCs w:val="24"/>
        </w:rPr>
        <w:t>g</w:t>
      </w:r>
      <w:r w:rsidRPr="74EEBC31">
        <w:rPr>
          <w:rFonts w:ascii="Times New Roman" w:eastAsia="Times New Roman" w:hAnsi="Times New Roman" w:cs="Times New Roman"/>
          <w:color w:val="000000" w:themeColor="text1"/>
          <w:sz w:val="24"/>
          <w:szCs w:val="24"/>
        </w:rPr>
        <w:t>uidance, CMS may release the previously mentioned sections to other applicable stakeholders upon request.</w:t>
      </w:r>
    </w:p>
    <w:p w:rsidR="0082600B" w:rsidP="0082600B" w14:paraId="6DECD85D" w14:textId="77777777">
      <w:pPr>
        <w:spacing w:after="0" w:line="240" w:lineRule="auto"/>
        <w:rPr>
          <w:rFonts w:ascii="Times New Roman" w:eastAsia="Times New Roman" w:hAnsi="Times New Roman" w:cs="Times New Roman"/>
          <w:b/>
          <w:color w:val="000000" w:themeColor="text1"/>
          <w:sz w:val="24"/>
          <w:szCs w:val="24"/>
        </w:rPr>
      </w:pPr>
    </w:p>
    <w:p w:rsidR="0082600B" w:rsidRPr="003B234F" w:rsidP="0082600B" w14:paraId="3235667D" w14:textId="77777777">
      <w:pPr>
        <w:spacing w:after="0" w:line="240" w:lineRule="auto"/>
        <w:ind w:left="-18"/>
        <w:rPr>
          <w:rFonts w:ascii="Times New Roman" w:eastAsia="Calibri" w:hAnsi="Times New Roman" w:cs="Times New Roman"/>
          <w:sz w:val="24"/>
          <w:szCs w:val="24"/>
        </w:rPr>
      </w:pPr>
      <w:r w:rsidRPr="74EEBC31">
        <w:rPr>
          <w:rFonts w:ascii="Times New Roman" w:eastAsia="Times New Roman" w:hAnsi="Times New Roman" w:cs="Times New Roman"/>
          <w:b/>
          <w:color w:val="000000" w:themeColor="text1"/>
          <w:sz w:val="24"/>
          <w:szCs w:val="24"/>
        </w:rPr>
        <w:t>Comment:</w:t>
      </w:r>
      <w:r w:rsidRPr="003B234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Several </w:t>
      </w:r>
      <w:r w:rsidRPr="003B234F">
        <w:rPr>
          <w:rFonts w:ascii="Times New Roman" w:eastAsia="Calibri" w:hAnsi="Times New Roman" w:cs="Times New Roman"/>
          <w:sz w:val="24"/>
          <w:szCs w:val="24"/>
        </w:rPr>
        <w:t>commenter</w:t>
      </w:r>
      <w:r>
        <w:rPr>
          <w:rFonts w:ascii="Times New Roman" w:eastAsia="Calibri" w:hAnsi="Times New Roman" w:cs="Times New Roman"/>
          <w:sz w:val="24"/>
          <w:szCs w:val="24"/>
        </w:rPr>
        <w:t>s</w:t>
      </w:r>
      <w:r w:rsidRPr="003B234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expressed concerns regarding the redaction and protection of Primary Manufacturer proprietary information that may be present in the MFP Effectuation Plans. These commenters requested Primary Manufacturer involvement in a redaction process to ensure that proprietary information is not inadvertently shared. One of the commenters </w:t>
      </w:r>
      <w:r w:rsidRPr="003B234F">
        <w:rPr>
          <w:rFonts w:ascii="Times New Roman" w:eastAsia="Calibri" w:hAnsi="Times New Roman" w:cs="Times New Roman"/>
          <w:sz w:val="24"/>
          <w:szCs w:val="24"/>
        </w:rPr>
        <w:t>r</w:t>
      </w:r>
      <w:r>
        <w:rPr>
          <w:rFonts w:ascii="Times New Roman" w:eastAsia="Calibri" w:hAnsi="Times New Roman" w:cs="Times New Roman"/>
          <w:sz w:val="24"/>
          <w:szCs w:val="24"/>
        </w:rPr>
        <w:t>equested</w:t>
      </w:r>
      <w:r w:rsidRPr="003B234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clarification of what protections exist to prevent the sharing of information outside of CMS and the MTF DM. </w:t>
      </w:r>
    </w:p>
    <w:p w:rsidR="0082600B" w:rsidRPr="003B234F" w:rsidP="0082600B" w14:paraId="45A9A93E" w14:textId="77777777">
      <w:pPr>
        <w:spacing w:after="0" w:line="240" w:lineRule="auto"/>
        <w:ind w:left="-18"/>
        <w:rPr>
          <w:rFonts w:ascii="Times New Roman" w:eastAsia="Times New Roman" w:hAnsi="Times New Roman" w:cs="Times New Roman"/>
          <w:color w:val="000000"/>
          <w:sz w:val="24"/>
          <w:szCs w:val="24"/>
        </w:rPr>
      </w:pPr>
    </w:p>
    <w:p w:rsidR="0082600B" w:rsidP="0082600B" w14:paraId="510A445C" w14:textId="18CE9594">
      <w:pPr>
        <w:spacing w:after="0" w:line="240" w:lineRule="auto"/>
        <w:rPr>
          <w:rFonts w:ascii="Times New Roman" w:eastAsia="Times New Roman" w:hAnsi="Times New Roman" w:cs="Times New Roman"/>
          <w:color w:val="000000" w:themeColor="text1"/>
          <w:sz w:val="24"/>
          <w:szCs w:val="24"/>
        </w:rPr>
      </w:pPr>
      <w:r w:rsidRPr="74EEBC31">
        <w:rPr>
          <w:rFonts w:ascii="Times New Roman" w:eastAsia="Times New Roman" w:hAnsi="Times New Roman" w:cs="Times New Roman"/>
          <w:b/>
          <w:color w:val="000000" w:themeColor="text1"/>
          <w:sz w:val="24"/>
          <w:szCs w:val="24"/>
        </w:rPr>
        <w:t xml:space="preserve">Response: </w:t>
      </w:r>
      <w:r w:rsidRPr="74EEBC31">
        <w:rPr>
          <w:rFonts w:ascii="Times New Roman" w:eastAsia="Times New Roman" w:hAnsi="Times New Roman" w:cs="Times New Roman"/>
          <w:color w:val="000000" w:themeColor="text1"/>
          <w:sz w:val="24"/>
          <w:szCs w:val="24"/>
        </w:rPr>
        <w:t>CMS thanks the commenters for their comments. CMS will make Section 1, Question 1; Section 2;</w:t>
      </w:r>
      <w:r>
        <w:rPr>
          <w:rFonts w:ascii="Times New Roman" w:eastAsia="Times New Roman" w:hAnsi="Times New Roman" w:cs="Times New Roman"/>
          <w:color w:val="000000" w:themeColor="text1"/>
          <w:sz w:val="24"/>
          <w:szCs w:val="24"/>
        </w:rPr>
        <w:t xml:space="preserve"> and</w:t>
      </w:r>
      <w:r w:rsidRPr="74EEBC31">
        <w:rPr>
          <w:rFonts w:ascii="Times New Roman" w:eastAsia="Times New Roman" w:hAnsi="Times New Roman" w:cs="Times New Roman"/>
          <w:color w:val="000000" w:themeColor="text1"/>
          <w:sz w:val="24"/>
          <w:szCs w:val="24"/>
        </w:rPr>
        <w:t xml:space="preserve"> Section 3 (if applicable)</w:t>
      </w:r>
      <w:r>
        <w:rPr>
          <w:rFonts w:ascii="Times New Roman" w:eastAsia="Times New Roman" w:hAnsi="Times New Roman" w:cs="Times New Roman"/>
          <w:color w:val="000000" w:themeColor="text1"/>
          <w:sz w:val="24"/>
          <w:szCs w:val="24"/>
        </w:rPr>
        <w:t xml:space="preserve"> </w:t>
      </w:r>
      <w:r w:rsidRPr="74EEBC31">
        <w:rPr>
          <w:rFonts w:ascii="Times New Roman" w:eastAsia="Times New Roman" w:hAnsi="Times New Roman" w:cs="Times New Roman"/>
          <w:color w:val="000000" w:themeColor="text1"/>
          <w:sz w:val="24"/>
          <w:szCs w:val="24"/>
        </w:rPr>
        <w:t>of a Primary Manufacturer’s MFP Effectuation Plan available to registered users of the MTF DM. As established in final guidance, CMS may release the previously mentioned sections to other applicable stakeholders upon request.</w:t>
      </w:r>
      <w:r>
        <w:rPr>
          <w:rFonts w:ascii="Times New Roman" w:eastAsia="Times New Roman" w:hAnsi="Times New Roman" w:cs="Times New Roman"/>
          <w:color w:val="000000" w:themeColor="text1"/>
          <w:sz w:val="24"/>
          <w:szCs w:val="24"/>
        </w:rPr>
        <w:t xml:space="preserve"> CMS notes that the MFP Effectuation Plan as described in section 90.2.1 of the final guidance (which is included under section 90. Manufacturer Compliance and Oversight) is designed as an oversight tool under CMS’ statutory obligation to conduct robust monitoring and oversight of MFP availability. However,</w:t>
      </w:r>
      <w:r w:rsidRPr="74EEBC31">
        <w:rPr>
          <w:rFonts w:ascii="Times New Roman" w:eastAsia="Times New Roman" w:hAnsi="Times New Roman" w:cs="Times New Roman"/>
          <w:color w:val="000000" w:themeColor="text1"/>
          <w:sz w:val="24"/>
          <w:szCs w:val="24"/>
        </w:rPr>
        <w:t xml:space="preserve"> CMS considers the</w:t>
      </w:r>
      <w:r>
        <w:rPr>
          <w:rFonts w:ascii="Times New Roman" w:eastAsia="Times New Roman" w:hAnsi="Times New Roman" w:cs="Times New Roman"/>
          <w:color w:val="000000" w:themeColor="text1"/>
          <w:sz w:val="24"/>
          <w:szCs w:val="24"/>
        </w:rPr>
        <w:t xml:space="preserve"> above listed</w:t>
      </w:r>
      <w:r w:rsidRPr="74EEBC31">
        <w:rPr>
          <w:rFonts w:ascii="Times New Roman" w:eastAsia="Times New Roman" w:hAnsi="Times New Roman" w:cs="Times New Roman"/>
          <w:color w:val="000000" w:themeColor="text1"/>
          <w:sz w:val="24"/>
          <w:szCs w:val="24"/>
        </w:rPr>
        <w:t xml:space="preserve"> sections </w:t>
      </w:r>
      <w:r>
        <w:rPr>
          <w:rFonts w:ascii="Times New Roman" w:eastAsia="Times New Roman" w:hAnsi="Times New Roman" w:cs="Times New Roman"/>
          <w:color w:val="000000" w:themeColor="text1"/>
          <w:sz w:val="24"/>
          <w:szCs w:val="24"/>
        </w:rPr>
        <w:t xml:space="preserve">as </w:t>
      </w:r>
      <w:r w:rsidRPr="74EEBC31">
        <w:rPr>
          <w:rFonts w:ascii="Times New Roman" w:eastAsia="Times New Roman" w:hAnsi="Times New Roman" w:cs="Times New Roman"/>
          <w:color w:val="000000" w:themeColor="text1"/>
          <w:sz w:val="24"/>
          <w:szCs w:val="24"/>
        </w:rPr>
        <w:t>necessary for dispensing entities to both interact with Primary Manufacturer</w:t>
      </w:r>
      <w:r>
        <w:rPr>
          <w:rFonts w:ascii="Times New Roman" w:eastAsia="Times New Roman" w:hAnsi="Times New Roman" w:cs="Times New Roman"/>
          <w:color w:val="000000" w:themeColor="text1"/>
          <w:sz w:val="24"/>
          <w:szCs w:val="24"/>
        </w:rPr>
        <w:t>s and understand their</w:t>
      </w:r>
      <w:r w:rsidRPr="74EEBC31">
        <w:rPr>
          <w:rFonts w:ascii="Times New Roman" w:eastAsia="Times New Roman" w:hAnsi="Times New Roman" w:cs="Times New Roman"/>
          <w:color w:val="000000" w:themeColor="text1"/>
          <w:sz w:val="24"/>
          <w:szCs w:val="24"/>
        </w:rPr>
        <w:t xml:space="preserve"> approach to effectuating </w:t>
      </w:r>
      <w:r>
        <w:rPr>
          <w:rFonts w:ascii="Times New Roman" w:eastAsia="Times New Roman" w:hAnsi="Times New Roman" w:cs="Times New Roman"/>
          <w:color w:val="000000" w:themeColor="text1"/>
          <w:sz w:val="24"/>
          <w:szCs w:val="24"/>
        </w:rPr>
        <w:t xml:space="preserve">the </w:t>
      </w:r>
      <w:r w:rsidRPr="74EEBC31">
        <w:rPr>
          <w:rFonts w:ascii="Times New Roman" w:eastAsia="Times New Roman" w:hAnsi="Times New Roman" w:cs="Times New Roman"/>
          <w:color w:val="000000" w:themeColor="text1"/>
          <w:sz w:val="24"/>
          <w:szCs w:val="24"/>
        </w:rPr>
        <w:t xml:space="preserve">MFP. The remaining sections will </w:t>
      </w:r>
      <w:r>
        <w:rPr>
          <w:rFonts w:ascii="Times New Roman" w:eastAsia="Times New Roman" w:hAnsi="Times New Roman" w:cs="Times New Roman"/>
          <w:color w:val="000000" w:themeColor="text1"/>
          <w:sz w:val="24"/>
          <w:szCs w:val="24"/>
        </w:rPr>
        <w:t xml:space="preserve">only </w:t>
      </w:r>
      <w:r w:rsidRPr="74EEBC31">
        <w:rPr>
          <w:rFonts w:ascii="Times New Roman" w:eastAsia="Times New Roman" w:hAnsi="Times New Roman" w:cs="Times New Roman"/>
          <w:color w:val="000000" w:themeColor="text1"/>
          <w:sz w:val="24"/>
          <w:szCs w:val="24"/>
        </w:rPr>
        <w:t xml:space="preserve">be </w:t>
      </w:r>
      <w:r>
        <w:rPr>
          <w:rFonts w:ascii="Times New Roman" w:eastAsia="Times New Roman" w:hAnsi="Times New Roman" w:cs="Times New Roman"/>
          <w:color w:val="000000" w:themeColor="text1"/>
          <w:sz w:val="24"/>
          <w:szCs w:val="24"/>
        </w:rPr>
        <w:t>viewed</w:t>
      </w:r>
      <w:r w:rsidRPr="74EEBC31">
        <w:rPr>
          <w:rFonts w:ascii="Times New Roman" w:eastAsia="Times New Roman" w:hAnsi="Times New Roman" w:cs="Times New Roman"/>
          <w:color w:val="000000" w:themeColor="text1"/>
          <w:sz w:val="24"/>
          <w:szCs w:val="24"/>
        </w:rPr>
        <w:t xml:space="preserve"> by CMS </w:t>
      </w:r>
      <w:r>
        <w:rPr>
          <w:rFonts w:ascii="Times New Roman" w:eastAsia="Times New Roman" w:hAnsi="Times New Roman" w:cs="Times New Roman"/>
          <w:color w:val="000000" w:themeColor="text1"/>
          <w:sz w:val="24"/>
          <w:szCs w:val="24"/>
        </w:rPr>
        <w:t xml:space="preserve">and used </w:t>
      </w:r>
      <w:r w:rsidRPr="74EEBC31">
        <w:rPr>
          <w:rFonts w:ascii="Times New Roman" w:eastAsia="Times New Roman" w:hAnsi="Times New Roman" w:cs="Times New Roman"/>
          <w:color w:val="000000" w:themeColor="text1"/>
          <w:sz w:val="24"/>
          <w:szCs w:val="24"/>
        </w:rPr>
        <w:t>for compliance and oversight purposes. The MFP Effectuation Plan form contains clear language that indicates which sections and questions will be made available to the users of the MTF DM</w:t>
      </w:r>
      <w:r>
        <w:rPr>
          <w:rFonts w:ascii="Times New Roman" w:eastAsia="Times New Roman" w:hAnsi="Times New Roman" w:cs="Times New Roman"/>
          <w:color w:val="000000" w:themeColor="text1"/>
          <w:sz w:val="24"/>
          <w:szCs w:val="24"/>
        </w:rPr>
        <w:t xml:space="preserve"> (and, potentially, other interested stakeholders)</w:t>
      </w:r>
      <w:r w:rsidRPr="74EEBC31">
        <w:rPr>
          <w:rFonts w:ascii="Times New Roman" w:eastAsia="Times New Roman" w:hAnsi="Times New Roman" w:cs="Times New Roman"/>
          <w:color w:val="000000" w:themeColor="text1"/>
          <w:sz w:val="24"/>
          <w:szCs w:val="24"/>
        </w:rPr>
        <w:t>, and CMS encourages Primary Manufacturers to review their responses to ensure that th</w:t>
      </w:r>
      <w:r>
        <w:rPr>
          <w:rFonts w:ascii="Times New Roman" w:eastAsia="Times New Roman" w:hAnsi="Times New Roman" w:cs="Times New Roman"/>
          <w:color w:val="000000" w:themeColor="text1"/>
          <w:sz w:val="24"/>
          <w:szCs w:val="24"/>
        </w:rPr>
        <w:t>ose questions</w:t>
      </w:r>
      <w:r w:rsidRPr="74EEBC31">
        <w:rPr>
          <w:rFonts w:ascii="Times New Roman" w:eastAsia="Times New Roman" w:hAnsi="Times New Roman" w:cs="Times New Roman"/>
          <w:color w:val="000000" w:themeColor="text1"/>
          <w:sz w:val="24"/>
          <w:szCs w:val="24"/>
        </w:rPr>
        <w:t xml:space="preserve"> do not contain proprietary information.</w:t>
      </w:r>
    </w:p>
    <w:p w:rsidR="0082600B" w:rsidP="0082600B" w14:paraId="0F4D998A" w14:textId="77777777">
      <w:pPr>
        <w:spacing w:after="0" w:line="240" w:lineRule="auto"/>
        <w:rPr>
          <w:rFonts w:ascii="Times New Roman" w:eastAsia="Times New Roman" w:hAnsi="Times New Roman" w:cs="Times New Roman"/>
          <w:color w:val="000000" w:themeColor="text1"/>
          <w:sz w:val="24"/>
          <w:szCs w:val="24"/>
        </w:rPr>
      </w:pPr>
    </w:p>
    <w:p w:rsidR="0082600B" w:rsidP="0082600B" w14:paraId="232BCE28" w14:textId="72C5F20C">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Dispensing Entities Self-Identifying with Material Cashflow Concerns</w:t>
      </w:r>
    </w:p>
    <w:p w:rsidR="0082600B" w:rsidP="0082600B" w14:paraId="62908A7A" w14:textId="77777777">
      <w:pPr>
        <w:spacing w:after="0" w:line="240" w:lineRule="auto"/>
        <w:rPr>
          <w:rFonts w:ascii="Times New Roman" w:eastAsia="Times New Roman" w:hAnsi="Times New Roman" w:cs="Times New Roman"/>
          <w:b/>
          <w:color w:val="000000" w:themeColor="text1"/>
          <w:sz w:val="24"/>
          <w:szCs w:val="24"/>
        </w:rPr>
      </w:pPr>
    </w:p>
    <w:p w:rsidR="0082600B" w:rsidRPr="003B234F" w:rsidP="0082600B" w14:paraId="5E1D6221" w14:textId="77777777">
      <w:pPr>
        <w:spacing w:after="0" w:line="240" w:lineRule="auto"/>
        <w:rPr>
          <w:rFonts w:ascii="Times New Roman" w:eastAsia="Times New Roman" w:hAnsi="Times New Roman" w:cs="Times New Roman"/>
          <w:color w:val="000000" w:themeColor="text1"/>
          <w:sz w:val="24"/>
          <w:szCs w:val="24"/>
        </w:rPr>
      </w:pPr>
      <w:r w:rsidRPr="003B234F">
        <w:rPr>
          <w:rFonts w:ascii="Times New Roman" w:eastAsia="Times New Roman" w:hAnsi="Times New Roman" w:cs="Times New Roman"/>
          <w:b/>
          <w:bCs/>
          <w:color w:val="000000"/>
          <w:sz w:val="24"/>
          <w:szCs w:val="24"/>
        </w:rPr>
        <w:t>Comment:</w:t>
      </w:r>
      <w:r>
        <w:rPr>
          <w:rFonts w:ascii="Times New Roman" w:eastAsia="Times New Roman" w:hAnsi="Times New Roman" w:cs="Times New Roman"/>
          <w:b/>
          <w:bCs/>
          <w:color w:val="000000"/>
          <w:sz w:val="24"/>
          <w:szCs w:val="24"/>
        </w:rPr>
        <w:t xml:space="preserve"> </w:t>
      </w:r>
      <w:r w:rsidRPr="003B234F">
        <w:rPr>
          <w:rFonts w:ascii="Times New Roman" w:eastAsia="Times New Roman" w:hAnsi="Times New Roman" w:cs="Times New Roman"/>
          <w:color w:val="000000"/>
          <w:sz w:val="24"/>
          <w:szCs w:val="24"/>
        </w:rPr>
        <w:t>One commenter asked CMS</w:t>
      </w:r>
      <w:r>
        <w:rPr>
          <w:rFonts w:ascii="Times New Roman" w:eastAsia="Times New Roman" w:hAnsi="Times New Roman" w:cs="Times New Roman"/>
          <w:color w:val="000000"/>
          <w:sz w:val="24"/>
          <w:szCs w:val="24"/>
        </w:rPr>
        <w:t xml:space="preserve"> to</w:t>
      </w:r>
      <w:r w:rsidRPr="003B234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clarify how a Primary Manufacturer that has elected to direct all of its payments through the MTF PM could expedite payments to a dispensing entity that has identified as having material cashflow concerns. In addition, the commenter asked whether a Primary Manufacturer may have individual plans for each of its drugs to address dispensing entity cashflow concerns.    </w:t>
      </w:r>
    </w:p>
    <w:p w:rsidR="0082600B" w:rsidRPr="003B234F" w:rsidP="0082600B" w14:paraId="284A76D6" w14:textId="77777777">
      <w:pPr>
        <w:spacing w:after="0" w:line="240" w:lineRule="auto"/>
        <w:rPr>
          <w:rFonts w:ascii="Times New Roman" w:eastAsia="Times New Roman" w:hAnsi="Times New Roman" w:cs="Times New Roman"/>
          <w:color w:val="000000"/>
          <w:sz w:val="24"/>
          <w:szCs w:val="24"/>
        </w:rPr>
      </w:pPr>
    </w:p>
    <w:p w:rsidR="00701406" w:rsidP="0082600B" w14:paraId="2A898EA5" w14:textId="4BBDCA55">
      <w:pPr>
        <w:rPr>
          <w:rFonts w:ascii="Times New Roman" w:hAnsi="Times New Roman" w:cs="Times New Roman"/>
          <w:b/>
          <w:bCs/>
          <w:sz w:val="24"/>
          <w:szCs w:val="24"/>
          <w:u w:val="single"/>
        </w:rPr>
      </w:pPr>
      <w:r w:rsidRPr="003B234F">
        <w:rPr>
          <w:rFonts w:ascii="Times New Roman" w:eastAsia="Times New Roman" w:hAnsi="Times New Roman" w:cs="Times New Roman"/>
          <w:b/>
          <w:bCs/>
          <w:color w:val="000000"/>
          <w:sz w:val="24"/>
          <w:szCs w:val="24"/>
        </w:rPr>
        <w:t>Response:</w:t>
      </w:r>
      <w:r>
        <w:rPr>
          <w:rFonts w:ascii="Times New Roman" w:eastAsia="Times New Roman" w:hAnsi="Times New Roman" w:cs="Times New Roman"/>
          <w:b/>
          <w:bCs/>
          <w:color w:val="000000"/>
          <w:sz w:val="24"/>
          <w:szCs w:val="24"/>
        </w:rPr>
        <w:t xml:space="preserve"> </w:t>
      </w:r>
      <w:r w:rsidRPr="003B234F">
        <w:rPr>
          <w:rFonts w:ascii="Times New Roman" w:eastAsia="Times New Roman" w:hAnsi="Times New Roman" w:cs="Times New Roman"/>
          <w:color w:val="000000"/>
          <w:sz w:val="24"/>
          <w:szCs w:val="24"/>
        </w:rPr>
        <w:t>CMS thanks th</w:t>
      </w:r>
      <w:r>
        <w:rPr>
          <w:rFonts w:ascii="Times New Roman" w:eastAsia="Times New Roman" w:hAnsi="Times New Roman" w:cs="Times New Roman"/>
          <w:color w:val="000000"/>
          <w:sz w:val="24"/>
          <w:szCs w:val="24"/>
        </w:rPr>
        <w:t>e</w:t>
      </w:r>
      <w:r w:rsidRPr="003B234F">
        <w:rPr>
          <w:rFonts w:ascii="Times New Roman" w:eastAsia="Times New Roman" w:hAnsi="Times New Roman" w:cs="Times New Roman"/>
          <w:color w:val="000000"/>
          <w:sz w:val="24"/>
          <w:szCs w:val="24"/>
        </w:rPr>
        <w:t xml:space="preserve"> commenter for their comment. </w:t>
      </w:r>
      <w:r>
        <w:rPr>
          <w:rFonts w:ascii="Times New Roman" w:eastAsia="Times New Roman" w:hAnsi="Times New Roman" w:cs="Times New Roman"/>
          <w:color w:val="000000"/>
          <w:sz w:val="24"/>
          <w:szCs w:val="24"/>
        </w:rPr>
        <w:t>A Primary Manufacturers’ use of the MTF PM does not preclude a Primary Manufacturer from establishing other mechanisms, such as rebates or coupons, that could assist a dispensing entity that has identified as having material cashflow concerns. Further, Primary Manufacturers that opt to use the MTF PM on a faster time period by returning their claim-level payment elements to the MTF DM ahead of the 14-day deadline. Primary Manufacturers may also establish different approaches for different selected drugs if they so choose. CMS expects Primary Manufacturers to provide information related to their approach for mitigating material cashflow concerns in response to Section 2, Question 4 of the MFP Effectuation Plan form.</w:t>
      </w:r>
    </w:p>
    <w:p w:rsidR="00A23201" w:rsidP="00A23201" w14:paraId="661158E5" w14:textId="77777777">
      <w:pPr>
        <w:tabs>
          <w:tab w:val="left" w:pos="2970"/>
        </w:tabs>
        <w:spacing w:after="0"/>
        <w:ind w:left="-18"/>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Alternative Arrangements</w:t>
      </w:r>
    </w:p>
    <w:p w:rsidR="00A23201" w:rsidP="00A23201" w14:paraId="4D986C34" w14:textId="77777777">
      <w:pPr>
        <w:spacing w:after="0" w:line="240" w:lineRule="auto"/>
        <w:rPr>
          <w:rFonts w:ascii="Times New Roman" w:eastAsia="Times New Roman" w:hAnsi="Times New Roman" w:cs="Times New Roman"/>
          <w:b/>
          <w:color w:val="000000" w:themeColor="text1"/>
          <w:sz w:val="24"/>
          <w:szCs w:val="24"/>
        </w:rPr>
      </w:pPr>
    </w:p>
    <w:p w:rsidR="00A23201" w:rsidP="00A23201" w14:paraId="7997244A" w14:textId="4C17F17F">
      <w:pPr>
        <w:spacing w:after="0" w:line="240" w:lineRule="auto"/>
        <w:rPr>
          <w:rFonts w:ascii="Times New Roman" w:eastAsia="Times New Roman" w:hAnsi="Times New Roman" w:cs="Times New Roman"/>
          <w:color w:val="000000" w:themeColor="text1"/>
          <w:sz w:val="24"/>
          <w:szCs w:val="24"/>
        </w:rPr>
      </w:pPr>
      <w:r w:rsidRPr="74EEBC31">
        <w:rPr>
          <w:rFonts w:ascii="Times New Roman" w:eastAsia="Times New Roman" w:hAnsi="Times New Roman" w:cs="Times New Roman"/>
          <w:b/>
          <w:color w:val="000000" w:themeColor="text1"/>
          <w:sz w:val="24"/>
          <w:szCs w:val="24"/>
        </w:rPr>
        <w:t xml:space="preserve">Comment: </w:t>
      </w:r>
      <w:r w:rsidRPr="74EEBC31">
        <w:rPr>
          <w:rFonts w:ascii="Times New Roman" w:eastAsia="Times New Roman" w:hAnsi="Times New Roman" w:cs="Times New Roman"/>
          <w:color w:val="000000" w:themeColor="text1"/>
          <w:sz w:val="24"/>
          <w:szCs w:val="24"/>
        </w:rPr>
        <w:t xml:space="preserve">A couple of commenters requested that CMS clarify whether a Primary Manufacturer is able to enter alternative arrangements with individual dispensing entities as part of its response to Questions 8 and 9 (calculation methodology). In addition, one of the commenters asked if Primary Manufacturers </w:t>
      </w:r>
      <w:r>
        <w:rPr>
          <w:rFonts w:ascii="Times New Roman" w:eastAsia="Times New Roman" w:hAnsi="Times New Roman" w:cs="Times New Roman"/>
          <w:color w:val="000000" w:themeColor="text1"/>
          <w:sz w:val="24"/>
          <w:szCs w:val="24"/>
        </w:rPr>
        <w:t xml:space="preserve">are </w:t>
      </w:r>
      <w:r w:rsidRPr="74EEBC31">
        <w:rPr>
          <w:rFonts w:ascii="Times New Roman" w:eastAsia="Times New Roman" w:hAnsi="Times New Roman" w:cs="Times New Roman"/>
          <w:color w:val="000000" w:themeColor="text1"/>
          <w:sz w:val="24"/>
          <w:szCs w:val="24"/>
        </w:rPr>
        <w:t xml:space="preserve">able to change their calculation methodologies at any time and, if so, </w:t>
      </w:r>
      <w:r>
        <w:rPr>
          <w:rFonts w:ascii="Times New Roman" w:eastAsia="Times New Roman" w:hAnsi="Times New Roman" w:cs="Times New Roman"/>
          <w:color w:val="000000" w:themeColor="text1"/>
          <w:sz w:val="24"/>
          <w:szCs w:val="24"/>
        </w:rPr>
        <w:t xml:space="preserve">requested clarification on </w:t>
      </w:r>
      <w:r w:rsidRPr="74EEBC31">
        <w:rPr>
          <w:rFonts w:ascii="Times New Roman" w:eastAsia="Times New Roman" w:hAnsi="Times New Roman" w:cs="Times New Roman"/>
          <w:color w:val="000000" w:themeColor="text1"/>
          <w:sz w:val="24"/>
          <w:szCs w:val="24"/>
        </w:rPr>
        <w:t>how CMS plan</w:t>
      </w:r>
      <w:r>
        <w:rPr>
          <w:rFonts w:ascii="Times New Roman" w:eastAsia="Times New Roman" w:hAnsi="Times New Roman" w:cs="Times New Roman"/>
          <w:color w:val="000000" w:themeColor="text1"/>
          <w:sz w:val="24"/>
          <w:szCs w:val="24"/>
        </w:rPr>
        <w:t>s</w:t>
      </w:r>
      <w:r w:rsidRPr="74EEBC31">
        <w:rPr>
          <w:rFonts w:ascii="Times New Roman" w:eastAsia="Times New Roman" w:hAnsi="Times New Roman" w:cs="Times New Roman"/>
          <w:color w:val="000000" w:themeColor="text1"/>
          <w:sz w:val="24"/>
          <w:szCs w:val="24"/>
        </w:rPr>
        <w:t xml:space="preserve"> to fulfill its oversight obligations</w:t>
      </w:r>
      <w:r>
        <w:rPr>
          <w:rFonts w:ascii="Times New Roman" w:eastAsia="Times New Roman" w:hAnsi="Times New Roman" w:cs="Times New Roman"/>
          <w:color w:val="000000" w:themeColor="text1"/>
          <w:sz w:val="24"/>
          <w:szCs w:val="24"/>
        </w:rPr>
        <w:t xml:space="preserve"> in light of changing MFP effectuation approaches</w:t>
      </w:r>
      <w:r w:rsidRPr="74EEBC31">
        <w:rPr>
          <w:rFonts w:ascii="Times New Roman" w:eastAsia="Times New Roman" w:hAnsi="Times New Roman" w:cs="Times New Roman"/>
          <w:color w:val="000000" w:themeColor="text1"/>
          <w:sz w:val="24"/>
          <w:szCs w:val="24"/>
        </w:rPr>
        <w:t>.</w:t>
      </w:r>
    </w:p>
    <w:p w:rsidR="00A23201" w:rsidP="00A23201" w14:paraId="3658186E" w14:textId="77777777">
      <w:pPr>
        <w:spacing w:after="0" w:line="240" w:lineRule="auto"/>
        <w:rPr>
          <w:rFonts w:ascii="Times New Roman" w:eastAsia="Times New Roman" w:hAnsi="Times New Roman" w:cs="Times New Roman"/>
          <w:color w:val="000000"/>
          <w:sz w:val="24"/>
          <w:szCs w:val="24"/>
        </w:rPr>
      </w:pPr>
    </w:p>
    <w:p w:rsidR="00701406" w:rsidP="00A23201" w14:paraId="3EA3ADE4" w14:textId="6CADFD03">
      <w:pPr>
        <w:rPr>
          <w:rFonts w:ascii="Times New Roman" w:hAnsi="Times New Roman" w:cs="Times New Roman"/>
          <w:b/>
          <w:bCs/>
          <w:sz w:val="24"/>
          <w:szCs w:val="24"/>
          <w:u w:val="single"/>
        </w:rPr>
      </w:pPr>
      <w:r w:rsidRPr="74EEBC31">
        <w:rPr>
          <w:rFonts w:ascii="Times New Roman" w:eastAsia="Times New Roman" w:hAnsi="Times New Roman" w:cs="Times New Roman"/>
          <w:b/>
          <w:color w:val="000000" w:themeColor="text1"/>
          <w:sz w:val="24"/>
          <w:szCs w:val="24"/>
        </w:rPr>
        <w:t xml:space="preserve">Response: </w:t>
      </w:r>
      <w:r w:rsidRPr="74EEBC31">
        <w:rPr>
          <w:rFonts w:ascii="Times New Roman" w:eastAsia="Times New Roman" w:hAnsi="Times New Roman" w:cs="Times New Roman"/>
          <w:color w:val="000000" w:themeColor="text1"/>
          <w:sz w:val="24"/>
          <w:szCs w:val="24"/>
        </w:rPr>
        <w:t xml:space="preserve">CMS thanks the commenters for their comments. In </w:t>
      </w:r>
      <w:r>
        <w:rPr>
          <w:rFonts w:ascii="Times New Roman" w:eastAsia="Times New Roman" w:hAnsi="Times New Roman" w:cs="Times New Roman"/>
          <w:color w:val="000000" w:themeColor="text1"/>
          <w:sz w:val="24"/>
          <w:szCs w:val="24"/>
        </w:rPr>
        <w:t>f</w:t>
      </w:r>
      <w:r w:rsidRPr="74EEBC31">
        <w:rPr>
          <w:rFonts w:ascii="Times New Roman" w:eastAsia="Times New Roman" w:hAnsi="Times New Roman" w:cs="Times New Roman"/>
          <w:color w:val="000000" w:themeColor="text1"/>
          <w:sz w:val="24"/>
          <w:szCs w:val="24"/>
        </w:rPr>
        <w:t xml:space="preserve">inal </w:t>
      </w:r>
      <w:r>
        <w:rPr>
          <w:rFonts w:ascii="Times New Roman" w:eastAsia="Times New Roman" w:hAnsi="Times New Roman" w:cs="Times New Roman"/>
          <w:color w:val="000000" w:themeColor="text1"/>
          <w:sz w:val="24"/>
          <w:szCs w:val="24"/>
        </w:rPr>
        <w:t>g</w:t>
      </w:r>
      <w:r w:rsidRPr="74EEBC31">
        <w:rPr>
          <w:rFonts w:ascii="Times New Roman" w:eastAsia="Times New Roman" w:hAnsi="Times New Roman" w:cs="Times New Roman"/>
          <w:color w:val="000000" w:themeColor="text1"/>
          <w:sz w:val="24"/>
          <w:szCs w:val="24"/>
        </w:rPr>
        <w:t>uidance, CMS indicated that Primary Manufacturers are free to enter into alternative arrangements, including alternative calculation methods, with dispensing entities at any time. The IRA places responsibility for effectuating MFP on Primary Manufacturers, and part of this responsibility could include effectuating MFP with a method or method</w:t>
      </w:r>
      <w:r>
        <w:rPr>
          <w:rFonts w:ascii="Times New Roman" w:eastAsia="Times New Roman" w:hAnsi="Times New Roman" w:cs="Times New Roman"/>
          <w:color w:val="000000" w:themeColor="text1"/>
          <w:sz w:val="24"/>
          <w:szCs w:val="24"/>
        </w:rPr>
        <w:t>s</w:t>
      </w:r>
      <w:r w:rsidRPr="74EEBC31">
        <w:rPr>
          <w:rFonts w:ascii="Times New Roman" w:eastAsia="Times New Roman" w:hAnsi="Times New Roman" w:cs="Times New Roman"/>
          <w:color w:val="000000" w:themeColor="text1"/>
          <w:sz w:val="24"/>
          <w:szCs w:val="24"/>
        </w:rPr>
        <w:t xml:space="preserve"> for </w:t>
      </w:r>
      <w:r>
        <w:rPr>
          <w:rFonts w:ascii="Times New Roman" w:eastAsia="Times New Roman" w:hAnsi="Times New Roman" w:cs="Times New Roman"/>
          <w:color w:val="000000" w:themeColor="text1"/>
          <w:sz w:val="24"/>
          <w:szCs w:val="24"/>
        </w:rPr>
        <w:t>two or more</w:t>
      </w:r>
      <w:r w:rsidRPr="74EEBC31">
        <w:rPr>
          <w:rFonts w:ascii="Times New Roman" w:eastAsia="Times New Roman" w:hAnsi="Times New Roman" w:cs="Times New Roman"/>
          <w:color w:val="000000" w:themeColor="text1"/>
          <w:sz w:val="24"/>
          <w:szCs w:val="24"/>
        </w:rPr>
        <w:t xml:space="preserve"> parties</w:t>
      </w:r>
      <w:r>
        <w:rPr>
          <w:rFonts w:ascii="Times New Roman" w:eastAsia="Times New Roman" w:hAnsi="Times New Roman" w:cs="Times New Roman"/>
          <w:color w:val="000000" w:themeColor="text1"/>
          <w:sz w:val="24"/>
          <w:szCs w:val="24"/>
        </w:rPr>
        <w:t xml:space="preserve"> outside the MTF PM</w:t>
      </w:r>
      <w:r w:rsidRPr="74EEBC3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w:t>
      </w:r>
      <w:r w:rsidRPr="74EEBC31">
        <w:rPr>
          <w:rFonts w:ascii="Times New Roman" w:eastAsia="Times New Roman" w:hAnsi="Times New Roman" w:cs="Times New Roman"/>
          <w:color w:val="000000" w:themeColor="text1"/>
          <w:sz w:val="24"/>
          <w:szCs w:val="24"/>
        </w:rPr>
        <w:t xml:space="preserve">ny calculation metrics used </w:t>
      </w:r>
      <w:r>
        <w:rPr>
          <w:rFonts w:ascii="Times New Roman" w:eastAsia="Times New Roman" w:hAnsi="Times New Roman" w:cs="Times New Roman"/>
          <w:color w:val="000000" w:themeColor="text1"/>
          <w:sz w:val="24"/>
          <w:szCs w:val="24"/>
        </w:rPr>
        <w:t xml:space="preserve">in an alternative arrangement </w:t>
      </w:r>
      <w:r w:rsidRPr="74EEBC31">
        <w:rPr>
          <w:rFonts w:ascii="Times New Roman" w:eastAsia="Times New Roman" w:hAnsi="Times New Roman" w:cs="Times New Roman"/>
          <w:color w:val="000000" w:themeColor="text1"/>
          <w:sz w:val="24"/>
          <w:szCs w:val="24"/>
        </w:rPr>
        <w:t xml:space="preserve">between a particular Primary Manufacturer and dispensing entity would likely be memorialized in </w:t>
      </w:r>
      <w:r>
        <w:rPr>
          <w:rFonts w:ascii="Times New Roman" w:eastAsia="Times New Roman" w:hAnsi="Times New Roman" w:cs="Times New Roman"/>
          <w:color w:val="000000" w:themeColor="text1"/>
          <w:sz w:val="24"/>
          <w:szCs w:val="24"/>
        </w:rPr>
        <w:t xml:space="preserve">an </w:t>
      </w:r>
      <w:r w:rsidRPr="74EEBC31">
        <w:rPr>
          <w:rFonts w:ascii="Times New Roman" w:eastAsia="Times New Roman" w:hAnsi="Times New Roman" w:cs="Times New Roman"/>
          <w:color w:val="000000" w:themeColor="text1"/>
          <w:sz w:val="24"/>
          <w:szCs w:val="24"/>
        </w:rPr>
        <w:t xml:space="preserve">individual agreement(s). </w:t>
      </w:r>
      <w:r w:rsidRPr="74EEBC31">
        <w:rPr>
          <w:rFonts w:ascii="Times New Roman" w:eastAsia="Times New Roman" w:hAnsi="Times New Roman" w:cs="Times New Roman"/>
          <w:color w:val="000000" w:themeColor="text1"/>
          <w:sz w:val="24"/>
          <w:szCs w:val="24"/>
        </w:rPr>
        <w:t>In order to</w:t>
      </w:r>
      <w:r w:rsidRPr="74EEBC31">
        <w:rPr>
          <w:rFonts w:ascii="Times New Roman" w:eastAsia="Times New Roman" w:hAnsi="Times New Roman" w:cs="Times New Roman"/>
          <w:color w:val="000000" w:themeColor="text1"/>
          <w:sz w:val="24"/>
          <w:szCs w:val="24"/>
        </w:rPr>
        <w:t xml:space="preserve"> fulfill its oversight role, CMS is obtaining the information contained on the MFP Effectuation Plan and may request subsequent documentation from Primary Manufacturers regarding their MFP calculations if they </w:t>
      </w:r>
      <w:r>
        <w:rPr>
          <w:rFonts w:ascii="Times New Roman" w:eastAsia="Times New Roman" w:hAnsi="Times New Roman" w:cs="Times New Roman"/>
          <w:color w:val="000000" w:themeColor="text1"/>
          <w:sz w:val="24"/>
          <w:szCs w:val="24"/>
        </w:rPr>
        <w:t>opt to provide refunds using an alternative approach to</w:t>
      </w:r>
      <w:r w:rsidRPr="74EEBC31">
        <w:rPr>
          <w:rFonts w:ascii="Times New Roman" w:eastAsia="Times New Roman" w:hAnsi="Times New Roman" w:cs="Times New Roman"/>
          <w:color w:val="000000" w:themeColor="text1"/>
          <w:sz w:val="24"/>
          <w:szCs w:val="24"/>
        </w:rPr>
        <w:t xml:space="preserve"> the</w:t>
      </w:r>
      <w:r>
        <w:rPr>
          <w:rFonts w:ascii="Times New Roman" w:eastAsia="Times New Roman" w:hAnsi="Times New Roman" w:cs="Times New Roman"/>
          <w:color w:val="000000" w:themeColor="text1"/>
          <w:sz w:val="24"/>
          <w:szCs w:val="24"/>
        </w:rPr>
        <w:t xml:space="preserve"> standard </w:t>
      </w:r>
      <w:r>
        <w:rPr>
          <w:rFonts w:ascii="Times New Roman" w:eastAsia="Times New Roman" w:hAnsi="Times New Roman" w:cs="Times New Roman"/>
          <w:color w:val="000000" w:themeColor="text1"/>
          <w:sz w:val="24"/>
          <w:szCs w:val="24"/>
        </w:rPr>
        <w:t>default refund</w:t>
      </w:r>
      <w:r>
        <w:rPr>
          <w:rFonts w:ascii="Times New Roman" w:eastAsia="Times New Roman" w:hAnsi="Times New Roman" w:cs="Times New Roman"/>
          <w:color w:val="000000" w:themeColor="text1"/>
          <w:sz w:val="24"/>
          <w:szCs w:val="24"/>
        </w:rPr>
        <w:t xml:space="preserve"> amount (</w:t>
      </w:r>
      <w:r w:rsidRPr="74EEBC31">
        <w:rPr>
          <w:rFonts w:ascii="Times New Roman" w:eastAsia="Times New Roman" w:hAnsi="Times New Roman" w:cs="Times New Roman"/>
          <w:color w:val="000000" w:themeColor="text1"/>
          <w:sz w:val="24"/>
          <w:szCs w:val="24"/>
        </w:rPr>
        <w:t>SDRA</w:t>
      </w:r>
      <w:r>
        <w:rPr>
          <w:rFonts w:ascii="Times New Roman" w:eastAsia="Times New Roman" w:hAnsi="Times New Roman" w:cs="Times New Roman"/>
          <w:color w:val="000000" w:themeColor="text1"/>
          <w:sz w:val="24"/>
          <w:szCs w:val="24"/>
        </w:rPr>
        <w:t>) or via a mechanism that does not use retrospective reimbursement</w:t>
      </w:r>
      <w:r w:rsidRPr="74EEBC31">
        <w:rPr>
          <w:rFonts w:ascii="Times New Roman" w:eastAsia="Times New Roman" w:hAnsi="Times New Roman" w:cs="Times New Roman"/>
          <w:color w:val="000000" w:themeColor="text1"/>
          <w:sz w:val="24"/>
          <w:szCs w:val="24"/>
        </w:rPr>
        <w:t>.</w:t>
      </w:r>
    </w:p>
    <w:p w:rsidR="00701406" w:rsidP="00B74ADB" w14:paraId="620FFFAB" w14:textId="533D0C1A">
      <w:pPr>
        <w:rPr>
          <w:rFonts w:ascii="Times New Roman" w:hAnsi="Times New Roman" w:cs="Times New Roman"/>
          <w:b/>
          <w:bCs/>
          <w:sz w:val="24"/>
          <w:szCs w:val="24"/>
        </w:rPr>
      </w:pPr>
      <w:r>
        <w:rPr>
          <w:rFonts w:ascii="Times New Roman" w:hAnsi="Times New Roman" w:cs="Times New Roman"/>
          <w:b/>
          <w:bCs/>
          <w:sz w:val="24"/>
          <w:szCs w:val="24"/>
        </w:rPr>
        <w:t>Requests for Additional Content</w:t>
      </w:r>
    </w:p>
    <w:p w:rsidR="00A23201" w:rsidRPr="003B234F" w:rsidP="00A23201" w14:paraId="227DFD0C" w14:textId="77777777">
      <w:pPr>
        <w:spacing w:after="0" w:line="240" w:lineRule="auto"/>
        <w:rPr>
          <w:rFonts w:ascii="Times New Roman" w:eastAsia="Times New Roman" w:hAnsi="Times New Roman" w:cs="Times New Roman"/>
          <w:color w:val="000000" w:themeColor="text1"/>
          <w:sz w:val="24"/>
          <w:szCs w:val="24"/>
        </w:rPr>
      </w:pPr>
      <w:r w:rsidRPr="74EEBC31">
        <w:rPr>
          <w:rFonts w:ascii="Times New Roman" w:eastAsia="Times New Roman" w:hAnsi="Times New Roman" w:cs="Times New Roman"/>
          <w:b/>
          <w:color w:val="000000" w:themeColor="text1"/>
          <w:sz w:val="24"/>
          <w:szCs w:val="24"/>
        </w:rPr>
        <w:t xml:space="preserve">Comment: </w:t>
      </w:r>
      <w:r>
        <w:rPr>
          <w:rFonts w:ascii="Times New Roman" w:eastAsia="Times New Roman" w:hAnsi="Times New Roman" w:cs="Times New Roman"/>
          <w:color w:val="000000" w:themeColor="text1"/>
          <w:sz w:val="24"/>
          <w:szCs w:val="24"/>
        </w:rPr>
        <w:t>A couple of</w:t>
      </w:r>
      <w:r w:rsidRPr="74EEBC31">
        <w:rPr>
          <w:rFonts w:ascii="Times New Roman" w:eastAsia="Times New Roman" w:hAnsi="Times New Roman" w:cs="Times New Roman"/>
          <w:color w:val="000000" w:themeColor="text1"/>
          <w:sz w:val="24"/>
          <w:szCs w:val="24"/>
        </w:rPr>
        <w:t xml:space="preserve"> commenter</w:t>
      </w:r>
      <w:r>
        <w:rPr>
          <w:rFonts w:ascii="Times New Roman" w:eastAsia="Times New Roman" w:hAnsi="Times New Roman" w:cs="Times New Roman"/>
          <w:color w:val="000000" w:themeColor="text1"/>
          <w:sz w:val="24"/>
          <w:szCs w:val="24"/>
        </w:rPr>
        <w:t>s</w:t>
      </w:r>
      <w:r w:rsidRPr="74EEBC31">
        <w:rPr>
          <w:rFonts w:ascii="Times New Roman" w:eastAsia="Times New Roman" w:hAnsi="Times New Roman" w:cs="Times New Roman"/>
          <w:color w:val="000000" w:themeColor="text1"/>
          <w:sz w:val="24"/>
          <w:szCs w:val="24"/>
        </w:rPr>
        <w:t xml:space="preserve"> asked that CMS add the following fields to the MFP Effectuation Plan</w:t>
      </w:r>
      <w:r>
        <w:rPr>
          <w:rFonts w:ascii="Times New Roman" w:eastAsia="Times New Roman" w:hAnsi="Times New Roman" w:cs="Times New Roman"/>
          <w:color w:val="000000" w:themeColor="text1"/>
          <w:sz w:val="24"/>
          <w:szCs w:val="24"/>
        </w:rPr>
        <w:t xml:space="preserve"> and provide them to all dispensing entities</w:t>
      </w:r>
      <w:r w:rsidRPr="74EEBC31">
        <w:rPr>
          <w:rFonts w:ascii="Times New Roman" w:eastAsia="Times New Roman" w:hAnsi="Times New Roman" w:cs="Times New Roman"/>
          <w:color w:val="000000" w:themeColor="text1"/>
          <w:sz w:val="24"/>
          <w:szCs w:val="24"/>
        </w:rPr>
        <w:t>: 1) Primary Manufacturer Payer ID; 2) Selected drug name applicable to this MFP Effectuation Plan; 3) Effective date; 4) Name of any Secondary Manufacturers; and 5) NCD-11s for all selected products associated with both the Primary and Secondary Manufacturers’ labeler code</w:t>
      </w:r>
      <w:r>
        <w:rPr>
          <w:rFonts w:ascii="Times New Roman" w:eastAsia="Times New Roman" w:hAnsi="Times New Roman" w:cs="Times New Roman"/>
          <w:color w:val="000000" w:themeColor="text1"/>
          <w:sz w:val="24"/>
          <w:szCs w:val="24"/>
        </w:rPr>
        <w:t>(s)</w:t>
      </w:r>
      <w:r w:rsidRPr="74EEBC31">
        <w:rPr>
          <w:rFonts w:ascii="Times New Roman" w:eastAsia="Times New Roman" w:hAnsi="Times New Roman" w:cs="Times New Roman"/>
          <w:color w:val="000000" w:themeColor="text1"/>
          <w:sz w:val="24"/>
          <w:szCs w:val="24"/>
        </w:rPr>
        <w:t xml:space="preserve"> and subject to this MFP Effectuation Plan. </w:t>
      </w:r>
    </w:p>
    <w:p w:rsidR="00A23201" w:rsidRPr="003B234F" w:rsidP="00A23201" w14:paraId="5661774C" w14:textId="77777777">
      <w:pPr>
        <w:spacing w:after="0" w:line="240" w:lineRule="auto"/>
        <w:rPr>
          <w:rFonts w:ascii="Times New Roman" w:eastAsia="Times New Roman" w:hAnsi="Times New Roman" w:cs="Times New Roman"/>
          <w:color w:val="000000"/>
          <w:sz w:val="24"/>
          <w:szCs w:val="24"/>
        </w:rPr>
      </w:pPr>
    </w:p>
    <w:p w:rsidR="00A23201" w:rsidRPr="003B234F" w:rsidP="00A23201" w14:paraId="742A7274" w14:textId="77777777">
      <w:pPr>
        <w:spacing w:after="0" w:line="240" w:lineRule="auto"/>
        <w:rPr>
          <w:rFonts w:ascii="Times New Roman" w:eastAsia="Times New Roman" w:hAnsi="Times New Roman" w:cs="Times New Roman"/>
          <w:color w:val="000000" w:themeColor="text1"/>
          <w:sz w:val="24"/>
          <w:szCs w:val="24"/>
        </w:rPr>
      </w:pPr>
      <w:r w:rsidRPr="74EEBC31">
        <w:rPr>
          <w:rFonts w:ascii="Times New Roman" w:eastAsia="Times New Roman" w:hAnsi="Times New Roman" w:cs="Times New Roman"/>
          <w:b/>
          <w:bCs/>
          <w:color w:val="000000" w:themeColor="text1"/>
          <w:sz w:val="24"/>
          <w:szCs w:val="24"/>
        </w:rPr>
        <w:t xml:space="preserve">Response: </w:t>
      </w:r>
      <w:r w:rsidRPr="74EEBC31">
        <w:rPr>
          <w:rFonts w:ascii="Times New Roman" w:eastAsia="Times New Roman" w:hAnsi="Times New Roman" w:cs="Times New Roman"/>
          <w:color w:val="000000" w:themeColor="text1"/>
          <w:sz w:val="24"/>
          <w:szCs w:val="24"/>
        </w:rPr>
        <w:t>CMS thanks the commenter</w:t>
      </w:r>
      <w:r>
        <w:rPr>
          <w:rFonts w:ascii="Times New Roman" w:eastAsia="Times New Roman" w:hAnsi="Times New Roman" w:cs="Times New Roman"/>
          <w:color w:val="000000" w:themeColor="text1"/>
          <w:sz w:val="24"/>
          <w:szCs w:val="24"/>
        </w:rPr>
        <w:t>s</w:t>
      </w:r>
      <w:r w:rsidRPr="74EEBC31">
        <w:rPr>
          <w:rFonts w:ascii="Times New Roman" w:eastAsia="Times New Roman" w:hAnsi="Times New Roman" w:cs="Times New Roman"/>
          <w:color w:val="000000" w:themeColor="text1"/>
          <w:sz w:val="24"/>
          <w:szCs w:val="24"/>
        </w:rPr>
        <w:t xml:space="preserve"> for their comment</w:t>
      </w:r>
      <w:r>
        <w:rPr>
          <w:rFonts w:ascii="Times New Roman" w:eastAsia="Times New Roman" w:hAnsi="Times New Roman" w:cs="Times New Roman"/>
          <w:color w:val="000000" w:themeColor="text1"/>
          <w:sz w:val="24"/>
          <w:szCs w:val="24"/>
        </w:rPr>
        <w:t>s</w:t>
      </w:r>
      <w:r w:rsidRPr="74EEBC31">
        <w:rPr>
          <w:rFonts w:ascii="Times New Roman" w:eastAsia="Times New Roman" w:hAnsi="Times New Roman" w:cs="Times New Roman"/>
          <w:color w:val="000000" w:themeColor="text1"/>
          <w:sz w:val="24"/>
          <w:szCs w:val="24"/>
        </w:rPr>
        <w:t xml:space="preserve">. CMS declines to add these fields at this time. CMS has indicated in the MFP Effectuation Plan Form and </w:t>
      </w:r>
      <w:r>
        <w:rPr>
          <w:rFonts w:ascii="Times New Roman" w:eastAsia="Times New Roman" w:hAnsi="Times New Roman" w:cs="Times New Roman"/>
          <w:color w:val="000000" w:themeColor="text1"/>
          <w:sz w:val="24"/>
          <w:szCs w:val="24"/>
        </w:rPr>
        <w:t xml:space="preserve">Section 90.2.1 of </w:t>
      </w:r>
      <w:r w:rsidRPr="74EEBC31">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f</w:t>
      </w:r>
      <w:r w:rsidRPr="74EEBC31">
        <w:rPr>
          <w:rFonts w:ascii="Times New Roman" w:eastAsia="Times New Roman" w:hAnsi="Times New Roman" w:cs="Times New Roman"/>
          <w:color w:val="000000" w:themeColor="text1"/>
          <w:sz w:val="24"/>
          <w:szCs w:val="24"/>
        </w:rPr>
        <w:t xml:space="preserve">inal </w:t>
      </w:r>
      <w:r>
        <w:rPr>
          <w:rFonts w:ascii="Times New Roman" w:eastAsia="Times New Roman" w:hAnsi="Times New Roman" w:cs="Times New Roman"/>
          <w:color w:val="000000" w:themeColor="text1"/>
          <w:sz w:val="24"/>
          <w:szCs w:val="24"/>
        </w:rPr>
        <w:t>g</w:t>
      </w:r>
      <w:r w:rsidRPr="74EEBC31">
        <w:rPr>
          <w:rFonts w:ascii="Times New Roman" w:eastAsia="Times New Roman" w:hAnsi="Times New Roman" w:cs="Times New Roman"/>
          <w:color w:val="000000" w:themeColor="text1"/>
          <w:sz w:val="24"/>
          <w:szCs w:val="24"/>
        </w:rPr>
        <w:t>uidance that Primary Manufacturers may establish one effectuation plan for each of its selected drugs</w:t>
      </w:r>
      <w:r>
        <w:rPr>
          <w:rFonts w:ascii="Times New Roman" w:eastAsia="Times New Roman" w:hAnsi="Times New Roman" w:cs="Times New Roman"/>
          <w:color w:val="000000" w:themeColor="text1"/>
          <w:sz w:val="24"/>
          <w:szCs w:val="24"/>
        </w:rPr>
        <w:t xml:space="preserve"> (which includes all associated NDCs) or</w:t>
      </w:r>
      <w:r w:rsidRPr="74EEBC31">
        <w:rPr>
          <w:rFonts w:ascii="Times New Roman" w:eastAsia="Times New Roman" w:hAnsi="Times New Roman" w:cs="Times New Roman"/>
          <w:color w:val="000000" w:themeColor="text1"/>
          <w:sz w:val="24"/>
          <w:szCs w:val="24"/>
        </w:rPr>
        <w:t xml:space="preserve"> indicate that one MFP Effectuation Plan </w:t>
      </w:r>
      <w:r>
        <w:rPr>
          <w:rFonts w:ascii="Times New Roman" w:eastAsia="Times New Roman" w:hAnsi="Times New Roman" w:cs="Times New Roman"/>
          <w:color w:val="000000" w:themeColor="text1"/>
          <w:sz w:val="24"/>
          <w:szCs w:val="24"/>
        </w:rPr>
        <w:t xml:space="preserve">applies to multiple selected </w:t>
      </w:r>
      <w:r w:rsidRPr="74EEBC31">
        <w:rPr>
          <w:rFonts w:ascii="Times New Roman" w:eastAsia="Times New Roman" w:hAnsi="Times New Roman" w:cs="Times New Roman"/>
          <w:color w:val="000000" w:themeColor="text1"/>
          <w:sz w:val="24"/>
          <w:szCs w:val="24"/>
        </w:rPr>
        <w:t>drugs</w:t>
      </w:r>
      <w:r>
        <w:rPr>
          <w:rFonts w:ascii="Times New Roman" w:eastAsia="Times New Roman" w:hAnsi="Times New Roman" w:cs="Times New Roman"/>
          <w:color w:val="000000" w:themeColor="text1"/>
          <w:sz w:val="24"/>
          <w:szCs w:val="24"/>
        </w:rPr>
        <w:t>. In addition, Section 90.2.1 outlines</w:t>
      </w:r>
      <w:r w:rsidRPr="74EEBC31">
        <w:rPr>
          <w:rFonts w:ascii="Times New Roman" w:eastAsia="Times New Roman" w:hAnsi="Times New Roman" w:cs="Times New Roman"/>
          <w:color w:val="000000" w:themeColor="text1"/>
          <w:sz w:val="24"/>
          <w:szCs w:val="24"/>
        </w:rPr>
        <w:t xml:space="preserve"> the process</w:t>
      </w:r>
      <w:r>
        <w:rPr>
          <w:rFonts w:ascii="Times New Roman" w:eastAsia="Times New Roman" w:hAnsi="Times New Roman" w:cs="Times New Roman"/>
          <w:color w:val="000000" w:themeColor="text1"/>
          <w:sz w:val="24"/>
          <w:szCs w:val="24"/>
        </w:rPr>
        <w:t xml:space="preserve"> for determining the effective date of an MFP Effectuation Plan. Further, Section 4 of the MFP Effectuation Plan provides an opportunity for Primary Manufacturers to list any Secondary Manufacturers</w:t>
      </w:r>
      <w:r w:rsidRPr="74EEBC31">
        <w:rPr>
          <w:rFonts w:ascii="Times New Roman" w:eastAsia="Times New Roman" w:hAnsi="Times New Roman" w:cs="Times New Roman"/>
          <w:color w:val="000000" w:themeColor="text1"/>
          <w:sz w:val="24"/>
          <w:szCs w:val="24"/>
        </w:rPr>
        <w:t xml:space="preserve">. </w:t>
      </w:r>
    </w:p>
    <w:p w:rsidR="00A23201" w:rsidRPr="003B234F" w:rsidP="00A23201" w14:paraId="1B75AFCC" w14:textId="77777777">
      <w:pPr>
        <w:spacing w:after="0" w:line="240" w:lineRule="auto"/>
        <w:rPr>
          <w:rFonts w:ascii="Times New Roman" w:eastAsia="Times New Roman" w:hAnsi="Times New Roman" w:cs="Times New Roman"/>
          <w:color w:val="000000"/>
          <w:sz w:val="24"/>
          <w:szCs w:val="24"/>
        </w:rPr>
      </w:pPr>
    </w:p>
    <w:p w:rsidR="00A23201" w:rsidRPr="00266714" w:rsidP="00A23201" w14:paraId="0CE5EF11" w14:textId="77777777">
      <w:pPr>
        <w:spacing w:after="0" w:line="240" w:lineRule="auto"/>
        <w:rPr>
          <w:rFonts w:ascii="Times New Roman" w:eastAsia="Times New Roman" w:hAnsi="Times New Roman" w:cs="Times New Roman"/>
          <w:color w:val="000000"/>
          <w:sz w:val="24"/>
          <w:szCs w:val="24"/>
        </w:rPr>
      </w:pPr>
      <w:r w:rsidRPr="003B234F">
        <w:rPr>
          <w:rFonts w:ascii="Times New Roman" w:eastAsia="Times New Roman" w:hAnsi="Times New Roman" w:cs="Times New Roman"/>
          <w:b/>
          <w:bCs/>
          <w:color w:val="000000"/>
          <w:sz w:val="24"/>
          <w:szCs w:val="24"/>
        </w:rPr>
        <w:t>Comment:</w:t>
      </w:r>
      <w:r>
        <w:rPr>
          <w:rFonts w:ascii="Times New Roman" w:eastAsia="Times New Roman" w:hAnsi="Times New Roman" w:cs="Times New Roman"/>
          <w:b/>
          <w:bCs/>
          <w:color w:val="000000"/>
          <w:sz w:val="24"/>
          <w:szCs w:val="24"/>
        </w:rPr>
        <w:t xml:space="preserve"> </w:t>
      </w:r>
      <w:r w:rsidRPr="003B234F">
        <w:rPr>
          <w:rFonts w:ascii="Times New Roman" w:eastAsia="Times New Roman" w:hAnsi="Times New Roman" w:cs="Times New Roman"/>
          <w:color w:val="000000"/>
          <w:sz w:val="24"/>
          <w:szCs w:val="24"/>
        </w:rPr>
        <w:t xml:space="preserve">One commenter </w:t>
      </w:r>
      <w:r>
        <w:rPr>
          <w:rFonts w:ascii="Times New Roman" w:eastAsia="Times New Roman" w:hAnsi="Times New Roman" w:cs="Times New Roman"/>
          <w:color w:val="000000"/>
          <w:sz w:val="24"/>
          <w:szCs w:val="24"/>
        </w:rPr>
        <w:t xml:space="preserve">requested that Primary Manufacturers have a document upload feature as part of the MFP Effectuation Plan upload process to account for additional documentation or responses that may exceed the given character limits. </w:t>
      </w:r>
    </w:p>
    <w:p w:rsidR="00A23201" w:rsidRPr="003B234F" w:rsidP="00A23201" w14:paraId="6C111D5D" w14:textId="77777777">
      <w:pPr>
        <w:spacing w:after="0" w:line="240" w:lineRule="auto"/>
        <w:rPr>
          <w:rFonts w:ascii="Times New Roman" w:eastAsia="Times New Roman" w:hAnsi="Times New Roman" w:cs="Times New Roman"/>
          <w:color w:val="000000"/>
          <w:sz w:val="24"/>
          <w:szCs w:val="24"/>
        </w:rPr>
      </w:pPr>
    </w:p>
    <w:p w:rsidR="00A23201" w:rsidP="00A23201" w14:paraId="67A06FD8" w14:textId="77777777">
      <w:pPr>
        <w:spacing w:after="0" w:line="240" w:lineRule="auto"/>
        <w:rPr>
          <w:rFonts w:ascii="Times New Roman" w:eastAsia="Times New Roman" w:hAnsi="Times New Roman" w:cs="Times New Roman"/>
          <w:color w:val="000000"/>
          <w:sz w:val="24"/>
          <w:szCs w:val="24"/>
        </w:rPr>
      </w:pPr>
      <w:r w:rsidRPr="003B234F">
        <w:rPr>
          <w:rFonts w:ascii="Times New Roman" w:eastAsia="Times New Roman" w:hAnsi="Times New Roman" w:cs="Times New Roman"/>
          <w:b/>
          <w:bCs/>
          <w:color w:val="000000"/>
          <w:sz w:val="24"/>
          <w:szCs w:val="24"/>
        </w:rPr>
        <w:t>Response:</w:t>
      </w:r>
      <w:r>
        <w:rPr>
          <w:rFonts w:ascii="Times New Roman" w:eastAsia="Times New Roman" w:hAnsi="Times New Roman" w:cs="Times New Roman"/>
          <w:b/>
          <w:bCs/>
          <w:color w:val="000000"/>
          <w:sz w:val="24"/>
          <w:szCs w:val="24"/>
        </w:rPr>
        <w:t xml:space="preserve"> </w:t>
      </w:r>
      <w:r w:rsidRPr="003B234F">
        <w:rPr>
          <w:rFonts w:ascii="Times New Roman" w:eastAsia="Times New Roman" w:hAnsi="Times New Roman" w:cs="Times New Roman"/>
          <w:color w:val="000000"/>
          <w:sz w:val="24"/>
          <w:szCs w:val="24"/>
        </w:rPr>
        <w:t>CMS thanks th</w:t>
      </w:r>
      <w:r>
        <w:rPr>
          <w:rFonts w:ascii="Times New Roman" w:eastAsia="Times New Roman" w:hAnsi="Times New Roman" w:cs="Times New Roman"/>
          <w:color w:val="000000"/>
          <w:sz w:val="24"/>
          <w:szCs w:val="24"/>
        </w:rPr>
        <w:t>e</w:t>
      </w:r>
      <w:r w:rsidRPr="003B234F">
        <w:rPr>
          <w:rFonts w:ascii="Times New Roman" w:eastAsia="Times New Roman" w:hAnsi="Times New Roman" w:cs="Times New Roman"/>
          <w:color w:val="000000"/>
          <w:sz w:val="24"/>
          <w:szCs w:val="24"/>
        </w:rPr>
        <w:t xml:space="preserve"> commenter for their comment. </w:t>
      </w:r>
      <w:r>
        <w:rPr>
          <w:rFonts w:ascii="Times New Roman" w:eastAsia="Times New Roman" w:hAnsi="Times New Roman" w:cs="Times New Roman"/>
          <w:color w:val="000000"/>
          <w:sz w:val="24"/>
          <w:szCs w:val="24"/>
        </w:rPr>
        <w:t xml:space="preserve">At this time </w:t>
      </w:r>
      <w:r w:rsidRPr="003B234F">
        <w:rPr>
          <w:rFonts w:ascii="Times New Roman" w:eastAsia="Times New Roman" w:hAnsi="Times New Roman" w:cs="Times New Roman"/>
          <w:color w:val="000000"/>
          <w:sz w:val="24"/>
          <w:szCs w:val="24"/>
        </w:rPr>
        <w:t>CMS</w:t>
      </w:r>
      <w:r>
        <w:rPr>
          <w:rFonts w:ascii="Times New Roman" w:eastAsia="Times New Roman" w:hAnsi="Times New Roman" w:cs="Times New Roman"/>
          <w:color w:val="000000"/>
          <w:sz w:val="24"/>
          <w:szCs w:val="24"/>
        </w:rPr>
        <w:t xml:space="preserve"> intends to provide upload functionality in the user interface of the MTF DM. Further details will be provided </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subsequent technical instructions/user guides. However, CMS believes the character limits established in the MFP Effectuation Plan form are sufficient to provide the necessary level of detail. </w:t>
      </w:r>
    </w:p>
    <w:p w:rsidR="00A23201" w:rsidP="00A23201" w14:paraId="10EFA370" w14:textId="77777777">
      <w:pPr>
        <w:spacing w:after="0" w:line="240" w:lineRule="auto"/>
        <w:rPr>
          <w:rFonts w:ascii="Times New Roman" w:eastAsia="Times New Roman" w:hAnsi="Times New Roman" w:cs="Times New Roman"/>
          <w:color w:val="000000" w:themeColor="text1"/>
          <w:sz w:val="24"/>
          <w:szCs w:val="24"/>
        </w:rPr>
      </w:pPr>
    </w:p>
    <w:p w:rsidR="00A23201" w:rsidRPr="003B234F" w:rsidP="00A23201" w14:paraId="545DBDBA" w14:textId="77777777">
      <w:pPr>
        <w:spacing w:after="0" w:line="240" w:lineRule="auto"/>
        <w:rPr>
          <w:rFonts w:ascii="Times New Roman" w:eastAsia="Times New Roman" w:hAnsi="Times New Roman" w:cs="Times New Roman"/>
          <w:color w:val="000000" w:themeColor="text1"/>
          <w:sz w:val="24"/>
          <w:szCs w:val="24"/>
        </w:rPr>
      </w:pPr>
      <w:r w:rsidRPr="003B234F">
        <w:rPr>
          <w:rFonts w:ascii="Times New Roman" w:eastAsia="Times New Roman" w:hAnsi="Times New Roman" w:cs="Times New Roman"/>
          <w:b/>
          <w:bCs/>
          <w:color w:val="000000"/>
          <w:sz w:val="24"/>
          <w:szCs w:val="24"/>
        </w:rPr>
        <w:t>Comment:</w:t>
      </w:r>
      <w:r>
        <w:rPr>
          <w:rFonts w:ascii="Times New Roman" w:eastAsia="Times New Roman" w:hAnsi="Times New Roman" w:cs="Times New Roman"/>
          <w:b/>
          <w:bCs/>
          <w:color w:val="000000"/>
          <w:sz w:val="24"/>
          <w:szCs w:val="24"/>
        </w:rPr>
        <w:t xml:space="preserve"> </w:t>
      </w:r>
      <w:r w:rsidRPr="003B234F">
        <w:rPr>
          <w:rFonts w:ascii="Times New Roman" w:eastAsia="Times New Roman" w:hAnsi="Times New Roman" w:cs="Times New Roman"/>
          <w:color w:val="000000"/>
          <w:sz w:val="24"/>
          <w:szCs w:val="24"/>
        </w:rPr>
        <w:t xml:space="preserve">One commenter </w:t>
      </w:r>
      <w:r>
        <w:rPr>
          <w:rFonts w:ascii="Times New Roman" w:eastAsia="Times New Roman" w:hAnsi="Times New Roman" w:cs="Times New Roman"/>
          <w:color w:val="000000"/>
          <w:sz w:val="24"/>
          <w:szCs w:val="24"/>
        </w:rPr>
        <w:t xml:space="preserve">requested </w:t>
      </w:r>
      <w:r w:rsidRPr="003B234F">
        <w:rPr>
          <w:rFonts w:ascii="Times New Roman" w:eastAsia="Times New Roman" w:hAnsi="Times New Roman" w:cs="Times New Roman"/>
          <w:color w:val="000000"/>
          <w:sz w:val="24"/>
          <w:szCs w:val="24"/>
        </w:rPr>
        <w:t xml:space="preserve">that CMS </w:t>
      </w:r>
      <w:r>
        <w:rPr>
          <w:rFonts w:ascii="Times New Roman" w:eastAsia="Times New Roman" w:hAnsi="Times New Roman" w:cs="Times New Roman"/>
          <w:color w:val="000000"/>
          <w:sz w:val="24"/>
          <w:szCs w:val="24"/>
        </w:rPr>
        <w:t>specifically request Primary Manufacturers provide contact information for personnel in the following topic areas: 1) Enrollment into any manufacturer specific arrangements or programs; 2) Banking; 3) 835 transport; 4) MFP effectuation management; and 5) Disputes/Complaints.</w:t>
      </w:r>
    </w:p>
    <w:p w:rsidR="00A23201" w:rsidRPr="003B234F" w:rsidP="00A23201" w14:paraId="2B4471B2" w14:textId="77777777">
      <w:pPr>
        <w:spacing w:after="0" w:line="240" w:lineRule="auto"/>
        <w:rPr>
          <w:rFonts w:ascii="Times New Roman" w:eastAsia="Times New Roman" w:hAnsi="Times New Roman" w:cs="Times New Roman"/>
          <w:color w:val="000000"/>
          <w:sz w:val="24"/>
          <w:szCs w:val="24"/>
        </w:rPr>
      </w:pPr>
    </w:p>
    <w:p w:rsidR="00A23201" w:rsidP="00A23201" w14:paraId="7BCA8D6E" w14:textId="77777777">
      <w:pPr>
        <w:spacing w:after="0" w:line="240" w:lineRule="auto"/>
        <w:rPr>
          <w:rFonts w:ascii="Times New Roman" w:eastAsia="Times New Roman" w:hAnsi="Times New Roman" w:cs="Times New Roman"/>
          <w:color w:val="000000"/>
          <w:sz w:val="24"/>
          <w:szCs w:val="24"/>
        </w:rPr>
      </w:pPr>
      <w:r w:rsidRPr="003B234F">
        <w:rPr>
          <w:rFonts w:ascii="Times New Roman" w:eastAsia="Times New Roman" w:hAnsi="Times New Roman" w:cs="Times New Roman"/>
          <w:b/>
          <w:bCs/>
          <w:color w:val="000000"/>
          <w:sz w:val="24"/>
          <w:szCs w:val="24"/>
        </w:rPr>
        <w:t>Response:</w:t>
      </w:r>
      <w:r>
        <w:rPr>
          <w:rFonts w:ascii="Times New Roman" w:eastAsia="Times New Roman" w:hAnsi="Times New Roman" w:cs="Times New Roman"/>
          <w:b/>
          <w:bCs/>
          <w:color w:val="000000"/>
          <w:sz w:val="24"/>
          <w:szCs w:val="24"/>
        </w:rPr>
        <w:t xml:space="preserve"> </w:t>
      </w:r>
      <w:r w:rsidRPr="003B234F">
        <w:rPr>
          <w:rFonts w:ascii="Times New Roman" w:eastAsia="Times New Roman" w:hAnsi="Times New Roman" w:cs="Times New Roman"/>
          <w:color w:val="000000"/>
          <w:sz w:val="24"/>
          <w:szCs w:val="24"/>
        </w:rPr>
        <w:t>CMS thanks th</w:t>
      </w:r>
      <w:r>
        <w:rPr>
          <w:rFonts w:ascii="Times New Roman" w:eastAsia="Times New Roman" w:hAnsi="Times New Roman" w:cs="Times New Roman"/>
          <w:color w:val="000000"/>
          <w:sz w:val="24"/>
          <w:szCs w:val="24"/>
        </w:rPr>
        <w:t>e</w:t>
      </w:r>
      <w:r w:rsidRPr="003B234F">
        <w:rPr>
          <w:rFonts w:ascii="Times New Roman" w:eastAsia="Times New Roman" w:hAnsi="Times New Roman" w:cs="Times New Roman"/>
          <w:color w:val="000000"/>
          <w:sz w:val="24"/>
          <w:szCs w:val="24"/>
        </w:rPr>
        <w:t xml:space="preserve"> commenter for their comment. CMS</w:t>
      </w:r>
      <w:r>
        <w:rPr>
          <w:rFonts w:ascii="Times New Roman" w:eastAsia="Times New Roman" w:hAnsi="Times New Roman" w:cs="Times New Roman"/>
          <w:color w:val="000000"/>
          <w:sz w:val="24"/>
          <w:szCs w:val="24"/>
        </w:rPr>
        <w:t xml:space="preserve"> declines to specify exactly which departments or personnel a Primary Manufacturer must make available to dispensing entities. Section 2 of the MFP Effectuation Plan requests that Primary Manufacturers describe their process for communicating with dispensing entities, including providing the appropriate methods for contact. </w:t>
      </w:r>
    </w:p>
    <w:p w:rsidR="00A23201" w:rsidP="00A23201" w14:paraId="24A0B803" w14:textId="77777777">
      <w:pPr>
        <w:spacing w:after="0" w:line="240" w:lineRule="auto"/>
        <w:rPr>
          <w:rFonts w:ascii="Times New Roman" w:eastAsia="Times New Roman" w:hAnsi="Times New Roman" w:cs="Times New Roman"/>
          <w:color w:val="000000" w:themeColor="text1"/>
          <w:sz w:val="24"/>
          <w:szCs w:val="24"/>
        </w:rPr>
      </w:pPr>
    </w:p>
    <w:p w:rsidR="00A23201" w:rsidRPr="003B234F" w:rsidP="00A23201" w14:paraId="44C01917" w14:textId="77777777">
      <w:pPr>
        <w:spacing w:after="0" w:line="240" w:lineRule="auto"/>
        <w:rPr>
          <w:rFonts w:ascii="Times New Roman" w:eastAsia="Times New Roman" w:hAnsi="Times New Roman" w:cs="Times New Roman"/>
          <w:color w:val="000000" w:themeColor="text1"/>
          <w:sz w:val="24"/>
          <w:szCs w:val="24"/>
        </w:rPr>
      </w:pPr>
      <w:r w:rsidRPr="74EEBC31">
        <w:rPr>
          <w:rFonts w:ascii="Times New Roman" w:eastAsia="Times New Roman" w:hAnsi="Times New Roman" w:cs="Times New Roman"/>
          <w:b/>
          <w:color w:val="000000" w:themeColor="text1"/>
          <w:sz w:val="24"/>
          <w:szCs w:val="24"/>
        </w:rPr>
        <w:t xml:space="preserve">Comment: </w:t>
      </w:r>
      <w:r w:rsidRPr="74EEBC31">
        <w:rPr>
          <w:rFonts w:ascii="Times New Roman" w:eastAsia="Times New Roman" w:hAnsi="Times New Roman" w:cs="Times New Roman"/>
          <w:color w:val="000000" w:themeColor="text1"/>
          <w:sz w:val="24"/>
          <w:szCs w:val="24"/>
        </w:rPr>
        <w:t xml:space="preserve">One commenter requested that CMS add a field to the MFP Effectuation Plan where a Primary Manufacturer </w:t>
      </w:r>
      <w:r>
        <w:rPr>
          <w:rFonts w:ascii="Times New Roman" w:eastAsia="Times New Roman" w:hAnsi="Times New Roman" w:cs="Times New Roman"/>
          <w:color w:val="000000" w:themeColor="text1"/>
          <w:sz w:val="24"/>
          <w:szCs w:val="24"/>
        </w:rPr>
        <w:t>would provide</w:t>
      </w:r>
      <w:r w:rsidRPr="74EEBC31">
        <w:rPr>
          <w:rFonts w:ascii="Times New Roman" w:eastAsia="Times New Roman" w:hAnsi="Times New Roman" w:cs="Times New Roman"/>
          <w:color w:val="000000" w:themeColor="text1"/>
          <w:sz w:val="24"/>
          <w:szCs w:val="24"/>
        </w:rPr>
        <w:t xml:space="preserve"> their process for reimbursing any handling fees or supply chain fees added by insurers or PBMs that may impact a dispensing entity’s ability to provide a drug </w:t>
      </w:r>
      <w:r>
        <w:rPr>
          <w:rFonts w:ascii="Times New Roman" w:eastAsia="Times New Roman" w:hAnsi="Times New Roman" w:cs="Times New Roman"/>
          <w:color w:val="000000" w:themeColor="text1"/>
          <w:sz w:val="24"/>
          <w:szCs w:val="24"/>
        </w:rPr>
        <w:t xml:space="preserve">at </w:t>
      </w:r>
      <w:r w:rsidRPr="74EEBC31">
        <w:rPr>
          <w:rFonts w:ascii="Times New Roman" w:eastAsia="Times New Roman" w:hAnsi="Times New Roman" w:cs="Times New Roman"/>
          <w:color w:val="000000" w:themeColor="text1"/>
          <w:sz w:val="24"/>
          <w:szCs w:val="24"/>
        </w:rPr>
        <w:t xml:space="preserve">MFP. </w:t>
      </w:r>
    </w:p>
    <w:p w:rsidR="00A23201" w:rsidRPr="003B234F" w:rsidP="00A23201" w14:paraId="188F6492" w14:textId="77777777">
      <w:pPr>
        <w:spacing w:after="0" w:line="240" w:lineRule="auto"/>
        <w:rPr>
          <w:rFonts w:ascii="Times New Roman" w:eastAsia="Times New Roman" w:hAnsi="Times New Roman" w:cs="Times New Roman"/>
          <w:color w:val="000000"/>
          <w:sz w:val="24"/>
          <w:szCs w:val="24"/>
        </w:rPr>
      </w:pPr>
    </w:p>
    <w:p w:rsidR="00A23201" w:rsidRPr="00A23201" w:rsidP="00A23201" w14:paraId="544CFC63" w14:textId="5011E704">
      <w:pPr>
        <w:rPr>
          <w:rFonts w:ascii="Times New Roman" w:hAnsi="Times New Roman" w:cs="Times New Roman"/>
          <w:b/>
          <w:bCs/>
          <w:sz w:val="24"/>
          <w:szCs w:val="24"/>
        </w:rPr>
      </w:pPr>
      <w:r w:rsidRPr="74EEBC31">
        <w:rPr>
          <w:rFonts w:ascii="Times New Roman" w:eastAsia="Times New Roman" w:hAnsi="Times New Roman" w:cs="Times New Roman"/>
          <w:b/>
          <w:color w:val="000000" w:themeColor="text1"/>
          <w:sz w:val="24"/>
          <w:szCs w:val="24"/>
        </w:rPr>
        <w:t xml:space="preserve">Response: </w:t>
      </w:r>
      <w:r w:rsidRPr="003B234F">
        <w:rPr>
          <w:rFonts w:ascii="Times New Roman" w:eastAsia="Calibri" w:hAnsi="Times New Roman" w:cs="Times New Roman"/>
          <w:sz w:val="24"/>
          <w:szCs w:val="24"/>
        </w:rPr>
        <w:t>CMS thanks th</w:t>
      </w:r>
      <w:r>
        <w:rPr>
          <w:rFonts w:ascii="Times New Roman" w:eastAsia="Calibri" w:hAnsi="Times New Roman" w:cs="Times New Roman"/>
          <w:sz w:val="24"/>
          <w:szCs w:val="24"/>
        </w:rPr>
        <w:t>e</w:t>
      </w:r>
      <w:r w:rsidRPr="003B234F">
        <w:rPr>
          <w:rFonts w:ascii="Times New Roman" w:eastAsia="Calibri" w:hAnsi="Times New Roman" w:cs="Times New Roman"/>
          <w:sz w:val="24"/>
          <w:szCs w:val="24"/>
        </w:rPr>
        <w:t xml:space="preserve"> commenter for their comment. </w:t>
      </w:r>
      <w:r w:rsidRPr="00362D8A">
        <w:rPr>
          <w:rFonts w:ascii="Times New Roman" w:eastAsia="Calibri" w:hAnsi="Times New Roman" w:cs="Times New Roman"/>
          <w:sz w:val="24"/>
          <w:szCs w:val="24"/>
        </w:rPr>
        <w:t>As described in section 40.4.1 of the final guidance, CMS intends to consider further the issue of determining actual acquisition cost and may address it in future guidance.</w:t>
      </w:r>
    </w:p>
    <w:p w:rsidR="00AF50D8" w:rsidRPr="00873850" w:rsidP="00AF50D8" w14:paraId="2BE2FF0F" w14:textId="77777777">
      <w:pPr>
        <w:spacing w:after="0" w:line="240" w:lineRule="auto"/>
        <w:rPr>
          <w:rFonts w:ascii="Times New Roman" w:eastAsia="Times New Roman" w:hAnsi="Times New Roman" w:cs="Times New Roman"/>
          <w:b/>
          <w:bCs/>
          <w:color w:val="000000" w:themeColor="text1"/>
          <w:sz w:val="24"/>
          <w:szCs w:val="24"/>
        </w:rPr>
      </w:pPr>
      <w:r w:rsidRPr="00873850">
        <w:rPr>
          <w:rFonts w:ascii="Times New Roman" w:eastAsia="Times New Roman" w:hAnsi="Times New Roman" w:cs="Times New Roman"/>
          <w:b/>
          <w:bCs/>
          <w:color w:val="000000"/>
          <w:sz w:val="24"/>
          <w:szCs w:val="24"/>
        </w:rPr>
        <w:t xml:space="preserve">MFP Effectuation </w:t>
      </w:r>
      <w:r>
        <w:rPr>
          <w:rFonts w:ascii="Times New Roman" w:eastAsia="Times New Roman" w:hAnsi="Times New Roman" w:cs="Times New Roman"/>
          <w:b/>
          <w:bCs/>
          <w:color w:val="000000"/>
          <w:sz w:val="24"/>
          <w:szCs w:val="24"/>
        </w:rPr>
        <w:t>Process</w:t>
      </w:r>
    </w:p>
    <w:p w:rsidR="00AF50D8" w:rsidP="00AF50D8" w14:paraId="3E5FA403" w14:textId="77777777">
      <w:pPr>
        <w:spacing w:after="0" w:line="240" w:lineRule="auto"/>
        <w:rPr>
          <w:rFonts w:ascii="Times New Roman" w:eastAsia="Times New Roman" w:hAnsi="Times New Roman" w:cs="Times New Roman"/>
          <w:b/>
          <w:color w:val="000000" w:themeColor="text1"/>
          <w:sz w:val="24"/>
          <w:szCs w:val="24"/>
        </w:rPr>
      </w:pPr>
    </w:p>
    <w:p w:rsidR="00AF50D8" w:rsidRPr="003B234F" w:rsidP="00AF50D8" w14:paraId="7623DE74" w14:textId="77777777">
      <w:pPr>
        <w:spacing w:after="0" w:line="240" w:lineRule="auto"/>
        <w:rPr>
          <w:rFonts w:ascii="Times New Roman" w:eastAsia="Times New Roman" w:hAnsi="Times New Roman" w:cs="Times New Roman"/>
          <w:color w:val="000000" w:themeColor="text1"/>
          <w:sz w:val="24"/>
          <w:szCs w:val="24"/>
        </w:rPr>
      </w:pPr>
      <w:r w:rsidRPr="003B234F">
        <w:rPr>
          <w:rFonts w:ascii="Times New Roman" w:eastAsia="Times New Roman" w:hAnsi="Times New Roman" w:cs="Times New Roman"/>
          <w:b/>
          <w:bCs/>
          <w:color w:val="000000"/>
          <w:sz w:val="24"/>
          <w:szCs w:val="24"/>
        </w:rPr>
        <w:t>Comment: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A couple</w:t>
      </w:r>
      <w:r w:rsidRPr="003B234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of </w:t>
      </w:r>
      <w:r w:rsidRPr="003B234F">
        <w:rPr>
          <w:rFonts w:ascii="Times New Roman" w:eastAsia="Times New Roman" w:hAnsi="Times New Roman" w:cs="Times New Roman"/>
          <w:color w:val="000000"/>
          <w:sz w:val="24"/>
          <w:szCs w:val="24"/>
        </w:rPr>
        <w:t>commenter</w:t>
      </w:r>
      <w:r>
        <w:rPr>
          <w:rFonts w:ascii="Times New Roman" w:eastAsia="Times New Roman" w:hAnsi="Times New Roman" w:cs="Times New Roman"/>
          <w:color w:val="000000"/>
          <w:sz w:val="24"/>
          <w:szCs w:val="24"/>
        </w:rPr>
        <w:t>s</w:t>
      </w:r>
      <w:r w:rsidRPr="003B234F">
        <w:rPr>
          <w:rFonts w:ascii="Times New Roman" w:eastAsia="Times New Roman" w:hAnsi="Times New Roman" w:cs="Times New Roman"/>
          <w:color w:val="000000"/>
          <w:sz w:val="24"/>
          <w:szCs w:val="24"/>
        </w:rPr>
        <w:t xml:space="preserve"> asked that CMS </w:t>
      </w:r>
      <w:r>
        <w:rPr>
          <w:rFonts w:ascii="Times New Roman" w:eastAsia="Times New Roman" w:hAnsi="Times New Roman" w:cs="Times New Roman"/>
          <w:color w:val="000000"/>
          <w:sz w:val="24"/>
          <w:szCs w:val="24"/>
        </w:rPr>
        <w:t xml:space="preserve">clarify how dispensing entities will obtain Primary Manufacturer banking information to coordinate the EFT and ERA process, as well as refund any overpayments in situations where a Primary Manufacturer may have paid over the calculation amount represented in their MFP Effectuation Plan. One commenter suggested that Primary Manufacturer banking information and Section 4 be shared with all dispensing entities participating in the MTF DM for this purpose. Further, this commenter suggested that the MFP Effectuation Plan be established as a type of contract between the Primary Manufacturer and dispensing entities. </w:t>
      </w:r>
    </w:p>
    <w:p w:rsidR="00AF50D8" w:rsidRPr="003B234F" w:rsidP="00AF50D8" w14:paraId="591A0066" w14:textId="77777777">
      <w:pPr>
        <w:spacing w:after="0" w:line="240" w:lineRule="auto"/>
        <w:rPr>
          <w:rFonts w:ascii="Times New Roman" w:eastAsia="Times New Roman" w:hAnsi="Times New Roman" w:cs="Times New Roman"/>
          <w:color w:val="000000"/>
          <w:sz w:val="24"/>
          <w:szCs w:val="24"/>
        </w:rPr>
      </w:pPr>
    </w:p>
    <w:p w:rsidR="00701406" w:rsidP="00AF50D8" w14:paraId="6A9C1F29" w14:textId="558E376C">
      <w:pPr>
        <w:rPr>
          <w:rFonts w:ascii="Times New Roman" w:eastAsia="Times New Roman" w:hAnsi="Times New Roman" w:cs="Times New Roman"/>
          <w:color w:val="000000"/>
          <w:sz w:val="24"/>
          <w:szCs w:val="24"/>
        </w:rPr>
      </w:pPr>
      <w:r w:rsidRPr="003B234F">
        <w:rPr>
          <w:rFonts w:ascii="Times New Roman" w:eastAsia="Times New Roman" w:hAnsi="Times New Roman" w:cs="Times New Roman"/>
          <w:b/>
          <w:bCs/>
          <w:color w:val="000000"/>
          <w:sz w:val="24"/>
          <w:szCs w:val="24"/>
        </w:rPr>
        <w:t>Response:</w:t>
      </w:r>
      <w:r>
        <w:rPr>
          <w:rFonts w:ascii="Times New Roman" w:eastAsia="Times New Roman" w:hAnsi="Times New Roman" w:cs="Times New Roman"/>
          <w:b/>
          <w:bCs/>
          <w:color w:val="000000"/>
          <w:sz w:val="24"/>
          <w:szCs w:val="24"/>
        </w:rPr>
        <w:t xml:space="preserve"> </w:t>
      </w:r>
      <w:r w:rsidRPr="003B234F">
        <w:rPr>
          <w:rFonts w:ascii="Times New Roman" w:eastAsia="Times New Roman" w:hAnsi="Times New Roman" w:cs="Times New Roman"/>
          <w:color w:val="000000"/>
          <w:sz w:val="24"/>
          <w:szCs w:val="24"/>
        </w:rPr>
        <w:t>CMS thanks th</w:t>
      </w:r>
      <w:r>
        <w:rPr>
          <w:rFonts w:ascii="Times New Roman" w:eastAsia="Times New Roman" w:hAnsi="Times New Roman" w:cs="Times New Roman"/>
          <w:color w:val="000000"/>
          <w:sz w:val="24"/>
          <w:szCs w:val="24"/>
        </w:rPr>
        <w:t>e</w:t>
      </w:r>
      <w:r w:rsidRPr="003B234F">
        <w:rPr>
          <w:rFonts w:ascii="Times New Roman" w:eastAsia="Times New Roman" w:hAnsi="Times New Roman" w:cs="Times New Roman"/>
          <w:color w:val="000000"/>
          <w:sz w:val="24"/>
          <w:szCs w:val="24"/>
        </w:rPr>
        <w:t xml:space="preserve"> commenter</w:t>
      </w:r>
      <w:r>
        <w:rPr>
          <w:rFonts w:ascii="Times New Roman" w:eastAsia="Times New Roman" w:hAnsi="Times New Roman" w:cs="Times New Roman"/>
          <w:color w:val="000000"/>
          <w:sz w:val="24"/>
          <w:szCs w:val="24"/>
        </w:rPr>
        <w:t>s</w:t>
      </w:r>
      <w:r w:rsidRPr="003B234F">
        <w:rPr>
          <w:rFonts w:ascii="Times New Roman" w:eastAsia="Times New Roman" w:hAnsi="Times New Roman" w:cs="Times New Roman"/>
          <w:color w:val="000000"/>
          <w:sz w:val="24"/>
          <w:szCs w:val="24"/>
        </w:rPr>
        <w:t xml:space="preserve"> for their comment</w:t>
      </w:r>
      <w:r>
        <w:rPr>
          <w:rFonts w:ascii="Times New Roman" w:eastAsia="Times New Roman" w:hAnsi="Times New Roman" w:cs="Times New Roman"/>
          <w:color w:val="000000"/>
          <w:sz w:val="24"/>
          <w:szCs w:val="24"/>
        </w:rPr>
        <w:t>s</w:t>
      </w:r>
      <w:r w:rsidRPr="003B234F">
        <w:rPr>
          <w:rFonts w:ascii="Times New Roman" w:eastAsia="Times New Roman" w:hAnsi="Times New Roman" w:cs="Times New Roman"/>
          <w:color w:val="000000"/>
          <w:sz w:val="24"/>
          <w:szCs w:val="24"/>
        </w:rPr>
        <w:t>. CMS</w:t>
      </w:r>
      <w:r>
        <w:rPr>
          <w:rFonts w:ascii="Times New Roman" w:eastAsia="Times New Roman" w:hAnsi="Times New Roman" w:cs="Times New Roman"/>
          <w:color w:val="000000"/>
          <w:sz w:val="24"/>
          <w:szCs w:val="24"/>
        </w:rPr>
        <w:t xml:space="preserve"> would like to clarify that the primary purpose of the MFP Effectuation Plan is for compliance and oversight purposes, as it was established in Section 90.2.1 of the final guidance, which is a subsection of Section 90, titled “Manufacturer Compliance and Oversight.” The MFP Effectuation Plan does not act as a contract or any other binding representation between a Primary Manufacturer and dispensing entities. Certain sections of the MFP Effectuation Plan, as noted in the form, will be made available to dispensing entities to support their preparation for and operations during MFP effectuation; however, this content should be viewed by dispensing entities as informational. As stated in the final guidance, the Primary Manufacturer has the ultimate responsibility for determining the amount it will pay for any retrospective MFP refunds. As outlined in Appendix C: </w:t>
      </w:r>
      <w:r w:rsidRPr="00B55311">
        <w:rPr>
          <w:rFonts w:ascii="Times New Roman" w:eastAsia="Times New Roman" w:hAnsi="Times New Roman" w:cs="Times New Roman"/>
          <w:color w:val="000000"/>
          <w:sz w:val="24"/>
          <w:szCs w:val="24"/>
        </w:rPr>
        <w:t>Primary Manufacturer Payment Elements Form</w:t>
      </w:r>
      <w:r>
        <w:rPr>
          <w:rFonts w:ascii="Times New Roman" w:eastAsia="Times New Roman" w:hAnsi="Times New Roman" w:cs="Times New Roman"/>
          <w:color w:val="000000"/>
          <w:sz w:val="24"/>
          <w:szCs w:val="24"/>
        </w:rPr>
        <w:t xml:space="preserve">, each Primary Manufacturer will determine an MFP refund amount for each claim and certify and attest to the accuracy of that amount and their intent to transmit it to the applicable dispensing entity when they transmit the data to the MTF DM. Dispensing entity MFP refunds will reflect this manufacturer-determined, attested, and </w:t>
      </w:r>
      <w:r>
        <w:rPr>
          <w:rFonts w:ascii="Times New Roman" w:eastAsia="Times New Roman" w:hAnsi="Times New Roman" w:cs="Times New Roman"/>
          <w:color w:val="000000"/>
          <w:sz w:val="24"/>
          <w:szCs w:val="24"/>
        </w:rPr>
        <w:t xml:space="preserve">authorized amount for each claim. CMS encourages dispensing entities to communicate directly with manufacturers should they feel the amount they </w:t>
      </w:r>
      <w:r>
        <w:rPr>
          <w:rFonts w:ascii="Times New Roman" w:eastAsia="Times New Roman" w:hAnsi="Times New Roman" w:cs="Times New Roman"/>
          <w:color w:val="000000"/>
          <w:sz w:val="24"/>
          <w:szCs w:val="24"/>
        </w:rPr>
        <w:t>received</w:t>
      </w:r>
      <w:r>
        <w:rPr>
          <w:rFonts w:ascii="Times New Roman" w:eastAsia="Times New Roman" w:hAnsi="Times New Roman" w:cs="Times New Roman"/>
          <w:color w:val="000000"/>
          <w:sz w:val="24"/>
          <w:szCs w:val="24"/>
        </w:rPr>
        <w:t xml:space="preserve"> is incorrect using the contact information provided in the manufacturers’ MFP Effectuation Plan.</w:t>
      </w:r>
    </w:p>
    <w:p w:rsidR="00AF50D8" w:rsidRPr="003B234F" w:rsidP="00AF50D8" w14:paraId="24C8E44B" w14:textId="77777777">
      <w:pPr>
        <w:spacing w:after="0" w:line="240" w:lineRule="auto"/>
        <w:rPr>
          <w:rFonts w:ascii="Times New Roman" w:eastAsia="Times New Roman" w:hAnsi="Times New Roman" w:cs="Times New Roman"/>
          <w:color w:val="000000" w:themeColor="text1"/>
          <w:sz w:val="24"/>
          <w:szCs w:val="24"/>
        </w:rPr>
      </w:pPr>
      <w:r w:rsidRPr="003B234F">
        <w:rPr>
          <w:rFonts w:ascii="Times New Roman" w:eastAsia="Times New Roman" w:hAnsi="Times New Roman" w:cs="Times New Roman"/>
          <w:b/>
          <w:bCs/>
          <w:color w:val="000000"/>
          <w:sz w:val="24"/>
          <w:szCs w:val="24"/>
        </w:rPr>
        <w:t>Comment:</w:t>
      </w:r>
      <w:r>
        <w:rPr>
          <w:rFonts w:ascii="Times New Roman" w:eastAsia="Times New Roman" w:hAnsi="Times New Roman" w:cs="Times New Roman"/>
          <w:b/>
          <w:bCs/>
          <w:color w:val="000000"/>
          <w:sz w:val="24"/>
          <w:szCs w:val="24"/>
        </w:rPr>
        <w:t xml:space="preserve"> </w:t>
      </w:r>
      <w:r w:rsidRPr="003B234F">
        <w:rPr>
          <w:rFonts w:ascii="Times New Roman" w:eastAsia="Times New Roman" w:hAnsi="Times New Roman" w:cs="Times New Roman"/>
          <w:color w:val="000000"/>
          <w:sz w:val="24"/>
          <w:szCs w:val="24"/>
        </w:rPr>
        <w:t xml:space="preserve">One commenter asked that CMS </w:t>
      </w:r>
      <w:r>
        <w:rPr>
          <w:rFonts w:ascii="Times New Roman" w:eastAsia="Times New Roman" w:hAnsi="Times New Roman" w:cs="Times New Roman"/>
          <w:color w:val="000000"/>
          <w:sz w:val="24"/>
          <w:szCs w:val="24"/>
        </w:rPr>
        <w:t xml:space="preserve">clarify whether the expectations for Primary Manufacturer nonduplication of 340B claims differed depending on their decision to utilize the MTF PM, as Primary Manufacturers using the MTF PM would not be required to respond to Section 3.  </w:t>
      </w:r>
    </w:p>
    <w:p w:rsidR="00AF50D8" w:rsidRPr="003B234F" w:rsidP="00AF50D8" w14:paraId="49EACE2A" w14:textId="77777777">
      <w:pPr>
        <w:spacing w:after="0" w:line="240" w:lineRule="auto"/>
        <w:rPr>
          <w:rFonts w:ascii="Times New Roman" w:eastAsia="Times New Roman" w:hAnsi="Times New Roman" w:cs="Times New Roman"/>
          <w:color w:val="000000"/>
          <w:sz w:val="24"/>
          <w:szCs w:val="24"/>
        </w:rPr>
      </w:pPr>
    </w:p>
    <w:p w:rsidR="00AF50D8" w:rsidP="00AF50D8" w14:paraId="7F14F407" w14:textId="4FF3EE95">
      <w:pPr>
        <w:rPr>
          <w:rFonts w:ascii="Times New Roman" w:hAnsi="Times New Roman" w:cs="Times New Roman"/>
          <w:b/>
          <w:bCs/>
          <w:sz w:val="24"/>
          <w:szCs w:val="24"/>
          <w:u w:val="single"/>
        </w:rPr>
      </w:pPr>
      <w:r w:rsidRPr="003B234F">
        <w:rPr>
          <w:rFonts w:ascii="Times New Roman" w:eastAsia="Times New Roman" w:hAnsi="Times New Roman" w:cs="Times New Roman"/>
          <w:b/>
          <w:bCs/>
          <w:color w:val="000000"/>
          <w:sz w:val="24"/>
          <w:szCs w:val="24"/>
        </w:rPr>
        <w:t>Response:</w:t>
      </w:r>
      <w:r>
        <w:rPr>
          <w:rFonts w:ascii="Times New Roman" w:eastAsia="Times New Roman" w:hAnsi="Times New Roman" w:cs="Times New Roman"/>
          <w:b/>
          <w:bCs/>
          <w:color w:val="000000"/>
          <w:sz w:val="24"/>
          <w:szCs w:val="24"/>
        </w:rPr>
        <w:t xml:space="preserve"> </w:t>
      </w:r>
      <w:r w:rsidRPr="003B234F">
        <w:rPr>
          <w:rFonts w:ascii="Times New Roman" w:eastAsia="Times New Roman" w:hAnsi="Times New Roman" w:cs="Times New Roman"/>
          <w:color w:val="000000"/>
          <w:sz w:val="24"/>
          <w:szCs w:val="24"/>
        </w:rPr>
        <w:t>CMS thanks th</w:t>
      </w:r>
      <w:r>
        <w:rPr>
          <w:rFonts w:ascii="Times New Roman" w:eastAsia="Times New Roman" w:hAnsi="Times New Roman" w:cs="Times New Roman"/>
          <w:color w:val="000000"/>
          <w:sz w:val="24"/>
          <w:szCs w:val="24"/>
        </w:rPr>
        <w:t>e</w:t>
      </w:r>
      <w:r w:rsidRPr="003B234F">
        <w:rPr>
          <w:rFonts w:ascii="Times New Roman" w:eastAsia="Times New Roman" w:hAnsi="Times New Roman" w:cs="Times New Roman"/>
          <w:color w:val="000000"/>
          <w:sz w:val="24"/>
          <w:szCs w:val="24"/>
        </w:rPr>
        <w:t xml:space="preserve"> commenter for their comment. CMS</w:t>
      </w:r>
      <w:r>
        <w:rPr>
          <w:rFonts w:ascii="Times New Roman" w:eastAsia="Times New Roman" w:hAnsi="Times New Roman" w:cs="Times New Roman"/>
          <w:color w:val="000000"/>
          <w:sz w:val="24"/>
          <w:szCs w:val="24"/>
        </w:rPr>
        <w:t xml:space="preserve"> reiterates that 340B nonduplication is the Primary Manufacturer’s responsibility. Primary Manufacturers that elect to use the MTF PM will have access to </w:t>
      </w:r>
      <w:r>
        <w:rPr>
          <w:rFonts w:ascii="Times New Roman" w:eastAsia="Times New Roman" w:hAnsi="Times New Roman" w:cs="Times New Roman"/>
          <w:color w:val="000000"/>
          <w:sz w:val="24"/>
          <w:szCs w:val="24"/>
        </w:rPr>
        <w:t>the MTF’s</w:t>
      </w:r>
      <w:r>
        <w:rPr>
          <w:rFonts w:ascii="Times New Roman" w:eastAsia="Times New Roman" w:hAnsi="Times New Roman" w:cs="Times New Roman"/>
          <w:color w:val="000000"/>
          <w:sz w:val="24"/>
          <w:szCs w:val="24"/>
        </w:rPr>
        <w:t xml:space="preserve"> credit/debit ledger system, which will support retroactively receiving a ‘credit’ in the event an MFP refund was provided for a claim later determined to be </w:t>
      </w:r>
      <w:r w:rsidRPr="00001753">
        <w:rPr>
          <w:rFonts w:ascii="Times New Roman" w:eastAsia="Times New Roman" w:hAnsi="Times New Roman" w:cs="Times New Roman"/>
          <w:color w:val="000000"/>
          <w:sz w:val="24"/>
          <w:szCs w:val="24"/>
        </w:rPr>
        <w:t>340B eligible and the 340B ceiling price is lower than the MFP</w:t>
      </w:r>
      <w:r>
        <w:rPr>
          <w:rFonts w:ascii="Times New Roman" w:eastAsia="Times New Roman" w:hAnsi="Times New Roman" w:cs="Times New Roman"/>
          <w:color w:val="000000"/>
          <w:sz w:val="24"/>
          <w:szCs w:val="24"/>
        </w:rPr>
        <w:t>. For Primary Manufacturers that decline use of the MTF PM, no such ledger system will be made available by CMS and the Primary Manufacturer’s approach must provide a solution to nonduplication and any related reconciliation of MFP refund payments. In either case, the Primary Manufacturer should describe its approach to 340B nonduplication as described by the instructions in the MFP Effectuation Plan form.</w:t>
      </w:r>
    </w:p>
    <w:p w:rsidR="00AF50D8" w:rsidRPr="003B234F" w:rsidP="00AF50D8" w14:paraId="3ABF5C89" w14:textId="77777777">
      <w:pPr>
        <w:spacing w:after="0" w:line="240" w:lineRule="auto"/>
        <w:rPr>
          <w:rFonts w:ascii="Times New Roman" w:eastAsia="Times New Roman" w:hAnsi="Times New Roman" w:cs="Times New Roman"/>
          <w:color w:val="000000" w:themeColor="text1"/>
          <w:sz w:val="24"/>
          <w:szCs w:val="24"/>
        </w:rPr>
      </w:pPr>
      <w:r w:rsidRPr="003B234F">
        <w:rPr>
          <w:rFonts w:ascii="Times New Roman" w:eastAsia="Times New Roman" w:hAnsi="Times New Roman" w:cs="Times New Roman"/>
          <w:b/>
          <w:bCs/>
          <w:color w:val="000000"/>
          <w:sz w:val="24"/>
          <w:szCs w:val="24"/>
        </w:rPr>
        <w:t>Comment:</w:t>
      </w:r>
      <w:r>
        <w:rPr>
          <w:rFonts w:ascii="Times New Roman" w:eastAsia="Times New Roman" w:hAnsi="Times New Roman" w:cs="Times New Roman"/>
          <w:b/>
          <w:bCs/>
          <w:color w:val="000000"/>
          <w:sz w:val="24"/>
          <w:szCs w:val="24"/>
        </w:rPr>
        <w:t xml:space="preserve"> </w:t>
      </w:r>
      <w:r w:rsidRPr="003B234F">
        <w:rPr>
          <w:rFonts w:ascii="Times New Roman" w:eastAsia="Times New Roman" w:hAnsi="Times New Roman" w:cs="Times New Roman"/>
          <w:color w:val="000000"/>
          <w:sz w:val="24"/>
          <w:szCs w:val="24"/>
        </w:rPr>
        <w:t xml:space="preserve">One commenter asked CMS </w:t>
      </w:r>
      <w:r>
        <w:rPr>
          <w:rFonts w:ascii="Times New Roman" w:eastAsia="Times New Roman" w:hAnsi="Times New Roman" w:cs="Times New Roman"/>
          <w:color w:val="000000"/>
          <w:sz w:val="24"/>
          <w:szCs w:val="24"/>
        </w:rPr>
        <w:t xml:space="preserve">to clarify whether Primary Manufacturers must include a Secondary Manufacturer’s policies and procedures when describing their relationship with a particular Secondary Manufacturer to effectuate MFP. </w:t>
      </w:r>
    </w:p>
    <w:p w:rsidR="00AF50D8" w:rsidRPr="003B234F" w:rsidP="00AF50D8" w14:paraId="5A4DC6DD" w14:textId="77777777">
      <w:pPr>
        <w:spacing w:after="0" w:line="240" w:lineRule="auto"/>
        <w:rPr>
          <w:rFonts w:ascii="Times New Roman" w:eastAsia="Times New Roman" w:hAnsi="Times New Roman" w:cs="Times New Roman"/>
          <w:color w:val="000000"/>
          <w:sz w:val="24"/>
          <w:szCs w:val="24"/>
        </w:rPr>
      </w:pPr>
    </w:p>
    <w:p w:rsidR="00701406" w:rsidP="00AF50D8" w14:paraId="74F2F1EC" w14:textId="74D2F6FB">
      <w:pPr>
        <w:rPr>
          <w:rFonts w:ascii="Times New Roman" w:hAnsi="Times New Roman" w:cs="Times New Roman"/>
          <w:b/>
          <w:bCs/>
          <w:sz w:val="24"/>
          <w:szCs w:val="24"/>
          <w:u w:val="single"/>
        </w:rPr>
      </w:pPr>
      <w:r w:rsidRPr="003B234F">
        <w:rPr>
          <w:rFonts w:ascii="Times New Roman" w:eastAsia="Times New Roman" w:hAnsi="Times New Roman" w:cs="Times New Roman"/>
          <w:b/>
          <w:bCs/>
          <w:color w:val="000000"/>
          <w:sz w:val="24"/>
          <w:szCs w:val="24"/>
        </w:rPr>
        <w:t>Response:</w:t>
      </w:r>
      <w:r>
        <w:rPr>
          <w:rFonts w:ascii="Times New Roman" w:eastAsia="Times New Roman" w:hAnsi="Times New Roman" w:cs="Times New Roman"/>
          <w:b/>
          <w:bCs/>
          <w:color w:val="000000"/>
          <w:sz w:val="24"/>
          <w:szCs w:val="24"/>
        </w:rPr>
        <w:t xml:space="preserve"> </w:t>
      </w:r>
      <w:r w:rsidRPr="003B234F">
        <w:rPr>
          <w:rFonts w:ascii="Times New Roman" w:eastAsia="Times New Roman" w:hAnsi="Times New Roman" w:cs="Times New Roman"/>
          <w:color w:val="000000"/>
          <w:sz w:val="24"/>
          <w:szCs w:val="24"/>
        </w:rPr>
        <w:t>CMS thanks th</w:t>
      </w:r>
      <w:r>
        <w:rPr>
          <w:rFonts w:ascii="Times New Roman" w:eastAsia="Times New Roman" w:hAnsi="Times New Roman" w:cs="Times New Roman"/>
          <w:color w:val="000000"/>
          <w:sz w:val="24"/>
          <w:szCs w:val="24"/>
        </w:rPr>
        <w:t>e</w:t>
      </w:r>
      <w:r w:rsidRPr="003B234F">
        <w:rPr>
          <w:rFonts w:ascii="Times New Roman" w:eastAsia="Times New Roman" w:hAnsi="Times New Roman" w:cs="Times New Roman"/>
          <w:color w:val="000000"/>
          <w:sz w:val="24"/>
          <w:szCs w:val="24"/>
        </w:rPr>
        <w:t xml:space="preserve"> commenter for their comment. </w:t>
      </w:r>
      <w:r>
        <w:rPr>
          <w:rFonts w:ascii="Times New Roman" w:eastAsia="Times New Roman" w:hAnsi="Times New Roman" w:cs="Times New Roman"/>
          <w:color w:val="000000"/>
          <w:sz w:val="24"/>
          <w:szCs w:val="24"/>
        </w:rPr>
        <w:t>After reviewing the comments related to Secondary Manufacturers (formerly Questions 16 through 20), CMS has reduced Primary Manufacturer burden and streamlined the questions related to this relationship; this information is now reflected under Questions 15 and 16. If a Primary Manufacturer checks the box in Question 15, it will not be required to provide a response in Question 16. However, if the Manufacturer leaves Question 15 unchecked, then it should fill out the textbox in Question 16. The textbox in Question 16 requests the Primary Manufacturer’s policies and procedures related to communicating and coordinating with the Secondary Manufacturer (e.g., policies for communication, receiving any payments related to MFP effectuation, and any monitoring activities the Primary Manufacturer may use to ensure that MFP is effectuated) for the purpose of effectuating MFP. Primary Manufacturers will not be required to provide procedures developed by Secondary Manufacturers or produce documentation proprietary to the Secondary Manufacturer as part of their MFP Effectuation Plan.</w:t>
      </w:r>
    </w:p>
    <w:p w:rsidR="00B74ADB" w:rsidP="001E4CB2" w14:paraId="6229BBDF" w14:textId="77777777">
      <w:pPr>
        <w:spacing w:line="240" w:lineRule="auto"/>
        <w:rPr>
          <w:rFonts w:ascii="Times New Roman" w:hAnsi="Times New Roman" w:cs="Times New Roman"/>
          <w:sz w:val="24"/>
          <w:szCs w:val="24"/>
          <w:u w:val="single"/>
        </w:rPr>
      </w:pPr>
    </w:p>
    <w:p w:rsidR="00B74ADB" w:rsidP="00B74ADB" w14:paraId="6C98980B" w14:textId="77777777">
      <w:pPr>
        <w:rPr>
          <w:rFonts w:ascii="Times New Roman" w:hAnsi="Times New Roman" w:cs="Times New Roman"/>
          <w:b/>
          <w:bCs/>
          <w:sz w:val="24"/>
          <w:szCs w:val="24"/>
          <w:u w:val="single"/>
        </w:rPr>
      </w:pPr>
      <w:r w:rsidRPr="00227D7D">
        <w:rPr>
          <w:rFonts w:ascii="Times New Roman" w:hAnsi="Times New Roman" w:cs="Times New Roman"/>
          <w:b/>
          <w:bCs/>
          <w:sz w:val="24"/>
          <w:szCs w:val="24"/>
          <w:u w:val="single"/>
        </w:rPr>
        <w:t>Appendix C:</w:t>
      </w:r>
      <w:r>
        <w:rPr>
          <w:rFonts w:ascii="Times New Roman" w:hAnsi="Times New Roman" w:cs="Times New Roman"/>
          <w:b/>
          <w:bCs/>
          <w:sz w:val="24"/>
          <w:szCs w:val="24"/>
          <w:u w:val="single"/>
        </w:rPr>
        <w:t xml:space="preserve"> Drug Price Negotiation MTF DM Manufacturer Payment Elements Form</w:t>
      </w:r>
    </w:p>
    <w:p w:rsidR="00D81A95" w:rsidRPr="003C5F47" w:rsidP="00D81A95" w14:paraId="355C1037" w14:textId="77777777">
      <w:pPr>
        <w:rPr>
          <w:rFonts w:ascii="Times New Roman" w:hAnsi="Times New Roman" w:cs="Times New Roman"/>
          <w:sz w:val="24"/>
          <w:szCs w:val="24"/>
        </w:rPr>
      </w:pPr>
      <w:r w:rsidRPr="003C5F47">
        <w:rPr>
          <w:rFonts w:ascii="Times New Roman" w:hAnsi="Times New Roman" w:cs="Times New Roman"/>
          <w:b/>
          <w:bCs/>
          <w:sz w:val="24"/>
          <w:szCs w:val="24"/>
        </w:rPr>
        <w:t>Comment:</w:t>
      </w:r>
      <w:r w:rsidRPr="003C5F47">
        <w:rPr>
          <w:rFonts w:ascii="Times New Roman" w:hAnsi="Times New Roman" w:cs="Times New Roman"/>
          <w:sz w:val="24"/>
          <w:szCs w:val="24"/>
        </w:rPr>
        <w:t xml:space="preserve"> One commenter requested clarification on whether payment elements reported by the Primary Manufacturer could be aggregated by dispensing entity. A few commenters requested clarification on whether Primary Manufacturers may submit claim-level payment elements as separate files batched by dispensing entity as through a common ownership or chain code.</w:t>
      </w:r>
    </w:p>
    <w:p w:rsidR="00D81A95" w:rsidRPr="003C5F47" w:rsidP="00D81A95" w14:paraId="27E6E6D9" w14:textId="77777777">
      <w:pPr>
        <w:rPr>
          <w:rFonts w:ascii="Times New Roman" w:hAnsi="Times New Roman" w:cs="Times New Roman"/>
          <w:sz w:val="24"/>
          <w:szCs w:val="24"/>
        </w:rPr>
      </w:pPr>
      <w:r w:rsidRPr="003C5F47">
        <w:rPr>
          <w:rFonts w:ascii="Times New Roman" w:hAnsi="Times New Roman" w:cs="Times New Roman"/>
          <w:b/>
          <w:bCs/>
          <w:sz w:val="24"/>
          <w:szCs w:val="24"/>
        </w:rPr>
        <w:t>Response:</w:t>
      </w:r>
      <w:r w:rsidRPr="003C5F47">
        <w:rPr>
          <w:rFonts w:ascii="Times New Roman" w:hAnsi="Times New Roman" w:cs="Times New Roman"/>
          <w:sz w:val="24"/>
          <w:szCs w:val="24"/>
        </w:rPr>
        <w:t xml:space="preserve"> CMS thanks these commenters for their comments. Payment elements must be reported </w:t>
      </w:r>
      <w:r>
        <w:rPr>
          <w:rFonts w:ascii="Times New Roman" w:hAnsi="Times New Roman" w:cs="Times New Roman"/>
          <w:sz w:val="24"/>
          <w:szCs w:val="24"/>
        </w:rPr>
        <w:t>at</w:t>
      </w:r>
      <w:r w:rsidRPr="003C5F47">
        <w:rPr>
          <w:rFonts w:ascii="Times New Roman" w:hAnsi="Times New Roman" w:cs="Times New Roman"/>
          <w:sz w:val="24"/>
          <w:szCs w:val="24"/>
        </w:rPr>
        <w:t xml:space="preserve"> the claim level and include the claim-level data elements associated with the refund payment. Section 40.4.3.1 of </w:t>
      </w:r>
      <w:r>
        <w:rPr>
          <w:rFonts w:ascii="Times New Roman" w:hAnsi="Times New Roman" w:cs="Times New Roman"/>
          <w:sz w:val="24"/>
          <w:szCs w:val="24"/>
        </w:rPr>
        <w:t>f</w:t>
      </w:r>
      <w:r w:rsidRPr="003C5F47">
        <w:rPr>
          <w:rFonts w:ascii="Times New Roman" w:hAnsi="Times New Roman" w:cs="Times New Roman"/>
          <w:sz w:val="24"/>
          <w:szCs w:val="24"/>
        </w:rPr>
        <w:t xml:space="preserve">inal </w:t>
      </w:r>
      <w:r>
        <w:rPr>
          <w:rFonts w:ascii="Times New Roman" w:hAnsi="Times New Roman" w:cs="Times New Roman"/>
          <w:sz w:val="24"/>
          <w:szCs w:val="24"/>
        </w:rPr>
        <w:t>g</w:t>
      </w:r>
      <w:r w:rsidRPr="003C5F47">
        <w:rPr>
          <w:rFonts w:ascii="Times New Roman" w:hAnsi="Times New Roman" w:cs="Times New Roman"/>
          <w:sz w:val="24"/>
          <w:szCs w:val="24"/>
        </w:rPr>
        <w:t xml:space="preserve">uidance states, “Primary Manufacturers will be required to report claim-level payment elements that include: (1) the corresponding claim-level data elements previously transmitted by the MTF DM, listed in Table 2 in section 40.4.2 of this final guidance; and (2) the claim-level payment elements listed in Table 4 below associated with each claim within 14 days of receipt of the claim-level data elements in Table 2.” The MTF can accept more than one claim-level payment elements file per day from Primary Manufacturers, including separate claim-level payment elements files that are batched by dispensing entity as through a common ownership or chain code. </w:t>
      </w:r>
      <w:r>
        <w:rPr>
          <w:rFonts w:ascii="Times New Roman" w:hAnsi="Times New Roman" w:cs="Times New Roman"/>
          <w:sz w:val="24"/>
          <w:szCs w:val="24"/>
        </w:rPr>
        <w:t xml:space="preserve">Primary Manufacturers should describe their approach to any batching in their MFP Effectuation Plan (see Section 4, Question 7). </w:t>
      </w:r>
      <w:r w:rsidRPr="003C5F47">
        <w:rPr>
          <w:rFonts w:ascii="Times New Roman" w:hAnsi="Times New Roman" w:cs="Times New Roman"/>
          <w:sz w:val="24"/>
          <w:szCs w:val="24"/>
        </w:rPr>
        <w:t>CMS will provide additional detail</w:t>
      </w:r>
      <w:r>
        <w:rPr>
          <w:rFonts w:ascii="Times New Roman" w:hAnsi="Times New Roman" w:cs="Times New Roman"/>
          <w:sz w:val="24"/>
          <w:szCs w:val="24"/>
        </w:rPr>
        <w:t>s</w:t>
      </w:r>
      <w:r w:rsidRPr="003C5F47">
        <w:rPr>
          <w:rFonts w:ascii="Times New Roman" w:hAnsi="Times New Roman" w:cs="Times New Roman"/>
          <w:sz w:val="24"/>
          <w:szCs w:val="24"/>
        </w:rPr>
        <w:t xml:space="preserve"> regarding </w:t>
      </w:r>
      <w:r>
        <w:rPr>
          <w:rFonts w:ascii="Times New Roman" w:hAnsi="Times New Roman" w:cs="Times New Roman"/>
          <w:sz w:val="24"/>
          <w:szCs w:val="24"/>
        </w:rPr>
        <w:t xml:space="preserve">the </w:t>
      </w:r>
      <w:r w:rsidRPr="003C5F47">
        <w:rPr>
          <w:rFonts w:ascii="Times New Roman" w:hAnsi="Times New Roman" w:cs="Times New Roman"/>
          <w:sz w:val="24"/>
          <w:szCs w:val="24"/>
        </w:rPr>
        <w:t xml:space="preserve">submission of claim-level payment elements in technical instructions. Section 40.3 and 40.4 of </w:t>
      </w:r>
      <w:r>
        <w:rPr>
          <w:rFonts w:ascii="Times New Roman" w:hAnsi="Times New Roman" w:cs="Times New Roman"/>
          <w:sz w:val="24"/>
          <w:szCs w:val="24"/>
        </w:rPr>
        <w:t>f</w:t>
      </w:r>
      <w:r w:rsidRPr="003C5F47">
        <w:rPr>
          <w:rFonts w:ascii="Times New Roman" w:hAnsi="Times New Roman" w:cs="Times New Roman"/>
          <w:sz w:val="24"/>
          <w:szCs w:val="24"/>
        </w:rPr>
        <w:t xml:space="preserve">inal </w:t>
      </w:r>
      <w:r>
        <w:rPr>
          <w:rFonts w:ascii="Times New Roman" w:hAnsi="Times New Roman" w:cs="Times New Roman"/>
          <w:sz w:val="24"/>
          <w:szCs w:val="24"/>
        </w:rPr>
        <w:t>g</w:t>
      </w:r>
      <w:r w:rsidRPr="003C5F47">
        <w:rPr>
          <w:rFonts w:ascii="Times New Roman" w:hAnsi="Times New Roman" w:cs="Times New Roman"/>
          <w:sz w:val="24"/>
          <w:szCs w:val="24"/>
        </w:rPr>
        <w:t xml:space="preserve">uidance </w:t>
      </w:r>
      <w:r>
        <w:rPr>
          <w:rFonts w:ascii="Times New Roman" w:hAnsi="Times New Roman" w:cs="Times New Roman"/>
          <w:sz w:val="24"/>
          <w:szCs w:val="24"/>
        </w:rPr>
        <w:t>provides</w:t>
      </w:r>
      <w:r w:rsidRPr="003C5F47">
        <w:rPr>
          <w:rFonts w:ascii="Times New Roman" w:hAnsi="Times New Roman" w:cs="Times New Roman"/>
          <w:sz w:val="24"/>
          <w:szCs w:val="24"/>
        </w:rPr>
        <w:t xml:space="preserve"> more information on submission of claim-level payment elements. </w:t>
      </w:r>
    </w:p>
    <w:p w:rsidR="00D81A95" w:rsidRPr="003C5F47" w:rsidP="00D81A95" w14:paraId="6032D6A4" w14:textId="77777777">
      <w:pPr>
        <w:rPr>
          <w:rFonts w:ascii="Times New Roman" w:hAnsi="Times New Roman" w:cs="Times New Roman"/>
          <w:sz w:val="24"/>
          <w:szCs w:val="24"/>
        </w:rPr>
      </w:pPr>
      <w:r w:rsidRPr="003C5F47">
        <w:rPr>
          <w:rFonts w:ascii="Times New Roman" w:hAnsi="Times New Roman" w:cs="Times New Roman"/>
          <w:b/>
          <w:bCs/>
          <w:sz w:val="24"/>
          <w:szCs w:val="24"/>
        </w:rPr>
        <w:t>Comment:</w:t>
      </w:r>
      <w:r w:rsidRPr="003C5F47">
        <w:rPr>
          <w:rFonts w:ascii="Times New Roman" w:hAnsi="Times New Roman" w:cs="Times New Roman"/>
          <w:sz w:val="24"/>
          <w:szCs w:val="24"/>
        </w:rPr>
        <w:t xml:space="preserve"> One commenter requested clarification on whether Primary Manufacturers utilizing the MTF PM should be able to use the MTF ledger system to </w:t>
      </w:r>
      <w:r w:rsidRPr="003C5F47">
        <w:rPr>
          <w:rFonts w:ascii="Times New Roman" w:hAnsi="Times New Roman" w:cs="Times New Roman"/>
          <w:sz w:val="24"/>
          <w:szCs w:val="24"/>
        </w:rPr>
        <w:t>make adjustments</w:t>
      </w:r>
      <w:r w:rsidRPr="003C5F47">
        <w:rPr>
          <w:rFonts w:ascii="Times New Roman" w:hAnsi="Times New Roman" w:cs="Times New Roman"/>
          <w:sz w:val="24"/>
          <w:szCs w:val="24"/>
        </w:rPr>
        <w:t xml:space="preserve"> for claims identified as 340B outside of the 14-day prompt MFP payment window.</w:t>
      </w:r>
    </w:p>
    <w:p w:rsidR="00B74ADB" w:rsidP="00D81A95" w14:paraId="0D3E478E" w14:textId="19613A2E">
      <w:pPr>
        <w:spacing w:line="240" w:lineRule="auto"/>
        <w:rPr>
          <w:rFonts w:ascii="Times New Roman" w:hAnsi="Times New Roman" w:cs="Times New Roman"/>
          <w:sz w:val="24"/>
          <w:szCs w:val="24"/>
          <w:u w:val="single"/>
        </w:rPr>
      </w:pPr>
      <w:r w:rsidRPr="003C5F47">
        <w:rPr>
          <w:rFonts w:ascii="Times New Roman" w:hAnsi="Times New Roman" w:cs="Times New Roman"/>
          <w:b/>
          <w:bCs/>
          <w:sz w:val="24"/>
          <w:szCs w:val="24"/>
        </w:rPr>
        <w:t>Response:</w:t>
      </w:r>
      <w:r w:rsidRPr="003C5F47">
        <w:rPr>
          <w:rFonts w:ascii="Times New Roman" w:hAnsi="Times New Roman" w:cs="Times New Roman"/>
          <w:sz w:val="24"/>
          <w:szCs w:val="24"/>
        </w:rPr>
        <w:t xml:space="preserve"> CMS thanks this commenter for this comment. CMS understands that the scenario described is one where a Primary Manufacturer transmitted a</w:t>
      </w:r>
      <w:r>
        <w:rPr>
          <w:rFonts w:ascii="Times New Roman" w:hAnsi="Times New Roman" w:cs="Times New Roman"/>
          <w:sz w:val="24"/>
          <w:szCs w:val="24"/>
        </w:rPr>
        <w:t>n MFP</w:t>
      </w:r>
      <w:r w:rsidRPr="003C5F47">
        <w:rPr>
          <w:rFonts w:ascii="Times New Roman" w:hAnsi="Times New Roman" w:cs="Times New Roman"/>
          <w:sz w:val="24"/>
          <w:szCs w:val="24"/>
        </w:rPr>
        <w:t xml:space="preserve"> refund payment within the 14-day prompt MFP payment window and subsequently discovered, after the 14-day prompt MFP payment window has passed, that the claim for which a refund was transmitted was also filled with drug purchased through the 340B program. In such scenario, CMS confirms that Primary Manufacturers utilizing the MTF PM would be able to submit a subsequent adjustment claim-level payment elements file to </w:t>
      </w:r>
      <w:r w:rsidRPr="003C5F47">
        <w:rPr>
          <w:rFonts w:ascii="Times New Roman" w:hAnsi="Times New Roman" w:cs="Times New Roman"/>
          <w:sz w:val="24"/>
          <w:szCs w:val="24"/>
        </w:rPr>
        <w:t>make adjustments to</w:t>
      </w:r>
      <w:r w:rsidRPr="003C5F47">
        <w:rPr>
          <w:rFonts w:ascii="Times New Roman" w:hAnsi="Times New Roman" w:cs="Times New Roman"/>
          <w:sz w:val="24"/>
          <w:szCs w:val="24"/>
        </w:rPr>
        <w:t xml:space="preserve"> MFP refund payments previously transmitted and the </w:t>
      </w:r>
      <w:r>
        <w:rPr>
          <w:rFonts w:ascii="Times New Roman" w:hAnsi="Times New Roman" w:cs="Times New Roman"/>
          <w:sz w:val="24"/>
          <w:szCs w:val="24"/>
        </w:rPr>
        <w:t>credit/debit</w:t>
      </w:r>
      <w:r w:rsidRPr="003C5F47">
        <w:rPr>
          <w:rFonts w:ascii="Times New Roman" w:hAnsi="Times New Roman" w:cs="Times New Roman"/>
          <w:sz w:val="24"/>
          <w:szCs w:val="24"/>
        </w:rPr>
        <w:t xml:space="preserve"> ledger system would process such adjustments.</w:t>
      </w:r>
    </w:p>
    <w:p w:rsidR="00B74ADB" w:rsidP="00B74ADB" w14:paraId="23A4BE38" w14:textId="77777777">
      <w:pPr>
        <w:rPr>
          <w:rFonts w:ascii="Times New Roman" w:hAnsi="Times New Roman" w:cs="Times New Roman"/>
          <w:b/>
          <w:bCs/>
          <w:sz w:val="24"/>
          <w:szCs w:val="24"/>
          <w:u w:val="single"/>
        </w:rPr>
      </w:pPr>
      <w:r>
        <w:rPr>
          <w:rFonts w:ascii="Times New Roman" w:hAnsi="Times New Roman" w:cs="Times New Roman"/>
          <w:b/>
          <w:bCs/>
          <w:sz w:val="24"/>
          <w:szCs w:val="24"/>
          <w:u w:val="single"/>
        </w:rPr>
        <w:t>Appendix D: Drug Price Negotiation Program Complaint and Dispute Intake Form</w:t>
      </w:r>
    </w:p>
    <w:p w:rsidR="00A05B13" w:rsidP="00A05B13" w14:paraId="1E8A4405" w14:textId="77777777">
      <w:pPr>
        <w:rPr>
          <w:rFonts w:ascii="Times New Roman" w:eastAsia="Times New Roman" w:hAnsi="Times New Roman" w:cs="Times New Roman"/>
          <w:b/>
          <w:bCs/>
          <w:sz w:val="24"/>
          <w:szCs w:val="24"/>
        </w:rPr>
      </w:pPr>
      <w:r w:rsidRPr="43F16964">
        <w:rPr>
          <w:rFonts w:ascii="Times New Roman" w:eastAsia="Times New Roman" w:hAnsi="Times New Roman" w:cs="Times New Roman"/>
          <w:b/>
          <w:bCs/>
          <w:sz w:val="24"/>
          <w:szCs w:val="24"/>
        </w:rPr>
        <w:t>Submission Elements</w:t>
      </w:r>
    </w:p>
    <w:p w:rsidR="00A05B13" w:rsidP="00A05B13" w14:paraId="39603695" w14:textId="77777777">
      <w:pPr>
        <w:rPr>
          <w:rFonts w:ascii="Times New Roman" w:eastAsia="Times New Roman" w:hAnsi="Times New Roman" w:cs="Times New Roman"/>
          <w:sz w:val="24"/>
          <w:szCs w:val="24"/>
        </w:rPr>
      </w:pPr>
      <w:r w:rsidRPr="43F16964">
        <w:rPr>
          <w:rFonts w:ascii="Times New Roman" w:eastAsia="Times New Roman" w:hAnsi="Times New Roman" w:cs="Times New Roman"/>
          <w:b/>
          <w:bCs/>
          <w:sz w:val="24"/>
          <w:szCs w:val="24"/>
        </w:rPr>
        <w:t>Comment:</w:t>
      </w:r>
      <w:r w:rsidRPr="43F169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One</w:t>
      </w:r>
      <w:r w:rsidRPr="43F16964">
        <w:rPr>
          <w:rFonts w:ascii="Times New Roman" w:eastAsia="Times New Roman" w:hAnsi="Times New Roman" w:cs="Times New Roman"/>
          <w:sz w:val="24"/>
          <w:szCs w:val="24"/>
        </w:rPr>
        <w:t xml:space="preserve"> commenter requested the dispensing entity’s NPI be added to help identify the claim.</w:t>
      </w:r>
    </w:p>
    <w:p w:rsidR="00A05B13" w:rsidP="00A05B13" w14:paraId="3B1AB68A" w14:textId="77777777">
      <w:pPr>
        <w:rPr>
          <w:rFonts w:ascii="Times New Roman" w:eastAsia="Times New Roman" w:hAnsi="Times New Roman" w:cs="Times New Roman"/>
          <w:sz w:val="24"/>
          <w:szCs w:val="24"/>
        </w:rPr>
      </w:pPr>
      <w:r w:rsidRPr="43F16964">
        <w:rPr>
          <w:rFonts w:ascii="Times New Roman" w:eastAsia="Times New Roman" w:hAnsi="Times New Roman" w:cs="Times New Roman"/>
          <w:b/>
          <w:bCs/>
          <w:sz w:val="24"/>
          <w:szCs w:val="24"/>
        </w:rPr>
        <w:t>Response:</w:t>
      </w:r>
      <w:r w:rsidRPr="43F16964">
        <w:rPr>
          <w:rFonts w:ascii="Times New Roman" w:eastAsia="Times New Roman" w:hAnsi="Times New Roman" w:cs="Times New Roman"/>
          <w:sz w:val="24"/>
          <w:szCs w:val="24"/>
        </w:rPr>
        <w:t xml:space="preserve"> CMS thanks the commenter for their comment. The form was updated to include </w:t>
      </w:r>
      <w:r>
        <w:rPr>
          <w:rFonts w:ascii="Times New Roman" w:eastAsia="Times New Roman" w:hAnsi="Times New Roman" w:cs="Times New Roman"/>
          <w:sz w:val="24"/>
          <w:szCs w:val="24"/>
        </w:rPr>
        <w:t xml:space="preserve">an optional field for providing </w:t>
      </w:r>
      <w:r w:rsidRPr="43F16964">
        <w:rPr>
          <w:rFonts w:ascii="Times New Roman" w:eastAsia="Times New Roman" w:hAnsi="Times New Roman" w:cs="Times New Roman"/>
          <w:sz w:val="24"/>
          <w:szCs w:val="24"/>
        </w:rPr>
        <w:t>the dispensing entity’s NP</w:t>
      </w:r>
      <w:r>
        <w:rPr>
          <w:rFonts w:ascii="Times New Roman" w:eastAsia="Times New Roman" w:hAnsi="Times New Roman" w:cs="Times New Roman"/>
          <w:sz w:val="24"/>
          <w:szCs w:val="24"/>
        </w:rPr>
        <w:t>I, if applicable, when submitting a complaint/dispute</w:t>
      </w:r>
      <w:r w:rsidRPr="43F16964">
        <w:rPr>
          <w:rFonts w:ascii="Times New Roman" w:eastAsia="Times New Roman" w:hAnsi="Times New Roman" w:cs="Times New Roman"/>
          <w:sz w:val="24"/>
          <w:szCs w:val="24"/>
        </w:rPr>
        <w:t>.</w:t>
      </w:r>
    </w:p>
    <w:p w:rsidR="00A05B13" w:rsidP="00A05B13" w14:paraId="0AD99FC2" w14:textId="77777777">
      <w:pPr>
        <w:rPr>
          <w:rFonts w:ascii="Times New Roman" w:eastAsia="Times New Roman" w:hAnsi="Times New Roman" w:cs="Times New Roman"/>
          <w:sz w:val="24"/>
          <w:szCs w:val="24"/>
        </w:rPr>
      </w:pPr>
      <w:r w:rsidRPr="43F16964">
        <w:rPr>
          <w:rFonts w:ascii="Times New Roman" w:eastAsia="Times New Roman" w:hAnsi="Times New Roman" w:cs="Times New Roman"/>
          <w:b/>
          <w:bCs/>
          <w:sz w:val="24"/>
          <w:szCs w:val="24"/>
        </w:rPr>
        <w:t>Comment:</w:t>
      </w:r>
      <w:r w:rsidRPr="43F169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One</w:t>
      </w:r>
      <w:r w:rsidRPr="43F16964">
        <w:rPr>
          <w:rFonts w:ascii="Times New Roman" w:eastAsia="Times New Roman" w:hAnsi="Times New Roman" w:cs="Times New Roman"/>
          <w:sz w:val="24"/>
          <w:szCs w:val="24"/>
        </w:rPr>
        <w:t xml:space="preserve"> commenter requested additional identifying data elements be added to the form, including complaint and dispute sub-categories and additional selected drug information.</w:t>
      </w:r>
    </w:p>
    <w:p w:rsidR="00C77ACF" w:rsidP="00A05B13" w14:paraId="5DA7666C" w14:textId="59D27DDD">
      <w:pPr>
        <w:rPr>
          <w:rFonts w:ascii="Times New Roman" w:eastAsia="Times New Roman" w:hAnsi="Times New Roman" w:cs="Times New Roman"/>
          <w:b/>
          <w:bCs/>
          <w:sz w:val="24"/>
          <w:szCs w:val="24"/>
        </w:rPr>
      </w:pPr>
      <w:r w:rsidRPr="43F16964">
        <w:rPr>
          <w:rFonts w:ascii="Times New Roman" w:eastAsia="Times New Roman" w:hAnsi="Times New Roman" w:cs="Times New Roman"/>
          <w:b/>
          <w:bCs/>
          <w:sz w:val="24"/>
          <w:szCs w:val="24"/>
        </w:rPr>
        <w:t>Response:</w:t>
      </w:r>
      <w:r w:rsidRPr="43F16964">
        <w:rPr>
          <w:rFonts w:ascii="Times New Roman" w:eastAsia="Times New Roman" w:hAnsi="Times New Roman" w:cs="Times New Roman"/>
          <w:sz w:val="24"/>
          <w:szCs w:val="24"/>
        </w:rPr>
        <w:t xml:space="preserve"> CMS thanks the commenter for their comment. In an effort </w:t>
      </w:r>
      <w:r>
        <w:rPr>
          <w:rFonts w:ascii="Times New Roman" w:eastAsia="Times New Roman" w:hAnsi="Times New Roman" w:cs="Times New Roman"/>
          <w:sz w:val="24"/>
          <w:szCs w:val="24"/>
        </w:rPr>
        <w:t>to maintain a streamlined process for the</w:t>
      </w:r>
      <w:r w:rsidRPr="43F16964">
        <w:rPr>
          <w:rFonts w:ascii="Times New Roman" w:eastAsia="Times New Roman" w:hAnsi="Times New Roman" w:cs="Times New Roman"/>
          <w:sz w:val="24"/>
          <w:szCs w:val="24"/>
        </w:rPr>
        <w:t xml:space="preserve"> submitter, CMS</w:t>
      </w:r>
      <w:r>
        <w:rPr>
          <w:rFonts w:ascii="Times New Roman" w:eastAsia="Times New Roman" w:hAnsi="Times New Roman" w:cs="Times New Roman"/>
          <w:sz w:val="24"/>
          <w:szCs w:val="24"/>
        </w:rPr>
        <w:t xml:space="preserve"> declines to include these additional fields. T</w:t>
      </w:r>
      <w:r w:rsidRPr="43F16964">
        <w:rPr>
          <w:rFonts w:ascii="Times New Roman" w:eastAsia="Times New Roman" w:hAnsi="Times New Roman" w:cs="Times New Roman"/>
          <w:sz w:val="24"/>
          <w:szCs w:val="24"/>
        </w:rPr>
        <w:t xml:space="preserve">he current contact and drug information requested on the form </w:t>
      </w:r>
      <w:r>
        <w:rPr>
          <w:rFonts w:ascii="Times New Roman" w:eastAsia="Times New Roman" w:hAnsi="Times New Roman" w:cs="Times New Roman"/>
          <w:sz w:val="24"/>
          <w:szCs w:val="24"/>
        </w:rPr>
        <w:t>will be</w:t>
      </w:r>
      <w:r w:rsidRPr="43F16964">
        <w:rPr>
          <w:rFonts w:ascii="Times New Roman" w:eastAsia="Times New Roman" w:hAnsi="Times New Roman" w:cs="Times New Roman"/>
          <w:sz w:val="24"/>
          <w:szCs w:val="24"/>
        </w:rPr>
        <w:t xml:space="preserve"> sufficient to </w:t>
      </w:r>
      <w:r>
        <w:rPr>
          <w:rFonts w:ascii="Times New Roman" w:eastAsia="Times New Roman" w:hAnsi="Times New Roman" w:cs="Times New Roman"/>
          <w:sz w:val="24"/>
          <w:szCs w:val="24"/>
        </w:rPr>
        <w:t>initiate a review of the submission</w:t>
      </w:r>
      <w:r w:rsidRPr="43F16964">
        <w:rPr>
          <w:rFonts w:ascii="Times New Roman" w:eastAsia="Times New Roman" w:hAnsi="Times New Roman" w:cs="Times New Roman"/>
          <w:sz w:val="24"/>
          <w:szCs w:val="24"/>
        </w:rPr>
        <w:t>. The submitter will be contacted if additional information is needed to resolve the issue.</w:t>
      </w:r>
    </w:p>
    <w:p w:rsidR="00C77ACF" w:rsidP="00C77ACF" w14:paraId="756ED45D" w14:textId="6F3FCEBF">
      <w:pPr>
        <w:rPr>
          <w:rFonts w:ascii="Times New Roman" w:eastAsia="Times New Roman" w:hAnsi="Times New Roman" w:cs="Times New Roman"/>
          <w:b/>
          <w:bCs/>
          <w:sz w:val="24"/>
          <w:szCs w:val="24"/>
        </w:rPr>
      </w:pPr>
      <w:r w:rsidRPr="43F16964">
        <w:rPr>
          <w:rFonts w:ascii="Times New Roman" w:eastAsia="Times New Roman" w:hAnsi="Times New Roman" w:cs="Times New Roman"/>
          <w:b/>
          <w:bCs/>
          <w:sz w:val="24"/>
          <w:szCs w:val="24"/>
        </w:rPr>
        <w:t>Non</w:t>
      </w:r>
      <w:r>
        <w:rPr>
          <w:rFonts w:ascii="Times New Roman" w:eastAsia="Times New Roman" w:hAnsi="Times New Roman" w:cs="Times New Roman"/>
          <w:b/>
          <w:bCs/>
          <w:sz w:val="24"/>
          <w:szCs w:val="24"/>
        </w:rPr>
        <w:t>-</w:t>
      </w:r>
      <w:r w:rsidRPr="43F16964">
        <w:rPr>
          <w:rFonts w:ascii="Times New Roman" w:eastAsia="Times New Roman" w:hAnsi="Times New Roman" w:cs="Times New Roman"/>
          <w:b/>
          <w:bCs/>
          <w:sz w:val="24"/>
          <w:szCs w:val="24"/>
        </w:rPr>
        <w:t>MTF User Form</w:t>
      </w:r>
    </w:p>
    <w:p w:rsidR="00C77ACF" w:rsidP="00C77ACF" w14:paraId="37D5DD6F" w14:textId="77777777">
      <w:pPr>
        <w:rPr>
          <w:rFonts w:ascii="Times New Roman" w:eastAsia="Times New Roman" w:hAnsi="Times New Roman" w:cs="Times New Roman"/>
          <w:sz w:val="24"/>
          <w:szCs w:val="24"/>
        </w:rPr>
      </w:pPr>
      <w:r w:rsidRPr="43F16964">
        <w:rPr>
          <w:rFonts w:ascii="Times New Roman" w:eastAsia="Times New Roman" w:hAnsi="Times New Roman" w:cs="Times New Roman"/>
          <w:b/>
          <w:bCs/>
          <w:sz w:val="24"/>
          <w:szCs w:val="24"/>
        </w:rPr>
        <w:t>Comment:</w:t>
      </w:r>
      <w:r w:rsidRPr="43F16964">
        <w:rPr>
          <w:rFonts w:ascii="Times New Roman" w:eastAsia="Times New Roman" w:hAnsi="Times New Roman" w:cs="Times New Roman"/>
          <w:sz w:val="24"/>
          <w:szCs w:val="24"/>
        </w:rPr>
        <w:t xml:space="preserve"> A couple of commenters suggested changes to the non</w:t>
      </w:r>
      <w:r>
        <w:rPr>
          <w:rFonts w:ascii="Times New Roman" w:eastAsia="Times New Roman" w:hAnsi="Times New Roman" w:cs="Times New Roman"/>
          <w:sz w:val="24"/>
          <w:szCs w:val="24"/>
        </w:rPr>
        <w:t>-</w:t>
      </w:r>
      <w:r w:rsidRPr="43F16964">
        <w:rPr>
          <w:rFonts w:ascii="Times New Roman" w:eastAsia="Times New Roman" w:hAnsi="Times New Roman" w:cs="Times New Roman"/>
          <w:sz w:val="24"/>
          <w:szCs w:val="24"/>
        </w:rPr>
        <w:t xml:space="preserve">MTF User Form. </w:t>
      </w:r>
    </w:p>
    <w:p w:rsidR="00C77ACF" w:rsidRPr="00547FEA" w:rsidP="00C77ACF" w14:paraId="5406327B" w14:textId="229CC9A9">
      <w:pPr>
        <w:rPr>
          <w:rFonts w:ascii="Times New Roman" w:hAnsi="Times New Roman" w:cs="Times New Roman"/>
          <w:b/>
          <w:bCs/>
          <w:sz w:val="24"/>
          <w:szCs w:val="24"/>
          <w:u w:val="single"/>
        </w:rPr>
      </w:pPr>
      <w:r w:rsidRPr="43F16964">
        <w:rPr>
          <w:rFonts w:ascii="Times New Roman" w:eastAsia="Times New Roman" w:hAnsi="Times New Roman" w:cs="Times New Roman"/>
          <w:b/>
          <w:bCs/>
          <w:sz w:val="24"/>
          <w:szCs w:val="24"/>
        </w:rPr>
        <w:t xml:space="preserve">Response: </w:t>
      </w:r>
      <w:r w:rsidRPr="43F16964">
        <w:rPr>
          <w:rFonts w:ascii="Times New Roman" w:eastAsia="Times New Roman" w:hAnsi="Times New Roman" w:cs="Times New Roman"/>
          <w:sz w:val="24"/>
          <w:szCs w:val="24"/>
        </w:rPr>
        <w:t xml:space="preserve">CMS thanks the commenters for their comments. </w:t>
      </w:r>
      <w:r>
        <w:rPr>
          <w:rFonts w:ascii="Times New Roman" w:eastAsia="Times New Roman" w:hAnsi="Times New Roman" w:cs="Times New Roman"/>
          <w:sz w:val="24"/>
          <w:szCs w:val="24"/>
        </w:rPr>
        <w:t>The final ICR package includes a single, consolidated form for complaints and disputes submitted by both MTF users and non-MTF submitters; that is, CMS is not moving ahead with a separate non-MTF user version of this form.</w:t>
      </w:r>
    </w:p>
    <w:p w:rsidR="00B74ADB" w:rsidP="001E4CB2" w14:paraId="0EB06840" w14:textId="77777777">
      <w:pPr>
        <w:spacing w:line="240" w:lineRule="auto"/>
        <w:rPr>
          <w:rFonts w:ascii="Times New Roman" w:hAnsi="Times New Roman" w:cs="Times New Roman"/>
          <w:sz w:val="24"/>
          <w:szCs w:val="24"/>
          <w:u w:val="single"/>
        </w:rPr>
      </w:pPr>
    </w:p>
    <w:p w:rsidR="00B74ADB" w:rsidRPr="00547FEA" w:rsidP="001E4CB2" w14:paraId="1AC13EFD" w14:textId="77777777">
      <w:pPr>
        <w:spacing w:line="240" w:lineRule="auto"/>
        <w:rPr>
          <w:rFonts w:ascii="Times New Roman" w:hAnsi="Times New Roman" w:cs="Times New Roman"/>
          <w:sz w:val="24"/>
          <w:szCs w:val="24"/>
          <w:u w:val="single"/>
        </w:rPr>
      </w:pP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08938848"/>
      <w:docPartObj>
        <w:docPartGallery w:val="Page Numbers (Bottom of Page)"/>
        <w:docPartUnique/>
      </w:docPartObj>
    </w:sdtPr>
    <w:sdtEndPr>
      <w:rPr>
        <w:noProof/>
      </w:rPr>
    </w:sdtEndPr>
    <w:sdtContent>
      <w:p w:rsidR="00CF3BA7" w14:paraId="3043566E" w14:textId="2F9C7A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F3BA7" w14:paraId="5452E54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3103D"/>
    <w:multiLevelType w:val="hybridMultilevel"/>
    <w:tmpl w:val="3C723198"/>
    <w:lvl w:ilvl="0">
      <w:start w:val="4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EC5F1E"/>
    <w:multiLevelType w:val="hybridMultilevel"/>
    <w:tmpl w:val="4C8AA21E"/>
    <w:lvl w:ilvl="0">
      <w:start w:val="40"/>
      <w:numFmt w:val="bullet"/>
      <w:lvlText w:val="-"/>
      <w:lvlJc w:val="left"/>
      <w:pPr>
        <w:ind w:left="720" w:hanging="360"/>
      </w:pPr>
      <w:rPr>
        <w:rFonts w:ascii="Aptos" w:eastAsia="Times New Roman" w:hAnsi="Aptos"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917D69"/>
    <w:multiLevelType w:val="hybridMultilevel"/>
    <w:tmpl w:val="DA28AA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6A6A70"/>
    <w:multiLevelType w:val="hybridMultilevel"/>
    <w:tmpl w:val="1AC44D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E362E3"/>
    <w:multiLevelType w:val="hybridMultilevel"/>
    <w:tmpl w:val="1CF8D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1BB536B"/>
    <w:multiLevelType w:val="hybridMultilevel"/>
    <w:tmpl w:val="DC50A0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72231757">
    <w:abstractNumId w:val="1"/>
  </w:num>
  <w:num w:numId="2" w16cid:durableId="872770056">
    <w:abstractNumId w:val="0"/>
  </w:num>
  <w:num w:numId="3" w16cid:durableId="1320692601">
    <w:abstractNumId w:val="5"/>
  </w:num>
  <w:num w:numId="4" w16cid:durableId="2145079865">
    <w:abstractNumId w:val="3"/>
  </w:num>
  <w:num w:numId="5" w16cid:durableId="1333727052">
    <w:abstractNumId w:val="4"/>
  </w:num>
  <w:num w:numId="6" w16cid:durableId="2111315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FF"/>
    <w:rsid w:val="00000C9A"/>
    <w:rsid w:val="00001753"/>
    <w:rsid w:val="00001AC7"/>
    <w:rsid w:val="00002F90"/>
    <w:rsid w:val="0000429B"/>
    <w:rsid w:val="0000666F"/>
    <w:rsid w:val="00010EB1"/>
    <w:rsid w:val="000112E4"/>
    <w:rsid w:val="00012217"/>
    <w:rsid w:val="00017684"/>
    <w:rsid w:val="000212C7"/>
    <w:rsid w:val="000217D4"/>
    <w:rsid w:val="00022F2E"/>
    <w:rsid w:val="000236CA"/>
    <w:rsid w:val="000238A5"/>
    <w:rsid w:val="0002399B"/>
    <w:rsid w:val="000241E7"/>
    <w:rsid w:val="00024A29"/>
    <w:rsid w:val="00025D97"/>
    <w:rsid w:val="00027449"/>
    <w:rsid w:val="0002752F"/>
    <w:rsid w:val="00027F94"/>
    <w:rsid w:val="000302B6"/>
    <w:rsid w:val="00031A0A"/>
    <w:rsid w:val="00035CB4"/>
    <w:rsid w:val="0003664B"/>
    <w:rsid w:val="000444A9"/>
    <w:rsid w:val="0004566E"/>
    <w:rsid w:val="000471D6"/>
    <w:rsid w:val="0005035D"/>
    <w:rsid w:val="00050383"/>
    <w:rsid w:val="00050641"/>
    <w:rsid w:val="00051373"/>
    <w:rsid w:val="00051B63"/>
    <w:rsid w:val="00053D8D"/>
    <w:rsid w:val="0005638F"/>
    <w:rsid w:val="000608B6"/>
    <w:rsid w:val="000608F8"/>
    <w:rsid w:val="00063335"/>
    <w:rsid w:val="0006463C"/>
    <w:rsid w:val="00064FAB"/>
    <w:rsid w:val="00066E2D"/>
    <w:rsid w:val="00070EDB"/>
    <w:rsid w:val="00072FD1"/>
    <w:rsid w:val="00073406"/>
    <w:rsid w:val="000747F7"/>
    <w:rsid w:val="00075665"/>
    <w:rsid w:val="00080165"/>
    <w:rsid w:val="00080265"/>
    <w:rsid w:val="00082796"/>
    <w:rsid w:val="0008636F"/>
    <w:rsid w:val="00087113"/>
    <w:rsid w:val="000871FC"/>
    <w:rsid w:val="000873D7"/>
    <w:rsid w:val="000909C5"/>
    <w:rsid w:val="00091FB0"/>
    <w:rsid w:val="00091FCB"/>
    <w:rsid w:val="00093BC0"/>
    <w:rsid w:val="00093DED"/>
    <w:rsid w:val="000A0C5C"/>
    <w:rsid w:val="000A1F6C"/>
    <w:rsid w:val="000A43D5"/>
    <w:rsid w:val="000B40CE"/>
    <w:rsid w:val="000B4889"/>
    <w:rsid w:val="000B5154"/>
    <w:rsid w:val="000B5754"/>
    <w:rsid w:val="000B588B"/>
    <w:rsid w:val="000B77FF"/>
    <w:rsid w:val="000B7CC0"/>
    <w:rsid w:val="000C1E50"/>
    <w:rsid w:val="000C4A21"/>
    <w:rsid w:val="000C57C9"/>
    <w:rsid w:val="000C776B"/>
    <w:rsid w:val="000D0D08"/>
    <w:rsid w:val="000D495A"/>
    <w:rsid w:val="000D4CA9"/>
    <w:rsid w:val="000D530A"/>
    <w:rsid w:val="000D6D16"/>
    <w:rsid w:val="000D78F3"/>
    <w:rsid w:val="000E1514"/>
    <w:rsid w:val="000E2DDD"/>
    <w:rsid w:val="000E33F7"/>
    <w:rsid w:val="000E3C89"/>
    <w:rsid w:val="000E400E"/>
    <w:rsid w:val="000E46AE"/>
    <w:rsid w:val="000E6A91"/>
    <w:rsid w:val="000E75A0"/>
    <w:rsid w:val="000F3902"/>
    <w:rsid w:val="000F4448"/>
    <w:rsid w:val="000F53E9"/>
    <w:rsid w:val="000F59C8"/>
    <w:rsid w:val="000F5B03"/>
    <w:rsid w:val="000F600C"/>
    <w:rsid w:val="000F6C98"/>
    <w:rsid w:val="000F7D15"/>
    <w:rsid w:val="001019FA"/>
    <w:rsid w:val="00101EF1"/>
    <w:rsid w:val="00102837"/>
    <w:rsid w:val="001045C1"/>
    <w:rsid w:val="001065D3"/>
    <w:rsid w:val="00106BCA"/>
    <w:rsid w:val="00106D31"/>
    <w:rsid w:val="00106FD2"/>
    <w:rsid w:val="0011442A"/>
    <w:rsid w:val="0011664A"/>
    <w:rsid w:val="00116791"/>
    <w:rsid w:val="00116B00"/>
    <w:rsid w:val="00117163"/>
    <w:rsid w:val="001174AB"/>
    <w:rsid w:val="00117C34"/>
    <w:rsid w:val="00122B9A"/>
    <w:rsid w:val="001255A3"/>
    <w:rsid w:val="001279C9"/>
    <w:rsid w:val="00130ACD"/>
    <w:rsid w:val="00131AF0"/>
    <w:rsid w:val="00135FFF"/>
    <w:rsid w:val="001424A5"/>
    <w:rsid w:val="00142634"/>
    <w:rsid w:val="0014624E"/>
    <w:rsid w:val="001465C3"/>
    <w:rsid w:val="00151A17"/>
    <w:rsid w:val="00151C5C"/>
    <w:rsid w:val="00152396"/>
    <w:rsid w:val="0015382F"/>
    <w:rsid w:val="00153CE5"/>
    <w:rsid w:val="00153DF2"/>
    <w:rsid w:val="00154A7D"/>
    <w:rsid w:val="0015643E"/>
    <w:rsid w:val="0015653C"/>
    <w:rsid w:val="00156629"/>
    <w:rsid w:val="001571F2"/>
    <w:rsid w:val="00157D97"/>
    <w:rsid w:val="00157E67"/>
    <w:rsid w:val="001603CB"/>
    <w:rsid w:val="00160875"/>
    <w:rsid w:val="00161032"/>
    <w:rsid w:val="001622E2"/>
    <w:rsid w:val="00163431"/>
    <w:rsid w:val="001669FE"/>
    <w:rsid w:val="00170C0E"/>
    <w:rsid w:val="00170C47"/>
    <w:rsid w:val="0017420A"/>
    <w:rsid w:val="00174BB0"/>
    <w:rsid w:val="00180580"/>
    <w:rsid w:val="001836BC"/>
    <w:rsid w:val="00184E27"/>
    <w:rsid w:val="00187248"/>
    <w:rsid w:val="001878E0"/>
    <w:rsid w:val="00190751"/>
    <w:rsid w:val="00190B5E"/>
    <w:rsid w:val="00191672"/>
    <w:rsid w:val="00195CD7"/>
    <w:rsid w:val="00196EB6"/>
    <w:rsid w:val="00196F77"/>
    <w:rsid w:val="001A08CA"/>
    <w:rsid w:val="001A13D4"/>
    <w:rsid w:val="001A164A"/>
    <w:rsid w:val="001A1795"/>
    <w:rsid w:val="001A1AE9"/>
    <w:rsid w:val="001A3CB9"/>
    <w:rsid w:val="001A5EBC"/>
    <w:rsid w:val="001A6AF0"/>
    <w:rsid w:val="001A7E19"/>
    <w:rsid w:val="001B2464"/>
    <w:rsid w:val="001B4026"/>
    <w:rsid w:val="001B5C76"/>
    <w:rsid w:val="001B70EA"/>
    <w:rsid w:val="001C01C3"/>
    <w:rsid w:val="001C1847"/>
    <w:rsid w:val="001C1958"/>
    <w:rsid w:val="001C33A6"/>
    <w:rsid w:val="001C5197"/>
    <w:rsid w:val="001C73F4"/>
    <w:rsid w:val="001D0CC9"/>
    <w:rsid w:val="001D0D92"/>
    <w:rsid w:val="001D163C"/>
    <w:rsid w:val="001D2688"/>
    <w:rsid w:val="001D3340"/>
    <w:rsid w:val="001D4BA8"/>
    <w:rsid w:val="001D6BA8"/>
    <w:rsid w:val="001D705E"/>
    <w:rsid w:val="001D7E53"/>
    <w:rsid w:val="001E3696"/>
    <w:rsid w:val="001E3901"/>
    <w:rsid w:val="001E4606"/>
    <w:rsid w:val="001E4A1F"/>
    <w:rsid w:val="001E4CB2"/>
    <w:rsid w:val="001E5D64"/>
    <w:rsid w:val="001F2C92"/>
    <w:rsid w:val="001F2DAA"/>
    <w:rsid w:val="001F6539"/>
    <w:rsid w:val="001F7199"/>
    <w:rsid w:val="00200C92"/>
    <w:rsid w:val="00200EA2"/>
    <w:rsid w:val="00201731"/>
    <w:rsid w:val="00201CA8"/>
    <w:rsid w:val="00202072"/>
    <w:rsid w:val="00203CF9"/>
    <w:rsid w:val="00205F1D"/>
    <w:rsid w:val="00210589"/>
    <w:rsid w:val="00210CB7"/>
    <w:rsid w:val="00212307"/>
    <w:rsid w:val="00213330"/>
    <w:rsid w:val="00216BFA"/>
    <w:rsid w:val="00216ECA"/>
    <w:rsid w:val="00217DDD"/>
    <w:rsid w:val="0022114E"/>
    <w:rsid w:val="002232DF"/>
    <w:rsid w:val="002246B9"/>
    <w:rsid w:val="00225FCB"/>
    <w:rsid w:val="002261BD"/>
    <w:rsid w:val="0022654A"/>
    <w:rsid w:val="002265C4"/>
    <w:rsid w:val="00227D7D"/>
    <w:rsid w:val="00231803"/>
    <w:rsid w:val="00232B54"/>
    <w:rsid w:val="002361D3"/>
    <w:rsid w:val="00240010"/>
    <w:rsid w:val="00243FE6"/>
    <w:rsid w:val="0024638B"/>
    <w:rsid w:val="00247656"/>
    <w:rsid w:val="00247DB5"/>
    <w:rsid w:val="00254897"/>
    <w:rsid w:val="00254AF8"/>
    <w:rsid w:val="0025513A"/>
    <w:rsid w:val="00255F33"/>
    <w:rsid w:val="00256301"/>
    <w:rsid w:val="0026006F"/>
    <w:rsid w:val="00266602"/>
    <w:rsid w:val="00266714"/>
    <w:rsid w:val="00267737"/>
    <w:rsid w:val="002678E1"/>
    <w:rsid w:val="00270312"/>
    <w:rsid w:val="002728BE"/>
    <w:rsid w:val="00273472"/>
    <w:rsid w:val="00276E83"/>
    <w:rsid w:val="00277B89"/>
    <w:rsid w:val="00280816"/>
    <w:rsid w:val="00281297"/>
    <w:rsid w:val="00281590"/>
    <w:rsid w:val="00281DCA"/>
    <w:rsid w:val="00282DB7"/>
    <w:rsid w:val="00285BF7"/>
    <w:rsid w:val="0029337F"/>
    <w:rsid w:val="002956AB"/>
    <w:rsid w:val="00295A89"/>
    <w:rsid w:val="00297484"/>
    <w:rsid w:val="002974A4"/>
    <w:rsid w:val="002976FE"/>
    <w:rsid w:val="00297CCB"/>
    <w:rsid w:val="002A08A7"/>
    <w:rsid w:val="002A151A"/>
    <w:rsid w:val="002A1585"/>
    <w:rsid w:val="002A1D5C"/>
    <w:rsid w:val="002A2A83"/>
    <w:rsid w:val="002A4132"/>
    <w:rsid w:val="002A4F0E"/>
    <w:rsid w:val="002A6BC9"/>
    <w:rsid w:val="002B1536"/>
    <w:rsid w:val="002B3793"/>
    <w:rsid w:val="002B5E81"/>
    <w:rsid w:val="002B7418"/>
    <w:rsid w:val="002D173C"/>
    <w:rsid w:val="002D1FF1"/>
    <w:rsid w:val="002D1FF3"/>
    <w:rsid w:val="002D6EE6"/>
    <w:rsid w:val="002D72F3"/>
    <w:rsid w:val="002D72FC"/>
    <w:rsid w:val="002D7BFC"/>
    <w:rsid w:val="002D7D85"/>
    <w:rsid w:val="002E3A9A"/>
    <w:rsid w:val="002E5A65"/>
    <w:rsid w:val="002E5BFE"/>
    <w:rsid w:val="002E7579"/>
    <w:rsid w:val="002E7C36"/>
    <w:rsid w:val="002F18A1"/>
    <w:rsid w:val="002F1DC9"/>
    <w:rsid w:val="002F2CDB"/>
    <w:rsid w:val="002F550C"/>
    <w:rsid w:val="002F7725"/>
    <w:rsid w:val="002F782B"/>
    <w:rsid w:val="002F7C24"/>
    <w:rsid w:val="002F7D76"/>
    <w:rsid w:val="002F7DE3"/>
    <w:rsid w:val="003006EC"/>
    <w:rsid w:val="003053B2"/>
    <w:rsid w:val="003069B7"/>
    <w:rsid w:val="0030766C"/>
    <w:rsid w:val="00307A59"/>
    <w:rsid w:val="003118CC"/>
    <w:rsid w:val="00313EDA"/>
    <w:rsid w:val="00314F1D"/>
    <w:rsid w:val="00315E2D"/>
    <w:rsid w:val="00316E22"/>
    <w:rsid w:val="003178B9"/>
    <w:rsid w:val="003238EF"/>
    <w:rsid w:val="0032441B"/>
    <w:rsid w:val="003249E6"/>
    <w:rsid w:val="00325CC1"/>
    <w:rsid w:val="003270E4"/>
    <w:rsid w:val="00327473"/>
    <w:rsid w:val="00331321"/>
    <w:rsid w:val="003326A5"/>
    <w:rsid w:val="00334357"/>
    <w:rsid w:val="00335D9A"/>
    <w:rsid w:val="00337943"/>
    <w:rsid w:val="00337F5C"/>
    <w:rsid w:val="00341F1D"/>
    <w:rsid w:val="00342353"/>
    <w:rsid w:val="0034296A"/>
    <w:rsid w:val="00344F64"/>
    <w:rsid w:val="0034790B"/>
    <w:rsid w:val="0035458B"/>
    <w:rsid w:val="00357087"/>
    <w:rsid w:val="00360B98"/>
    <w:rsid w:val="00360EF6"/>
    <w:rsid w:val="00361896"/>
    <w:rsid w:val="00361B39"/>
    <w:rsid w:val="00362D8A"/>
    <w:rsid w:val="003647D5"/>
    <w:rsid w:val="0037012B"/>
    <w:rsid w:val="003710A7"/>
    <w:rsid w:val="003712A5"/>
    <w:rsid w:val="00374286"/>
    <w:rsid w:val="00377501"/>
    <w:rsid w:val="00382D21"/>
    <w:rsid w:val="00385AC7"/>
    <w:rsid w:val="0038698B"/>
    <w:rsid w:val="00391A27"/>
    <w:rsid w:val="0039209D"/>
    <w:rsid w:val="0039652C"/>
    <w:rsid w:val="003A0527"/>
    <w:rsid w:val="003A1BA7"/>
    <w:rsid w:val="003A231A"/>
    <w:rsid w:val="003A53A0"/>
    <w:rsid w:val="003A7337"/>
    <w:rsid w:val="003B1864"/>
    <w:rsid w:val="003B234F"/>
    <w:rsid w:val="003B23A5"/>
    <w:rsid w:val="003B4852"/>
    <w:rsid w:val="003B5418"/>
    <w:rsid w:val="003B657F"/>
    <w:rsid w:val="003B7AEF"/>
    <w:rsid w:val="003C01AC"/>
    <w:rsid w:val="003C2AFF"/>
    <w:rsid w:val="003C32CF"/>
    <w:rsid w:val="003C3BB7"/>
    <w:rsid w:val="003C3CF9"/>
    <w:rsid w:val="003C47F0"/>
    <w:rsid w:val="003C4CD7"/>
    <w:rsid w:val="003C4E18"/>
    <w:rsid w:val="003C5F47"/>
    <w:rsid w:val="003C6435"/>
    <w:rsid w:val="003D0392"/>
    <w:rsid w:val="003D1B14"/>
    <w:rsid w:val="003D29FC"/>
    <w:rsid w:val="003D4EA8"/>
    <w:rsid w:val="003D5EF4"/>
    <w:rsid w:val="003E1182"/>
    <w:rsid w:val="003E3C34"/>
    <w:rsid w:val="003E40FF"/>
    <w:rsid w:val="003E52CE"/>
    <w:rsid w:val="003E57F6"/>
    <w:rsid w:val="003E5EC2"/>
    <w:rsid w:val="003E7177"/>
    <w:rsid w:val="003E762B"/>
    <w:rsid w:val="003E7A52"/>
    <w:rsid w:val="003F02E5"/>
    <w:rsid w:val="003F086E"/>
    <w:rsid w:val="003F0C06"/>
    <w:rsid w:val="003F39E6"/>
    <w:rsid w:val="003F442A"/>
    <w:rsid w:val="003F76DC"/>
    <w:rsid w:val="003F79B1"/>
    <w:rsid w:val="00411F1E"/>
    <w:rsid w:val="0041313A"/>
    <w:rsid w:val="004131A5"/>
    <w:rsid w:val="004131EB"/>
    <w:rsid w:val="00414A24"/>
    <w:rsid w:val="00414C60"/>
    <w:rsid w:val="00415B20"/>
    <w:rsid w:val="00416D96"/>
    <w:rsid w:val="00424721"/>
    <w:rsid w:val="00426A15"/>
    <w:rsid w:val="00433294"/>
    <w:rsid w:val="0043334D"/>
    <w:rsid w:val="00433361"/>
    <w:rsid w:val="0043421E"/>
    <w:rsid w:val="0043590D"/>
    <w:rsid w:val="00435CEB"/>
    <w:rsid w:val="00436DB2"/>
    <w:rsid w:val="00437A4F"/>
    <w:rsid w:val="00437AF7"/>
    <w:rsid w:val="004405C4"/>
    <w:rsid w:val="00445C11"/>
    <w:rsid w:val="0044757A"/>
    <w:rsid w:val="004532DE"/>
    <w:rsid w:val="0045598A"/>
    <w:rsid w:val="00456BCA"/>
    <w:rsid w:val="00457F63"/>
    <w:rsid w:val="00463B91"/>
    <w:rsid w:val="0046761E"/>
    <w:rsid w:val="004678C0"/>
    <w:rsid w:val="00470087"/>
    <w:rsid w:val="004710BD"/>
    <w:rsid w:val="004713C3"/>
    <w:rsid w:val="004739E7"/>
    <w:rsid w:val="00473E33"/>
    <w:rsid w:val="00474B76"/>
    <w:rsid w:val="004755BE"/>
    <w:rsid w:val="00475A26"/>
    <w:rsid w:val="00477622"/>
    <w:rsid w:val="00480289"/>
    <w:rsid w:val="00480650"/>
    <w:rsid w:val="004822E0"/>
    <w:rsid w:val="00483002"/>
    <w:rsid w:val="00487397"/>
    <w:rsid w:val="00490DA3"/>
    <w:rsid w:val="00491CF0"/>
    <w:rsid w:val="00492444"/>
    <w:rsid w:val="004927F0"/>
    <w:rsid w:val="004929FE"/>
    <w:rsid w:val="00493364"/>
    <w:rsid w:val="004935C7"/>
    <w:rsid w:val="00497208"/>
    <w:rsid w:val="004A0696"/>
    <w:rsid w:val="004A29F8"/>
    <w:rsid w:val="004A320F"/>
    <w:rsid w:val="004A36BE"/>
    <w:rsid w:val="004A3CF4"/>
    <w:rsid w:val="004A75AF"/>
    <w:rsid w:val="004B1299"/>
    <w:rsid w:val="004B130B"/>
    <w:rsid w:val="004B2605"/>
    <w:rsid w:val="004B2F26"/>
    <w:rsid w:val="004B4EDB"/>
    <w:rsid w:val="004B5515"/>
    <w:rsid w:val="004C0727"/>
    <w:rsid w:val="004C1134"/>
    <w:rsid w:val="004C18E3"/>
    <w:rsid w:val="004C1C35"/>
    <w:rsid w:val="004C20D9"/>
    <w:rsid w:val="004C278D"/>
    <w:rsid w:val="004C2F61"/>
    <w:rsid w:val="004C5094"/>
    <w:rsid w:val="004C6A38"/>
    <w:rsid w:val="004C6FDD"/>
    <w:rsid w:val="004D0358"/>
    <w:rsid w:val="004D1674"/>
    <w:rsid w:val="004D4872"/>
    <w:rsid w:val="004D4AF2"/>
    <w:rsid w:val="004D4D9D"/>
    <w:rsid w:val="004D4F93"/>
    <w:rsid w:val="004D648C"/>
    <w:rsid w:val="004D747B"/>
    <w:rsid w:val="004E04F3"/>
    <w:rsid w:val="004E0AC0"/>
    <w:rsid w:val="004E0B2F"/>
    <w:rsid w:val="004E2420"/>
    <w:rsid w:val="004E3826"/>
    <w:rsid w:val="004E7BBA"/>
    <w:rsid w:val="004F2BF0"/>
    <w:rsid w:val="004F39AF"/>
    <w:rsid w:val="004F46D1"/>
    <w:rsid w:val="00500EA6"/>
    <w:rsid w:val="005016A0"/>
    <w:rsid w:val="00501E39"/>
    <w:rsid w:val="00503061"/>
    <w:rsid w:val="005051A9"/>
    <w:rsid w:val="0050681B"/>
    <w:rsid w:val="005129D7"/>
    <w:rsid w:val="0051348B"/>
    <w:rsid w:val="00513633"/>
    <w:rsid w:val="005139C5"/>
    <w:rsid w:val="00515F79"/>
    <w:rsid w:val="005160A1"/>
    <w:rsid w:val="00516FAD"/>
    <w:rsid w:val="0051780A"/>
    <w:rsid w:val="00517C45"/>
    <w:rsid w:val="00524518"/>
    <w:rsid w:val="00525B40"/>
    <w:rsid w:val="00527F23"/>
    <w:rsid w:val="00530CF9"/>
    <w:rsid w:val="00531D48"/>
    <w:rsid w:val="00531EA2"/>
    <w:rsid w:val="005320F6"/>
    <w:rsid w:val="0053271C"/>
    <w:rsid w:val="00532903"/>
    <w:rsid w:val="00534554"/>
    <w:rsid w:val="00535500"/>
    <w:rsid w:val="005414DF"/>
    <w:rsid w:val="0054482E"/>
    <w:rsid w:val="00544B9D"/>
    <w:rsid w:val="0054632F"/>
    <w:rsid w:val="00547FEA"/>
    <w:rsid w:val="005509AE"/>
    <w:rsid w:val="00551834"/>
    <w:rsid w:val="005601BC"/>
    <w:rsid w:val="005613EF"/>
    <w:rsid w:val="00563BD6"/>
    <w:rsid w:val="00563FA0"/>
    <w:rsid w:val="00564E23"/>
    <w:rsid w:val="005659A3"/>
    <w:rsid w:val="00567182"/>
    <w:rsid w:val="00571C02"/>
    <w:rsid w:val="005733CB"/>
    <w:rsid w:val="00574ABC"/>
    <w:rsid w:val="0057673F"/>
    <w:rsid w:val="00577420"/>
    <w:rsid w:val="005778A6"/>
    <w:rsid w:val="00577AA0"/>
    <w:rsid w:val="00577E10"/>
    <w:rsid w:val="00583BAD"/>
    <w:rsid w:val="00585B3C"/>
    <w:rsid w:val="00586974"/>
    <w:rsid w:val="00595490"/>
    <w:rsid w:val="00595D40"/>
    <w:rsid w:val="00596AA7"/>
    <w:rsid w:val="005A0D72"/>
    <w:rsid w:val="005A205C"/>
    <w:rsid w:val="005A2E4D"/>
    <w:rsid w:val="005B014A"/>
    <w:rsid w:val="005B1EA7"/>
    <w:rsid w:val="005B2692"/>
    <w:rsid w:val="005B3B29"/>
    <w:rsid w:val="005C1B1E"/>
    <w:rsid w:val="005C31EA"/>
    <w:rsid w:val="005C518D"/>
    <w:rsid w:val="005C5BD3"/>
    <w:rsid w:val="005C662F"/>
    <w:rsid w:val="005C6749"/>
    <w:rsid w:val="005C6974"/>
    <w:rsid w:val="005C6DBC"/>
    <w:rsid w:val="005C6DD0"/>
    <w:rsid w:val="005C763D"/>
    <w:rsid w:val="005C7755"/>
    <w:rsid w:val="005D039F"/>
    <w:rsid w:val="005D0E0E"/>
    <w:rsid w:val="005D1D73"/>
    <w:rsid w:val="005D24C5"/>
    <w:rsid w:val="005D36A3"/>
    <w:rsid w:val="005D539D"/>
    <w:rsid w:val="005D71B4"/>
    <w:rsid w:val="005D7826"/>
    <w:rsid w:val="005E194D"/>
    <w:rsid w:val="005E1EA4"/>
    <w:rsid w:val="005E200F"/>
    <w:rsid w:val="005E2116"/>
    <w:rsid w:val="005E31C9"/>
    <w:rsid w:val="005E3B7C"/>
    <w:rsid w:val="005E538C"/>
    <w:rsid w:val="005E5857"/>
    <w:rsid w:val="005E6635"/>
    <w:rsid w:val="005F025B"/>
    <w:rsid w:val="005F0A8E"/>
    <w:rsid w:val="005F27B0"/>
    <w:rsid w:val="005F3C18"/>
    <w:rsid w:val="005F469E"/>
    <w:rsid w:val="005F5E1C"/>
    <w:rsid w:val="005F62EF"/>
    <w:rsid w:val="005F6AEA"/>
    <w:rsid w:val="005F71CF"/>
    <w:rsid w:val="005F7707"/>
    <w:rsid w:val="00600EF9"/>
    <w:rsid w:val="006016E7"/>
    <w:rsid w:val="00602181"/>
    <w:rsid w:val="00605608"/>
    <w:rsid w:val="00605C9A"/>
    <w:rsid w:val="00607020"/>
    <w:rsid w:val="006077A1"/>
    <w:rsid w:val="00611D59"/>
    <w:rsid w:val="00613391"/>
    <w:rsid w:val="006136AF"/>
    <w:rsid w:val="006151DC"/>
    <w:rsid w:val="00616135"/>
    <w:rsid w:val="0061661F"/>
    <w:rsid w:val="0061681F"/>
    <w:rsid w:val="006202E8"/>
    <w:rsid w:val="00622548"/>
    <w:rsid w:val="00622BE7"/>
    <w:rsid w:val="00625713"/>
    <w:rsid w:val="00626D7E"/>
    <w:rsid w:val="006344C5"/>
    <w:rsid w:val="00641BA0"/>
    <w:rsid w:val="00641D64"/>
    <w:rsid w:val="006439BC"/>
    <w:rsid w:val="0064419F"/>
    <w:rsid w:val="00644294"/>
    <w:rsid w:val="00647D86"/>
    <w:rsid w:val="00651EE9"/>
    <w:rsid w:val="00652237"/>
    <w:rsid w:val="00652AE8"/>
    <w:rsid w:val="00654FD4"/>
    <w:rsid w:val="0065687B"/>
    <w:rsid w:val="006576FE"/>
    <w:rsid w:val="00657857"/>
    <w:rsid w:val="00657EF3"/>
    <w:rsid w:val="00660F94"/>
    <w:rsid w:val="006631EE"/>
    <w:rsid w:val="00663782"/>
    <w:rsid w:val="00663F91"/>
    <w:rsid w:val="00664506"/>
    <w:rsid w:val="0066717A"/>
    <w:rsid w:val="0066772E"/>
    <w:rsid w:val="00667B50"/>
    <w:rsid w:val="00667D44"/>
    <w:rsid w:val="0067265B"/>
    <w:rsid w:val="00672BFF"/>
    <w:rsid w:val="0067380C"/>
    <w:rsid w:val="00674E8A"/>
    <w:rsid w:val="006801F1"/>
    <w:rsid w:val="00680C41"/>
    <w:rsid w:val="006816AA"/>
    <w:rsid w:val="00684027"/>
    <w:rsid w:val="006848CE"/>
    <w:rsid w:val="00694864"/>
    <w:rsid w:val="00696F5A"/>
    <w:rsid w:val="006A0384"/>
    <w:rsid w:val="006A3F7A"/>
    <w:rsid w:val="006A77D5"/>
    <w:rsid w:val="006A7DC1"/>
    <w:rsid w:val="006B052D"/>
    <w:rsid w:val="006B12D1"/>
    <w:rsid w:val="006B1C2A"/>
    <w:rsid w:val="006B31D7"/>
    <w:rsid w:val="006B35D6"/>
    <w:rsid w:val="006B3753"/>
    <w:rsid w:val="006B4550"/>
    <w:rsid w:val="006B5D04"/>
    <w:rsid w:val="006B760F"/>
    <w:rsid w:val="006B78DF"/>
    <w:rsid w:val="006C026A"/>
    <w:rsid w:val="006C405E"/>
    <w:rsid w:val="006C50AB"/>
    <w:rsid w:val="006C7D8B"/>
    <w:rsid w:val="006D09C0"/>
    <w:rsid w:val="006D0A0E"/>
    <w:rsid w:val="006D0C71"/>
    <w:rsid w:val="006D15E5"/>
    <w:rsid w:val="006D3563"/>
    <w:rsid w:val="006D35D2"/>
    <w:rsid w:val="006D458A"/>
    <w:rsid w:val="006E038A"/>
    <w:rsid w:val="006E0DF5"/>
    <w:rsid w:val="006E1B99"/>
    <w:rsid w:val="006E2383"/>
    <w:rsid w:val="006E25E6"/>
    <w:rsid w:val="006E2FA9"/>
    <w:rsid w:val="006E3FAD"/>
    <w:rsid w:val="006E40E1"/>
    <w:rsid w:val="006E43FE"/>
    <w:rsid w:val="006F1C2F"/>
    <w:rsid w:val="006F400B"/>
    <w:rsid w:val="006F4FFC"/>
    <w:rsid w:val="006F567F"/>
    <w:rsid w:val="006F66D2"/>
    <w:rsid w:val="00701406"/>
    <w:rsid w:val="00704749"/>
    <w:rsid w:val="0070705F"/>
    <w:rsid w:val="0071151D"/>
    <w:rsid w:val="00717302"/>
    <w:rsid w:val="0072075C"/>
    <w:rsid w:val="00724AEB"/>
    <w:rsid w:val="00730005"/>
    <w:rsid w:val="00730A3B"/>
    <w:rsid w:val="007310DE"/>
    <w:rsid w:val="007313CE"/>
    <w:rsid w:val="00731DED"/>
    <w:rsid w:val="007359F3"/>
    <w:rsid w:val="00735F51"/>
    <w:rsid w:val="007405CE"/>
    <w:rsid w:val="007407BB"/>
    <w:rsid w:val="00745176"/>
    <w:rsid w:val="0074542D"/>
    <w:rsid w:val="0074654A"/>
    <w:rsid w:val="007502A0"/>
    <w:rsid w:val="0075050F"/>
    <w:rsid w:val="007538D3"/>
    <w:rsid w:val="00756059"/>
    <w:rsid w:val="00757893"/>
    <w:rsid w:val="0076190C"/>
    <w:rsid w:val="00763665"/>
    <w:rsid w:val="007649B9"/>
    <w:rsid w:val="0076723A"/>
    <w:rsid w:val="00770F8E"/>
    <w:rsid w:val="00773CF7"/>
    <w:rsid w:val="0077471C"/>
    <w:rsid w:val="0077597E"/>
    <w:rsid w:val="00776AAA"/>
    <w:rsid w:val="00777637"/>
    <w:rsid w:val="00777B5F"/>
    <w:rsid w:val="00780A8A"/>
    <w:rsid w:val="00780F3F"/>
    <w:rsid w:val="0078106C"/>
    <w:rsid w:val="007817B7"/>
    <w:rsid w:val="00782329"/>
    <w:rsid w:val="00782331"/>
    <w:rsid w:val="00782543"/>
    <w:rsid w:val="00784117"/>
    <w:rsid w:val="0078422D"/>
    <w:rsid w:val="00786535"/>
    <w:rsid w:val="00790A83"/>
    <w:rsid w:val="0079202A"/>
    <w:rsid w:val="0079253A"/>
    <w:rsid w:val="00795C01"/>
    <w:rsid w:val="0079621E"/>
    <w:rsid w:val="00796AC4"/>
    <w:rsid w:val="00796FC8"/>
    <w:rsid w:val="007A09D4"/>
    <w:rsid w:val="007A0A31"/>
    <w:rsid w:val="007A47B9"/>
    <w:rsid w:val="007A4C6F"/>
    <w:rsid w:val="007A5742"/>
    <w:rsid w:val="007A5B3A"/>
    <w:rsid w:val="007B1212"/>
    <w:rsid w:val="007B3049"/>
    <w:rsid w:val="007B58C9"/>
    <w:rsid w:val="007B66B6"/>
    <w:rsid w:val="007B6B55"/>
    <w:rsid w:val="007B6DCC"/>
    <w:rsid w:val="007B747A"/>
    <w:rsid w:val="007C1959"/>
    <w:rsid w:val="007C2FF7"/>
    <w:rsid w:val="007C3729"/>
    <w:rsid w:val="007C487A"/>
    <w:rsid w:val="007C7E51"/>
    <w:rsid w:val="007D196E"/>
    <w:rsid w:val="007D26BA"/>
    <w:rsid w:val="007D3220"/>
    <w:rsid w:val="007D3500"/>
    <w:rsid w:val="007D45EE"/>
    <w:rsid w:val="007D792C"/>
    <w:rsid w:val="007E0E35"/>
    <w:rsid w:val="007E5257"/>
    <w:rsid w:val="007E7CD5"/>
    <w:rsid w:val="007F0858"/>
    <w:rsid w:val="007F108A"/>
    <w:rsid w:val="007F308D"/>
    <w:rsid w:val="00800725"/>
    <w:rsid w:val="00806817"/>
    <w:rsid w:val="008069CA"/>
    <w:rsid w:val="008069F1"/>
    <w:rsid w:val="00810B58"/>
    <w:rsid w:val="00811C1D"/>
    <w:rsid w:val="0081404C"/>
    <w:rsid w:val="008148EF"/>
    <w:rsid w:val="00814D44"/>
    <w:rsid w:val="00815454"/>
    <w:rsid w:val="00820E4C"/>
    <w:rsid w:val="00821CFC"/>
    <w:rsid w:val="00822F9F"/>
    <w:rsid w:val="0082482A"/>
    <w:rsid w:val="0082600B"/>
    <w:rsid w:val="00827AA3"/>
    <w:rsid w:val="00834F1F"/>
    <w:rsid w:val="00837730"/>
    <w:rsid w:val="00840957"/>
    <w:rsid w:val="00841064"/>
    <w:rsid w:val="008478D8"/>
    <w:rsid w:val="00853142"/>
    <w:rsid w:val="00853C13"/>
    <w:rsid w:val="008565E7"/>
    <w:rsid w:val="00856D5A"/>
    <w:rsid w:val="008572B9"/>
    <w:rsid w:val="008577AB"/>
    <w:rsid w:val="00860C89"/>
    <w:rsid w:val="00862F7F"/>
    <w:rsid w:val="00866A1E"/>
    <w:rsid w:val="008676EB"/>
    <w:rsid w:val="00871BE7"/>
    <w:rsid w:val="00872224"/>
    <w:rsid w:val="00873850"/>
    <w:rsid w:val="008758A8"/>
    <w:rsid w:val="00876E1E"/>
    <w:rsid w:val="00880D4D"/>
    <w:rsid w:val="008819C6"/>
    <w:rsid w:val="008841B6"/>
    <w:rsid w:val="008845B4"/>
    <w:rsid w:val="008901A2"/>
    <w:rsid w:val="008918DE"/>
    <w:rsid w:val="00891E71"/>
    <w:rsid w:val="00892430"/>
    <w:rsid w:val="008933B3"/>
    <w:rsid w:val="00893576"/>
    <w:rsid w:val="00894D8B"/>
    <w:rsid w:val="0089504D"/>
    <w:rsid w:val="008962B2"/>
    <w:rsid w:val="0089723B"/>
    <w:rsid w:val="0089771E"/>
    <w:rsid w:val="008A0C2D"/>
    <w:rsid w:val="008A2DE4"/>
    <w:rsid w:val="008A4FC8"/>
    <w:rsid w:val="008A5929"/>
    <w:rsid w:val="008A6B1A"/>
    <w:rsid w:val="008A79C0"/>
    <w:rsid w:val="008B0E7C"/>
    <w:rsid w:val="008B3019"/>
    <w:rsid w:val="008B3DCF"/>
    <w:rsid w:val="008B48B5"/>
    <w:rsid w:val="008B6F7B"/>
    <w:rsid w:val="008B73DB"/>
    <w:rsid w:val="008B7F3F"/>
    <w:rsid w:val="008C1E4B"/>
    <w:rsid w:val="008C2DD3"/>
    <w:rsid w:val="008C3949"/>
    <w:rsid w:val="008C3CFD"/>
    <w:rsid w:val="008C541F"/>
    <w:rsid w:val="008C6394"/>
    <w:rsid w:val="008C6C8A"/>
    <w:rsid w:val="008C7614"/>
    <w:rsid w:val="008C7D88"/>
    <w:rsid w:val="008D15C6"/>
    <w:rsid w:val="008D3B19"/>
    <w:rsid w:val="008D434C"/>
    <w:rsid w:val="008D6260"/>
    <w:rsid w:val="008D6724"/>
    <w:rsid w:val="008D7211"/>
    <w:rsid w:val="008D7EA1"/>
    <w:rsid w:val="008E1BE6"/>
    <w:rsid w:val="008E3443"/>
    <w:rsid w:val="008E3CD3"/>
    <w:rsid w:val="008E4A80"/>
    <w:rsid w:val="008E6A74"/>
    <w:rsid w:val="008E6DD1"/>
    <w:rsid w:val="008E71FD"/>
    <w:rsid w:val="008F0A83"/>
    <w:rsid w:val="008F36A5"/>
    <w:rsid w:val="008F5450"/>
    <w:rsid w:val="008F7153"/>
    <w:rsid w:val="009024F4"/>
    <w:rsid w:val="0090358A"/>
    <w:rsid w:val="00903DE7"/>
    <w:rsid w:val="009042AB"/>
    <w:rsid w:val="0090439F"/>
    <w:rsid w:val="0091091E"/>
    <w:rsid w:val="00911E93"/>
    <w:rsid w:val="00913985"/>
    <w:rsid w:val="00915B05"/>
    <w:rsid w:val="00917639"/>
    <w:rsid w:val="00922907"/>
    <w:rsid w:val="009259EC"/>
    <w:rsid w:val="00925C24"/>
    <w:rsid w:val="0092736E"/>
    <w:rsid w:val="00932AE1"/>
    <w:rsid w:val="009333F7"/>
    <w:rsid w:val="009334A5"/>
    <w:rsid w:val="009345D9"/>
    <w:rsid w:val="009346D1"/>
    <w:rsid w:val="009358F8"/>
    <w:rsid w:val="009368EE"/>
    <w:rsid w:val="00937B34"/>
    <w:rsid w:val="009405A0"/>
    <w:rsid w:val="00940660"/>
    <w:rsid w:val="00942A3C"/>
    <w:rsid w:val="00943911"/>
    <w:rsid w:val="00946E1E"/>
    <w:rsid w:val="00954C10"/>
    <w:rsid w:val="009550BE"/>
    <w:rsid w:val="009561D4"/>
    <w:rsid w:val="009609E6"/>
    <w:rsid w:val="00963518"/>
    <w:rsid w:val="0096420D"/>
    <w:rsid w:val="00964C2A"/>
    <w:rsid w:val="0096598B"/>
    <w:rsid w:val="0096656A"/>
    <w:rsid w:val="00972396"/>
    <w:rsid w:val="009724FD"/>
    <w:rsid w:val="0097352A"/>
    <w:rsid w:val="00977E66"/>
    <w:rsid w:val="00983271"/>
    <w:rsid w:val="00983887"/>
    <w:rsid w:val="00985083"/>
    <w:rsid w:val="0098786A"/>
    <w:rsid w:val="00990F8A"/>
    <w:rsid w:val="0099143D"/>
    <w:rsid w:val="00991548"/>
    <w:rsid w:val="009927E3"/>
    <w:rsid w:val="00992E56"/>
    <w:rsid w:val="0099514A"/>
    <w:rsid w:val="00997236"/>
    <w:rsid w:val="009A3E0C"/>
    <w:rsid w:val="009A4323"/>
    <w:rsid w:val="009A7356"/>
    <w:rsid w:val="009A754A"/>
    <w:rsid w:val="009B025D"/>
    <w:rsid w:val="009B1C69"/>
    <w:rsid w:val="009B2604"/>
    <w:rsid w:val="009B45B9"/>
    <w:rsid w:val="009B777A"/>
    <w:rsid w:val="009C092F"/>
    <w:rsid w:val="009C0F71"/>
    <w:rsid w:val="009C2688"/>
    <w:rsid w:val="009C320C"/>
    <w:rsid w:val="009C366C"/>
    <w:rsid w:val="009C3E6F"/>
    <w:rsid w:val="009C3ED5"/>
    <w:rsid w:val="009C46BF"/>
    <w:rsid w:val="009C4EB3"/>
    <w:rsid w:val="009C50F3"/>
    <w:rsid w:val="009C55B3"/>
    <w:rsid w:val="009C5D55"/>
    <w:rsid w:val="009C5FF3"/>
    <w:rsid w:val="009D0DBA"/>
    <w:rsid w:val="009D1B57"/>
    <w:rsid w:val="009D45FB"/>
    <w:rsid w:val="009D49AE"/>
    <w:rsid w:val="009E31FB"/>
    <w:rsid w:val="009E7B89"/>
    <w:rsid w:val="009F0C86"/>
    <w:rsid w:val="009F17EC"/>
    <w:rsid w:val="009F2F99"/>
    <w:rsid w:val="009F53DD"/>
    <w:rsid w:val="009F5584"/>
    <w:rsid w:val="009F5E50"/>
    <w:rsid w:val="009F674F"/>
    <w:rsid w:val="009F7148"/>
    <w:rsid w:val="009F7D46"/>
    <w:rsid w:val="009F7E26"/>
    <w:rsid w:val="00A00852"/>
    <w:rsid w:val="00A02A69"/>
    <w:rsid w:val="00A03E4C"/>
    <w:rsid w:val="00A0402B"/>
    <w:rsid w:val="00A04E5E"/>
    <w:rsid w:val="00A05B13"/>
    <w:rsid w:val="00A05E3D"/>
    <w:rsid w:val="00A070A4"/>
    <w:rsid w:val="00A07CD6"/>
    <w:rsid w:val="00A10A91"/>
    <w:rsid w:val="00A11AD5"/>
    <w:rsid w:val="00A144EB"/>
    <w:rsid w:val="00A14F87"/>
    <w:rsid w:val="00A17C03"/>
    <w:rsid w:val="00A2015F"/>
    <w:rsid w:val="00A2261D"/>
    <w:rsid w:val="00A23006"/>
    <w:rsid w:val="00A23201"/>
    <w:rsid w:val="00A24CB4"/>
    <w:rsid w:val="00A2529C"/>
    <w:rsid w:val="00A2679F"/>
    <w:rsid w:val="00A30F1E"/>
    <w:rsid w:val="00A3124C"/>
    <w:rsid w:val="00A3508A"/>
    <w:rsid w:val="00A364DC"/>
    <w:rsid w:val="00A36E26"/>
    <w:rsid w:val="00A406AC"/>
    <w:rsid w:val="00A4166C"/>
    <w:rsid w:val="00A4224F"/>
    <w:rsid w:val="00A434A2"/>
    <w:rsid w:val="00A44308"/>
    <w:rsid w:val="00A47F49"/>
    <w:rsid w:val="00A50288"/>
    <w:rsid w:val="00A520D7"/>
    <w:rsid w:val="00A52C11"/>
    <w:rsid w:val="00A534E2"/>
    <w:rsid w:val="00A5714C"/>
    <w:rsid w:val="00A576F7"/>
    <w:rsid w:val="00A62C56"/>
    <w:rsid w:val="00A62D05"/>
    <w:rsid w:val="00A669EB"/>
    <w:rsid w:val="00A66BC8"/>
    <w:rsid w:val="00A67EE7"/>
    <w:rsid w:val="00A708AB"/>
    <w:rsid w:val="00A709FF"/>
    <w:rsid w:val="00A71446"/>
    <w:rsid w:val="00A7270A"/>
    <w:rsid w:val="00A75AA9"/>
    <w:rsid w:val="00A768DC"/>
    <w:rsid w:val="00A76B19"/>
    <w:rsid w:val="00A7781E"/>
    <w:rsid w:val="00A84EB4"/>
    <w:rsid w:val="00A86D6D"/>
    <w:rsid w:val="00A86E4E"/>
    <w:rsid w:val="00A90DAD"/>
    <w:rsid w:val="00A90EEF"/>
    <w:rsid w:val="00A911AF"/>
    <w:rsid w:val="00A94BA0"/>
    <w:rsid w:val="00A9640B"/>
    <w:rsid w:val="00A97155"/>
    <w:rsid w:val="00A9759D"/>
    <w:rsid w:val="00A97E94"/>
    <w:rsid w:val="00AA2D9F"/>
    <w:rsid w:val="00AA2FB0"/>
    <w:rsid w:val="00AA58AD"/>
    <w:rsid w:val="00AA713C"/>
    <w:rsid w:val="00AB0984"/>
    <w:rsid w:val="00AB2211"/>
    <w:rsid w:val="00AB2E7D"/>
    <w:rsid w:val="00AB2EC0"/>
    <w:rsid w:val="00AB41C7"/>
    <w:rsid w:val="00AB42D2"/>
    <w:rsid w:val="00AB44E6"/>
    <w:rsid w:val="00AB5411"/>
    <w:rsid w:val="00AB6B00"/>
    <w:rsid w:val="00AB7559"/>
    <w:rsid w:val="00AC1AA1"/>
    <w:rsid w:val="00AC2120"/>
    <w:rsid w:val="00AC6701"/>
    <w:rsid w:val="00AC70DB"/>
    <w:rsid w:val="00AD0D26"/>
    <w:rsid w:val="00AD1261"/>
    <w:rsid w:val="00AD382A"/>
    <w:rsid w:val="00AD6357"/>
    <w:rsid w:val="00AE04F8"/>
    <w:rsid w:val="00AE4B08"/>
    <w:rsid w:val="00AE61AB"/>
    <w:rsid w:val="00AE7FF7"/>
    <w:rsid w:val="00AF50D8"/>
    <w:rsid w:val="00AF5587"/>
    <w:rsid w:val="00AF7B5C"/>
    <w:rsid w:val="00B007A6"/>
    <w:rsid w:val="00B027A7"/>
    <w:rsid w:val="00B0491C"/>
    <w:rsid w:val="00B0556C"/>
    <w:rsid w:val="00B05D81"/>
    <w:rsid w:val="00B06E37"/>
    <w:rsid w:val="00B10739"/>
    <w:rsid w:val="00B137F2"/>
    <w:rsid w:val="00B145C1"/>
    <w:rsid w:val="00B149E8"/>
    <w:rsid w:val="00B16177"/>
    <w:rsid w:val="00B2235F"/>
    <w:rsid w:val="00B24AB2"/>
    <w:rsid w:val="00B30947"/>
    <w:rsid w:val="00B311A1"/>
    <w:rsid w:val="00B31401"/>
    <w:rsid w:val="00B317AF"/>
    <w:rsid w:val="00B3197B"/>
    <w:rsid w:val="00B34490"/>
    <w:rsid w:val="00B3499A"/>
    <w:rsid w:val="00B36597"/>
    <w:rsid w:val="00B40E0A"/>
    <w:rsid w:val="00B41238"/>
    <w:rsid w:val="00B451A6"/>
    <w:rsid w:val="00B46257"/>
    <w:rsid w:val="00B464F2"/>
    <w:rsid w:val="00B46D84"/>
    <w:rsid w:val="00B51962"/>
    <w:rsid w:val="00B52FC0"/>
    <w:rsid w:val="00B531C4"/>
    <w:rsid w:val="00B532A3"/>
    <w:rsid w:val="00B543CC"/>
    <w:rsid w:val="00B55299"/>
    <w:rsid w:val="00B55311"/>
    <w:rsid w:val="00B55B93"/>
    <w:rsid w:val="00B57A58"/>
    <w:rsid w:val="00B6006F"/>
    <w:rsid w:val="00B6014C"/>
    <w:rsid w:val="00B608D3"/>
    <w:rsid w:val="00B61287"/>
    <w:rsid w:val="00B62274"/>
    <w:rsid w:val="00B64046"/>
    <w:rsid w:val="00B6549D"/>
    <w:rsid w:val="00B654A9"/>
    <w:rsid w:val="00B67348"/>
    <w:rsid w:val="00B67399"/>
    <w:rsid w:val="00B70031"/>
    <w:rsid w:val="00B70DE3"/>
    <w:rsid w:val="00B71308"/>
    <w:rsid w:val="00B71AB9"/>
    <w:rsid w:val="00B72AD8"/>
    <w:rsid w:val="00B7430E"/>
    <w:rsid w:val="00B7442D"/>
    <w:rsid w:val="00B74ADB"/>
    <w:rsid w:val="00B77208"/>
    <w:rsid w:val="00B8335A"/>
    <w:rsid w:val="00B839F1"/>
    <w:rsid w:val="00B83F4E"/>
    <w:rsid w:val="00B8485D"/>
    <w:rsid w:val="00B84C82"/>
    <w:rsid w:val="00B85398"/>
    <w:rsid w:val="00B865FF"/>
    <w:rsid w:val="00B876F5"/>
    <w:rsid w:val="00B9212D"/>
    <w:rsid w:val="00B92AF3"/>
    <w:rsid w:val="00B949BF"/>
    <w:rsid w:val="00BA2C9D"/>
    <w:rsid w:val="00BA331F"/>
    <w:rsid w:val="00BA4E8F"/>
    <w:rsid w:val="00BA57AD"/>
    <w:rsid w:val="00BA7510"/>
    <w:rsid w:val="00BA7720"/>
    <w:rsid w:val="00BA7C0D"/>
    <w:rsid w:val="00BB12DD"/>
    <w:rsid w:val="00BB3DFF"/>
    <w:rsid w:val="00BB4995"/>
    <w:rsid w:val="00BB7EE8"/>
    <w:rsid w:val="00BC206D"/>
    <w:rsid w:val="00BC4051"/>
    <w:rsid w:val="00BC6E31"/>
    <w:rsid w:val="00BD1B7D"/>
    <w:rsid w:val="00BD368D"/>
    <w:rsid w:val="00BE0343"/>
    <w:rsid w:val="00BE376D"/>
    <w:rsid w:val="00BE4A3D"/>
    <w:rsid w:val="00BE4A59"/>
    <w:rsid w:val="00BE5E6C"/>
    <w:rsid w:val="00BF1BF1"/>
    <w:rsid w:val="00C022E7"/>
    <w:rsid w:val="00C04E70"/>
    <w:rsid w:val="00C070C2"/>
    <w:rsid w:val="00C07EE6"/>
    <w:rsid w:val="00C10E54"/>
    <w:rsid w:val="00C11F55"/>
    <w:rsid w:val="00C12CAA"/>
    <w:rsid w:val="00C13629"/>
    <w:rsid w:val="00C15EBD"/>
    <w:rsid w:val="00C170ED"/>
    <w:rsid w:val="00C21258"/>
    <w:rsid w:val="00C223E7"/>
    <w:rsid w:val="00C24216"/>
    <w:rsid w:val="00C253DC"/>
    <w:rsid w:val="00C306B5"/>
    <w:rsid w:val="00C31F3B"/>
    <w:rsid w:val="00C31FCC"/>
    <w:rsid w:val="00C33FCB"/>
    <w:rsid w:val="00C34389"/>
    <w:rsid w:val="00C35888"/>
    <w:rsid w:val="00C35BFE"/>
    <w:rsid w:val="00C365DA"/>
    <w:rsid w:val="00C406CD"/>
    <w:rsid w:val="00C411D2"/>
    <w:rsid w:val="00C4294B"/>
    <w:rsid w:val="00C45BC6"/>
    <w:rsid w:val="00C45CF6"/>
    <w:rsid w:val="00C478AA"/>
    <w:rsid w:val="00C53A87"/>
    <w:rsid w:val="00C54288"/>
    <w:rsid w:val="00C552E1"/>
    <w:rsid w:val="00C559DB"/>
    <w:rsid w:val="00C5638E"/>
    <w:rsid w:val="00C607A9"/>
    <w:rsid w:val="00C60AC5"/>
    <w:rsid w:val="00C61653"/>
    <w:rsid w:val="00C619CD"/>
    <w:rsid w:val="00C619EA"/>
    <w:rsid w:val="00C6391E"/>
    <w:rsid w:val="00C65B95"/>
    <w:rsid w:val="00C7130E"/>
    <w:rsid w:val="00C72BB1"/>
    <w:rsid w:val="00C771A4"/>
    <w:rsid w:val="00C77ACF"/>
    <w:rsid w:val="00C81306"/>
    <w:rsid w:val="00C8271E"/>
    <w:rsid w:val="00C82C77"/>
    <w:rsid w:val="00C8440B"/>
    <w:rsid w:val="00C85417"/>
    <w:rsid w:val="00C85936"/>
    <w:rsid w:val="00C86A32"/>
    <w:rsid w:val="00C86F2E"/>
    <w:rsid w:val="00C90738"/>
    <w:rsid w:val="00C92F26"/>
    <w:rsid w:val="00C93E6B"/>
    <w:rsid w:val="00C9524F"/>
    <w:rsid w:val="00C96DBC"/>
    <w:rsid w:val="00C97288"/>
    <w:rsid w:val="00CA1CF4"/>
    <w:rsid w:val="00CA2D49"/>
    <w:rsid w:val="00CA4815"/>
    <w:rsid w:val="00CA6A57"/>
    <w:rsid w:val="00CA6D99"/>
    <w:rsid w:val="00CA72D7"/>
    <w:rsid w:val="00CB0647"/>
    <w:rsid w:val="00CB6157"/>
    <w:rsid w:val="00CB688F"/>
    <w:rsid w:val="00CB7CFE"/>
    <w:rsid w:val="00CC0237"/>
    <w:rsid w:val="00CC1194"/>
    <w:rsid w:val="00CC18F9"/>
    <w:rsid w:val="00CC1AD5"/>
    <w:rsid w:val="00CC215F"/>
    <w:rsid w:val="00CC375A"/>
    <w:rsid w:val="00CD01E8"/>
    <w:rsid w:val="00CD1154"/>
    <w:rsid w:val="00CD2154"/>
    <w:rsid w:val="00CD5480"/>
    <w:rsid w:val="00CD6F8A"/>
    <w:rsid w:val="00CD7D73"/>
    <w:rsid w:val="00CE5725"/>
    <w:rsid w:val="00CE5BBB"/>
    <w:rsid w:val="00CF00DC"/>
    <w:rsid w:val="00CF2CA8"/>
    <w:rsid w:val="00CF3BA7"/>
    <w:rsid w:val="00CF40D9"/>
    <w:rsid w:val="00CF4D23"/>
    <w:rsid w:val="00CF52C6"/>
    <w:rsid w:val="00CF5EE0"/>
    <w:rsid w:val="00CF681A"/>
    <w:rsid w:val="00D03B5B"/>
    <w:rsid w:val="00D04B2D"/>
    <w:rsid w:val="00D109DB"/>
    <w:rsid w:val="00D14F04"/>
    <w:rsid w:val="00D20E9E"/>
    <w:rsid w:val="00D22333"/>
    <w:rsid w:val="00D2397A"/>
    <w:rsid w:val="00D2753B"/>
    <w:rsid w:val="00D3101E"/>
    <w:rsid w:val="00D315BA"/>
    <w:rsid w:val="00D357AB"/>
    <w:rsid w:val="00D40A3C"/>
    <w:rsid w:val="00D442DE"/>
    <w:rsid w:val="00D51DF9"/>
    <w:rsid w:val="00D6099A"/>
    <w:rsid w:val="00D611CA"/>
    <w:rsid w:val="00D62339"/>
    <w:rsid w:val="00D62C76"/>
    <w:rsid w:val="00D63644"/>
    <w:rsid w:val="00D64FF1"/>
    <w:rsid w:val="00D66573"/>
    <w:rsid w:val="00D667D8"/>
    <w:rsid w:val="00D66C11"/>
    <w:rsid w:val="00D67AE1"/>
    <w:rsid w:val="00D70E87"/>
    <w:rsid w:val="00D710F1"/>
    <w:rsid w:val="00D73366"/>
    <w:rsid w:val="00D743FD"/>
    <w:rsid w:val="00D74E21"/>
    <w:rsid w:val="00D813D9"/>
    <w:rsid w:val="00D81A95"/>
    <w:rsid w:val="00D825F4"/>
    <w:rsid w:val="00D83141"/>
    <w:rsid w:val="00D84017"/>
    <w:rsid w:val="00D853D5"/>
    <w:rsid w:val="00D865AD"/>
    <w:rsid w:val="00D86CBB"/>
    <w:rsid w:val="00D93C79"/>
    <w:rsid w:val="00D953D5"/>
    <w:rsid w:val="00D954F6"/>
    <w:rsid w:val="00DA0874"/>
    <w:rsid w:val="00DA30AD"/>
    <w:rsid w:val="00DA3806"/>
    <w:rsid w:val="00DA6F0F"/>
    <w:rsid w:val="00DA76D6"/>
    <w:rsid w:val="00DA78D8"/>
    <w:rsid w:val="00DB0DAB"/>
    <w:rsid w:val="00DB0F56"/>
    <w:rsid w:val="00DB3BDB"/>
    <w:rsid w:val="00DB5C3E"/>
    <w:rsid w:val="00DB6B96"/>
    <w:rsid w:val="00DB7DFB"/>
    <w:rsid w:val="00DC072E"/>
    <w:rsid w:val="00DC153E"/>
    <w:rsid w:val="00DC1847"/>
    <w:rsid w:val="00DC4315"/>
    <w:rsid w:val="00DC4DC7"/>
    <w:rsid w:val="00DC691F"/>
    <w:rsid w:val="00DC7743"/>
    <w:rsid w:val="00DD0DF6"/>
    <w:rsid w:val="00DD1E1E"/>
    <w:rsid w:val="00DD1F57"/>
    <w:rsid w:val="00DD4A27"/>
    <w:rsid w:val="00DD4E5D"/>
    <w:rsid w:val="00DD71B7"/>
    <w:rsid w:val="00DD76BE"/>
    <w:rsid w:val="00DE2D8A"/>
    <w:rsid w:val="00DE34C3"/>
    <w:rsid w:val="00DE42DA"/>
    <w:rsid w:val="00DE79BF"/>
    <w:rsid w:val="00DE7CC0"/>
    <w:rsid w:val="00DF08D3"/>
    <w:rsid w:val="00DF114E"/>
    <w:rsid w:val="00DF2496"/>
    <w:rsid w:val="00DF49B8"/>
    <w:rsid w:val="00DF71A0"/>
    <w:rsid w:val="00E00F14"/>
    <w:rsid w:val="00E0123B"/>
    <w:rsid w:val="00E03295"/>
    <w:rsid w:val="00E037B8"/>
    <w:rsid w:val="00E04814"/>
    <w:rsid w:val="00E0629C"/>
    <w:rsid w:val="00E10D2E"/>
    <w:rsid w:val="00E1130E"/>
    <w:rsid w:val="00E123A7"/>
    <w:rsid w:val="00E12DC3"/>
    <w:rsid w:val="00E133EC"/>
    <w:rsid w:val="00E13621"/>
    <w:rsid w:val="00E15320"/>
    <w:rsid w:val="00E1578B"/>
    <w:rsid w:val="00E15A9D"/>
    <w:rsid w:val="00E16066"/>
    <w:rsid w:val="00E16D11"/>
    <w:rsid w:val="00E17D14"/>
    <w:rsid w:val="00E21E2A"/>
    <w:rsid w:val="00E23817"/>
    <w:rsid w:val="00E2564E"/>
    <w:rsid w:val="00E276B3"/>
    <w:rsid w:val="00E310FD"/>
    <w:rsid w:val="00E32285"/>
    <w:rsid w:val="00E32430"/>
    <w:rsid w:val="00E3405E"/>
    <w:rsid w:val="00E35EAF"/>
    <w:rsid w:val="00E41098"/>
    <w:rsid w:val="00E4297E"/>
    <w:rsid w:val="00E43861"/>
    <w:rsid w:val="00E46064"/>
    <w:rsid w:val="00E530C3"/>
    <w:rsid w:val="00E57628"/>
    <w:rsid w:val="00E62545"/>
    <w:rsid w:val="00E70249"/>
    <w:rsid w:val="00E713EE"/>
    <w:rsid w:val="00E71CF8"/>
    <w:rsid w:val="00E71F59"/>
    <w:rsid w:val="00E73932"/>
    <w:rsid w:val="00E73D5D"/>
    <w:rsid w:val="00E76799"/>
    <w:rsid w:val="00E77D85"/>
    <w:rsid w:val="00E82622"/>
    <w:rsid w:val="00E82C84"/>
    <w:rsid w:val="00E83EFF"/>
    <w:rsid w:val="00E9056A"/>
    <w:rsid w:val="00E926F5"/>
    <w:rsid w:val="00E937C7"/>
    <w:rsid w:val="00E94853"/>
    <w:rsid w:val="00E9503F"/>
    <w:rsid w:val="00E95B08"/>
    <w:rsid w:val="00E96147"/>
    <w:rsid w:val="00E965AE"/>
    <w:rsid w:val="00E96750"/>
    <w:rsid w:val="00E977B8"/>
    <w:rsid w:val="00EA1C2F"/>
    <w:rsid w:val="00EA288D"/>
    <w:rsid w:val="00EA351F"/>
    <w:rsid w:val="00EA4347"/>
    <w:rsid w:val="00EA64B0"/>
    <w:rsid w:val="00EB0482"/>
    <w:rsid w:val="00EB15DD"/>
    <w:rsid w:val="00EB20EE"/>
    <w:rsid w:val="00EB2A36"/>
    <w:rsid w:val="00EB30B4"/>
    <w:rsid w:val="00EB3B0F"/>
    <w:rsid w:val="00EB41CD"/>
    <w:rsid w:val="00EB512C"/>
    <w:rsid w:val="00EB5356"/>
    <w:rsid w:val="00EB53FA"/>
    <w:rsid w:val="00EB5DCA"/>
    <w:rsid w:val="00EB6470"/>
    <w:rsid w:val="00EB7838"/>
    <w:rsid w:val="00EC1836"/>
    <w:rsid w:val="00EC3C57"/>
    <w:rsid w:val="00EC42CD"/>
    <w:rsid w:val="00EC5460"/>
    <w:rsid w:val="00EC5C0D"/>
    <w:rsid w:val="00EC6DB7"/>
    <w:rsid w:val="00ED26AB"/>
    <w:rsid w:val="00ED397D"/>
    <w:rsid w:val="00ED3E12"/>
    <w:rsid w:val="00ED6CAB"/>
    <w:rsid w:val="00EE06AF"/>
    <w:rsid w:val="00EE08DE"/>
    <w:rsid w:val="00EF28A2"/>
    <w:rsid w:val="00EF3E12"/>
    <w:rsid w:val="00F033EC"/>
    <w:rsid w:val="00F03FE3"/>
    <w:rsid w:val="00F06B33"/>
    <w:rsid w:val="00F1103E"/>
    <w:rsid w:val="00F151E9"/>
    <w:rsid w:val="00F15B01"/>
    <w:rsid w:val="00F16E31"/>
    <w:rsid w:val="00F17A4D"/>
    <w:rsid w:val="00F22A22"/>
    <w:rsid w:val="00F242DE"/>
    <w:rsid w:val="00F266C1"/>
    <w:rsid w:val="00F26B1E"/>
    <w:rsid w:val="00F30125"/>
    <w:rsid w:val="00F30ED6"/>
    <w:rsid w:val="00F3247D"/>
    <w:rsid w:val="00F33A32"/>
    <w:rsid w:val="00F402BD"/>
    <w:rsid w:val="00F43023"/>
    <w:rsid w:val="00F43E59"/>
    <w:rsid w:val="00F44238"/>
    <w:rsid w:val="00F45756"/>
    <w:rsid w:val="00F47FCA"/>
    <w:rsid w:val="00F52E80"/>
    <w:rsid w:val="00F53DF2"/>
    <w:rsid w:val="00F55921"/>
    <w:rsid w:val="00F564AC"/>
    <w:rsid w:val="00F5715C"/>
    <w:rsid w:val="00F61601"/>
    <w:rsid w:val="00F62596"/>
    <w:rsid w:val="00F638D4"/>
    <w:rsid w:val="00F666B2"/>
    <w:rsid w:val="00F66B35"/>
    <w:rsid w:val="00F66EDF"/>
    <w:rsid w:val="00F675F5"/>
    <w:rsid w:val="00F70CEF"/>
    <w:rsid w:val="00F7109E"/>
    <w:rsid w:val="00F76C6A"/>
    <w:rsid w:val="00F76EF8"/>
    <w:rsid w:val="00F806A5"/>
    <w:rsid w:val="00F83503"/>
    <w:rsid w:val="00F8770D"/>
    <w:rsid w:val="00F9333A"/>
    <w:rsid w:val="00F9429D"/>
    <w:rsid w:val="00F95AC5"/>
    <w:rsid w:val="00FA0A1E"/>
    <w:rsid w:val="00FA173A"/>
    <w:rsid w:val="00FA19E5"/>
    <w:rsid w:val="00FA1CCD"/>
    <w:rsid w:val="00FA1FD9"/>
    <w:rsid w:val="00FA3989"/>
    <w:rsid w:val="00FB0622"/>
    <w:rsid w:val="00FB536F"/>
    <w:rsid w:val="00FB738F"/>
    <w:rsid w:val="00FB7C31"/>
    <w:rsid w:val="00FC1FA9"/>
    <w:rsid w:val="00FC209D"/>
    <w:rsid w:val="00FC42A4"/>
    <w:rsid w:val="00FC481D"/>
    <w:rsid w:val="00FC4AC4"/>
    <w:rsid w:val="00FC6829"/>
    <w:rsid w:val="00FD05B3"/>
    <w:rsid w:val="00FD0BE5"/>
    <w:rsid w:val="00FD1BBA"/>
    <w:rsid w:val="00FD1D67"/>
    <w:rsid w:val="00FD2C42"/>
    <w:rsid w:val="00FD3C62"/>
    <w:rsid w:val="00FD3DE1"/>
    <w:rsid w:val="00FD42A1"/>
    <w:rsid w:val="00FD5ABE"/>
    <w:rsid w:val="00FD6060"/>
    <w:rsid w:val="00FD6F59"/>
    <w:rsid w:val="00FD7A58"/>
    <w:rsid w:val="00FE0159"/>
    <w:rsid w:val="00FE04D2"/>
    <w:rsid w:val="00FE0744"/>
    <w:rsid w:val="00FE09CA"/>
    <w:rsid w:val="00FE2479"/>
    <w:rsid w:val="00FE25B4"/>
    <w:rsid w:val="00FE37DB"/>
    <w:rsid w:val="00FE37EA"/>
    <w:rsid w:val="00FE57F1"/>
    <w:rsid w:val="00FE62F4"/>
    <w:rsid w:val="00FE78CD"/>
    <w:rsid w:val="00FE7EAE"/>
    <w:rsid w:val="00FF01B4"/>
    <w:rsid w:val="00FF1EE4"/>
    <w:rsid w:val="00FF286C"/>
    <w:rsid w:val="00FF585E"/>
    <w:rsid w:val="00FF68D6"/>
    <w:rsid w:val="1E79DF53"/>
    <w:rsid w:val="43F16964"/>
    <w:rsid w:val="63EFD318"/>
    <w:rsid w:val="6CF23A00"/>
    <w:rsid w:val="74EEBC31"/>
    <w:rsid w:val="7BB90C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69DC03"/>
  <w15:chartTrackingRefBased/>
  <w15:docId w15:val="{BF0BF146-1B29-4067-9F6B-7B3EA347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7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7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7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7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7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7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7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7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7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7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7FF"/>
    <w:rPr>
      <w:rFonts w:eastAsiaTheme="majorEastAsia" w:cstheme="majorBidi"/>
      <w:color w:val="272727" w:themeColor="text1" w:themeTint="D8"/>
    </w:rPr>
  </w:style>
  <w:style w:type="paragraph" w:styleId="Title">
    <w:name w:val="Title"/>
    <w:basedOn w:val="Normal"/>
    <w:next w:val="Normal"/>
    <w:link w:val="TitleChar"/>
    <w:uiPriority w:val="10"/>
    <w:qFormat/>
    <w:rsid w:val="000B7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7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7FF"/>
    <w:pPr>
      <w:spacing w:before="160"/>
      <w:jc w:val="center"/>
    </w:pPr>
    <w:rPr>
      <w:i/>
      <w:iCs/>
      <w:color w:val="404040" w:themeColor="text1" w:themeTint="BF"/>
    </w:rPr>
  </w:style>
  <w:style w:type="character" w:customStyle="1" w:styleId="QuoteChar">
    <w:name w:val="Quote Char"/>
    <w:basedOn w:val="DefaultParagraphFont"/>
    <w:link w:val="Quote"/>
    <w:uiPriority w:val="29"/>
    <w:rsid w:val="000B77FF"/>
    <w:rPr>
      <w:i/>
      <w:iCs/>
      <w:color w:val="404040" w:themeColor="text1" w:themeTint="BF"/>
    </w:rPr>
  </w:style>
  <w:style w:type="paragraph" w:styleId="ListParagraph">
    <w:name w:val="List Paragraph"/>
    <w:basedOn w:val="Normal"/>
    <w:uiPriority w:val="34"/>
    <w:qFormat/>
    <w:rsid w:val="000B77FF"/>
    <w:pPr>
      <w:ind w:left="720"/>
      <w:contextualSpacing/>
    </w:pPr>
  </w:style>
  <w:style w:type="character" w:styleId="IntenseEmphasis">
    <w:name w:val="Intense Emphasis"/>
    <w:basedOn w:val="DefaultParagraphFont"/>
    <w:uiPriority w:val="21"/>
    <w:qFormat/>
    <w:rsid w:val="000B77FF"/>
    <w:rPr>
      <w:i/>
      <w:iCs/>
      <w:color w:val="0F4761" w:themeColor="accent1" w:themeShade="BF"/>
    </w:rPr>
  </w:style>
  <w:style w:type="paragraph" w:styleId="IntenseQuote">
    <w:name w:val="Intense Quote"/>
    <w:basedOn w:val="Normal"/>
    <w:next w:val="Normal"/>
    <w:link w:val="IntenseQuoteChar"/>
    <w:uiPriority w:val="30"/>
    <w:qFormat/>
    <w:rsid w:val="000B7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7FF"/>
    <w:rPr>
      <w:i/>
      <w:iCs/>
      <w:color w:val="0F4761" w:themeColor="accent1" w:themeShade="BF"/>
    </w:rPr>
  </w:style>
  <w:style w:type="character" w:styleId="IntenseReference">
    <w:name w:val="Intense Reference"/>
    <w:basedOn w:val="DefaultParagraphFont"/>
    <w:uiPriority w:val="32"/>
    <w:qFormat/>
    <w:rsid w:val="000B77FF"/>
    <w:rPr>
      <w:b/>
      <w:bCs/>
      <w:smallCaps/>
      <w:color w:val="0F4761" w:themeColor="accent1" w:themeShade="BF"/>
      <w:spacing w:val="5"/>
    </w:rPr>
  </w:style>
  <w:style w:type="character" w:styleId="CommentReference">
    <w:name w:val="annotation reference"/>
    <w:basedOn w:val="DefaultParagraphFont"/>
    <w:uiPriority w:val="99"/>
    <w:unhideWhenUsed/>
    <w:rsid w:val="000B77FF"/>
    <w:rPr>
      <w:sz w:val="16"/>
      <w:szCs w:val="16"/>
    </w:rPr>
  </w:style>
  <w:style w:type="paragraph" w:styleId="CommentText">
    <w:name w:val="annotation text"/>
    <w:aliases w:val="Times New Roman,t"/>
    <w:basedOn w:val="Normal"/>
    <w:link w:val="CommentTextChar"/>
    <w:uiPriority w:val="99"/>
    <w:unhideWhenUsed/>
    <w:qFormat/>
    <w:rsid w:val="000B77FF"/>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0B77FF"/>
    <w:rPr>
      <w:sz w:val="20"/>
      <w:szCs w:val="20"/>
    </w:rPr>
  </w:style>
  <w:style w:type="paragraph" w:styleId="CommentSubject">
    <w:name w:val="annotation subject"/>
    <w:basedOn w:val="CommentText"/>
    <w:next w:val="CommentText"/>
    <w:link w:val="CommentSubjectChar"/>
    <w:uiPriority w:val="99"/>
    <w:semiHidden/>
    <w:unhideWhenUsed/>
    <w:rsid w:val="000B77FF"/>
    <w:rPr>
      <w:b/>
      <w:bCs/>
    </w:rPr>
  </w:style>
  <w:style w:type="character" w:customStyle="1" w:styleId="CommentSubjectChar">
    <w:name w:val="Comment Subject Char"/>
    <w:basedOn w:val="CommentTextChar"/>
    <w:link w:val="CommentSubject"/>
    <w:uiPriority w:val="99"/>
    <w:semiHidden/>
    <w:rsid w:val="000B77FF"/>
    <w:rPr>
      <w:b/>
      <w:bCs/>
      <w:sz w:val="20"/>
      <w:szCs w:val="20"/>
    </w:rPr>
  </w:style>
  <w:style w:type="paragraph" w:styleId="Header">
    <w:name w:val="header"/>
    <w:basedOn w:val="Normal"/>
    <w:link w:val="HeaderChar"/>
    <w:uiPriority w:val="99"/>
    <w:unhideWhenUsed/>
    <w:rsid w:val="00E71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3EE"/>
  </w:style>
  <w:style w:type="paragraph" w:styleId="Footer">
    <w:name w:val="footer"/>
    <w:basedOn w:val="Normal"/>
    <w:link w:val="FooterChar"/>
    <w:uiPriority w:val="99"/>
    <w:unhideWhenUsed/>
    <w:rsid w:val="00E71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3EE"/>
  </w:style>
  <w:style w:type="character" w:styleId="Hyperlink">
    <w:name w:val="Hyperlink"/>
    <w:basedOn w:val="DefaultParagraphFont"/>
    <w:uiPriority w:val="99"/>
    <w:unhideWhenUsed/>
    <w:rsid w:val="004E3826"/>
    <w:rPr>
      <w:color w:val="467886" w:themeColor="hyperlink"/>
      <w:u w:val="single"/>
    </w:rPr>
  </w:style>
  <w:style w:type="paragraph" w:styleId="Revision">
    <w:name w:val="Revision"/>
    <w:hidden/>
    <w:uiPriority w:val="99"/>
    <w:semiHidden/>
    <w:rsid w:val="0003664B"/>
    <w:pPr>
      <w:spacing w:after="0" w:line="240" w:lineRule="auto"/>
    </w:pPr>
  </w:style>
  <w:style w:type="character" w:styleId="UnresolvedMention">
    <w:name w:val="Unresolved Mention"/>
    <w:basedOn w:val="DefaultParagraphFont"/>
    <w:uiPriority w:val="99"/>
    <w:semiHidden/>
    <w:unhideWhenUsed/>
    <w:rsid w:val="00965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ms.gov/files/document/draft-mtf-835-companion-guide.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ms.gov/files/document/medicare-drug-price-negotiation-draft-guidance-ipay-2027-and-manufacturer-effectuation-mfp-2026-2027.pdf" TargetMode="External" /><Relationship Id="rId9" Type="http://schemas.openxmlformats.org/officeDocument/2006/relationships/hyperlink" Target="https://www.cms.gov/files/document/medicare-drug-price-negotiation-final-guidance-ipay-2027-and-manufacturer-effectuation-mfp-2026-202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CFB001111E0D40A5A5A8E5C8A4E456" ma:contentTypeVersion="2" ma:contentTypeDescription="Create a new document." ma:contentTypeScope="" ma:versionID="ee71fa48bbf7a7812963082943a29fa7">
  <xsd:schema xmlns:xsd="http://www.w3.org/2001/XMLSchema" xmlns:xs="http://www.w3.org/2001/XMLSchema" xmlns:p="http://schemas.microsoft.com/office/2006/metadata/properties" xmlns:ns2="52674ffb-fe2d-4417-be1c-846b3a880163" targetNamespace="http://schemas.microsoft.com/office/2006/metadata/properties" ma:root="true" ma:fieldsID="6d568067832cd0b83d5ba79aa38cdd83" ns2:_="">
    <xsd:import namespace="52674ffb-fe2d-4417-be1c-846b3a8801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A1CFED-7EF7-479B-A746-77D29096A058}">
  <ds:schemaRefs>
    <ds:schemaRef ds:uri="http://schemas.openxmlformats.org/officeDocument/2006/bibliography"/>
  </ds:schemaRefs>
</ds:datastoreItem>
</file>

<file path=customXml/itemProps2.xml><?xml version="1.0" encoding="utf-8"?>
<ds:datastoreItem xmlns:ds="http://schemas.openxmlformats.org/officeDocument/2006/customXml" ds:itemID="{9228C3FF-E5DB-438F-AEAD-B405395A29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88E251-1B96-493A-803F-489254078B78}">
  <ds:schemaRefs>
    <ds:schemaRef ds:uri="http://schemas.microsoft.com/sharepoint/v3/contenttype/forms"/>
  </ds:schemaRefs>
</ds:datastoreItem>
</file>

<file path=customXml/itemProps4.xml><?xml version="1.0" encoding="utf-8"?>
<ds:datastoreItem xmlns:ds="http://schemas.openxmlformats.org/officeDocument/2006/customXml" ds:itemID="{E290761E-56B2-4C09-ABFF-766FFCD3A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16157</Words>
  <Characters>92096</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Barrs, Mercedes (CMS/CM)</dc:creator>
  <cp:lastModifiedBy>Parham, William (CMS/OSORA)</cp:lastModifiedBy>
  <cp:revision>2</cp:revision>
  <dcterms:created xsi:type="dcterms:W3CDTF">2025-05-09T17:43:00Z</dcterms:created>
  <dcterms:modified xsi:type="dcterms:W3CDTF">2025-05-09T17:43:00Z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0x010100EBCFB001111E0D40A5A5A8E5C8A4E456</vt:lpwstr>
  </property>
  <property fmtid="{D5CDD505-2E9C-101B-9397-08002B2CF9AE}" pid="3" name="MediaServiceImageTags">
    <vt:lpwstr/>
  </property>
</Properties>
</file>