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7724" w:rsidRPr="00DF5585" w:rsidP="00D17724" w14:paraId="0BBCD5D3" w14:textId="61705D34">
      <w:pPr>
        <w:rPr>
          <w:rFonts w:ascii="Aptos" w:hAnsi="Aptos"/>
          <w:b/>
          <w:bCs/>
        </w:rPr>
      </w:pPr>
      <w:r w:rsidRPr="00DF5585">
        <w:rPr>
          <w:rFonts w:ascii="Aptos" w:hAnsi="Aptos"/>
          <w:b/>
          <w:bCs/>
        </w:rPr>
        <w:t xml:space="preserve">Appendix </w:t>
      </w:r>
      <w:r w:rsidR="00EA628B">
        <w:rPr>
          <w:rFonts w:ascii="Aptos" w:hAnsi="Aptos"/>
          <w:b/>
          <w:bCs/>
        </w:rPr>
        <w:t>B</w:t>
      </w:r>
      <w:r w:rsidR="00DB168A">
        <w:rPr>
          <w:rFonts w:ascii="Aptos" w:hAnsi="Aptos"/>
          <w:b/>
          <w:bCs/>
        </w:rPr>
        <w:t>:</w:t>
      </w:r>
      <w:r w:rsidRPr="00DF5585">
        <w:rPr>
          <w:rFonts w:ascii="Aptos" w:hAnsi="Aptos"/>
          <w:b/>
          <w:bCs/>
        </w:rPr>
        <w:t xml:space="preserve"> </w:t>
      </w:r>
      <w:r w:rsidRPr="00DF5585">
        <w:rPr>
          <w:rFonts w:ascii="Aptos" w:hAnsi="Aptos"/>
          <w:b/>
          <w:bCs/>
        </w:rPr>
        <w:t>Drug Price Negotiation Program MTF DM Primary Manufacturer MFP Effectuation Plan Form</w:t>
      </w:r>
    </w:p>
    <w:p w:rsidR="00D17724" w:rsidRPr="00DF5585" w:rsidP="00D17724" w14:paraId="6663C3D6" w14:textId="49BA6D63">
      <w:pPr>
        <w:rPr>
          <w:rFonts w:ascii="Aptos" w:hAnsi="Aptos"/>
          <w:b/>
          <w:bCs/>
        </w:rPr>
      </w:pPr>
      <w:r w:rsidRPr="00DF5585">
        <w:rPr>
          <w:rFonts w:ascii="Aptos" w:hAnsi="Aptos"/>
        </w:rPr>
        <w:t xml:space="preserve">Under the authority in sections 11001 and 11002 of the Inflation Reduction Act of 2022 (P.L. 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drugs”). In accordance with section 1193(a) of the Act, any Primary Manufacturer of a selected drug that continues to participate in the Negotiation Program and reaches agreement upon an MFP </w:t>
      </w:r>
      <w:r w:rsidR="00A632B3">
        <w:rPr>
          <w:rFonts w:ascii="Aptos" w:hAnsi="Aptos"/>
        </w:rPr>
        <w:t>for the selected drug</w:t>
      </w:r>
      <w:r w:rsidRPr="00DF5585">
        <w:rPr>
          <w:rFonts w:ascii="Aptos" w:hAnsi="Aptos"/>
        </w:rPr>
        <w:t xml:space="preserve"> must provide access to the MFP to MFP-eligible individuals, defined in section 1191(c)(2)(A) of the Act, and to pharmacies, mail order services, other dispensing entities, providers and suppliers with respect to such MFP-eligible individuals who are dispensed that selected drug during a price applicability period.</w:t>
      </w:r>
    </w:p>
    <w:p w:rsidR="00D17724" w:rsidRPr="00DF5585" w:rsidP="00D17724" w14:paraId="1C5CCDD3" w14:textId="6E51FBA7">
      <w:pPr>
        <w:rPr>
          <w:rFonts w:ascii="Aptos" w:hAnsi="Aptos"/>
        </w:rPr>
      </w:pPr>
      <w:r w:rsidRPr="00DF5585">
        <w:rPr>
          <w:rFonts w:ascii="Aptos" w:hAnsi="Aptos"/>
        </w:rPr>
        <w:t xml:space="preserve">To facilitate the effectuation of the MFP, CMS will engage a Medicare Transaction Facilitator (MTF). The MTF system will be comprised of two modules: the MTF Data Module (MTF DM), and the MTF Payment Module (MTF PM). Primary Manufacturers participating in the Negotiation Program are required to participate in the MTF DM. Further, CMS </w:t>
      </w:r>
      <w:r w:rsidR="00964A5E">
        <w:rPr>
          <w:rFonts w:ascii="Aptos" w:hAnsi="Aptos"/>
        </w:rPr>
        <w:t>has</w:t>
      </w:r>
      <w:r w:rsidRPr="00DF5585" w:rsidR="00964A5E">
        <w:rPr>
          <w:rFonts w:ascii="Aptos" w:hAnsi="Aptos"/>
        </w:rPr>
        <w:t xml:space="preserve"> </w:t>
      </w:r>
      <w:r w:rsidRPr="00DF5585">
        <w:rPr>
          <w:rFonts w:ascii="Aptos" w:hAnsi="Aptos"/>
        </w:rPr>
        <w:t>propose</w:t>
      </w:r>
      <w:r w:rsidR="00964A5E">
        <w:rPr>
          <w:rFonts w:ascii="Aptos" w:hAnsi="Aptos"/>
        </w:rPr>
        <w:t>d</w:t>
      </w:r>
      <w:r w:rsidRPr="00DF5585">
        <w:rPr>
          <w:rFonts w:ascii="Aptos" w:hAnsi="Aptos"/>
        </w:rPr>
        <w:t xml:space="preserve"> in rulemaking to require Part D plan sponsors to include in their</w:t>
      </w:r>
      <w:r w:rsidRPr="00DF5585" w:rsidR="00773FE1">
        <w:rPr>
          <w:rFonts w:ascii="Aptos" w:hAnsi="Aptos"/>
        </w:rPr>
        <w:t xml:space="preserve"> network</w:t>
      </w:r>
      <w:r w:rsidRPr="00DF5585">
        <w:rPr>
          <w:rFonts w:ascii="Aptos" w:hAnsi="Aptos"/>
        </w:rPr>
        <w:t xml:space="preserve"> pharmacy agreements provisions requiring dispensing entities to </w:t>
      </w:r>
      <w:r w:rsidR="00427323">
        <w:rPr>
          <w:rFonts w:ascii="Aptos" w:hAnsi="Aptos"/>
        </w:rPr>
        <w:t>be enrolled i</w:t>
      </w:r>
      <w:r w:rsidRPr="00DF5585">
        <w:rPr>
          <w:rFonts w:ascii="Aptos" w:hAnsi="Aptos"/>
        </w:rPr>
        <w:t>n the MTF DM for purposes of data exchange. As discussed in section 40.4 of the Medicare Drug Price Negotiation Program: Final Guidance, Implementation of Sections 1191 – 1198 of the Social Security Act for Initial Price Applicability Year 2027 and Manufacturer Effectuation of the Maximum Fair Price (MFP) in 2026 and 2027 (“final guidance”), CMS will engage the MTF DM to facilitate the exchange of certain claim-level data elements and payment elements for selected drugs. The data exchange component of the MTF will involve both the transmission of certain claim-level data elements to the Primary Manufacturer and receipt of claim-level payment elements from the Primary Manufacturer.</w:t>
      </w:r>
    </w:p>
    <w:p w:rsidR="00D17724" w:rsidRPr="00DF5585" w:rsidP="00D17724" w14:paraId="49BE6076" w14:textId="1B5C0E6D">
      <w:pPr>
        <w:rPr>
          <w:rFonts w:ascii="Aptos" w:hAnsi="Aptos"/>
        </w:rPr>
      </w:pPr>
      <w:r w:rsidRPr="00DF5585">
        <w:rPr>
          <w:rFonts w:ascii="Aptos" w:hAnsi="Aptos"/>
        </w:rPr>
        <w:t xml:space="preserve">This form is designed to collect the necessary information </w:t>
      </w:r>
      <w:r w:rsidRPr="00DF5585" w:rsidR="00836C89">
        <w:rPr>
          <w:rFonts w:ascii="Aptos" w:hAnsi="Aptos"/>
        </w:rPr>
        <w:t xml:space="preserve">from Primary Manufacturers related to the </w:t>
      </w:r>
      <w:r w:rsidRPr="00DF5585" w:rsidR="0051202B">
        <w:rPr>
          <w:rFonts w:ascii="Aptos" w:hAnsi="Aptos"/>
        </w:rPr>
        <w:t>MFP Effectuation Plan. The following questions collect information applicable to any mechanism a Primary Manufacturers chooses to effectuate</w:t>
      </w:r>
      <w:r w:rsidR="00DF5585">
        <w:rPr>
          <w:rFonts w:ascii="Aptos" w:hAnsi="Aptos"/>
        </w:rPr>
        <w:t xml:space="preserve"> the</w:t>
      </w:r>
      <w:r w:rsidRPr="00DF5585" w:rsidR="0051202B">
        <w:rPr>
          <w:rFonts w:ascii="Aptos" w:hAnsi="Aptos"/>
        </w:rPr>
        <w:t xml:space="preserve"> MFP</w:t>
      </w:r>
      <w:r w:rsidRPr="00DF5585" w:rsidR="00804D88">
        <w:rPr>
          <w:rFonts w:ascii="Aptos" w:hAnsi="Aptos"/>
        </w:rPr>
        <w:t>.</w:t>
      </w:r>
      <w:r w:rsidR="003D6EA0">
        <w:rPr>
          <w:rFonts w:ascii="Aptos" w:hAnsi="Aptos"/>
        </w:rPr>
        <w:t xml:space="preserve"> CMS understands that some information provided by a Primary Manufacturer may be proprietary. CMS reiterates that the MFP </w:t>
      </w:r>
      <w:r w:rsidR="00F03146">
        <w:rPr>
          <w:rFonts w:ascii="Aptos" w:hAnsi="Aptos"/>
        </w:rPr>
        <w:t xml:space="preserve">Effectuation Plans </w:t>
      </w:r>
      <w:r w:rsidR="003D6EA0">
        <w:rPr>
          <w:rFonts w:ascii="Aptos" w:hAnsi="Aptos"/>
        </w:rPr>
        <w:t>will not be shared publicly by the agency and a limited subset of the information will be provided to MTF DM participants</w:t>
      </w:r>
      <w:r w:rsidR="00AA722F">
        <w:rPr>
          <w:rFonts w:ascii="Aptos" w:hAnsi="Aptos"/>
        </w:rPr>
        <w:t>, and possibly interested stakeholders via request,</w:t>
      </w:r>
      <w:r w:rsidR="003D6EA0">
        <w:rPr>
          <w:rFonts w:ascii="Aptos" w:hAnsi="Aptos"/>
        </w:rPr>
        <w:t xml:space="preserve"> </w:t>
      </w:r>
      <w:r w:rsidR="00AA722F">
        <w:rPr>
          <w:rFonts w:ascii="Aptos" w:hAnsi="Aptos"/>
        </w:rPr>
        <w:t xml:space="preserve">in the form of </w:t>
      </w:r>
      <w:r w:rsidR="003D6EA0">
        <w:rPr>
          <w:rFonts w:ascii="Aptos" w:hAnsi="Aptos"/>
        </w:rPr>
        <w:t xml:space="preserve">a redacted MFP Effectuation Plan. Specifically, CMS plans to make </w:t>
      </w:r>
      <w:r w:rsidR="00010263">
        <w:rPr>
          <w:rFonts w:ascii="Aptos" w:hAnsi="Aptos"/>
        </w:rPr>
        <w:t xml:space="preserve">Section 1, Question 1; Section 2, in its entirety; and Section 3, in its entirety, </w:t>
      </w:r>
      <w:r w:rsidR="003D6EA0">
        <w:rPr>
          <w:rFonts w:ascii="Aptos" w:hAnsi="Aptos"/>
        </w:rPr>
        <w:t>available within the MTF DM</w:t>
      </w:r>
      <w:r w:rsidR="00F03146">
        <w:rPr>
          <w:rFonts w:ascii="Aptos" w:hAnsi="Aptos"/>
        </w:rPr>
        <w:t>, while</w:t>
      </w:r>
      <w:r w:rsidR="00010263">
        <w:rPr>
          <w:rFonts w:ascii="Aptos" w:hAnsi="Aptos"/>
        </w:rPr>
        <w:t xml:space="preserve"> Section 1, Question 2; and Sections 4 – 6, in their entirety, </w:t>
      </w:r>
      <w:r w:rsidR="00F03146">
        <w:rPr>
          <w:rFonts w:ascii="Aptos" w:hAnsi="Aptos"/>
        </w:rPr>
        <w:t xml:space="preserve">will be redacted </w:t>
      </w:r>
      <w:r w:rsidR="00010263">
        <w:rPr>
          <w:rFonts w:ascii="Aptos" w:hAnsi="Aptos"/>
        </w:rPr>
        <w:t>and collected solely for CMS’</w:t>
      </w:r>
      <w:r w:rsidR="00441442">
        <w:rPr>
          <w:rFonts w:ascii="Aptos" w:hAnsi="Aptos"/>
        </w:rPr>
        <w:t xml:space="preserve"> </w:t>
      </w:r>
      <w:r w:rsidR="00010263">
        <w:rPr>
          <w:rFonts w:ascii="Aptos" w:hAnsi="Aptos"/>
        </w:rPr>
        <w:t xml:space="preserve">use </w:t>
      </w:r>
      <w:r w:rsidR="00830177">
        <w:rPr>
          <w:rFonts w:ascii="Aptos" w:hAnsi="Aptos"/>
        </w:rPr>
        <w:t xml:space="preserve">to </w:t>
      </w:r>
      <w:r w:rsidR="00010263">
        <w:rPr>
          <w:rFonts w:ascii="Aptos" w:hAnsi="Aptos"/>
        </w:rPr>
        <w:t>ensure effectuation of the MFP.</w:t>
      </w:r>
      <w:r w:rsidR="00526F94">
        <w:rPr>
          <w:rFonts w:ascii="Aptos" w:hAnsi="Aptos"/>
        </w:rPr>
        <w:t xml:space="preserve"> CMS notes that Primary Manufacturers will respond to Section 1 in the MTF DM user interface</w:t>
      </w:r>
      <w:r w:rsidR="005D61E7">
        <w:rPr>
          <w:rFonts w:ascii="Aptos" w:hAnsi="Aptos"/>
        </w:rPr>
        <w:t xml:space="preserve"> during their enrollment process</w:t>
      </w:r>
      <w:r w:rsidR="00526F94">
        <w:rPr>
          <w:rFonts w:ascii="Aptos" w:hAnsi="Aptos"/>
        </w:rPr>
        <w:t xml:space="preserve">; thus, the response to Question 1 will be attached to sections 2 and 3 and made available to dispensing entities within the MTF DM when they enroll in the system. </w:t>
      </w:r>
    </w:p>
    <w:p w:rsidR="00D17724" w:rsidRPr="00DF5585" w:rsidP="00D17724" w14:paraId="27876EED" w14:textId="2CDBEF77">
      <w:pPr>
        <w:pStyle w:val="NoSpacing"/>
        <w:spacing w:after="160"/>
        <w:rPr>
          <w:rFonts w:ascii="Aptos" w:eastAsia="Times New Roman" w:hAnsi="Aptos"/>
        </w:rPr>
      </w:pPr>
      <w:r w:rsidRPr="00DF5585">
        <w:rPr>
          <w:rFonts w:ascii="Aptos" w:eastAsia="Times New Roman" w:hAnsi="Aptos"/>
        </w:rPr>
        <w:t xml:space="preserve">General information about CMS’ work related to the IRA is available at </w:t>
      </w:r>
      <w:hyperlink r:id="rId8" w:history="1">
        <w:r w:rsidRPr="00DF5585">
          <w:rPr>
            <w:rStyle w:val="Hyperlink"/>
            <w:rFonts w:ascii="Aptos" w:eastAsia="Times New Roman" w:hAnsi="Aptos"/>
          </w:rPr>
          <w:t>https://www.cms.gov/inflation-reduction-act-and-medicare</w:t>
        </w:r>
      </w:hyperlink>
      <w:r w:rsidRPr="00DF5585">
        <w:rPr>
          <w:rFonts w:ascii="Aptos" w:eastAsia="Times New Roman" w:hAnsi="Aptos"/>
        </w:rPr>
        <w:t xml:space="preserve">. </w:t>
      </w:r>
    </w:p>
    <w:p w:rsidR="00D17724" w:rsidRPr="00DF5585" w:rsidP="00D17724" w14:paraId="11B74EB2" w14:textId="7DB4EC63">
      <w:pPr>
        <w:rPr>
          <w:rFonts w:ascii="Aptos" w:hAnsi="Aptos"/>
        </w:rPr>
      </w:pPr>
      <w:r w:rsidRPr="00DF5585">
        <w:rPr>
          <w:rFonts w:ascii="Aptos" w:hAnsi="Aptos"/>
        </w:rPr>
        <w:t xml:space="preserve">The relevant statute pertaining to this </w:t>
      </w:r>
      <w:r w:rsidR="007C508A">
        <w:rPr>
          <w:rFonts w:ascii="Aptos" w:hAnsi="Aptos"/>
        </w:rPr>
        <w:t>information collection request (</w:t>
      </w:r>
      <w:r w:rsidRPr="00DF5585">
        <w:rPr>
          <w:rFonts w:ascii="Aptos" w:hAnsi="Aptos"/>
        </w:rPr>
        <w:t>ICR</w:t>
      </w:r>
      <w:r w:rsidR="007C508A">
        <w:rPr>
          <w:rFonts w:ascii="Aptos" w:hAnsi="Aptos"/>
        </w:rPr>
        <w:t>)</w:t>
      </w:r>
      <w:r w:rsidRPr="00DF5585">
        <w:rPr>
          <w:rFonts w:ascii="Aptos" w:hAnsi="Aptos"/>
        </w:rPr>
        <w:t xml:space="preserve"> can be found at this link: </w:t>
      </w:r>
      <w:hyperlink r:id="rId9" w:history="1">
        <w:r w:rsidRPr="00DF5585">
          <w:rPr>
            <w:rStyle w:val="Hyperlink"/>
            <w:rFonts w:ascii="Aptos" w:hAnsi="Aptos"/>
          </w:rPr>
          <w:t>https://www.congress.gov/117/plaws/publ169/PLAW-117publ169.pdf</w:t>
        </w:r>
      </w:hyperlink>
      <w:r w:rsidRPr="00DF5585">
        <w:rPr>
          <w:rFonts w:ascii="Aptos" w:hAnsi="Aptos"/>
        </w:rPr>
        <w:t xml:space="preserve"> </w:t>
      </w:r>
    </w:p>
    <w:p w:rsidR="00D17724" w:rsidRPr="006E1F2E" w:rsidP="00D17724" w14:paraId="4052B8EA" w14:textId="6FBA73C3">
      <w:pPr>
        <w:rPr>
          <w:rStyle w:val="Hyperlink"/>
        </w:rPr>
      </w:pPr>
      <w:r w:rsidRPr="00DF5585">
        <w:rPr>
          <w:rFonts w:ascii="Aptos" w:hAnsi="Aptos"/>
        </w:rPr>
        <w:t xml:space="preserve">The relevant guidance pertaining to this ICR can be found at this link: </w:t>
      </w:r>
      <w:hyperlink r:id="rId10" w:history="1">
        <w:r w:rsidRPr="006E1F2E" w:rsidR="0094123B">
          <w:rPr>
            <w:rStyle w:val="Hyperlink"/>
            <w:rFonts w:ascii="Aptos" w:hAnsi="Aptos"/>
          </w:rPr>
          <w:t>https://www.cms.gov/files/document/medicare-drug-price-negotiation-final-guidance-ipay-2027-and-manufacturer-effectuation-mfp-2026-2027.pdf</w:t>
        </w:r>
      </w:hyperlink>
      <w:r w:rsidRPr="006E1F2E" w:rsidR="0094123B">
        <w:rPr>
          <w:rStyle w:val="Hyperlink"/>
          <w:rFonts w:ascii="Aptos" w:hAnsi="Aptos"/>
        </w:rPr>
        <w:t xml:space="preserve"> </w:t>
      </w:r>
      <w:r w:rsidRPr="006E1F2E">
        <w:rPr>
          <w:rStyle w:val="Hyperlink"/>
        </w:rPr>
        <w:t xml:space="preserve"> </w:t>
      </w:r>
    </w:p>
    <w:p w:rsidR="00836C89" w:rsidRPr="00824645" w:rsidP="00836C89" w14:paraId="520BEA52" w14:textId="799DC674">
      <w:pPr>
        <w:rPr>
          <w:rFonts w:ascii="Aptos" w:eastAsia="Aptos" w:hAnsi="Aptos" w:cs="Times New Roman"/>
          <w:b/>
          <w:bCs/>
        </w:rPr>
      </w:pPr>
      <w:r w:rsidRPr="00824645">
        <w:rPr>
          <w:rFonts w:ascii="Aptos" w:eastAsia="Aptos" w:hAnsi="Aptos" w:cs="Times New Roman"/>
          <w:b/>
          <w:bCs/>
        </w:rPr>
        <w:t>General Instructions</w:t>
      </w:r>
    </w:p>
    <w:p w:rsidR="00836C89" w:rsidRPr="00824645" w:rsidP="00836C89" w14:paraId="2E29263B" w14:textId="77777777">
      <w:pPr>
        <w:rPr>
          <w:rFonts w:ascii="Aptos" w:eastAsia="Aptos" w:hAnsi="Aptos" w:cs="Times New Roman"/>
          <w:u w:val="single"/>
        </w:rPr>
      </w:pPr>
      <w:r w:rsidRPr="00824645">
        <w:rPr>
          <w:rFonts w:ascii="Aptos" w:eastAsia="Aptos" w:hAnsi="Aptos" w:cs="Times New Roman"/>
          <w:u w:val="single"/>
        </w:rPr>
        <w:t>Overview</w:t>
      </w:r>
    </w:p>
    <w:p w:rsidR="00836C89" w:rsidRPr="00824645" w:rsidP="00836C89" w14:paraId="7BAC621F" w14:textId="1AC91CA9">
      <w:pPr>
        <w:rPr>
          <w:rFonts w:ascii="Aptos" w:eastAsia="Aptos" w:hAnsi="Aptos" w:cs="Times New Roman"/>
        </w:rPr>
      </w:pPr>
      <w:r>
        <w:rPr>
          <w:rFonts w:ascii="Aptos" w:eastAsia="Aptos" w:hAnsi="Aptos" w:cs="Times New Roman"/>
        </w:rPr>
        <w:t>Each</w:t>
      </w:r>
      <w:r w:rsidRPr="00824645">
        <w:rPr>
          <w:rFonts w:ascii="Aptos" w:eastAsia="Aptos" w:hAnsi="Aptos" w:cs="Times New Roman"/>
        </w:rPr>
        <w:t> Primary Manufacturer must complete Sections 1 through </w:t>
      </w:r>
      <w:r w:rsidR="0051202B">
        <w:rPr>
          <w:rFonts w:ascii="Aptos" w:eastAsia="Aptos" w:hAnsi="Aptos" w:cs="Times New Roman"/>
        </w:rPr>
        <w:t>6</w:t>
      </w:r>
      <w:r w:rsidR="005D570D">
        <w:rPr>
          <w:rFonts w:ascii="Aptos" w:eastAsia="Aptos" w:hAnsi="Aptos" w:cs="Times New Roman"/>
        </w:rPr>
        <w:t xml:space="preserve"> </w:t>
      </w:r>
      <w:r w:rsidR="006C593F">
        <w:rPr>
          <w:rFonts w:ascii="Aptos" w:eastAsia="Aptos" w:hAnsi="Aptos" w:cs="Times New Roman"/>
        </w:rPr>
        <w:t xml:space="preserve">of this form (listed below) </w:t>
      </w:r>
      <w:r w:rsidR="005D570D">
        <w:rPr>
          <w:rFonts w:ascii="Aptos" w:eastAsia="Aptos" w:hAnsi="Aptos" w:cs="Times New Roman"/>
        </w:rPr>
        <w:t>detailing its plan for effectuating the MFP for the Primary Manufacturer</w:t>
      </w:r>
      <w:r w:rsidR="006C593F">
        <w:rPr>
          <w:rFonts w:ascii="Aptos" w:eastAsia="Aptos" w:hAnsi="Aptos" w:cs="Times New Roman"/>
        </w:rPr>
        <w:t>’</w:t>
      </w:r>
      <w:r w:rsidR="005D570D">
        <w:rPr>
          <w:rFonts w:ascii="Aptos" w:eastAsia="Aptos" w:hAnsi="Aptos" w:cs="Times New Roman"/>
        </w:rPr>
        <w:t>s selected drug(s). In the event a Primary Manufacturer holds more than one selected drug with agreed upon MFPs, this plan should cover all such selected drugs. If the Primary Manufacturer has an effectuation approach that is differentiated across selected drugs, the Primar</w:t>
      </w:r>
      <w:r w:rsidR="006C593F">
        <w:rPr>
          <w:rFonts w:ascii="Aptos" w:eastAsia="Aptos" w:hAnsi="Aptos" w:cs="Times New Roman"/>
        </w:rPr>
        <w:t>y</w:t>
      </w:r>
      <w:r w:rsidR="005D570D">
        <w:rPr>
          <w:rFonts w:ascii="Aptos" w:eastAsia="Aptos" w:hAnsi="Aptos" w:cs="Times New Roman"/>
        </w:rPr>
        <w:t xml:space="preserve"> Manufacturer should indicate such within the details of its Plan</w:t>
      </w:r>
      <w:r w:rsidR="006C593F">
        <w:rPr>
          <w:rFonts w:ascii="Aptos" w:eastAsia="Aptos" w:hAnsi="Aptos" w:cs="Times New Roman"/>
        </w:rPr>
        <w:t>, noting which approach is attached to which drug where applicable</w:t>
      </w:r>
      <w:r w:rsidR="005D570D">
        <w:rPr>
          <w:rFonts w:ascii="Aptos" w:eastAsia="Aptos" w:hAnsi="Aptos" w:cs="Times New Roman"/>
        </w:rPr>
        <w:t>.</w:t>
      </w:r>
      <w:r w:rsidRPr="00824645">
        <w:rPr>
          <w:rFonts w:ascii="Aptos" w:eastAsia="Aptos" w:hAnsi="Aptos" w:cs="Times New Roman"/>
        </w:rPr>
        <w:t> </w:t>
      </w:r>
    </w:p>
    <w:p w:rsidR="00836C89" w:rsidRPr="00824645" w:rsidP="005D570D" w14:paraId="1F3D4469" w14:textId="6AC05782">
      <w:pPr>
        <w:pStyle w:val="ListParagraph"/>
        <w:numPr>
          <w:ilvl w:val="0"/>
          <w:numId w:val="1"/>
        </w:numPr>
        <w:rPr>
          <w:rFonts w:ascii="Aptos" w:eastAsia="Aptos" w:hAnsi="Aptos" w:cs="Times New Roman"/>
        </w:rPr>
      </w:pPr>
      <w:r w:rsidRPr="005D61E7">
        <w:rPr>
          <w:rFonts w:ascii="Aptos" w:eastAsia="Aptos" w:hAnsi="Aptos" w:cs="Times New Roman"/>
        </w:rPr>
        <w:t>Primary Manufacturer’s Description of Participation in the MTF PM</w:t>
      </w:r>
      <w:r w:rsidRPr="00FF21E8">
        <w:rPr>
          <w:rFonts w:ascii="Aptos" w:eastAsia="Aptos" w:hAnsi="Aptos" w:cs="Times New Roman"/>
        </w:rPr>
        <w:t xml:space="preserve"> </w:t>
      </w:r>
    </w:p>
    <w:p w:rsidR="00836C89" w:rsidRPr="00824645" w:rsidP="00836C89" w14:paraId="0C764172" w14:textId="10FB05CD">
      <w:pPr>
        <w:pStyle w:val="ListParagraph"/>
        <w:numPr>
          <w:ilvl w:val="0"/>
          <w:numId w:val="1"/>
        </w:numPr>
        <w:rPr>
          <w:rFonts w:ascii="Aptos" w:eastAsia="Aptos" w:hAnsi="Aptos" w:cs="Times New Roman"/>
        </w:rPr>
      </w:pPr>
      <w:r>
        <w:rPr>
          <w:rFonts w:ascii="Aptos" w:eastAsia="Aptos" w:hAnsi="Aptos" w:cs="Times New Roman"/>
        </w:rPr>
        <w:t>Managing Relationships with Dispensing Entities</w:t>
      </w:r>
      <w:r>
        <w:rPr>
          <w:rFonts w:ascii="Aptos" w:eastAsia="Aptos" w:hAnsi="Aptos" w:cs="Times New Roman"/>
        </w:rPr>
        <w:t xml:space="preserve"> </w:t>
      </w:r>
    </w:p>
    <w:p w:rsidR="00836C89" w:rsidP="00836C89" w14:paraId="2FB968F7" w14:textId="010721AC">
      <w:pPr>
        <w:pStyle w:val="ListParagraph"/>
        <w:numPr>
          <w:ilvl w:val="0"/>
          <w:numId w:val="1"/>
        </w:numPr>
        <w:rPr>
          <w:rFonts w:ascii="Aptos" w:eastAsia="Aptos" w:hAnsi="Aptos" w:cs="Times New Roman"/>
        </w:rPr>
      </w:pPr>
      <w:r w:rsidRPr="00633748">
        <w:rPr>
          <w:rFonts w:ascii="Aptos" w:eastAsia="Aptos" w:hAnsi="Aptos" w:cs="Times New Roman"/>
        </w:rPr>
        <w:t xml:space="preserve">Information Requested of Primary Manufacturers </w:t>
      </w:r>
      <w:r w:rsidR="00435EC9">
        <w:rPr>
          <w:rFonts w:ascii="Aptos" w:eastAsia="Aptos" w:hAnsi="Aptos" w:cs="Times New Roman"/>
        </w:rPr>
        <w:t>Declining Use of</w:t>
      </w:r>
      <w:r w:rsidRPr="00633748">
        <w:rPr>
          <w:rFonts w:ascii="Aptos" w:eastAsia="Aptos" w:hAnsi="Aptos" w:cs="Times New Roman"/>
        </w:rPr>
        <w:t xml:space="preserve"> the MTF</w:t>
      </w:r>
      <w:r>
        <w:rPr>
          <w:rFonts w:ascii="Aptos" w:eastAsia="Aptos" w:hAnsi="Aptos" w:cs="Times New Roman"/>
        </w:rPr>
        <w:t xml:space="preserve"> PM</w:t>
      </w:r>
    </w:p>
    <w:p w:rsidR="00836C89" w:rsidRPr="00824645" w:rsidP="00836C89" w14:paraId="76FC8832" w14:textId="7F35DA12">
      <w:pPr>
        <w:pStyle w:val="ListParagraph"/>
        <w:numPr>
          <w:ilvl w:val="0"/>
          <w:numId w:val="1"/>
        </w:numPr>
        <w:rPr>
          <w:rFonts w:ascii="Aptos" w:eastAsia="Aptos" w:hAnsi="Aptos" w:cs="Times New Roman"/>
        </w:rPr>
      </w:pPr>
      <w:bookmarkStart w:id="0" w:name="_Hlk177989037"/>
      <w:r>
        <w:rPr>
          <w:rFonts w:ascii="Aptos" w:eastAsia="Aptos" w:hAnsi="Aptos" w:cs="Times New Roman"/>
        </w:rPr>
        <w:t>Primary Manufacturer’s Process for Effectuating the MFP</w:t>
      </w:r>
      <w:r w:rsidR="00560703">
        <w:rPr>
          <w:rFonts w:ascii="Aptos" w:eastAsia="Aptos" w:hAnsi="Aptos" w:cs="Times New Roman"/>
        </w:rPr>
        <w:t xml:space="preserve"> </w:t>
      </w:r>
    </w:p>
    <w:bookmarkEnd w:id="0"/>
    <w:p w:rsidR="00836C89" w:rsidRPr="00824645" w:rsidP="00836C89" w14:paraId="5101D668" w14:textId="77777777">
      <w:pPr>
        <w:pStyle w:val="ListParagraph"/>
        <w:numPr>
          <w:ilvl w:val="0"/>
          <w:numId w:val="1"/>
        </w:numPr>
        <w:rPr>
          <w:rFonts w:ascii="Aptos" w:eastAsia="Aptos" w:hAnsi="Aptos" w:cs="Times New Roman"/>
        </w:rPr>
      </w:pPr>
      <w:r>
        <w:rPr>
          <w:rFonts w:ascii="Aptos" w:eastAsia="Aptos" w:hAnsi="Aptos" w:cs="Times New Roman"/>
        </w:rPr>
        <w:t>Primary Manufacturer Acknowledgements</w:t>
      </w:r>
      <w:r w:rsidRPr="00824645">
        <w:rPr>
          <w:rFonts w:ascii="Aptos" w:eastAsia="Aptos" w:hAnsi="Aptos" w:cs="Times New Roman"/>
        </w:rPr>
        <w:t xml:space="preserve"> Regarding MFP Availability </w:t>
      </w:r>
    </w:p>
    <w:p w:rsidR="00836C89" w:rsidRPr="00824645" w:rsidP="00836C89" w14:paraId="4E8B3184" w14:textId="287F36EB">
      <w:pPr>
        <w:pStyle w:val="ListParagraph"/>
        <w:numPr>
          <w:ilvl w:val="0"/>
          <w:numId w:val="1"/>
        </w:numPr>
        <w:rPr>
          <w:rFonts w:ascii="Aptos" w:eastAsia="Aptos" w:hAnsi="Aptos" w:cs="Times New Roman"/>
        </w:rPr>
      </w:pPr>
      <w:bookmarkStart w:id="1" w:name="_Hlk177719226"/>
      <w:r>
        <w:rPr>
          <w:rFonts w:ascii="Aptos" w:eastAsia="Aptos" w:hAnsi="Aptos" w:cs="Times New Roman"/>
        </w:rPr>
        <w:t xml:space="preserve">Certification </w:t>
      </w:r>
      <w:r w:rsidRPr="00824645">
        <w:rPr>
          <w:rFonts w:ascii="Aptos" w:eastAsia="Aptos" w:hAnsi="Aptos" w:cs="Times New Roman"/>
        </w:rPr>
        <w:t xml:space="preserve">  </w:t>
      </w:r>
    </w:p>
    <w:bookmarkEnd w:id="1"/>
    <w:p w:rsidR="00836C89" w:rsidRPr="00C90D1E" w:rsidP="00836C89" w14:paraId="4CF777B5" w14:textId="0DE8A882">
      <w:pPr>
        <w:rPr>
          <w:rFonts w:ascii="Aptos" w:hAnsi="Aptos"/>
        </w:rPr>
      </w:pPr>
      <w:r w:rsidRPr="00824645">
        <w:rPr>
          <w:rFonts w:ascii="Aptos" w:eastAsia="Aptos" w:hAnsi="Aptos" w:cs="Times New Roman"/>
        </w:rPr>
        <w:t>Technical assistance for Primary Manufacturers will</w:t>
      </w:r>
      <w:r w:rsidRPr="00824645">
        <w:rPr>
          <w:rFonts w:ascii="Aptos" w:eastAsia="Aptos" w:hAnsi="Aptos" w:cs="Times New Roman"/>
        </w:rPr>
        <w:t xml:space="preserve"> </w:t>
      </w:r>
      <w:r w:rsidRPr="00824645">
        <w:rPr>
          <w:rFonts w:ascii="Aptos" w:eastAsia="Aptos" w:hAnsi="Aptos" w:cs="Times New Roman"/>
        </w:rPr>
        <w:t>be made available.</w:t>
      </w:r>
      <w:r w:rsidRPr="00C90D1E">
        <w:rPr>
          <w:rFonts w:ascii="Aptos" w:hAnsi="Aptos"/>
        </w:rPr>
        <w:t xml:space="preserve"> </w:t>
      </w:r>
      <w:r w:rsidRPr="00824645">
        <w:rPr>
          <w:rFonts w:ascii="Aptos" w:eastAsia="Aptos" w:hAnsi="Aptos" w:cs="Times New Roman"/>
        </w:rPr>
        <w:t xml:space="preserve">For technical assistance related to the submission of information in the MTF DM, questions should be sent to </w:t>
      </w:r>
      <w:r>
        <w:fldChar w:fldCharType="begin"/>
      </w:r>
      <w:r w:rsidRPr="00610B93" w:rsidR="00743FFA">
        <w:rPr>
          <w:rStyle w:val="Hyperlink"/>
          <w:rFonts w:ascii="Aptos" w:eastAsia="Aptos" w:hAnsi="Aptos" w:cs="Times New Roman"/>
          <w:kern w:val="2"/>
          <w14:ligatures w14:val="standardContextual"/>
        </w:rPr>
        <w:instrText xml:space="preserve"> HYPERLINK "mailto:XXX@xxx.xxx" </w:instrText>
      </w:r>
      <w:r>
        <w:fldChar w:fldCharType="separate"/>
      </w:r>
      <w:r w:rsidRPr="00610B93" w:rsidR="00743FFA">
        <w:rPr>
          <w:rStyle w:val="Hyperlink"/>
          <w:rFonts w:ascii="Aptos" w:eastAsia="Aptos" w:hAnsi="Aptos" w:cs="Times New Roman"/>
          <w:kern w:val="2"/>
          <w14:ligatures w14:val="standardContextual"/>
        </w:rPr>
        <w:t>XXX@xxx.xxx</w:t>
      </w:r>
      <w:r>
        <w:fldChar w:fldCharType="end"/>
      </w:r>
      <w:r w:rsidRPr="00824645">
        <w:rPr>
          <w:rFonts w:ascii="Aptos" w:eastAsia="Aptos" w:hAnsi="Aptos" w:cs="Times New Roman"/>
        </w:rPr>
        <w:t xml:space="preserve">. </w:t>
      </w:r>
      <w:r w:rsidRPr="00C90D1E">
        <w:rPr>
          <w:rFonts w:ascii="Aptos" w:hAnsi="Aptos"/>
        </w:rPr>
        <w:t xml:space="preserve"> </w:t>
      </w:r>
    </w:p>
    <w:p w:rsidR="00836C89" w:rsidRPr="00824645" w:rsidP="00836C89" w14:paraId="4CB84407" w14:textId="46FB4B0F">
      <w:pPr>
        <w:rPr>
          <w:rFonts w:ascii="Aptos" w:eastAsia="Aptos" w:hAnsi="Aptos" w:cs="Times New Roman"/>
        </w:rPr>
      </w:pPr>
      <w:r w:rsidRPr="00824645">
        <w:rPr>
          <w:rFonts w:ascii="Aptos" w:eastAsia="Aptos" w:hAnsi="Aptos" w:cs="Times New Roman"/>
        </w:rPr>
        <w:t xml:space="preserve">Questions about MTF DM user access should be sent to </w:t>
      </w:r>
      <w:hyperlink r:id="rId11" w:history="1">
        <w:r w:rsidRPr="00610B93" w:rsidR="0053470E">
          <w:rPr>
            <w:rStyle w:val="Hyperlink"/>
            <w:rFonts w:ascii="Aptos" w:eastAsia="Aptos" w:hAnsi="Aptos" w:cs="Times New Roman"/>
            <w:kern w:val="2"/>
            <w14:ligatures w14:val="standardContextual"/>
          </w:rPr>
          <w:t>XXX@xxx.xxx</w:t>
        </w:r>
      </w:hyperlink>
      <w:r w:rsidRPr="00824645" w:rsidR="0053470E">
        <w:rPr>
          <w:rFonts w:ascii="Aptos" w:eastAsia="Aptos" w:hAnsi="Aptos" w:cs="Times New Roman"/>
        </w:rPr>
        <w:t>.</w:t>
      </w:r>
      <w:r w:rsidRPr="00824645">
        <w:rPr>
          <w:rFonts w:ascii="Aptos" w:eastAsia="Aptos" w:hAnsi="Aptos" w:cs="Times New Roman"/>
        </w:rPr>
        <w:t xml:space="preserve">    </w:t>
      </w:r>
    </w:p>
    <w:p w:rsidR="00836C89" w:rsidRPr="00824645" w:rsidP="00836C89" w14:paraId="5416A240" w14:textId="77777777">
      <w:pPr>
        <w:rPr>
          <w:rFonts w:ascii="Aptos" w:eastAsia="Aptos" w:hAnsi="Aptos" w:cs="Times New Roman"/>
          <w:u w:val="single"/>
        </w:rPr>
      </w:pPr>
      <w:r w:rsidRPr="00824645">
        <w:rPr>
          <w:rFonts w:ascii="Aptos" w:eastAsia="Aptos" w:hAnsi="Aptos" w:cs="Times New Roman"/>
          <w:u w:val="single"/>
        </w:rPr>
        <w:t>Submission Method</w:t>
      </w:r>
    </w:p>
    <w:p w:rsidR="00836C89" w:rsidRPr="00824645" w:rsidP="00836C89" w14:paraId="5F8D8C56" w14:textId="32DC3538">
      <w:pPr>
        <w:rPr>
          <w:rFonts w:ascii="Aptos" w:eastAsia="Aptos" w:hAnsi="Aptos" w:cs="Times New Roman"/>
        </w:rPr>
      </w:pPr>
      <w:r w:rsidRPr="00824645">
        <w:rPr>
          <w:rFonts w:ascii="Aptos" w:eastAsia="Aptos" w:hAnsi="Aptos" w:cs="Times New Roman"/>
        </w:rPr>
        <w:t>Primary Manufacturers will submit the information for Sections 1 through </w:t>
      </w:r>
      <w:r w:rsidR="00FF21E8">
        <w:rPr>
          <w:rFonts w:ascii="Aptos" w:eastAsia="Aptos" w:hAnsi="Aptos" w:cs="Times New Roman"/>
        </w:rPr>
        <w:t>6</w:t>
      </w:r>
      <w:r w:rsidRPr="00824645">
        <w:rPr>
          <w:rFonts w:ascii="Aptos" w:eastAsia="Aptos" w:hAnsi="Aptos" w:cs="Times New Roman"/>
        </w:rPr>
        <w:t> via the MTF DM, which can be accessed here: </w:t>
      </w:r>
      <w:r w:rsidR="005134B0">
        <w:rPr>
          <w:rFonts w:ascii="Aptos" w:eastAsia="Aptos" w:hAnsi="Aptos" w:cs="Times New Roman"/>
        </w:rPr>
        <w:t>[SYSTEM URL]</w:t>
      </w:r>
      <w:r w:rsidRPr="00824645">
        <w:rPr>
          <w:rFonts w:ascii="Aptos" w:eastAsia="Aptos" w:hAnsi="Aptos" w:cs="Times New Roman"/>
        </w:rPr>
        <w:t xml:space="preserve">. Instructions for Primary Manufacturers to gain access to the MTF DM to submit data related to Sections 1 through </w:t>
      </w:r>
      <w:r w:rsidR="00FF21E8">
        <w:rPr>
          <w:rFonts w:ascii="Aptos" w:eastAsia="Aptos" w:hAnsi="Aptos" w:cs="Times New Roman"/>
        </w:rPr>
        <w:t>6</w:t>
      </w:r>
      <w:r w:rsidRPr="00824645">
        <w:rPr>
          <w:rFonts w:ascii="Aptos" w:eastAsia="Aptos" w:hAnsi="Aptos" w:cs="Times New Roman"/>
        </w:rPr>
        <w:t xml:space="preserve"> will be available</w:t>
      </w:r>
      <w:r w:rsidR="00C859A2">
        <w:rPr>
          <w:rFonts w:ascii="Aptos" w:eastAsia="Aptos" w:hAnsi="Aptos" w:cs="Times New Roman"/>
        </w:rPr>
        <w:t xml:space="preserve"> prior to </w:t>
      </w:r>
      <w:r w:rsidR="00FC2BC9">
        <w:rPr>
          <w:rFonts w:ascii="Aptos" w:eastAsia="Aptos" w:hAnsi="Aptos" w:cs="Times New Roman"/>
        </w:rPr>
        <w:t xml:space="preserve">the deadline for submitting the MFP Effectuation Plan (i.e., </w:t>
      </w:r>
      <w:r w:rsidR="00C859A2">
        <w:rPr>
          <w:rFonts w:ascii="Aptos" w:eastAsia="Aptos" w:hAnsi="Aptos" w:cs="Times New Roman"/>
        </w:rPr>
        <w:t>September 1, 2025</w:t>
      </w:r>
      <w:r w:rsidR="00FC2BC9">
        <w:rPr>
          <w:rFonts w:ascii="Aptos" w:eastAsia="Aptos" w:hAnsi="Aptos" w:cs="Times New Roman"/>
        </w:rPr>
        <w:t xml:space="preserve"> for IPAY 2026, and September 1, 2026 for IPAY 2027).</w:t>
      </w:r>
      <w:r w:rsidR="00FF21E8">
        <w:rPr>
          <w:rFonts w:ascii="Aptos" w:eastAsia="Aptos" w:hAnsi="Aptos" w:cs="Times New Roman"/>
        </w:rPr>
        <w:t xml:space="preserve"> </w:t>
      </w:r>
      <w:r w:rsidR="008D72DB">
        <w:rPr>
          <w:rFonts w:ascii="Aptos" w:eastAsia="Aptos" w:hAnsi="Aptos" w:cs="Times New Roman"/>
        </w:rPr>
        <w:t xml:space="preserve">Primary Manufacturers will complete </w:t>
      </w:r>
      <w:r w:rsidR="00FF21E8">
        <w:rPr>
          <w:rFonts w:ascii="Aptos" w:eastAsia="Aptos" w:hAnsi="Aptos" w:cs="Times New Roman"/>
        </w:rPr>
        <w:t xml:space="preserve">Section 1 </w:t>
      </w:r>
      <w:r w:rsidR="008D72DB">
        <w:rPr>
          <w:rFonts w:ascii="Aptos" w:eastAsia="Aptos" w:hAnsi="Aptos" w:cs="Times New Roman"/>
        </w:rPr>
        <w:t>electronically</w:t>
      </w:r>
      <w:r w:rsidR="00FF21E8">
        <w:rPr>
          <w:rFonts w:ascii="Aptos" w:eastAsia="Aptos" w:hAnsi="Aptos" w:cs="Times New Roman"/>
        </w:rPr>
        <w:t xml:space="preserve"> in the MTF DM interface and Sections 2 through 6 </w:t>
      </w:r>
      <w:r w:rsidR="008D72DB">
        <w:rPr>
          <w:rFonts w:ascii="Aptos" w:eastAsia="Aptos" w:hAnsi="Aptos" w:cs="Times New Roman"/>
        </w:rPr>
        <w:t xml:space="preserve">via a </w:t>
      </w:r>
      <w:r w:rsidR="00FF21E8">
        <w:rPr>
          <w:rFonts w:ascii="Aptos" w:eastAsia="Aptos" w:hAnsi="Aptos" w:cs="Times New Roman"/>
        </w:rPr>
        <w:t>downloadable PDF document</w:t>
      </w:r>
      <w:r w:rsidR="008D72DB">
        <w:rPr>
          <w:rFonts w:ascii="Aptos" w:eastAsia="Aptos" w:hAnsi="Aptos" w:cs="Times New Roman"/>
        </w:rPr>
        <w:t xml:space="preserve"> on which</w:t>
      </w:r>
      <w:r w:rsidR="00FF21E8">
        <w:rPr>
          <w:rFonts w:ascii="Aptos" w:eastAsia="Aptos" w:hAnsi="Aptos" w:cs="Times New Roman"/>
        </w:rPr>
        <w:t xml:space="preserve"> the Primary Manufacturer can input their responses to relevant questions and upload into the</w:t>
      </w:r>
      <w:r w:rsidR="00D91536">
        <w:rPr>
          <w:rFonts w:ascii="Aptos" w:eastAsia="Aptos" w:hAnsi="Aptos" w:cs="Times New Roman"/>
        </w:rPr>
        <w:t xml:space="preserve"> MTF</w:t>
      </w:r>
      <w:r w:rsidR="00FF21E8">
        <w:rPr>
          <w:rFonts w:ascii="Aptos" w:eastAsia="Aptos" w:hAnsi="Aptos" w:cs="Times New Roman"/>
        </w:rPr>
        <w:t xml:space="preserve"> system upon completion.</w:t>
      </w:r>
    </w:p>
    <w:p w:rsidR="00836C89" w:rsidRPr="00824645" w:rsidP="00836C89" w14:paraId="544DB4CE" w14:textId="77777777">
      <w:pPr>
        <w:rPr>
          <w:rFonts w:ascii="Aptos" w:eastAsia="Aptos" w:hAnsi="Aptos" w:cs="Times New Roman"/>
          <w:u w:val="single"/>
        </w:rPr>
      </w:pPr>
      <w:r w:rsidRPr="00824645">
        <w:rPr>
          <w:rFonts w:ascii="Aptos" w:eastAsia="Aptos" w:hAnsi="Aptos" w:cs="Times New Roman"/>
          <w:u w:val="single"/>
        </w:rPr>
        <w:t>Explanation</w:t>
      </w:r>
    </w:p>
    <w:p w:rsidR="004444B4" w:rsidRPr="004444B4" w:rsidP="004444B4" w14:paraId="01F52307" w14:textId="2629C3A9">
      <w:pPr>
        <w:pStyle w:val="ListParagraph"/>
        <w:numPr>
          <w:ilvl w:val="0"/>
          <w:numId w:val="9"/>
        </w:numPr>
        <w:rPr>
          <w:rFonts w:ascii="Aptos" w:eastAsia="Aptos" w:hAnsi="Aptos" w:cs="Times New Roman"/>
        </w:rPr>
      </w:pPr>
      <w:r w:rsidRPr="004444B4">
        <w:rPr>
          <w:rFonts w:ascii="Aptos" w:eastAsia="Aptos" w:hAnsi="Aptos" w:cs="Times New Roman"/>
        </w:rPr>
        <w:t xml:space="preserve">For purposes of this </w:t>
      </w:r>
      <w:r w:rsidR="007C508A">
        <w:rPr>
          <w:rFonts w:ascii="Aptos" w:eastAsia="Aptos" w:hAnsi="Aptos" w:cs="Times New Roman"/>
        </w:rPr>
        <w:t>ICR</w:t>
      </w:r>
      <w:r w:rsidRPr="004444B4">
        <w:rPr>
          <w:rFonts w:ascii="Aptos" w:eastAsia="Aptos" w:hAnsi="Aptos" w:cs="Times New Roman"/>
        </w:rPr>
        <w:t>, all defined terms referenced in this ICR have their meaning set forth in the final guidance.</w:t>
      </w:r>
    </w:p>
    <w:p w:rsidR="00836C89" w:rsidP="004444B4" w14:paraId="441E1C73" w14:textId="497F47F5">
      <w:pPr>
        <w:pStyle w:val="ListParagraph"/>
        <w:numPr>
          <w:ilvl w:val="0"/>
          <w:numId w:val="9"/>
        </w:numPr>
        <w:rPr>
          <w:rFonts w:ascii="Aptos" w:eastAsia="Aptos" w:hAnsi="Aptos" w:cs="Times New Roman"/>
        </w:rPr>
      </w:pPr>
      <w:r w:rsidRPr="004444B4">
        <w:rPr>
          <w:rFonts w:ascii="Aptos" w:eastAsia="Aptos" w:hAnsi="Aptos" w:cs="Times New Roman"/>
        </w:rPr>
        <w:t xml:space="preserve">Response formats are indicated </w:t>
      </w:r>
      <w:r w:rsidRPr="004444B4" w:rsidR="00013AD8">
        <w:rPr>
          <w:rFonts w:ascii="Aptos" w:eastAsia="Aptos" w:hAnsi="Aptos" w:cs="Times New Roman"/>
        </w:rPr>
        <w:t>within each element description in this ICR</w:t>
      </w:r>
      <w:r w:rsidRPr="004444B4" w:rsidR="00B56567">
        <w:rPr>
          <w:rFonts w:ascii="Aptos" w:eastAsia="Aptos" w:hAnsi="Aptos" w:cs="Times New Roman"/>
        </w:rPr>
        <w:t>.</w:t>
      </w:r>
      <w:r w:rsidRPr="004444B4" w:rsidR="00013AD8">
        <w:rPr>
          <w:rFonts w:ascii="Aptos" w:eastAsia="Aptos" w:hAnsi="Aptos" w:cs="Times New Roman"/>
        </w:rPr>
        <w:t xml:space="preserve"> </w:t>
      </w:r>
      <w:r w:rsidR="00214A29">
        <w:rPr>
          <w:rFonts w:ascii="Aptos" w:eastAsia="Aptos" w:hAnsi="Aptos" w:cs="Times New Roman"/>
        </w:rPr>
        <w:t>The character limits included in many of the ‘text’ fields represent maximums and are set to provide sufficient space for Primary Manufacturers to provid</w:t>
      </w:r>
      <w:r w:rsidR="00572EB3">
        <w:rPr>
          <w:rFonts w:ascii="Aptos" w:eastAsia="Aptos" w:hAnsi="Aptos" w:cs="Times New Roman"/>
        </w:rPr>
        <w:t>e information</w:t>
      </w:r>
      <w:r w:rsidR="00214A29">
        <w:rPr>
          <w:rFonts w:ascii="Aptos" w:eastAsia="Aptos" w:hAnsi="Aptos" w:cs="Times New Roman"/>
        </w:rPr>
        <w:t xml:space="preserve">; Primary Manufacturer </w:t>
      </w:r>
      <w:r w:rsidR="00214A29">
        <w:rPr>
          <w:rFonts w:ascii="Aptos" w:eastAsia="Aptos" w:hAnsi="Aptos" w:cs="Times New Roman"/>
        </w:rPr>
        <w:t xml:space="preserve">may address these fields </w:t>
      </w:r>
      <w:r w:rsidR="00D56019">
        <w:rPr>
          <w:rFonts w:ascii="Aptos" w:eastAsia="Aptos" w:hAnsi="Aptos" w:cs="Times New Roman"/>
        </w:rPr>
        <w:t>with</w:t>
      </w:r>
      <w:r w:rsidR="00F001E2">
        <w:rPr>
          <w:rFonts w:ascii="Aptos" w:eastAsia="Aptos" w:hAnsi="Aptos" w:cs="Times New Roman"/>
        </w:rPr>
        <w:t xml:space="preserve"> shorter responses</w:t>
      </w:r>
      <w:r w:rsidR="005C1DE6">
        <w:rPr>
          <w:rFonts w:ascii="Aptos" w:eastAsia="Aptos" w:hAnsi="Aptos" w:cs="Times New Roman"/>
        </w:rPr>
        <w:t xml:space="preserve"> (i.e.</w:t>
      </w:r>
      <w:r w:rsidR="0026264F">
        <w:rPr>
          <w:rFonts w:ascii="Aptos" w:eastAsia="Aptos" w:hAnsi="Aptos" w:cs="Times New Roman"/>
        </w:rPr>
        <w:t>,</w:t>
      </w:r>
      <w:r w:rsidR="005C1DE6">
        <w:rPr>
          <w:rFonts w:ascii="Aptos" w:eastAsia="Aptos" w:hAnsi="Aptos" w:cs="Times New Roman"/>
        </w:rPr>
        <w:t xml:space="preserve"> using fewer characters than noted by the limit)</w:t>
      </w:r>
      <w:r w:rsidR="00CD1EBD">
        <w:rPr>
          <w:rFonts w:ascii="Aptos" w:eastAsia="Aptos" w:hAnsi="Aptos" w:cs="Times New Roman"/>
        </w:rPr>
        <w:t xml:space="preserve"> at their discretion</w:t>
      </w:r>
      <w:r w:rsidR="00214A29">
        <w:rPr>
          <w:rFonts w:ascii="Aptos" w:eastAsia="Aptos" w:hAnsi="Aptos" w:cs="Times New Roman"/>
        </w:rPr>
        <w:t>.</w:t>
      </w:r>
    </w:p>
    <w:p w:rsidR="00330FF1" w:rsidP="00330FF1" w14:paraId="24E38948" w14:textId="77777777">
      <w:pPr>
        <w:pStyle w:val="ListParagraph"/>
        <w:rPr>
          <w:rFonts w:ascii="Aptos" w:eastAsia="Aptos" w:hAnsi="Aptos" w:cs="Times New Roman"/>
        </w:rPr>
      </w:pPr>
    </w:p>
    <w:p w:rsidR="00330FF1" w:rsidP="00330FF1" w14:paraId="1B9C34C8" w14:textId="77777777">
      <w:pPr>
        <w:pStyle w:val="ListParagraph"/>
        <w:rPr>
          <w:rFonts w:ascii="Aptos" w:eastAsia="Aptos" w:hAnsi="Aptos" w:cs="Times New Roman"/>
        </w:rPr>
      </w:pPr>
    </w:p>
    <w:p w:rsidR="00074E88" w:rsidRPr="00074E88" w:rsidP="00074E88" w14:paraId="053933A5" w14:textId="41AC39B4">
      <w:pPr>
        <w:jc w:val="center"/>
        <w:rPr>
          <w:rFonts w:ascii="Aptos" w:eastAsia="Aptos" w:hAnsi="Aptos" w:cs="Times New Roman"/>
        </w:rPr>
      </w:pPr>
      <w:r>
        <w:rPr>
          <w:rFonts w:ascii="Aptos" w:eastAsia="Aptos" w:hAnsi="Aptos" w:cs="Times New Roman"/>
        </w:rPr>
        <w:t>[Remainder of this page is intentionally blank.]</w:t>
      </w:r>
    </w:p>
    <w:p w:rsidR="00BC50E6" w:rsidP="00AD7200" w14:paraId="13DECB10" w14:textId="77777777">
      <w:pPr>
        <w:spacing w:after="0"/>
      </w:pPr>
    </w:p>
    <w:p w:rsidR="00F00FEC" w14:paraId="6BF067FB" w14:textId="77777777">
      <w:pPr>
        <w:rPr>
          <w:rFonts w:ascii="Aptos" w:eastAsia="Aptos" w:hAnsi="Aptos" w:cs="Times New Roman"/>
          <w:b/>
          <w:bCs/>
        </w:rPr>
      </w:pPr>
      <w:r>
        <w:rPr>
          <w:rFonts w:ascii="Aptos" w:eastAsia="Aptos" w:hAnsi="Aptos" w:cs="Times New Roman"/>
          <w:b/>
          <w:bCs/>
        </w:rPr>
        <w:br w:type="page"/>
      </w:r>
    </w:p>
    <w:p w:rsidR="00E410BA" w:rsidP="006E1F2E" w14:paraId="7F30AA1A" w14:textId="15DBD079">
      <w:pPr>
        <w:jc w:val="center"/>
        <w:rPr>
          <w:rFonts w:ascii="Aptos" w:eastAsia="Aptos" w:hAnsi="Aptos" w:cs="Times New Roman"/>
          <w:b/>
          <w:bCs/>
        </w:rPr>
      </w:pPr>
      <w:r>
        <w:rPr>
          <w:rFonts w:ascii="Aptos" w:eastAsia="Aptos" w:hAnsi="Aptos" w:cs="Times New Roman"/>
          <w:b/>
          <w:bCs/>
        </w:rPr>
        <w:t>Section 1: Primary Manufacturer’s Description of Participation in the MTF PM</w:t>
      </w:r>
    </w:p>
    <w:p w:rsidR="00200185" w:rsidRPr="005D61E7" w:rsidP="00E410BA" w14:paraId="5A155A65" w14:textId="3CB837F9">
      <w:pPr>
        <w:rPr>
          <w:rFonts w:ascii="Aptos" w:eastAsia="Aptos" w:hAnsi="Aptos" w:cs="Times New Roman"/>
        </w:rPr>
      </w:pPr>
      <w:r w:rsidRPr="005D61E7">
        <w:rPr>
          <w:rFonts w:ascii="Aptos" w:eastAsia="Aptos" w:hAnsi="Aptos" w:cs="Times New Roman"/>
        </w:rPr>
        <w:t>Responses to Question 1 of this section will be made available to dispensing entities and, possibly, other interested stakeholders</w:t>
      </w:r>
      <w:r w:rsidR="005D61E7">
        <w:rPr>
          <w:rFonts w:ascii="Aptos" w:eastAsia="Aptos" w:hAnsi="Aptos" w:cs="Times New Roman"/>
        </w:rPr>
        <w:t xml:space="preserve"> with no redactions</w:t>
      </w:r>
      <w:r w:rsidRPr="005D61E7">
        <w:rPr>
          <w:rFonts w:ascii="Aptos" w:eastAsia="Aptos" w:hAnsi="Aptos" w:cs="Times New Roman"/>
        </w:rPr>
        <w:t>. Any responses to Question 2, or its subparts, will be redacted in their entirety.</w:t>
      </w:r>
    </w:p>
    <w:p w:rsidR="00E410BA" w:rsidRPr="00824645" w:rsidP="00E410BA" w14:paraId="34DFBA8D" w14:textId="61D24105">
      <w:pPr>
        <w:rPr>
          <w:rFonts w:ascii="Aptos" w:eastAsia="Aptos" w:hAnsi="Aptos" w:cs="Times New Roman"/>
        </w:rPr>
      </w:pPr>
      <w:r w:rsidRPr="00824645">
        <w:rPr>
          <w:rFonts w:ascii="Aptos" w:eastAsia="Aptos" w:hAnsi="Aptos" w:cs="Times New Roman"/>
          <w:b/>
          <w:bCs/>
        </w:rPr>
        <w:t>Q</w:t>
      </w:r>
      <w:r>
        <w:rPr>
          <w:rFonts w:ascii="Aptos" w:eastAsia="Aptos" w:hAnsi="Aptos" w:cs="Times New Roman"/>
          <w:b/>
          <w:bCs/>
        </w:rPr>
        <w:t>1.</w:t>
      </w:r>
      <w:r w:rsidRPr="00824645">
        <w:rPr>
          <w:rFonts w:ascii="Aptos" w:eastAsia="Aptos" w:hAnsi="Aptos" w:cs="Times New Roman"/>
          <w:b/>
          <w:bCs/>
        </w:rPr>
        <w:t xml:space="preserve"> </w:t>
      </w:r>
      <w:r w:rsidRPr="00824645">
        <w:rPr>
          <w:rFonts w:ascii="Aptos" w:eastAsia="Aptos" w:hAnsi="Aptos" w:cs="Times New Roman"/>
        </w:rPr>
        <w:t xml:space="preserve">Respond to the following </w:t>
      </w:r>
      <w:r>
        <w:rPr>
          <w:rFonts w:ascii="Aptos" w:eastAsia="Aptos" w:hAnsi="Aptos" w:cs="Times New Roman"/>
        </w:rPr>
        <w:t>regarding the us</w:t>
      </w:r>
      <w:r w:rsidRPr="00824645">
        <w:rPr>
          <w:rFonts w:ascii="Aptos" w:eastAsia="Aptos" w:hAnsi="Aptos" w:cs="Times New Roman"/>
        </w:rPr>
        <w:t xml:space="preserve">e </w:t>
      </w:r>
      <w:r>
        <w:rPr>
          <w:rFonts w:ascii="Aptos" w:eastAsia="Aptos" w:hAnsi="Aptos" w:cs="Times New Roman"/>
        </w:rPr>
        <w:t xml:space="preserve">of the </w:t>
      </w:r>
      <w:r w:rsidRPr="00824645">
        <w:rPr>
          <w:rFonts w:ascii="Aptos" w:eastAsia="Aptos" w:hAnsi="Aptos" w:cs="Times New Roman"/>
        </w:rPr>
        <w:t>MTF PM.</w:t>
      </w:r>
    </w:p>
    <w:tbl>
      <w:tblPr>
        <w:tblStyle w:val="TableGrid"/>
        <w:tblW w:w="0" w:type="auto"/>
        <w:tblLook w:val="04A0"/>
      </w:tblPr>
      <w:tblGrid>
        <w:gridCol w:w="4585"/>
        <w:gridCol w:w="4765"/>
      </w:tblGrid>
      <w:tr w14:paraId="0E990D0A" w14:textId="77777777" w:rsidTr="002E19D1">
        <w:tblPrEx>
          <w:tblW w:w="0" w:type="auto"/>
          <w:tblLook w:val="04A0"/>
        </w:tblPrEx>
        <w:tc>
          <w:tcPr>
            <w:tcW w:w="4585" w:type="dxa"/>
          </w:tcPr>
          <w:p w:rsidR="00E410BA" w:rsidRPr="00824645" w14:paraId="06047C35"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4765" w:type="dxa"/>
          </w:tcPr>
          <w:p w:rsidR="00E410BA" w:rsidRPr="00824645" w14:paraId="751DAD94"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422DAE47" w14:textId="77777777" w:rsidTr="002E19D1">
        <w:tblPrEx>
          <w:tblW w:w="0" w:type="auto"/>
          <w:tblLook w:val="04A0"/>
        </w:tblPrEx>
        <w:tc>
          <w:tcPr>
            <w:tcW w:w="4585" w:type="dxa"/>
          </w:tcPr>
          <w:p w:rsidR="00E410BA" w14:paraId="2095FF4B" w14:textId="77777777">
            <w:pPr>
              <w:rPr>
                <w:rFonts w:ascii="Aptos" w:eastAsia="Aptos" w:hAnsi="Aptos" w:cs="Times New Roman"/>
              </w:rPr>
            </w:pPr>
            <w:r w:rsidRPr="00824645">
              <w:rPr>
                <w:rFonts w:ascii="Aptos" w:eastAsia="Aptos" w:hAnsi="Aptos" w:cs="Times New Roman"/>
              </w:rPr>
              <w:t>The Primary Manufacturer will use the MTF PM to provide retrospective reimbursements to dispensing entities.</w:t>
            </w:r>
            <w:r>
              <w:rPr>
                <w:rFonts w:ascii="Aptos" w:eastAsia="Aptos" w:hAnsi="Aptos" w:cs="Times New Roman"/>
              </w:rPr>
              <w:t xml:space="preserve"> </w:t>
            </w:r>
          </w:p>
          <w:p w:rsidR="00E410BA" w14:paraId="356F9EBD" w14:textId="77777777">
            <w:pPr>
              <w:rPr>
                <w:rFonts w:ascii="Aptos" w:eastAsia="Aptos" w:hAnsi="Aptos" w:cs="Times New Roman"/>
              </w:rPr>
            </w:pPr>
          </w:p>
          <w:p w:rsidR="00E410BA" w:rsidRPr="00824645" w14:paraId="16297EDF" w14:textId="373E010F">
            <w:pPr>
              <w:rPr>
                <w:rFonts w:ascii="Aptos" w:eastAsia="Aptos" w:hAnsi="Aptos" w:cs="Times New Roman"/>
              </w:rPr>
            </w:pPr>
            <w:r>
              <w:rPr>
                <w:rFonts w:ascii="Aptos" w:eastAsia="Aptos" w:hAnsi="Aptos" w:cs="Times New Roman"/>
              </w:rPr>
              <w:t>Selecting ‘Yes’ indicates that the Primary Manufacturer intends to use the MTF PM to pass through MFP refunds as part of its approach to MFP access for any of its MFP-eligible claims; selecting ‘Yes’ does not preclude the Primary Manufacturer from also engaging in alternative arrangements to process MFP refunds without the MTF PM as described in Q</w:t>
            </w:r>
            <w:r w:rsidR="005D61E7">
              <w:rPr>
                <w:rFonts w:ascii="Aptos" w:eastAsia="Aptos" w:hAnsi="Aptos" w:cs="Times New Roman"/>
              </w:rPr>
              <w:t>11</w:t>
            </w:r>
            <w:r>
              <w:rPr>
                <w:rFonts w:ascii="Aptos" w:eastAsia="Aptos" w:hAnsi="Aptos" w:cs="Times New Roman"/>
              </w:rPr>
              <w:t xml:space="preserve"> – Q1</w:t>
            </w:r>
            <w:r w:rsidR="005D61E7">
              <w:rPr>
                <w:rFonts w:ascii="Aptos" w:eastAsia="Aptos" w:hAnsi="Aptos" w:cs="Times New Roman"/>
              </w:rPr>
              <w:t>5</w:t>
            </w:r>
            <w:r>
              <w:rPr>
                <w:rFonts w:ascii="Aptos" w:eastAsia="Aptos" w:hAnsi="Aptos" w:cs="Times New Roman"/>
              </w:rPr>
              <w:t xml:space="preserve"> of this Form.</w:t>
            </w:r>
          </w:p>
        </w:tc>
        <w:tc>
          <w:tcPr>
            <w:tcW w:w="4765" w:type="dxa"/>
          </w:tcPr>
          <w:p w:rsidR="00E410BA" w:rsidRPr="006D6591" w14:paraId="50F4EC0E" w14:textId="77777777">
            <w:pPr>
              <w:pStyle w:val="ListParagraph"/>
              <w:numPr>
                <w:ilvl w:val="0"/>
                <w:numId w:val="3"/>
              </w:numPr>
              <w:rPr>
                <w:rFonts w:ascii="Aptos" w:eastAsia="Aptos" w:hAnsi="Aptos" w:cs="Times New Roman"/>
              </w:rPr>
            </w:pPr>
            <w:r w:rsidRPr="006D6591">
              <w:rPr>
                <w:rFonts w:ascii="Aptos" w:eastAsia="Aptos" w:hAnsi="Aptos" w:cs="Times New Roman"/>
              </w:rPr>
              <w:t xml:space="preserve">Yes         </w:t>
            </w:r>
          </w:p>
          <w:p w:rsidR="00E410BA" w:rsidRPr="006D6591" w14:paraId="5F10B405" w14:textId="77777777">
            <w:pPr>
              <w:pStyle w:val="ListParagraph"/>
              <w:numPr>
                <w:ilvl w:val="0"/>
                <w:numId w:val="3"/>
              </w:numPr>
              <w:rPr>
                <w:rFonts w:ascii="Aptos" w:eastAsia="Aptos" w:hAnsi="Aptos" w:cs="Times New Roman"/>
              </w:rPr>
            </w:pPr>
            <w:r w:rsidRPr="006D6591">
              <w:rPr>
                <w:rFonts w:ascii="Aptos" w:eastAsia="Aptos" w:hAnsi="Aptos" w:cs="Times New Roman"/>
              </w:rPr>
              <w:t xml:space="preserve">No       </w:t>
            </w:r>
          </w:p>
          <w:p w:rsidR="00E410BA" w14:paraId="1ED702FA" w14:textId="77777777">
            <w:pPr>
              <w:rPr>
                <w:rFonts w:ascii="Aptos" w:eastAsia="Aptos" w:hAnsi="Aptos" w:cs="Times New Roman"/>
              </w:rPr>
            </w:pPr>
          </w:p>
          <w:p w:rsidR="00E410BA" w14:paraId="3999FE86" w14:textId="15995666">
            <w:pPr>
              <w:rPr>
                <w:rFonts w:ascii="Aptos" w:eastAsia="Aptos" w:hAnsi="Aptos" w:cs="Times New Roman"/>
              </w:rPr>
            </w:pPr>
            <w:r>
              <w:rPr>
                <w:rFonts w:ascii="Aptos" w:eastAsia="Aptos" w:hAnsi="Aptos" w:cs="Times New Roman"/>
              </w:rPr>
              <w:t>If the response is “Yes”, then the Primary Manufacturer will move to Question 2</w:t>
            </w:r>
            <w:r w:rsidR="00AC1EAB">
              <w:rPr>
                <w:rFonts w:ascii="Aptos" w:eastAsia="Aptos" w:hAnsi="Aptos" w:cs="Times New Roman"/>
              </w:rPr>
              <w:t xml:space="preserve"> and </w:t>
            </w:r>
            <w:r w:rsidR="00A86CAF">
              <w:rPr>
                <w:rFonts w:ascii="Aptos" w:eastAsia="Aptos" w:hAnsi="Aptos" w:cs="Times New Roman"/>
              </w:rPr>
              <w:t xml:space="preserve">provide </w:t>
            </w:r>
            <w:r w:rsidR="00AC1EAB">
              <w:rPr>
                <w:rFonts w:ascii="Aptos" w:eastAsia="Aptos" w:hAnsi="Aptos" w:cs="Times New Roman"/>
              </w:rPr>
              <w:t xml:space="preserve">their </w:t>
            </w:r>
            <w:r w:rsidR="00A86CAF">
              <w:rPr>
                <w:rFonts w:ascii="Aptos" w:eastAsia="Aptos" w:hAnsi="Aptos" w:cs="Times New Roman"/>
              </w:rPr>
              <w:t xml:space="preserve">financial </w:t>
            </w:r>
            <w:r w:rsidR="00AC1EAB">
              <w:rPr>
                <w:rFonts w:ascii="Aptos" w:eastAsia="Aptos" w:hAnsi="Aptos" w:cs="Times New Roman"/>
              </w:rPr>
              <w:t>information</w:t>
            </w:r>
            <w:r w:rsidR="00FF21E8">
              <w:rPr>
                <w:rFonts w:ascii="Aptos" w:eastAsia="Aptos" w:hAnsi="Aptos" w:cs="Times New Roman"/>
              </w:rPr>
              <w:t xml:space="preserve">. </w:t>
            </w:r>
          </w:p>
          <w:p w:rsidR="00FF21E8" w14:paraId="1DC11377" w14:textId="77777777">
            <w:pPr>
              <w:rPr>
                <w:rFonts w:ascii="Aptos" w:eastAsia="Aptos" w:hAnsi="Aptos" w:cs="Times New Roman"/>
              </w:rPr>
            </w:pPr>
          </w:p>
          <w:p w:rsidR="00FF21E8" w14:paraId="3B9F9723" w14:textId="41E346C7">
            <w:pPr>
              <w:rPr>
                <w:rFonts w:ascii="Aptos" w:eastAsia="Aptos" w:hAnsi="Aptos" w:cs="Times New Roman"/>
              </w:rPr>
            </w:pPr>
            <w:r>
              <w:rPr>
                <w:rFonts w:ascii="Aptos" w:eastAsia="Aptos" w:hAnsi="Aptos" w:cs="Times New Roman"/>
              </w:rPr>
              <w:t xml:space="preserve">If the response is “No”, then the Primary Manufacturer will be reminded to describe their reimbursement mechanism in </w:t>
            </w:r>
            <w:r w:rsidR="008D72DB">
              <w:rPr>
                <w:rFonts w:ascii="Aptos" w:eastAsia="Aptos" w:hAnsi="Aptos" w:cs="Times New Roman"/>
              </w:rPr>
              <w:t xml:space="preserve">Section 3 of </w:t>
            </w:r>
            <w:r>
              <w:rPr>
                <w:rFonts w:ascii="Aptos" w:eastAsia="Aptos" w:hAnsi="Aptos" w:cs="Times New Roman"/>
              </w:rPr>
              <w:t xml:space="preserve">the downloadable PDF </w:t>
            </w:r>
            <w:r w:rsidR="00AC1EAB">
              <w:rPr>
                <w:rFonts w:ascii="Aptos" w:eastAsia="Aptos" w:hAnsi="Aptos" w:cs="Times New Roman"/>
              </w:rPr>
              <w:t xml:space="preserve">and </w:t>
            </w:r>
            <w:r w:rsidR="005D61E7">
              <w:rPr>
                <w:rFonts w:ascii="Aptos" w:eastAsia="Aptos" w:hAnsi="Aptos" w:cs="Times New Roman"/>
              </w:rPr>
              <w:t>is</w:t>
            </w:r>
            <w:r w:rsidR="00AC1EAB">
              <w:rPr>
                <w:rFonts w:ascii="Aptos" w:eastAsia="Aptos" w:hAnsi="Aptos" w:cs="Times New Roman"/>
              </w:rPr>
              <w:t xml:space="preserve"> not required to provide any </w:t>
            </w:r>
            <w:r w:rsidR="008D72DB">
              <w:rPr>
                <w:rFonts w:ascii="Aptos" w:eastAsia="Aptos" w:hAnsi="Aptos" w:cs="Times New Roman"/>
              </w:rPr>
              <w:t xml:space="preserve">financial </w:t>
            </w:r>
            <w:r w:rsidR="00AC1EAB">
              <w:rPr>
                <w:rFonts w:ascii="Aptos" w:eastAsia="Aptos" w:hAnsi="Aptos" w:cs="Times New Roman"/>
              </w:rPr>
              <w:t>information</w:t>
            </w:r>
            <w:r>
              <w:rPr>
                <w:rFonts w:ascii="Aptos" w:eastAsia="Aptos" w:hAnsi="Aptos" w:cs="Times New Roman"/>
              </w:rPr>
              <w:t>.</w:t>
            </w:r>
            <w:r w:rsidR="00AC1EAB">
              <w:rPr>
                <w:rFonts w:ascii="Aptos" w:eastAsia="Aptos" w:hAnsi="Aptos" w:cs="Times New Roman"/>
              </w:rPr>
              <w:t xml:space="preserve"> The manufacturer will proceed directly to Section 2. </w:t>
            </w:r>
          </w:p>
          <w:p w:rsidR="00E410BA" w:rsidRPr="00824645" w14:paraId="63C61C04" w14:textId="77777777">
            <w:pPr>
              <w:rPr>
                <w:rFonts w:ascii="Aptos" w:eastAsia="Aptos" w:hAnsi="Aptos" w:cs="Times New Roman"/>
              </w:rPr>
            </w:pPr>
          </w:p>
        </w:tc>
      </w:tr>
    </w:tbl>
    <w:p w:rsidR="002E19D1" w:rsidP="002E19D1" w14:paraId="48232125" w14:textId="77777777">
      <w:pPr>
        <w:spacing w:after="120"/>
        <w:rPr>
          <w:rFonts w:ascii="Aptos" w:eastAsia="Aptos" w:hAnsi="Aptos" w:cs="Times New Roman"/>
          <w:b/>
          <w:bCs/>
        </w:rPr>
      </w:pPr>
    </w:p>
    <w:p w:rsidR="002E19D1" w:rsidRPr="002E19D1" w:rsidP="002E19D1" w14:paraId="60FD696B" w14:textId="68EA58D8">
      <w:pPr>
        <w:jc w:val="center"/>
        <w:rPr>
          <w:rFonts w:ascii="Aptos" w:eastAsia="Aptos" w:hAnsi="Aptos" w:cs="Times New Roman"/>
        </w:rPr>
      </w:pPr>
      <w:r>
        <w:rPr>
          <w:rFonts w:ascii="Aptos" w:eastAsia="Aptos" w:hAnsi="Aptos" w:cs="Times New Roman"/>
        </w:rPr>
        <w:t>[Remainder of this page is intentionally blank.]</w:t>
      </w:r>
    </w:p>
    <w:p w:rsidR="002E19D1" w14:paraId="3D5126EA" w14:textId="77777777">
      <w:pPr>
        <w:rPr>
          <w:rFonts w:ascii="Aptos" w:eastAsia="Aptos" w:hAnsi="Aptos" w:cs="Times New Roman"/>
          <w:b/>
          <w:bCs/>
        </w:rPr>
      </w:pPr>
      <w:r>
        <w:rPr>
          <w:rFonts w:ascii="Aptos" w:eastAsia="Aptos" w:hAnsi="Aptos" w:cs="Times New Roman"/>
          <w:b/>
          <w:bCs/>
        </w:rPr>
        <w:br w:type="page"/>
      </w:r>
    </w:p>
    <w:p w:rsidR="00E410BA" w:rsidP="00E410BA" w14:paraId="7138B7E4" w14:textId="015F3A6D">
      <w:pPr>
        <w:spacing w:after="0"/>
        <w:rPr>
          <w:rFonts w:ascii="Aptos" w:eastAsia="Aptos" w:hAnsi="Aptos" w:cs="Times New Roman"/>
          <w:kern w:val="2"/>
          <w14:ligatures w14:val="standardContextual"/>
        </w:rPr>
      </w:pPr>
      <w:r>
        <w:rPr>
          <w:rFonts w:ascii="Aptos" w:eastAsia="Aptos" w:hAnsi="Aptos" w:cs="Times New Roman"/>
          <w:b/>
          <w:bCs/>
        </w:rPr>
        <w:t xml:space="preserve">Q2. </w:t>
      </w:r>
      <w:r w:rsidRPr="006E1F2E">
        <w:rPr>
          <w:rFonts w:ascii="Aptos" w:eastAsia="Aptos" w:hAnsi="Aptos" w:cs="Times New Roman"/>
        </w:rPr>
        <w:t>If the Primary Manufacturer</w:t>
      </w:r>
      <w:r>
        <w:rPr>
          <w:rFonts w:ascii="Aptos" w:eastAsia="Aptos" w:hAnsi="Aptos" w:cs="Times New Roman"/>
          <w:b/>
          <w:bCs/>
        </w:rPr>
        <w:t xml:space="preserve"> </w:t>
      </w:r>
      <w:r w:rsidRPr="006E1F2E">
        <w:rPr>
          <w:rFonts w:ascii="Aptos" w:eastAsia="Aptos" w:hAnsi="Aptos" w:cs="Times New Roman"/>
        </w:rPr>
        <w:t>responds “Yes” to Q</w:t>
      </w:r>
      <w:r>
        <w:rPr>
          <w:rFonts w:ascii="Aptos" w:eastAsia="Aptos" w:hAnsi="Aptos" w:cs="Times New Roman"/>
        </w:rPr>
        <w:t>1</w:t>
      </w:r>
      <w:r w:rsidRPr="006E1F2E">
        <w:rPr>
          <w:rFonts w:ascii="Aptos" w:eastAsia="Aptos" w:hAnsi="Aptos" w:cs="Times New Roman"/>
        </w:rPr>
        <w:t xml:space="preserve">, </w:t>
      </w:r>
      <w:r>
        <w:rPr>
          <w:rFonts w:ascii="Aptos" w:eastAsia="Aptos" w:hAnsi="Aptos" w:cs="Times New Roman"/>
        </w:rPr>
        <w:t>provide the following</w:t>
      </w:r>
      <w:r w:rsidRPr="00AE2FF2">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f</w:t>
      </w:r>
      <w:r w:rsidRPr="00A3733D">
        <w:rPr>
          <w:rFonts w:ascii="Aptos" w:eastAsia="Aptos" w:hAnsi="Aptos" w:cs="Times New Roman"/>
          <w:kern w:val="2"/>
          <w14:ligatures w14:val="standardContextual"/>
        </w:rPr>
        <w:t>inancial information and account details to facilitate payment</w:t>
      </w:r>
      <w:r>
        <w:rPr>
          <w:rFonts w:ascii="Aptos" w:eastAsia="Aptos" w:hAnsi="Aptos" w:cs="Times New Roman"/>
          <w:kern w:val="2"/>
          <w14:ligatures w14:val="standardContextual"/>
        </w:rPr>
        <w:t xml:space="preserve"> and applicable remittance advice consistent with the instructions set forth.  </w:t>
      </w:r>
      <w:r w:rsidRPr="00A3733D">
        <w:rPr>
          <w:rFonts w:ascii="Aptos" w:eastAsia="Aptos" w:hAnsi="Aptos" w:cs="Times New Roman"/>
          <w:kern w:val="2"/>
          <w14:ligatures w14:val="standardContextual"/>
        </w:rPr>
        <w:t xml:space="preserve">Financial information and account details must be provided to facilitate payment. This information may also be necessary for </w:t>
      </w:r>
      <w:r>
        <w:rPr>
          <w:rFonts w:ascii="Aptos" w:eastAsia="Aptos" w:hAnsi="Aptos" w:cs="Times New Roman"/>
          <w:kern w:val="2"/>
          <w14:ligatures w14:val="standardContextual"/>
        </w:rPr>
        <w:t>making available</w:t>
      </w:r>
      <w:r w:rsidRPr="00A3733D">
        <w:rPr>
          <w:rFonts w:ascii="Aptos" w:eastAsia="Aptos" w:hAnsi="Aptos" w:cs="Times New Roman"/>
          <w:kern w:val="2"/>
          <w14:ligatures w14:val="standardContextual"/>
        </w:rPr>
        <w:t xml:space="preserve"> an</w:t>
      </w:r>
      <w:r w:rsidRPr="000D149F">
        <w:rPr>
          <w:rFonts w:eastAsia="Times New Roman"/>
        </w:rPr>
        <w:t xml:space="preserve"> </w:t>
      </w:r>
      <w:r w:rsidRPr="000D149F">
        <w:rPr>
          <w:rFonts w:ascii="Aptos" w:eastAsia="Aptos" w:hAnsi="Aptos" w:cs="Times New Roman"/>
          <w:kern w:val="2"/>
          <w14:ligatures w14:val="standardContextual"/>
        </w:rPr>
        <w:t>Electronic Remittance Advice (ERA</w:t>
      </w:r>
      <w:r>
        <w:rPr>
          <w:rFonts w:ascii="Aptos" w:eastAsia="Aptos" w:hAnsi="Aptos" w:cs="Times New Roman"/>
          <w:kern w:val="2"/>
          <w14:ligatures w14:val="standardContextual"/>
        </w:rPr>
        <w:t xml:space="preserve">) or remittance.  </w:t>
      </w:r>
      <w:r w:rsidR="00686D73">
        <w:rPr>
          <w:rFonts w:ascii="Aptos" w:eastAsia="Aptos" w:hAnsi="Aptos" w:cs="Times New Roman"/>
          <w:kern w:val="2"/>
          <w14:ligatures w14:val="standardContextual"/>
        </w:rPr>
        <w:t xml:space="preserve">This question will be for internal CMS use only and will not be made public. </w:t>
      </w:r>
    </w:p>
    <w:p w:rsidR="00E410BA" w:rsidP="00E410BA" w14:paraId="27F398B2" w14:textId="77777777">
      <w:pPr>
        <w:spacing w:after="0"/>
        <w:rPr>
          <w:rFonts w:ascii="Aptos" w:eastAsia="Aptos" w:hAnsi="Aptos" w:cs="Times New Roman"/>
          <w:kern w:val="2"/>
          <w14:ligatures w14:val="standardContextual"/>
        </w:rPr>
      </w:pPr>
    </w:p>
    <w:p w:rsidR="00E410BA" w:rsidRPr="00A3733D" w:rsidP="00E410BA" w14:paraId="4735A9AC" w14:textId="77777777">
      <w:pPr>
        <w:rPr>
          <w:rFonts w:ascii="Aptos" w:eastAsia="Aptos" w:hAnsi="Aptos" w:cs="Times New Roman"/>
          <w:kern w:val="2"/>
          <w:u w:val="single"/>
          <w14:ligatures w14:val="standardContextual"/>
        </w:rPr>
      </w:pPr>
      <w:r w:rsidRPr="00A3733D">
        <w:rPr>
          <w:rFonts w:ascii="Aptos" w:eastAsia="Aptos" w:hAnsi="Aptos" w:cs="Times New Roman"/>
          <w:kern w:val="2"/>
          <w:u w:val="single"/>
          <w14:ligatures w14:val="standardContextual"/>
        </w:rPr>
        <w:t>Instructions</w:t>
      </w:r>
    </w:p>
    <w:p w:rsidR="00E410BA" w:rsidRPr="00A3733D" w:rsidP="00E410BA" w14:paraId="70BB107C" w14:textId="471F0800">
      <w:pPr>
        <w:numPr>
          <w:ilvl w:val="0"/>
          <w:numId w:val="10"/>
        </w:numPr>
        <w:spacing w:after="0"/>
        <w:contextualSpacing/>
        <w:rPr>
          <w:rFonts w:ascii="Aptos" w:eastAsia="Aptos" w:hAnsi="Aptos" w:cs="Times New Roman"/>
          <w:kern w:val="2"/>
          <w14:ligatures w14:val="standardContextual"/>
        </w:rPr>
      </w:pPr>
      <w:r w:rsidRPr="00A3733D">
        <w:rPr>
          <w:rFonts w:ascii="Aptos" w:eastAsia="Aptos" w:hAnsi="Aptos" w:cs="Times New Roman"/>
          <w:kern w:val="2"/>
          <w14:ligatures w14:val="standardContextual"/>
        </w:rPr>
        <w:t xml:space="preserve">Fill out the tables with the contact information for the financial institution </w:t>
      </w:r>
      <w:r>
        <w:rPr>
          <w:rFonts w:ascii="Aptos" w:eastAsia="Aptos" w:hAnsi="Aptos" w:cs="Times New Roman"/>
          <w:kern w:val="2"/>
          <w14:ligatures w14:val="standardContextual"/>
        </w:rPr>
        <w:t>that holds the funds that will be transmitted</w:t>
      </w:r>
      <w:r w:rsidR="008A25E6">
        <w:rPr>
          <w:rFonts w:ascii="Aptos" w:eastAsia="Aptos" w:hAnsi="Aptos" w:cs="Times New Roman"/>
          <w:kern w:val="2"/>
          <w14:ligatures w14:val="standardContextual"/>
        </w:rPr>
        <w:t xml:space="preserve"> to dispensing entities</w:t>
      </w:r>
      <w:r>
        <w:rPr>
          <w:rFonts w:ascii="Aptos" w:eastAsia="Aptos" w:hAnsi="Aptos" w:cs="Times New Roman"/>
          <w:kern w:val="2"/>
          <w14:ligatures w14:val="standardContextual"/>
        </w:rPr>
        <w:t xml:space="preserve"> in order to make the MFP available</w:t>
      </w:r>
      <w:r w:rsidRPr="00A3733D">
        <w:rPr>
          <w:rFonts w:ascii="Aptos" w:eastAsia="Aptos" w:hAnsi="Aptos" w:cs="Times New Roman"/>
          <w:kern w:val="2"/>
          <w14:ligatures w14:val="standardContextual"/>
        </w:rPr>
        <w:t>.</w:t>
      </w:r>
    </w:p>
    <w:p w:rsidR="00E410BA" w:rsidRPr="00A3733D" w:rsidP="00E410BA" w14:paraId="53745F8E" w14:textId="77777777">
      <w:pPr>
        <w:numPr>
          <w:ilvl w:val="0"/>
          <w:numId w:val="10"/>
        </w:numPr>
        <w:spacing w:after="0"/>
        <w:contextualSpacing/>
        <w:rPr>
          <w:rFonts w:ascii="Aptos" w:eastAsia="Aptos" w:hAnsi="Aptos" w:cs="Times New Roman"/>
          <w:kern w:val="2"/>
          <w14:ligatures w14:val="standardContextual"/>
        </w:rPr>
      </w:pPr>
      <w:r w:rsidRPr="0036619F">
        <w:rPr>
          <w:rFonts w:ascii="Aptos" w:eastAsia="Aptos" w:hAnsi="Aptos" w:cs="Times New Roman"/>
          <w:kern w:val="2"/>
          <w14:ligatures w14:val="standardContextual"/>
        </w:rPr>
        <w:t>The name entered for the financial institution must be the financial institution's legal business name.</w:t>
      </w:r>
      <w:r w:rsidRPr="00A3733D">
        <w:rPr>
          <w:rFonts w:ascii="Aptos" w:eastAsia="Aptos" w:hAnsi="Aptos" w:cs="Times New Roman"/>
          <w:kern w:val="2"/>
          <w14:ligatures w14:val="standardContextual"/>
        </w:rPr>
        <w:t xml:space="preserve"> </w:t>
      </w:r>
    </w:p>
    <w:p w:rsidR="00E410BA" w:rsidRPr="00A3733D" w:rsidP="00E410BA" w14:paraId="3282A3D4" w14:textId="16A171C2">
      <w:pPr>
        <w:numPr>
          <w:ilvl w:val="0"/>
          <w:numId w:val="10"/>
        </w:numPr>
        <w:spacing w:after="0"/>
        <w:contextualSpacing/>
        <w:rPr>
          <w:rFonts w:ascii="Aptos" w:eastAsia="Aptos" w:hAnsi="Aptos" w:cs="Times New Roman"/>
          <w:kern w:val="2"/>
          <w14:ligatures w14:val="standardContextual"/>
        </w:rPr>
      </w:pPr>
      <w:r w:rsidRPr="00A3733D">
        <w:rPr>
          <w:rFonts w:ascii="Aptos" w:eastAsia="Aptos" w:hAnsi="Aptos" w:cs="Times New Roman"/>
          <w:kern w:val="2"/>
          <w14:ligatures w14:val="standardContextual"/>
        </w:rPr>
        <w:t xml:space="preserve">When providing the financial institution’s address, do not include P.O. </w:t>
      </w:r>
      <w:r w:rsidR="0097393E">
        <w:rPr>
          <w:rFonts w:ascii="Aptos" w:eastAsia="Aptos" w:hAnsi="Aptos" w:cs="Times New Roman"/>
          <w:kern w:val="2"/>
          <w14:ligatures w14:val="standardContextual"/>
        </w:rPr>
        <w:t>B</w:t>
      </w:r>
      <w:r w:rsidRPr="00A3733D">
        <w:rPr>
          <w:rFonts w:ascii="Aptos" w:eastAsia="Aptos" w:hAnsi="Aptos" w:cs="Times New Roman"/>
          <w:kern w:val="2"/>
          <w14:ligatures w14:val="standardContextual"/>
        </w:rPr>
        <w:t>oxes.</w:t>
      </w:r>
    </w:p>
    <w:p w:rsidR="00E410BA" w:rsidRPr="00A3733D" w:rsidP="00F30863" w14:paraId="58D3BC4E" w14:textId="7570BB28">
      <w:pPr>
        <w:spacing w:after="0"/>
        <w:ind w:left="720"/>
        <w:contextualSpacing/>
        <w:rPr>
          <w:rFonts w:ascii="Aptos" w:eastAsia="Aptos" w:hAnsi="Aptos" w:cs="Times New Roman"/>
          <w:kern w:val="2"/>
          <w14:ligatures w14:val="standardContextual"/>
        </w:rPr>
      </w:pPr>
    </w:p>
    <w:p w:rsidR="00A60A56" w:rsidRPr="0049642C" w:rsidP="00E410BA" w14:paraId="50AA0561" w14:textId="6E627CC8">
      <w:pPr>
        <w:numPr>
          <w:ilvl w:val="0"/>
          <w:numId w:val="10"/>
        </w:numPr>
        <w:spacing w:after="0"/>
        <w:contextualSpacing/>
        <w:rPr>
          <w:rFonts w:ascii="Aptos" w:eastAsia="Aptos" w:hAnsi="Aptos" w:cs="Times New Roman"/>
          <w:kern w:val="2"/>
          <w14:ligatures w14:val="standardContextual"/>
        </w:rPr>
      </w:pPr>
      <w:r w:rsidRPr="00A3733D">
        <w:rPr>
          <w:rFonts w:ascii="Aptos" w:eastAsia="Aptos" w:hAnsi="Aptos" w:cs="Times New Roman"/>
          <w:kern w:val="2"/>
          <w14:ligatures w14:val="standardContextual"/>
        </w:rPr>
        <w:t>Account number should include applicable leading zeros.</w:t>
      </w:r>
    </w:p>
    <w:p w:rsidR="00E410BA" w:rsidRPr="00A3733D" w:rsidP="0049642C" w14:paraId="343DABBC" w14:textId="50045126">
      <w:pPr>
        <w:spacing w:before="240"/>
        <w:rPr>
          <w:rFonts w:ascii="Aptos" w:eastAsia="Aptos" w:hAnsi="Aptos" w:cs="Times New Roman"/>
          <w:b/>
          <w:bCs/>
          <w:kern w:val="2"/>
          <w14:ligatures w14:val="standardContextual"/>
        </w:rPr>
      </w:pPr>
      <w:r w:rsidRPr="00A3733D">
        <w:rPr>
          <w:rFonts w:ascii="Aptos" w:eastAsia="Aptos" w:hAnsi="Aptos" w:cs="Times New Roman"/>
          <w:b/>
          <w:bCs/>
          <w:kern w:val="2"/>
          <w14:ligatures w14:val="standardContextual"/>
        </w:rPr>
        <w:t>Q</w:t>
      </w:r>
      <w:r>
        <w:rPr>
          <w:rFonts w:ascii="Aptos" w:eastAsia="Aptos" w:hAnsi="Aptos" w:cs="Times New Roman"/>
          <w:b/>
          <w:bCs/>
          <w:kern w:val="2"/>
          <w14:ligatures w14:val="standardContextual"/>
        </w:rPr>
        <w:t>2A</w:t>
      </w:r>
      <w:r w:rsidRPr="00A3733D">
        <w:rPr>
          <w:rFonts w:ascii="Aptos" w:eastAsia="Aptos" w:hAnsi="Aptos" w:cs="Times New Roman"/>
          <w:b/>
          <w:bCs/>
          <w:kern w:val="2"/>
          <w14:ligatures w14:val="standardContextual"/>
        </w:rPr>
        <w:t xml:space="preserve">. Financial Institution Contact Information. </w:t>
      </w:r>
    </w:p>
    <w:tbl>
      <w:tblPr>
        <w:tblStyle w:val="TableGrid"/>
        <w:tblW w:w="9356" w:type="dxa"/>
        <w:tblLook w:val="04A0"/>
      </w:tblPr>
      <w:tblGrid>
        <w:gridCol w:w="7105"/>
        <w:gridCol w:w="2251"/>
      </w:tblGrid>
      <w:tr w14:paraId="2267E5F7" w14:textId="77777777" w:rsidTr="00D64037">
        <w:tblPrEx>
          <w:tblW w:w="9356" w:type="dxa"/>
          <w:tblLook w:val="04A0"/>
        </w:tblPrEx>
        <w:tc>
          <w:tcPr>
            <w:tcW w:w="7105" w:type="dxa"/>
          </w:tcPr>
          <w:p w:rsidR="00E410BA" w:rsidRPr="00A3733D" w14:paraId="3CF222AA" w14:textId="77777777">
            <w:pPr>
              <w:rPr>
                <w:rFonts w:ascii="Aptos" w:eastAsia="Aptos" w:hAnsi="Aptos" w:cs="Times New Roman"/>
                <w:b/>
                <w:bCs/>
                <w:u w:val="single"/>
              </w:rPr>
            </w:pPr>
            <w:r w:rsidRPr="00A3733D">
              <w:rPr>
                <w:rFonts w:ascii="Aptos" w:eastAsia="Aptos" w:hAnsi="Aptos" w:cs="Times New Roman"/>
                <w:b/>
                <w:bCs/>
                <w:u w:val="single"/>
              </w:rPr>
              <w:t>Field</w:t>
            </w:r>
          </w:p>
        </w:tc>
        <w:tc>
          <w:tcPr>
            <w:tcW w:w="2251" w:type="dxa"/>
          </w:tcPr>
          <w:p w:rsidR="00E410BA" w:rsidRPr="00A3733D" w14:paraId="3028A5A8" w14:textId="77777777">
            <w:pPr>
              <w:rPr>
                <w:rFonts w:ascii="Aptos" w:eastAsia="Aptos" w:hAnsi="Aptos" w:cs="Times New Roman"/>
                <w:b/>
                <w:bCs/>
                <w:u w:val="single"/>
              </w:rPr>
            </w:pPr>
            <w:r w:rsidRPr="00A3733D">
              <w:rPr>
                <w:rFonts w:ascii="Aptos" w:eastAsia="Aptos" w:hAnsi="Aptos" w:cs="Times New Roman"/>
                <w:b/>
                <w:bCs/>
                <w:u w:val="single"/>
              </w:rPr>
              <w:t>Response Format</w:t>
            </w:r>
          </w:p>
        </w:tc>
      </w:tr>
      <w:tr w14:paraId="68696A7E" w14:textId="77777777" w:rsidTr="00D64037">
        <w:tblPrEx>
          <w:tblW w:w="9356" w:type="dxa"/>
          <w:tblLook w:val="04A0"/>
        </w:tblPrEx>
        <w:trPr>
          <w:trHeight w:val="197"/>
        </w:trPr>
        <w:tc>
          <w:tcPr>
            <w:tcW w:w="7105" w:type="dxa"/>
          </w:tcPr>
          <w:p w:rsidR="00E410BA" w:rsidRPr="00A3733D" w14:paraId="06EDF699" w14:textId="77777777">
            <w:pPr>
              <w:rPr>
                <w:rFonts w:ascii="Aptos" w:eastAsia="Aptos" w:hAnsi="Aptos" w:cs="Times New Roman"/>
                <w:b/>
                <w:bCs/>
              </w:rPr>
            </w:pPr>
            <w:r w:rsidRPr="00A3733D">
              <w:rPr>
                <w:rFonts w:ascii="Aptos" w:eastAsia="Aptos" w:hAnsi="Aptos" w:cs="Times New Roman"/>
                <w:b/>
                <w:bCs/>
              </w:rPr>
              <w:t xml:space="preserve">Financial Institution’s Name </w:t>
            </w:r>
          </w:p>
        </w:tc>
        <w:tc>
          <w:tcPr>
            <w:tcW w:w="2251" w:type="dxa"/>
          </w:tcPr>
          <w:p w:rsidR="00E410BA" w:rsidRPr="00A3733D" w14:paraId="7219F218" w14:textId="77777777">
            <w:pPr>
              <w:rPr>
                <w:rFonts w:ascii="Aptos" w:eastAsia="Aptos" w:hAnsi="Aptos" w:cs="Times New Roman"/>
                <w:b/>
                <w:bCs/>
              </w:rPr>
            </w:pPr>
            <w:sdt>
              <w:sdtPr>
                <w:rPr>
                  <w:rFonts w:ascii="Aptos" w:eastAsia="Aptos" w:hAnsi="Aptos" w:cs="Times New Roman"/>
                </w:rPr>
                <w:id w:val="-620768616"/>
                <w:placeholder>
                  <w:docPart w:val="B55782F2C7BF4489AC8E1502CB826A2A"/>
                </w:placeholder>
                <w:richText/>
              </w:sdtPr>
              <w:sdtContent>
                <w:r w:rsidRPr="00A3733D">
                  <w:rPr>
                    <w:rFonts w:ascii="Aptos" w:eastAsia="Aptos" w:hAnsi="Aptos" w:cs="Times New Roman"/>
                  </w:rPr>
                  <w:t>Text</w:t>
                </w:r>
              </w:sdtContent>
            </w:sdt>
          </w:p>
        </w:tc>
      </w:tr>
      <w:tr w14:paraId="02217201" w14:textId="77777777" w:rsidTr="00D64037">
        <w:tblPrEx>
          <w:tblW w:w="9356" w:type="dxa"/>
          <w:tblLook w:val="04A0"/>
        </w:tblPrEx>
        <w:trPr>
          <w:trHeight w:val="278"/>
        </w:trPr>
        <w:tc>
          <w:tcPr>
            <w:tcW w:w="7105" w:type="dxa"/>
          </w:tcPr>
          <w:p w:rsidR="00E410BA" w:rsidRPr="00A3733D" w14:paraId="2F2753A5" w14:textId="2AC224F7">
            <w:pPr>
              <w:rPr>
                <w:rFonts w:ascii="Aptos" w:eastAsia="Aptos" w:hAnsi="Aptos" w:cs="Times New Roman"/>
                <w:b/>
                <w:bCs/>
              </w:rPr>
            </w:pPr>
            <w:r>
              <w:rPr>
                <w:rFonts w:ascii="Aptos" w:eastAsia="Aptos" w:hAnsi="Aptos" w:cs="Times New Roman"/>
                <w:b/>
                <w:bCs/>
              </w:rPr>
              <w:t xml:space="preserve">Financial Institution </w:t>
            </w:r>
            <w:r w:rsidRPr="00A3733D">
              <w:rPr>
                <w:rFonts w:ascii="Aptos" w:eastAsia="Aptos" w:hAnsi="Aptos" w:cs="Times New Roman"/>
                <w:b/>
                <w:bCs/>
              </w:rPr>
              <w:t>Contact Person’s Name</w:t>
            </w:r>
          </w:p>
        </w:tc>
        <w:tc>
          <w:tcPr>
            <w:tcW w:w="2251" w:type="dxa"/>
          </w:tcPr>
          <w:p w:rsidR="00E410BA" w:rsidRPr="00A3733D" w14:paraId="12C09BB0" w14:textId="77777777">
            <w:pPr>
              <w:rPr>
                <w:rFonts w:ascii="Aptos" w:eastAsia="Aptos" w:hAnsi="Aptos" w:cs="Times New Roman"/>
              </w:rPr>
            </w:pPr>
            <w:sdt>
              <w:sdtPr>
                <w:rPr>
                  <w:rFonts w:ascii="Aptos" w:eastAsia="Aptos" w:hAnsi="Aptos" w:cs="Times New Roman"/>
                </w:rPr>
                <w:id w:val="2054412917"/>
                <w:placeholder>
                  <w:docPart w:val="CFF0F0ED34654989B10FF4A372926F86"/>
                </w:placeholder>
                <w:richText/>
              </w:sdtPr>
              <w:sdtContent>
                <w:r w:rsidRPr="00A3733D">
                  <w:rPr>
                    <w:rFonts w:ascii="Aptos" w:eastAsia="Aptos" w:hAnsi="Aptos" w:cs="Times New Roman"/>
                  </w:rPr>
                  <w:t>Text</w:t>
                </w:r>
              </w:sdtContent>
            </w:sdt>
          </w:p>
        </w:tc>
      </w:tr>
      <w:tr w14:paraId="391638D9" w14:textId="77777777" w:rsidTr="00D64037">
        <w:tblPrEx>
          <w:tblW w:w="9356" w:type="dxa"/>
          <w:tblLook w:val="04A0"/>
        </w:tblPrEx>
        <w:trPr>
          <w:trHeight w:val="80"/>
        </w:trPr>
        <w:tc>
          <w:tcPr>
            <w:tcW w:w="7105" w:type="dxa"/>
          </w:tcPr>
          <w:p w:rsidR="00E410BA" w:rsidRPr="00A3733D" w14:paraId="581F3347" w14:textId="239A7140">
            <w:pPr>
              <w:rPr>
                <w:rFonts w:ascii="Aptos" w:eastAsia="Aptos" w:hAnsi="Aptos" w:cs="Times New Roman"/>
                <w:b/>
                <w:bCs/>
              </w:rPr>
            </w:pPr>
            <w:r w:rsidRPr="00A3733D">
              <w:rPr>
                <w:rFonts w:ascii="Aptos" w:eastAsia="Aptos" w:hAnsi="Aptos" w:cs="Times New Roman"/>
                <w:b/>
                <w:bCs/>
              </w:rPr>
              <w:t xml:space="preserve">Address </w:t>
            </w:r>
          </w:p>
        </w:tc>
        <w:tc>
          <w:tcPr>
            <w:tcW w:w="2251" w:type="dxa"/>
          </w:tcPr>
          <w:p w:rsidR="00E410BA" w:rsidRPr="00A3733D" w14:paraId="3FFF1D5C" w14:textId="77777777">
            <w:pPr>
              <w:rPr>
                <w:rFonts w:ascii="Aptos" w:eastAsia="Aptos" w:hAnsi="Aptos" w:cs="Times New Roman"/>
                <w:b/>
                <w:bCs/>
              </w:rPr>
            </w:pPr>
            <w:sdt>
              <w:sdtPr>
                <w:rPr>
                  <w:rFonts w:ascii="Aptos" w:eastAsia="Aptos" w:hAnsi="Aptos" w:cs="Times New Roman"/>
                </w:rPr>
                <w:id w:val="808209409"/>
                <w:placeholder>
                  <w:docPart w:val="1050A5272B8340CCBE1720232FF4C299"/>
                </w:placeholder>
                <w:richText/>
              </w:sdtPr>
              <w:sdtContent>
                <w:r w:rsidRPr="00A3733D">
                  <w:rPr>
                    <w:rFonts w:ascii="Aptos" w:eastAsia="Aptos" w:hAnsi="Aptos" w:cs="Times New Roman"/>
                  </w:rPr>
                  <w:t>Text</w:t>
                </w:r>
              </w:sdtContent>
            </w:sdt>
          </w:p>
        </w:tc>
      </w:tr>
      <w:tr w14:paraId="0F7E12FA" w14:textId="77777777" w:rsidTr="00D64037">
        <w:tblPrEx>
          <w:tblW w:w="9356" w:type="dxa"/>
          <w:tblLook w:val="04A0"/>
        </w:tblPrEx>
        <w:trPr>
          <w:trHeight w:val="63"/>
        </w:trPr>
        <w:tc>
          <w:tcPr>
            <w:tcW w:w="7105" w:type="dxa"/>
          </w:tcPr>
          <w:p w:rsidR="00E410BA" w:rsidRPr="00A3733D" w14:paraId="248FC249" w14:textId="77777777">
            <w:pPr>
              <w:rPr>
                <w:rFonts w:ascii="Aptos" w:eastAsia="Aptos" w:hAnsi="Aptos" w:cs="Times New Roman"/>
                <w:b/>
                <w:bCs/>
              </w:rPr>
            </w:pPr>
            <w:r w:rsidRPr="00A3733D">
              <w:rPr>
                <w:rFonts w:ascii="Aptos" w:eastAsia="Aptos" w:hAnsi="Aptos" w:cs="Times New Roman"/>
                <w:b/>
                <w:bCs/>
              </w:rPr>
              <w:t>Email Address</w:t>
            </w:r>
          </w:p>
        </w:tc>
        <w:tc>
          <w:tcPr>
            <w:tcW w:w="2251" w:type="dxa"/>
          </w:tcPr>
          <w:p w:rsidR="00E410BA" w:rsidRPr="00A3733D" w14:paraId="3A1D421D" w14:textId="77777777">
            <w:pPr>
              <w:rPr>
                <w:rFonts w:ascii="Aptos" w:eastAsia="Aptos" w:hAnsi="Aptos" w:cs="Times New Roman"/>
              </w:rPr>
            </w:pPr>
            <w:sdt>
              <w:sdtPr>
                <w:rPr>
                  <w:rFonts w:ascii="Aptos" w:eastAsia="Aptos" w:hAnsi="Aptos" w:cs="Times New Roman"/>
                </w:rPr>
                <w:id w:val="503241598"/>
                <w:placeholder>
                  <w:docPart w:val="BC3BD26059C745C39C9C8B42D45F718A"/>
                </w:placeholder>
                <w:richText/>
              </w:sdtPr>
              <w:sdtContent>
                <w:r w:rsidRPr="00A3733D">
                  <w:rPr>
                    <w:rFonts w:ascii="Aptos" w:eastAsia="Aptos" w:hAnsi="Aptos" w:cs="Times New Roman"/>
                  </w:rPr>
                  <w:t>Text</w:t>
                </w:r>
              </w:sdtContent>
            </w:sdt>
          </w:p>
        </w:tc>
      </w:tr>
      <w:tr w14:paraId="6B60E4E3" w14:textId="77777777" w:rsidTr="00D64037">
        <w:tblPrEx>
          <w:tblW w:w="9356" w:type="dxa"/>
          <w:tblLook w:val="04A0"/>
        </w:tblPrEx>
        <w:trPr>
          <w:trHeight w:val="63"/>
        </w:trPr>
        <w:tc>
          <w:tcPr>
            <w:tcW w:w="7105" w:type="dxa"/>
          </w:tcPr>
          <w:p w:rsidR="00E410BA" w:rsidRPr="00A3733D" w14:paraId="72AABC63" w14:textId="77777777">
            <w:pPr>
              <w:rPr>
                <w:rFonts w:ascii="Aptos" w:eastAsia="Aptos" w:hAnsi="Aptos" w:cs="Times New Roman"/>
                <w:b/>
                <w:bCs/>
              </w:rPr>
            </w:pPr>
            <w:r w:rsidRPr="00A3733D">
              <w:rPr>
                <w:rFonts w:ascii="Aptos" w:eastAsia="Aptos" w:hAnsi="Aptos" w:cs="Times New Roman"/>
                <w:b/>
                <w:bCs/>
              </w:rPr>
              <w:t>Phone Number</w:t>
            </w:r>
          </w:p>
        </w:tc>
        <w:tc>
          <w:tcPr>
            <w:tcW w:w="2251" w:type="dxa"/>
          </w:tcPr>
          <w:p w:rsidR="00E410BA" w:rsidRPr="00A3733D" w14:paraId="1B0A0B51" w14:textId="77777777">
            <w:pPr>
              <w:rPr>
                <w:rFonts w:ascii="Aptos" w:eastAsia="Aptos" w:hAnsi="Aptos" w:cs="Times New Roman"/>
                <w:b/>
                <w:bCs/>
              </w:rPr>
            </w:pPr>
            <w:sdt>
              <w:sdtPr>
                <w:rPr>
                  <w:rFonts w:ascii="Aptos" w:eastAsia="Aptos" w:hAnsi="Aptos" w:cs="Times New Roman"/>
                </w:rPr>
                <w:id w:val="-341090521"/>
                <w:placeholder>
                  <w:docPart w:val="96C7F69B1D294CC0A10684343EDE31D4"/>
                </w:placeholder>
                <w:richText/>
              </w:sdtPr>
              <w:sdtContent>
                <w:r w:rsidRPr="00A3733D">
                  <w:rPr>
                    <w:rFonts w:ascii="Aptos" w:eastAsia="Aptos" w:hAnsi="Aptos" w:cs="Times New Roman"/>
                  </w:rPr>
                  <w:t>Text</w:t>
                </w:r>
              </w:sdtContent>
            </w:sdt>
          </w:p>
        </w:tc>
      </w:tr>
    </w:tbl>
    <w:p w:rsidR="00E410BA" w:rsidRPr="00A3733D" w:rsidP="00E410BA" w14:paraId="7F39B6B9" w14:textId="24BE1D0F">
      <w:pPr>
        <w:spacing w:before="120" w:after="120"/>
        <w:rPr>
          <w:rFonts w:ascii="Aptos" w:eastAsia="Aptos" w:hAnsi="Aptos" w:cs="Times New Roman"/>
          <w:b/>
          <w:bCs/>
          <w:kern w:val="2"/>
          <w14:ligatures w14:val="standardContextual"/>
        </w:rPr>
      </w:pPr>
      <w:r w:rsidRPr="00A3733D">
        <w:rPr>
          <w:rFonts w:ascii="Aptos" w:eastAsia="Aptos" w:hAnsi="Aptos" w:cs="Times New Roman"/>
          <w:b/>
          <w:bCs/>
          <w:kern w:val="2"/>
          <w14:ligatures w14:val="standardContextual"/>
        </w:rPr>
        <w:t>Q2</w:t>
      </w:r>
      <w:r>
        <w:rPr>
          <w:rFonts w:ascii="Aptos" w:eastAsia="Aptos" w:hAnsi="Aptos" w:cs="Times New Roman"/>
          <w:b/>
          <w:bCs/>
          <w:kern w:val="2"/>
          <w14:ligatures w14:val="standardContextual"/>
        </w:rPr>
        <w:t>B</w:t>
      </w:r>
      <w:r w:rsidRPr="00A3733D">
        <w:rPr>
          <w:rFonts w:ascii="Aptos" w:eastAsia="Aptos" w:hAnsi="Aptos" w:cs="Times New Roman"/>
          <w:b/>
          <w:bCs/>
          <w:kern w:val="2"/>
          <w14:ligatures w14:val="standardContextual"/>
        </w:rPr>
        <w:t xml:space="preserve">. </w:t>
      </w:r>
      <w:r>
        <w:rPr>
          <w:rFonts w:ascii="Aptos" w:eastAsia="Aptos" w:hAnsi="Aptos" w:cs="Times New Roman"/>
          <w:b/>
          <w:bCs/>
          <w:kern w:val="2"/>
          <w14:ligatures w14:val="standardContextual"/>
        </w:rPr>
        <w:t xml:space="preserve">Bank </w:t>
      </w:r>
      <w:r w:rsidRPr="00A3733D">
        <w:rPr>
          <w:rFonts w:ascii="Aptos" w:eastAsia="Aptos" w:hAnsi="Aptos" w:cs="Times New Roman"/>
          <w:b/>
          <w:bCs/>
          <w:kern w:val="2"/>
          <w14:ligatures w14:val="standardContextual"/>
        </w:rPr>
        <w:t xml:space="preserve">Account </w:t>
      </w:r>
      <w:r w:rsidR="00302C92">
        <w:rPr>
          <w:rFonts w:ascii="Aptos" w:eastAsia="Aptos" w:hAnsi="Aptos" w:cs="Times New Roman"/>
          <w:b/>
          <w:bCs/>
          <w:kern w:val="2"/>
          <w14:ligatures w14:val="standardContextual"/>
        </w:rPr>
        <w:t>and Federal Tax Identification Number</w:t>
      </w:r>
      <w:r w:rsidRPr="00A3733D">
        <w:rPr>
          <w:rFonts w:ascii="Aptos" w:eastAsia="Aptos" w:hAnsi="Aptos" w:cs="Times New Roman"/>
          <w:b/>
          <w:bCs/>
          <w:kern w:val="2"/>
          <w14:ligatures w14:val="standardContextual"/>
        </w:rPr>
        <w:t xml:space="preserve"> Information.</w:t>
      </w:r>
    </w:p>
    <w:tbl>
      <w:tblPr>
        <w:tblStyle w:val="TableGrid"/>
        <w:tblW w:w="9356" w:type="dxa"/>
        <w:tblLook w:val="04A0"/>
      </w:tblPr>
      <w:tblGrid>
        <w:gridCol w:w="7105"/>
        <w:gridCol w:w="2251"/>
      </w:tblGrid>
      <w:tr w14:paraId="230AD6BE" w14:textId="77777777" w:rsidTr="00D64037">
        <w:tblPrEx>
          <w:tblW w:w="9356" w:type="dxa"/>
          <w:tblLook w:val="04A0"/>
        </w:tblPrEx>
        <w:tc>
          <w:tcPr>
            <w:tcW w:w="7105" w:type="dxa"/>
          </w:tcPr>
          <w:p w:rsidR="00E410BA" w:rsidRPr="00A3733D" w14:paraId="6423C487" w14:textId="77777777">
            <w:pPr>
              <w:rPr>
                <w:rFonts w:ascii="Aptos" w:eastAsia="Aptos" w:hAnsi="Aptos" w:cs="Times New Roman"/>
                <w:b/>
                <w:bCs/>
                <w:u w:val="single"/>
              </w:rPr>
            </w:pPr>
            <w:r w:rsidRPr="00A3733D">
              <w:rPr>
                <w:rFonts w:ascii="Aptos" w:eastAsia="Aptos" w:hAnsi="Aptos" w:cs="Times New Roman"/>
                <w:b/>
                <w:bCs/>
                <w:u w:val="single"/>
              </w:rPr>
              <w:t>Field</w:t>
            </w:r>
          </w:p>
        </w:tc>
        <w:tc>
          <w:tcPr>
            <w:tcW w:w="2251" w:type="dxa"/>
          </w:tcPr>
          <w:p w:rsidR="00E410BA" w:rsidRPr="00A3733D" w14:paraId="4B37497B" w14:textId="77777777">
            <w:pPr>
              <w:rPr>
                <w:rFonts w:ascii="Aptos" w:eastAsia="Aptos" w:hAnsi="Aptos" w:cs="Times New Roman"/>
                <w:b/>
                <w:bCs/>
                <w:u w:val="single"/>
              </w:rPr>
            </w:pPr>
            <w:r w:rsidRPr="00A3733D">
              <w:rPr>
                <w:rFonts w:ascii="Aptos" w:eastAsia="Aptos" w:hAnsi="Aptos" w:cs="Times New Roman"/>
                <w:b/>
                <w:bCs/>
                <w:u w:val="single"/>
              </w:rPr>
              <w:t>Response Format</w:t>
            </w:r>
          </w:p>
        </w:tc>
      </w:tr>
      <w:tr w14:paraId="39107829" w14:textId="77777777" w:rsidTr="00D64037">
        <w:tblPrEx>
          <w:tblW w:w="9356" w:type="dxa"/>
          <w:tblLook w:val="04A0"/>
        </w:tblPrEx>
        <w:trPr>
          <w:trHeight w:val="63"/>
        </w:trPr>
        <w:tc>
          <w:tcPr>
            <w:tcW w:w="7105" w:type="dxa"/>
          </w:tcPr>
          <w:p w:rsidR="00E410BA" w:rsidRPr="00A3733D" w14:paraId="71DCEF71" w14:textId="77777777">
            <w:pPr>
              <w:rPr>
                <w:rFonts w:ascii="Aptos" w:eastAsia="Aptos" w:hAnsi="Aptos" w:cs="Times New Roman"/>
                <w:b/>
                <w:bCs/>
              </w:rPr>
            </w:pPr>
            <w:r w:rsidRPr="00A3733D">
              <w:rPr>
                <w:rFonts w:ascii="Aptos" w:eastAsia="Aptos" w:hAnsi="Aptos" w:cs="Times New Roman"/>
                <w:b/>
                <w:bCs/>
              </w:rPr>
              <w:t>Routing Number</w:t>
            </w:r>
          </w:p>
        </w:tc>
        <w:tc>
          <w:tcPr>
            <w:tcW w:w="2251" w:type="dxa"/>
          </w:tcPr>
          <w:p w:rsidR="00E410BA" w:rsidRPr="00A3733D" w14:paraId="43DAB9A3" w14:textId="77777777">
            <w:pPr>
              <w:rPr>
                <w:rFonts w:ascii="Aptos" w:eastAsia="Aptos" w:hAnsi="Aptos" w:cs="Times New Roman"/>
                <w:b/>
                <w:bCs/>
              </w:rPr>
            </w:pPr>
            <w:sdt>
              <w:sdtPr>
                <w:rPr>
                  <w:rFonts w:ascii="Aptos" w:eastAsia="Aptos" w:hAnsi="Aptos" w:cs="Times New Roman"/>
                </w:rPr>
                <w:id w:val="-1158301365"/>
                <w:placeholder>
                  <w:docPart w:val="ABA60CD2929E44FB9D91473E70A85BDA"/>
                </w:placeholder>
                <w:richText/>
              </w:sdtPr>
              <w:sdtContent>
                <w:r>
                  <w:rPr>
                    <w:rFonts w:ascii="Aptos" w:eastAsia="Aptos" w:hAnsi="Aptos" w:cs="Times New Roman"/>
                  </w:rPr>
                  <w:t>Text</w:t>
                </w:r>
              </w:sdtContent>
            </w:sdt>
          </w:p>
        </w:tc>
      </w:tr>
      <w:tr w14:paraId="10744D55" w14:textId="77777777" w:rsidTr="00D64037">
        <w:tblPrEx>
          <w:tblW w:w="9356" w:type="dxa"/>
          <w:tblLook w:val="04A0"/>
        </w:tblPrEx>
        <w:trPr>
          <w:trHeight w:val="63"/>
        </w:trPr>
        <w:tc>
          <w:tcPr>
            <w:tcW w:w="7105" w:type="dxa"/>
          </w:tcPr>
          <w:p w:rsidR="00E410BA" w:rsidRPr="00A3733D" w14:paraId="47DE7D7C" w14:textId="35249030">
            <w:pPr>
              <w:rPr>
                <w:rFonts w:ascii="Aptos" w:eastAsia="Aptos" w:hAnsi="Aptos" w:cs="Times New Roman"/>
                <w:b/>
                <w:bCs/>
              </w:rPr>
            </w:pPr>
            <w:r>
              <w:rPr>
                <w:rFonts w:ascii="Aptos" w:eastAsia="Aptos" w:hAnsi="Aptos" w:cs="Times New Roman"/>
                <w:b/>
                <w:bCs/>
              </w:rPr>
              <w:t xml:space="preserve">Bank </w:t>
            </w:r>
            <w:r w:rsidRPr="00A3733D">
              <w:rPr>
                <w:rFonts w:ascii="Aptos" w:eastAsia="Aptos" w:hAnsi="Aptos" w:cs="Times New Roman"/>
                <w:b/>
                <w:bCs/>
              </w:rPr>
              <w:t xml:space="preserve">Account Number </w:t>
            </w:r>
          </w:p>
        </w:tc>
        <w:tc>
          <w:tcPr>
            <w:tcW w:w="2251" w:type="dxa"/>
          </w:tcPr>
          <w:p w:rsidR="00E410BA" w:rsidRPr="00A3733D" w14:paraId="3D80C78D" w14:textId="77777777">
            <w:pPr>
              <w:rPr>
                <w:rFonts w:ascii="Aptos" w:eastAsia="Aptos" w:hAnsi="Aptos" w:cs="Times New Roman"/>
                <w:b/>
                <w:bCs/>
              </w:rPr>
            </w:pPr>
            <w:sdt>
              <w:sdtPr>
                <w:rPr>
                  <w:rFonts w:ascii="Aptos" w:eastAsia="Aptos" w:hAnsi="Aptos" w:cs="Times New Roman"/>
                </w:rPr>
                <w:id w:val="-964888037"/>
                <w:placeholder>
                  <w:docPart w:val="82BBD71DC2A3472F87466623AE42E777"/>
                </w:placeholder>
                <w:richText/>
              </w:sdtPr>
              <w:sdtContent>
                <w:r w:rsidRPr="00A3733D">
                  <w:rPr>
                    <w:rFonts w:ascii="Aptos" w:eastAsia="Aptos" w:hAnsi="Aptos" w:cs="Times New Roman"/>
                  </w:rPr>
                  <w:t>Text</w:t>
                </w:r>
              </w:sdtContent>
            </w:sdt>
          </w:p>
        </w:tc>
      </w:tr>
      <w:tr w14:paraId="763A499D" w14:textId="77777777" w:rsidTr="00D64037">
        <w:tblPrEx>
          <w:tblW w:w="9356" w:type="dxa"/>
          <w:tblLook w:val="04A0"/>
        </w:tblPrEx>
        <w:trPr>
          <w:trHeight w:val="63"/>
        </w:trPr>
        <w:tc>
          <w:tcPr>
            <w:tcW w:w="7105" w:type="dxa"/>
          </w:tcPr>
          <w:p w:rsidR="0059106C" w:rsidRPr="00A3733D" w14:paraId="3F373099" w14:textId="56BC58CE">
            <w:pPr>
              <w:rPr>
                <w:rFonts w:ascii="Aptos" w:eastAsia="Aptos" w:hAnsi="Aptos" w:cs="Times New Roman"/>
                <w:b/>
                <w:bCs/>
              </w:rPr>
            </w:pPr>
            <w:r>
              <w:rPr>
                <w:rFonts w:ascii="Aptos" w:eastAsia="Aptos" w:hAnsi="Aptos" w:cs="Times New Roman"/>
                <w:b/>
                <w:bCs/>
              </w:rPr>
              <w:t xml:space="preserve">Confirm </w:t>
            </w:r>
            <w:r w:rsidR="00A86CAF">
              <w:rPr>
                <w:rFonts w:ascii="Aptos" w:eastAsia="Aptos" w:hAnsi="Aptos" w:cs="Times New Roman"/>
                <w:b/>
                <w:bCs/>
              </w:rPr>
              <w:t xml:space="preserve">Bank </w:t>
            </w:r>
            <w:r>
              <w:rPr>
                <w:rFonts w:ascii="Aptos" w:eastAsia="Aptos" w:hAnsi="Aptos" w:cs="Times New Roman"/>
                <w:b/>
                <w:bCs/>
              </w:rPr>
              <w:t>Account Number</w:t>
            </w:r>
          </w:p>
        </w:tc>
        <w:tc>
          <w:tcPr>
            <w:tcW w:w="2251" w:type="dxa"/>
          </w:tcPr>
          <w:p w:rsidR="0059106C" w14:paraId="43502F7B" w14:textId="5563C07A">
            <w:pPr>
              <w:rPr>
                <w:rFonts w:ascii="Aptos" w:eastAsia="Aptos" w:hAnsi="Aptos" w:cs="Times New Roman"/>
              </w:rPr>
            </w:pPr>
            <w:r>
              <w:rPr>
                <w:rFonts w:ascii="Aptos" w:eastAsia="Aptos" w:hAnsi="Aptos" w:cs="Times New Roman"/>
              </w:rPr>
              <w:t>Text</w:t>
            </w:r>
          </w:p>
        </w:tc>
      </w:tr>
      <w:tr w14:paraId="3E497D95" w14:textId="77777777" w:rsidTr="00D64037">
        <w:tblPrEx>
          <w:tblW w:w="9356" w:type="dxa"/>
          <w:tblLook w:val="04A0"/>
        </w:tblPrEx>
        <w:trPr>
          <w:trHeight w:val="63"/>
        </w:trPr>
        <w:tc>
          <w:tcPr>
            <w:tcW w:w="7105" w:type="dxa"/>
          </w:tcPr>
          <w:p w:rsidR="00E410BA" w:rsidRPr="00A3733D" w14:paraId="58C778F0" w14:textId="0AD6F291">
            <w:pPr>
              <w:rPr>
                <w:rFonts w:ascii="Aptos" w:eastAsia="Aptos" w:hAnsi="Aptos" w:cs="Times New Roman"/>
                <w:b/>
                <w:bCs/>
              </w:rPr>
            </w:pPr>
            <w:r w:rsidRPr="00A3733D">
              <w:rPr>
                <w:rFonts w:ascii="Aptos" w:eastAsia="Aptos" w:hAnsi="Aptos" w:cs="Times New Roman"/>
                <w:b/>
                <w:bCs/>
              </w:rPr>
              <w:t>Registered Financial Account Type</w:t>
            </w:r>
            <w:r w:rsidR="00664130">
              <w:rPr>
                <w:rFonts w:ascii="Aptos" w:eastAsia="Aptos" w:hAnsi="Aptos" w:cs="Times New Roman"/>
                <w:b/>
                <w:bCs/>
              </w:rPr>
              <w:t xml:space="preserve"> (Checking or Savings)</w:t>
            </w:r>
          </w:p>
        </w:tc>
        <w:tc>
          <w:tcPr>
            <w:tcW w:w="2251" w:type="dxa"/>
          </w:tcPr>
          <w:p w:rsidR="00E410BA" w:rsidRPr="00A3733D" w14:paraId="77777ED4" w14:textId="77777777">
            <w:pPr>
              <w:rPr>
                <w:rFonts w:ascii="Aptos" w:eastAsia="Aptos" w:hAnsi="Aptos" w:cs="Times New Roman"/>
                <w:b/>
                <w:bCs/>
              </w:rPr>
            </w:pPr>
            <w:sdt>
              <w:sdtPr>
                <w:rPr>
                  <w:rFonts w:ascii="Aptos" w:eastAsia="Aptos" w:hAnsi="Aptos" w:cs="Times New Roman"/>
                </w:rPr>
                <w:id w:val="1459835595"/>
                <w:placeholder>
                  <w:docPart w:val="D4C08DDAAF00486BBC8BBD79F4E96E1D"/>
                </w:placeholder>
                <w:richText/>
              </w:sdtPr>
              <w:sdtContent>
                <w:r w:rsidRPr="00A3733D">
                  <w:rPr>
                    <w:rFonts w:ascii="Aptos" w:eastAsia="Aptos" w:hAnsi="Aptos" w:cs="Times New Roman"/>
                  </w:rPr>
                  <w:t>Text</w:t>
                </w:r>
              </w:sdtContent>
            </w:sdt>
          </w:p>
        </w:tc>
      </w:tr>
      <w:tr w14:paraId="70359BAC" w14:textId="77777777" w:rsidTr="00D64037">
        <w:tblPrEx>
          <w:tblW w:w="9356" w:type="dxa"/>
          <w:tblLook w:val="04A0"/>
        </w:tblPrEx>
        <w:trPr>
          <w:trHeight w:val="63"/>
        </w:trPr>
        <w:tc>
          <w:tcPr>
            <w:tcW w:w="7105" w:type="dxa"/>
          </w:tcPr>
          <w:p w:rsidR="00302C92" w:rsidRPr="00A3733D" w14:paraId="72D7E23F" w14:textId="7455F470">
            <w:pPr>
              <w:rPr>
                <w:rFonts w:ascii="Aptos" w:eastAsia="Aptos" w:hAnsi="Aptos" w:cs="Times New Roman"/>
                <w:b/>
                <w:bCs/>
              </w:rPr>
            </w:pPr>
            <w:r>
              <w:rPr>
                <w:rFonts w:ascii="Aptos" w:eastAsia="Aptos" w:hAnsi="Aptos" w:cs="Times New Roman"/>
                <w:b/>
                <w:bCs/>
              </w:rPr>
              <w:t xml:space="preserve">Federal Tax Identification Number (TIN) </w:t>
            </w:r>
            <w:r w:rsidR="00520DB2">
              <w:rPr>
                <w:rFonts w:ascii="Aptos" w:eastAsia="Aptos" w:hAnsi="Aptos" w:cs="Times New Roman"/>
                <w:b/>
                <w:bCs/>
              </w:rPr>
              <w:t>(e.g., Employer Identification Number) (EIN))</w:t>
            </w:r>
          </w:p>
        </w:tc>
        <w:tc>
          <w:tcPr>
            <w:tcW w:w="2251" w:type="dxa"/>
          </w:tcPr>
          <w:p w:rsidR="00302C92" w14:paraId="5F0F7CDA" w14:textId="5F5EFCB8">
            <w:pPr>
              <w:rPr>
                <w:rFonts w:ascii="Aptos" w:eastAsia="Aptos" w:hAnsi="Aptos" w:cs="Times New Roman"/>
              </w:rPr>
            </w:pPr>
            <w:r>
              <w:rPr>
                <w:rFonts w:ascii="Aptos" w:eastAsia="Aptos" w:hAnsi="Aptos" w:cs="Times New Roman"/>
              </w:rPr>
              <w:t xml:space="preserve">Text </w:t>
            </w:r>
          </w:p>
        </w:tc>
      </w:tr>
    </w:tbl>
    <w:p w:rsidR="00E410BA" w:rsidP="00E410BA" w14:paraId="24638CA1" w14:textId="77777777">
      <w:pPr>
        <w:spacing w:after="0"/>
        <w:rPr>
          <w:rFonts w:ascii="Aptos" w:eastAsia="Aptos" w:hAnsi="Aptos" w:cs="Times New Roman"/>
        </w:rPr>
      </w:pPr>
    </w:p>
    <w:p w:rsidR="00E410BA" w:rsidRPr="006F2FF7" w:rsidP="00E410BA" w14:paraId="1A16CB9D" w14:textId="1A4DC54A">
      <w:pPr>
        <w:spacing w:after="0"/>
        <w:rPr>
          <w:rFonts w:ascii="Aptos" w:eastAsia="Aptos" w:hAnsi="Aptos" w:cs="Times New Roman"/>
          <w:b/>
          <w:bCs/>
          <w:kern w:val="2"/>
          <w14:ligatures w14:val="standardContextual"/>
        </w:rPr>
      </w:pPr>
      <w:r>
        <w:rPr>
          <w:rFonts w:ascii="Aptos" w:eastAsia="Aptos" w:hAnsi="Aptos" w:cs="Times New Roman"/>
          <w:b/>
          <w:bCs/>
        </w:rPr>
        <w:t xml:space="preserve">Q2C. Confirmation of Bank Account Information. </w:t>
      </w:r>
      <w:r w:rsidRPr="006F2FF7">
        <w:rPr>
          <w:rFonts w:ascii="Aptos" w:eastAsia="Aptos" w:hAnsi="Aptos" w:cs="Times New Roman"/>
          <w:kern w:val="2"/>
          <w14:ligatures w14:val="standardContextual"/>
        </w:rPr>
        <w:t xml:space="preserve">To verify the banking information provided, please upload one of the following documents to your submission: </w:t>
      </w:r>
      <w:r>
        <w:rPr>
          <w:rFonts w:ascii="Aptos" w:eastAsia="Aptos" w:hAnsi="Aptos" w:cs="Times New Roman"/>
          <w:kern w:val="2"/>
          <w14:ligatures w14:val="standardContextual"/>
        </w:rPr>
        <w:t xml:space="preserve">either </w:t>
      </w:r>
      <w:r w:rsidRPr="006F2FF7">
        <w:rPr>
          <w:rFonts w:ascii="Aptos" w:eastAsia="Aptos" w:hAnsi="Aptos" w:cs="Times New Roman"/>
          <w:kern w:val="2"/>
          <w14:ligatures w14:val="standardContextual"/>
        </w:rPr>
        <w:t xml:space="preserve">(1) </w:t>
      </w:r>
      <w:r>
        <w:rPr>
          <w:rFonts w:ascii="Aptos" w:eastAsia="Aptos" w:hAnsi="Aptos" w:cs="Times New Roman"/>
          <w:kern w:val="2"/>
          <w14:ligatures w14:val="standardContextual"/>
        </w:rPr>
        <w:t xml:space="preserve">a </w:t>
      </w:r>
      <w:r w:rsidRPr="006F2FF7">
        <w:rPr>
          <w:rFonts w:ascii="Aptos" w:eastAsia="Aptos" w:hAnsi="Aptos" w:cs="Times New Roman"/>
          <w:kern w:val="2"/>
          <w14:ligatures w14:val="standardContextual"/>
        </w:rPr>
        <w:t xml:space="preserve">voided check for the account listed, which shows the account holder’s name, bank account number, and routing number—ensure that the check is clearly marked as “VOID” across the front; </w:t>
      </w:r>
      <w:r>
        <w:rPr>
          <w:rFonts w:ascii="Aptos" w:eastAsia="Aptos" w:hAnsi="Aptos" w:cs="Times New Roman"/>
          <w:kern w:val="2"/>
          <w14:ligatures w14:val="standardContextual"/>
        </w:rPr>
        <w:t xml:space="preserve">or, </w:t>
      </w:r>
      <w:r w:rsidRPr="006F2FF7">
        <w:rPr>
          <w:rFonts w:ascii="Aptos" w:eastAsia="Aptos" w:hAnsi="Aptos" w:cs="Times New Roman"/>
          <w:kern w:val="2"/>
          <w14:ligatures w14:val="standardContextual"/>
        </w:rPr>
        <w:t xml:space="preserve">(2) </w:t>
      </w:r>
      <w:r>
        <w:rPr>
          <w:rFonts w:ascii="Aptos" w:eastAsia="Aptos" w:hAnsi="Aptos" w:cs="Times New Roman"/>
          <w:kern w:val="2"/>
          <w14:ligatures w14:val="standardContextual"/>
        </w:rPr>
        <w:t xml:space="preserve">a </w:t>
      </w:r>
      <w:r w:rsidRPr="006F2FF7">
        <w:rPr>
          <w:rFonts w:ascii="Aptos" w:eastAsia="Aptos" w:hAnsi="Aptos" w:cs="Times New Roman"/>
          <w:kern w:val="2"/>
          <w14:ligatures w14:val="standardContextual"/>
        </w:rPr>
        <w:t xml:space="preserve">letter </w:t>
      </w:r>
      <w:r>
        <w:rPr>
          <w:rFonts w:ascii="Aptos" w:eastAsia="Aptos" w:hAnsi="Aptos" w:cs="Times New Roman"/>
          <w:kern w:val="2"/>
          <w14:ligatures w14:val="standardContextual"/>
        </w:rPr>
        <w:t>from</w:t>
      </w:r>
      <w:r w:rsidRPr="006F2FF7">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the </w:t>
      </w:r>
      <w:r w:rsidRPr="006F2FF7">
        <w:rPr>
          <w:rFonts w:ascii="Aptos" w:eastAsia="Aptos" w:hAnsi="Aptos" w:cs="Times New Roman"/>
          <w:kern w:val="2"/>
          <w14:ligatures w14:val="standardContextual"/>
        </w:rPr>
        <w:t>bank, printed on official bank letterhead, that confirms the account holder’s name, account number, and routing number—the letter must be signed by a representative of the bank and include their contact information for verification purposes.</w:t>
      </w:r>
      <w:r w:rsidRPr="006F2FF7">
        <w:rPr>
          <w:rFonts w:ascii="Aptos" w:eastAsia="Aptos" w:hAnsi="Aptos" w:cs="Times New Roman"/>
          <w:b/>
          <w:bCs/>
          <w:kern w:val="2"/>
          <w14:ligatures w14:val="standardContextual"/>
        </w:rPr>
        <w:t xml:space="preserve"> </w:t>
      </w:r>
    </w:p>
    <w:p w:rsidR="00E410BA" w:rsidRPr="006F2FF7" w:rsidP="00E410BA" w14:paraId="778E18AE" w14:textId="77777777">
      <w:pPr>
        <w:spacing w:after="0"/>
        <w:rPr>
          <w:rFonts w:ascii="Aptos" w:eastAsia="Aptos" w:hAnsi="Aptos" w:cs="Times New Roman"/>
          <w:b/>
          <w:bCs/>
          <w:kern w:val="2"/>
          <w14:ligatures w14:val="standardContextual"/>
        </w:rPr>
      </w:pPr>
    </w:p>
    <w:p w:rsidR="00F00FEC" w:rsidRPr="0097393E" w:rsidP="0097393E" w14:paraId="13E9D4CA" w14:textId="04BC7B01">
      <w:pPr>
        <w:pBdr>
          <w:top w:val="single" w:sz="4" w:space="1" w:color="auto"/>
          <w:left w:val="single" w:sz="4" w:space="0" w:color="auto"/>
          <w:bottom w:val="single" w:sz="4" w:space="1" w:color="auto"/>
          <w:right w:val="single" w:sz="4" w:space="4" w:color="auto"/>
          <w:between w:val="single" w:sz="4" w:space="1" w:color="auto"/>
          <w:bar w:val="single" w:sz="4" w:space="0" w:color="auto"/>
        </w:pBdr>
        <w:spacing w:after="0"/>
        <w:ind w:left="2520" w:right="3600"/>
        <w:jc w:val="center"/>
        <w:rPr>
          <w:rFonts w:ascii="Aptos" w:eastAsia="Aptos" w:hAnsi="Aptos" w:cs="Times New Roman"/>
          <w:b/>
          <w:bCs/>
          <w:kern w:val="2"/>
          <w:sz w:val="20"/>
          <w:szCs w:val="20"/>
          <w14:ligatures w14:val="standardContextual"/>
        </w:rPr>
      </w:pPr>
      <w:r w:rsidRPr="006F2FF7">
        <w:rPr>
          <w:rFonts w:ascii="Aptos" w:eastAsia="Aptos" w:hAnsi="Aptos" w:cs="Times New Roman"/>
          <w:b/>
          <w:bCs/>
          <w:kern w:val="2"/>
          <w:sz w:val="20"/>
          <w:szCs w:val="20"/>
          <w14:ligatures w14:val="standardContextual"/>
        </w:rPr>
        <w:t>[DOCUMENT UPLOAD]</w:t>
      </w:r>
      <w:r w:rsidR="00686D73">
        <w:rPr>
          <w:rFonts w:ascii="Aptos" w:eastAsia="Aptos" w:hAnsi="Aptos" w:cs="Times New Roman"/>
          <w:b/>
          <w:bCs/>
        </w:rPr>
        <w:br w:type="page"/>
      </w:r>
    </w:p>
    <w:p w:rsidR="00F00FEC" w:rsidP="00F00FEC" w14:paraId="2BA18DC5" w14:textId="1D681184">
      <w:pPr>
        <w:jc w:val="center"/>
        <w:rPr>
          <w:rFonts w:ascii="Aptos" w:eastAsia="Aptos" w:hAnsi="Aptos" w:cs="Times New Roman"/>
          <w:b/>
          <w:bCs/>
        </w:rPr>
      </w:pPr>
      <w:r>
        <w:rPr>
          <w:rFonts w:ascii="Aptos" w:eastAsia="Aptos" w:hAnsi="Aptos" w:cs="Times New Roman"/>
          <w:b/>
          <w:bCs/>
        </w:rPr>
        <w:t xml:space="preserve">Section 2: Managing Relationships with </w:t>
      </w:r>
      <w:r w:rsidRPr="004365F2">
        <w:rPr>
          <w:rFonts w:ascii="Aptos" w:eastAsia="Aptos" w:hAnsi="Aptos" w:cs="Times New Roman"/>
          <w:b/>
          <w:bCs/>
        </w:rPr>
        <w:t xml:space="preserve">Dispensing Entities </w:t>
      </w:r>
    </w:p>
    <w:p w:rsidR="00F00FEC" w:rsidP="00F00FEC" w14:paraId="23FA7993" w14:textId="03DDED8F">
      <w:pPr>
        <w:rPr>
          <w:rFonts w:ascii="Aptos" w:eastAsia="Aptos" w:hAnsi="Aptos" w:cs="Times New Roman"/>
        </w:rPr>
      </w:pPr>
      <w:r>
        <w:rPr>
          <w:rFonts w:ascii="Aptos" w:eastAsia="Aptos" w:hAnsi="Aptos" w:cs="Times New Roman"/>
        </w:rPr>
        <w:t xml:space="preserve">Beginning in Section 2, these questions will </w:t>
      </w:r>
      <w:r w:rsidR="0097393E">
        <w:rPr>
          <w:rFonts w:ascii="Aptos" w:eastAsia="Aptos" w:hAnsi="Aptos" w:cs="Times New Roman"/>
        </w:rPr>
        <w:t>be included in</w:t>
      </w:r>
      <w:r>
        <w:rPr>
          <w:rFonts w:ascii="Aptos" w:eastAsia="Aptos" w:hAnsi="Aptos" w:cs="Times New Roman"/>
        </w:rPr>
        <w:t xml:space="preserve"> a downloadable, fillable PDF that is accessible on the CMS website during the enrollment process for Primary Manufacturers in the MTF DM. Primary Manufacturers </w:t>
      </w:r>
      <w:r w:rsidR="008A25E6">
        <w:rPr>
          <w:rFonts w:ascii="Aptos" w:eastAsia="Aptos" w:hAnsi="Aptos" w:cs="Times New Roman"/>
        </w:rPr>
        <w:t xml:space="preserve">must </w:t>
      </w:r>
      <w:r>
        <w:rPr>
          <w:rFonts w:ascii="Aptos" w:eastAsia="Aptos" w:hAnsi="Aptos" w:cs="Times New Roman"/>
        </w:rPr>
        <w:t xml:space="preserve">complete </w:t>
      </w:r>
      <w:r w:rsidR="00084F39">
        <w:rPr>
          <w:rFonts w:ascii="Aptos" w:eastAsia="Aptos" w:hAnsi="Aptos" w:cs="Times New Roman"/>
        </w:rPr>
        <w:t xml:space="preserve">Sections 2 to 6 </w:t>
      </w:r>
      <w:r>
        <w:rPr>
          <w:rFonts w:ascii="Aptos" w:eastAsia="Aptos" w:hAnsi="Aptos" w:cs="Times New Roman"/>
        </w:rPr>
        <w:t xml:space="preserve">of their MFP Effectuation Plan </w:t>
      </w:r>
      <w:r w:rsidR="008A25E6">
        <w:rPr>
          <w:rFonts w:ascii="Aptos" w:eastAsia="Aptos" w:hAnsi="Aptos" w:cs="Times New Roman"/>
        </w:rPr>
        <w:t xml:space="preserve">by entering the required information in the fillable PDF </w:t>
      </w:r>
      <w:r>
        <w:rPr>
          <w:rFonts w:ascii="Aptos" w:eastAsia="Aptos" w:hAnsi="Aptos" w:cs="Times New Roman"/>
        </w:rPr>
        <w:t>and upload</w:t>
      </w:r>
      <w:r w:rsidR="008A25E6">
        <w:rPr>
          <w:rFonts w:ascii="Aptos" w:eastAsia="Aptos" w:hAnsi="Aptos" w:cs="Times New Roman"/>
        </w:rPr>
        <w:t>ing</w:t>
      </w:r>
      <w:r>
        <w:rPr>
          <w:rFonts w:ascii="Aptos" w:eastAsia="Aptos" w:hAnsi="Aptos" w:cs="Times New Roman"/>
        </w:rPr>
        <w:t xml:space="preserve"> </w:t>
      </w:r>
      <w:r w:rsidR="008A25E6">
        <w:rPr>
          <w:rFonts w:ascii="Aptos" w:eastAsia="Aptos" w:hAnsi="Aptos" w:cs="Times New Roman"/>
        </w:rPr>
        <w:t>the completed</w:t>
      </w:r>
      <w:r>
        <w:rPr>
          <w:rFonts w:ascii="Aptos" w:eastAsia="Aptos" w:hAnsi="Aptos" w:cs="Times New Roman"/>
        </w:rPr>
        <w:t xml:space="preserve"> PDF to the MTF user interface as a means for submission. </w:t>
      </w:r>
    </w:p>
    <w:p w:rsidR="00F00FEC" w:rsidRPr="004E31FA" w:rsidP="00F00FEC" w14:paraId="7938F13E" w14:textId="48FA25FA">
      <w:pPr>
        <w:rPr>
          <w:rFonts w:ascii="Aptos" w:eastAsia="Aptos" w:hAnsi="Aptos" w:cs="Times New Roman"/>
        </w:rPr>
      </w:pPr>
      <w:r w:rsidRPr="008B51B4">
        <w:rPr>
          <w:rFonts w:ascii="Aptos" w:eastAsia="Aptos" w:hAnsi="Aptos" w:cs="Times New Roman"/>
        </w:rPr>
        <w:t xml:space="preserve">Responses </w:t>
      </w:r>
      <w:r>
        <w:rPr>
          <w:rFonts w:ascii="Aptos" w:eastAsia="Aptos" w:hAnsi="Aptos" w:cs="Times New Roman"/>
        </w:rPr>
        <w:t xml:space="preserve">to questions in </w:t>
      </w:r>
      <w:r w:rsidRPr="008B51B4">
        <w:rPr>
          <w:rFonts w:ascii="Aptos" w:eastAsia="Aptos" w:hAnsi="Aptos" w:cs="Times New Roman"/>
        </w:rPr>
        <w:t>this section will be made available to dispensing entities and, possibly, other interested stakeholders</w:t>
      </w:r>
      <w:r w:rsidR="0097393E">
        <w:rPr>
          <w:rFonts w:ascii="Aptos" w:eastAsia="Aptos" w:hAnsi="Aptos" w:cs="Times New Roman"/>
        </w:rPr>
        <w:t xml:space="preserve"> with no redactions</w:t>
      </w:r>
      <w:r w:rsidRPr="008B51B4">
        <w:rPr>
          <w:rFonts w:ascii="Aptos" w:eastAsia="Aptos" w:hAnsi="Aptos" w:cs="Times New Roman"/>
        </w:rPr>
        <w:t xml:space="preserve">. </w:t>
      </w:r>
    </w:p>
    <w:p w:rsidR="00F00FEC" w:rsidRPr="00824645" w:rsidP="00F00FEC" w14:paraId="188BBEB4" w14:textId="77777777">
      <w:pPr>
        <w:rPr>
          <w:rFonts w:ascii="Aptos" w:eastAsia="Aptos" w:hAnsi="Aptos" w:cs="Times New Roman"/>
        </w:rPr>
      </w:pPr>
      <w:r w:rsidRPr="00824645">
        <w:rPr>
          <w:rFonts w:ascii="Aptos" w:eastAsia="Aptos" w:hAnsi="Aptos" w:cs="Times New Roman"/>
          <w:b/>
          <w:bCs/>
        </w:rPr>
        <w:t>Q</w:t>
      </w:r>
      <w:r>
        <w:rPr>
          <w:rFonts w:ascii="Aptos" w:eastAsia="Aptos" w:hAnsi="Aptos" w:cs="Times New Roman"/>
          <w:b/>
          <w:bCs/>
        </w:rPr>
        <w:t>3.</w:t>
      </w:r>
      <w:r w:rsidRPr="00824645">
        <w:rPr>
          <w:rFonts w:ascii="Aptos" w:eastAsia="Aptos" w:hAnsi="Aptos" w:cs="Times New Roman"/>
          <w:b/>
          <w:bCs/>
        </w:rPr>
        <w:t xml:space="preserve"> </w:t>
      </w:r>
      <w:r w:rsidRPr="00F44F14">
        <w:rPr>
          <w:rFonts w:ascii="Aptos" w:eastAsia="Aptos" w:hAnsi="Aptos" w:cs="Times New Roman"/>
        </w:rPr>
        <w:t>Respond to the following question related to establishing communications with dispensing entities.</w:t>
      </w:r>
      <w:r>
        <w:rPr>
          <w:rFonts w:ascii="Aptos" w:eastAsia="Aptos" w:hAnsi="Aptos" w:cs="Times New Roman"/>
          <w:b/>
          <w:bCs/>
        </w:rPr>
        <w:t xml:space="preserve"> </w:t>
      </w:r>
    </w:p>
    <w:tbl>
      <w:tblPr>
        <w:tblStyle w:val="TableGrid"/>
        <w:tblW w:w="0" w:type="auto"/>
        <w:tblLook w:val="04A0"/>
      </w:tblPr>
      <w:tblGrid>
        <w:gridCol w:w="7285"/>
        <w:gridCol w:w="2065"/>
      </w:tblGrid>
      <w:tr w14:paraId="38758867" w14:textId="77777777">
        <w:tblPrEx>
          <w:tblW w:w="0" w:type="auto"/>
          <w:tblLook w:val="04A0"/>
        </w:tblPrEx>
        <w:tc>
          <w:tcPr>
            <w:tcW w:w="7285" w:type="dxa"/>
          </w:tcPr>
          <w:p w:rsidR="00F00FEC" w:rsidRPr="00824645" w14:paraId="441FB783"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065" w:type="dxa"/>
          </w:tcPr>
          <w:p w:rsidR="00F00FEC" w:rsidRPr="00824645" w14:paraId="0FCFF84E"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2FB7C8BB" w14:textId="77777777">
        <w:tblPrEx>
          <w:tblW w:w="0" w:type="auto"/>
          <w:tblLook w:val="04A0"/>
        </w:tblPrEx>
        <w:tc>
          <w:tcPr>
            <w:tcW w:w="7285" w:type="dxa"/>
          </w:tcPr>
          <w:p w:rsidR="00F00FEC" w14:paraId="05BFBB1D" w14:textId="2D2D159A">
            <w:pPr>
              <w:rPr>
                <w:rFonts w:ascii="Aptos" w:eastAsia="Aptos" w:hAnsi="Aptos" w:cs="Times New Roman"/>
              </w:rPr>
            </w:pPr>
            <w:r w:rsidRPr="00824645">
              <w:rPr>
                <w:rFonts w:ascii="Aptos" w:eastAsia="Aptos" w:hAnsi="Aptos" w:cs="Times New Roman"/>
              </w:rPr>
              <w:t>Describe the Primary Manufacturer’s process for contacting, receiving</w:t>
            </w:r>
            <w:r>
              <w:rPr>
                <w:rFonts w:ascii="Aptos" w:eastAsia="Aptos" w:hAnsi="Aptos" w:cs="Times New Roman"/>
              </w:rPr>
              <w:t>,</w:t>
            </w:r>
            <w:r w:rsidRPr="00824645">
              <w:rPr>
                <w:rFonts w:ascii="Aptos" w:eastAsia="Aptos" w:hAnsi="Aptos" w:cs="Times New Roman"/>
              </w:rPr>
              <w:t xml:space="preserve"> and responding to communications from dispensing entities regarding MFP </w:t>
            </w:r>
            <w:r>
              <w:rPr>
                <w:rFonts w:ascii="Aptos" w:eastAsia="Aptos" w:hAnsi="Aptos" w:cs="Times New Roman"/>
              </w:rPr>
              <w:t>effectuation</w:t>
            </w:r>
            <w:r w:rsidRPr="00824645">
              <w:rPr>
                <w:rFonts w:ascii="Aptos" w:eastAsia="Aptos" w:hAnsi="Aptos" w:cs="Times New Roman"/>
              </w:rPr>
              <w:t>.</w:t>
            </w:r>
            <w:r w:rsidR="00CF3036">
              <w:rPr>
                <w:rFonts w:ascii="Aptos" w:eastAsia="Aptos" w:hAnsi="Aptos" w:cs="Times New Roman"/>
              </w:rPr>
              <w:t xml:space="preserve"> If applicable, </w:t>
            </w:r>
            <w:r w:rsidRPr="00824645">
              <w:rPr>
                <w:rFonts w:ascii="Aptos" w:eastAsia="Aptos" w:hAnsi="Aptos" w:cs="Times New Roman"/>
              </w:rPr>
              <w:t xml:space="preserve"> </w:t>
            </w:r>
            <w:r w:rsidR="00CF3036">
              <w:rPr>
                <w:rFonts w:ascii="Aptos" w:eastAsia="Aptos" w:hAnsi="Aptos" w:cs="Times New Roman"/>
              </w:rPr>
              <w:t>t</w:t>
            </w:r>
            <w:r>
              <w:rPr>
                <w:rFonts w:ascii="Aptos" w:eastAsia="Aptos" w:hAnsi="Aptos" w:cs="Times New Roman"/>
              </w:rPr>
              <w:t xml:space="preserve">he response should </w:t>
            </w:r>
            <w:r w:rsidR="00A86CAF">
              <w:rPr>
                <w:rFonts w:ascii="Aptos" w:eastAsia="Aptos" w:hAnsi="Aptos" w:cs="Times New Roman"/>
              </w:rPr>
              <w:t xml:space="preserve">describe </w:t>
            </w:r>
            <w:r>
              <w:rPr>
                <w:rFonts w:ascii="Aptos" w:eastAsia="Aptos" w:hAnsi="Aptos" w:cs="Times New Roman"/>
              </w:rPr>
              <w:t>any proactive outreach to dispensing entities related to the Primary Manufacturer’s MFP Effectuation Plan and its related policies and procedures, plans for disseminating or publishing key information, and the approach the Primary Manufacturer intends to establish for intaking and responding to communications initiated by dispensing entities as the program continues.</w:t>
            </w:r>
          </w:p>
          <w:p w:rsidR="001D7DF2" w14:paraId="423820D1" w14:textId="77777777">
            <w:pPr>
              <w:rPr>
                <w:rFonts w:ascii="Aptos" w:eastAsia="Aptos" w:hAnsi="Aptos" w:cs="Times New Roman"/>
              </w:rPr>
            </w:pPr>
          </w:p>
          <w:p w:rsidR="001D7DF2" w:rsidRPr="00824645" w14:paraId="0FFE9683" w14:textId="34A9AEEF">
            <w:pPr>
              <w:rPr>
                <w:rFonts w:ascii="Aptos" w:eastAsia="Aptos" w:hAnsi="Aptos" w:cs="Times New Roman"/>
              </w:rPr>
            </w:pPr>
            <w:r>
              <w:rPr>
                <w:rFonts w:ascii="Aptos" w:eastAsia="Aptos" w:hAnsi="Aptos" w:cs="Times New Roman"/>
              </w:rPr>
              <w:t xml:space="preserve">For Primary Manufacturers electing to forgo use of the MTF PM, this response should provide details describing the Primary Manufacturer’s process for </w:t>
            </w:r>
            <w:r w:rsidRPr="00824645">
              <w:rPr>
                <w:rFonts w:ascii="Aptos" w:eastAsia="Aptos" w:hAnsi="Aptos" w:cs="Times New Roman"/>
              </w:rPr>
              <w:t xml:space="preserve">contacting </w:t>
            </w:r>
            <w:r>
              <w:rPr>
                <w:rFonts w:ascii="Aptos" w:eastAsia="Aptos" w:hAnsi="Aptos" w:cs="Times New Roman"/>
              </w:rPr>
              <w:t>and working with</w:t>
            </w:r>
            <w:r w:rsidRPr="00824645">
              <w:rPr>
                <w:rFonts w:ascii="Aptos" w:eastAsia="Aptos" w:hAnsi="Aptos" w:cs="Times New Roman"/>
              </w:rPr>
              <w:t xml:space="preserve"> dispensing entities </w:t>
            </w:r>
            <w:r>
              <w:rPr>
                <w:rFonts w:ascii="Aptos" w:eastAsia="Aptos" w:hAnsi="Aptos" w:cs="Times New Roman"/>
              </w:rPr>
              <w:t>to integrate and assist them in receiving MFP refunds through the manufacturer’s identified methods</w:t>
            </w:r>
            <w:r w:rsidR="00F30863">
              <w:rPr>
                <w:rFonts w:ascii="Aptos" w:eastAsia="Aptos" w:hAnsi="Aptos" w:cs="Times New Roman"/>
              </w:rPr>
              <w:t xml:space="preserve">, including an approach for receiving and responding to communications related to </w:t>
            </w:r>
            <w:r w:rsidR="00B21C03">
              <w:rPr>
                <w:rFonts w:ascii="Aptos" w:eastAsia="Aptos" w:hAnsi="Aptos" w:cs="Times New Roman"/>
              </w:rPr>
              <w:t>the availability of MFP to dispensing entities</w:t>
            </w:r>
            <w:r>
              <w:rPr>
                <w:rFonts w:ascii="Aptos" w:eastAsia="Aptos" w:hAnsi="Aptos" w:cs="Times New Roman"/>
              </w:rPr>
              <w:t>.</w:t>
            </w:r>
          </w:p>
        </w:tc>
        <w:tc>
          <w:tcPr>
            <w:tcW w:w="2065" w:type="dxa"/>
          </w:tcPr>
          <w:p w:rsidR="00F00FEC" w:rsidRPr="00824645" w14:paraId="34E0D0D2" w14:textId="40D18E30">
            <w:pPr>
              <w:rPr>
                <w:rFonts w:ascii="Aptos" w:eastAsia="Aptos" w:hAnsi="Aptos" w:cs="Times New Roman"/>
              </w:rPr>
            </w:pPr>
            <w:r w:rsidRPr="00824645">
              <w:rPr>
                <w:rFonts w:ascii="Aptos" w:eastAsia="Aptos" w:hAnsi="Aptos" w:cs="Times New Roman"/>
              </w:rPr>
              <w:t>Text field (1</w:t>
            </w:r>
            <w:r>
              <w:rPr>
                <w:rFonts w:ascii="Aptos" w:eastAsia="Aptos" w:hAnsi="Aptos" w:cs="Times New Roman"/>
              </w:rPr>
              <w:t>0</w:t>
            </w:r>
            <w:r w:rsidRPr="00824645">
              <w:rPr>
                <w:rFonts w:ascii="Aptos" w:eastAsia="Aptos" w:hAnsi="Aptos" w:cs="Times New Roman"/>
              </w:rPr>
              <w:t>,000-character limit)</w:t>
            </w:r>
          </w:p>
        </w:tc>
      </w:tr>
    </w:tbl>
    <w:p w:rsidR="00F00FEC" w:rsidP="00214F6D" w14:paraId="389C6981" w14:textId="77777777">
      <w:pPr>
        <w:spacing w:after="0"/>
        <w:rPr>
          <w:rFonts w:ascii="Aptos" w:eastAsia="Aptos" w:hAnsi="Aptos" w:cs="Times New Roman"/>
          <w:b/>
          <w:bCs/>
        </w:rPr>
      </w:pPr>
    </w:p>
    <w:p w:rsidR="00084F39" w:rsidP="00F00FEC" w14:paraId="18D5D985" w14:textId="2957BD5D">
      <w:pPr>
        <w:rPr>
          <w:rFonts w:ascii="Aptos" w:eastAsia="Aptos" w:hAnsi="Aptos" w:cs="Times New Roman"/>
          <w:b/>
          <w:bCs/>
        </w:rPr>
      </w:pPr>
      <w:r>
        <w:rPr>
          <w:rFonts w:ascii="Aptos" w:eastAsia="Aptos" w:hAnsi="Aptos" w:cs="Times New Roman"/>
        </w:rPr>
        <w:t xml:space="preserve">The Primary Manufacturer will be provided a list of dispensing entities that have self-identified as having material cashflow concerns </w:t>
      </w:r>
      <w:r w:rsidRPr="006E1F2E">
        <w:rPr>
          <w:rFonts w:ascii="Aptos" w:eastAsia="Aptos" w:hAnsi="Aptos" w:cs="Times New Roman"/>
        </w:rPr>
        <w:t>at the start of a price applicability period with respect to a selected drug as a result of potential delays created by reliance on retrospective MFP refunds within the 14-day prompt MFP payment window</w:t>
      </w:r>
      <w:r>
        <w:rPr>
          <w:rFonts w:ascii="Aptos" w:eastAsia="Aptos" w:hAnsi="Aptos" w:cs="Times New Roman"/>
        </w:rPr>
        <w:t xml:space="preserve">. </w:t>
      </w:r>
    </w:p>
    <w:p w:rsidR="00F00FEC" w:rsidP="00F00FEC" w14:paraId="63883CD9" w14:textId="61DDC832">
      <w:pPr>
        <w:rPr>
          <w:rFonts w:ascii="Aptos" w:eastAsia="Aptos" w:hAnsi="Aptos" w:cs="Times New Roman"/>
        </w:rPr>
      </w:pPr>
      <w:r w:rsidRPr="00824645">
        <w:rPr>
          <w:rFonts w:ascii="Aptos" w:eastAsia="Aptos" w:hAnsi="Aptos" w:cs="Times New Roman"/>
          <w:b/>
          <w:bCs/>
        </w:rPr>
        <w:t>Q</w:t>
      </w:r>
      <w:r w:rsidR="00E52F1A">
        <w:rPr>
          <w:rFonts w:ascii="Aptos" w:eastAsia="Aptos" w:hAnsi="Aptos" w:cs="Times New Roman"/>
          <w:b/>
          <w:bCs/>
        </w:rPr>
        <w:t>4</w:t>
      </w:r>
      <w:r>
        <w:rPr>
          <w:rFonts w:ascii="Aptos" w:eastAsia="Aptos" w:hAnsi="Aptos" w:cs="Times New Roman"/>
          <w:b/>
          <w:bCs/>
        </w:rPr>
        <w:t xml:space="preserve">. </w:t>
      </w:r>
      <w:r w:rsidRPr="00824645">
        <w:rPr>
          <w:rFonts w:ascii="Aptos" w:eastAsia="Aptos" w:hAnsi="Aptos" w:cs="Times New Roman"/>
        </w:rPr>
        <w:t xml:space="preserve">Respond to the following question </w:t>
      </w:r>
      <w:r>
        <w:rPr>
          <w:rFonts w:ascii="Aptos" w:eastAsia="Aptos" w:hAnsi="Aptos" w:cs="Times New Roman"/>
        </w:rPr>
        <w:t>regarding interaction with dispensing entities that have indicated they have material cashflow concerns.</w:t>
      </w:r>
    </w:p>
    <w:tbl>
      <w:tblPr>
        <w:tblStyle w:val="TableGrid"/>
        <w:tblW w:w="0" w:type="auto"/>
        <w:tblLook w:val="04A0"/>
      </w:tblPr>
      <w:tblGrid>
        <w:gridCol w:w="7375"/>
        <w:gridCol w:w="1975"/>
      </w:tblGrid>
      <w:tr w14:paraId="48ABF046" w14:textId="77777777">
        <w:tblPrEx>
          <w:tblW w:w="0" w:type="auto"/>
          <w:tblLook w:val="04A0"/>
        </w:tblPrEx>
        <w:tc>
          <w:tcPr>
            <w:tcW w:w="7375" w:type="dxa"/>
          </w:tcPr>
          <w:p w:rsidR="00F00FEC" w:rsidRPr="00824645" w14:paraId="7C933981"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1975" w:type="dxa"/>
          </w:tcPr>
          <w:p w:rsidR="00F00FEC" w:rsidRPr="00824645" w14:paraId="3712008D"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70F085B6" w14:textId="77777777">
        <w:tblPrEx>
          <w:tblW w:w="0" w:type="auto"/>
          <w:tblLook w:val="04A0"/>
        </w:tblPrEx>
        <w:tc>
          <w:tcPr>
            <w:tcW w:w="7375" w:type="dxa"/>
          </w:tcPr>
          <w:p w:rsidR="00F00FEC" w:rsidRPr="00824645" w14:paraId="072D791C" w14:textId="5259A2E2">
            <w:pPr>
              <w:rPr>
                <w:rFonts w:ascii="Aptos" w:eastAsia="Aptos" w:hAnsi="Aptos" w:cs="Times New Roman"/>
              </w:rPr>
            </w:pPr>
            <w:r>
              <w:rPr>
                <w:rFonts w:ascii="Aptos" w:eastAsia="Aptos" w:hAnsi="Aptos" w:cs="Times New Roman"/>
              </w:rPr>
              <w:t xml:space="preserve">Describe the Primary Manufacturer’s process for mitigating </w:t>
            </w:r>
            <w:r w:rsidRPr="006240D8">
              <w:rPr>
                <w:rFonts w:ascii="Aptos" w:eastAsia="Aptos" w:hAnsi="Aptos" w:cs="Times New Roman"/>
              </w:rPr>
              <w:t>material cashflow concerns for dispensing entities</w:t>
            </w:r>
            <w:r>
              <w:rPr>
                <w:rFonts w:ascii="Aptos" w:eastAsia="Aptos" w:hAnsi="Aptos" w:cs="Times New Roman"/>
              </w:rPr>
              <w:t>.</w:t>
            </w:r>
            <w:r w:rsidR="00214A29">
              <w:rPr>
                <w:rFonts w:ascii="Aptos" w:eastAsia="Aptos" w:hAnsi="Aptos" w:cs="Times New Roman"/>
              </w:rPr>
              <w:t xml:space="preserve"> Include, as applicable, a description of any qualifying criteria for dispensing entities to participate in the Primary Manufacturer’s process to assist dispensing entities with material cashflow concerns, including but not limited to the dispensing entities that have self-identified as having such concerns.</w:t>
            </w:r>
          </w:p>
        </w:tc>
        <w:tc>
          <w:tcPr>
            <w:tcW w:w="1975" w:type="dxa"/>
          </w:tcPr>
          <w:p w:rsidR="00F00FEC" w:rsidRPr="00824645" w14:paraId="768BEC2E" w14:textId="53EBAD33">
            <w:pPr>
              <w:rPr>
                <w:rFonts w:ascii="Aptos" w:eastAsia="Aptos" w:hAnsi="Aptos" w:cs="Times New Roman"/>
              </w:rPr>
            </w:pPr>
            <w:r>
              <w:rPr>
                <w:rFonts w:ascii="Aptos" w:eastAsia="Aptos" w:hAnsi="Aptos" w:cs="Times New Roman"/>
              </w:rPr>
              <w:t>Text field (15,000 -character limit)</w:t>
            </w:r>
          </w:p>
        </w:tc>
      </w:tr>
    </w:tbl>
    <w:p w:rsidR="00F00FEC" w:rsidP="00F00FEC" w14:paraId="1C60B0B8" w14:textId="77777777">
      <w:pPr>
        <w:spacing w:after="0"/>
        <w:rPr>
          <w:rFonts w:ascii="Aptos" w:eastAsia="Aptos" w:hAnsi="Aptos" w:cs="Times New Roman"/>
          <w:b/>
          <w:bCs/>
        </w:rPr>
      </w:pPr>
    </w:p>
    <w:p w:rsidR="000E26C2" w:rsidP="00F00FEC" w14:paraId="1D011FBB" w14:textId="77777777">
      <w:pPr>
        <w:spacing w:after="0"/>
        <w:rPr>
          <w:rFonts w:ascii="Aptos" w:eastAsia="Aptos" w:hAnsi="Aptos" w:cs="Times New Roman"/>
          <w:b/>
          <w:bCs/>
        </w:rPr>
      </w:pPr>
    </w:p>
    <w:p w:rsidR="00836C89" w:rsidRPr="00824645" w:rsidP="006E1F2E" w14:paraId="5C45DFAD" w14:textId="4E247DFE">
      <w:pPr>
        <w:jc w:val="center"/>
        <w:rPr>
          <w:rFonts w:ascii="Aptos" w:eastAsia="Aptos" w:hAnsi="Aptos" w:cs="Times New Roman"/>
          <w:b/>
          <w:bCs/>
        </w:rPr>
      </w:pPr>
      <w:r w:rsidRPr="00824645">
        <w:rPr>
          <w:rFonts w:ascii="Aptos" w:eastAsia="Aptos" w:hAnsi="Aptos" w:cs="Times New Roman"/>
          <w:b/>
          <w:bCs/>
        </w:rPr>
        <w:t xml:space="preserve">Section </w:t>
      </w:r>
      <w:r>
        <w:rPr>
          <w:rFonts w:ascii="Aptos" w:eastAsia="Aptos" w:hAnsi="Aptos" w:cs="Times New Roman"/>
          <w:b/>
          <w:bCs/>
        </w:rPr>
        <w:t>3</w:t>
      </w:r>
      <w:r w:rsidRPr="00824645">
        <w:rPr>
          <w:rFonts w:ascii="Aptos" w:eastAsia="Aptos" w:hAnsi="Aptos" w:cs="Times New Roman"/>
          <w:b/>
          <w:bCs/>
        </w:rPr>
        <w:t xml:space="preserve">:  </w:t>
      </w:r>
      <w:r>
        <w:rPr>
          <w:rFonts w:ascii="Aptos" w:eastAsia="Aptos" w:hAnsi="Aptos" w:cs="Times New Roman"/>
          <w:b/>
          <w:bCs/>
        </w:rPr>
        <w:t xml:space="preserve">Information Requested of Primary Manufacturers Declining </w:t>
      </w:r>
      <w:r w:rsidR="001A742E">
        <w:rPr>
          <w:rFonts w:ascii="Aptos" w:eastAsia="Aptos" w:hAnsi="Aptos" w:cs="Times New Roman"/>
          <w:b/>
          <w:bCs/>
        </w:rPr>
        <w:t>U</w:t>
      </w:r>
      <w:r>
        <w:rPr>
          <w:rFonts w:ascii="Aptos" w:eastAsia="Aptos" w:hAnsi="Aptos" w:cs="Times New Roman"/>
          <w:b/>
          <w:bCs/>
        </w:rPr>
        <w:t>se of the MTF PM</w:t>
      </w:r>
    </w:p>
    <w:p w:rsidR="0098362D" w:rsidP="00836C89" w14:paraId="5E2D8AEC" w14:textId="488B7C7B">
      <w:pPr>
        <w:tabs>
          <w:tab w:val="left" w:pos="1500"/>
        </w:tabs>
        <w:contextualSpacing/>
      </w:pPr>
      <w:r>
        <w:rPr>
          <w:rFonts w:ascii="Aptos" w:eastAsia="Aptos" w:hAnsi="Aptos" w:cs="Times New Roman"/>
        </w:rPr>
        <w:t xml:space="preserve">This section is to be completed </w:t>
      </w:r>
      <w:r w:rsidRPr="006D487E">
        <w:rPr>
          <w:rFonts w:ascii="Aptos" w:eastAsia="Aptos" w:hAnsi="Aptos" w:cs="Times New Roman"/>
          <w:i/>
          <w:iCs/>
          <w:u w:val="single"/>
        </w:rPr>
        <w:t>only</w:t>
      </w:r>
      <w:r>
        <w:rPr>
          <w:rFonts w:ascii="Aptos" w:eastAsia="Aptos" w:hAnsi="Aptos" w:cs="Times New Roman"/>
        </w:rPr>
        <w:t xml:space="preserve"> </w:t>
      </w:r>
      <w:r w:rsidR="00C27000">
        <w:rPr>
          <w:rFonts w:ascii="Aptos" w:eastAsia="Aptos" w:hAnsi="Aptos" w:cs="Times New Roman"/>
        </w:rPr>
        <w:t xml:space="preserve">for selected drugs </w:t>
      </w:r>
      <w:r w:rsidR="00A64B14">
        <w:rPr>
          <w:rFonts w:ascii="Aptos" w:eastAsia="Aptos" w:hAnsi="Aptos" w:cs="Times New Roman"/>
        </w:rPr>
        <w:t xml:space="preserve">for which the </w:t>
      </w:r>
      <w:r>
        <w:rPr>
          <w:rFonts w:ascii="Aptos" w:eastAsia="Aptos" w:hAnsi="Aptos" w:cs="Times New Roman"/>
        </w:rPr>
        <w:t>Primary Manufacturer ha</w:t>
      </w:r>
      <w:r w:rsidR="00A64B14">
        <w:rPr>
          <w:rFonts w:ascii="Aptos" w:eastAsia="Aptos" w:hAnsi="Aptos" w:cs="Times New Roman"/>
        </w:rPr>
        <w:t>s</w:t>
      </w:r>
      <w:r>
        <w:rPr>
          <w:rFonts w:ascii="Aptos" w:eastAsia="Aptos" w:hAnsi="Aptos" w:cs="Times New Roman"/>
        </w:rPr>
        <w:t xml:space="preserve"> </w:t>
      </w:r>
      <w:r w:rsidRPr="00C337D8" w:rsidR="00805131">
        <w:rPr>
          <w:rFonts w:ascii="Aptos" w:eastAsia="Aptos" w:hAnsi="Aptos" w:cs="Times New Roman"/>
          <w:u w:val="single"/>
        </w:rPr>
        <w:t>fully</w:t>
      </w:r>
      <w:r w:rsidR="00805131">
        <w:rPr>
          <w:rFonts w:ascii="Aptos" w:eastAsia="Aptos" w:hAnsi="Aptos" w:cs="Times New Roman"/>
        </w:rPr>
        <w:t xml:space="preserve"> </w:t>
      </w:r>
      <w:r>
        <w:rPr>
          <w:rFonts w:ascii="Aptos" w:eastAsia="Aptos" w:hAnsi="Aptos" w:cs="Times New Roman"/>
        </w:rPr>
        <w:t xml:space="preserve">declined use of the MTF PM. </w:t>
      </w:r>
      <w:r w:rsidR="00F66AB8">
        <w:rPr>
          <w:rFonts w:ascii="Aptos" w:eastAsia="Aptos" w:hAnsi="Aptos" w:cs="Times New Roman"/>
        </w:rPr>
        <w:t xml:space="preserve">If the </w:t>
      </w:r>
      <w:r>
        <w:rPr>
          <w:rFonts w:ascii="Aptos" w:eastAsia="Aptos" w:hAnsi="Aptos" w:cs="Times New Roman"/>
        </w:rPr>
        <w:t>Primary Manufacturer ha</w:t>
      </w:r>
      <w:r w:rsidR="00F66AB8">
        <w:rPr>
          <w:rFonts w:ascii="Aptos" w:eastAsia="Aptos" w:hAnsi="Aptos" w:cs="Times New Roman"/>
        </w:rPr>
        <w:t>s</w:t>
      </w:r>
      <w:r>
        <w:rPr>
          <w:rFonts w:ascii="Aptos" w:eastAsia="Aptos" w:hAnsi="Aptos" w:cs="Times New Roman"/>
        </w:rPr>
        <w:t xml:space="preserve"> elected to</w:t>
      </w:r>
      <w:r w:rsidR="00C521C0">
        <w:rPr>
          <w:rFonts w:ascii="Aptos" w:eastAsia="Aptos" w:hAnsi="Aptos" w:cs="Times New Roman"/>
        </w:rPr>
        <w:t xml:space="preserve"> broadly</w:t>
      </w:r>
      <w:r>
        <w:rPr>
          <w:rFonts w:ascii="Aptos" w:eastAsia="Aptos" w:hAnsi="Aptos" w:cs="Times New Roman"/>
        </w:rPr>
        <w:t xml:space="preserve"> use the MTF PM</w:t>
      </w:r>
      <w:r w:rsidR="00F66AB8">
        <w:rPr>
          <w:rFonts w:ascii="Aptos" w:eastAsia="Aptos" w:hAnsi="Aptos" w:cs="Times New Roman"/>
        </w:rPr>
        <w:t xml:space="preserve"> for </w:t>
      </w:r>
      <w:r w:rsidR="00C521C0">
        <w:rPr>
          <w:rFonts w:ascii="Aptos" w:eastAsia="Aptos" w:hAnsi="Aptos" w:cs="Times New Roman"/>
        </w:rPr>
        <w:t xml:space="preserve">its </w:t>
      </w:r>
      <w:r w:rsidR="003F0C81">
        <w:rPr>
          <w:rFonts w:ascii="Aptos" w:eastAsia="Aptos" w:hAnsi="Aptos" w:cs="Times New Roman"/>
        </w:rPr>
        <w:t>selected drug</w:t>
      </w:r>
      <w:r w:rsidR="006D641B">
        <w:rPr>
          <w:rFonts w:ascii="Aptos" w:eastAsia="Aptos" w:hAnsi="Aptos" w:cs="Times New Roman"/>
        </w:rPr>
        <w:t>(s)</w:t>
      </w:r>
      <w:r w:rsidR="003F0C81">
        <w:rPr>
          <w:rFonts w:ascii="Aptos" w:eastAsia="Aptos" w:hAnsi="Aptos" w:cs="Times New Roman"/>
        </w:rPr>
        <w:t xml:space="preserve"> for which this form is being completed</w:t>
      </w:r>
      <w:r>
        <w:rPr>
          <w:rFonts w:ascii="Aptos" w:eastAsia="Aptos" w:hAnsi="Aptos" w:cs="Times New Roman"/>
        </w:rPr>
        <w:t xml:space="preserve">, or </w:t>
      </w:r>
      <w:r w:rsidR="00C521C0">
        <w:rPr>
          <w:rFonts w:ascii="Aptos" w:eastAsia="Aptos" w:hAnsi="Aptos" w:cs="Times New Roman"/>
        </w:rPr>
        <w:t>has elected to use</w:t>
      </w:r>
      <w:r>
        <w:rPr>
          <w:rFonts w:ascii="Aptos" w:eastAsia="Aptos" w:hAnsi="Aptos" w:cs="Times New Roman"/>
        </w:rPr>
        <w:t xml:space="preserve"> the MTF PM</w:t>
      </w:r>
      <w:r w:rsidR="00805131">
        <w:rPr>
          <w:rFonts w:ascii="Aptos" w:eastAsia="Aptos" w:hAnsi="Aptos" w:cs="Times New Roman"/>
        </w:rPr>
        <w:t xml:space="preserve"> to pass through payments to some dispensing entities</w:t>
      </w:r>
      <w:r>
        <w:rPr>
          <w:rFonts w:ascii="Aptos" w:eastAsia="Aptos" w:hAnsi="Aptos" w:cs="Times New Roman"/>
        </w:rPr>
        <w:t xml:space="preserve"> </w:t>
      </w:r>
      <w:r w:rsidR="00805131">
        <w:rPr>
          <w:rFonts w:ascii="Aptos" w:eastAsia="Aptos" w:hAnsi="Aptos" w:cs="Times New Roman"/>
        </w:rPr>
        <w:t xml:space="preserve">while using </w:t>
      </w:r>
      <w:r>
        <w:rPr>
          <w:rFonts w:ascii="Aptos" w:eastAsia="Aptos" w:hAnsi="Aptos" w:cs="Times New Roman"/>
        </w:rPr>
        <w:t xml:space="preserve">alternative arrangements </w:t>
      </w:r>
      <w:r w:rsidR="00805131">
        <w:rPr>
          <w:rFonts w:ascii="Aptos" w:eastAsia="Aptos" w:hAnsi="Aptos" w:cs="Times New Roman"/>
        </w:rPr>
        <w:t>that do not re</w:t>
      </w:r>
      <w:r w:rsidR="00AB137D">
        <w:rPr>
          <w:rFonts w:ascii="Aptos" w:eastAsia="Aptos" w:hAnsi="Aptos" w:cs="Times New Roman"/>
        </w:rPr>
        <w:t>ly on</w:t>
      </w:r>
      <w:r w:rsidR="00805131">
        <w:rPr>
          <w:rFonts w:ascii="Aptos" w:eastAsia="Aptos" w:hAnsi="Aptos" w:cs="Times New Roman"/>
        </w:rPr>
        <w:t xml:space="preserve"> the MTF PM to pay </w:t>
      </w:r>
      <w:r w:rsidR="00E66D9F">
        <w:rPr>
          <w:rFonts w:ascii="Aptos" w:eastAsia="Aptos" w:hAnsi="Aptos" w:cs="Times New Roman"/>
        </w:rPr>
        <w:t>others</w:t>
      </w:r>
      <w:r>
        <w:rPr>
          <w:rFonts w:ascii="Aptos" w:eastAsia="Aptos" w:hAnsi="Aptos" w:cs="Times New Roman"/>
        </w:rPr>
        <w:t xml:space="preserve">, </w:t>
      </w:r>
      <w:r w:rsidR="00655925">
        <w:rPr>
          <w:rFonts w:ascii="Aptos" w:eastAsia="Aptos" w:hAnsi="Aptos" w:cs="Times New Roman"/>
        </w:rPr>
        <w:t xml:space="preserve">the Primary Manufacturer </w:t>
      </w:r>
      <w:r w:rsidRPr="0098362D">
        <w:rPr>
          <w:rFonts w:ascii="Aptos" w:eastAsia="Aptos" w:hAnsi="Aptos" w:cs="Times New Roman"/>
          <w:u w:val="single"/>
        </w:rPr>
        <w:t>may proceed to Section 4</w:t>
      </w:r>
      <w:r w:rsidRPr="0098362D" w:rsidR="00D05275">
        <w:rPr>
          <w:rFonts w:ascii="Aptos" w:eastAsia="Aptos" w:hAnsi="Aptos" w:cs="Times New Roman"/>
          <w:u w:val="single"/>
        </w:rPr>
        <w:t xml:space="preserve"> without completing this section</w:t>
      </w:r>
      <w:r>
        <w:rPr>
          <w:rFonts w:ascii="Aptos" w:eastAsia="Aptos" w:hAnsi="Aptos" w:cs="Times New Roman"/>
        </w:rPr>
        <w:t>.</w:t>
      </w:r>
      <w:r w:rsidRPr="00E83BDA" w:rsidR="00E83BDA">
        <w:t xml:space="preserve"> </w:t>
      </w:r>
    </w:p>
    <w:p w:rsidR="0098362D" w:rsidP="00836C89" w14:paraId="4925681D" w14:textId="77777777">
      <w:pPr>
        <w:tabs>
          <w:tab w:val="left" w:pos="1500"/>
        </w:tabs>
        <w:contextualSpacing/>
      </w:pPr>
    </w:p>
    <w:p w:rsidR="00BA2D66" w:rsidP="00836C89" w14:paraId="506B7D6F" w14:textId="1314162F">
      <w:pPr>
        <w:tabs>
          <w:tab w:val="left" w:pos="1500"/>
        </w:tabs>
        <w:contextualSpacing/>
        <w:rPr>
          <w:rFonts w:ascii="Aptos" w:eastAsia="Aptos" w:hAnsi="Aptos" w:cs="Times New Roman"/>
        </w:rPr>
      </w:pPr>
      <w:r w:rsidRPr="00E83BDA">
        <w:rPr>
          <w:rFonts w:ascii="Aptos" w:eastAsia="Aptos" w:hAnsi="Aptos" w:cs="Times New Roman"/>
        </w:rPr>
        <w:t>Primary Manufacturers</w:t>
      </w:r>
      <w:r w:rsidR="00CA7976">
        <w:rPr>
          <w:rFonts w:ascii="Aptos" w:eastAsia="Aptos" w:hAnsi="Aptos" w:cs="Times New Roman"/>
        </w:rPr>
        <w:t xml:space="preserve"> that elect to completely forgo the use of the MTF PM</w:t>
      </w:r>
      <w:r w:rsidRPr="00E83BDA">
        <w:rPr>
          <w:rFonts w:ascii="Aptos" w:eastAsia="Aptos" w:hAnsi="Aptos" w:cs="Times New Roman"/>
        </w:rPr>
        <w:t xml:space="preserve"> are encouraged to be as specific as possible when describing their MFP Effectuation Plans</w:t>
      </w:r>
      <w:r w:rsidR="00B379D1">
        <w:rPr>
          <w:rFonts w:ascii="Aptos" w:eastAsia="Aptos" w:hAnsi="Aptos" w:cs="Times New Roman"/>
        </w:rPr>
        <w:t xml:space="preserve"> in the questions below</w:t>
      </w:r>
      <w:r w:rsidRPr="00E83BDA">
        <w:rPr>
          <w:rFonts w:ascii="Aptos" w:eastAsia="Aptos" w:hAnsi="Aptos" w:cs="Times New Roman"/>
        </w:rPr>
        <w:t xml:space="preserve">, with policies and procedures to address the needs of a diverse range of dispensing entities and dispensing entity types. </w:t>
      </w:r>
      <w:r w:rsidR="00BE1D92">
        <w:rPr>
          <w:rFonts w:ascii="Aptos" w:eastAsia="Aptos" w:hAnsi="Aptos" w:cs="Times New Roman"/>
        </w:rPr>
        <w:t>As discussed in section 90.2.1 of the final guidance, if</w:t>
      </w:r>
      <w:r w:rsidRPr="00824645" w:rsidR="00BE1D92">
        <w:rPr>
          <w:rFonts w:ascii="Aptos" w:eastAsia="Aptos" w:hAnsi="Aptos" w:cs="Times New Roman"/>
        </w:rPr>
        <w:t xml:space="preserve"> </w:t>
      </w:r>
      <w:r w:rsidRPr="008064FF" w:rsidR="00BE1D92">
        <w:rPr>
          <w:rFonts w:ascii="Aptos" w:eastAsia="Aptos" w:hAnsi="Aptos" w:cs="Times New Roman"/>
        </w:rPr>
        <w:t>a Primary Manufacturer declines to use the MTF PM, then it is required to provide, at a minimum, a functionally equivalent electronic reimbursement mechanism to that offered by the MTF PM</w:t>
      </w:r>
      <w:r w:rsidR="00BE1D92">
        <w:rPr>
          <w:rFonts w:ascii="Aptos" w:eastAsia="Aptos" w:hAnsi="Aptos" w:cs="Times New Roman"/>
        </w:rPr>
        <w:t xml:space="preserve"> and </w:t>
      </w:r>
      <w:r w:rsidRPr="008064FF" w:rsidR="00BE1D92">
        <w:rPr>
          <w:rFonts w:ascii="Aptos" w:eastAsia="Aptos" w:hAnsi="Aptos" w:cs="Times New Roman"/>
        </w:rPr>
        <w:t>will be responsible for ensuring that paper checks are provided as a reimbursement mechanism for dispensing entities that do not wish to be reimbursed electronically.</w:t>
      </w:r>
      <w:r w:rsidR="00BE1D92">
        <w:rPr>
          <w:rFonts w:ascii="Aptos" w:eastAsia="Aptos" w:hAnsi="Aptos" w:cs="Times New Roman"/>
        </w:rPr>
        <w:t xml:space="preserve"> Further, the Primary Manufacturer will maintain responsibility for transmitting claims-level payment elements to CMS for payments processed outside the MTF DM (p</w:t>
      </w:r>
      <w:r w:rsidRPr="00824645" w:rsidR="00BE1D92">
        <w:rPr>
          <w:rFonts w:ascii="Aptos" w:eastAsia="Aptos" w:hAnsi="Aptos" w:cs="Times New Roman"/>
        </w:rPr>
        <w:t xml:space="preserve">lease reference </w:t>
      </w:r>
      <w:r w:rsidR="00BE1D92">
        <w:rPr>
          <w:rFonts w:ascii="Aptos" w:eastAsia="Aptos" w:hAnsi="Aptos" w:cs="Times New Roman"/>
        </w:rPr>
        <w:t xml:space="preserve">Table 3 and </w:t>
      </w:r>
      <w:r w:rsidRPr="00824645" w:rsidR="00BE1D92">
        <w:rPr>
          <w:rFonts w:ascii="Aptos" w:eastAsia="Aptos" w:hAnsi="Aptos" w:cs="Times New Roman"/>
        </w:rPr>
        <w:t xml:space="preserve">Table </w:t>
      </w:r>
      <w:r w:rsidR="00BE1D92">
        <w:rPr>
          <w:rFonts w:ascii="Aptos" w:eastAsia="Aptos" w:hAnsi="Aptos" w:cs="Times New Roman"/>
        </w:rPr>
        <w:t>5</w:t>
      </w:r>
      <w:r w:rsidRPr="00824645" w:rsidR="00BE1D92">
        <w:rPr>
          <w:rFonts w:ascii="Aptos" w:eastAsia="Aptos" w:hAnsi="Aptos" w:cs="Times New Roman"/>
        </w:rPr>
        <w:t xml:space="preserve"> in </w:t>
      </w:r>
      <w:r w:rsidR="00BE1D92">
        <w:rPr>
          <w:rFonts w:ascii="Aptos" w:eastAsia="Aptos" w:hAnsi="Aptos" w:cs="Times New Roman"/>
        </w:rPr>
        <w:t>s</w:t>
      </w:r>
      <w:r w:rsidRPr="00824645" w:rsidR="00BE1D92">
        <w:rPr>
          <w:rFonts w:ascii="Aptos" w:eastAsia="Aptos" w:hAnsi="Aptos" w:cs="Times New Roman"/>
        </w:rPr>
        <w:t>ection</w:t>
      </w:r>
      <w:r w:rsidR="00BE1D92">
        <w:rPr>
          <w:rFonts w:ascii="Aptos" w:eastAsia="Aptos" w:hAnsi="Aptos" w:cs="Times New Roman"/>
        </w:rPr>
        <w:t>s</w:t>
      </w:r>
      <w:r w:rsidRPr="00824645" w:rsidR="00BE1D92">
        <w:rPr>
          <w:rFonts w:ascii="Aptos" w:eastAsia="Aptos" w:hAnsi="Aptos" w:cs="Times New Roman"/>
        </w:rPr>
        <w:t xml:space="preserve"> </w:t>
      </w:r>
      <w:r w:rsidR="00BE1D92">
        <w:rPr>
          <w:rFonts w:ascii="Aptos" w:eastAsia="Aptos" w:hAnsi="Aptos" w:cs="Times New Roman"/>
        </w:rPr>
        <w:t xml:space="preserve">40.4.3.1, and </w:t>
      </w:r>
      <w:r w:rsidRPr="00824645" w:rsidR="00BE1D92">
        <w:rPr>
          <w:rFonts w:ascii="Aptos" w:eastAsia="Aptos" w:hAnsi="Aptos" w:cs="Times New Roman"/>
        </w:rPr>
        <w:t>40.4.</w:t>
      </w:r>
      <w:r w:rsidR="00BE1D92">
        <w:rPr>
          <w:rFonts w:ascii="Aptos" w:eastAsia="Aptos" w:hAnsi="Aptos" w:cs="Times New Roman"/>
        </w:rPr>
        <w:t>4</w:t>
      </w:r>
      <w:r w:rsidRPr="00824645" w:rsidR="00BE1D92">
        <w:rPr>
          <w:rFonts w:ascii="Aptos" w:eastAsia="Aptos" w:hAnsi="Aptos" w:cs="Times New Roman"/>
        </w:rPr>
        <w:t>.</w:t>
      </w:r>
      <w:r w:rsidR="00BE1D92">
        <w:rPr>
          <w:rFonts w:ascii="Aptos" w:eastAsia="Aptos" w:hAnsi="Aptos" w:cs="Times New Roman"/>
        </w:rPr>
        <w:t>2</w:t>
      </w:r>
      <w:r w:rsidRPr="00824645" w:rsidR="00BE1D92">
        <w:rPr>
          <w:rFonts w:ascii="Aptos" w:eastAsia="Aptos" w:hAnsi="Aptos" w:cs="Times New Roman"/>
        </w:rPr>
        <w:t xml:space="preserve"> of the </w:t>
      </w:r>
      <w:r w:rsidR="00BE1D92">
        <w:rPr>
          <w:rFonts w:ascii="Aptos" w:eastAsia="Aptos" w:hAnsi="Aptos" w:cs="Times New Roman"/>
        </w:rPr>
        <w:t>f</w:t>
      </w:r>
      <w:r w:rsidRPr="00824645" w:rsidR="00BE1D92">
        <w:rPr>
          <w:rFonts w:ascii="Aptos" w:eastAsia="Aptos" w:hAnsi="Aptos" w:cs="Times New Roman"/>
        </w:rPr>
        <w:t xml:space="preserve">inal </w:t>
      </w:r>
      <w:r w:rsidR="00BE1D92">
        <w:rPr>
          <w:rFonts w:ascii="Aptos" w:eastAsia="Aptos" w:hAnsi="Aptos" w:cs="Times New Roman"/>
        </w:rPr>
        <w:t>g</w:t>
      </w:r>
      <w:r w:rsidRPr="00824645" w:rsidR="00BE1D92">
        <w:rPr>
          <w:rFonts w:ascii="Aptos" w:eastAsia="Aptos" w:hAnsi="Aptos" w:cs="Times New Roman"/>
        </w:rPr>
        <w:t>uidance, describing required payment elements</w:t>
      </w:r>
      <w:r w:rsidR="00BE1D92">
        <w:rPr>
          <w:rFonts w:ascii="Aptos" w:eastAsia="Aptos" w:hAnsi="Aptos" w:cs="Times New Roman"/>
        </w:rPr>
        <w:t>).</w:t>
      </w:r>
      <w:r w:rsidRPr="00FA4395" w:rsidR="00FA4395">
        <w:rPr>
          <w:rFonts w:ascii="Aptos" w:eastAsia="Aptos" w:hAnsi="Aptos" w:cs="Times New Roman"/>
        </w:rPr>
        <w:t xml:space="preserve"> </w:t>
      </w:r>
      <w:r w:rsidR="00FA4395">
        <w:rPr>
          <w:rFonts w:ascii="Aptos" w:eastAsia="Aptos" w:hAnsi="Aptos" w:cs="Times New Roman"/>
        </w:rPr>
        <w:t>CMS may request supporting documentation for fields that require an acknowledgement from a Primary Manufacturer consistent with the requirements set forth in the final guidance.</w:t>
      </w:r>
      <w:r w:rsidR="00DE4E8F">
        <w:rPr>
          <w:rFonts w:ascii="Aptos" w:eastAsia="Aptos" w:hAnsi="Aptos" w:cs="Times New Roman"/>
        </w:rPr>
        <w:t xml:space="preserve">   </w:t>
      </w:r>
    </w:p>
    <w:p w:rsidR="00BA2D66" w:rsidP="00836C89" w14:paraId="46247F69" w14:textId="77777777">
      <w:pPr>
        <w:tabs>
          <w:tab w:val="left" w:pos="1500"/>
        </w:tabs>
        <w:contextualSpacing/>
        <w:rPr>
          <w:rFonts w:ascii="Aptos" w:eastAsia="Aptos" w:hAnsi="Aptos" w:cs="Times New Roman"/>
        </w:rPr>
      </w:pPr>
    </w:p>
    <w:p w:rsidR="00767934" w:rsidRPr="006D487E" w:rsidP="006D487E" w14:paraId="7858A770" w14:textId="04A3B3F0">
      <w:pPr>
        <w:rPr>
          <w:rFonts w:ascii="Aptos" w:eastAsia="Aptos" w:hAnsi="Aptos" w:cs="Times New Roman"/>
        </w:rPr>
      </w:pPr>
      <w:r w:rsidRPr="008B51B4">
        <w:rPr>
          <w:rFonts w:ascii="Aptos" w:eastAsia="Aptos" w:hAnsi="Aptos" w:cs="Times New Roman"/>
        </w:rPr>
        <w:t xml:space="preserve">Responses </w:t>
      </w:r>
      <w:r>
        <w:rPr>
          <w:rFonts w:ascii="Aptos" w:eastAsia="Aptos" w:hAnsi="Aptos" w:cs="Times New Roman"/>
        </w:rPr>
        <w:t xml:space="preserve">contained in </w:t>
      </w:r>
      <w:r w:rsidRPr="008B51B4">
        <w:rPr>
          <w:rFonts w:ascii="Aptos" w:eastAsia="Aptos" w:hAnsi="Aptos" w:cs="Times New Roman"/>
        </w:rPr>
        <w:t>this section will be made available to dispensing entities and, possibly, other interested stakeholders</w:t>
      </w:r>
      <w:r w:rsidR="000D20D2">
        <w:rPr>
          <w:rFonts w:ascii="Aptos" w:eastAsia="Aptos" w:hAnsi="Aptos" w:cs="Times New Roman"/>
        </w:rPr>
        <w:t xml:space="preserve"> with no redactions</w:t>
      </w:r>
      <w:r w:rsidR="00C01BE0">
        <w:rPr>
          <w:rFonts w:ascii="Aptos" w:eastAsia="Aptos" w:hAnsi="Aptos" w:cs="Times New Roman"/>
        </w:rPr>
        <w:t xml:space="preserve"> to ensure their awareness of the approach to MFP Effectuation by Primary Manufacturers forgoing the MTF PM.</w:t>
      </w:r>
    </w:p>
    <w:p w:rsidR="00DF251F" w:rsidP="00836C89" w14:paraId="41D193F9" w14:textId="564F014C">
      <w:pPr>
        <w:tabs>
          <w:tab w:val="left" w:pos="1500"/>
        </w:tabs>
        <w:contextualSpacing/>
        <w:rPr>
          <w:rFonts w:ascii="Aptos" w:eastAsia="Aptos" w:hAnsi="Aptos" w:cs="Times New Roman"/>
        </w:rPr>
      </w:pPr>
      <w:r w:rsidRPr="00824645">
        <w:rPr>
          <w:rFonts w:ascii="Aptos" w:eastAsia="Aptos" w:hAnsi="Aptos" w:cs="Times New Roman"/>
          <w:b/>
          <w:bCs/>
        </w:rPr>
        <w:t>Q</w:t>
      </w:r>
      <w:r w:rsidR="00E52F1A">
        <w:rPr>
          <w:rFonts w:ascii="Aptos" w:eastAsia="Aptos" w:hAnsi="Aptos" w:cs="Times New Roman"/>
          <w:b/>
          <w:bCs/>
        </w:rPr>
        <w:t>5</w:t>
      </w:r>
      <w:r w:rsidR="005A6346">
        <w:rPr>
          <w:rFonts w:ascii="Aptos" w:eastAsia="Aptos" w:hAnsi="Aptos" w:cs="Times New Roman"/>
          <w:b/>
          <w:bCs/>
        </w:rPr>
        <w:t>.</w:t>
      </w:r>
      <w:r>
        <w:rPr>
          <w:rFonts w:ascii="Aptos" w:eastAsia="Aptos" w:hAnsi="Aptos" w:cs="Times New Roman"/>
          <w:b/>
          <w:bCs/>
        </w:rPr>
        <w:t xml:space="preserve"> </w:t>
      </w:r>
      <w:r w:rsidRPr="00F44F14" w:rsidR="00836C89">
        <w:rPr>
          <w:rFonts w:ascii="Aptos" w:eastAsia="Aptos" w:hAnsi="Aptos" w:cs="Times New Roman"/>
        </w:rPr>
        <w:t>D</w:t>
      </w:r>
      <w:r w:rsidRPr="00824645" w:rsidR="00836C89">
        <w:rPr>
          <w:rFonts w:ascii="Aptos" w:eastAsia="Aptos" w:hAnsi="Aptos" w:cs="Times New Roman"/>
        </w:rPr>
        <w:t xml:space="preserve">escribe the </w:t>
      </w:r>
      <w:r w:rsidR="00836C89">
        <w:rPr>
          <w:rFonts w:ascii="Aptos" w:eastAsia="Aptos" w:hAnsi="Aptos" w:cs="Times New Roman"/>
        </w:rPr>
        <w:t xml:space="preserve">Primary Manufacturer’s </w:t>
      </w:r>
      <w:r w:rsidRPr="00824645" w:rsidR="00836C89">
        <w:rPr>
          <w:rFonts w:ascii="Aptos" w:eastAsia="Aptos" w:hAnsi="Aptos" w:cs="Times New Roman"/>
        </w:rPr>
        <w:t xml:space="preserve">processes </w:t>
      </w:r>
      <w:r w:rsidR="00836C89">
        <w:rPr>
          <w:rFonts w:ascii="Aptos" w:eastAsia="Aptos" w:hAnsi="Aptos" w:cs="Times New Roman"/>
        </w:rPr>
        <w:t>for effectuating MFP with both an electronic and paper check method</w:t>
      </w:r>
      <w:r w:rsidR="00EC404E">
        <w:rPr>
          <w:rFonts w:ascii="Aptos" w:eastAsia="Aptos" w:hAnsi="Aptos" w:cs="Times New Roman"/>
        </w:rPr>
        <w:t xml:space="preserve"> without using the MTF PM to pass through any MFP refunds</w:t>
      </w:r>
      <w:r w:rsidR="00BE1D92">
        <w:rPr>
          <w:rFonts w:ascii="Aptos" w:eastAsia="Aptos" w:hAnsi="Aptos" w:cs="Times New Roman"/>
        </w:rPr>
        <w:t xml:space="preserve"> by a</w:t>
      </w:r>
      <w:r w:rsidRPr="00824645" w:rsidR="00BE1D92">
        <w:rPr>
          <w:rFonts w:ascii="Aptos" w:eastAsia="Aptos" w:hAnsi="Aptos" w:cs="Times New Roman"/>
        </w:rPr>
        <w:t>ddress</w:t>
      </w:r>
      <w:r w:rsidR="00BE1D92">
        <w:rPr>
          <w:rFonts w:ascii="Aptos" w:eastAsia="Aptos" w:hAnsi="Aptos" w:cs="Times New Roman"/>
        </w:rPr>
        <w:t>ing</w:t>
      </w:r>
      <w:r w:rsidRPr="00824645" w:rsidR="00BE1D92">
        <w:rPr>
          <w:rFonts w:ascii="Aptos" w:eastAsia="Aptos" w:hAnsi="Aptos" w:cs="Times New Roman"/>
        </w:rPr>
        <w:t xml:space="preserve"> each of the following questions.</w:t>
      </w:r>
    </w:p>
    <w:p w:rsidR="00836C89" w:rsidRPr="00824645" w:rsidP="00836C89" w14:paraId="25C0D859" w14:textId="77777777">
      <w:pPr>
        <w:tabs>
          <w:tab w:val="left" w:pos="1500"/>
        </w:tabs>
        <w:contextualSpacing/>
        <w:rPr>
          <w:rFonts w:ascii="Aptos" w:eastAsia="Aptos" w:hAnsi="Aptos" w:cs="Times New Roman"/>
        </w:rPr>
      </w:pPr>
    </w:p>
    <w:tbl>
      <w:tblPr>
        <w:tblStyle w:val="TableGrid"/>
        <w:tblW w:w="0" w:type="auto"/>
        <w:tblLook w:val="04A0"/>
      </w:tblPr>
      <w:tblGrid>
        <w:gridCol w:w="6793"/>
        <w:gridCol w:w="2557"/>
      </w:tblGrid>
      <w:tr w14:paraId="7065A3E1" w14:textId="77777777" w:rsidTr="000E26C2">
        <w:tblPrEx>
          <w:tblW w:w="0" w:type="auto"/>
          <w:tblLook w:val="04A0"/>
        </w:tblPrEx>
        <w:trPr>
          <w:cantSplit/>
        </w:trPr>
        <w:tc>
          <w:tcPr>
            <w:tcW w:w="6793" w:type="dxa"/>
          </w:tcPr>
          <w:p w:rsidR="00836C89" w:rsidRPr="00824645" w:rsidP="00460763" w14:paraId="7238A279"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557" w:type="dxa"/>
          </w:tcPr>
          <w:p w:rsidR="00836C89" w:rsidRPr="00824645" w:rsidP="00460763" w14:paraId="01BDFB7D"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10F60D93" w14:textId="77777777" w:rsidTr="000E26C2">
        <w:tblPrEx>
          <w:tblW w:w="0" w:type="auto"/>
          <w:tblLook w:val="04A0"/>
        </w:tblPrEx>
        <w:trPr>
          <w:cantSplit/>
        </w:trPr>
        <w:tc>
          <w:tcPr>
            <w:tcW w:w="6793" w:type="dxa"/>
          </w:tcPr>
          <w:p w:rsidR="00836C89" w:rsidRPr="00824645" w:rsidP="00460763" w14:paraId="7AAB3DDD" w14:textId="017D7EE3">
            <w:pPr>
              <w:tabs>
                <w:tab w:val="left" w:pos="1500"/>
              </w:tabs>
              <w:rPr>
                <w:rFonts w:ascii="Aptos" w:eastAsia="Aptos" w:hAnsi="Aptos" w:cs="Times New Roman"/>
              </w:rPr>
            </w:pPr>
            <w:r w:rsidRPr="006240D8">
              <w:rPr>
                <w:rFonts w:ascii="Aptos" w:eastAsia="Aptos" w:hAnsi="Aptos" w:cs="Times New Roman"/>
                <w:b/>
                <w:bCs/>
              </w:rPr>
              <w:t>Q</w:t>
            </w:r>
            <w:r w:rsidR="00E52F1A">
              <w:rPr>
                <w:rFonts w:ascii="Aptos" w:eastAsia="Aptos" w:hAnsi="Aptos" w:cs="Times New Roman"/>
                <w:b/>
                <w:bCs/>
              </w:rPr>
              <w:t>5</w:t>
            </w:r>
            <w:r w:rsidR="00B94774">
              <w:rPr>
                <w:rFonts w:ascii="Aptos" w:eastAsia="Aptos" w:hAnsi="Aptos" w:cs="Times New Roman"/>
                <w:b/>
                <w:bCs/>
              </w:rPr>
              <w:t>A</w:t>
            </w:r>
            <w:r w:rsidRPr="00824645">
              <w:rPr>
                <w:rFonts w:ascii="Aptos" w:eastAsia="Aptos" w:hAnsi="Aptos" w:cs="Times New Roman"/>
              </w:rPr>
              <w:t xml:space="preserve">. Describe the Primary Manufacturer’s </w:t>
            </w:r>
            <w:r w:rsidR="00EA490A">
              <w:rPr>
                <w:rFonts w:ascii="Aptos" w:eastAsia="Aptos" w:hAnsi="Aptos" w:cs="Times New Roman"/>
              </w:rPr>
              <w:t xml:space="preserve">comprehensive </w:t>
            </w:r>
            <w:r w:rsidRPr="00824645">
              <w:rPr>
                <w:rFonts w:ascii="Aptos" w:eastAsia="Aptos" w:hAnsi="Aptos" w:cs="Times New Roman"/>
              </w:rPr>
              <w:t xml:space="preserve">process for </w:t>
            </w:r>
            <w:r w:rsidR="0047369E">
              <w:rPr>
                <w:rFonts w:ascii="Aptos" w:eastAsia="Aptos" w:hAnsi="Aptos" w:cs="Times New Roman"/>
              </w:rPr>
              <w:t xml:space="preserve">effectuating MFP </w:t>
            </w:r>
            <w:r w:rsidRPr="00824645">
              <w:rPr>
                <w:rFonts w:ascii="Aptos" w:eastAsia="Aptos" w:hAnsi="Aptos" w:cs="Times New Roman"/>
              </w:rPr>
              <w:t xml:space="preserve">to each applicable dispensing entity within the 14-day prompt </w:t>
            </w:r>
            <w:r w:rsidR="0047369E">
              <w:rPr>
                <w:rFonts w:ascii="Aptos" w:eastAsia="Aptos" w:hAnsi="Aptos" w:cs="Times New Roman"/>
              </w:rPr>
              <w:t xml:space="preserve">MFP </w:t>
            </w:r>
            <w:r w:rsidRPr="00824645">
              <w:rPr>
                <w:rFonts w:ascii="Aptos" w:eastAsia="Aptos" w:hAnsi="Aptos" w:cs="Times New Roman"/>
              </w:rPr>
              <w:t>payment window.</w:t>
            </w:r>
            <w:r w:rsidR="0041187A">
              <w:rPr>
                <w:rFonts w:ascii="Aptos" w:eastAsia="Aptos" w:hAnsi="Aptos" w:cs="Times New Roman"/>
              </w:rPr>
              <w:t xml:space="preserve"> If the approach includes issuing MFP refund payments, this response should describe the process for processing such refund payments both via electronic transfers and paper checks.</w:t>
            </w:r>
          </w:p>
        </w:tc>
        <w:tc>
          <w:tcPr>
            <w:tcW w:w="2557" w:type="dxa"/>
          </w:tcPr>
          <w:p w:rsidR="00836C89" w:rsidRPr="00824645" w:rsidP="00460763" w14:paraId="16713B21" w14:textId="46798476">
            <w:pPr>
              <w:rPr>
                <w:rFonts w:ascii="Aptos" w:eastAsia="Aptos" w:hAnsi="Aptos" w:cs="Times New Roman"/>
              </w:rPr>
            </w:pPr>
            <w:r w:rsidRPr="00824645">
              <w:rPr>
                <w:rFonts w:ascii="Aptos" w:eastAsia="Aptos" w:hAnsi="Aptos" w:cs="Times New Roman"/>
              </w:rPr>
              <w:t>Text field (</w:t>
            </w:r>
            <w:r w:rsidR="00395BC7">
              <w:rPr>
                <w:rFonts w:ascii="Aptos" w:eastAsia="Aptos" w:hAnsi="Aptos" w:cs="Times New Roman"/>
              </w:rPr>
              <w:t>20</w:t>
            </w:r>
            <w:r w:rsidRPr="00824645" w:rsidR="009249AE">
              <w:rPr>
                <w:rFonts w:ascii="Aptos" w:eastAsia="Aptos" w:hAnsi="Aptos" w:cs="Times New Roman"/>
              </w:rPr>
              <w:t>,000-character</w:t>
            </w:r>
            <w:r w:rsidRPr="00824645">
              <w:rPr>
                <w:rFonts w:ascii="Aptos" w:eastAsia="Aptos" w:hAnsi="Aptos" w:cs="Times New Roman"/>
              </w:rPr>
              <w:t xml:space="preserve"> limit)</w:t>
            </w:r>
          </w:p>
        </w:tc>
      </w:tr>
      <w:tr w14:paraId="5785C567" w14:textId="77777777" w:rsidTr="000E26C2">
        <w:tblPrEx>
          <w:tblW w:w="0" w:type="auto"/>
          <w:tblLook w:val="04A0"/>
        </w:tblPrEx>
        <w:trPr>
          <w:cantSplit/>
        </w:trPr>
        <w:tc>
          <w:tcPr>
            <w:tcW w:w="6793" w:type="dxa"/>
          </w:tcPr>
          <w:p w:rsidR="00053584" w:rsidRPr="006240D8" w:rsidP="00053584" w14:paraId="2CA3B693" w14:textId="43F81633">
            <w:pPr>
              <w:tabs>
                <w:tab w:val="left" w:pos="1500"/>
              </w:tabs>
              <w:rPr>
                <w:rFonts w:ascii="Aptos" w:eastAsia="Aptos" w:hAnsi="Aptos" w:cs="Times New Roman"/>
                <w:b/>
                <w:bCs/>
              </w:rPr>
            </w:pPr>
            <w:r w:rsidRPr="006240D8">
              <w:rPr>
                <w:rFonts w:ascii="Aptos" w:eastAsia="Aptos" w:hAnsi="Aptos" w:cs="Times New Roman"/>
                <w:b/>
                <w:bCs/>
              </w:rPr>
              <w:t>Q</w:t>
            </w:r>
            <w:r>
              <w:rPr>
                <w:rFonts w:ascii="Aptos" w:eastAsia="Aptos" w:hAnsi="Aptos" w:cs="Times New Roman"/>
                <w:b/>
                <w:bCs/>
              </w:rPr>
              <w:t>5B</w:t>
            </w:r>
            <w:r w:rsidRPr="00910127">
              <w:rPr>
                <w:rFonts w:ascii="Aptos" w:eastAsia="Aptos" w:hAnsi="Aptos" w:cs="Times New Roman"/>
              </w:rPr>
              <w:t>.</w:t>
            </w:r>
            <w:r>
              <w:rPr>
                <w:rFonts w:ascii="Aptos" w:eastAsia="Aptos" w:hAnsi="Aptos" w:cs="Times New Roman"/>
              </w:rPr>
              <w:t xml:space="preserve"> </w:t>
            </w:r>
            <w:r w:rsidR="00395BC7">
              <w:rPr>
                <w:rFonts w:ascii="Aptos" w:eastAsia="Aptos" w:hAnsi="Aptos" w:cs="Times New Roman"/>
              </w:rPr>
              <w:t>Describe t</w:t>
            </w:r>
            <w:r>
              <w:rPr>
                <w:rFonts w:ascii="Aptos" w:eastAsia="Aptos" w:hAnsi="Aptos" w:cs="Times New Roman"/>
              </w:rPr>
              <w:t>he Primary Manufacturer</w:t>
            </w:r>
            <w:r w:rsidR="00395BC7">
              <w:rPr>
                <w:rFonts w:ascii="Aptos" w:eastAsia="Aptos" w:hAnsi="Aptos" w:cs="Times New Roman"/>
              </w:rPr>
              <w:t>’s</w:t>
            </w:r>
            <w:r>
              <w:rPr>
                <w:rFonts w:ascii="Aptos" w:eastAsia="Aptos" w:hAnsi="Aptos" w:cs="Times New Roman"/>
              </w:rPr>
              <w:t xml:space="preserve"> method or methods of </w:t>
            </w:r>
            <w:r w:rsidRPr="00B03CBA">
              <w:rPr>
                <w:rFonts w:ascii="Aptos" w:hAnsi="Aptos"/>
              </w:rPr>
              <w:t xml:space="preserve">reconciling over- or under-payments arising from situations such as adjusted or updated claim information (e.g., 340B, reversals, revisions, etc.) using a comprehensive, GAAP-compliant system. </w:t>
            </w:r>
          </w:p>
        </w:tc>
        <w:tc>
          <w:tcPr>
            <w:tcW w:w="2557" w:type="dxa"/>
          </w:tcPr>
          <w:p w:rsidR="00053584" w:rsidRPr="00824645" w:rsidP="00053584" w14:paraId="1F9FFBA6" w14:textId="3EDB6CF9">
            <w:pPr>
              <w:rPr>
                <w:rFonts w:ascii="Aptos" w:eastAsia="Aptos" w:hAnsi="Aptos" w:cs="Times New Roman"/>
              </w:rPr>
            </w:pPr>
            <w:r w:rsidRPr="00053584">
              <w:rPr>
                <w:rFonts w:ascii="Aptos" w:eastAsia="Aptos" w:hAnsi="Aptos" w:cs="Times New Roman"/>
              </w:rPr>
              <w:t>Text field (1</w:t>
            </w:r>
            <w:r w:rsidR="00395BC7">
              <w:rPr>
                <w:rFonts w:ascii="Aptos" w:eastAsia="Aptos" w:hAnsi="Aptos" w:cs="Times New Roman"/>
              </w:rPr>
              <w:t>0</w:t>
            </w:r>
            <w:r w:rsidRPr="00053584">
              <w:rPr>
                <w:rFonts w:ascii="Aptos" w:eastAsia="Aptos" w:hAnsi="Aptos" w:cs="Times New Roman"/>
              </w:rPr>
              <w:t>,000-character limit)</w:t>
            </w:r>
          </w:p>
        </w:tc>
      </w:tr>
      <w:tr w14:paraId="36B72BA2" w14:textId="77777777" w:rsidTr="000E26C2">
        <w:tblPrEx>
          <w:tblW w:w="0" w:type="auto"/>
          <w:tblLook w:val="04A0"/>
        </w:tblPrEx>
        <w:trPr>
          <w:cantSplit/>
        </w:trPr>
        <w:tc>
          <w:tcPr>
            <w:tcW w:w="6793" w:type="dxa"/>
          </w:tcPr>
          <w:p w:rsidR="00DE4E8F" w:rsidRPr="00824645" w:rsidP="00DE4E8F" w14:paraId="3D8EAF8C" w14:textId="338E43BA">
            <w:pPr>
              <w:tabs>
                <w:tab w:val="left" w:pos="1500"/>
              </w:tabs>
              <w:rPr>
                <w:rFonts w:ascii="Aptos" w:eastAsia="Aptos" w:hAnsi="Aptos" w:cs="Times New Roman"/>
              </w:rPr>
            </w:pPr>
            <w:r w:rsidRPr="006240D8">
              <w:rPr>
                <w:rFonts w:ascii="Aptos" w:eastAsia="Aptos" w:hAnsi="Aptos" w:cs="Times New Roman"/>
                <w:b/>
                <w:bCs/>
              </w:rPr>
              <w:t>Q</w:t>
            </w:r>
            <w:r>
              <w:rPr>
                <w:rFonts w:ascii="Aptos" w:eastAsia="Aptos" w:hAnsi="Aptos" w:cs="Times New Roman"/>
                <w:b/>
                <w:bCs/>
              </w:rPr>
              <w:t>5</w:t>
            </w:r>
            <w:r w:rsidR="00053584">
              <w:rPr>
                <w:rFonts w:ascii="Aptos" w:eastAsia="Aptos" w:hAnsi="Aptos" w:cs="Times New Roman"/>
                <w:b/>
                <w:bCs/>
              </w:rPr>
              <w:t>C</w:t>
            </w:r>
            <w:r>
              <w:rPr>
                <w:rFonts w:ascii="Aptos" w:eastAsia="Aptos" w:hAnsi="Aptos" w:cs="Times New Roman"/>
              </w:rPr>
              <w:t>.</w:t>
            </w:r>
            <w:r w:rsidRPr="00824645">
              <w:rPr>
                <w:rFonts w:ascii="Aptos" w:eastAsia="Aptos" w:hAnsi="Aptos" w:cs="Times New Roman"/>
              </w:rPr>
              <w:t xml:space="preserve"> </w:t>
            </w:r>
            <w:r>
              <w:rPr>
                <w:rFonts w:ascii="Aptos" w:eastAsia="Aptos" w:hAnsi="Aptos" w:cs="Times New Roman"/>
              </w:rPr>
              <w:t>T</w:t>
            </w:r>
            <w:r w:rsidRPr="00824645">
              <w:rPr>
                <w:rFonts w:ascii="Aptos" w:eastAsia="Aptos" w:hAnsi="Aptos" w:cs="Times New Roman"/>
              </w:rPr>
              <w:t>he Primary Manufacturer</w:t>
            </w:r>
            <w:r>
              <w:rPr>
                <w:rFonts w:ascii="Aptos" w:eastAsia="Aptos" w:hAnsi="Aptos" w:cs="Times New Roman"/>
              </w:rPr>
              <w:t xml:space="preserve"> has developed a </w:t>
            </w:r>
            <w:r w:rsidRPr="00824645">
              <w:rPr>
                <w:rFonts w:ascii="Aptos" w:eastAsia="Aptos" w:hAnsi="Aptos" w:cs="Times New Roman"/>
              </w:rPr>
              <w:t xml:space="preserve">process </w:t>
            </w:r>
            <w:r>
              <w:rPr>
                <w:rFonts w:ascii="Aptos" w:eastAsia="Aptos" w:hAnsi="Aptos" w:cs="Times New Roman"/>
              </w:rPr>
              <w:t xml:space="preserve">or processes </w:t>
            </w:r>
            <w:r w:rsidRPr="00824645">
              <w:rPr>
                <w:rFonts w:ascii="Aptos" w:eastAsia="Aptos" w:hAnsi="Aptos" w:cs="Times New Roman"/>
              </w:rPr>
              <w:t>for generating and timely sending a remittance</w:t>
            </w:r>
            <w:r>
              <w:rPr>
                <w:rStyle w:val="CommentReference"/>
              </w:rPr>
              <w:t xml:space="preserve"> </w:t>
            </w:r>
            <w:r>
              <w:rPr>
                <w:rFonts w:ascii="Aptos" w:eastAsia="Aptos" w:hAnsi="Aptos" w:cs="Times New Roman"/>
              </w:rPr>
              <w:t xml:space="preserve">either electronically or by paper </w:t>
            </w:r>
            <w:r w:rsidRPr="00941CEB">
              <w:rPr>
                <w:rFonts w:ascii="Aptos" w:hAnsi="Aptos"/>
              </w:rPr>
              <w:t>using a comprehensive,</w:t>
            </w:r>
            <w:r w:rsidR="00395BC7">
              <w:rPr>
                <w:rFonts w:ascii="Aptos" w:hAnsi="Aptos"/>
              </w:rPr>
              <w:t xml:space="preserve"> auditable,</w:t>
            </w:r>
            <w:r w:rsidRPr="00941CEB">
              <w:rPr>
                <w:rFonts w:ascii="Aptos" w:hAnsi="Aptos"/>
              </w:rPr>
              <w:t xml:space="preserve"> GAAP-compliant system</w:t>
            </w:r>
            <w:r w:rsidR="001B1EE5">
              <w:rPr>
                <w:rFonts w:ascii="Aptos" w:hAnsi="Aptos"/>
              </w:rPr>
              <w:t xml:space="preserve"> aligned with either processing MFP refund payments and/or any other applicable approach to MFP effectuation. </w:t>
            </w:r>
          </w:p>
        </w:tc>
        <w:tc>
          <w:tcPr>
            <w:tcW w:w="2557" w:type="dxa"/>
            <w:vAlign w:val="center"/>
          </w:tcPr>
          <w:p w:rsidR="00DE4E8F" w:rsidRPr="00306B78" w:rsidP="00306B78" w14:paraId="25F15784" w14:textId="03733EBA">
            <w:pPr>
              <w:pStyle w:val="ListParagraph"/>
              <w:numPr>
                <w:ilvl w:val="0"/>
                <w:numId w:val="12"/>
              </w:numPr>
              <w:rPr>
                <w:rFonts w:ascii="Aptos" w:eastAsia="Aptos" w:hAnsi="Aptos" w:cs="Times New Roman"/>
              </w:rPr>
            </w:pPr>
            <w:r w:rsidRPr="00306B78">
              <w:rPr>
                <w:rFonts w:ascii="Aptos" w:eastAsia="Aptos" w:hAnsi="Aptos" w:cs="Times New Roman"/>
              </w:rPr>
              <w:t>Acknowledg</w:t>
            </w:r>
            <w:r>
              <w:rPr>
                <w:rFonts w:ascii="Aptos" w:eastAsia="Aptos" w:hAnsi="Aptos" w:cs="Times New Roman"/>
              </w:rPr>
              <w:t>e</w:t>
            </w:r>
          </w:p>
        </w:tc>
      </w:tr>
      <w:tr w14:paraId="47C7DFD0" w14:textId="77777777" w:rsidTr="000E26C2">
        <w:tblPrEx>
          <w:tblW w:w="0" w:type="auto"/>
          <w:tblLook w:val="04A0"/>
        </w:tblPrEx>
        <w:trPr>
          <w:cantSplit/>
        </w:trPr>
        <w:tc>
          <w:tcPr>
            <w:tcW w:w="6793" w:type="dxa"/>
          </w:tcPr>
          <w:p w:rsidR="00DE4E8F" w:rsidP="00DE4E8F" w14:paraId="550FC1F6" w14:textId="0F717DD0">
            <w:pPr>
              <w:tabs>
                <w:tab w:val="left" w:pos="1500"/>
              </w:tabs>
              <w:rPr>
                <w:rFonts w:ascii="Aptos" w:eastAsia="Aptos" w:hAnsi="Aptos" w:cs="Times New Roman"/>
              </w:rPr>
            </w:pPr>
            <w:r w:rsidRPr="006240D8">
              <w:rPr>
                <w:rFonts w:ascii="Aptos" w:eastAsia="Aptos" w:hAnsi="Aptos" w:cs="Times New Roman"/>
                <w:b/>
                <w:bCs/>
              </w:rPr>
              <w:t>Q</w:t>
            </w:r>
            <w:r>
              <w:rPr>
                <w:rFonts w:ascii="Aptos" w:eastAsia="Aptos" w:hAnsi="Aptos" w:cs="Times New Roman"/>
                <w:b/>
                <w:bCs/>
              </w:rPr>
              <w:t>5</w:t>
            </w:r>
            <w:r w:rsidR="00053584">
              <w:rPr>
                <w:rFonts w:ascii="Aptos" w:eastAsia="Aptos" w:hAnsi="Aptos" w:cs="Times New Roman"/>
                <w:b/>
                <w:bCs/>
              </w:rPr>
              <w:t>D</w:t>
            </w:r>
            <w:r>
              <w:rPr>
                <w:rFonts w:ascii="Aptos" w:eastAsia="Aptos" w:hAnsi="Aptos" w:cs="Times New Roman"/>
              </w:rPr>
              <w:t>. The Primary Manufacturer has developed an approach for completing</w:t>
            </w:r>
            <w:r w:rsidRPr="00BF0FE2">
              <w:rPr>
                <w:rFonts w:ascii="Aptos" w:eastAsia="Aptos" w:hAnsi="Aptos" w:cs="Times New Roman"/>
              </w:rPr>
              <w:t xml:space="preserve"> internal auditing to ensure all transactions effectuate MFP</w:t>
            </w:r>
            <w:r>
              <w:rPr>
                <w:rFonts w:ascii="Aptos" w:eastAsia="Aptos" w:hAnsi="Aptos" w:cs="Times New Roman"/>
              </w:rPr>
              <w:t>.</w:t>
            </w:r>
            <w:r w:rsidRPr="00BF0FE2">
              <w:rPr>
                <w:rFonts w:ascii="Aptos" w:eastAsia="Aptos" w:hAnsi="Aptos" w:cs="Times New Roman"/>
              </w:rPr>
              <w:t xml:space="preserve"> </w:t>
            </w:r>
          </w:p>
        </w:tc>
        <w:tc>
          <w:tcPr>
            <w:tcW w:w="2557" w:type="dxa"/>
            <w:vAlign w:val="center"/>
          </w:tcPr>
          <w:p w:rsidR="00DE4E8F" w:rsidRPr="00306B78" w:rsidP="00306B78" w14:paraId="5890D853" w14:textId="0FF45C92">
            <w:pPr>
              <w:pStyle w:val="ListParagraph"/>
              <w:numPr>
                <w:ilvl w:val="0"/>
                <w:numId w:val="12"/>
              </w:numPr>
              <w:rPr>
                <w:rFonts w:ascii="Aptos" w:eastAsia="Aptos" w:hAnsi="Aptos" w:cs="Times New Roman"/>
              </w:rPr>
            </w:pPr>
            <w:r w:rsidRPr="00306B78">
              <w:rPr>
                <w:rFonts w:ascii="Aptos" w:eastAsia="Aptos" w:hAnsi="Aptos" w:cs="Times New Roman"/>
              </w:rPr>
              <w:t>Acknowledge</w:t>
            </w:r>
          </w:p>
        </w:tc>
      </w:tr>
      <w:tr w14:paraId="59BC1B41" w14:textId="77777777" w:rsidTr="000E26C2">
        <w:tblPrEx>
          <w:tblW w:w="0" w:type="auto"/>
          <w:tblLook w:val="04A0"/>
        </w:tblPrEx>
        <w:trPr>
          <w:cantSplit/>
        </w:trPr>
        <w:tc>
          <w:tcPr>
            <w:tcW w:w="6793" w:type="dxa"/>
          </w:tcPr>
          <w:p w:rsidR="00B0470E" w:rsidRPr="00910127" w:rsidP="00053584" w14:paraId="66E1C024" w14:textId="2472AFF1">
            <w:pPr>
              <w:tabs>
                <w:tab w:val="left" w:pos="1500"/>
              </w:tabs>
              <w:rPr>
                <w:rFonts w:ascii="Aptos" w:eastAsia="Aptos" w:hAnsi="Aptos" w:cs="Times New Roman"/>
              </w:rPr>
            </w:pPr>
            <w:r w:rsidRPr="006240D8">
              <w:rPr>
                <w:rFonts w:ascii="Aptos" w:eastAsia="Aptos" w:hAnsi="Aptos" w:cs="Times New Roman"/>
                <w:b/>
                <w:bCs/>
              </w:rPr>
              <w:t>Q</w:t>
            </w:r>
            <w:r>
              <w:rPr>
                <w:rFonts w:ascii="Aptos" w:eastAsia="Aptos" w:hAnsi="Aptos" w:cs="Times New Roman"/>
                <w:b/>
                <w:bCs/>
              </w:rPr>
              <w:t>5</w:t>
            </w:r>
            <w:r w:rsidR="00B94774">
              <w:rPr>
                <w:rFonts w:ascii="Aptos" w:eastAsia="Aptos" w:hAnsi="Aptos" w:cs="Times New Roman"/>
                <w:b/>
                <w:bCs/>
              </w:rPr>
              <w:t>E</w:t>
            </w:r>
            <w:r>
              <w:rPr>
                <w:rFonts w:ascii="Aptos" w:eastAsia="Aptos" w:hAnsi="Aptos" w:cs="Times New Roman"/>
              </w:rPr>
              <w:t xml:space="preserve">. The Primary Manufacturer </w:t>
            </w:r>
            <w:r w:rsidRPr="00B03CBA">
              <w:rPr>
                <w:rFonts w:ascii="Aptos" w:hAnsi="Aptos"/>
              </w:rPr>
              <w:t>confirms that it will submit claim-level payment elements</w:t>
            </w:r>
            <w:r>
              <w:rPr>
                <w:rFonts w:ascii="Aptos" w:hAnsi="Aptos"/>
              </w:rPr>
              <w:t xml:space="preserve"> to the MTF DM in accordance with </w:t>
            </w:r>
            <w:r w:rsidRPr="00B03CBA">
              <w:rPr>
                <w:rFonts w:ascii="Aptos" w:hAnsi="Aptos"/>
              </w:rPr>
              <w:t>the final guidance</w:t>
            </w:r>
            <w:r>
              <w:rPr>
                <w:rFonts w:ascii="Aptos" w:hAnsi="Aptos"/>
              </w:rPr>
              <w:t>, including the specific payment elements</w:t>
            </w:r>
            <w:r w:rsidRPr="00B03CBA">
              <w:rPr>
                <w:rFonts w:ascii="Aptos" w:hAnsi="Aptos"/>
              </w:rPr>
              <w:t xml:space="preserve"> discussed in sections 40.4.3 and 40.4.4, as required for purposes of administering the Negotiation Program consistent with section 1193(a)(5) of the Act</w:t>
            </w:r>
            <w:r w:rsidR="00395BC7">
              <w:rPr>
                <w:rFonts w:ascii="Aptos" w:hAnsi="Aptos"/>
              </w:rPr>
              <w:t>.</w:t>
            </w:r>
          </w:p>
        </w:tc>
        <w:tc>
          <w:tcPr>
            <w:tcW w:w="2557" w:type="dxa"/>
            <w:vAlign w:val="center"/>
          </w:tcPr>
          <w:p w:rsidR="00B0470E" w:rsidRPr="006D6591" w:rsidP="00053584" w14:paraId="72A2A0E3" w14:textId="4E5FCEBA">
            <w:pPr>
              <w:pStyle w:val="ListParagraph"/>
              <w:numPr>
                <w:ilvl w:val="0"/>
                <w:numId w:val="3"/>
              </w:numPr>
              <w:rPr>
                <w:rFonts w:ascii="Aptos" w:eastAsia="Aptos" w:hAnsi="Aptos" w:cs="Times New Roman"/>
              </w:rPr>
            </w:pPr>
            <w:r>
              <w:rPr>
                <w:rFonts w:ascii="Aptos" w:eastAsia="Aptos" w:hAnsi="Aptos" w:cs="Times New Roman"/>
              </w:rPr>
              <w:t>Acknowledge</w:t>
            </w:r>
            <w:r w:rsidRPr="006D6591">
              <w:rPr>
                <w:rFonts w:ascii="Aptos" w:eastAsia="Aptos" w:hAnsi="Aptos" w:cs="Times New Roman"/>
              </w:rPr>
              <w:t xml:space="preserve">       </w:t>
            </w:r>
          </w:p>
          <w:p w:rsidR="00B0470E" w:rsidRPr="00824645" w:rsidP="00053584" w14:paraId="7D950A61" w14:textId="77777777">
            <w:pPr>
              <w:rPr>
                <w:rFonts w:ascii="Aptos" w:eastAsia="Aptos" w:hAnsi="Aptos" w:cs="Times New Roman"/>
              </w:rPr>
            </w:pPr>
          </w:p>
        </w:tc>
      </w:tr>
    </w:tbl>
    <w:p w:rsidR="00836C89" w:rsidRPr="00824645" w:rsidP="009249AE" w14:paraId="2F24775D" w14:textId="77777777">
      <w:pPr>
        <w:spacing w:after="0"/>
        <w:rPr>
          <w:rFonts w:ascii="Aptos" w:eastAsia="Aptos" w:hAnsi="Aptos" w:cs="Times New Roman"/>
          <w:b/>
          <w:bCs/>
        </w:rPr>
      </w:pPr>
    </w:p>
    <w:p w:rsidR="00F00FEC" w14:paraId="0EA1B10A" w14:textId="77777777">
      <w:pPr>
        <w:rPr>
          <w:rFonts w:ascii="Aptos" w:eastAsia="Aptos" w:hAnsi="Aptos" w:cs="Times New Roman"/>
          <w:b/>
          <w:bCs/>
        </w:rPr>
      </w:pPr>
      <w:r>
        <w:rPr>
          <w:rFonts w:ascii="Aptos" w:eastAsia="Aptos" w:hAnsi="Aptos" w:cs="Times New Roman"/>
          <w:b/>
          <w:bCs/>
        </w:rPr>
        <w:br w:type="page"/>
      </w:r>
    </w:p>
    <w:p w:rsidR="00F00FEC" w:rsidRPr="00824645" w:rsidP="00F00FEC" w14:paraId="10A62779" w14:textId="390BA40F">
      <w:pPr>
        <w:jc w:val="center"/>
        <w:rPr>
          <w:rFonts w:ascii="Aptos" w:eastAsia="Aptos" w:hAnsi="Aptos" w:cs="Times New Roman"/>
          <w:b/>
          <w:bCs/>
        </w:rPr>
      </w:pPr>
      <w:r>
        <w:rPr>
          <w:rFonts w:ascii="Aptos" w:eastAsia="Aptos" w:hAnsi="Aptos" w:cs="Times New Roman"/>
          <w:b/>
          <w:bCs/>
        </w:rPr>
        <w:t>Section 4: MFP Effectuation</w:t>
      </w:r>
    </w:p>
    <w:p w:rsidR="00F00FEC" w:rsidP="00F00FEC" w14:paraId="51450E85" w14:textId="4C8AA417">
      <w:pPr>
        <w:rPr>
          <w:rFonts w:ascii="Aptos" w:eastAsia="Aptos" w:hAnsi="Aptos" w:cs="Times New Roman"/>
        </w:rPr>
      </w:pPr>
      <w:r w:rsidRPr="00F44F14">
        <w:rPr>
          <w:rFonts w:ascii="Aptos" w:eastAsia="Aptos" w:hAnsi="Aptos" w:cs="Times New Roman"/>
        </w:rPr>
        <w:t xml:space="preserve">The following questions collect information that </w:t>
      </w:r>
      <w:r>
        <w:rPr>
          <w:rFonts w:ascii="Aptos" w:eastAsia="Aptos" w:hAnsi="Aptos" w:cs="Times New Roman"/>
        </w:rPr>
        <w:t>is</w:t>
      </w:r>
      <w:r w:rsidRPr="00F44F14">
        <w:rPr>
          <w:rFonts w:ascii="Aptos" w:eastAsia="Aptos" w:hAnsi="Aptos" w:cs="Times New Roman"/>
        </w:rPr>
        <w:t xml:space="preserve"> applicable to any mechanism a Primary Manufacturer chooses to use to effectuate MFP. These questions </w:t>
      </w:r>
      <w:r>
        <w:rPr>
          <w:rFonts w:ascii="Aptos" w:eastAsia="Aptos" w:hAnsi="Aptos" w:cs="Times New Roman"/>
        </w:rPr>
        <w:t>relate to the</w:t>
      </w:r>
      <w:r w:rsidRPr="00F44F14">
        <w:rPr>
          <w:rFonts w:ascii="Aptos" w:eastAsia="Aptos" w:hAnsi="Aptos" w:cs="Times New Roman"/>
        </w:rPr>
        <w:t xml:space="preserve"> Primary Manufacturer’s responsibilities set forth in section 40.4</w:t>
      </w:r>
      <w:r>
        <w:rPr>
          <w:rFonts w:ascii="Aptos" w:eastAsia="Aptos" w:hAnsi="Aptos" w:cs="Times New Roman"/>
        </w:rPr>
        <w:t xml:space="preserve"> </w:t>
      </w:r>
      <w:r w:rsidRPr="00F44F14">
        <w:rPr>
          <w:rFonts w:ascii="Aptos" w:eastAsia="Aptos" w:hAnsi="Aptos" w:cs="Times New Roman"/>
        </w:rPr>
        <w:t>(and its associated subsections) and section 90.2.1 of CMS</w:t>
      </w:r>
      <w:r>
        <w:rPr>
          <w:rFonts w:ascii="Aptos" w:eastAsia="Aptos" w:hAnsi="Aptos" w:cs="Times New Roman"/>
        </w:rPr>
        <w:t>’ final</w:t>
      </w:r>
      <w:r w:rsidRPr="00F44F14">
        <w:rPr>
          <w:rFonts w:ascii="Aptos" w:eastAsia="Aptos" w:hAnsi="Aptos" w:cs="Times New Roman"/>
        </w:rPr>
        <w:t xml:space="preserve"> guidance. </w:t>
      </w:r>
    </w:p>
    <w:p w:rsidR="00F00FEC" w:rsidRPr="00F44F14" w:rsidP="00F00FEC" w14:paraId="614ADBAE" w14:textId="1F753338">
      <w:pPr>
        <w:rPr>
          <w:rFonts w:ascii="Aptos" w:eastAsia="Aptos" w:hAnsi="Aptos" w:cs="Times New Roman"/>
        </w:rPr>
      </w:pPr>
      <w:r w:rsidRPr="008B51B4">
        <w:rPr>
          <w:rFonts w:ascii="Aptos" w:eastAsia="Aptos" w:hAnsi="Aptos" w:cs="Times New Roman"/>
        </w:rPr>
        <w:t xml:space="preserve">Any responses to </w:t>
      </w:r>
      <w:r>
        <w:rPr>
          <w:rFonts w:ascii="Aptos" w:eastAsia="Aptos" w:hAnsi="Aptos" w:cs="Times New Roman"/>
        </w:rPr>
        <w:t xml:space="preserve">the questions in this section will be for CMS use only and will not be made public. </w:t>
      </w:r>
    </w:p>
    <w:p w:rsidR="00F00FEC" w:rsidRPr="00824645" w:rsidP="00F00FEC" w14:paraId="0FDA9A79" w14:textId="7DC5DD1E">
      <w:pPr>
        <w:rPr>
          <w:rFonts w:ascii="Aptos" w:eastAsia="Aptos" w:hAnsi="Aptos" w:cs="Times New Roman"/>
        </w:rPr>
      </w:pPr>
      <w:r w:rsidRPr="00824645">
        <w:rPr>
          <w:rFonts w:ascii="Aptos" w:eastAsia="Aptos" w:hAnsi="Aptos" w:cs="Times New Roman"/>
          <w:b/>
          <w:bCs/>
        </w:rPr>
        <w:t>Q</w:t>
      </w:r>
      <w:r w:rsidR="002B2136">
        <w:rPr>
          <w:rFonts w:ascii="Aptos" w:eastAsia="Aptos" w:hAnsi="Aptos" w:cs="Times New Roman"/>
          <w:b/>
          <w:bCs/>
        </w:rPr>
        <w:t>6</w:t>
      </w:r>
      <w:r>
        <w:rPr>
          <w:rFonts w:ascii="Aptos" w:eastAsia="Aptos" w:hAnsi="Aptos" w:cs="Times New Roman"/>
          <w:b/>
          <w:bCs/>
        </w:rPr>
        <w:t xml:space="preserve">. </w:t>
      </w:r>
      <w:r w:rsidRPr="00824645">
        <w:rPr>
          <w:rFonts w:ascii="Aptos" w:eastAsia="Aptos" w:hAnsi="Aptos" w:cs="Times New Roman"/>
        </w:rPr>
        <w:t>CMS requires Primary Manufacturers to provide details on their process</w:t>
      </w:r>
      <w:r w:rsidR="00A420EA">
        <w:rPr>
          <w:rFonts w:ascii="Aptos" w:eastAsia="Aptos" w:hAnsi="Aptos" w:cs="Times New Roman"/>
        </w:rPr>
        <w:t>es</w:t>
      </w:r>
      <w:r w:rsidRPr="00824645">
        <w:rPr>
          <w:rFonts w:ascii="Aptos" w:eastAsia="Aptos" w:hAnsi="Aptos" w:cs="Times New Roman"/>
        </w:rPr>
        <w:t xml:space="preserve"> </w:t>
      </w:r>
      <w:r>
        <w:rPr>
          <w:rFonts w:ascii="Aptos" w:eastAsia="Aptos" w:hAnsi="Aptos" w:cs="Times New Roman"/>
        </w:rPr>
        <w:t>for assessing the claims received from the MTF DM for</w:t>
      </w:r>
      <w:r w:rsidRPr="00824645">
        <w:rPr>
          <w:rFonts w:ascii="Aptos" w:eastAsia="Aptos" w:hAnsi="Aptos" w:cs="Times New Roman"/>
        </w:rPr>
        <w:t xml:space="preserve"> eligibility for the</w:t>
      </w:r>
      <w:r>
        <w:rPr>
          <w:rFonts w:ascii="Aptos" w:eastAsia="Aptos" w:hAnsi="Aptos" w:cs="Times New Roman"/>
        </w:rPr>
        <w:t xml:space="preserve"> exception in</w:t>
      </w:r>
      <w:r w:rsidRPr="00824645">
        <w:rPr>
          <w:rFonts w:ascii="Aptos" w:eastAsia="Aptos" w:hAnsi="Aptos" w:cs="Times New Roman"/>
        </w:rPr>
        <w:t xml:space="preserve"> </w:t>
      </w:r>
      <w:r>
        <w:rPr>
          <w:rFonts w:ascii="Aptos" w:eastAsia="Aptos" w:hAnsi="Aptos" w:cs="Times New Roman"/>
        </w:rPr>
        <w:t xml:space="preserve">section </w:t>
      </w:r>
      <w:r w:rsidRPr="00824645">
        <w:rPr>
          <w:rFonts w:ascii="Aptos" w:eastAsia="Aptos" w:hAnsi="Aptos" w:cs="Times New Roman"/>
        </w:rPr>
        <w:t xml:space="preserve">1193(d)(1) </w:t>
      </w:r>
      <w:r>
        <w:rPr>
          <w:rFonts w:ascii="Aptos" w:eastAsia="Aptos" w:hAnsi="Aptos" w:cs="Times New Roman"/>
        </w:rPr>
        <w:t>of the Act, a</w:t>
      </w:r>
      <w:r w:rsidRPr="00824645">
        <w:rPr>
          <w:rFonts w:ascii="Aptos" w:eastAsia="Aptos" w:hAnsi="Aptos" w:cs="Times New Roman"/>
        </w:rPr>
        <w:t>s described in section 40.4.5</w:t>
      </w:r>
      <w:r>
        <w:rPr>
          <w:rFonts w:ascii="Aptos" w:eastAsia="Aptos" w:hAnsi="Aptos" w:cs="Times New Roman"/>
        </w:rPr>
        <w:t xml:space="preserve"> of the final guidance</w:t>
      </w:r>
      <w:r w:rsidRPr="00824645">
        <w:rPr>
          <w:rFonts w:ascii="Aptos" w:eastAsia="Aptos" w:hAnsi="Aptos" w:cs="Times New Roman"/>
        </w:rPr>
        <w:t xml:space="preserve">. </w:t>
      </w:r>
    </w:p>
    <w:tbl>
      <w:tblPr>
        <w:tblStyle w:val="TableGrid"/>
        <w:tblW w:w="0" w:type="auto"/>
        <w:tblLook w:val="04A0"/>
      </w:tblPr>
      <w:tblGrid>
        <w:gridCol w:w="7285"/>
        <w:gridCol w:w="2065"/>
      </w:tblGrid>
      <w:tr w14:paraId="6C1A022D" w14:textId="77777777">
        <w:tblPrEx>
          <w:tblW w:w="0" w:type="auto"/>
          <w:tblLook w:val="04A0"/>
        </w:tblPrEx>
        <w:trPr>
          <w:tblHeader/>
        </w:trPr>
        <w:tc>
          <w:tcPr>
            <w:tcW w:w="7285" w:type="dxa"/>
          </w:tcPr>
          <w:p w:rsidR="00F00FEC" w:rsidRPr="00824645" w14:paraId="5064DBE3" w14:textId="65735D17">
            <w:pPr>
              <w:rPr>
                <w:rFonts w:ascii="Aptos" w:eastAsia="Aptos" w:hAnsi="Aptos" w:cs="Times New Roman"/>
                <w:b/>
                <w:bCs/>
                <w:u w:val="single"/>
              </w:rPr>
            </w:pPr>
            <w:r w:rsidRPr="00824645">
              <w:rPr>
                <w:rFonts w:ascii="Aptos" w:eastAsia="Aptos" w:hAnsi="Aptos" w:cs="Times New Roman"/>
                <w:b/>
                <w:bCs/>
                <w:u w:val="single"/>
              </w:rPr>
              <w:t>Field</w:t>
            </w:r>
          </w:p>
        </w:tc>
        <w:tc>
          <w:tcPr>
            <w:tcW w:w="2065" w:type="dxa"/>
          </w:tcPr>
          <w:p w:rsidR="00F00FEC" w:rsidRPr="00824645" w14:paraId="48547BB1"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04E797EF" w14:textId="77777777">
        <w:tblPrEx>
          <w:tblW w:w="0" w:type="auto"/>
          <w:tblLook w:val="04A0"/>
        </w:tblPrEx>
        <w:tc>
          <w:tcPr>
            <w:tcW w:w="7285" w:type="dxa"/>
          </w:tcPr>
          <w:p w:rsidR="00F00FEC" w14:paraId="3CD26020" w14:textId="19F8901E">
            <w:pPr>
              <w:rPr>
                <w:rFonts w:ascii="Aptos" w:hAnsi="Aptos"/>
              </w:rPr>
            </w:pPr>
            <w:r w:rsidRPr="00C90D1E">
              <w:rPr>
                <w:rFonts w:ascii="Aptos" w:hAnsi="Aptos"/>
              </w:rPr>
              <w:t xml:space="preserve">Describe the Primary Manufacturer’s process for </w:t>
            </w:r>
            <w:r w:rsidR="000654AB">
              <w:rPr>
                <w:rFonts w:ascii="Aptos" w:hAnsi="Aptos"/>
              </w:rPr>
              <w:t xml:space="preserve">effectuating </w:t>
            </w:r>
            <w:r>
              <w:rPr>
                <w:rFonts w:ascii="Aptos" w:hAnsi="Aptos"/>
              </w:rPr>
              <w:t>non</w:t>
            </w:r>
            <w:r w:rsidRPr="00C90D1E">
              <w:rPr>
                <w:rFonts w:ascii="Aptos" w:hAnsi="Aptos"/>
              </w:rPr>
              <w:t>duplicati</w:t>
            </w:r>
            <w:r>
              <w:rPr>
                <w:rFonts w:ascii="Aptos" w:hAnsi="Aptos"/>
              </w:rPr>
              <w:t>on</w:t>
            </w:r>
            <w:r w:rsidRPr="00C90D1E">
              <w:rPr>
                <w:rFonts w:ascii="Aptos" w:hAnsi="Aptos"/>
              </w:rPr>
              <w:t xml:space="preserve"> </w:t>
            </w:r>
            <w:r>
              <w:rPr>
                <w:rFonts w:ascii="Aptos" w:hAnsi="Aptos"/>
              </w:rPr>
              <w:t xml:space="preserve">of </w:t>
            </w:r>
            <w:r w:rsidRPr="00C90D1E">
              <w:rPr>
                <w:rFonts w:ascii="Aptos" w:hAnsi="Aptos"/>
              </w:rPr>
              <w:t>claims that are 340B</w:t>
            </w:r>
            <w:r>
              <w:rPr>
                <w:rFonts w:ascii="Aptos" w:hAnsi="Aptos"/>
              </w:rPr>
              <w:t xml:space="preserve"> eligible</w:t>
            </w:r>
            <w:r w:rsidRPr="00C90D1E">
              <w:rPr>
                <w:rFonts w:ascii="Aptos" w:hAnsi="Aptos"/>
              </w:rPr>
              <w:t xml:space="preserve"> and </w:t>
            </w:r>
            <w:r>
              <w:rPr>
                <w:rFonts w:ascii="Aptos" w:hAnsi="Aptos"/>
              </w:rPr>
              <w:t xml:space="preserve">not subject to </w:t>
            </w:r>
            <w:r w:rsidRPr="00C90D1E">
              <w:rPr>
                <w:rFonts w:ascii="Aptos" w:hAnsi="Aptos"/>
              </w:rPr>
              <w:t xml:space="preserve">MFP </w:t>
            </w:r>
            <w:r>
              <w:rPr>
                <w:rFonts w:ascii="Aptos" w:hAnsi="Aptos"/>
              </w:rPr>
              <w:t xml:space="preserve">availability. The response should include, at a minimum, descriptions of the following: </w:t>
            </w:r>
          </w:p>
          <w:p w:rsidR="00F00FEC" w14:paraId="6DBE7521" w14:textId="7C31B421">
            <w:pPr>
              <w:pStyle w:val="ListParagraph"/>
              <w:numPr>
                <w:ilvl w:val="0"/>
                <w:numId w:val="8"/>
              </w:numPr>
              <w:rPr>
                <w:rFonts w:ascii="Aptos" w:hAnsi="Aptos"/>
              </w:rPr>
            </w:pPr>
            <w:r>
              <w:rPr>
                <w:rFonts w:ascii="Aptos" w:hAnsi="Aptos"/>
              </w:rPr>
              <w:t xml:space="preserve">Manufacturer’s valid and reliable process </w:t>
            </w:r>
            <w:r w:rsidRPr="005B5A64" w:rsidR="005B5A64">
              <w:rPr>
                <w:rFonts w:ascii="Aptos" w:hAnsi="Aptos"/>
              </w:rPr>
              <w:t>identifying claims that are 340B eligible and the 340B ceiling is lower than the MFP</w:t>
            </w:r>
            <w:r w:rsidR="00EE4B8C">
              <w:rPr>
                <w:rFonts w:ascii="Aptos" w:hAnsi="Aptos"/>
              </w:rPr>
              <w:t>.</w:t>
            </w:r>
          </w:p>
          <w:p w:rsidR="00F00FEC" w14:paraId="3EA05419" w14:textId="19D86148">
            <w:pPr>
              <w:pStyle w:val="ListParagraph"/>
              <w:numPr>
                <w:ilvl w:val="0"/>
                <w:numId w:val="8"/>
              </w:numPr>
              <w:rPr>
                <w:rFonts w:ascii="Aptos" w:hAnsi="Aptos"/>
              </w:rPr>
            </w:pPr>
            <w:r>
              <w:rPr>
                <w:rFonts w:ascii="Aptos" w:hAnsi="Aptos"/>
              </w:rPr>
              <w:t xml:space="preserve">Process for effectuating the MFP for claims the Primary Manufacturer has not </w:t>
            </w:r>
            <w:r w:rsidR="00EF7C92">
              <w:rPr>
                <w:rFonts w:ascii="Aptos" w:hAnsi="Aptos"/>
              </w:rPr>
              <w:t xml:space="preserve">reasonably </w:t>
            </w:r>
            <w:r>
              <w:rPr>
                <w:rFonts w:ascii="Aptos" w:hAnsi="Aptos"/>
              </w:rPr>
              <w:t>determined to be 340B eligible</w:t>
            </w:r>
            <w:r w:rsidR="00EE4B8C">
              <w:rPr>
                <w:rFonts w:ascii="Aptos" w:hAnsi="Aptos"/>
              </w:rPr>
              <w:t>.</w:t>
            </w:r>
          </w:p>
          <w:p w:rsidR="00F00FEC" w14:paraId="27C70625" w14:textId="77777777">
            <w:pPr>
              <w:pStyle w:val="ListParagraph"/>
              <w:numPr>
                <w:ilvl w:val="0"/>
                <w:numId w:val="8"/>
              </w:numPr>
              <w:rPr>
                <w:rFonts w:ascii="Aptos" w:hAnsi="Aptos"/>
              </w:rPr>
            </w:pPr>
            <w:r>
              <w:rPr>
                <w:rFonts w:ascii="Aptos" w:hAnsi="Aptos"/>
              </w:rPr>
              <w:t xml:space="preserve">Approach to collection, review, and storage of documentation to support 340B nonduplication. </w:t>
            </w:r>
          </w:p>
          <w:p w:rsidR="00F00FEC" w14:paraId="194382B9" w14:textId="11FD41E5">
            <w:pPr>
              <w:pStyle w:val="ListParagraph"/>
              <w:numPr>
                <w:ilvl w:val="0"/>
                <w:numId w:val="8"/>
              </w:numPr>
              <w:rPr>
                <w:rFonts w:ascii="Aptos" w:hAnsi="Aptos"/>
              </w:rPr>
            </w:pPr>
            <w:r>
              <w:rPr>
                <w:rFonts w:ascii="Aptos" w:hAnsi="Aptos"/>
              </w:rPr>
              <w:t>Approach to monitoring the Primary Manufacturer’s 340B nonduplication process over time to support reconciling as new data becomes available</w:t>
            </w:r>
            <w:r w:rsidR="005B5A64">
              <w:rPr>
                <w:rFonts w:ascii="Aptos" w:hAnsi="Aptos"/>
              </w:rPr>
              <w:t>.</w:t>
            </w:r>
            <w:r>
              <w:rPr>
                <w:rFonts w:ascii="Aptos" w:hAnsi="Aptos"/>
              </w:rPr>
              <w:t xml:space="preserve"> </w:t>
            </w:r>
          </w:p>
          <w:p w:rsidR="00F00FEC" w14:paraId="4DFABF69" w14:textId="77777777">
            <w:pPr>
              <w:pStyle w:val="ListParagraph"/>
              <w:numPr>
                <w:ilvl w:val="0"/>
                <w:numId w:val="8"/>
              </w:numPr>
              <w:rPr>
                <w:rFonts w:ascii="Aptos" w:hAnsi="Aptos"/>
              </w:rPr>
            </w:pPr>
            <w:r>
              <w:rPr>
                <w:rFonts w:ascii="Aptos" w:hAnsi="Aptos"/>
              </w:rPr>
              <w:t>Approach to using the MTF credit/debit ledger system for reconciliation of any 340B duplicate discounts (note: applicable only for claims for which MFP refund is made using the MTF PM).</w:t>
            </w:r>
          </w:p>
          <w:p w:rsidR="00F00FEC" w:rsidRPr="00EF6809" w14:paraId="278DEE92" w14:textId="77777777">
            <w:pPr>
              <w:pStyle w:val="ListParagraph"/>
              <w:numPr>
                <w:ilvl w:val="0"/>
                <w:numId w:val="8"/>
              </w:numPr>
              <w:rPr>
                <w:rFonts w:ascii="Aptos" w:hAnsi="Aptos"/>
              </w:rPr>
            </w:pPr>
            <w:r>
              <w:rPr>
                <w:rFonts w:ascii="Aptos" w:hAnsi="Aptos"/>
              </w:rPr>
              <w:t xml:space="preserve">Approach for reconciling any 340B duplicate discounts for claims that were not processed through the MTF PM (if applicable). </w:t>
            </w:r>
          </w:p>
        </w:tc>
        <w:tc>
          <w:tcPr>
            <w:tcW w:w="2065" w:type="dxa"/>
          </w:tcPr>
          <w:p w:rsidR="00F00FEC" w:rsidRPr="00824645" w14:paraId="0B061F33" w14:textId="77777777">
            <w:pPr>
              <w:tabs>
                <w:tab w:val="left" w:pos="1245"/>
              </w:tabs>
              <w:rPr>
                <w:rFonts w:ascii="Aptos" w:eastAsia="Aptos" w:hAnsi="Aptos" w:cs="Times New Roman"/>
              </w:rPr>
            </w:pPr>
            <w:r w:rsidRPr="00824645">
              <w:rPr>
                <w:rFonts w:ascii="Aptos" w:eastAsia="Aptos" w:hAnsi="Aptos" w:cs="Times New Roman"/>
              </w:rPr>
              <w:t>Text field (15,000-character limit)</w:t>
            </w:r>
          </w:p>
        </w:tc>
      </w:tr>
    </w:tbl>
    <w:p w:rsidR="00F00FEC" w:rsidRPr="00824645" w:rsidP="00F00FEC" w14:paraId="43BC6C56" w14:textId="77777777">
      <w:pPr>
        <w:spacing w:after="0"/>
        <w:rPr>
          <w:rFonts w:ascii="Aptos" w:eastAsia="Aptos" w:hAnsi="Aptos" w:cs="Times New Roman"/>
          <w:b/>
          <w:bCs/>
          <w:highlight w:val="yellow"/>
        </w:rPr>
      </w:pPr>
    </w:p>
    <w:p w:rsidR="00F00FEC" w:rsidRPr="00C90D1E" w:rsidP="00F00FEC" w14:paraId="2E950825" w14:textId="0CED1734">
      <w:pPr>
        <w:rPr>
          <w:rFonts w:ascii="Aptos" w:hAnsi="Aptos"/>
        </w:rPr>
      </w:pPr>
      <w:r w:rsidRPr="00824645">
        <w:rPr>
          <w:rFonts w:ascii="Aptos" w:eastAsia="Aptos" w:hAnsi="Aptos" w:cs="Times New Roman"/>
          <w:b/>
          <w:bCs/>
        </w:rPr>
        <w:t>Q</w:t>
      </w:r>
      <w:r w:rsidR="002B2136">
        <w:rPr>
          <w:rFonts w:ascii="Aptos" w:eastAsia="Aptos" w:hAnsi="Aptos" w:cs="Times New Roman"/>
          <w:b/>
          <w:bCs/>
        </w:rPr>
        <w:t>7</w:t>
      </w:r>
      <w:r>
        <w:rPr>
          <w:rFonts w:ascii="Aptos" w:eastAsia="Aptos" w:hAnsi="Aptos" w:cs="Times New Roman"/>
          <w:b/>
          <w:bCs/>
        </w:rPr>
        <w:t xml:space="preserve">. </w:t>
      </w:r>
      <w:r w:rsidRPr="00824645">
        <w:rPr>
          <w:rFonts w:ascii="Aptos" w:eastAsia="Aptos" w:hAnsi="Aptos" w:cs="Times New Roman"/>
        </w:rPr>
        <w:t xml:space="preserve">As described in the final guidance, </w:t>
      </w:r>
      <w:r>
        <w:rPr>
          <w:rFonts w:ascii="Aptos" w:eastAsia="Aptos" w:hAnsi="Aptos" w:cs="Times New Roman"/>
        </w:rPr>
        <w:t xml:space="preserve">Primary Manufacturers are required to transmit their claim-level </w:t>
      </w:r>
      <w:r w:rsidRPr="00824645">
        <w:rPr>
          <w:rFonts w:ascii="Aptos" w:eastAsia="Aptos" w:hAnsi="Aptos" w:cs="Times New Roman"/>
        </w:rPr>
        <w:t>payment</w:t>
      </w:r>
      <w:r w:rsidR="00291477">
        <w:rPr>
          <w:rFonts w:ascii="Aptos" w:eastAsia="Aptos" w:hAnsi="Aptos" w:cs="Times New Roman"/>
        </w:rPr>
        <w:t xml:space="preserve"> </w:t>
      </w:r>
      <w:r>
        <w:rPr>
          <w:rFonts w:ascii="Aptos" w:eastAsia="Aptos" w:hAnsi="Aptos" w:cs="Times New Roman"/>
        </w:rPr>
        <w:t xml:space="preserve">elements </w:t>
      </w:r>
      <w:r w:rsidRPr="00824645">
        <w:rPr>
          <w:rFonts w:ascii="Aptos" w:eastAsia="Aptos" w:hAnsi="Aptos" w:cs="Times New Roman"/>
        </w:rPr>
        <w:t>within 14</w:t>
      </w:r>
      <w:r w:rsidR="00BA7C7D">
        <w:rPr>
          <w:rFonts w:ascii="Aptos" w:eastAsia="Aptos" w:hAnsi="Aptos" w:cs="Times New Roman"/>
        </w:rPr>
        <w:t xml:space="preserve"> </w:t>
      </w:r>
      <w:r w:rsidRPr="00824645">
        <w:rPr>
          <w:rFonts w:ascii="Aptos" w:eastAsia="Aptos" w:hAnsi="Aptos" w:cs="Times New Roman"/>
        </w:rPr>
        <w:t xml:space="preserve">days of receiving </w:t>
      </w:r>
      <w:r>
        <w:rPr>
          <w:rFonts w:ascii="Aptos" w:eastAsia="Aptos" w:hAnsi="Aptos" w:cs="Times New Roman"/>
        </w:rPr>
        <w:t>claim-level data elements</w:t>
      </w:r>
      <w:r w:rsidRPr="00824645">
        <w:rPr>
          <w:rFonts w:ascii="Aptos" w:eastAsia="Aptos" w:hAnsi="Aptos" w:cs="Times New Roman"/>
        </w:rPr>
        <w:t xml:space="preserve"> from the MTF DM. </w:t>
      </w:r>
      <w:r w:rsidRPr="00C90D1E">
        <w:rPr>
          <w:rFonts w:ascii="Aptos" w:hAnsi="Aptos"/>
        </w:rPr>
        <w:t>Describe the Primary Manufacturer’s planned frequency of submission of the report of payment-related data below.</w:t>
      </w:r>
    </w:p>
    <w:tbl>
      <w:tblPr>
        <w:tblStyle w:val="TableGrid"/>
        <w:tblW w:w="0" w:type="auto"/>
        <w:tblLook w:val="04A0"/>
      </w:tblPr>
      <w:tblGrid>
        <w:gridCol w:w="7285"/>
        <w:gridCol w:w="2065"/>
      </w:tblGrid>
      <w:tr w14:paraId="00E879C5" w14:textId="77777777">
        <w:tblPrEx>
          <w:tblW w:w="0" w:type="auto"/>
          <w:tblLook w:val="04A0"/>
        </w:tblPrEx>
        <w:tc>
          <w:tcPr>
            <w:tcW w:w="7285" w:type="dxa"/>
          </w:tcPr>
          <w:p w:rsidR="00F00FEC" w:rsidRPr="00824645" w14:paraId="2666324F"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065" w:type="dxa"/>
          </w:tcPr>
          <w:p w:rsidR="00F00FEC" w:rsidRPr="00824645" w14:paraId="39A4C363"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09F455F6" w14:textId="77777777">
        <w:tblPrEx>
          <w:tblW w:w="0" w:type="auto"/>
          <w:tblLook w:val="04A0"/>
        </w:tblPrEx>
        <w:tc>
          <w:tcPr>
            <w:tcW w:w="7285" w:type="dxa"/>
          </w:tcPr>
          <w:p w:rsidR="00F00FEC" w:rsidRPr="006D6591" w14:paraId="71943502" w14:textId="77777777">
            <w:pPr>
              <w:rPr>
                <w:rFonts w:ascii="Aptos" w:hAnsi="Aptos"/>
              </w:rPr>
            </w:pPr>
            <w:r w:rsidRPr="00C90D1E">
              <w:rPr>
                <w:rFonts w:ascii="Aptos" w:hAnsi="Aptos"/>
              </w:rPr>
              <w:t xml:space="preserve">Describe the frequency that the Primary Manufacturer plans to </w:t>
            </w:r>
            <w:r>
              <w:rPr>
                <w:rFonts w:ascii="Aptos" w:hAnsi="Aptos"/>
              </w:rPr>
              <w:t>transmit claim-level</w:t>
            </w:r>
            <w:r w:rsidRPr="00C90D1E">
              <w:rPr>
                <w:rFonts w:ascii="Aptos" w:hAnsi="Aptos"/>
              </w:rPr>
              <w:t xml:space="preserve"> </w:t>
            </w:r>
            <w:r>
              <w:rPr>
                <w:rFonts w:ascii="Aptos" w:hAnsi="Aptos"/>
              </w:rPr>
              <w:t>payment elements</w:t>
            </w:r>
            <w:r w:rsidRPr="00C90D1E">
              <w:rPr>
                <w:rFonts w:ascii="Aptos" w:hAnsi="Aptos"/>
              </w:rPr>
              <w:t xml:space="preserve"> to the MTF DM (e.g., daily, weekly, etc.)</w:t>
            </w:r>
            <w:r>
              <w:rPr>
                <w:rFonts w:ascii="Aptos" w:hAnsi="Aptos"/>
              </w:rPr>
              <w:t>, why the Primary Manufacturer intends to adopt that frequency, and, if applicable, how any batched or consolidated reporting from the Primary Manufacturer will accomplish the data transmission to the MTF DM within each claim’s 14-day prompt MFP payment window</w:t>
            </w:r>
            <w:r w:rsidRPr="00C90D1E">
              <w:rPr>
                <w:rFonts w:ascii="Aptos" w:hAnsi="Aptos"/>
              </w:rPr>
              <w:t xml:space="preserve">. </w:t>
            </w:r>
          </w:p>
        </w:tc>
        <w:tc>
          <w:tcPr>
            <w:tcW w:w="2065" w:type="dxa"/>
          </w:tcPr>
          <w:p w:rsidR="00F00FEC" w:rsidRPr="00824645" w14:paraId="5DC281A4" w14:textId="19B71C8C">
            <w:pPr>
              <w:rPr>
                <w:rFonts w:ascii="Aptos" w:eastAsia="Aptos" w:hAnsi="Aptos" w:cs="Times New Roman"/>
              </w:rPr>
            </w:pPr>
            <w:r w:rsidRPr="00824645">
              <w:rPr>
                <w:rFonts w:ascii="Aptos" w:eastAsia="Aptos" w:hAnsi="Aptos" w:cs="Times New Roman"/>
              </w:rPr>
              <w:t>Text field (</w:t>
            </w:r>
            <w:r w:rsidR="00051CA8">
              <w:rPr>
                <w:rFonts w:ascii="Aptos" w:eastAsia="Aptos" w:hAnsi="Aptos" w:cs="Times New Roman"/>
              </w:rPr>
              <w:t>5</w:t>
            </w:r>
            <w:r w:rsidRPr="00824645">
              <w:rPr>
                <w:rFonts w:ascii="Aptos" w:eastAsia="Aptos" w:hAnsi="Aptos" w:cs="Times New Roman"/>
              </w:rPr>
              <w:t>,000-character limit)</w:t>
            </w:r>
          </w:p>
        </w:tc>
      </w:tr>
    </w:tbl>
    <w:p w:rsidR="00F00FEC" w:rsidP="00F00FEC" w14:paraId="7D9268A0" w14:textId="77777777">
      <w:pPr>
        <w:spacing w:after="0"/>
        <w:rPr>
          <w:rFonts w:ascii="Aptos" w:eastAsia="Aptos" w:hAnsi="Aptos" w:cs="Times New Roman"/>
        </w:rPr>
      </w:pPr>
    </w:p>
    <w:p w:rsidR="00F00FEC" w:rsidP="00F00FEC" w14:paraId="74C4AD0B" w14:textId="4628BE4A">
      <w:pPr>
        <w:rPr>
          <w:rFonts w:ascii="Aptos" w:hAnsi="Aptos"/>
        </w:rPr>
      </w:pPr>
      <w:r w:rsidRPr="00824645">
        <w:rPr>
          <w:rFonts w:ascii="Aptos" w:eastAsia="Aptos" w:hAnsi="Aptos" w:cs="Times New Roman"/>
          <w:b/>
          <w:bCs/>
        </w:rPr>
        <w:t>Q</w:t>
      </w:r>
      <w:r w:rsidR="002B2136">
        <w:rPr>
          <w:rFonts w:ascii="Aptos" w:eastAsia="Aptos" w:hAnsi="Aptos" w:cs="Times New Roman"/>
          <w:b/>
          <w:bCs/>
        </w:rPr>
        <w:t>8</w:t>
      </w:r>
      <w:r>
        <w:rPr>
          <w:rFonts w:ascii="Aptos" w:eastAsia="Aptos" w:hAnsi="Aptos" w:cs="Times New Roman"/>
          <w:b/>
          <w:bCs/>
        </w:rPr>
        <w:t xml:space="preserve">. </w:t>
      </w:r>
      <w:r w:rsidRPr="006C5B04">
        <w:rPr>
          <w:rFonts w:ascii="Aptos" w:eastAsia="Aptos" w:hAnsi="Aptos" w:cs="Times New Roman"/>
        </w:rPr>
        <w:t>As described in the final guidance,</w:t>
      </w:r>
      <w:r>
        <w:rPr>
          <w:rFonts w:ascii="Aptos" w:eastAsia="Aptos" w:hAnsi="Aptos" w:cs="Times New Roman"/>
          <w:b/>
          <w:bCs/>
        </w:rPr>
        <w:t xml:space="preserve"> </w:t>
      </w:r>
      <w:r w:rsidRPr="00EA46A6">
        <w:rPr>
          <w:rFonts w:ascii="Aptos" w:hAnsi="Aptos"/>
        </w:rPr>
        <w:t xml:space="preserve">the Primary Manufacturer is expected to include in </w:t>
      </w:r>
      <w:r>
        <w:rPr>
          <w:rFonts w:ascii="Aptos" w:hAnsi="Aptos"/>
        </w:rPr>
        <w:t>its</w:t>
      </w:r>
      <w:r w:rsidRPr="00EA46A6">
        <w:rPr>
          <w:rFonts w:ascii="Aptos" w:hAnsi="Aptos"/>
        </w:rPr>
        <w:t xml:space="preserve"> MFP Effectuation Plan whether it will use the dispensing entity’s actual acquisition cost or a reasonable </w:t>
      </w:r>
      <w:r w:rsidRPr="00EA46A6">
        <w:rPr>
          <w:rFonts w:ascii="Aptos" w:hAnsi="Aptos"/>
        </w:rPr>
        <w:t>proxy for such a cost, such as</w:t>
      </w:r>
      <w:r w:rsidR="007F4658">
        <w:rPr>
          <w:rFonts w:ascii="Aptos" w:hAnsi="Aptos"/>
        </w:rPr>
        <w:t xml:space="preserve"> the Standard Default Refund Amount (SDR</w:t>
      </w:r>
      <w:r w:rsidR="004A377E">
        <w:rPr>
          <w:rFonts w:ascii="Aptos" w:hAnsi="Aptos"/>
        </w:rPr>
        <w:t>A)</w:t>
      </w:r>
      <w:r w:rsidR="007F4658">
        <w:rPr>
          <w:rFonts w:ascii="Aptos" w:hAnsi="Aptos"/>
        </w:rPr>
        <w:t xml:space="preserve"> using</w:t>
      </w:r>
      <w:r w:rsidRPr="00EA46A6">
        <w:rPr>
          <w:rFonts w:ascii="Aptos" w:hAnsi="Aptos"/>
        </w:rPr>
        <w:t xml:space="preserve"> wholesale acquisition cost (WAC)</w:t>
      </w:r>
      <w:r>
        <w:rPr>
          <w:rFonts w:ascii="Aptos" w:hAnsi="Aptos"/>
        </w:rPr>
        <w:t>, when providing retrospective reimbursements</w:t>
      </w:r>
      <w:r w:rsidRPr="00EA46A6">
        <w:rPr>
          <w:rFonts w:ascii="Aptos" w:hAnsi="Aptos"/>
        </w:rPr>
        <w:t xml:space="preserve">.  Describe the Primary Manufacturer’s </w:t>
      </w:r>
      <w:r>
        <w:rPr>
          <w:rFonts w:ascii="Aptos" w:hAnsi="Aptos"/>
        </w:rPr>
        <w:t xml:space="preserve">general </w:t>
      </w:r>
      <w:r w:rsidRPr="00EA46A6">
        <w:rPr>
          <w:rFonts w:ascii="Aptos" w:hAnsi="Aptos"/>
        </w:rPr>
        <w:t>plan for calculating the MFP refund amount</w:t>
      </w:r>
      <w:r>
        <w:rPr>
          <w:rFonts w:ascii="Aptos" w:hAnsi="Aptos"/>
        </w:rPr>
        <w:t xml:space="preserve"> if using a retrospective reimbursement model</w:t>
      </w:r>
      <w:r w:rsidRPr="00EA46A6">
        <w:rPr>
          <w:rFonts w:ascii="Aptos" w:hAnsi="Aptos"/>
        </w:rPr>
        <w:t>.</w:t>
      </w:r>
      <w:r>
        <w:rPr>
          <w:rFonts w:ascii="Aptos" w:hAnsi="Aptos"/>
        </w:rPr>
        <w:t xml:space="preserve"> If the Primary Manufacturer does not intend to use retrospective reimbursements, then it should select option 5 and provide its detailed MFP Effectuation Plan in </w:t>
      </w:r>
      <w:r w:rsidR="00462E27">
        <w:rPr>
          <w:rFonts w:ascii="Aptos" w:hAnsi="Aptos"/>
        </w:rPr>
        <w:t xml:space="preserve">response to </w:t>
      </w:r>
      <w:r w:rsidRPr="008F48A9">
        <w:rPr>
          <w:rFonts w:ascii="Aptos" w:hAnsi="Aptos"/>
        </w:rPr>
        <w:t>Question</w:t>
      </w:r>
      <w:r w:rsidR="004A377E">
        <w:rPr>
          <w:rFonts w:ascii="Aptos" w:hAnsi="Aptos"/>
        </w:rPr>
        <w:t xml:space="preserve"> 5</w:t>
      </w:r>
      <w:r w:rsidR="00A3472D">
        <w:rPr>
          <w:rFonts w:ascii="Aptos" w:hAnsi="Aptos"/>
        </w:rPr>
        <w:t xml:space="preserve"> above.</w:t>
      </w:r>
      <w:r w:rsidRPr="008F48A9">
        <w:rPr>
          <w:rFonts w:ascii="Aptos" w:hAnsi="Aptos"/>
        </w:rPr>
        <w:t xml:space="preserve"> </w:t>
      </w:r>
      <w:r w:rsidRPr="00EA46A6">
        <w:rPr>
          <w:rFonts w:ascii="Aptos" w:hAnsi="Aptos"/>
        </w:rPr>
        <w:t xml:space="preserve">  </w:t>
      </w:r>
    </w:p>
    <w:tbl>
      <w:tblPr>
        <w:tblStyle w:val="TableGrid"/>
        <w:tblW w:w="0" w:type="auto"/>
        <w:tblLook w:val="04A0"/>
      </w:tblPr>
      <w:tblGrid>
        <w:gridCol w:w="6385"/>
        <w:gridCol w:w="2965"/>
      </w:tblGrid>
      <w:tr w14:paraId="36B2F76B" w14:textId="77777777">
        <w:tblPrEx>
          <w:tblW w:w="0" w:type="auto"/>
          <w:tblLook w:val="04A0"/>
        </w:tblPrEx>
        <w:tc>
          <w:tcPr>
            <w:tcW w:w="6385" w:type="dxa"/>
          </w:tcPr>
          <w:p w:rsidR="00F00FEC" w14:paraId="382F86FE" w14:textId="77777777">
            <w:pPr>
              <w:rPr>
                <w:rFonts w:ascii="Aptos" w:eastAsia="Aptos" w:hAnsi="Aptos" w:cs="Times New Roman"/>
                <w:b/>
                <w:bCs/>
              </w:rPr>
            </w:pPr>
            <w:r w:rsidRPr="00824645">
              <w:rPr>
                <w:rFonts w:ascii="Aptos" w:eastAsia="Aptos" w:hAnsi="Aptos" w:cs="Times New Roman"/>
                <w:b/>
                <w:bCs/>
                <w:u w:val="single"/>
              </w:rPr>
              <w:t>Field</w:t>
            </w:r>
          </w:p>
        </w:tc>
        <w:tc>
          <w:tcPr>
            <w:tcW w:w="2965" w:type="dxa"/>
          </w:tcPr>
          <w:p w:rsidR="00F00FEC" w14:paraId="125A8BD4" w14:textId="77777777">
            <w:pPr>
              <w:rPr>
                <w:rFonts w:ascii="Aptos" w:eastAsia="Aptos" w:hAnsi="Aptos" w:cs="Times New Roman"/>
                <w:b/>
                <w:bCs/>
              </w:rPr>
            </w:pPr>
            <w:r w:rsidRPr="00824645">
              <w:rPr>
                <w:rFonts w:ascii="Aptos" w:eastAsia="Aptos" w:hAnsi="Aptos" w:cs="Times New Roman"/>
                <w:b/>
                <w:bCs/>
                <w:u w:val="single"/>
              </w:rPr>
              <w:t>Response Format</w:t>
            </w:r>
          </w:p>
        </w:tc>
      </w:tr>
      <w:tr w14:paraId="7DE8D0A8" w14:textId="77777777">
        <w:tblPrEx>
          <w:tblW w:w="0" w:type="auto"/>
          <w:tblLook w:val="04A0"/>
        </w:tblPrEx>
        <w:tc>
          <w:tcPr>
            <w:tcW w:w="6385" w:type="dxa"/>
          </w:tcPr>
          <w:p w:rsidR="00F00FEC" w:rsidRPr="004E31FA" w14:paraId="0ACA8E94" w14:textId="67F3F95D">
            <w:pPr>
              <w:pStyle w:val="ListParagraph"/>
              <w:numPr>
                <w:ilvl w:val="0"/>
                <w:numId w:val="11"/>
              </w:numPr>
              <w:rPr>
                <w:rFonts w:ascii="Aptos" w:hAnsi="Aptos"/>
              </w:rPr>
            </w:pPr>
            <w:r w:rsidRPr="004E31FA">
              <w:rPr>
                <w:rFonts w:ascii="Aptos" w:hAnsi="Aptos"/>
              </w:rPr>
              <w:t xml:space="preserve">The Primary Manufacturer </w:t>
            </w:r>
            <w:r w:rsidR="007F4658">
              <w:rPr>
                <w:rFonts w:ascii="Aptos" w:hAnsi="Aptos"/>
              </w:rPr>
              <w:t>primarily</w:t>
            </w:r>
            <w:r w:rsidRPr="004E31FA" w:rsidR="007F4658">
              <w:rPr>
                <w:rFonts w:ascii="Aptos" w:hAnsi="Aptos"/>
              </w:rPr>
              <w:t xml:space="preserve"> </w:t>
            </w:r>
            <w:r w:rsidRPr="004E31FA">
              <w:rPr>
                <w:rFonts w:ascii="Aptos" w:hAnsi="Aptos"/>
              </w:rPr>
              <w:t>plans to use the Standard Default Refund Amount (SDRA) set forth in the final guidance to calculate and make the retrospective MFP refund payments to a dispensing entity.</w:t>
            </w:r>
          </w:p>
          <w:p w:rsidR="00F00FEC" w14:paraId="17CC7AEA" w14:textId="77777777">
            <w:pPr>
              <w:rPr>
                <w:rFonts w:ascii="Aptos" w:eastAsia="Aptos" w:hAnsi="Aptos" w:cs="Times New Roman"/>
              </w:rPr>
            </w:pPr>
          </w:p>
          <w:p w:rsidR="00F00FEC" w14:paraId="1A9430DC" w14:textId="77777777">
            <w:pPr>
              <w:rPr>
                <w:rFonts w:ascii="Aptos" w:eastAsia="Aptos" w:hAnsi="Aptos" w:cs="Times New Roman"/>
              </w:rPr>
            </w:pPr>
            <w:r>
              <w:rPr>
                <w:rFonts w:ascii="Aptos" w:eastAsia="Aptos" w:hAnsi="Aptos" w:cs="Times New Roman"/>
              </w:rPr>
              <w:t xml:space="preserve">OR </w:t>
            </w:r>
          </w:p>
          <w:p w:rsidR="00F00FEC" w14:paraId="42233732" w14:textId="77777777">
            <w:pPr>
              <w:rPr>
                <w:rFonts w:ascii="Aptos" w:eastAsia="Aptos" w:hAnsi="Aptos" w:cs="Times New Roman"/>
              </w:rPr>
            </w:pPr>
          </w:p>
          <w:p w:rsidR="00F00FEC" w:rsidRPr="004E31FA" w14:paraId="5C0959BF" w14:textId="77777777">
            <w:pPr>
              <w:pStyle w:val="ListParagraph"/>
              <w:numPr>
                <w:ilvl w:val="0"/>
                <w:numId w:val="11"/>
              </w:numPr>
              <w:rPr>
                <w:rFonts w:ascii="Aptos" w:eastAsia="Aptos" w:hAnsi="Aptos" w:cs="Times New Roman"/>
              </w:rPr>
            </w:pPr>
            <w:r w:rsidRPr="004E31FA">
              <w:rPr>
                <w:rFonts w:ascii="Aptos" w:eastAsia="Aptos" w:hAnsi="Aptos" w:cs="Times New Roman"/>
              </w:rPr>
              <w:t xml:space="preserve">The Primary Manufacturer generally plans to </w:t>
            </w:r>
            <w:r>
              <w:rPr>
                <w:rFonts w:ascii="Aptos" w:eastAsia="Aptos" w:hAnsi="Aptos" w:cs="Times New Roman"/>
              </w:rPr>
              <w:t>contact dispensing entities to obtain their</w:t>
            </w:r>
            <w:r w:rsidRPr="004E31FA">
              <w:rPr>
                <w:rFonts w:ascii="Aptos" w:eastAsia="Aptos" w:hAnsi="Aptos" w:cs="Times New Roman"/>
              </w:rPr>
              <w:t xml:space="preserve"> actual acquisition cost to calculate the MFP refund.  </w:t>
            </w:r>
          </w:p>
          <w:p w:rsidR="00F00FEC" w14:paraId="6DC4D365" w14:textId="77777777">
            <w:pPr>
              <w:rPr>
                <w:rFonts w:ascii="Aptos" w:eastAsia="Aptos" w:hAnsi="Aptos" w:cs="Times New Roman"/>
              </w:rPr>
            </w:pPr>
          </w:p>
          <w:p w:rsidR="00F00FEC" w14:paraId="32EEAFD2" w14:textId="77777777">
            <w:pPr>
              <w:rPr>
                <w:rFonts w:ascii="Aptos" w:eastAsia="Aptos" w:hAnsi="Aptos" w:cs="Times New Roman"/>
              </w:rPr>
            </w:pPr>
            <w:r>
              <w:rPr>
                <w:rFonts w:ascii="Aptos" w:eastAsia="Aptos" w:hAnsi="Aptos" w:cs="Times New Roman"/>
              </w:rPr>
              <w:t>OR</w:t>
            </w:r>
          </w:p>
          <w:p w:rsidR="00F00FEC" w14:paraId="09DBD4F2" w14:textId="77777777">
            <w:pPr>
              <w:rPr>
                <w:rFonts w:ascii="Aptos" w:eastAsia="Aptos" w:hAnsi="Aptos" w:cs="Times New Roman"/>
              </w:rPr>
            </w:pPr>
          </w:p>
          <w:p w:rsidR="00F00FEC" w:rsidRPr="004E31FA" w14:paraId="51851098" w14:textId="77777777">
            <w:pPr>
              <w:pStyle w:val="ListParagraph"/>
              <w:numPr>
                <w:ilvl w:val="0"/>
                <w:numId w:val="11"/>
              </w:numPr>
              <w:rPr>
                <w:rFonts w:ascii="Aptos" w:eastAsia="Aptos" w:hAnsi="Aptos" w:cs="Times New Roman"/>
              </w:rPr>
            </w:pPr>
            <w:r w:rsidRPr="004E31FA">
              <w:rPr>
                <w:rFonts w:ascii="Aptos" w:hAnsi="Aptos"/>
              </w:rPr>
              <w:t xml:space="preserve">The Primary Manufacturer generally plans to use a proxy for acquisition cost other than WAC to calculate and make the retrospective MFP refund payments to a dispensing entity.  </w:t>
            </w:r>
          </w:p>
          <w:p w:rsidR="00F00FEC" w14:paraId="78DA7866" w14:textId="77777777">
            <w:pPr>
              <w:rPr>
                <w:rFonts w:ascii="Aptos" w:eastAsia="Aptos" w:hAnsi="Aptos" w:cs="Times New Roman"/>
              </w:rPr>
            </w:pPr>
          </w:p>
          <w:p w:rsidR="00F00FEC" w14:paraId="7049D172" w14:textId="77777777">
            <w:pPr>
              <w:rPr>
                <w:rFonts w:ascii="Aptos" w:eastAsia="Aptos" w:hAnsi="Aptos" w:cs="Times New Roman"/>
              </w:rPr>
            </w:pPr>
            <w:r>
              <w:rPr>
                <w:rFonts w:ascii="Aptos" w:eastAsia="Aptos" w:hAnsi="Aptos" w:cs="Times New Roman"/>
              </w:rPr>
              <w:t>OR</w:t>
            </w:r>
          </w:p>
          <w:p w:rsidR="00F00FEC" w14:paraId="5AF4EDEF" w14:textId="77777777">
            <w:pPr>
              <w:rPr>
                <w:rFonts w:ascii="Aptos" w:eastAsia="Aptos" w:hAnsi="Aptos" w:cs="Times New Roman"/>
              </w:rPr>
            </w:pPr>
          </w:p>
          <w:p w:rsidR="00F00FEC" w14:paraId="0158DCD8" w14:textId="77777777">
            <w:pPr>
              <w:pStyle w:val="ListParagraph"/>
              <w:numPr>
                <w:ilvl w:val="0"/>
                <w:numId w:val="11"/>
              </w:numPr>
              <w:rPr>
                <w:rFonts w:ascii="Aptos" w:eastAsia="Aptos" w:hAnsi="Aptos" w:cs="Times New Roman"/>
              </w:rPr>
            </w:pPr>
            <w:r w:rsidRPr="004E31FA">
              <w:rPr>
                <w:rFonts w:ascii="Aptos" w:hAnsi="Aptos"/>
              </w:rPr>
              <w:t xml:space="preserve">The Primary Manufacturer </w:t>
            </w:r>
            <w:r w:rsidRPr="004E31FA">
              <w:rPr>
                <w:rFonts w:ascii="Aptos" w:eastAsia="Aptos" w:hAnsi="Aptos" w:cs="Times New Roman"/>
              </w:rPr>
              <w:t xml:space="preserve">does not intend to use one of the methods listed above as its primary approach and instead intends to use a variety of approaches (e.g., using the SDRA for some dispensing entities while using actual acquisition costs for others) to calculate MFP refunds.  </w:t>
            </w:r>
          </w:p>
          <w:p w:rsidR="00F00FEC" w14:paraId="491CF6FA" w14:textId="77777777">
            <w:pPr>
              <w:pStyle w:val="ListParagraph"/>
              <w:ind w:left="360"/>
              <w:rPr>
                <w:rFonts w:ascii="Aptos" w:hAnsi="Aptos"/>
              </w:rPr>
            </w:pPr>
          </w:p>
          <w:p w:rsidR="00F00FEC" w14:paraId="773BAA9D" w14:textId="77777777">
            <w:pPr>
              <w:rPr>
                <w:rFonts w:ascii="Aptos" w:eastAsia="Aptos" w:hAnsi="Aptos" w:cs="Times New Roman"/>
              </w:rPr>
            </w:pPr>
            <w:r>
              <w:rPr>
                <w:rFonts w:ascii="Aptos" w:eastAsia="Aptos" w:hAnsi="Aptos" w:cs="Times New Roman"/>
              </w:rPr>
              <w:t>OR</w:t>
            </w:r>
          </w:p>
          <w:p w:rsidR="00F00FEC" w:rsidRPr="004E31FA" w14:paraId="470D2D84" w14:textId="77777777">
            <w:pPr>
              <w:rPr>
                <w:rFonts w:ascii="Aptos" w:eastAsia="Aptos" w:hAnsi="Aptos" w:cs="Times New Roman"/>
              </w:rPr>
            </w:pPr>
          </w:p>
          <w:p w:rsidR="00F00FEC" w:rsidRPr="004E31FA" w14:paraId="5F97EAC2" w14:textId="77777777">
            <w:pPr>
              <w:pStyle w:val="ListParagraph"/>
              <w:numPr>
                <w:ilvl w:val="0"/>
                <w:numId w:val="11"/>
              </w:numPr>
              <w:rPr>
                <w:rFonts w:ascii="Aptos" w:eastAsia="Aptos" w:hAnsi="Aptos" w:cs="Times New Roman"/>
              </w:rPr>
            </w:pPr>
            <w:r>
              <w:rPr>
                <w:rFonts w:ascii="Aptos" w:eastAsia="Aptos" w:hAnsi="Aptos" w:cs="Times New Roman"/>
              </w:rPr>
              <w:t>The Primary Manufacturer does not intend to use retrospective reimbursements to effectuate the MFP.</w:t>
            </w:r>
          </w:p>
        </w:tc>
        <w:tc>
          <w:tcPr>
            <w:tcW w:w="2965" w:type="dxa"/>
          </w:tcPr>
          <w:p w:rsidR="00F00FEC" w:rsidRPr="006E1F2E" w14:paraId="6215EB18" w14:textId="77777777">
            <w:pPr>
              <w:rPr>
                <w:rFonts w:ascii="Aptos" w:eastAsia="Aptos" w:hAnsi="Aptos" w:cs="Times New Roman"/>
              </w:rPr>
            </w:pPr>
            <w:r>
              <w:rPr>
                <w:rFonts w:ascii="Aptos" w:eastAsia="Aptos" w:hAnsi="Aptos" w:cs="Times New Roman"/>
              </w:rPr>
              <w:t>Check box. Select the option that reflects the Primary Manufacturer’s plan.</w:t>
            </w:r>
          </w:p>
        </w:tc>
      </w:tr>
    </w:tbl>
    <w:p w:rsidR="00F00FEC" w:rsidRPr="00824645" w:rsidP="00F00FEC" w14:paraId="6799AE2C" w14:textId="77777777">
      <w:pPr>
        <w:spacing w:after="0"/>
        <w:rPr>
          <w:rFonts w:ascii="Aptos" w:eastAsia="Aptos" w:hAnsi="Aptos" w:cs="Times New Roman"/>
          <w:b/>
          <w:bCs/>
        </w:rPr>
      </w:pPr>
    </w:p>
    <w:p w:rsidR="00F00FEC" w:rsidRPr="00824645" w:rsidP="00F00FEC" w14:paraId="0DBBB29E" w14:textId="6788DD55">
      <w:pPr>
        <w:rPr>
          <w:rFonts w:ascii="Aptos" w:eastAsia="Aptos" w:hAnsi="Aptos" w:cs="Times New Roman"/>
        </w:rPr>
      </w:pPr>
      <w:r w:rsidRPr="00824645">
        <w:rPr>
          <w:rFonts w:ascii="Aptos" w:eastAsia="Aptos" w:hAnsi="Aptos" w:cs="Times New Roman"/>
          <w:b/>
          <w:bCs/>
        </w:rPr>
        <w:t>Q</w:t>
      </w:r>
      <w:r w:rsidR="002B2136">
        <w:rPr>
          <w:rFonts w:ascii="Aptos" w:eastAsia="Aptos" w:hAnsi="Aptos" w:cs="Times New Roman"/>
          <w:b/>
          <w:bCs/>
        </w:rPr>
        <w:t>9</w:t>
      </w:r>
      <w:r>
        <w:rPr>
          <w:rFonts w:ascii="Aptos" w:eastAsia="Aptos" w:hAnsi="Aptos" w:cs="Times New Roman"/>
          <w:b/>
          <w:bCs/>
        </w:rPr>
        <w:t xml:space="preserve">. </w:t>
      </w:r>
      <w:r>
        <w:rPr>
          <w:rFonts w:ascii="Aptos" w:eastAsia="Aptos" w:hAnsi="Aptos" w:cs="Times New Roman"/>
        </w:rPr>
        <w:t>R</w:t>
      </w:r>
      <w:r w:rsidRPr="00824645">
        <w:rPr>
          <w:rFonts w:ascii="Aptos" w:eastAsia="Aptos" w:hAnsi="Aptos" w:cs="Times New Roman"/>
        </w:rPr>
        <w:t xml:space="preserve">espond to </w:t>
      </w:r>
      <w:r>
        <w:rPr>
          <w:rFonts w:ascii="Aptos" w:eastAsia="Aptos" w:hAnsi="Aptos" w:cs="Times New Roman"/>
        </w:rPr>
        <w:t xml:space="preserve">the following question </w:t>
      </w:r>
      <w:r w:rsidR="005A0D5B">
        <w:rPr>
          <w:rFonts w:ascii="Aptos" w:eastAsia="Aptos" w:hAnsi="Aptos" w:cs="Times New Roman"/>
        </w:rPr>
        <w:t xml:space="preserve">to provide additional details on </w:t>
      </w:r>
      <w:r w:rsidR="000A21DD">
        <w:rPr>
          <w:rFonts w:ascii="Aptos" w:eastAsia="Aptos" w:hAnsi="Aptos" w:cs="Times New Roman"/>
        </w:rPr>
        <w:t xml:space="preserve">the response </w:t>
      </w:r>
      <w:r w:rsidR="005A0D5B">
        <w:rPr>
          <w:rFonts w:ascii="Aptos" w:eastAsia="Aptos" w:hAnsi="Aptos" w:cs="Times New Roman"/>
        </w:rPr>
        <w:t>to</w:t>
      </w:r>
      <w:r w:rsidR="000A21DD">
        <w:rPr>
          <w:rFonts w:ascii="Aptos" w:eastAsia="Aptos" w:hAnsi="Aptos" w:cs="Times New Roman"/>
        </w:rPr>
        <w:t xml:space="preserve"> </w:t>
      </w:r>
      <w:r>
        <w:rPr>
          <w:rFonts w:ascii="Aptos" w:eastAsia="Aptos" w:hAnsi="Aptos" w:cs="Times New Roman"/>
        </w:rPr>
        <w:t xml:space="preserve">Question </w:t>
      </w:r>
      <w:r w:rsidR="002B2136">
        <w:rPr>
          <w:rFonts w:ascii="Aptos" w:eastAsia="Aptos" w:hAnsi="Aptos" w:cs="Times New Roman"/>
        </w:rPr>
        <w:t>8</w:t>
      </w:r>
      <w:r>
        <w:rPr>
          <w:rFonts w:ascii="Aptos" w:eastAsia="Aptos" w:hAnsi="Aptos" w:cs="Times New Roman"/>
        </w:rPr>
        <w:t>.</w:t>
      </w:r>
      <w:r w:rsidR="00354F10">
        <w:rPr>
          <w:rFonts w:ascii="Aptos" w:eastAsia="Aptos" w:hAnsi="Aptos" w:cs="Times New Roman"/>
        </w:rPr>
        <w:t xml:space="preserve"> </w:t>
      </w:r>
      <w:r>
        <w:rPr>
          <w:rFonts w:ascii="Aptos" w:eastAsia="Aptos" w:hAnsi="Aptos" w:cs="Times New Roman"/>
        </w:rPr>
        <w:t xml:space="preserve"> </w:t>
      </w:r>
    </w:p>
    <w:tbl>
      <w:tblPr>
        <w:tblStyle w:val="TableGrid"/>
        <w:tblW w:w="0" w:type="auto"/>
        <w:tblLook w:val="04A0"/>
      </w:tblPr>
      <w:tblGrid>
        <w:gridCol w:w="7105"/>
        <w:gridCol w:w="2245"/>
      </w:tblGrid>
      <w:tr w14:paraId="47CA77FF" w14:textId="77777777">
        <w:tblPrEx>
          <w:tblW w:w="0" w:type="auto"/>
          <w:tblLook w:val="04A0"/>
        </w:tblPrEx>
        <w:tc>
          <w:tcPr>
            <w:tcW w:w="7105" w:type="dxa"/>
          </w:tcPr>
          <w:p w:rsidR="00F00FEC" w:rsidRPr="00824645" w14:paraId="74C008B3"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245" w:type="dxa"/>
          </w:tcPr>
          <w:p w:rsidR="00F00FEC" w:rsidRPr="00824645" w14:paraId="061AA8CD"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0F19424D" w14:textId="77777777">
        <w:tblPrEx>
          <w:tblW w:w="0" w:type="auto"/>
          <w:tblLook w:val="04A0"/>
        </w:tblPrEx>
        <w:tc>
          <w:tcPr>
            <w:tcW w:w="7105" w:type="dxa"/>
          </w:tcPr>
          <w:p w:rsidR="00F00FEC" w:rsidRPr="00824645" w14:paraId="3D6A3BF7" w14:textId="356DC07A">
            <w:pPr>
              <w:rPr>
                <w:rFonts w:ascii="Aptos" w:eastAsia="Aptos" w:hAnsi="Aptos" w:cs="Times New Roman"/>
                <w:b/>
                <w:bCs/>
              </w:rPr>
            </w:pPr>
            <w:r>
              <w:rPr>
                <w:rFonts w:ascii="Aptos" w:hAnsi="Aptos"/>
              </w:rPr>
              <w:t>D</w:t>
            </w:r>
            <w:r w:rsidRPr="00C90D1E">
              <w:rPr>
                <w:rFonts w:ascii="Aptos" w:hAnsi="Aptos"/>
              </w:rPr>
              <w:t xml:space="preserve">escribe the Primary Manufacturer’s methodology for determining the amounts it will reimburse dispensing entities </w:t>
            </w:r>
            <w:r>
              <w:rPr>
                <w:rFonts w:ascii="Aptos" w:hAnsi="Aptos"/>
              </w:rPr>
              <w:t>when the Primary Manufacturer is not calculating an MFP refund using the</w:t>
            </w:r>
            <w:r w:rsidRPr="00C90D1E">
              <w:rPr>
                <w:rFonts w:ascii="Aptos" w:hAnsi="Aptos"/>
              </w:rPr>
              <w:t xml:space="preserve"> </w:t>
            </w:r>
            <w:r w:rsidR="005D3FDB">
              <w:rPr>
                <w:rFonts w:ascii="Aptos" w:hAnsi="Aptos"/>
              </w:rPr>
              <w:t>SDRA</w:t>
            </w:r>
            <w:r w:rsidRPr="00C90D1E">
              <w:rPr>
                <w:rFonts w:ascii="Aptos" w:hAnsi="Aptos"/>
              </w:rPr>
              <w:t>.</w:t>
            </w:r>
            <w:r>
              <w:rPr>
                <w:rFonts w:ascii="Aptos" w:hAnsi="Aptos"/>
              </w:rPr>
              <w:t xml:space="preserve"> Include a description of the documentation the manufacturer intends to retain to support any MFP refund calculations that do not use the </w:t>
            </w:r>
            <w:r w:rsidR="005D3FDB">
              <w:rPr>
                <w:rFonts w:ascii="Aptos" w:hAnsi="Aptos"/>
              </w:rPr>
              <w:t>SDRA</w:t>
            </w:r>
            <w:r w:rsidR="00EF4536">
              <w:rPr>
                <w:rFonts w:ascii="Aptos" w:hAnsi="Aptos"/>
              </w:rPr>
              <w:t>.</w:t>
            </w:r>
          </w:p>
        </w:tc>
        <w:tc>
          <w:tcPr>
            <w:tcW w:w="2245" w:type="dxa"/>
          </w:tcPr>
          <w:p w:rsidR="00F00FEC" w:rsidRPr="00824645" w14:paraId="2F8B53C4" w14:textId="20CEE9FF">
            <w:pPr>
              <w:rPr>
                <w:rFonts w:ascii="Aptos" w:eastAsia="Aptos" w:hAnsi="Aptos" w:cs="Times New Roman"/>
              </w:rPr>
            </w:pPr>
            <w:r w:rsidRPr="00824645">
              <w:rPr>
                <w:rFonts w:ascii="Aptos" w:eastAsia="Aptos" w:hAnsi="Aptos" w:cs="Times New Roman"/>
              </w:rPr>
              <w:t>Text field (</w:t>
            </w:r>
            <w:r w:rsidRPr="00824645" w:rsidR="005E21D8">
              <w:rPr>
                <w:rFonts w:ascii="Aptos" w:eastAsia="Aptos" w:hAnsi="Aptos" w:cs="Times New Roman"/>
              </w:rPr>
              <w:t>1</w:t>
            </w:r>
            <w:r w:rsidR="005E21D8">
              <w:rPr>
                <w:rFonts w:ascii="Aptos" w:eastAsia="Aptos" w:hAnsi="Aptos" w:cs="Times New Roman"/>
              </w:rPr>
              <w:t>0</w:t>
            </w:r>
            <w:r w:rsidRPr="00824645">
              <w:rPr>
                <w:rFonts w:ascii="Aptos" w:eastAsia="Aptos" w:hAnsi="Aptos" w:cs="Times New Roman"/>
              </w:rPr>
              <w:t>,000-character limit)</w:t>
            </w:r>
          </w:p>
        </w:tc>
      </w:tr>
    </w:tbl>
    <w:p w:rsidR="00F00FEC" w:rsidP="00F00FEC" w14:paraId="57112B02" w14:textId="77777777">
      <w:pPr>
        <w:spacing w:after="0"/>
        <w:rPr>
          <w:rFonts w:ascii="Aptos" w:eastAsia="Aptos" w:hAnsi="Aptos" w:cs="Times New Roman"/>
        </w:rPr>
      </w:pPr>
    </w:p>
    <w:p w:rsidR="00ED5FCE" w:rsidP="00F00FEC" w14:paraId="1F044049" w14:textId="77777777">
      <w:pPr>
        <w:rPr>
          <w:rFonts w:ascii="Aptos" w:eastAsia="Aptos" w:hAnsi="Aptos" w:cs="Times New Roman"/>
          <w:b/>
          <w:bCs/>
        </w:rPr>
      </w:pPr>
    </w:p>
    <w:p w:rsidR="00F00FEC" w:rsidP="00F00FEC" w14:paraId="48ABDDEB" w14:textId="42FA29A8">
      <w:pPr>
        <w:rPr>
          <w:rFonts w:ascii="Aptos" w:eastAsia="Aptos" w:hAnsi="Aptos" w:cs="Times New Roman"/>
        </w:rPr>
      </w:pPr>
      <w:r w:rsidRPr="00F44F14">
        <w:rPr>
          <w:rFonts w:ascii="Aptos" w:eastAsia="Aptos" w:hAnsi="Aptos" w:cs="Times New Roman"/>
          <w:b/>
          <w:bCs/>
        </w:rPr>
        <w:t>Q</w:t>
      </w:r>
      <w:r w:rsidR="002B2136">
        <w:rPr>
          <w:rFonts w:ascii="Aptos" w:eastAsia="Aptos" w:hAnsi="Aptos" w:cs="Times New Roman"/>
          <w:b/>
          <w:bCs/>
        </w:rPr>
        <w:t>10</w:t>
      </w:r>
      <w:r>
        <w:rPr>
          <w:rFonts w:ascii="Aptos" w:eastAsia="Aptos" w:hAnsi="Aptos" w:cs="Times New Roman"/>
          <w:b/>
          <w:bCs/>
        </w:rPr>
        <w:t>.</w:t>
      </w:r>
      <w:r>
        <w:rPr>
          <w:rFonts w:ascii="Aptos" w:eastAsia="Aptos" w:hAnsi="Aptos" w:cs="Times New Roman"/>
        </w:rPr>
        <w:t xml:space="preserve"> </w:t>
      </w:r>
      <w:r w:rsidR="00B0470E">
        <w:rPr>
          <w:rFonts w:ascii="Aptos" w:eastAsia="Aptos" w:hAnsi="Aptos" w:cs="Times New Roman"/>
        </w:rPr>
        <w:t xml:space="preserve">The </w:t>
      </w:r>
      <w:r>
        <w:rPr>
          <w:rFonts w:ascii="Aptos" w:eastAsia="Aptos" w:hAnsi="Aptos" w:cs="Times New Roman"/>
        </w:rPr>
        <w:t xml:space="preserve">Primary Manufacturer </w:t>
      </w:r>
      <w:r w:rsidR="00B0470E">
        <w:rPr>
          <w:rFonts w:ascii="Aptos" w:eastAsia="Aptos" w:hAnsi="Aptos" w:cs="Times New Roman"/>
        </w:rPr>
        <w:t xml:space="preserve">has developed </w:t>
      </w:r>
      <w:r>
        <w:rPr>
          <w:rFonts w:ascii="Aptos" w:eastAsia="Aptos" w:hAnsi="Aptos" w:cs="Times New Roman"/>
        </w:rPr>
        <w:t xml:space="preserve">procedures for collecting and maintaining documentation related to all aspects of MFP effectuation. </w:t>
      </w:r>
    </w:p>
    <w:tbl>
      <w:tblPr>
        <w:tblStyle w:val="TableGrid"/>
        <w:tblW w:w="9355" w:type="dxa"/>
        <w:tblLook w:val="04A0"/>
      </w:tblPr>
      <w:tblGrid>
        <w:gridCol w:w="7105"/>
        <w:gridCol w:w="2250"/>
      </w:tblGrid>
      <w:tr w14:paraId="46463155" w14:textId="77777777">
        <w:tblPrEx>
          <w:tblW w:w="9355" w:type="dxa"/>
          <w:tblLook w:val="04A0"/>
        </w:tblPrEx>
        <w:tc>
          <w:tcPr>
            <w:tcW w:w="7105" w:type="dxa"/>
          </w:tcPr>
          <w:p w:rsidR="00F00FEC" w:rsidRPr="00F44F14" w14:paraId="046D5352" w14:textId="77777777">
            <w:pPr>
              <w:rPr>
                <w:rFonts w:ascii="Aptos" w:hAnsi="Aptos"/>
                <w:b/>
                <w:bCs/>
                <w:u w:val="single"/>
              </w:rPr>
            </w:pPr>
            <w:r w:rsidRPr="00F44F14">
              <w:rPr>
                <w:rFonts w:ascii="Aptos" w:hAnsi="Aptos"/>
                <w:b/>
                <w:bCs/>
                <w:u w:val="single"/>
              </w:rPr>
              <w:t>Field</w:t>
            </w:r>
          </w:p>
        </w:tc>
        <w:tc>
          <w:tcPr>
            <w:tcW w:w="2250" w:type="dxa"/>
          </w:tcPr>
          <w:p w:rsidR="00F00FEC" w:rsidRPr="00F44F14" w14:paraId="7122272F" w14:textId="77777777">
            <w:pPr>
              <w:rPr>
                <w:rFonts w:ascii="Aptos" w:eastAsia="Aptos" w:hAnsi="Aptos" w:cs="Times New Roman"/>
                <w:b/>
                <w:bCs/>
                <w:u w:val="single"/>
              </w:rPr>
            </w:pPr>
            <w:r w:rsidRPr="00F44F14">
              <w:rPr>
                <w:rFonts w:ascii="Aptos" w:eastAsia="Aptos" w:hAnsi="Aptos" w:cs="Times New Roman"/>
                <w:b/>
                <w:bCs/>
                <w:u w:val="single"/>
              </w:rPr>
              <w:t>Response Format</w:t>
            </w:r>
          </w:p>
        </w:tc>
      </w:tr>
      <w:tr w14:paraId="35127F7F" w14:textId="77777777">
        <w:tblPrEx>
          <w:tblW w:w="9355" w:type="dxa"/>
          <w:tblLook w:val="04A0"/>
        </w:tblPrEx>
        <w:tc>
          <w:tcPr>
            <w:tcW w:w="7105" w:type="dxa"/>
          </w:tcPr>
          <w:p w:rsidR="00B0470E" w:rsidRPr="00824645" w:rsidP="00B0470E" w14:paraId="0DDF5C14" w14:textId="471734C0">
            <w:pPr>
              <w:rPr>
                <w:rFonts w:ascii="Aptos" w:eastAsia="Aptos" w:hAnsi="Aptos" w:cs="Times New Roman"/>
                <w:b/>
                <w:bCs/>
              </w:rPr>
            </w:pPr>
            <w:r>
              <w:rPr>
                <w:rFonts w:ascii="Aptos" w:hAnsi="Aptos"/>
              </w:rPr>
              <w:t xml:space="preserve">The Primary Manufacturer has developed </w:t>
            </w:r>
            <w:r w:rsidRPr="00C90D1E">
              <w:rPr>
                <w:rFonts w:ascii="Aptos" w:hAnsi="Aptos"/>
              </w:rPr>
              <w:t xml:space="preserve">policies and procedures for collecting, maintaining, and producing documentation related to MFP </w:t>
            </w:r>
            <w:r>
              <w:rPr>
                <w:rFonts w:ascii="Aptos" w:hAnsi="Aptos"/>
              </w:rPr>
              <w:t xml:space="preserve">effectuation </w:t>
            </w:r>
            <w:r w:rsidRPr="00C90D1E">
              <w:rPr>
                <w:rFonts w:ascii="Aptos" w:hAnsi="Aptos"/>
              </w:rPr>
              <w:t xml:space="preserve">that may be required </w:t>
            </w:r>
            <w:r>
              <w:rPr>
                <w:rFonts w:ascii="Aptos" w:hAnsi="Aptos"/>
              </w:rPr>
              <w:t xml:space="preserve">during the course of CMS’ monitoring and oversight activities as described in final </w:t>
            </w:r>
            <w:r w:rsidR="009B3A3D">
              <w:rPr>
                <w:rFonts w:ascii="Aptos" w:hAnsi="Aptos"/>
              </w:rPr>
              <w:t>guidance. In</w:t>
            </w:r>
            <w:r>
              <w:rPr>
                <w:rFonts w:ascii="Aptos" w:hAnsi="Aptos"/>
              </w:rPr>
              <w:t xml:space="preserve"> addition, CMS may request a copy of the Primary Manufacturer’s policies and procedures in addition to other relevant documentation for the particular CMS inquiry.</w:t>
            </w:r>
            <w:r w:rsidRPr="00C90D1E">
              <w:rPr>
                <w:rFonts w:ascii="Aptos" w:hAnsi="Aptos"/>
              </w:rPr>
              <w:t xml:space="preserve"> </w:t>
            </w:r>
            <w:r>
              <w:rPr>
                <w:rFonts w:ascii="Aptos" w:hAnsi="Aptos"/>
              </w:rPr>
              <w:t xml:space="preserve"> </w:t>
            </w:r>
          </w:p>
        </w:tc>
        <w:tc>
          <w:tcPr>
            <w:tcW w:w="2250" w:type="dxa"/>
          </w:tcPr>
          <w:p w:rsidR="00B0470E" w:rsidRPr="00306B78" w:rsidP="00306B78" w14:paraId="4CDC28B5" w14:textId="15AD5E10">
            <w:pPr>
              <w:pStyle w:val="ListParagraph"/>
              <w:numPr>
                <w:ilvl w:val="0"/>
                <w:numId w:val="3"/>
              </w:numPr>
              <w:rPr>
                <w:rFonts w:ascii="Aptos" w:eastAsia="Aptos" w:hAnsi="Aptos" w:cs="Times New Roman"/>
              </w:rPr>
            </w:pPr>
            <w:r w:rsidRPr="00306B78">
              <w:rPr>
                <w:rFonts w:ascii="Aptos" w:eastAsia="Aptos" w:hAnsi="Aptos" w:cs="Times New Roman"/>
              </w:rPr>
              <w:t>Acknowledge</w:t>
            </w:r>
          </w:p>
        </w:tc>
      </w:tr>
    </w:tbl>
    <w:p w:rsidR="00F00FEC" w:rsidP="00F00FEC" w14:paraId="21B1F984" w14:textId="77777777">
      <w:pPr>
        <w:spacing w:after="0"/>
        <w:rPr>
          <w:rFonts w:ascii="Aptos" w:eastAsia="Aptos" w:hAnsi="Aptos" w:cs="Times New Roman"/>
        </w:rPr>
      </w:pPr>
    </w:p>
    <w:p w:rsidR="00F00FEC" w:rsidP="00F00FEC" w14:paraId="43BDF047" w14:textId="36FE5AA3">
      <w:pPr>
        <w:rPr>
          <w:rFonts w:ascii="Aptos" w:eastAsia="Aptos" w:hAnsi="Aptos" w:cs="Times New Roman"/>
        </w:rPr>
      </w:pPr>
      <w:r w:rsidRPr="00535C50">
        <w:rPr>
          <w:rFonts w:ascii="Aptos" w:eastAsia="Aptos" w:hAnsi="Aptos" w:cs="Times New Roman"/>
          <w:b/>
          <w:bCs/>
        </w:rPr>
        <w:t>Q</w:t>
      </w:r>
      <w:r w:rsidR="00731613">
        <w:rPr>
          <w:rFonts w:ascii="Aptos" w:eastAsia="Aptos" w:hAnsi="Aptos" w:cs="Times New Roman"/>
          <w:b/>
          <w:bCs/>
        </w:rPr>
        <w:t>11</w:t>
      </w:r>
      <w:r w:rsidRPr="00535C50">
        <w:rPr>
          <w:rFonts w:ascii="Aptos" w:eastAsia="Aptos" w:hAnsi="Aptos" w:cs="Times New Roman"/>
          <w:b/>
          <w:bCs/>
        </w:rPr>
        <w:t xml:space="preserve"> – Q1</w:t>
      </w:r>
      <w:r w:rsidR="000C4706">
        <w:rPr>
          <w:rFonts w:ascii="Aptos" w:eastAsia="Aptos" w:hAnsi="Aptos" w:cs="Times New Roman"/>
          <w:b/>
          <w:bCs/>
        </w:rPr>
        <w:t>4</w:t>
      </w:r>
      <w:r>
        <w:rPr>
          <w:rFonts w:ascii="Aptos" w:eastAsia="Aptos" w:hAnsi="Aptos" w:cs="Times New Roman"/>
        </w:rPr>
        <w:t xml:space="preserve"> </w:t>
      </w:r>
      <w:r w:rsidRPr="00824645">
        <w:rPr>
          <w:rFonts w:ascii="Aptos" w:eastAsia="Aptos" w:hAnsi="Aptos" w:cs="Times New Roman"/>
        </w:rPr>
        <w:t>Th</w:t>
      </w:r>
      <w:r>
        <w:rPr>
          <w:rFonts w:ascii="Aptos" w:eastAsia="Aptos" w:hAnsi="Aptos" w:cs="Times New Roman"/>
        </w:rPr>
        <w:t>e</w:t>
      </w:r>
      <w:r w:rsidRPr="00824645">
        <w:rPr>
          <w:rFonts w:ascii="Aptos" w:eastAsia="Aptos" w:hAnsi="Aptos" w:cs="Times New Roman"/>
        </w:rPr>
        <w:t xml:space="preserve"> </w:t>
      </w:r>
      <w:r>
        <w:rPr>
          <w:rFonts w:ascii="Aptos" w:eastAsia="Aptos" w:hAnsi="Aptos" w:cs="Times New Roman"/>
        </w:rPr>
        <w:t xml:space="preserve">questions below </w:t>
      </w:r>
      <w:r w:rsidRPr="00824645">
        <w:rPr>
          <w:rFonts w:ascii="Aptos" w:eastAsia="Aptos" w:hAnsi="Aptos" w:cs="Times New Roman"/>
        </w:rPr>
        <w:t xml:space="preserve">collect necessary information to document alternative purchasing or reimbursement arrangements, such as prospective purchasing, that a Primary Manufacturer and dispensing entity </w:t>
      </w:r>
      <w:r>
        <w:rPr>
          <w:rFonts w:ascii="Aptos" w:eastAsia="Aptos" w:hAnsi="Aptos" w:cs="Times New Roman"/>
        </w:rPr>
        <w:t xml:space="preserve">may </w:t>
      </w:r>
      <w:r w:rsidRPr="00824645">
        <w:rPr>
          <w:rFonts w:ascii="Aptos" w:eastAsia="Aptos" w:hAnsi="Aptos" w:cs="Times New Roman"/>
        </w:rPr>
        <w:t xml:space="preserve">have entered into outside of the MTF PM. Even if the Primary Manufacturer has opted </w:t>
      </w:r>
      <w:r>
        <w:rPr>
          <w:rFonts w:ascii="Aptos" w:eastAsia="Aptos" w:hAnsi="Aptos" w:cs="Times New Roman"/>
        </w:rPr>
        <w:t>to use the</w:t>
      </w:r>
      <w:r w:rsidRPr="00824645">
        <w:rPr>
          <w:rFonts w:ascii="Aptos" w:eastAsia="Aptos" w:hAnsi="Aptos" w:cs="Times New Roman"/>
        </w:rPr>
        <w:t xml:space="preserve"> MTF PM</w:t>
      </w:r>
      <w:r>
        <w:rPr>
          <w:rFonts w:ascii="Aptos" w:eastAsia="Aptos" w:hAnsi="Aptos" w:cs="Times New Roman"/>
        </w:rPr>
        <w:t xml:space="preserve"> to facilitate making MFP refunds to dispensing entities</w:t>
      </w:r>
      <w:r w:rsidRPr="00824645">
        <w:rPr>
          <w:rFonts w:ascii="Aptos" w:eastAsia="Aptos" w:hAnsi="Aptos" w:cs="Times New Roman"/>
        </w:rPr>
        <w:t>, Primary Manufacturer</w:t>
      </w:r>
      <w:r>
        <w:rPr>
          <w:rFonts w:ascii="Aptos" w:eastAsia="Aptos" w:hAnsi="Aptos" w:cs="Times New Roman"/>
        </w:rPr>
        <w:t xml:space="preserve">s and </w:t>
      </w:r>
      <w:r w:rsidRPr="00824645">
        <w:rPr>
          <w:rFonts w:ascii="Aptos" w:eastAsia="Aptos" w:hAnsi="Aptos" w:cs="Times New Roman"/>
        </w:rPr>
        <w:t>dispensing entit</w:t>
      </w:r>
      <w:r>
        <w:rPr>
          <w:rFonts w:ascii="Aptos" w:eastAsia="Aptos" w:hAnsi="Aptos" w:cs="Times New Roman"/>
        </w:rPr>
        <w:t>ies</w:t>
      </w:r>
      <w:r w:rsidRPr="00824645">
        <w:rPr>
          <w:rFonts w:ascii="Aptos" w:eastAsia="Aptos" w:hAnsi="Aptos" w:cs="Times New Roman"/>
        </w:rPr>
        <w:t xml:space="preserve"> </w:t>
      </w:r>
      <w:r>
        <w:rPr>
          <w:rFonts w:ascii="Aptos" w:eastAsia="Aptos" w:hAnsi="Aptos" w:cs="Times New Roman"/>
        </w:rPr>
        <w:t>may</w:t>
      </w:r>
      <w:r w:rsidRPr="00824645">
        <w:rPr>
          <w:rFonts w:ascii="Aptos" w:eastAsia="Aptos" w:hAnsi="Aptos" w:cs="Times New Roman"/>
        </w:rPr>
        <w:t xml:space="preserve"> enter into alternative arrangements to effectuate the MFP. This information is necessary to provide oversight and monitoring of alternative arrangements and </w:t>
      </w:r>
      <w:r>
        <w:rPr>
          <w:rFonts w:ascii="Aptos" w:eastAsia="Aptos" w:hAnsi="Aptos" w:cs="Times New Roman"/>
        </w:rPr>
        <w:t>to avoid</w:t>
      </w:r>
      <w:r w:rsidRPr="00824645">
        <w:rPr>
          <w:rFonts w:ascii="Aptos" w:eastAsia="Aptos" w:hAnsi="Aptos" w:cs="Times New Roman"/>
        </w:rPr>
        <w:t xml:space="preserve"> duplicate reimbursement claims in the MTF PM.</w:t>
      </w:r>
      <w:r>
        <w:rPr>
          <w:rFonts w:ascii="Aptos" w:eastAsia="Aptos" w:hAnsi="Aptos" w:cs="Times New Roman"/>
        </w:rPr>
        <w:t xml:space="preserve"> CMS recognizes the responses captured in this section are subject to change over time. In accordance with the requirements outlined in section 90.2.1 of the final guidance, Primary Manufacturers must</w:t>
      </w:r>
      <w:r w:rsidR="00450DDA">
        <w:rPr>
          <w:rFonts w:ascii="Aptos" w:eastAsia="Aptos" w:hAnsi="Aptos" w:cs="Times New Roman"/>
        </w:rPr>
        <w:t xml:space="preserve"> timely</w:t>
      </w:r>
      <w:r>
        <w:rPr>
          <w:rFonts w:ascii="Aptos" w:eastAsia="Aptos" w:hAnsi="Aptos" w:cs="Times New Roman"/>
        </w:rPr>
        <w:t xml:space="preserve"> update their MFP Effectuation Plan should there be any changes in their alternative arrangements for MFP effectuation.</w:t>
      </w:r>
    </w:p>
    <w:tbl>
      <w:tblPr>
        <w:tblStyle w:val="TableGrid"/>
        <w:tblW w:w="9355" w:type="dxa"/>
        <w:tblLook w:val="04A0"/>
      </w:tblPr>
      <w:tblGrid>
        <w:gridCol w:w="7285"/>
        <w:gridCol w:w="2070"/>
      </w:tblGrid>
      <w:tr w14:paraId="58CA3D58" w14:textId="77777777" w:rsidTr="000E2A28">
        <w:tblPrEx>
          <w:tblW w:w="9355" w:type="dxa"/>
          <w:tblLook w:val="04A0"/>
        </w:tblPrEx>
        <w:trPr>
          <w:cantSplit/>
          <w:trHeight w:val="235"/>
        </w:trPr>
        <w:tc>
          <w:tcPr>
            <w:tcW w:w="7285" w:type="dxa"/>
          </w:tcPr>
          <w:p w:rsidR="00F00FEC" w:rsidRPr="00824645" w14:paraId="68B7BDE4"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070" w:type="dxa"/>
          </w:tcPr>
          <w:p w:rsidR="00F00FEC" w:rsidRPr="00824645" w14:paraId="6BFCB575"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4B301EFD" w14:textId="77777777" w:rsidTr="000E2A28">
        <w:tblPrEx>
          <w:tblW w:w="9355" w:type="dxa"/>
          <w:tblLook w:val="04A0"/>
        </w:tblPrEx>
        <w:trPr>
          <w:cantSplit/>
          <w:trHeight w:val="881"/>
        </w:trPr>
        <w:tc>
          <w:tcPr>
            <w:tcW w:w="7285" w:type="dxa"/>
          </w:tcPr>
          <w:p w:rsidR="00F00FEC" w:rsidRPr="00C90D1E" w14:paraId="61A02BEA" w14:textId="1CCBA848">
            <w:pPr>
              <w:rPr>
                <w:rFonts w:ascii="Aptos" w:hAnsi="Aptos"/>
              </w:rPr>
            </w:pPr>
            <w:r w:rsidRPr="006E1F2E">
              <w:rPr>
                <w:rFonts w:ascii="Aptos" w:hAnsi="Aptos"/>
                <w:b/>
                <w:bCs/>
              </w:rPr>
              <w:t>Q</w:t>
            </w:r>
            <w:r w:rsidR="00731613">
              <w:rPr>
                <w:rFonts w:ascii="Aptos" w:hAnsi="Aptos"/>
                <w:b/>
                <w:bCs/>
              </w:rPr>
              <w:t>11</w:t>
            </w:r>
            <w:r w:rsidRPr="006E1F2E">
              <w:rPr>
                <w:rFonts w:ascii="Aptos" w:hAnsi="Aptos"/>
                <w:b/>
                <w:bCs/>
              </w:rPr>
              <w:t xml:space="preserve">. </w:t>
            </w:r>
            <w:r w:rsidRPr="00C90D1E">
              <w:rPr>
                <w:rFonts w:ascii="Aptos" w:hAnsi="Aptos"/>
              </w:rPr>
              <w:t>Does the Primary Manufacturer have</w:t>
            </w:r>
            <w:r>
              <w:rPr>
                <w:rFonts w:ascii="Aptos" w:hAnsi="Aptos"/>
              </w:rPr>
              <w:t xml:space="preserve"> in place, or expect with a high degree of likelihood that it will establish,</w:t>
            </w:r>
            <w:r w:rsidRPr="00C90D1E">
              <w:rPr>
                <w:rFonts w:ascii="Aptos" w:hAnsi="Aptos"/>
              </w:rPr>
              <w:t xml:space="preserve"> alternative arrangements</w:t>
            </w:r>
            <w:r>
              <w:rPr>
                <w:rFonts w:ascii="Aptos" w:hAnsi="Aptos"/>
              </w:rPr>
              <w:t xml:space="preserve"> for providing access to the MFP outside of the MTF PM</w:t>
            </w:r>
            <w:r w:rsidRPr="00C90D1E">
              <w:rPr>
                <w:rFonts w:ascii="Aptos" w:hAnsi="Aptos"/>
              </w:rPr>
              <w:t>?</w:t>
            </w:r>
            <w:r>
              <w:rPr>
                <w:rFonts w:ascii="Aptos" w:hAnsi="Aptos"/>
              </w:rPr>
              <w:t xml:space="preserve"> If no, skip to Q13.</w:t>
            </w:r>
          </w:p>
        </w:tc>
        <w:tc>
          <w:tcPr>
            <w:tcW w:w="2070" w:type="dxa"/>
          </w:tcPr>
          <w:p w:rsidR="00F00FEC" w:rsidRPr="006D6591" w14:paraId="58C18CC5" w14:textId="77777777">
            <w:pPr>
              <w:pStyle w:val="ListParagraph"/>
              <w:numPr>
                <w:ilvl w:val="0"/>
                <w:numId w:val="3"/>
              </w:numPr>
              <w:rPr>
                <w:rFonts w:ascii="Aptos" w:eastAsia="Aptos" w:hAnsi="Aptos" w:cs="Times New Roman"/>
              </w:rPr>
            </w:pPr>
            <w:r w:rsidRPr="006D6591">
              <w:rPr>
                <w:rFonts w:ascii="Aptos" w:eastAsia="Aptos" w:hAnsi="Aptos" w:cs="Times New Roman"/>
              </w:rPr>
              <w:t xml:space="preserve">Yes         </w:t>
            </w:r>
          </w:p>
          <w:p w:rsidR="00F00FEC" w:rsidRPr="00824645" w14:paraId="14423677" w14:textId="77777777">
            <w:pPr>
              <w:pStyle w:val="ListParagraph"/>
              <w:numPr>
                <w:ilvl w:val="0"/>
                <w:numId w:val="3"/>
              </w:numPr>
              <w:rPr>
                <w:rFonts w:ascii="Aptos" w:eastAsia="Aptos" w:hAnsi="Aptos" w:cs="Times New Roman"/>
              </w:rPr>
            </w:pPr>
            <w:r w:rsidRPr="006D6591">
              <w:rPr>
                <w:rFonts w:ascii="Aptos" w:eastAsia="Aptos" w:hAnsi="Aptos" w:cs="Times New Roman"/>
              </w:rPr>
              <w:t>No</w:t>
            </w:r>
          </w:p>
        </w:tc>
      </w:tr>
      <w:tr w14:paraId="5BBB8883" w14:textId="77777777" w:rsidTr="000E2A28">
        <w:tblPrEx>
          <w:tblW w:w="9355" w:type="dxa"/>
          <w:tblLook w:val="04A0"/>
        </w:tblPrEx>
        <w:trPr>
          <w:cantSplit/>
          <w:trHeight w:val="4400"/>
        </w:trPr>
        <w:tc>
          <w:tcPr>
            <w:tcW w:w="7285" w:type="dxa"/>
          </w:tcPr>
          <w:p w:rsidR="00F00FEC" w14:paraId="1021ACC0" w14:textId="4E7DD1C0">
            <w:pPr>
              <w:rPr>
                <w:rFonts w:ascii="Aptos" w:hAnsi="Aptos"/>
              </w:rPr>
            </w:pPr>
            <w:r>
              <w:rPr>
                <w:rFonts w:ascii="Aptos" w:hAnsi="Aptos"/>
                <w:b/>
                <w:bCs/>
              </w:rPr>
              <w:t>Q</w:t>
            </w:r>
            <w:r w:rsidR="00731613">
              <w:rPr>
                <w:rFonts w:ascii="Aptos" w:hAnsi="Aptos"/>
                <w:b/>
                <w:bCs/>
              </w:rPr>
              <w:t>12</w:t>
            </w:r>
            <w:r>
              <w:rPr>
                <w:rFonts w:ascii="Aptos" w:hAnsi="Aptos"/>
                <w:b/>
                <w:bCs/>
              </w:rPr>
              <w:t xml:space="preserve">. </w:t>
            </w:r>
            <w:r>
              <w:rPr>
                <w:rFonts w:ascii="Aptos" w:hAnsi="Aptos"/>
              </w:rPr>
              <w:t xml:space="preserve">If the Primary Manufacturer answered ‘Yes’ to Question </w:t>
            </w:r>
            <w:r w:rsidR="00767F7D">
              <w:rPr>
                <w:rFonts w:ascii="Aptos" w:hAnsi="Aptos"/>
              </w:rPr>
              <w:t>11</w:t>
            </w:r>
            <w:r>
              <w:rPr>
                <w:rFonts w:ascii="Aptos" w:hAnsi="Aptos"/>
              </w:rPr>
              <w:t>, describe the nature of these alternative arrangements, including any planned arrangements that may not already be established.</w:t>
            </w:r>
          </w:p>
          <w:p w:rsidR="00F00FEC" w14:paraId="76ECF73F" w14:textId="7968D742">
            <w:pPr>
              <w:rPr>
                <w:rFonts w:ascii="Aptos" w:hAnsi="Aptos"/>
              </w:rPr>
            </w:pPr>
            <w:r>
              <w:rPr>
                <w:rFonts w:ascii="Aptos" w:hAnsi="Aptos"/>
              </w:rPr>
              <w:t>Include information such as who the arrangements are, or are planned to be, with, when the arrangements take effect, and the duration of the arrangements. If the Primary Manufacturer has multiple such arrangements planned or in place, detail each arrangement separately</w:t>
            </w:r>
            <w:r w:rsidR="00767F7D">
              <w:rPr>
                <w:rFonts w:ascii="Aptos" w:hAnsi="Aptos"/>
              </w:rPr>
              <w:t>, including indicating the dispensing entities engaged in each arrangement</w:t>
            </w:r>
            <w:r>
              <w:rPr>
                <w:rFonts w:ascii="Aptos" w:hAnsi="Aptos"/>
              </w:rPr>
              <w:t xml:space="preserve">. </w:t>
            </w:r>
          </w:p>
          <w:p w:rsidR="00F00FEC" w14:paraId="7BD6203F" w14:textId="77777777">
            <w:pPr>
              <w:rPr>
                <w:rFonts w:ascii="Aptos" w:hAnsi="Aptos"/>
              </w:rPr>
            </w:pPr>
          </w:p>
          <w:p w:rsidR="00F00FEC" w:rsidRPr="00C90D1E" w14:paraId="7840AB26" w14:textId="4BE48CE3">
            <w:pPr>
              <w:rPr>
                <w:rFonts w:ascii="Aptos" w:hAnsi="Aptos"/>
              </w:rPr>
            </w:pPr>
            <w:r w:rsidRPr="00230AB2">
              <w:rPr>
                <w:rFonts w:ascii="Aptos" w:hAnsi="Aptos"/>
              </w:rPr>
              <w:t xml:space="preserve">If the Primary Manufacturer </w:t>
            </w:r>
            <w:r w:rsidR="00AA5DE4">
              <w:rPr>
                <w:rFonts w:ascii="Aptos" w:hAnsi="Aptos"/>
              </w:rPr>
              <w:t xml:space="preserve">has </w:t>
            </w:r>
            <w:r w:rsidRPr="00230AB2">
              <w:rPr>
                <w:rFonts w:ascii="Aptos" w:hAnsi="Aptos"/>
              </w:rPr>
              <w:t>enter</w:t>
            </w:r>
            <w:r w:rsidR="00AA5DE4">
              <w:rPr>
                <w:rFonts w:ascii="Aptos" w:hAnsi="Aptos"/>
              </w:rPr>
              <w:t>ed</w:t>
            </w:r>
            <w:r w:rsidRPr="00230AB2">
              <w:rPr>
                <w:rFonts w:ascii="Aptos" w:hAnsi="Aptos"/>
              </w:rPr>
              <w:t xml:space="preserve"> into</w:t>
            </w:r>
            <w:r>
              <w:rPr>
                <w:rFonts w:ascii="Aptos" w:hAnsi="Aptos"/>
              </w:rPr>
              <w:t>, or expects with a high degree of likelihood that it will enter into,</w:t>
            </w:r>
            <w:r w:rsidRPr="00230AB2">
              <w:rPr>
                <w:rFonts w:ascii="Aptos" w:hAnsi="Aptos"/>
              </w:rPr>
              <w:t xml:space="preserve"> any arrangements with one or more third-party contractors to make MFP refund payments, please provide information regarding such arrangement(s), including whether the Primary Manufacturer has contracts in place for such arrangement(s), a description of the services performed under such arrangement(s), the contractor name(s), the term of the arrangement</w:t>
            </w:r>
            <w:r w:rsidR="009C2112">
              <w:rPr>
                <w:rFonts w:ascii="Aptos" w:hAnsi="Aptos"/>
              </w:rPr>
              <w:t>(s)</w:t>
            </w:r>
            <w:r w:rsidRPr="00230AB2">
              <w:rPr>
                <w:rFonts w:ascii="Aptos" w:hAnsi="Aptos"/>
              </w:rPr>
              <w:t>, and how the arrangement</w:t>
            </w:r>
            <w:r w:rsidR="009C2112">
              <w:rPr>
                <w:rFonts w:ascii="Aptos" w:hAnsi="Aptos"/>
              </w:rPr>
              <w:t>(s)</w:t>
            </w:r>
            <w:r w:rsidRPr="00230AB2">
              <w:rPr>
                <w:rFonts w:ascii="Aptos" w:hAnsi="Aptos"/>
              </w:rPr>
              <w:t xml:space="preserve"> with the contractor</w:t>
            </w:r>
            <w:r w:rsidR="009C2112">
              <w:rPr>
                <w:rFonts w:ascii="Aptos" w:hAnsi="Aptos"/>
              </w:rPr>
              <w:t>(s)</w:t>
            </w:r>
            <w:r w:rsidRPr="00230AB2">
              <w:rPr>
                <w:rFonts w:ascii="Aptos" w:hAnsi="Aptos"/>
              </w:rPr>
              <w:t xml:space="preserve"> would meet the requirements of the final guidance.</w:t>
            </w:r>
          </w:p>
        </w:tc>
        <w:tc>
          <w:tcPr>
            <w:tcW w:w="2070" w:type="dxa"/>
          </w:tcPr>
          <w:p w:rsidR="00F00FEC" w14:paraId="63F2D9C6" w14:textId="77777777">
            <w:pPr>
              <w:rPr>
                <w:rFonts w:ascii="Aptos" w:eastAsia="Aptos" w:hAnsi="Aptos" w:cs="Times New Roman"/>
              </w:rPr>
            </w:pPr>
            <w:r>
              <w:rPr>
                <w:rFonts w:ascii="Aptos" w:eastAsia="Aptos" w:hAnsi="Aptos" w:cs="Times New Roman"/>
              </w:rPr>
              <w:t>Text field [No character limit]</w:t>
            </w:r>
          </w:p>
          <w:p w:rsidR="00F00FEC" w14:paraId="76995C44" w14:textId="77777777">
            <w:pPr>
              <w:rPr>
                <w:rFonts w:ascii="Aptos" w:eastAsia="Aptos" w:hAnsi="Aptos" w:cs="Times New Roman"/>
              </w:rPr>
            </w:pPr>
          </w:p>
          <w:p w:rsidR="00F00FEC" w:rsidRPr="000066E3" w14:paraId="747586A6" w14:textId="77777777">
            <w:pPr>
              <w:rPr>
                <w:rFonts w:ascii="Aptos" w:eastAsia="Aptos" w:hAnsi="Aptos" w:cs="Times New Roman"/>
              </w:rPr>
            </w:pPr>
          </w:p>
        </w:tc>
      </w:tr>
      <w:tr w14:paraId="5A7BB260" w14:textId="77777777" w:rsidTr="000E2A28">
        <w:tblPrEx>
          <w:tblW w:w="9355" w:type="dxa"/>
          <w:tblLook w:val="04A0"/>
        </w:tblPrEx>
        <w:trPr>
          <w:cantSplit/>
          <w:trHeight w:val="3050"/>
        </w:trPr>
        <w:tc>
          <w:tcPr>
            <w:tcW w:w="7285" w:type="dxa"/>
          </w:tcPr>
          <w:p w:rsidR="00F00FEC" w:rsidRPr="00824645" w14:paraId="4470ED52" w14:textId="2A5612F8">
            <w:pPr>
              <w:rPr>
                <w:rFonts w:ascii="Aptos" w:eastAsia="Aptos" w:hAnsi="Aptos" w:cs="Times New Roman"/>
              </w:rPr>
            </w:pPr>
            <w:r>
              <w:rPr>
                <w:rFonts w:ascii="Aptos" w:eastAsia="Aptos" w:hAnsi="Aptos" w:cs="Times New Roman"/>
                <w:b/>
                <w:bCs/>
              </w:rPr>
              <w:t>Q1</w:t>
            </w:r>
            <w:r w:rsidR="00731613">
              <w:rPr>
                <w:rFonts w:ascii="Aptos" w:eastAsia="Aptos" w:hAnsi="Aptos" w:cs="Times New Roman"/>
                <w:b/>
                <w:bCs/>
              </w:rPr>
              <w:t>3</w:t>
            </w:r>
            <w:r>
              <w:rPr>
                <w:rFonts w:ascii="Aptos" w:eastAsia="Aptos" w:hAnsi="Aptos" w:cs="Times New Roman"/>
                <w:b/>
                <w:bCs/>
              </w:rPr>
              <w:t xml:space="preserve">. </w:t>
            </w:r>
            <w:r w:rsidRPr="00824645">
              <w:rPr>
                <w:rFonts w:ascii="Aptos" w:eastAsia="Aptos" w:hAnsi="Aptos" w:cs="Times New Roman"/>
              </w:rPr>
              <w:t xml:space="preserve">If </w:t>
            </w:r>
            <w:r>
              <w:rPr>
                <w:rFonts w:ascii="Aptos" w:eastAsia="Aptos" w:hAnsi="Aptos" w:cs="Times New Roman"/>
              </w:rPr>
              <w:t xml:space="preserve">the </w:t>
            </w:r>
            <w:r w:rsidRPr="00824645">
              <w:rPr>
                <w:rFonts w:ascii="Aptos" w:eastAsia="Aptos" w:hAnsi="Aptos" w:cs="Times New Roman"/>
              </w:rPr>
              <w:t>Primary Manufacturer answer</w:t>
            </w:r>
            <w:r>
              <w:rPr>
                <w:rFonts w:ascii="Aptos" w:eastAsia="Aptos" w:hAnsi="Aptos" w:cs="Times New Roman"/>
              </w:rPr>
              <w:t>ed</w:t>
            </w:r>
            <w:r w:rsidRPr="00824645">
              <w:rPr>
                <w:rFonts w:ascii="Aptos" w:eastAsia="Aptos" w:hAnsi="Aptos" w:cs="Times New Roman"/>
              </w:rPr>
              <w:t xml:space="preserve"> ‘Yes’ to question </w:t>
            </w:r>
            <w:r w:rsidR="00767F7D">
              <w:rPr>
                <w:rFonts w:ascii="Aptos" w:eastAsia="Aptos" w:hAnsi="Aptos" w:cs="Times New Roman"/>
              </w:rPr>
              <w:t>11</w:t>
            </w:r>
            <w:r w:rsidRPr="00824645">
              <w:rPr>
                <w:rFonts w:ascii="Aptos" w:eastAsia="Aptos" w:hAnsi="Aptos" w:cs="Times New Roman"/>
              </w:rPr>
              <w:t>, does the Primary Manufacturer have contracts for these arrangements in place?</w:t>
            </w:r>
            <w:r w:rsidR="006C25E0">
              <w:rPr>
                <w:rFonts w:ascii="Aptos" w:eastAsia="Aptos" w:hAnsi="Aptos" w:cs="Times New Roman"/>
              </w:rPr>
              <w:t xml:space="preserve"> If no, please explain whether contracts will be put in place and indicate whether they will be in place prior to the start of the applicable initial price applicability year (i.e.,  Jan. 1, 2026 or Jan. 1, 2027).</w:t>
            </w:r>
          </w:p>
          <w:p w:rsidR="00F00FEC" w:rsidRPr="00824645" w14:paraId="3B4D3390" w14:textId="77777777">
            <w:pPr>
              <w:rPr>
                <w:rFonts w:ascii="Aptos" w:eastAsia="Aptos" w:hAnsi="Aptos" w:cs="Times New Roman"/>
              </w:rPr>
            </w:pPr>
          </w:p>
          <w:p w:rsidR="00F00FEC" w:rsidRPr="00824645" w14:paraId="1BBFEDD0" w14:textId="41D1028F">
            <w:pPr>
              <w:rPr>
                <w:rFonts w:ascii="Aptos" w:eastAsia="Aptos" w:hAnsi="Aptos" w:cs="Times New Roman"/>
              </w:rPr>
            </w:pPr>
            <w:r w:rsidRPr="00824645">
              <w:rPr>
                <w:rFonts w:ascii="Aptos" w:eastAsia="Aptos" w:hAnsi="Aptos" w:cs="Times New Roman"/>
              </w:rPr>
              <w:t>NOTE</w:t>
            </w:r>
            <w:r w:rsidRPr="00824645">
              <w:rPr>
                <w:rFonts w:ascii="Aptos" w:eastAsia="Aptos" w:hAnsi="Aptos" w:cs="Times New Roman"/>
                <w:i/>
                <w:iCs/>
              </w:rPr>
              <w:t xml:space="preserve">: </w:t>
            </w:r>
            <w:r w:rsidRPr="00C90D1E">
              <w:rPr>
                <w:rFonts w:ascii="Aptos" w:hAnsi="Aptos"/>
              </w:rPr>
              <w:t>CMS may request copies of these contracts</w:t>
            </w:r>
            <w:r>
              <w:rPr>
                <w:rFonts w:ascii="Aptos" w:hAnsi="Aptos"/>
              </w:rPr>
              <w:t xml:space="preserve">, including, without limitation, </w:t>
            </w:r>
            <w:r w:rsidRPr="00C90D1E">
              <w:rPr>
                <w:rFonts w:ascii="Aptos" w:hAnsi="Aptos"/>
              </w:rPr>
              <w:t xml:space="preserve">in response to complaints from dispensers regarding lack of MFP availability, </w:t>
            </w:r>
            <w:r w:rsidR="003C389F">
              <w:rPr>
                <w:rFonts w:ascii="Aptos" w:hAnsi="Aptos"/>
              </w:rPr>
              <w:t xml:space="preserve">or as part of </w:t>
            </w:r>
            <w:r w:rsidRPr="00C90D1E">
              <w:rPr>
                <w:rFonts w:ascii="Aptos" w:hAnsi="Aptos"/>
              </w:rPr>
              <w:t>routine audits or investigations related to MFP availability.</w:t>
            </w:r>
            <w:r>
              <w:rPr>
                <w:rFonts w:ascii="Aptos" w:hAnsi="Aptos"/>
              </w:rPr>
              <w:t xml:space="preserve"> In addition, if the NPIs of </w:t>
            </w:r>
            <w:r w:rsidR="009C2112">
              <w:rPr>
                <w:rFonts w:ascii="Aptos" w:hAnsi="Aptos"/>
              </w:rPr>
              <w:t xml:space="preserve">affected </w:t>
            </w:r>
            <w:r>
              <w:rPr>
                <w:rFonts w:ascii="Aptos" w:hAnsi="Aptos"/>
              </w:rPr>
              <w:t xml:space="preserve">dispensing entities </w:t>
            </w:r>
            <w:r w:rsidR="009C2112">
              <w:rPr>
                <w:rFonts w:ascii="Aptos" w:hAnsi="Aptos"/>
              </w:rPr>
              <w:t xml:space="preserve">are </w:t>
            </w:r>
            <w:r>
              <w:rPr>
                <w:rFonts w:ascii="Aptos" w:hAnsi="Aptos"/>
              </w:rPr>
              <w:t xml:space="preserve">not contained within the contracts, then CMS may request documentation to support any instances of a Primary Manufacturer declining to pay a claim for a specific NPI based upon an alternative arrangement. </w:t>
            </w:r>
          </w:p>
        </w:tc>
        <w:tc>
          <w:tcPr>
            <w:tcW w:w="2070" w:type="dxa"/>
          </w:tcPr>
          <w:p w:rsidR="00F00FEC" w:rsidRPr="006D6591" w14:paraId="2D12F784" w14:textId="77777777">
            <w:pPr>
              <w:pStyle w:val="ListParagraph"/>
              <w:numPr>
                <w:ilvl w:val="0"/>
                <w:numId w:val="3"/>
              </w:numPr>
              <w:rPr>
                <w:rFonts w:ascii="Aptos" w:eastAsia="Aptos" w:hAnsi="Aptos" w:cs="Times New Roman"/>
              </w:rPr>
            </w:pPr>
            <w:r w:rsidRPr="006D6591">
              <w:rPr>
                <w:rFonts w:ascii="Aptos" w:eastAsia="Aptos" w:hAnsi="Aptos" w:cs="Times New Roman"/>
              </w:rPr>
              <w:t xml:space="preserve">Yes         </w:t>
            </w:r>
          </w:p>
          <w:p w:rsidR="00F00FEC" w:rsidRPr="006D6591" w14:paraId="4BAE4A36" w14:textId="77777777">
            <w:pPr>
              <w:pStyle w:val="ListParagraph"/>
              <w:numPr>
                <w:ilvl w:val="0"/>
                <w:numId w:val="3"/>
              </w:numPr>
              <w:rPr>
                <w:rFonts w:ascii="Aptos" w:eastAsia="Aptos" w:hAnsi="Aptos" w:cs="Times New Roman"/>
              </w:rPr>
            </w:pPr>
            <w:r w:rsidRPr="006D6591">
              <w:rPr>
                <w:rFonts w:ascii="Aptos" w:eastAsia="Aptos" w:hAnsi="Aptos" w:cs="Times New Roman"/>
              </w:rPr>
              <w:t xml:space="preserve">No       </w:t>
            </w:r>
          </w:p>
          <w:p w:rsidR="00F00FEC" w14:paraId="15BB0B60" w14:textId="77777777">
            <w:pPr>
              <w:rPr>
                <w:rFonts w:ascii="Aptos" w:eastAsia="Aptos" w:hAnsi="Aptos" w:cs="Times New Roman"/>
              </w:rPr>
            </w:pPr>
          </w:p>
          <w:p w:rsidR="006C25E0" w14:paraId="08173367" w14:textId="34F77207">
            <w:pPr>
              <w:rPr>
                <w:rFonts w:ascii="Aptos" w:eastAsia="Aptos" w:hAnsi="Aptos" w:cs="Times New Roman"/>
              </w:rPr>
            </w:pPr>
            <w:r>
              <w:rPr>
                <w:rFonts w:ascii="Aptos" w:eastAsia="Aptos" w:hAnsi="Aptos" w:cs="Times New Roman"/>
              </w:rPr>
              <w:t>Text Field, if ‘No’,</w:t>
            </w:r>
            <w:r w:rsidR="00BC41E6">
              <w:rPr>
                <w:rFonts w:ascii="Aptos" w:eastAsia="Aptos" w:hAnsi="Aptos" w:cs="Times New Roman"/>
              </w:rPr>
              <w:t xml:space="preserve"> [10,000 character limit]</w:t>
            </w:r>
          </w:p>
          <w:p w:rsidR="006C25E0" w:rsidRPr="00824645" w14:paraId="7861C97D" w14:textId="77777777">
            <w:pPr>
              <w:rPr>
                <w:rFonts w:ascii="Aptos" w:eastAsia="Aptos" w:hAnsi="Aptos" w:cs="Times New Roman"/>
              </w:rPr>
            </w:pPr>
          </w:p>
        </w:tc>
      </w:tr>
      <w:tr w14:paraId="5E5BE863" w14:textId="77777777" w:rsidTr="000E2A28">
        <w:tblPrEx>
          <w:tblW w:w="9355" w:type="dxa"/>
          <w:tblLook w:val="04A0"/>
        </w:tblPrEx>
        <w:trPr>
          <w:cantSplit/>
          <w:trHeight w:val="3068"/>
        </w:trPr>
        <w:tc>
          <w:tcPr>
            <w:tcW w:w="7285" w:type="dxa"/>
          </w:tcPr>
          <w:p w:rsidR="00F00FEC" w:rsidRPr="00C90D1E" w14:paraId="7BE831F7" w14:textId="0D6ACF53">
            <w:pPr>
              <w:rPr>
                <w:rFonts w:ascii="Aptos" w:hAnsi="Aptos"/>
              </w:rPr>
            </w:pPr>
            <w:r>
              <w:rPr>
                <w:rFonts w:ascii="Aptos" w:hAnsi="Aptos"/>
                <w:b/>
                <w:bCs/>
              </w:rPr>
              <w:t>Q1</w:t>
            </w:r>
            <w:r w:rsidR="000C4706">
              <w:rPr>
                <w:rFonts w:ascii="Aptos" w:hAnsi="Aptos"/>
                <w:b/>
                <w:bCs/>
              </w:rPr>
              <w:t>4</w:t>
            </w:r>
            <w:r>
              <w:rPr>
                <w:rFonts w:ascii="Aptos" w:hAnsi="Aptos"/>
                <w:b/>
                <w:bCs/>
              </w:rPr>
              <w:t xml:space="preserve">. </w:t>
            </w:r>
            <w:r>
              <w:rPr>
                <w:rFonts w:ascii="Aptos" w:hAnsi="Aptos"/>
              </w:rPr>
              <w:t xml:space="preserve"> P</w:t>
            </w:r>
            <w:r w:rsidRPr="00C90D1E">
              <w:rPr>
                <w:rFonts w:ascii="Aptos" w:hAnsi="Aptos"/>
              </w:rPr>
              <w:t xml:space="preserve">lease note the Primary Manufacturer </w:t>
            </w:r>
            <w:r>
              <w:rPr>
                <w:rFonts w:ascii="Aptos" w:hAnsi="Aptos"/>
              </w:rPr>
              <w:t>must</w:t>
            </w:r>
            <w:r w:rsidRPr="00C90D1E">
              <w:rPr>
                <w:rFonts w:ascii="Aptos" w:hAnsi="Aptos"/>
              </w:rPr>
              <w:t xml:space="preserve"> provide notice of any</w:t>
            </w:r>
            <w:r>
              <w:rPr>
                <w:rFonts w:ascii="Aptos" w:hAnsi="Aptos"/>
              </w:rPr>
              <w:t xml:space="preserve"> update to its alternative arrangements (including if the Primary Manufacturer has selected “No” to Question </w:t>
            </w:r>
            <w:r w:rsidR="00767F7D">
              <w:rPr>
                <w:rFonts w:ascii="Aptos" w:hAnsi="Aptos"/>
              </w:rPr>
              <w:t xml:space="preserve">11 </w:t>
            </w:r>
            <w:r>
              <w:rPr>
                <w:rFonts w:ascii="Aptos" w:hAnsi="Aptos"/>
              </w:rPr>
              <w:t xml:space="preserve">in this submission) </w:t>
            </w:r>
            <w:r w:rsidRPr="00C90D1E">
              <w:rPr>
                <w:rFonts w:ascii="Aptos" w:hAnsi="Aptos"/>
              </w:rPr>
              <w:t xml:space="preserve">to CMS within 90 days of the arrangement. </w:t>
            </w:r>
            <w:r>
              <w:rPr>
                <w:rFonts w:ascii="Aptos" w:hAnsi="Aptos"/>
              </w:rPr>
              <w:t xml:space="preserve"> Such notice must include any updates to the NPI(s) of the dispensing entity(ies) affected by the change and the effective date(s) of the update.  As it pertains to new arrangements, such notice must include the details collected in </w:t>
            </w:r>
            <w:r w:rsidR="00767F7D">
              <w:rPr>
                <w:rFonts w:ascii="Aptos" w:hAnsi="Aptos"/>
              </w:rPr>
              <w:t xml:space="preserve">Q12 </w:t>
            </w:r>
            <w:r w:rsidR="00731613">
              <w:rPr>
                <w:rFonts w:ascii="Aptos" w:hAnsi="Aptos"/>
              </w:rPr>
              <w:t xml:space="preserve">– </w:t>
            </w:r>
            <w:r w:rsidR="00767F7D">
              <w:rPr>
                <w:rFonts w:ascii="Aptos" w:hAnsi="Aptos"/>
              </w:rPr>
              <w:t xml:space="preserve">Q14 </w:t>
            </w:r>
            <w:r>
              <w:rPr>
                <w:rFonts w:ascii="Aptos" w:hAnsi="Aptos"/>
              </w:rPr>
              <w:t xml:space="preserve">for the new arrangement. </w:t>
            </w:r>
          </w:p>
          <w:p w:rsidR="00F00FEC" w:rsidRPr="00C90D1E" w14:paraId="15D1C180" w14:textId="77777777">
            <w:pPr>
              <w:rPr>
                <w:rFonts w:ascii="Aptos" w:hAnsi="Aptos"/>
              </w:rPr>
            </w:pPr>
          </w:p>
          <w:p w:rsidR="00F00FEC" w:rsidRPr="00824645" w14:paraId="2AF90D37" w14:textId="77777777">
            <w:pPr>
              <w:rPr>
                <w:rFonts w:ascii="Aptos" w:eastAsia="Aptos" w:hAnsi="Aptos" w:cs="Times New Roman"/>
                <w:b/>
                <w:bCs/>
              </w:rPr>
            </w:pPr>
            <w:r w:rsidRPr="00C90D1E">
              <w:rPr>
                <w:rFonts w:ascii="Aptos" w:hAnsi="Aptos"/>
              </w:rPr>
              <w:t xml:space="preserve">Primary Manufacturer must check [Acknowledged] to advance to next </w:t>
            </w:r>
            <w:r>
              <w:rPr>
                <w:rFonts w:ascii="Aptos" w:hAnsi="Aptos"/>
              </w:rPr>
              <w:t>question</w:t>
            </w:r>
            <w:r w:rsidRPr="00C90D1E">
              <w:rPr>
                <w:rFonts w:ascii="Aptos" w:hAnsi="Aptos"/>
              </w:rPr>
              <w:t>.</w:t>
            </w:r>
          </w:p>
        </w:tc>
        <w:tc>
          <w:tcPr>
            <w:tcW w:w="2070" w:type="dxa"/>
          </w:tcPr>
          <w:p w:rsidR="00F00FEC" w:rsidRPr="00824645" w14:paraId="2F7CB5EC" w14:textId="77777777">
            <w:pPr>
              <w:rPr>
                <w:rFonts w:ascii="Aptos" w:eastAsia="Aptos" w:hAnsi="Aptos" w:cs="Times New Roman"/>
              </w:rPr>
            </w:pPr>
            <w:r w:rsidRPr="00824645">
              <w:rPr>
                <w:rFonts w:ascii="Aptos" w:eastAsia="Aptos" w:hAnsi="Aptos" w:cs="Times New Roman"/>
              </w:rPr>
              <w:t>Checkbox for “Acknowledged” to advance to next question.</w:t>
            </w:r>
          </w:p>
        </w:tc>
      </w:tr>
    </w:tbl>
    <w:p w:rsidR="00F00FEC" w:rsidRPr="00824645" w:rsidP="00F00FEC" w14:paraId="06EF0D03" w14:textId="77777777">
      <w:pPr>
        <w:spacing w:after="0"/>
        <w:rPr>
          <w:rFonts w:ascii="Aptos" w:eastAsia="Aptos" w:hAnsi="Aptos" w:cs="Times New Roman"/>
          <w:b/>
          <w:bCs/>
          <w:highlight w:val="yellow"/>
        </w:rPr>
      </w:pPr>
    </w:p>
    <w:p w:rsidR="00F00FEC" w:rsidP="00F00FEC" w14:paraId="1BD2E6E9" w14:textId="7759A898">
      <w:pPr>
        <w:rPr>
          <w:rFonts w:ascii="Aptos" w:eastAsia="Aptos" w:hAnsi="Aptos" w:cs="Times New Roman"/>
        </w:rPr>
      </w:pPr>
      <w:r w:rsidRPr="00535C50">
        <w:rPr>
          <w:rFonts w:ascii="Aptos" w:eastAsia="Aptos" w:hAnsi="Aptos" w:cs="Times New Roman"/>
          <w:b/>
          <w:bCs/>
        </w:rPr>
        <w:t>Q1</w:t>
      </w:r>
      <w:r w:rsidR="000C4706">
        <w:rPr>
          <w:rFonts w:ascii="Aptos" w:eastAsia="Aptos" w:hAnsi="Aptos" w:cs="Times New Roman"/>
          <w:b/>
          <w:bCs/>
        </w:rPr>
        <w:t>5</w:t>
      </w:r>
      <w:r w:rsidRPr="00535C50">
        <w:rPr>
          <w:rFonts w:ascii="Aptos" w:eastAsia="Aptos" w:hAnsi="Aptos" w:cs="Times New Roman"/>
          <w:b/>
          <w:bCs/>
        </w:rPr>
        <w:t xml:space="preserve"> – Q</w:t>
      </w:r>
      <w:r w:rsidR="000C4706">
        <w:rPr>
          <w:rFonts w:ascii="Aptos" w:eastAsia="Aptos" w:hAnsi="Aptos" w:cs="Times New Roman"/>
          <w:b/>
          <w:bCs/>
        </w:rPr>
        <w:t>16</w:t>
      </w:r>
      <w:r>
        <w:rPr>
          <w:rFonts w:ascii="Aptos" w:eastAsia="Aptos" w:hAnsi="Aptos" w:cs="Times New Roman"/>
        </w:rPr>
        <w:t xml:space="preserve"> </w:t>
      </w:r>
      <w:r w:rsidRPr="00824645">
        <w:rPr>
          <w:rFonts w:ascii="Aptos" w:eastAsia="Aptos" w:hAnsi="Aptos" w:cs="Times New Roman"/>
        </w:rPr>
        <w:t>Th</w:t>
      </w:r>
      <w:r>
        <w:rPr>
          <w:rFonts w:ascii="Aptos" w:eastAsia="Aptos" w:hAnsi="Aptos" w:cs="Times New Roman"/>
        </w:rPr>
        <w:t>e questions below c</w:t>
      </w:r>
      <w:r w:rsidRPr="00832487">
        <w:rPr>
          <w:rFonts w:ascii="Aptos" w:eastAsia="Aptos" w:hAnsi="Aptos" w:cs="Times New Roman"/>
        </w:rPr>
        <w:t>ollect information regarding MFP effectuation for a selected drug with Secondary Manufacturers</w:t>
      </w:r>
      <w:r w:rsidRPr="00824645">
        <w:rPr>
          <w:rFonts w:ascii="Aptos" w:eastAsia="Aptos" w:hAnsi="Aptos" w:cs="Times New Roman"/>
        </w:rPr>
        <w:t>. This information is necessary to provide oversight and monitoring to ensure</w:t>
      </w:r>
      <w:r>
        <w:rPr>
          <w:rFonts w:ascii="Aptos" w:eastAsia="Aptos" w:hAnsi="Aptos" w:cs="Times New Roman"/>
        </w:rPr>
        <w:t xml:space="preserve"> access to the</w:t>
      </w:r>
      <w:r w:rsidRPr="00824645">
        <w:rPr>
          <w:rFonts w:ascii="Aptos" w:eastAsia="Aptos" w:hAnsi="Aptos" w:cs="Times New Roman"/>
        </w:rPr>
        <w:t xml:space="preserve"> MFP is provided</w:t>
      </w:r>
      <w:r>
        <w:rPr>
          <w:rFonts w:ascii="Aptos" w:eastAsia="Aptos" w:hAnsi="Aptos" w:cs="Times New Roman"/>
        </w:rPr>
        <w:t xml:space="preserve"> consistent with requirements of section 1193 of the Act</w:t>
      </w:r>
      <w:r w:rsidRPr="00824645">
        <w:rPr>
          <w:rFonts w:ascii="Aptos" w:eastAsia="Aptos" w:hAnsi="Aptos" w:cs="Times New Roman"/>
        </w:rPr>
        <w:t>. Describe policies and procedures for interacting with Secondary Manufacturers below.</w:t>
      </w:r>
      <w:r>
        <w:rPr>
          <w:rFonts w:ascii="Aptos" w:eastAsia="Aptos" w:hAnsi="Aptos" w:cs="Times New Roman"/>
        </w:rPr>
        <w:t xml:space="preserve"> CMS reiterates that CMS will not enroll Secondary Manufacturers into the MTF DM. However, in their use of the MTF DM, a Primary Manufacturer may assign a user role to a representative from a Secondary Manufacture to establish access to the MTF DM for Secondary Manufacturers should the Primary Manufacturer deem such access necessary. In these cases, a Secondary Manufacturer can act as an authorized user to participate in the Primary Manufacturer’s MTF DM account. </w:t>
      </w:r>
    </w:p>
    <w:tbl>
      <w:tblPr>
        <w:tblStyle w:val="TableGrid"/>
        <w:tblW w:w="9355" w:type="dxa"/>
        <w:tblLook w:val="04A0"/>
      </w:tblPr>
      <w:tblGrid>
        <w:gridCol w:w="7015"/>
        <w:gridCol w:w="2340"/>
      </w:tblGrid>
      <w:tr w14:paraId="73AE954D" w14:textId="77777777">
        <w:tblPrEx>
          <w:tblW w:w="9355" w:type="dxa"/>
          <w:tblLook w:val="04A0"/>
        </w:tblPrEx>
        <w:trPr>
          <w:trHeight w:val="80"/>
        </w:trPr>
        <w:tc>
          <w:tcPr>
            <w:tcW w:w="7015" w:type="dxa"/>
          </w:tcPr>
          <w:p w:rsidR="00F00FEC" w:rsidRPr="00824645" w14:paraId="04F142AD"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340" w:type="dxa"/>
          </w:tcPr>
          <w:p w:rsidR="00F00FEC" w:rsidRPr="00824645" w14:paraId="3697AC02"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7990FF01" w14:textId="77777777">
        <w:tblPrEx>
          <w:tblW w:w="9355" w:type="dxa"/>
          <w:tblLook w:val="04A0"/>
        </w:tblPrEx>
        <w:trPr>
          <w:trHeight w:val="521"/>
        </w:trPr>
        <w:tc>
          <w:tcPr>
            <w:tcW w:w="7015" w:type="dxa"/>
          </w:tcPr>
          <w:p w:rsidR="00F00FEC" w:rsidRPr="00F54C30" w14:paraId="0BA29D3E" w14:textId="45A5CB26">
            <w:pPr>
              <w:rPr>
                <w:rFonts w:ascii="Aptos" w:eastAsia="Aptos" w:hAnsi="Aptos" w:cs="Times New Roman"/>
              </w:rPr>
            </w:pPr>
            <w:r>
              <w:rPr>
                <w:rFonts w:ascii="Aptos" w:eastAsia="Aptos" w:hAnsi="Aptos" w:cs="Times New Roman"/>
                <w:b/>
                <w:bCs/>
              </w:rPr>
              <w:t>Q1</w:t>
            </w:r>
            <w:r w:rsidR="000C4706">
              <w:rPr>
                <w:rFonts w:ascii="Aptos" w:eastAsia="Aptos" w:hAnsi="Aptos" w:cs="Times New Roman"/>
                <w:b/>
                <w:bCs/>
              </w:rPr>
              <w:t>5</w:t>
            </w:r>
            <w:r>
              <w:rPr>
                <w:rFonts w:ascii="Aptos" w:eastAsia="Aptos" w:hAnsi="Aptos" w:cs="Times New Roman"/>
                <w:b/>
                <w:bCs/>
              </w:rPr>
              <w:t xml:space="preserve">. </w:t>
            </w:r>
            <w:r>
              <w:rPr>
                <w:rFonts w:ascii="Aptos" w:eastAsia="Aptos" w:hAnsi="Aptos" w:cs="Times New Roman"/>
              </w:rPr>
              <w:t>There are no Secondary Manufacturers with respect to the selected drug covered by this MFP Effectuation Plan.</w:t>
            </w:r>
          </w:p>
        </w:tc>
        <w:tc>
          <w:tcPr>
            <w:tcW w:w="2340" w:type="dxa"/>
          </w:tcPr>
          <w:p w:rsidR="00F00FEC" w14:paraId="78770725" w14:textId="77777777">
            <w:pPr>
              <w:rPr>
                <w:rFonts w:ascii="Aptos" w:eastAsia="Aptos" w:hAnsi="Aptos" w:cs="Times New Roman"/>
              </w:rPr>
            </w:pPr>
            <w:r>
              <w:rPr>
                <w:rFonts w:ascii="Aptos" w:eastAsia="Aptos" w:hAnsi="Aptos" w:cs="Times New Roman"/>
              </w:rPr>
              <w:t xml:space="preserve">Checkbox. </w:t>
            </w:r>
          </w:p>
          <w:p w:rsidR="00F00FEC" w14:paraId="095A1C6B" w14:textId="77777777">
            <w:pPr>
              <w:rPr>
                <w:rFonts w:ascii="Aptos" w:eastAsia="Aptos" w:hAnsi="Aptos" w:cs="Times New Roman"/>
              </w:rPr>
            </w:pPr>
          </w:p>
          <w:p w:rsidR="00F00FEC" w:rsidRPr="00F54C30" w14:paraId="6100DFA7" w14:textId="7215150F">
            <w:pPr>
              <w:rPr>
                <w:rFonts w:ascii="Aptos" w:eastAsia="Aptos" w:hAnsi="Aptos" w:cs="Times New Roman"/>
              </w:rPr>
            </w:pPr>
            <w:r>
              <w:rPr>
                <w:rFonts w:ascii="Aptos" w:eastAsia="Aptos" w:hAnsi="Aptos" w:cs="Times New Roman"/>
              </w:rPr>
              <w:t xml:space="preserve">If selected, Question </w:t>
            </w:r>
            <w:r w:rsidR="00173EDF">
              <w:rPr>
                <w:rFonts w:ascii="Aptos" w:eastAsia="Aptos" w:hAnsi="Aptos" w:cs="Times New Roman"/>
              </w:rPr>
              <w:t>1</w:t>
            </w:r>
            <w:r w:rsidR="000C4706">
              <w:rPr>
                <w:rFonts w:ascii="Aptos" w:eastAsia="Aptos" w:hAnsi="Aptos" w:cs="Times New Roman"/>
              </w:rPr>
              <w:t>6</w:t>
            </w:r>
            <w:r w:rsidR="00173EDF">
              <w:rPr>
                <w:rFonts w:ascii="Aptos" w:eastAsia="Aptos" w:hAnsi="Aptos" w:cs="Times New Roman"/>
              </w:rPr>
              <w:t xml:space="preserve"> </w:t>
            </w:r>
            <w:r>
              <w:rPr>
                <w:rFonts w:ascii="Aptos" w:eastAsia="Aptos" w:hAnsi="Aptos" w:cs="Times New Roman"/>
              </w:rPr>
              <w:t>do</w:t>
            </w:r>
            <w:r w:rsidR="00B0470E">
              <w:rPr>
                <w:rFonts w:ascii="Aptos" w:eastAsia="Aptos" w:hAnsi="Aptos" w:cs="Times New Roman"/>
              </w:rPr>
              <w:t>es</w:t>
            </w:r>
            <w:r>
              <w:rPr>
                <w:rFonts w:ascii="Aptos" w:eastAsia="Aptos" w:hAnsi="Aptos" w:cs="Times New Roman"/>
              </w:rPr>
              <w:t xml:space="preserve"> not need to be addressed.</w:t>
            </w:r>
          </w:p>
        </w:tc>
      </w:tr>
      <w:tr w14:paraId="3E4F176D" w14:textId="77777777">
        <w:tblPrEx>
          <w:tblW w:w="9355" w:type="dxa"/>
          <w:tblLook w:val="04A0"/>
        </w:tblPrEx>
        <w:trPr>
          <w:trHeight w:val="2630"/>
        </w:trPr>
        <w:tc>
          <w:tcPr>
            <w:tcW w:w="7015" w:type="dxa"/>
          </w:tcPr>
          <w:p w:rsidR="00F00FEC" w14:paraId="4A93B46F" w14:textId="2DD5C6CD">
            <w:pPr>
              <w:rPr>
                <w:rFonts w:ascii="Aptos" w:eastAsia="Aptos" w:hAnsi="Aptos" w:cs="Times New Roman"/>
              </w:rPr>
            </w:pPr>
            <w:r>
              <w:rPr>
                <w:rFonts w:ascii="Aptos" w:eastAsia="Aptos" w:hAnsi="Aptos" w:cs="Times New Roman"/>
                <w:b/>
                <w:bCs/>
              </w:rPr>
              <w:t>Q1</w:t>
            </w:r>
            <w:r w:rsidR="000C4706">
              <w:rPr>
                <w:rFonts w:ascii="Aptos" w:eastAsia="Aptos" w:hAnsi="Aptos" w:cs="Times New Roman"/>
                <w:b/>
                <w:bCs/>
              </w:rPr>
              <w:t>6</w:t>
            </w:r>
            <w:r>
              <w:rPr>
                <w:rFonts w:ascii="Aptos" w:eastAsia="Aptos" w:hAnsi="Aptos" w:cs="Times New Roman"/>
                <w:b/>
                <w:bCs/>
              </w:rPr>
              <w:t xml:space="preserve">. </w:t>
            </w:r>
            <w:r>
              <w:rPr>
                <w:rFonts w:ascii="Aptos" w:eastAsia="Aptos" w:hAnsi="Aptos" w:cs="Times New Roman"/>
              </w:rPr>
              <w:t>Describe the Primary Manufacturer’s approach to engaging with any Secondary Manufacturers in connection with the Primary Manufacturer’s obligation to effectuate the MFP. The response should include, at a minimum, a description of the operational needs and processes established or expected to be established</w:t>
            </w:r>
            <w:r w:rsidR="006515C4">
              <w:rPr>
                <w:rFonts w:ascii="Aptos" w:eastAsia="Aptos" w:hAnsi="Aptos" w:cs="Times New Roman"/>
              </w:rPr>
              <w:t xml:space="preserve"> </w:t>
            </w:r>
            <w:r w:rsidR="002A3481">
              <w:rPr>
                <w:rFonts w:ascii="Aptos" w:eastAsia="Aptos" w:hAnsi="Aptos" w:cs="Times New Roman"/>
              </w:rPr>
              <w:t xml:space="preserve">(e.g., secure data transmission, applicable policies and procedures, claims and data review protocols,  document retention protocols) </w:t>
            </w:r>
            <w:r>
              <w:rPr>
                <w:rFonts w:ascii="Aptos" w:eastAsia="Aptos" w:hAnsi="Aptos" w:cs="Times New Roman"/>
              </w:rPr>
              <w:t>for complete and timely MFP effectuation, and a description</w:t>
            </w:r>
            <w:r w:rsidRPr="001A6065">
              <w:rPr>
                <w:rFonts w:ascii="Aptos" w:eastAsia="Aptos" w:hAnsi="Aptos" w:cs="Times New Roman"/>
              </w:rPr>
              <w:t xml:space="preserve"> </w:t>
            </w:r>
            <w:r>
              <w:rPr>
                <w:rFonts w:ascii="Aptos" w:eastAsia="Aptos" w:hAnsi="Aptos" w:cs="Times New Roman"/>
              </w:rPr>
              <w:t xml:space="preserve">of </w:t>
            </w:r>
            <w:r w:rsidRPr="001A6065">
              <w:rPr>
                <w:rFonts w:ascii="Aptos" w:eastAsia="Aptos" w:hAnsi="Aptos" w:cs="Times New Roman"/>
              </w:rPr>
              <w:t>how the Primary Manufacturer will monitor the activities of the Secondary Manufacturer and ensure the Secondary Manufacturer’s activit</w:t>
            </w:r>
            <w:r>
              <w:rPr>
                <w:rFonts w:ascii="Aptos" w:eastAsia="Aptos" w:hAnsi="Aptos" w:cs="Times New Roman"/>
              </w:rPr>
              <w:t>ies</w:t>
            </w:r>
            <w:r w:rsidRPr="001A6065">
              <w:rPr>
                <w:rFonts w:ascii="Aptos" w:eastAsia="Aptos" w:hAnsi="Aptos" w:cs="Times New Roman"/>
              </w:rPr>
              <w:t xml:space="preserve"> </w:t>
            </w:r>
            <w:r>
              <w:rPr>
                <w:rFonts w:ascii="Aptos" w:eastAsia="Aptos" w:hAnsi="Aptos" w:cs="Times New Roman"/>
              </w:rPr>
              <w:t>in coordination with the Primary Manufacturer are sufficient to satisfy</w:t>
            </w:r>
            <w:r w:rsidRPr="001A6065">
              <w:rPr>
                <w:rFonts w:ascii="Aptos" w:eastAsia="Aptos" w:hAnsi="Aptos" w:cs="Times New Roman"/>
              </w:rPr>
              <w:t xml:space="preserve"> the requirement to provide access to </w:t>
            </w:r>
            <w:r>
              <w:rPr>
                <w:rFonts w:ascii="Aptos" w:eastAsia="Aptos" w:hAnsi="Aptos" w:cs="Times New Roman"/>
              </w:rPr>
              <w:t xml:space="preserve">the </w:t>
            </w:r>
            <w:r w:rsidRPr="001A6065">
              <w:rPr>
                <w:rFonts w:ascii="Aptos" w:eastAsia="Aptos" w:hAnsi="Aptos" w:cs="Times New Roman"/>
              </w:rPr>
              <w:t>MFP</w:t>
            </w:r>
            <w:r>
              <w:rPr>
                <w:rFonts w:ascii="Aptos" w:eastAsia="Aptos" w:hAnsi="Aptos" w:cs="Times New Roman"/>
              </w:rPr>
              <w:t>.</w:t>
            </w:r>
          </w:p>
        </w:tc>
        <w:tc>
          <w:tcPr>
            <w:tcW w:w="2340" w:type="dxa"/>
          </w:tcPr>
          <w:p w:rsidR="00F00FEC" w14:paraId="1F7DF5E5" w14:textId="7D38851B">
            <w:pPr>
              <w:rPr>
                <w:rFonts w:ascii="Aptos" w:eastAsia="Aptos" w:hAnsi="Aptos" w:cs="Times New Roman"/>
              </w:rPr>
            </w:pPr>
            <w:r w:rsidRPr="00824645">
              <w:rPr>
                <w:rFonts w:ascii="Aptos" w:eastAsia="Aptos" w:hAnsi="Aptos" w:cs="Times New Roman"/>
              </w:rPr>
              <w:t>Text field (</w:t>
            </w:r>
            <w:r w:rsidR="00B0470E">
              <w:rPr>
                <w:rFonts w:ascii="Aptos" w:eastAsia="Aptos" w:hAnsi="Aptos" w:cs="Times New Roman"/>
              </w:rPr>
              <w:t>20</w:t>
            </w:r>
            <w:r w:rsidRPr="00824645">
              <w:rPr>
                <w:rFonts w:ascii="Aptos" w:eastAsia="Aptos" w:hAnsi="Aptos" w:cs="Times New Roman"/>
              </w:rPr>
              <w:t>,000-character limit)</w:t>
            </w:r>
          </w:p>
        </w:tc>
      </w:tr>
    </w:tbl>
    <w:p w:rsidR="00F00FEC" w:rsidP="00F00FEC" w14:paraId="6F3F86A4" w14:textId="77777777">
      <w:pPr>
        <w:spacing w:after="0"/>
        <w:rPr>
          <w:rFonts w:ascii="Aptos" w:eastAsia="Aptos" w:hAnsi="Aptos" w:cs="Times New Roman"/>
        </w:rPr>
      </w:pPr>
    </w:p>
    <w:p w:rsidR="000C4706" w14:paraId="455CB7B7" w14:textId="4339648A">
      <w:pPr>
        <w:rPr>
          <w:rFonts w:ascii="Aptos" w:eastAsia="Aptos" w:hAnsi="Aptos" w:cs="Times New Roman"/>
          <w:b/>
          <w:bCs/>
        </w:rPr>
      </w:pPr>
    </w:p>
    <w:p w:rsidR="00D82F07" w14:paraId="26FFB67B" w14:textId="290600A8">
      <w:pPr>
        <w:rPr>
          <w:rFonts w:ascii="Aptos" w:eastAsia="Aptos" w:hAnsi="Aptos" w:cs="Times New Roman"/>
          <w:b/>
          <w:bCs/>
        </w:rPr>
      </w:pPr>
      <w:r>
        <w:rPr>
          <w:rFonts w:ascii="Aptos" w:eastAsia="Aptos" w:hAnsi="Aptos" w:cs="Times New Roman"/>
          <w:b/>
          <w:bCs/>
        </w:rPr>
        <w:br w:type="page"/>
      </w:r>
    </w:p>
    <w:p w:rsidR="00836C89" w:rsidRPr="00824645" w:rsidP="000C4706" w14:paraId="1100BD80" w14:textId="46C2A0DA">
      <w:pPr>
        <w:jc w:val="center"/>
        <w:rPr>
          <w:rFonts w:ascii="Aptos" w:eastAsia="Aptos" w:hAnsi="Aptos" w:cs="Times New Roman"/>
          <w:b/>
          <w:bCs/>
        </w:rPr>
      </w:pPr>
      <w:r>
        <w:rPr>
          <w:rFonts w:ascii="Aptos" w:eastAsia="Aptos" w:hAnsi="Aptos" w:cs="Times New Roman"/>
          <w:b/>
          <w:bCs/>
        </w:rPr>
        <w:t xml:space="preserve">Section 5: </w:t>
      </w:r>
      <w:r w:rsidRPr="003356AD">
        <w:rPr>
          <w:rFonts w:ascii="Aptos" w:eastAsia="Aptos" w:hAnsi="Aptos" w:cs="Times New Roman"/>
          <w:b/>
          <w:bCs/>
        </w:rPr>
        <w:t>Primary Manufacturer Acknowledgements Regarding MFP Availability</w:t>
      </w:r>
    </w:p>
    <w:p w:rsidR="0074103B" w:rsidP="00836C89" w14:paraId="2990858C" w14:textId="7AD61DD1">
      <w:pPr>
        <w:rPr>
          <w:rFonts w:ascii="Aptos" w:eastAsia="Aptos" w:hAnsi="Aptos" w:cs="Times New Roman"/>
        </w:rPr>
      </w:pPr>
      <w:r w:rsidRPr="00824645">
        <w:rPr>
          <w:rFonts w:ascii="Aptos" w:eastAsia="Aptos" w:hAnsi="Aptos" w:cs="Times New Roman"/>
        </w:rPr>
        <w:t xml:space="preserve">This Section collects necessary information related to </w:t>
      </w:r>
      <w:r w:rsidR="00347F8C">
        <w:rPr>
          <w:rFonts w:ascii="Aptos" w:eastAsia="Aptos" w:hAnsi="Aptos" w:cs="Times New Roman"/>
        </w:rPr>
        <w:t xml:space="preserve">the </w:t>
      </w:r>
      <w:r w:rsidRPr="00824645">
        <w:rPr>
          <w:rFonts w:ascii="Aptos" w:eastAsia="Aptos" w:hAnsi="Aptos" w:cs="Times New Roman"/>
        </w:rPr>
        <w:t>Primary Manufacturer</w:t>
      </w:r>
      <w:r w:rsidR="00502917">
        <w:rPr>
          <w:rFonts w:ascii="Aptos" w:eastAsia="Aptos" w:hAnsi="Aptos" w:cs="Times New Roman"/>
        </w:rPr>
        <w:t xml:space="preserve">’s </w:t>
      </w:r>
      <w:r w:rsidR="00CD2671">
        <w:rPr>
          <w:rFonts w:ascii="Aptos" w:eastAsia="Aptos" w:hAnsi="Aptos" w:cs="Times New Roman"/>
        </w:rPr>
        <w:t>r</w:t>
      </w:r>
      <w:r w:rsidR="00502917">
        <w:rPr>
          <w:rFonts w:ascii="Aptos" w:eastAsia="Aptos" w:hAnsi="Aptos" w:cs="Times New Roman"/>
        </w:rPr>
        <w:t>esponsibilit</w:t>
      </w:r>
      <w:r w:rsidR="00CD2671">
        <w:rPr>
          <w:rFonts w:ascii="Aptos" w:eastAsia="Aptos" w:hAnsi="Aptos" w:cs="Times New Roman"/>
        </w:rPr>
        <w:t>y</w:t>
      </w:r>
      <w:r w:rsidRPr="00824645">
        <w:rPr>
          <w:rFonts w:ascii="Aptos" w:eastAsia="Aptos" w:hAnsi="Aptos" w:cs="Times New Roman"/>
        </w:rPr>
        <w:t xml:space="preserve"> to ensure MFP availability as well as to obtain official acknowledgment of key requirements of the statute governing the program. </w:t>
      </w:r>
    </w:p>
    <w:p w:rsidR="00EF6809" w:rsidRPr="00824645" w:rsidP="00836C89" w14:paraId="49299476" w14:textId="273E5F7F">
      <w:pPr>
        <w:rPr>
          <w:rFonts w:ascii="Aptos" w:eastAsia="Aptos" w:hAnsi="Aptos" w:cs="Times New Roman"/>
        </w:rPr>
      </w:pPr>
      <w:r>
        <w:rPr>
          <w:rFonts w:ascii="Aptos" w:eastAsia="Aptos" w:hAnsi="Aptos" w:cs="Times New Roman"/>
        </w:rPr>
        <w:t>R</w:t>
      </w:r>
      <w:r w:rsidRPr="008B51B4">
        <w:rPr>
          <w:rFonts w:ascii="Aptos" w:eastAsia="Aptos" w:hAnsi="Aptos" w:cs="Times New Roman"/>
        </w:rPr>
        <w:t xml:space="preserve">esponses </w:t>
      </w:r>
      <w:r>
        <w:rPr>
          <w:rFonts w:ascii="Aptos" w:eastAsia="Aptos" w:hAnsi="Aptos" w:cs="Times New Roman"/>
        </w:rPr>
        <w:t>in this section will be for CMS use only and will not be made public.</w:t>
      </w:r>
    </w:p>
    <w:tbl>
      <w:tblPr>
        <w:tblStyle w:val="TableGrid"/>
        <w:tblW w:w="9355" w:type="dxa"/>
        <w:tblLook w:val="04A0"/>
      </w:tblPr>
      <w:tblGrid>
        <w:gridCol w:w="7375"/>
        <w:gridCol w:w="1980"/>
      </w:tblGrid>
      <w:tr w14:paraId="7463D1B0" w14:textId="77777777" w:rsidTr="006E1F2E">
        <w:tblPrEx>
          <w:tblW w:w="9355" w:type="dxa"/>
          <w:tblLook w:val="04A0"/>
        </w:tblPrEx>
        <w:trPr>
          <w:cantSplit/>
          <w:trHeight w:val="80"/>
        </w:trPr>
        <w:tc>
          <w:tcPr>
            <w:tcW w:w="7375" w:type="dxa"/>
          </w:tcPr>
          <w:p w:rsidR="008D461B" w:rsidRPr="00824645" w:rsidP="00460763" w14:paraId="489B17DC"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1980" w:type="dxa"/>
          </w:tcPr>
          <w:p w:rsidR="008D461B" w:rsidRPr="00824645" w:rsidP="00460763" w14:paraId="00EF38D4"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0A7C55DA" w14:textId="77777777" w:rsidTr="006E1F2E">
        <w:tblPrEx>
          <w:tblW w:w="9355" w:type="dxa"/>
          <w:tblLook w:val="04A0"/>
        </w:tblPrEx>
        <w:trPr>
          <w:cantSplit/>
          <w:trHeight w:val="1955"/>
        </w:trPr>
        <w:tc>
          <w:tcPr>
            <w:tcW w:w="7375" w:type="dxa"/>
          </w:tcPr>
          <w:p w:rsidR="008D461B" w:rsidRPr="00824645" w:rsidP="00460763" w14:paraId="2DDD60A2" w14:textId="12BAF3A4">
            <w:pPr>
              <w:rPr>
                <w:rFonts w:ascii="Aptos" w:eastAsia="Aptos" w:hAnsi="Aptos" w:cs="Times New Roman"/>
                <w:b/>
                <w:bCs/>
              </w:rPr>
            </w:pPr>
            <w:r w:rsidRPr="00F44F14">
              <w:rPr>
                <w:rFonts w:ascii="Aptos" w:hAnsi="Aptos"/>
                <w:b/>
                <w:bCs/>
              </w:rPr>
              <w:t>Q</w:t>
            </w:r>
            <w:r w:rsidR="0072451D">
              <w:rPr>
                <w:rFonts w:ascii="Aptos" w:hAnsi="Aptos"/>
                <w:b/>
                <w:bCs/>
              </w:rPr>
              <w:t>17</w:t>
            </w:r>
            <w:r>
              <w:rPr>
                <w:rFonts w:ascii="Aptos" w:hAnsi="Aptos"/>
                <w:b/>
                <w:bCs/>
              </w:rPr>
              <w:t xml:space="preserve">. </w:t>
            </w:r>
            <w:r w:rsidRPr="00186FD9">
              <w:rPr>
                <w:rFonts w:ascii="Aptos" w:hAnsi="Aptos"/>
              </w:rPr>
              <w:t xml:space="preserve">The Primary Manufacturer understands that it must comply with all applicable requirements </w:t>
            </w:r>
            <w:r w:rsidR="00396E14">
              <w:rPr>
                <w:rFonts w:ascii="Aptos" w:hAnsi="Aptos"/>
              </w:rPr>
              <w:t xml:space="preserve">for the Negotiation Program </w:t>
            </w:r>
            <w:r w:rsidRPr="00186FD9">
              <w:rPr>
                <w:rFonts w:ascii="Aptos" w:hAnsi="Aptos"/>
              </w:rPr>
              <w:t>set forth in statute and in all applicable guidance and regulations. Those requirements include but are not limited to</w:t>
            </w:r>
            <w:r w:rsidR="005C3D61">
              <w:rPr>
                <w:rFonts w:ascii="Aptos" w:hAnsi="Aptos"/>
              </w:rPr>
              <w:t>,</w:t>
            </w:r>
            <w:r w:rsidRPr="00186FD9">
              <w:rPr>
                <w:rFonts w:ascii="Aptos" w:hAnsi="Aptos"/>
              </w:rPr>
              <w:t xml:space="preserve"> </w:t>
            </w:r>
            <w:r w:rsidR="0027295A">
              <w:rPr>
                <w:rFonts w:ascii="Aptos" w:hAnsi="Aptos"/>
              </w:rPr>
              <w:t xml:space="preserve">providing access to the MFP to dispensing entities, </w:t>
            </w:r>
            <w:r w:rsidRPr="00186FD9">
              <w:rPr>
                <w:rFonts w:ascii="Aptos" w:hAnsi="Aptos"/>
              </w:rPr>
              <w:t xml:space="preserve">receiving claim-level data directly from the MTF DM for all NDCs of </w:t>
            </w:r>
            <w:r w:rsidR="00586CCD">
              <w:rPr>
                <w:rFonts w:ascii="Aptos" w:hAnsi="Aptos"/>
              </w:rPr>
              <w:t>the</w:t>
            </w:r>
            <w:r w:rsidRPr="00186FD9" w:rsidR="00586CCD">
              <w:rPr>
                <w:rFonts w:ascii="Aptos" w:hAnsi="Aptos"/>
              </w:rPr>
              <w:t xml:space="preserve"> </w:t>
            </w:r>
            <w:r w:rsidRPr="00186FD9">
              <w:rPr>
                <w:rFonts w:ascii="Aptos" w:hAnsi="Aptos"/>
              </w:rPr>
              <w:t>selected drug</w:t>
            </w:r>
            <w:r w:rsidR="005C3D61">
              <w:rPr>
                <w:rFonts w:ascii="Aptos" w:hAnsi="Aptos"/>
              </w:rPr>
              <w:t>,</w:t>
            </w:r>
            <w:r w:rsidRPr="00186FD9">
              <w:rPr>
                <w:rFonts w:ascii="Aptos" w:hAnsi="Aptos"/>
              </w:rPr>
              <w:t xml:space="preserve"> and abiding by all relevant privacy laws, regulations, and agreements when handling both the claim-level data and dispensing entities bank account information.</w:t>
            </w:r>
          </w:p>
        </w:tc>
        <w:tc>
          <w:tcPr>
            <w:tcW w:w="1980" w:type="dxa"/>
          </w:tcPr>
          <w:p w:rsidR="008D461B" w:rsidRPr="00824645" w:rsidP="00460763" w14:paraId="20D0EF62" w14:textId="6DDE4146">
            <w:pPr>
              <w:rPr>
                <w:rFonts w:ascii="Aptos" w:eastAsia="Aptos" w:hAnsi="Aptos" w:cs="Times New Roman"/>
                <w:b/>
                <w:bCs/>
              </w:rPr>
            </w:pPr>
            <w:r w:rsidRPr="00824645">
              <w:rPr>
                <w:rFonts w:ascii="Aptos" w:eastAsia="Aptos" w:hAnsi="Aptos" w:cs="Times New Roman"/>
              </w:rPr>
              <w:t xml:space="preserve">Checkbox for “Acknowledged” </w:t>
            </w:r>
          </w:p>
        </w:tc>
      </w:tr>
      <w:tr w14:paraId="724BF63C" w14:textId="77777777" w:rsidTr="006E1F2E">
        <w:tblPrEx>
          <w:tblW w:w="9355" w:type="dxa"/>
          <w:tblLook w:val="04A0"/>
        </w:tblPrEx>
        <w:trPr>
          <w:cantSplit/>
          <w:trHeight w:val="1731"/>
        </w:trPr>
        <w:tc>
          <w:tcPr>
            <w:tcW w:w="7375" w:type="dxa"/>
          </w:tcPr>
          <w:p w:rsidR="008D461B" w:rsidRPr="00F44F14" w:rsidP="001B1E12" w14:paraId="062FE345" w14:textId="0A4A5E9F">
            <w:pPr>
              <w:rPr>
                <w:rFonts w:ascii="Aptos" w:hAnsi="Aptos"/>
              </w:rPr>
            </w:pPr>
            <w:r w:rsidRPr="00F44F14">
              <w:rPr>
                <w:rFonts w:ascii="Aptos" w:hAnsi="Aptos"/>
                <w:b/>
                <w:bCs/>
              </w:rPr>
              <w:t>Q</w:t>
            </w:r>
            <w:r w:rsidR="0072451D">
              <w:rPr>
                <w:rFonts w:ascii="Aptos" w:hAnsi="Aptos"/>
                <w:b/>
                <w:bCs/>
              </w:rPr>
              <w:t>18</w:t>
            </w:r>
            <w:r>
              <w:rPr>
                <w:rFonts w:ascii="Aptos" w:hAnsi="Aptos"/>
                <w:b/>
                <w:bCs/>
              </w:rPr>
              <w:t xml:space="preserve">. </w:t>
            </w:r>
            <w:r w:rsidRPr="003E6C60" w:rsidR="00BB3B22">
              <w:rPr>
                <w:rFonts w:ascii="Aptos" w:hAnsi="Aptos"/>
              </w:rPr>
              <w:t xml:space="preserve">The </w:t>
            </w:r>
            <w:r w:rsidRPr="00757505">
              <w:rPr>
                <w:rFonts w:ascii="Aptos" w:hAnsi="Aptos"/>
              </w:rPr>
              <w:t>Primary Manufacturer understands that it is solely responsible for making MFP available</w:t>
            </w:r>
            <w:r w:rsidR="001510B9">
              <w:rPr>
                <w:rFonts w:ascii="Aptos" w:hAnsi="Aptos"/>
              </w:rPr>
              <w:t xml:space="preserve"> under section 1193(a)(3)</w:t>
            </w:r>
            <w:r>
              <w:rPr>
                <w:rFonts w:ascii="Aptos" w:hAnsi="Aptos"/>
              </w:rPr>
              <w:t>. The Primary Manufacturer is not absolved of this obligation due to any actions or omissions by a Secondary Manufacturer that result in the failure to effectuate the MFP; the Primary Manufacturer is responsible for ensuring any Secondary Manufacturer complies with any applicable requirements set forth between the parties</w:t>
            </w:r>
            <w:r w:rsidR="007B0390">
              <w:rPr>
                <w:rFonts w:ascii="Aptos" w:hAnsi="Aptos"/>
              </w:rPr>
              <w:t xml:space="preserve"> relating to MFP effectuation</w:t>
            </w:r>
            <w:r>
              <w:rPr>
                <w:rFonts w:ascii="Aptos" w:hAnsi="Aptos"/>
              </w:rPr>
              <w:t xml:space="preserve">. </w:t>
            </w:r>
          </w:p>
        </w:tc>
        <w:tc>
          <w:tcPr>
            <w:tcW w:w="1980" w:type="dxa"/>
          </w:tcPr>
          <w:p w:rsidR="008D461B" w:rsidRPr="00824645" w:rsidP="001B1E12" w14:paraId="762E8908" w14:textId="4782ECFB">
            <w:pPr>
              <w:rPr>
                <w:rFonts w:ascii="Aptos" w:eastAsia="Aptos" w:hAnsi="Aptos" w:cs="Times New Roman"/>
              </w:rPr>
            </w:pPr>
            <w:r w:rsidRPr="00824645">
              <w:rPr>
                <w:rFonts w:ascii="Aptos" w:eastAsia="Aptos" w:hAnsi="Aptos" w:cs="Times New Roman"/>
              </w:rPr>
              <w:t xml:space="preserve">Checkbox for “Acknowledged” </w:t>
            </w:r>
          </w:p>
        </w:tc>
      </w:tr>
      <w:tr w14:paraId="46C75184" w14:textId="77777777" w:rsidTr="006E1F2E">
        <w:tblPrEx>
          <w:tblW w:w="9355" w:type="dxa"/>
          <w:tblLook w:val="04A0"/>
        </w:tblPrEx>
        <w:trPr>
          <w:cantSplit/>
          <w:trHeight w:val="2613"/>
        </w:trPr>
        <w:tc>
          <w:tcPr>
            <w:tcW w:w="7375" w:type="dxa"/>
          </w:tcPr>
          <w:p w:rsidR="008D461B" w:rsidRPr="00C90D1E" w:rsidP="001B1E12" w14:paraId="0DBABFF8" w14:textId="7F0CA766">
            <w:pPr>
              <w:rPr>
                <w:rFonts w:ascii="Aptos" w:hAnsi="Aptos"/>
              </w:rPr>
            </w:pPr>
            <w:r w:rsidRPr="00F44F14">
              <w:rPr>
                <w:rFonts w:ascii="Aptos" w:hAnsi="Aptos"/>
                <w:b/>
                <w:bCs/>
              </w:rPr>
              <w:t>Q</w:t>
            </w:r>
            <w:r w:rsidR="0072451D">
              <w:rPr>
                <w:rFonts w:ascii="Aptos" w:hAnsi="Aptos"/>
                <w:b/>
                <w:bCs/>
              </w:rPr>
              <w:t>19</w:t>
            </w:r>
            <w:r>
              <w:rPr>
                <w:rFonts w:ascii="Aptos" w:hAnsi="Aptos"/>
                <w:b/>
                <w:bCs/>
              </w:rPr>
              <w:t xml:space="preserve">. </w:t>
            </w:r>
            <w:r w:rsidR="002D50E2">
              <w:rPr>
                <w:rFonts w:ascii="Aptos" w:hAnsi="Aptos"/>
              </w:rPr>
              <w:t xml:space="preserve">Per section 90.2.1 of the final guidance, the </w:t>
            </w:r>
            <w:r w:rsidRPr="00F44F14">
              <w:rPr>
                <w:rFonts w:ascii="Aptos" w:hAnsi="Aptos"/>
              </w:rPr>
              <w:t xml:space="preserve">Primary Manufacturer </w:t>
            </w:r>
            <w:r>
              <w:rPr>
                <w:rFonts w:ascii="Aptos" w:hAnsi="Aptos"/>
              </w:rPr>
              <w:t>a</w:t>
            </w:r>
            <w:r w:rsidRPr="00F44F14">
              <w:rPr>
                <w:rFonts w:ascii="Aptos" w:hAnsi="Aptos"/>
              </w:rPr>
              <w:t>cknowledges that</w:t>
            </w:r>
            <w:r w:rsidR="00507386">
              <w:rPr>
                <w:rFonts w:ascii="Aptos" w:hAnsi="Aptos"/>
              </w:rPr>
              <w:t xml:space="preserve"> a</w:t>
            </w:r>
            <w:r w:rsidRPr="00F44F14">
              <w:rPr>
                <w:rFonts w:ascii="Aptos" w:hAnsi="Aptos"/>
              </w:rPr>
              <w:t xml:space="preserve">ny future changes to this </w:t>
            </w:r>
            <w:r w:rsidRPr="00A223F7">
              <w:rPr>
                <w:rFonts w:ascii="Aptos" w:hAnsi="Aptos"/>
              </w:rPr>
              <w:t>MFP Effectuation Plan</w:t>
            </w:r>
            <w:r w:rsidRPr="00F44F14">
              <w:rPr>
                <w:rFonts w:ascii="Aptos" w:hAnsi="Aptos"/>
              </w:rPr>
              <w:t xml:space="preserve"> </w:t>
            </w:r>
            <w:r w:rsidR="008C3CA4">
              <w:rPr>
                <w:rFonts w:ascii="Aptos" w:hAnsi="Aptos"/>
              </w:rPr>
              <w:t xml:space="preserve">must be submitted to CMS via an </w:t>
            </w:r>
            <w:r w:rsidRPr="00F44F14">
              <w:rPr>
                <w:rFonts w:ascii="Aptos" w:hAnsi="Aptos"/>
              </w:rPr>
              <w:t xml:space="preserve">updated </w:t>
            </w:r>
            <w:r w:rsidRPr="00A223F7">
              <w:rPr>
                <w:rFonts w:ascii="Aptos" w:hAnsi="Aptos"/>
              </w:rPr>
              <w:t>MFP Effectuation Plan</w:t>
            </w:r>
            <w:r w:rsidR="001D327D">
              <w:rPr>
                <w:rFonts w:ascii="Aptos" w:hAnsi="Aptos"/>
              </w:rPr>
              <w:t xml:space="preserve"> as soon as practicable</w:t>
            </w:r>
            <w:r w:rsidRPr="00C90D1E">
              <w:rPr>
                <w:rFonts w:ascii="Aptos" w:hAnsi="Aptos"/>
              </w:rPr>
              <w:t xml:space="preserve">, signed by the Authorized </w:t>
            </w:r>
            <w:r>
              <w:rPr>
                <w:rFonts w:ascii="Aptos" w:hAnsi="Aptos"/>
              </w:rPr>
              <w:t>Signatory</w:t>
            </w:r>
            <w:r w:rsidR="00FA20EF">
              <w:rPr>
                <w:rFonts w:ascii="Aptos" w:hAnsi="Aptos"/>
              </w:rPr>
              <w:t xml:space="preserve">, </w:t>
            </w:r>
            <w:r w:rsidRPr="00C90D1E">
              <w:rPr>
                <w:rFonts w:ascii="Aptos" w:hAnsi="Aptos"/>
              </w:rPr>
              <w:t xml:space="preserve">with a summary of changes listed as an attachment to its </w:t>
            </w:r>
            <w:r w:rsidR="008F3EDF">
              <w:rPr>
                <w:rFonts w:ascii="Aptos" w:hAnsi="Aptos"/>
              </w:rPr>
              <w:t>newly-submitted</w:t>
            </w:r>
            <w:r w:rsidRPr="00C90D1E">
              <w:rPr>
                <w:rFonts w:ascii="Aptos" w:hAnsi="Aptos"/>
              </w:rPr>
              <w:t xml:space="preserve"> </w:t>
            </w:r>
            <w:r w:rsidRPr="002E19D1">
              <w:rPr>
                <w:rFonts w:ascii="Aptos" w:hAnsi="Aptos"/>
              </w:rPr>
              <w:t>MFP Effectuation Plan</w:t>
            </w:r>
            <w:r w:rsidRPr="00C830F5">
              <w:rPr>
                <w:rFonts w:ascii="Aptos" w:hAnsi="Aptos"/>
              </w:rPr>
              <w:t>.</w:t>
            </w:r>
            <w:r w:rsidRPr="00C90D1E">
              <w:rPr>
                <w:rFonts w:ascii="Aptos" w:hAnsi="Aptos"/>
              </w:rPr>
              <w:t xml:space="preserve"> </w:t>
            </w:r>
          </w:p>
          <w:p w:rsidR="008D461B" w:rsidP="001B1E12" w14:paraId="5063357B" w14:textId="77777777">
            <w:pPr>
              <w:rPr>
                <w:rFonts w:ascii="Aptos" w:hAnsi="Aptos"/>
              </w:rPr>
            </w:pPr>
          </w:p>
          <w:p w:rsidR="008D461B" w:rsidRPr="00824645" w:rsidP="001B1E12" w14:paraId="1AC73072" w14:textId="218D8B71">
            <w:pPr>
              <w:rPr>
                <w:rFonts w:ascii="Aptos" w:eastAsia="Aptos" w:hAnsi="Aptos" w:cs="Times New Roman"/>
                <w:b/>
                <w:bCs/>
              </w:rPr>
            </w:pPr>
            <w:r>
              <w:rPr>
                <w:rFonts w:ascii="Aptos" w:hAnsi="Aptos"/>
              </w:rPr>
              <w:t xml:space="preserve">Additionally, upon request, the Primary Manufacturer </w:t>
            </w:r>
            <w:r w:rsidR="006C2F8C">
              <w:rPr>
                <w:rFonts w:ascii="Aptos" w:hAnsi="Aptos"/>
              </w:rPr>
              <w:t xml:space="preserve">must </w:t>
            </w:r>
            <w:r>
              <w:rPr>
                <w:rFonts w:ascii="Aptos" w:hAnsi="Aptos"/>
              </w:rPr>
              <w:t xml:space="preserve">submit copies of any new agreements that memorialize any substantive changes to alternative arrangements with dispensing entities within 90 days of the change. </w:t>
            </w:r>
          </w:p>
        </w:tc>
        <w:tc>
          <w:tcPr>
            <w:tcW w:w="1980" w:type="dxa"/>
          </w:tcPr>
          <w:p w:rsidR="008D461B" w:rsidRPr="00824645" w:rsidP="001B1E12" w14:paraId="669A4148" w14:textId="094EB73F">
            <w:pPr>
              <w:rPr>
                <w:rFonts w:ascii="Aptos" w:eastAsia="Aptos" w:hAnsi="Aptos" w:cs="Times New Roman"/>
              </w:rPr>
            </w:pPr>
            <w:r w:rsidRPr="00824645">
              <w:rPr>
                <w:rFonts w:ascii="Aptos" w:eastAsia="Aptos" w:hAnsi="Aptos" w:cs="Times New Roman"/>
              </w:rPr>
              <w:t xml:space="preserve">Checkbox for “Acknowledged” </w:t>
            </w:r>
          </w:p>
        </w:tc>
      </w:tr>
      <w:tr w14:paraId="134949C5" w14:textId="77777777" w:rsidTr="006E1F2E">
        <w:tblPrEx>
          <w:tblW w:w="9355" w:type="dxa"/>
          <w:tblLook w:val="04A0"/>
        </w:tblPrEx>
        <w:trPr>
          <w:cantSplit/>
          <w:trHeight w:val="860"/>
        </w:trPr>
        <w:tc>
          <w:tcPr>
            <w:tcW w:w="7375" w:type="dxa"/>
          </w:tcPr>
          <w:p w:rsidR="008D461B" w:rsidRPr="00F44F14" w:rsidP="001B1E12" w14:paraId="41DA60FD" w14:textId="237F038B">
            <w:pPr>
              <w:rPr>
                <w:rFonts w:ascii="Aptos" w:hAnsi="Aptos"/>
              </w:rPr>
            </w:pPr>
            <w:r>
              <w:rPr>
                <w:rFonts w:ascii="Aptos" w:hAnsi="Aptos"/>
                <w:b/>
                <w:bCs/>
              </w:rPr>
              <w:t>Q2</w:t>
            </w:r>
            <w:r w:rsidR="0072451D">
              <w:rPr>
                <w:rFonts w:ascii="Aptos" w:hAnsi="Aptos"/>
                <w:b/>
                <w:bCs/>
              </w:rPr>
              <w:t>0</w:t>
            </w:r>
            <w:r>
              <w:rPr>
                <w:rFonts w:ascii="Aptos" w:hAnsi="Aptos"/>
                <w:b/>
                <w:bCs/>
              </w:rPr>
              <w:t xml:space="preserve">. </w:t>
            </w:r>
            <w:r>
              <w:rPr>
                <w:rFonts w:ascii="Aptos" w:hAnsi="Aptos"/>
              </w:rPr>
              <w:t>If</w:t>
            </w:r>
            <w:r w:rsidR="00C830F5">
              <w:rPr>
                <w:rFonts w:ascii="Aptos" w:hAnsi="Aptos"/>
              </w:rPr>
              <w:t xml:space="preserve"> the</w:t>
            </w:r>
            <w:r>
              <w:rPr>
                <w:rFonts w:ascii="Aptos" w:hAnsi="Aptos"/>
              </w:rPr>
              <w:t xml:space="preserve"> Primary Manufacturer is submitting an updated </w:t>
            </w:r>
            <w:r w:rsidRPr="00A223F7">
              <w:rPr>
                <w:rFonts w:ascii="Aptos" w:hAnsi="Aptos"/>
              </w:rPr>
              <w:t xml:space="preserve">MFP Effectuation Plan </w:t>
            </w:r>
            <w:r>
              <w:rPr>
                <w:rFonts w:ascii="Aptos" w:hAnsi="Aptos"/>
              </w:rPr>
              <w:t xml:space="preserve">consistent with Question </w:t>
            </w:r>
            <w:r w:rsidR="00C830F5">
              <w:rPr>
                <w:rFonts w:ascii="Aptos" w:hAnsi="Aptos"/>
              </w:rPr>
              <w:t>23</w:t>
            </w:r>
            <w:r>
              <w:rPr>
                <w:rFonts w:ascii="Aptos" w:hAnsi="Aptos"/>
              </w:rPr>
              <w:t>, then upload the summary of changes and</w:t>
            </w:r>
            <w:r w:rsidR="00C504F0">
              <w:rPr>
                <w:rFonts w:ascii="Aptos" w:hAnsi="Aptos"/>
              </w:rPr>
              <w:t>, upon request,</w:t>
            </w:r>
            <w:r>
              <w:rPr>
                <w:rFonts w:ascii="Aptos" w:hAnsi="Aptos"/>
              </w:rPr>
              <w:t xml:space="preserve"> new copies of agreements here. </w:t>
            </w:r>
          </w:p>
        </w:tc>
        <w:tc>
          <w:tcPr>
            <w:tcW w:w="1980" w:type="dxa"/>
          </w:tcPr>
          <w:p w:rsidR="008D461B" w:rsidRPr="00824645" w:rsidP="001B1E12" w14:paraId="71C7A672" w14:textId="1967AA53">
            <w:pPr>
              <w:rPr>
                <w:rFonts w:ascii="Aptos" w:eastAsia="Aptos" w:hAnsi="Aptos" w:cs="Times New Roman"/>
              </w:rPr>
            </w:pPr>
            <w:r>
              <w:rPr>
                <w:rFonts w:ascii="Aptos" w:eastAsia="Aptos" w:hAnsi="Aptos" w:cs="Times New Roman"/>
              </w:rPr>
              <w:t xml:space="preserve">Provide ability to upload documents. </w:t>
            </w:r>
          </w:p>
        </w:tc>
      </w:tr>
    </w:tbl>
    <w:p w:rsidR="00836C89" w:rsidP="00D9077B" w14:paraId="678F1BC1" w14:textId="77777777">
      <w:pPr>
        <w:spacing w:after="0"/>
        <w:rPr>
          <w:rFonts w:ascii="Aptos" w:eastAsia="Aptos" w:hAnsi="Aptos" w:cs="Times New Roman"/>
          <w:b/>
          <w:bCs/>
        </w:rPr>
      </w:pPr>
    </w:p>
    <w:p w:rsidR="00F00FEC" w14:paraId="36079009" w14:textId="77777777">
      <w:pPr>
        <w:rPr>
          <w:rFonts w:ascii="Aptos" w:eastAsia="Aptos" w:hAnsi="Aptos" w:cs="Times New Roman"/>
          <w:b/>
          <w:bCs/>
        </w:rPr>
      </w:pPr>
      <w:r>
        <w:rPr>
          <w:rFonts w:ascii="Aptos" w:eastAsia="Aptos" w:hAnsi="Aptos" w:cs="Times New Roman"/>
          <w:b/>
          <w:bCs/>
        </w:rPr>
        <w:br w:type="page"/>
      </w:r>
    </w:p>
    <w:p w:rsidR="00836C89" w:rsidP="006E1F2E" w14:paraId="78289D0B" w14:textId="10AC1E00">
      <w:pPr>
        <w:jc w:val="center"/>
        <w:rPr>
          <w:rFonts w:ascii="Aptos" w:eastAsia="Aptos" w:hAnsi="Aptos" w:cs="Times New Roman"/>
          <w:b/>
          <w:bCs/>
        </w:rPr>
      </w:pPr>
      <w:r>
        <w:rPr>
          <w:rFonts w:ascii="Aptos" w:eastAsia="Aptos" w:hAnsi="Aptos" w:cs="Times New Roman"/>
          <w:b/>
          <w:bCs/>
        </w:rPr>
        <w:t xml:space="preserve">Section 6: </w:t>
      </w:r>
      <w:r w:rsidR="00F44488">
        <w:rPr>
          <w:rFonts w:ascii="Aptos" w:eastAsia="Aptos" w:hAnsi="Aptos" w:cs="Times New Roman"/>
          <w:b/>
          <w:bCs/>
        </w:rPr>
        <w:t>Certification</w:t>
      </w:r>
    </w:p>
    <w:p w:rsidR="00836C89" w:rsidP="00836C89" w14:paraId="491D9858" w14:textId="706C6FD7">
      <w:pPr>
        <w:rPr>
          <w:rFonts w:ascii="Aptos" w:eastAsia="Aptos" w:hAnsi="Aptos" w:cs="Times New Roman"/>
        </w:rPr>
      </w:pPr>
      <w:r w:rsidRPr="00824645">
        <w:rPr>
          <w:rFonts w:ascii="Aptos" w:eastAsia="Aptos" w:hAnsi="Aptos" w:cs="Times New Roman"/>
        </w:rPr>
        <w:t>This Section collects necessary information to confirm the</w:t>
      </w:r>
      <w:r w:rsidR="006B34E3">
        <w:rPr>
          <w:rFonts w:ascii="Aptos" w:eastAsia="Aptos" w:hAnsi="Aptos" w:cs="Times New Roman"/>
        </w:rPr>
        <w:t xml:space="preserve"> accuracy and completeness of the</w:t>
      </w:r>
      <w:r w:rsidRPr="00824645">
        <w:rPr>
          <w:rFonts w:ascii="Aptos" w:eastAsia="Aptos" w:hAnsi="Aptos" w:cs="Times New Roman"/>
        </w:rPr>
        <w:t xml:space="preserve"> Primary Manufacturer’s submission. </w:t>
      </w:r>
    </w:p>
    <w:p w:rsidR="00013760" w:rsidP="00836C89" w14:paraId="40929ED3" w14:textId="52514573">
      <w:pPr>
        <w:rPr>
          <w:rFonts w:ascii="Aptos" w:eastAsia="Aptos" w:hAnsi="Aptos" w:cs="Times New Roman"/>
        </w:rPr>
      </w:pPr>
      <w:r>
        <w:rPr>
          <w:rFonts w:ascii="Aptos" w:eastAsia="Aptos" w:hAnsi="Aptos" w:cs="Times New Roman"/>
        </w:rPr>
        <w:t>R</w:t>
      </w:r>
      <w:r w:rsidRPr="008B51B4">
        <w:rPr>
          <w:rFonts w:ascii="Aptos" w:eastAsia="Aptos" w:hAnsi="Aptos" w:cs="Times New Roman"/>
        </w:rPr>
        <w:t xml:space="preserve">esponses </w:t>
      </w:r>
      <w:r>
        <w:rPr>
          <w:rFonts w:ascii="Aptos" w:eastAsia="Aptos" w:hAnsi="Aptos" w:cs="Times New Roman"/>
        </w:rPr>
        <w:t>in this section will not be made public.</w:t>
      </w:r>
    </w:p>
    <w:p w:rsidR="00A71A84" w:rsidRPr="006E1F2E" w:rsidP="00836C89" w14:paraId="7A4C34DB" w14:textId="5AB7BF57">
      <w:pPr>
        <w:rPr>
          <w:rFonts w:ascii="Aptos" w:hAnsi="Aptos"/>
        </w:rPr>
      </w:pPr>
      <w:r>
        <w:rPr>
          <w:rFonts w:ascii="Aptos" w:hAnsi="Aptos"/>
          <w:b/>
          <w:bCs/>
        </w:rPr>
        <w:t>Q2</w:t>
      </w:r>
      <w:r w:rsidR="0072451D">
        <w:rPr>
          <w:rFonts w:ascii="Aptos" w:hAnsi="Aptos"/>
          <w:b/>
          <w:bCs/>
        </w:rPr>
        <w:t>1</w:t>
      </w:r>
      <w:r>
        <w:rPr>
          <w:rFonts w:ascii="Aptos" w:hAnsi="Aptos"/>
          <w:b/>
          <w:bCs/>
        </w:rPr>
        <w:t xml:space="preserve">. </w:t>
      </w:r>
      <w:r w:rsidRPr="00C90D1E">
        <w:rPr>
          <w:rFonts w:ascii="Aptos" w:hAnsi="Aptos"/>
        </w:rPr>
        <w:t>Signature of Representative</w:t>
      </w:r>
      <w:r w:rsidR="00692F14">
        <w:rPr>
          <w:rFonts w:ascii="Aptos" w:hAnsi="Aptos"/>
        </w:rPr>
        <w:t xml:space="preserve"> Legally </w:t>
      </w:r>
      <w:r w:rsidR="00B41706">
        <w:rPr>
          <w:rFonts w:ascii="Aptos" w:hAnsi="Aptos"/>
        </w:rPr>
        <w:t xml:space="preserve">Authorized to </w:t>
      </w:r>
      <w:r w:rsidR="00692F14">
        <w:rPr>
          <w:rFonts w:ascii="Aptos" w:hAnsi="Aptos"/>
        </w:rPr>
        <w:t>Bind the Primary Manufacturer</w:t>
      </w:r>
    </w:p>
    <w:tbl>
      <w:tblPr>
        <w:tblStyle w:val="TableGrid"/>
        <w:tblW w:w="9355" w:type="dxa"/>
        <w:tblLook w:val="04A0"/>
      </w:tblPr>
      <w:tblGrid>
        <w:gridCol w:w="7195"/>
        <w:gridCol w:w="2160"/>
      </w:tblGrid>
      <w:tr w14:paraId="2BE5E546" w14:textId="77777777" w:rsidTr="00133A61">
        <w:tblPrEx>
          <w:tblW w:w="9355" w:type="dxa"/>
          <w:tblLook w:val="04A0"/>
        </w:tblPrEx>
        <w:tc>
          <w:tcPr>
            <w:tcW w:w="7195" w:type="dxa"/>
          </w:tcPr>
          <w:p w:rsidR="004D32A6" w:rsidRPr="00824645" w:rsidP="00460763" w14:paraId="7CAA5A01" w14:textId="77777777">
            <w:pPr>
              <w:rPr>
                <w:rFonts w:ascii="Aptos" w:eastAsia="Aptos" w:hAnsi="Aptos" w:cs="Times New Roman"/>
                <w:b/>
                <w:bCs/>
                <w:u w:val="single"/>
              </w:rPr>
            </w:pPr>
            <w:r w:rsidRPr="00824645">
              <w:rPr>
                <w:rFonts w:ascii="Aptos" w:eastAsia="Aptos" w:hAnsi="Aptos" w:cs="Times New Roman"/>
                <w:b/>
                <w:bCs/>
                <w:u w:val="single"/>
              </w:rPr>
              <w:t>Field</w:t>
            </w:r>
          </w:p>
        </w:tc>
        <w:tc>
          <w:tcPr>
            <w:tcW w:w="2160" w:type="dxa"/>
          </w:tcPr>
          <w:p w:rsidR="004D32A6" w:rsidRPr="00824645" w:rsidP="00460763" w14:paraId="2E4BC589" w14:textId="77777777">
            <w:pPr>
              <w:rPr>
                <w:rFonts w:ascii="Aptos" w:eastAsia="Aptos" w:hAnsi="Aptos" w:cs="Times New Roman"/>
                <w:b/>
                <w:bCs/>
                <w:u w:val="single"/>
              </w:rPr>
            </w:pPr>
            <w:r w:rsidRPr="00824645">
              <w:rPr>
                <w:rFonts w:ascii="Aptos" w:eastAsia="Aptos" w:hAnsi="Aptos" w:cs="Times New Roman"/>
                <w:b/>
                <w:bCs/>
                <w:u w:val="single"/>
              </w:rPr>
              <w:t>Response Format</w:t>
            </w:r>
          </w:p>
        </w:tc>
      </w:tr>
      <w:tr w14:paraId="68537E09" w14:textId="77777777" w:rsidTr="00133A61">
        <w:tblPrEx>
          <w:tblW w:w="9355" w:type="dxa"/>
          <w:tblLook w:val="04A0"/>
        </w:tblPrEx>
        <w:tc>
          <w:tcPr>
            <w:tcW w:w="7195" w:type="dxa"/>
          </w:tcPr>
          <w:p w:rsidR="004D32A6" w:rsidRPr="00824645" w:rsidP="00C14943" w14:paraId="6741DF42" w14:textId="542E74EF">
            <w:pPr>
              <w:rPr>
                <w:rFonts w:ascii="Aptos" w:eastAsia="Aptos" w:hAnsi="Aptos" w:cs="Times New Roman"/>
                <w:b/>
                <w:bCs/>
              </w:rPr>
            </w:pPr>
            <w:r w:rsidRPr="00824645">
              <w:rPr>
                <w:rFonts w:ascii="Aptos" w:eastAsia="Aptos" w:hAnsi="Aptos" w:cs="Times New Roman"/>
              </w:rPr>
              <w:t>I hereby certify, to the best of my knowledge, that the information being sent to</w:t>
            </w:r>
            <w:r>
              <w:rPr>
                <w:rFonts w:ascii="Aptos" w:eastAsia="Aptos" w:hAnsi="Aptos" w:cs="Times New Roman"/>
              </w:rPr>
              <w:t xml:space="preserve"> </w:t>
            </w:r>
            <w:r w:rsidRPr="00824645">
              <w:rPr>
                <w:rFonts w:ascii="Aptos" w:eastAsia="Aptos" w:hAnsi="Aptos" w:cs="Times New Roman"/>
              </w:rPr>
              <w:t>CMS in this submission is complete and accurate, and the submission was prepared in good faith</w:t>
            </w:r>
            <w:r>
              <w:rPr>
                <w:rFonts w:ascii="Aptos" w:eastAsia="Aptos" w:hAnsi="Aptos" w:cs="Times New Roman"/>
              </w:rPr>
              <w:t xml:space="preserve"> </w:t>
            </w:r>
            <w:r w:rsidRPr="00824645">
              <w:rPr>
                <w:rFonts w:ascii="Aptos" w:eastAsia="Aptos" w:hAnsi="Aptos" w:cs="Times New Roman"/>
              </w:rPr>
              <w:t>and after reasonable efforts. I reviewed the submission and made a reasonable inquiry regarding its content. I understand the information contained in this submission</w:t>
            </w:r>
            <w:r>
              <w:rPr>
                <w:rFonts w:ascii="Aptos" w:eastAsia="Aptos" w:hAnsi="Aptos" w:cs="Times New Roman"/>
              </w:rPr>
              <w:t xml:space="preserve"> will be used by CMS for administering the Negotiation Program, including to support MFP effectuation</w:t>
            </w:r>
            <w:r w:rsidRPr="002E19D1" w:rsidR="006E00F1">
              <w:rPr>
                <w:rFonts w:ascii="Aptos" w:eastAsia="Aptos" w:hAnsi="Aptos" w:cs="Times New Roman"/>
              </w:rPr>
              <w:t>, in accordance with sections 1193(a) and 1196(b) of the Social Security Act.</w:t>
            </w:r>
          </w:p>
        </w:tc>
        <w:tc>
          <w:tcPr>
            <w:tcW w:w="2160" w:type="dxa"/>
          </w:tcPr>
          <w:p w:rsidR="004D32A6" w:rsidRPr="00824645" w:rsidP="00460763" w14:paraId="651EC409" w14:textId="77777777">
            <w:pPr>
              <w:rPr>
                <w:rFonts w:ascii="Aptos" w:eastAsia="Aptos" w:hAnsi="Aptos" w:cs="Times New Roman"/>
                <w:b/>
                <w:bCs/>
              </w:rPr>
            </w:pPr>
            <w:r w:rsidRPr="00C90D1E">
              <w:rPr>
                <w:rFonts w:ascii="Aptos" w:hAnsi="Aptos"/>
              </w:rPr>
              <w:t>E-signature capability with system time stamp to record date.</w:t>
            </w:r>
          </w:p>
        </w:tc>
      </w:tr>
    </w:tbl>
    <w:p w:rsidR="00044DEC" w14:paraId="2C078E63" w14:textId="77777777"/>
    <w:sectPr w:rsidSect="00D1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E3359"/>
    <w:multiLevelType w:val="hybridMultilevel"/>
    <w:tmpl w:val="A7C6FF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964C83"/>
    <w:multiLevelType w:val="hybridMultilevel"/>
    <w:tmpl w:val="F9FCF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887AAA"/>
    <w:multiLevelType w:val="hybridMultilevel"/>
    <w:tmpl w:val="1662EABE"/>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C47125"/>
    <w:multiLevelType w:val="hybridMultilevel"/>
    <w:tmpl w:val="603083A6"/>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995D14"/>
    <w:multiLevelType w:val="hybridMultilevel"/>
    <w:tmpl w:val="86FC06C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1F5068"/>
    <w:multiLevelType w:val="hybridMultilevel"/>
    <w:tmpl w:val="623C26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594EAC"/>
    <w:multiLevelType w:val="hybridMultilevel"/>
    <w:tmpl w:val="063A3F72"/>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19118F"/>
    <w:multiLevelType w:val="hybridMultilevel"/>
    <w:tmpl w:val="AAD8B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6F39C7"/>
    <w:multiLevelType w:val="hybridMultilevel"/>
    <w:tmpl w:val="8D266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8C0BE6"/>
    <w:multiLevelType w:val="hybridMultilevel"/>
    <w:tmpl w:val="1E0CFADC"/>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114E55"/>
    <w:multiLevelType w:val="hybridMultilevel"/>
    <w:tmpl w:val="740A1B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40E0E0F"/>
    <w:multiLevelType w:val="hybridMultilevel"/>
    <w:tmpl w:val="19ECE69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2427156">
    <w:abstractNumId w:val="0"/>
  </w:num>
  <w:num w:numId="2" w16cid:durableId="874273486">
    <w:abstractNumId w:val="7"/>
  </w:num>
  <w:num w:numId="3" w16cid:durableId="1097946835">
    <w:abstractNumId w:val="2"/>
  </w:num>
  <w:num w:numId="4" w16cid:durableId="2003001515">
    <w:abstractNumId w:val="11"/>
  </w:num>
  <w:num w:numId="5" w16cid:durableId="1013992462">
    <w:abstractNumId w:val="4"/>
  </w:num>
  <w:num w:numId="6" w16cid:durableId="239413344">
    <w:abstractNumId w:val="5"/>
  </w:num>
  <w:num w:numId="7" w16cid:durableId="1415008575">
    <w:abstractNumId w:val="6"/>
  </w:num>
  <w:num w:numId="8" w16cid:durableId="1587036634">
    <w:abstractNumId w:val="3"/>
  </w:num>
  <w:num w:numId="9" w16cid:durableId="1881698643">
    <w:abstractNumId w:val="8"/>
  </w:num>
  <w:num w:numId="10" w16cid:durableId="1194806606">
    <w:abstractNumId w:val="1"/>
  </w:num>
  <w:num w:numId="11" w16cid:durableId="484132157">
    <w:abstractNumId w:val="10"/>
  </w:num>
  <w:num w:numId="12" w16cid:durableId="270164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21A241"/>
    <w:rsid w:val="000015C0"/>
    <w:rsid w:val="000023FA"/>
    <w:rsid w:val="0000258F"/>
    <w:rsid w:val="00005589"/>
    <w:rsid w:val="00005C40"/>
    <w:rsid w:val="00005DBF"/>
    <w:rsid w:val="000066E3"/>
    <w:rsid w:val="0000684C"/>
    <w:rsid w:val="00006BAE"/>
    <w:rsid w:val="00010263"/>
    <w:rsid w:val="00011843"/>
    <w:rsid w:val="00012520"/>
    <w:rsid w:val="00012847"/>
    <w:rsid w:val="00013760"/>
    <w:rsid w:val="00013AD8"/>
    <w:rsid w:val="00015898"/>
    <w:rsid w:val="00016145"/>
    <w:rsid w:val="00016C94"/>
    <w:rsid w:val="00017895"/>
    <w:rsid w:val="00020578"/>
    <w:rsid w:val="00021966"/>
    <w:rsid w:val="00021DB3"/>
    <w:rsid w:val="000223F6"/>
    <w:rsid w:val="00024718"/>
    <w:rsid w:val="00026A6B"/>
    <w:rsid w:val="00027C84"/>
    <w:rsid w:val="00030184"/>
    <w:rsid w:val="00030768"/>
    <w:rsid w:val="00031535"/>
    <w:rsid w:val="0003223E"/>
    <w:rsid w:val="000327F9"/>
    <w:rsid w:val="0003477B"/>
    <w:rsid w:val="00036187"/>
    <w:rsid w:val="000372B7"/>
    <w:rsid w:val="000374C0"/>
    <w:rsid w:val="00040E28"/>
    <w:rsid w:val="000417A8"/>
    <w:rsid w:val="00042C1A"/>
    <w:rsid w:val="0004431A"/>
    <w:rsid w:val="00044DEC"/>
    <w:rsid w:val="0005089A"/>
    <w:rsid w:val="00051C34"/>
    <w:rsid w:val="00051CA8"/>
    <w:rsid w:val="00053584"/>
    <w:rsid w:val="00053B52"/>
    <w:rsid w:val="0005609D"/>
    <w:rsid w:val="00056464"/>
    <w:rsid w:val="00057CBD"/>
    <w:rsid w:val="000601B3"/>
    <w:rsid w:val="00061FF5"/>
    <w:rsid w:val="000627BB"/>
    <w:rsid w:val="00062C26"/>
    <w:rsid w:val="00063AC0"/>
    <w:rsid w:val="00064D7B"/>
    <w:rsid w:val="0006503B"/>
    <w:rsid w:val="000654AB"/>
    <w:rsid w:val="00065C69"/>
    <w:rsid w:val="00070622"/>
    <w:rsid w:val="0007082A"/>
    <w:rsid w:val="00072403"/>
    <w:rsid w:val="00073C04"/>
    <w:rsid w:val="00074E88"/>
    <w:rsid w:val="00074F90"/>
    <w:rsid w:val="00075939"/>
    <w:rsid w:val="00075A16"/>
    <w:rsid w:val="000763D9"/>
    <w:rsid w:val="00077036"/>
    <w:rsid w:val="000772E0"/>
    <w:rsid w:val="000779D7"/>
    <w:rsid w:val="0008048D"/>
    <w:rsid w:val="00081099"/>
    <w:rsid w:val="000814BA"/>
    <w:rsid w:val="0008156A"/>
    <w:rsid w:val="00083E99"/>
    <w:rsid w:val="000843C1"/>
    <w:rsid w:val="0008462C"/>
    <w:rsid w:val="00084F39"/>
    <w:rsid w:val="00085BFB"/>
    <w:rsid w:val="00086483"/>
    <w:rsid w:val="00086ABA"/>
    <w:rsid w:val="00086E57"/>
    <w:rsid w:val="00092027"/>
    <w:rsid w:val="00093004"/>
    <w:rsid w:val="000931E3"/>
    <w:rsid w:val="000969DC"/>
    <w:rsid w:val="000978BF"/>
    <w:rsid w:val="00097D43"/>
    <w:rsid w:val="000A07E0"/>
    <w:rsid w:val="000A1BC8"/>
    <w:rsid w:val="000A1ECD"/>
    <w:rsid w:val="000A21DD"/>
    <w:rsid w:val="000A325E"/>
    <w:rsid w:val="000A35F6"/>
    <w:rsid w:val="000A5562"/>
    <w:rsid w:val="000A62A8"/>
    <w:rsid w:val="000A6B95"/>
    <w:rsid w:val="000B115E"/>
    <w:rsid w:val="000B1951"/>
    <w:rsid w:val="000B250E"/>
    <w:rsid w:val="000B30C2"/>
    <w:rsid w:val="000B493E"/>
    <w:rsid w:val="000B5C1E"/>
    <w:rsid w:val="000B7BA8"/>
    <w:rsid w:val="000C024F"/>
    <w:rsid w:val="000C0364"/>
    <w:rsid w:val="000C18E8"/>
    <w:rsid w:val="000C1E50"/>
    <w:rsid w:val="000C28AB"/>
    <w:rsid w:val="000C31DA"/>
    <w:rsid w:val="000C3966"/>
    <w:rsid w:val="000C4706"/>
    <w:rsid w:val="000C70EB"/>
    <w:rsid w:val="000C71DD"/>
    <w:rsid w:val="000C78CB"/>
    <w:rsid w:val="000C7B81"/>
    <w:rsid w:val="000D149F"/>
    <w:rsid w:val="000D19A8"/>
    <w:rsid w:val="000D1E66"/>
    <w:rsid w:val="000D20D2"/>
    <w:rsid w:val="000D2437"/>
    <w:rsid w:val="000D4BF0"/>
    <w:rsid w:val="000D4FBD"/>
    <w:rsid w:val="000D589D"/>
    <w:rsid w:val="000D5DC2"/>
    <w:rsid w:val="000D6D29"/>
    <w:rsid w:val="000D733C"/>
    <w:rsid w:val="000E0380"/>
    <w:rsid w:val="000E04A6"/>
    <w:rsid w:val="000E06F6"/>
    <w:rsid w:val="000E1347"/>
    <w:rsid w:val="000E157D"/>
    <w:rsid w:val="000E244C"/>
    <w:rsid w:val="000E26C2"/>
    <w:rsid w:val="000E2A28"/>
    <w:rsid w:val="000E5ACA"/>
    <w:rsid w:val="000E64F4"/>
    <w:rsid w:val="000E6903"/>
    <w:rsid w:val="000E6CB5"/>
    <w:rsid w:val="000E6E2B"/>
    <w:rsid w:val="000E71D6"/>
    <w:rsid w:val="000F148A"/>
    <w:rsid w:val="000F3148"/>
    <w:rsid w:val="000F4E92"/>
    <w:rsid w:val="000F50B7"/>
    <w:rsid w:val="00100B8A"/>
    <w:rsid w:val="00101874"/>
    <w:rsid w:val="00102717"/>
    <w:rsid w:val="00102C49"/>
    <w:rsid w:val="00102EC2"/>
    <w:rsid w:val="00103009"/>
    <w:rsid w:val="00103350"/>
    <w:rsid w:val="001033E0"/>
    <w:rsid w:val="00103C20"/>
    <w:rsid w:val="00103D79"/>
    <w:rsid w:val="0010473F"/>
    <w:rsid w:val="00105E71"/>
    <w:rsid w:val="001060A0"/>
    <w:rsid w:val="001060F2"/>
    <w:rsid w:val="0010655F"/>
    <w:rsid w:val="001066B5"/>
    <w:rsid w:val="001067CA"/>
    <w:rsid w:val="00106E37"/>
    <w:rsid w:val="00107512"/>
    <w:rsid w:val="00107596"/>
    <w:rsid w:val="001079E9"/>
    <w:rsid w:val="00114648"/>
    <w:rsid w:val="00116189"/>
    <w:rsid w:val="00116B00"/>
    <w:rsid w:val="0012035E"/>
    <w:rsid w:val="00120A9E"/>
    <w:rsid w:val="00120CA9"/>
    <w:rsid w:val="00121284"/>
    <w:rsid w:val="001216A8"/>
    <w:rsid w:val="00121D87"/>
    <w:rsid w:val="0012265A"/>
    <w:rsid w:val="00122F80"/>
    <w:rsid w:val="0012360A"/>
    <w:rsid w:val="0012505E"/>
    <w:rsid w:val="00125A61"/>
    <w:rsid w:val="00127EBC"/>
    <w:rsid w:val="00130D33"/>
    <w:rsid w:val="0013274B"/>
    <w:rsid w:val="00132BC5"/>
    <w:rsid w:val="00133A61"/>
    <w:rsid w:val="00134004"/>
    <w:rsid w:val="00134D19"/>
    <w:rsid w:val="001360C0"/>
    <w:rsid w:val="0013683E"/>
    <w:rsid w:val="001370F5"/>
    <w:rsid w:val="00137F38"/>
    <w:rsid w:val="001410B7"/>
    <w:rsid w:val="00141642"/>
    <w:rsid w:val="00141E6F"/>
    <w:rsid w:val="001464C4"/>
    <w:rsid w:val="00150F53"/>
    <w:rsid w:val="001510B9"/>
    <w:rsid w:val="00151874"/>
    <w:rsid w:val="0015424E"/>
    <w:rsid w:val="00154A5A"/>
    <w:rsid w:val="00155742"/>
    <w:rsid w:val="0015654F"/>
    <w:rsid w:val="00164E3C"/>
    <w:rsid w:val="001652C9"/>
    <w:rsid w:val="00165F91"/>
    <w:rsid w:val="00170816"/>
    <w:rsid w:val="00171630"/>
    <w:rsid w:val="0017203E"/>
    <w:rsid w:val="00172769"/>
    <w:rsid w:val="001738E6"/>
    <w:rsid w:val="00173A4D"/>
    <w:rsid w:val="00173E50"/>
    <w:rsid w:val="00173EDF"/>
    <w:rsid w:val="00175F3B"/>
    <w:rsid w:val="00175F6E"/>
    <w:rsid w:val="001762FD"/>
    <w:rsid w:val="00176C74"/>
    <w:rsid w:val="00177006"/>
    <w:rsid w:val="001817EF"/>
    <w:rsid w:val="00181E42"/>
    <w:rsid w:val="001822FE"/>
    <w:rsid w:val="00186FD9"/>
    <w:rsid w:val="00190661"/>
    <w:rsid w:val="00193DA7"/>
    <w:rsid w:val="00193DBD"/>
    <w:rsid w:val="00196560"/>
    <w:rsid w:val="00196ADF"/>
    <w:rsid w:val="0019799A"/>
    <w:rsid w:val="00197E8C"/>
    <w:rsid w:val="001A0DDD"/>
    <w:rsid w:val="001A159C"/>
    <w:rsid w:val="001A2155"/>
    <w:rsid w:val="001A28E3"/>
    <w:rsid w:val="001A4D30"/>
    <w:rsid w:val="001A5A18"/>
    <w:rsid w:val="001A6065"/>
    <w:rsid w:val="001A6A2F"/>
    <w:rsid w:val="001A742E"/>
    <w:rsid w:val="001A74CD"/>
    <w:rsid w:val="001B07B7"/>
    <w:rsid w:val="001B0C45"/>
    <w:rsid w:val="001B18C7"/>
    <w:rsid w:val="001B1E12"/>
    <w:rsid w:val="001B1EE5"/>
    <w:rsid w:val="001B243F"/>
    <w:rsid w:val="001B2465"/>
    <w:rsid w:val="001B4538"/>
    <w:rsid w:val="001B5E25"/>
    <w:rsid w:val="001B66E2"/>
    <w:rsid w:val="001C0066"/>
    <w:rsid w:val="001C1A26"/>
    <w:rsid w:val="001C418A"/>
    <w:rsid w:val="001C4CB4"/>
    <w:rsid w:val="001C69E8"/>
    <w:rsid w:val="001D02AE"/>
    <w:rsid w:val="001D327D"/>
    <w:rsid w:val="001D39BF"/>
    <w:rsid w:val="001D6F4F"/>
    <w:rsid w:val="001D7DF2"/>
    <w:rsid w:val="001E04B5"/>
    <w:rsid w:val="001E3791"/>
    <w:rsid w:val="001E441C"/>
    <w:rsid w:val="001E4479"/>
    <w:rsid w:val="001E4662"/>
    <w:rsid w:val="001E4860"/>
    <w:rsid w:val="001E4D41"/>
    <w:rsid w:val="001E6951"/>
    <w:rsid w:val="001F1289"/>
    <w:rsid w:val="001F2E67"/>
    <w:rsid w:val="001F3255"/>
    <w:rsid w:val="001F54EB"/>
    <w:rsid w:val="001F5AA3"/>
    <w:rsid w:val="001F61B8"/>
    <w:rsid w:val="001F662A"/>
    <w:rsid w:val="001F77E6"/>
    <w:rsid w:val="00200185"/>
    <w:rsid w:val="00200769"/>
    <w:rsid w:val="00200A42"/>
    <w:rsid w:val="00202CE4"/>
    <w:rsid w:val="002054F5"/>
    <w:rsid w:val="00205605"/>
    <w:rsid w:val="0020616B"/>
    <w:rsid w:val="00206DCE"/>
    <w:rsid w:val="002106F9"/>
    <w:rsid w:val="002120BC"/>
    <w:rsid w:val="00212B6F"/>
    <w:rsid w:val="00213302"/>
    <w:rsid w:val="00214A29"/>
    <w:rsid w:val="00214F6D"/>
    <w:rsid w:val="002152A0"/>
    <w:rsid w:val="00215942"/>
    <w:rsid w:val="00220716"/>
    <w:rsid w:val="00221E1A"/>
    <w:rsid w:val="0022392C"/>
    <w:rsid w:val="00223FC8"/>
    <w:rsid w:val="0022566B"/>
    <w:rsid w:val="00226BFA"/>
    <w:rsid w:val="00230AB2"/>
    <w:rsid w:val="002319A0"/>
    <w:rsid w:val="00232A93"/>
    <w:rsid w:val="0023341C"/>
    <w:rsid w:val="0023422E"/>
    <w:rsid w:val="00234938"/>
    <w:rsid w:val="00235D21"/>
    <w:rsid w:val="002372BF"/>
    <w:rsid w:val="00240119"/>
    <w:rsid w:val="00241D47"/>
    <w:rsid w:val="00242B71"/>
    <w:rsid w:val="00245C16"/>
    <w:rsid w:val="00246DAC"/>
    <w:rsid w:val="002506AD"/>
    <w:rsid w:val="00250CFA"/>
    <w:rsid w:val="002512F2"/>
    <w:rsid w:val="002535F9"/>
    <w:rsid w:val="002542E6"/>
    <w:rsid w:val="00254456"/>
    <w:rsid w:val="002554DC"/>
    <w:rsid w:val="002554E7"/>
    <w:rsid w:val="00255C74"/>
    <w:rsid w:val="00256470"/>
    <w:rsid w:val="002567B4"/>
    <w:rsid w:val="00256F9A"/>
    <w:rsid w:val="002621A4"/>
    <w:rsid w:val="0026260E"/>
    <w:rsid w:val="0026264F"/>
    <w:rsid w:val="002667E1"/>
    <w:rsid w:val="002676D7"/>
    <w:rsid w:val="00271422"/>
    <w:rsid w:val="0027295A"/>
    <w:rsid w:val="00272D94"/>
    <w:rsid w:val="00273B5F"/>
    <w:rsid w:val="0027578E"/>
    <w:rsid w:val="00276697"/>
    <w:rsid w:val="002775A8"/>
    <w:rsid w:val="00277C49"/>
    <w:rsid w:val="00280011"/>
    <w:rsid w:val="00282C94"/>
    <w:rsid w:val="0028364F"/>
    <w:rsid w:val="00284EA7"/>
    <w:rsid w:val="00285918"/>
    <w:rsid w:val="00285D43"/>
    <w:rsid w:val="00285F96"/>
    <w:rsid w:val="00286207"/>
    <w:rsid w:val="00291477"/>
    <w:rsid w:val="00293663"/>
    <w:rsid w:val="0029655C"/>
    <w:rsid w:val="002978A2"/>
    <w:rsid w:val="002A026C"/>
    <w:rsid w:val="002A05B3"/>
    <w:rsid w:val="002A3481"/>
    <w:rsid w:val="002A43DD"/>
    <w:rsid w:val="002A5463"/>
    <w:rsid w:val="002A7573"/>
    <w:rsid w:val="002B087F"/>
    <w:rsid w:val="002B0A97"/>
    <w:rsid w:val="002B1F1B"/>
    <w:rsid w:val="002B2136"/>
    <w:rsid w:val="002B6479"/>
    <w:rsid w:val="002B778A"/>
    <w:rsid w:val="002C2386"/>
    <w:rsid w:val="002C23E2"/>
    <w:rsid w:val="002C270E"/>
    <w:rsid w:val="002C2882"/>
    <w:rsid w:val="002C2CE8"/>
    <w:rsid w:val="002C35F2"/>
    <w:rsid w:val="002C40F3"/>
    <w:rsid w:val="002C4A50"/>
    <w:rsid w:val="002C6073"/>
    <w:rsid w:val="002C67E0"/>
    <w:rsid w:val="002D0D89"/>
    <w:rsid w:val="002D0DFA"/>
    <w:rsid w:val="002D2E26"/>
    <w:rsid w:val="002D32DC"/>
    <w:rsid w:val="002D50E2"/>
    <w:rsid w:val="002D6AB5"/>
    <w:rsid w:val="002D737C"/>
    <w:rsid w:val="002D7487"/>
    <w:rsid w:val="002E19D1"/>
    <w:rsid w:val="002E23F0"/>
    <w:rsid w:val="002E3637"/>
    <w:rsid w:val="002E46A3"/>
    <w:rsid w:val="002E4C6E"/>
    <w:rsid w:val="002E4DC9"/>
    <w:rsid w:val="002E546B"/>
    <w:rsid w:val="002E7636"/>
    <w:rsid w:val="002F1068"/>
    <w:rsid w:val="002F2E35"/>
    <w:rsid w:val="002F36C5"/>
    <w:rsid w:val="002F3D57"/>
    <w:rsid w:val="002F59CA"/>
    <w:rsid w:val="002F6AB0"/>
    <w:rsid w:val="00300A5A"/>
    <w:rsid w:val="0030107C"/>
    <w:rsid w:val="00301CAC"/>
    <w:rsid w:val="00302C92"/>
    <w:rsid w:val="00303A6E"/>
    <w:rsid w:val="003057B3"/>
    <w:rsid w:val="00306B78"/>
    <w:rsid w:val="003101EF"/>
    <w:rsid w:val="00310C25"/>
    <w:rsid w:val="003110EE"/>
    <w:rsid w:val="003138C2"/>
    <w:rsid w:val="00313C40"/>
    <w:rsid w:val="00316B9C"/>
    <w:rsid w:val="00316FF5"/>
    <w:rsid w:val="00317B45"/>
    <w:rsid w:val="00320843"/>
    <w:rsid w:val="003215C8"/>
    <w:rsid w:val="003235D7"/>
    <w:rsid w:val="00323AEA"/>
    <w:rsid w:val="00324A52"/>
    <w:rsid w:val="00324E75"/>
    <w:rsid w:val="00325BD6"/>
    <w:rsid w:val="00327BCB"/>
    <w:rsid w:val="003306CF"/>
    <w:rsid w:val="00330FF1"/>
    <w:rsid w:val="00332040"/>
    <w:rsid w:val="00332233"/>
    <w:rsid w:val="00332FF5"/>
    <w:rsid w:val="003356AD"/>
    <w:rsid w:val="00335D44"/>
    <w:rsid w:val="0034051F"/>
    <w:rsid w:val="00340D45"/>
    <w:rsid w:val="00342BF5"/>
    <w:rsid w:val="003434D9"/>
    <w:rsid w:val="00343BEB"/>
    <w:rsid w:val="00343EB1"/>
    <w:rsid w:val="0034504E"/>
    <w:rsid w:val="0034560F"/>
    <w:rsid w:val="00345F6C"/>
    <w:rsid w:val="0034648D"/>
    <w:rsid w:val="0034774E"/>
    <w:rsid w:val="00347F8C"/>
    <w:rsid w:val="003538F3"/>
    <w:rsid w:val="003547D4"/>
    <w:rsid w:val="00354F10"/>
    <w:rsid w:val="0036010C"/>
    <w:rsid w:val="00361262"/>
    <w:rsid w:val="003612A9"/>
    <w:rsid w:val="00361374"/>
    <w:rsid w:val="00361983"/>
    <w:rsid w:val="00362B65"/>
    <w:rsid w:val="00362B7B"/>
    <w:rsid w:val="003637AE"/>
    <w:rsid w:val="00363F1E"/>
    <w:rsid w:val="0036516F"/>
    <w:rsid w:val="0036619F"/>
    <w:rsid w:val="00367190"/>
    <w:rsid w:val="00367DD3"/>
    <w:rsid w:val="00367E24"/>
    <w:rsid w:val="00367E71"/>
    <w:rsid w:val="00370BD9"/>
    <w:rsid w:val="00372514"/>
    <w:rsid w:val="00372CF1"/>
    <w:rsid w:val="00373EAD"/>
    <w:rsid w:val="00373FBA"/>
    <w:rsid w:val="00380AB1"/>
    <w:rsid w:val="00380E9B"/>
    <w:rsid w:val="00381ABC"/>
    <w:rsid w:val="00381FBD"/>
    <w:rsid w:val="003823F1"/>
    <w:rsid w:val="0038280C"/>
    <w:rsid w:val="00385B0F"/>
    <w:rsid w:val="003860A8"/>
    <w:rsid w:val="00386973"/>
    <w:rsid w:val="003913AB"/>
    <w:rsid w:val="00391BA5"/>
    <w:rsid w:val="00391D69"/>
    <w:rsid w:val="003926B1"/>
    <w:rsid w:val="00392E7F"/>
    <w:rsid w:val="0039374F"/>
    <w:rsid w:val="003938F9"/>
    <w:rsid w:val="00393FFF"/>
    <w:rsid w:val="00394505"/>
    <w:rsid w:val="00394A55"/>
    <w:rsid w:val="00395BC7"/>
    <w:rsid w:val="00395D42"/>
    <w:rsid w:val="00396DB1"/>
    <w:rsid w:val="00396E14"/>
    <w:rsid w:val="00397C84"/>
    <w:rsid w:val="003A02C1"/>
    <w:rsid w:val="003A046B"/>
    <w:rsid w:val="003A3642"/>
    <w:rsid w:val="003A6C3E"/>
    <w:rsid w:val="003A7289"/>
    <w:rsid w:val="003A730E"/>
    <w:rsid w:val="003A7E7A"/>
    <w:rsid w:val="003B00B7"/>
    <w:rsid w:val="003B269A"/>
    <w:rsid w:val="003B2F01"/>
    <w:rsid w:val="003B321D"/>
    <w:rsid w:val="003B4921"/>
    <w:rsid w:val="003B5A2B"/>
    <w:rsid w:val="003B5F2D"/>
    <w:rsid w:val="003B6388"/>
    <w:rsid w:val="003B771A"/>
    <w:rsid w:val="003C3888"/>
    <w:rsid w:val="003C389F"/>
    <w:rsid w:val="003C3D19"/>
    <w:rsid w:val="003C67DE"/>
    <w:rsid w:val="003C702A"/>
    <w:rsid w:val="003D0392"/>
    <w:rsid w:val="003D04E7"/>
    <w:rsid w:val="003D1906"/>
    <w:rsid w:val="003D1C6D"/>
    <w:rsid w:val="003D4968"/>
    <w:rsid w:val="003D504F"/>
    <w:rsid w:val="003D50DA"/>
    <w:rsid w:val="003D6EA0"/>
    <w:rsid w:val="003E2634"/>
    <w:rsid w:val="003E57F6"/>
    <w:rsid w:val="003E5A35"/>
    <w:rsid w:val="003E6C60"/>
    <w:rsid w:val="003F0505"/>
    <w:rsid w:val="003F0C81"/>
    <w:rsid w:val="003F0CD7"/>
    <w:rsid w:val="003F10A5"/>
    <w:rsid w:val="003F13E4"/>
    <w:rsid w:val="003F1A86"/>
    <w:rsid w:val="003F2519"/>
    <w:rsid w:val="003F595B"/>
    <w:rsid w:val="003F6F7E"/>
    <w:rsid w:val="00400FF5"/>
    <w:rsid w:val="00402005"/>
    <w:rsid w:val="0040231F"/>
    <w:rsid w:val="0040737B"/>
    <w:rsid w:val="00407AB4"/>
    <w:rsid w:val="004105EE"/>
    <w:rsid w:val="0041152D"/>
    <w:rsid w:val="0041187A"/>
    <w:rsid w:val="00412064"/>
    <w:rsid w:val="00412AAC"/>
    <w:rsid w:val="00412B76"/>
    <w:rsid w:val="00414201"/>
    <w:rsid w:val="0041713C"/>
    <w:rsid w:val="0042395E"/>
    <w:rsid w:val="00423D22"/>
    <w:rsid w:val="00425151"/>
    <w:rsid w:val="0042564E"/>
    <w:rsid w:val="00427323"/>
    <w:rsid w:val="00427C48"/>
    <w:rsid w:val="00432E92"/>
    <w:rsid w:val="00433165"/>
    <w:rsid w:val="0043329D"/>
    <w:rsid w:val="004339C9"/>
    <w:rsid w:val="00433D9E"/>
    <w:rsid w:val="00434BF8"/>
    <w:rsid w:val="00435089"/>
    <w:rsid w:val="004357D2"/>
    <w:rsid w:val="00435EC9"/>
    <w:rsid w:val="004365F2"/>
    <w:rsid w:val="00436985"/>
    <w:rsid w:val="00436A31"/>
    <w:rsid w:val="00437AD9"/>
    <w:rsid w:val="00437F5F"/>
    <w:rsid w:val="00440AC2"/>
    <w:rsid w:val="00441015"/>
    <w:rsid w:val="00441442"/>
    <w:rsid w:val="004439A1"/>
    <w:rsid w:val="004444B4"/>
    <w:rsid w:val="00444E0F"/>
    <w:rsid w:val="00445661"/>
    <w:rsid w:val="004472C8"/>
    <w:rsid w:val="004502DB"/>
    <w:rsid w:val="00450330"/>
    <w:rsid w:val="00450DDA"/>
    <w:rsid w:val="004510F9"/>
    <w:rsid w:val="0045248D"/>
    <w:rsid w:val="00452936"/>
    <w:rsid w:val="00455C7B"/>
    <w:rsid w:val="00460763"/>
    <w:rsid w:val="00460D56"/>
    <w:rsid w:val="00461565"/>
    <w:rsid w:val="00462303"/>
    <w:rsid w:val="004623E4"/>
    <w:rsid w:val="00462914"/>
    <w:rsid w:val="00462E27"/>
    <w:rsid w:val="004644F2"/>
    <w:rsid w:val="00464591"/>
    <w:rsid w:val="004654B6"/>
    <w:rsid w:val="00465609"/>
    <w:rsid w:val="00467303"/>
    <w:rsid w:val="004678DE"/>
    <w:rsid w:val="004728FD"/>
    <w:rsid w:val="00472DF8"/>
    <w:rsid w:val="0047369E"/>
    <w:rsid w:val="00473837"/>
    <w:rsid w:val="004738AF"/>
    <w:rsid w:val="00474C3E"/>
    <w:rsid w:val="00474E1E"/>
    <w:rsid w:val="00474FBC"/>
    <w:rsid w:val="0047614A"/>
    <w:rsid w:val="00476497"/>
    <w:rsid w:val="00476BD5"/>
    <w:rsid w:val="00480DB2"/>
    <w:rsid w:val="0048313C"/>
    <w:rsid w:val="004845A2"/>
    <w:rsid w:val="00484B79"/>
    <w:rsid w:val="0048590C"/>
    <w:rsid w:val="00487C08"/>
    <w:rsid w:val="00487D0E"/>
    <w:rsid w:val="00490574"/>
    <w:rsid w:val="00491213"/>
    <w:rsid w:val="004932B6"/>
    <w:rsid w:val="004938E4"/>
    <w:rsid w:val="00493CFD"/>
    <w:rsid w:val="00493F61"/>
    <w:rsid w:val="00495855"/>
    <w:rsid w:val="0049609E"/>
    <w:rsid w:val="0049642C"/>
    <w:rsid w:val="004964D0"/>
    <w:rsid w:val="004A1AA0"/>
    <w:rsid w:val="004A2D84"/>
    <w:rsid w:val="004A377E"/>
    <w:rsid w:val="004A5F41"/>
    <w:rsid w:val="004A6EEE"/>
    <w:rsid w:val="004B0185"/>
    <w:rsid w:val="004B0A26"/>
    <w:rsid w:val="004B1AFA"/>
    <w:rsid w:val="004B2FA2"/>
    <w:rsid w:val="004B70F2"/>
    <w:rsid w:val="004C068F"/>
    <w:rsid w:val="004C0B14"/>
    <w:rsid w:val="004C376B"/>
    <w:rsid w:val="004C51AF"/>
    <w:rsid w:val="004C5818"/>
    <w:rsid w:val="004C58A4"/>
    <w:rsid w:val="004C61C9"/>
    <w:rsid w:val="004C7B79"/>
    <w:rsid w:val="004D0084"/>
    <w:rsid w:val="004D32A6"/>
    <w:rsid w:val="004D6F89"/>
    <w:rsid w:val="004E31FA"/>
    <w:rsid w:val="004E7F61"/>
    <w:rsid w:val="004F418A"/>
    <w:rsid w:val="0050186C"/>
    <w:rsid w:val="0050249D"/>
    <w:rsid w:val="00502615"/>
    <w:rsid w:val="00502917"/>
    <w:rsid w:val="00503617"/>
    <w:rsid w:val="00503EF7"/>
    <w:rsid w:val="00504A9E"/>
    <w:rsid w:val="005059EB"/>
    <w:rsid w:val="00505E6A"/>
    <w:rsid w:val="00507386"/>
    <w:rsid w:val="005073DD"/>
    <w:rsid w:val="005100EF"/>
    <w:rsid w:val="0051199D"/>
    <w:rsid w:val="0051202B"/>
    <w:rsid w:val="00512279"/>
    <w:rsid w:val="00512F1F"/>
    <w:rsid w:val="005134B0"/>
    <w:rsid w:val="005149E0"/>
    <w:rsid w:val="00514E86"/>
    <w:rsid w:val="00515206"/>
    <w:rsid w:val="005166F3"/>
    <w:rsid w:val="00517D60"/>
    <w:rsid w:val="00520DB2"/>
    <w:rsid w:val="005215F9"/>
    <w:rsid w:val="00522BE5"/>
    <w:rsid w:val="00523619"/>
    <w:rsid w:val="00526F14"/>
    <w:rsid w:val="00526F94"/>
    <w:rsid w:val="005342DB"/>
    <w:rsid w:val="0053470E"/>
    <w:rsid w:val="00534F45"/>
    <w:rsid w:val="00535C50"/>
    <w:rsid w:val="00541123"/>
    <w:rsid w:val="005425DC"/>
    <w:rsid w:val="0054385C"/>
    <w:rsid w:val="005448E9"/>
    <w:rsid w:val="00545CF7"/>
    <w:rsid w:val="00546B08"/>
    <w:rsid w:val="005509F7"/>
    <w:rsid w:val="00550EB1"/>
    <w:rsid w:val="00551F77"/>
    <w:rsid w:val="005604A2"/>
    <w:rsid w:val="00560703"/>
    <w:rsid w:val="00563241"/>
    <w:rsid w:val="00566C23"/>
    <w:rsid w:val="005675AE"/>
    <w:rsid w:val="0057002E"/>
    <w:rsid w:val="00570062"/>
    <w:rsid w:val="00570085"/>
    <w:rsid w:val="00572EB3"/>
    <w:rsid w:val="00573367"/>
    <w:rsid w:val="00573A23"/>
    <w:rsid w:val="0057493A"/>
    <w:rsid w:val="00574C31"/>
    <w:rsid w:val="005753F4"/>
    <w:rsid w:val="00576DC1"/>
    <w:rsid w:val="00576F94"/>
    <w:rsid w:val="00577226"/>
    <w:rsid w:val="00577E2C"/>
    <w:rsid w:val="00581E63"/>
    <w:rsid w:val="005820DF"/>
    <w:rsid w:val="00584442"/>
    <w:rsid w:val="005852D7"/>
    <w:rsid w:val="00586CCD"/>
    <w:rsid w:val="005870F0"/>
    <w:rsid w:val="00587724"/>
    <w:rsid w:val="00587ADD"/>
    <w:rsid w:val="00590130"/>
    <w:rsid w:val="0059106C"/>
    <w:rsid w:val="00591728"/>
    <w:rsid w:val="00592378"/>
    <w:rsid w:val="00593063"/>
    <w:rsid w:val="00593636"/>
    <w:rsid w:val="005936CD"/>
    <w:rsid w:val="005941D7"/>
    <w:rsid w:val="00595DCC"/>
    <w:rsid w:val="00597C1A"/>
    <w:rsid w:val="005A03F0"/>
    <w:rsid w:val="005A0D5B"/>
    <w:rsid w:val="005A0E7F"/>
    <w:rsid w:val="005A1436"/>
    <w:rsid w:val="005A2E28"/>
    <w:rsid w:val="005A3707"/>
    <w:rsid w:val="005A44DB"/>
    <w:rsid w:val="005A5D71"/>
    <w:rsid w:val="005A6346"/>
    <w:rsid w:val="005B0515"/>
    <w:rsid w:val="005B1D79"/>
    <w:rsid w:val="005B1F4A"/>
    <w:rsid w:val="005B4623"/>
    <w:rsid w:val="005B5A64"/>
    <w:rsid w:val="005B68DD"/>
    <w:rsid w:val="005B724E"/>
    <w:rsid w:val="005B7ADD"/>
    <w:rsid w:val="005C0A7E"/>
    <w:rsid w:val="005C1DD9"/>
    <w:rsid w:val="005C1DE6"/>
    <w:rsid w:val="005C22A8"/>
    <w:rsid w:val="005C257A"/>
    <w:rsid w:val="005C32A6"/>
    <w:rsid w:val="005C3D61"/>
    <w:rsid w:val="005C4438"/>
    <w:rsid w:val="005C54E2"/>
    <w:rsid w:val="005C570A"/>
    <w:rsid w:val="005C62DD"/>
    <w:rsid w:val="005C6872"/>
    <w:rsid w:val="005D0C0F"/>
    <w:rsid w:val="005D2073"/>
    <w:rsid w:val="005D22C0"/>
    <w:rsid w:val="005D3FDB"/>
    <w:rsid w:val="005D421D"/>
    <w:rsid w:val="005D570D"/>
    <w:rsid w:val="005D61E7"/>
    <w:rsid w:val="005D6452"/>
    <w:rsid w:val="005D71C7"/>
    <w:rsid w:val="005D7534"/>
    <w:rsid w:val="005D7C48"/>
    <w:rsid w:val="005E21D8"/>
    <w:rsid w:val="005E4CF0"/>
    <w:rsid w:val="005E60E8"/>
    <w:rsid w:val="005E6A5B"/>
    <w:rsid w:val="005E74BF"/>
    <w:rsid w:val="005F1580"/>
    <w:rsid w:val="005F1E72"/>
    <w:rsid w:val="005F35F1"/>
    <w:rsid w:val="005F3DE2"/>
    <w:rsid w:val="005F48E8"/>
    <w:rsid w:val="005F5B96"/>
    <w:rsid w:val="005F5CBC"/>
    <w:rsid w:val="005F7A05"/>
    <w:rsid w:val="00600F1C"/>
    <w:rsid w:val="00601540"/>
    <w:rsid w:val="00602098"/>
    <w:rsid w:val="0060273C"/>
    <w:rsid w:val="00602A5F"/>
    <w:rsid w:val="00602DC1"/>
    <w:rsid w:val="00603697"/>
    <w:rsid w:val="0060399B"/>
    <w:rsid w:val="0060554A"/>
    <w:rsid w:val="00605BBF"/>
    <w:rsid w:val="00607A49"/>
    <w:rsid w:val="00607FFA"/>
    <w:rsid w:val="00610B93"/>
    <w:rsid w:val="006113C2"/>
    <w:rsid w:val="00612F60"/>
    <w:rsid w:val="006140D9"/>
    <w:rsid w:val="00614A13"/>
    <w:rsid w:val="00614EC7"/>
    <w:rsid w:val="006167B7"/>
    <w:rsid w:val="0062038A"/>
    <w:rsid w:val="00620CF9"/>
    <w:rsid w:val="00621852"/>
    <w:rsid w:val="00623C4C"/>
    <w:rsid w:val="006240D8"/>
    <w:rsid w:val="00624B20"/>
    <w:rsid w:val="0062645D"/>
    <w:rsid w:val="00626ED6"/>
    <w:rsid w:val="00627932"/>
    <w:rsid w:val="00630DE2"/>
    <w:rsid w:val="0063251C"/>
    <w:rsid w:val="006333AB"/>
    <w:rsid w:val="00633748"/>
    <w:rsid w:val="00634776"/>
    <w:rsid w:val="00634FE2"/>
    <w:rsid w:val="00636E03"/>
    <w:rsid w:val="006416B0"/>
    <w:rsid w:val="00641711"/>
    <w:rsid w:val="00641AED"/>
    <w:rsid w:val="00643108"/>
    <w:rsid w:val="006445B1"/>
    <w:rsid w:val="00644F46"/>
    <w:rsid w:val="006463F5"/>
    <w:rsid w:val="00650791"/>
    <w:rsid w:val="006515C4"/>
    <w:rsid w:val="00654F67"/>
    <w:rsid w:val="00655925"/>
    <w:rsid w:val="0065796B"/>
    <w:rsid w:val="00660185"/>
    <w:rsid w:val="00663242"/>
    <w:rsid w:val="00664130"/>
    <w:rsid w:val="006642C4"/>
    <w:rsid w:val="00665696"/>
    <w:rsid w:val="00665FE1"/>
    <w:rsid w:val="00666761"/>
    <w:rsid w:val="00670109"/>
    <w:rsid w:val="00671132"/>
    <w:rsid w:val="006748F4"/>
    <w:rsid w:val="00676753"/>
    <w:rsid w:val="00677727"/>
    <w:rsid w:val="00680AD3"/>
    <w:rsid w:val="00680C41"/>
    <w:rsid w:val="00680FE0"/>
    <w:rsid w:val="00681254"/>
    <w:rsid w:val="00681C89"/>
    <w:rsid w:val="00683C4A"/>
    <w:rsid w:val="00686D73"/>
    <w:rsid w:val="0068742D"/>
    <w:rsid w:val="006877D7"/>
    <w:rsid w:val="00690438"/>
    <w:rsid w:val="006912A3"/>
    <w:rsid w:val="006916BE"/>
    <w:rsid w:val="00691814"/>
    <w:rsid w:val="006920D0"/>
    <w:rsid w:val="00692419"/>
    <w:rsid w:val="00692F14"/>
    <w:rsid w:val="0069384A"/>
    <w:rsid w:val="006941E7"/>
    <w:rsid w:val="006942E1"/>
    <w:rsid w:val="00696102"/>
    <w:rsid w:val="00696DAB"/>
    <w:rsid w:val="006A01D7"/>
    <w:rsid w:val="006A3111"/>
    <w:rsid w:val="006A3B9D"/>
    <w:rsid w:val="006A544B"/>
    <w:rsid w:val="006B047B"/>
    <w:rsid w:val="006B3073"/>
    <w:rsid w:val="006B34E3"/>
    <w:rsid w:val="006B3D39"/>
    <w:rsid w:val="006B51CC"/>
    <w:rsid w:val="006B5551"/>
    <w:rsid w:val="006B5A19"/>
    <w:rsid w:val="006B606C"/>
    <w:rsid w:val="006B6E9E"/>
    <w:rsid w:val="006B75C7"/>
    <w:rsid w:val="006C1595"/>
    <w:rsid w:val="006C25E0"/>
    <w:rsid w:val="006C2925"/>
    <w:rsid w:val="006C2F8C"/>
    <w:rsid w:val="006C593F"/>
    <w:rsid w:val="006C5B04"/>
    <w:rsid w:val="006C64D3"/>
    <w:rsid w:val="006C72E9"/>
    <w:rsid w:val="006C7E10"/>
    <w:rsid w:val="006D1E3F"/>
    <w:rsid w:val="006D23C4"/>
    <w:rsid w:val="006D280D"/>
    <w:rsid w:val="006D2E92"/>
    <w:rsid w:val="006D487E"/>
    <w:rsid w:val="006D523F"/>
    <w:rsid w:val="006D641B"/>
    <w:rsid w:val="006D6591"/>
    <w:rsid w:val="006D6B0B"/>
    <w:rsid w:val="006E00F1"/>
    <w:rsid w:val="006E0675"/>
    <w:rsid w:val="006E0E49"/>
    <w:rsid w:val="006E1904"/>
    <w:rsid w:val="006E1F2E"/>
    <w:rsid w:val="006E2438"/>
    <w:rsid w:val="006E2D3C"/>
    <w:rsid w:val="006E6058"/>
    <w:rsid w:val="006E656D"/>
    <w:rsid w:val="006E68FE"/>
    <w:rsid w:val="006E6CAC"/>
    <w:rsid w:val="006E6CD8"/>
    <w:rsid w:val="006E70C1"/>
    <w:rsid w:val="006E717C"/>
    <w:rsid w:val="006E7295"/>
    <w:rsid w:val="006F0217"/>
    <w:rsid w:val="006F0825"/>
    <w:rsid w:val="006F0E98"/>
    <w:rsid w:val="006F1A5E"/>
    <w:rsid w:val="006F1B27"/>
    <w:rsid w:val="006F2A48"/>
    <w:rsid w:val="006F2FF7"/>
    <w:rsid w:val="006F37F9"/>
    <w:rsid w:val="006F5100"/>
    <w:rsid w:val="006F5381"/>
    <w:rsid w:val="006F551A"/>
    <w:rsid w:val="00701BF2"/>
    <w:rsid w:val="00704810"/>
    <w:rsid w:val="0070546E"/>
    <w:rsid w:val="00705EBC"/>
    <w:rsid w:val="00711B99"/>
    <w:rsid w:val="007139EE"/>
    <w:rsid w:val="0071423A"/>
    <w:rsid w:val="00714A07"/>
    <w:rsid w:val="007154C7"/>
    <w:rsid w:val="0071626D"/>
    <w:rsid w:val="00716C73"/>
    <w:rsid w:val="007177F4"/>
    <w:rsid w:val="00717D38"/>
    <w:rsid w:val="00720177"/>
    <w:rsid w:val="0072018B"/>
    <w:rsid w:val="00722428"/>
    <w:rsid w:val="00723DF6"/>
    <w:rsid w:val="0072451D"/>
    <w:rsid w:val="00724737"/>
    <w:rsid w:val="0072507E"/>
    <w:rsid w:val="007275E0"/>
    <w:rsid w:val="007276E9"/>
    <w:rsid w:val="00731613"/>
    <w:rsid w:val="00733A1A"/>
    <w:rsid w:val="00736024"/>
    <w:rsid w:val="00736BE5"/>
    <w:rsid w:val="00737DCA"/>
    <w:rsid w:val="0074045E"/>
    <w:rsid w:val="00740F5E"/>
    <w:rsid w:val="0074103B"/>
    <w:rsid w:val="0074108A"/>
    <w:rsid w:val="00743AEF"/>
    <w:rsid w:val="00743FFA"/>
    <w:rsid w:val="007442C3"/>
    <w:rsid w:val="007455B2"/>
    <w:rsid w:val="00750091"/>
    <w:rsid w:val="00753871"/>
    <w:rsid w:val="007546CC"/>
    <w:rsid w:val="00754852"/>
    <w:rsid w:val="007550D5"/>
    <w:rsid w:val="00757037"/>
    <w:rsid w:val="00757505"/>
    <w:rsid w:val="00761DE5"/>
    <w:rsid w:val="0076354C"/>
    <w:rsid w:val="00767934"/>
    <w:rsid w:val="00767A45"/>
    <w:rsid w:val="00767F7D"/>
    <w:rsid w:val="00770339"/>
    <w:rsid w:val="00770C63"/>
    <w:rsid w:val="00770DD8"/>
    <w:rsid w:val="00771445"/>
    <w:rsid w:val="00771FF7"/>
    <w:rsid w:val="007732D2"/>
    <w:rsid w:val="00773A92"/>
    <w:rsid w:val="00773FE1"/>
    <w:rsid w:val="00775D0D"/>
    <w:rsid w:val="00776583"/>
    <w:rsid w:val="007803A1"/>
    <w:rsid w:val="007806EA"/>
    <w:rsid w:val="00780E73"/>
    <w:rsid w:val="00782404"/>
    <w:rsid w:val="0078273E"/>
    <w:rsid w:val="00782BA5"/>
    <w:rsid w:val="0078626D"/>
    <w:rsid w:val="0078775D"/>
    <w:rsid w:val="00792D07"/>
    <w:rsid w:val="00793FEB"/>
    <w:rsid w:val="0079691F"/>
    <w:rsid w:val="00796F66"/>
    <w:rsid w:val="007973B9"/>
    <w:rsid w:val="00797A41"/>
    <w:rsid w:val="007A123A"/>
    <w:rsid w:val="007A1A53"/>
    <w:rsid w:val="007A1FA7"/>
    <w:rsid w:val="007A239F"/>
    <w:rsid w:val="007A3D10"/>
    <w:rsid w:val="007A665D"/>
    <w:rsid w:val="007B0390"/>
    <w:rsid w:val="007B1604"/>
    <w:rsid w:val="007B3049"/>
    <w:rsid w:val="007B4A7C"/>
    <w:rsid w:val="007B5849"/>
    <w:rsid w:val="007C11A1"/>
    <w:rsid w:val="007C1431"/>
    <w:rsid w:val="007C148E"/>
    <w:rsid w:val="007C1F5D"/>
    <w:rsid w:val="007C4479"/>
    <w:rsid w:val="007C485D"/>
    <w:rsid w:val="007C508A"/>
    <w:rsid w:val="007C510A"/>
    <w:rsid w:val="007C53B5"/>
    <w:rsid w:val="007C5F73"/>
    <w:rsid w:val="007C6AF9"/>
    <w:rsid w:val="007D230B"/>
    <w:rsid w:val="007D28D9"/>
    <w:rsid w:val="007D2947"/>
    <w:rsid w:val="007D3A99"/>
    <w:rsid w:val="007D453C"/>
    <w:rsid w:val="007D4F9E"/>
    <w:rsid w:val="007D55B2"/>
    <w:rsid w:val="007E2D1D"/>
    <w:rsid w:val="007E47C5"/>
    <w:rsid w:val="007E4A04"/>
    <w:rsid w:val="007E5411"/>
    <w:rsid w:val="007E632B"/>
    <w:rsid w:val="007F1DF4"/>
    <w:rsid w:val="007F4330"/>
    <w:rsid w:val="007F4658"/>
    <w:rsid w:val="007F57D1"/>
    <w:rsid w:val="007F5E35"/>
    <w:rsid w:val="007F718A"/>
    <w:rsid w:val="007F7F6F"/>
    <w:rsid w:val="0080230F"/>
    <w:rsid w:val="0080427A"/>
    <w:rsid w:val="00804D88"/>
    <w:rsid w:val="00805131"/>
    <w:rsid w:val="008053D8"/>
    <w:rsid w:val="008064FF"/>
    <w:rsid w:val="008076A1"/>
    <w:rsid w:val="00807720"/>
    <w:rsid w:val="00810123"/>
    <w:rsid w:val="0081281B"/>
    <w:rsid w:val="008143DB"/>
    <w:rsid w:val="008153B7"/>
    <w:rsid w:val="00815663"/>
    <w:rsid w:val="00822583"/>
    <w:rsid w:val="00824645"/>
    <w:rsid w:val="00824B0D"/>
    <w:rsid w:val="00825656"/>
    <w:rsid w:val="00826868"/>
    <w:rsid w:val="00826DEF"/>
    <w:rsid w:val="00830177"/>
    <w:rsid w:val="0083099E"/>
    <w:rsid w:val="00832487"/>
    <w:rsid w:val="008329D1"/>
    <w:rsid w:val="00833F0D"/>
    <w:rsid w:val="00833F81"/>
    <w:rsid w:val="008348D0"/>
    <w:rsid w:val="00836C89"/>
    <w:rsid w:val="00840780"/>
    <w:rsid w:val="00842A93"/>
    <w:rsid w:val="00843C83"/>
    <w:rsid w:val="00844988"/>
    <w:rsid w:val="008453FB"/>
    <w:rsid w:val="00845D79"/>
    <w:rsid w:val="00847EFC"/>
    <w:rsid w:val="00852C4E"/>
    <w:rsid w:val="00852E05"/>
    <w:rsid w:val="00852E32"/>
    <w:rsid w:val="008534EF"/>
    <w:rsid w:val="00853F9C"/>
    <w:rsid w:val="008548C1"/>
    <w:rsid w:val="00856B02"/>
    <w:rsid w:val="00861155"/>
    <w:rsid w:val="00862446"/>
    <w:rsid w:val="00863A0F"/>
    <w:rsid w:val="00865B99"/>
    <w:rsid w:val="00865E17"/>
    <w:rsid w:val="00866996"/>
    <w:rsid w:val="00867232"/>
    <w:rsid w:val="0086748F"/>
    <w:rsid w:val="0086756C"/>
    <w:rsid w:val="00871C6A"/>
    <w:rsid w:val="008734D9"/>
    <w:rsid w:val="00873690"/>
    <w:rsid w:val="00875B9C"/>
    <w:rsid w:val="00876157"/>
    <w:rsid w:val="0087703F"/>
    <w:rsid w:val="008802C6"/>
    <w:rsid w:val="008817F1"/>
    <w:rsid w:val="00882524"/>
    <w:rsid w:val="00882CE2"/>
    <w:rsid w:val="00892629"/>
    <w:rsid w:val="008942DC"/>
    <w:rsid w:val="008946C3"/>
    <w:rsid w:val="00895ADB"/>
    <w:rsid w:val="00896341"/>
    <w:rsid w:val="00897FA5"/>
    <w:rsid w:val="008A010D"/>
    <w:rsid w:val="008A25E6"/>
    <w:rsid w:val="008A2DB8"/>
    <w:rsid w:val="008A4A4E"/>
    <w:rsid w:val="008A4F50"/>
    <w:rsid w:val="008B1C97"/>
    <w:rsid w:val="008B4285"/>
    <w:rsid w:val="008B471A"/>
    <w:rsid w:val="008B4C30"/>
    <w:rsid w:val="008B51B4"/>
    <w:rsid w:val="008B6C03"/>
    <w:rsid w:val="008B784C"/>
    <w:rsid w:val="008C0A1B"/>
    <w:rsid w:val="008C0F57"/>
    <w:rsid w:val="008C16E7"/>
    <w:rsid w:val="008C3CA4"/>
    <w:rsid w:val="008C40D1"/>
    <w:rsid w:val="008C42A6"/>
    <w:rsid w:val="008C61A3"/>
    <w:rsid w:val="008C7E53"/>
    <w:rsid w:val="008D0086"/>
    <w:rsid w:val="008D0B07"/>
    <w:rsid w:val="008D2FB1"/>
    <w:rsid w:val="008D461B"/>
    <w:rsid w:val="008D4F85"/>
    <w:rsid w:val="008D58A4"/>
    <w:rsid w:val="008D72DB"/>
    <w:rsid w:val="008D7C91"/>
    <w:rsid w:val="008E06E7"/>
    <w:rsid w:val="008E2AAA"/>
    <w:rsid w:val="008E4C39"/>
    <w:rsid w:val="008E5C1D"/>
    <w:rsid w:val="008E5F1B"/>
    <w:rsid w:val="008E651F"/>
    <w:rsid w:val="008F0C59"/>
    <w:rsid w:val="008F1A80"/>
    <w:rsid w:val="008F28F1"/>
    <w:rsid w:val="008F3EDF"/>
    <w:rsid w:val="008F47B5"/>
    <w:rsid w:val="008F48A9"/>
    <w:rsid w:val="008F4E4A"/>
    <w:rsid w:val="008F6762"/>
    <w:rsid w:val="008F6849"/>
    <w:rsid w:val="008F6889"/>
    <w:rsid w:val="008F693B"/>
    <w:rsid w:val="008F72A5"/>
    <w:rsid w:val="008F7464"/>
    <w:rsid w:val="008F7739"/>
    <w:rsid w:val="009017A0"/>
    <w:rsid w:val="00901857"/>
    <w:rsid w:val="00901C08"/>
    <w:rsid w:val="00901ECC"/>
    <w:rsid w:val="009020F9"/>
    <w:rsid w:val="00902591"/>
    <w:rsid w:val="00902F1D"/>
    <w:rsid w:val="009030C9"/>
    <w:rsid w:val="00905032"/>
    <w:rsid w:val="00905349"/>
    <w:rsid w:val="00905607"/>
    <w:rsid w:val="00905BFA"/>
    <w:rsid w:val="00905D87"/>
    <w:rsid w:val="0090758B"/>
    <w:rsid w:val="00910127"/>
    <w:rsid w:val="0091392A"/>
    <w:rsid w:val="00914095"/>
    <w:rsid w:val="0091482E"/>
    <w:rsid w:val="00914C4D"/>
    <w:rsid w:val="009169A3"/>
    <w:rsid w:val="00917D64"/>
    <w:rsid w:val="009249AE"/>
    <w:rsid w:val="00924C37"/>
    <w:rsid w:val="00924E12"/>
    <w:rsid w:val="00925148"/>
    <w:rsid w:val="009266B2"/>
    <w:rsid w:val="00926CBF"/>
    <w:rsid w:val="00930B74"/>
    <w:rsid w:val="00931583"/>
    <w:rsid w:val="00931ACF"/>
    <w:rsid w:val="00935894"/>
    <w:rsid w:val="00936E3E"/>
    <w:rsid w:val="00937A7C"/>
    <w:rsid w:val="00937AB5"/>
    <w:rsid w:val="00937EEE"/>
    <w:rsid w:val="0094123B"/>
    <w:rsid w:val="00941CEB"/>
    <w:rsid w:val="00942F2D"/>
    <w:rsid w:val="009431DF"/>
    <w:rsid w:val="00945899"/>
    <w:rsid w:val="0094718F"/>
    <w:rsid w:val="0094730D"/>
    <w:rsid w:val="00950167"/>
    <w:rsid w:val="00950AED"/>
    <w:rsid w:val="00952189"/>
    <w:rsid w:val="00952D21"/>
    <w:rsid w:val="009577E4"/>
    <w:rsid w:val="00957B45"/>
    <w:rsid w:val="00960BCC"/>
    <w:rsid w:val="00960D5C"/>
    <w:rsid w:val="00961446"/>
    <w:rsid w:val="00962D71"/>
    <w:rsid w:val="00963A63"/>
    <w:rsid w:val="00963CD0"/>
    <w:rsid w:val="00964A5E"/>
    <w:rsid w:val="009668F5"/>
    <w:rsid w:val="00967AE7"/>
    <w:rsid w:val="009701A6"/>
    <w:rsid w:val="009707A8"/>
    <w:rsid w:val="00971AA3"/>
    <w:rsid w:val="0097393E"/>
    <w:rsid w:val="00973ABF"/>
    <w:rsid w:val="00973DF8"/>
    <w:rsid w:val="00974607"/>
    <w:rsid w:val="0097465A"/>
    <w:rsid w:val="00975FD2"/>
    <w:rsid w:val="00976E20"/>
    <w:rsid w:val="009778A9"/>
    <w:rsid w:val="009808CD"/>
    <w:rsid w:val="009810AB"/>
    <w:rsid w:val="00982643"/>
    <w:rsid w:val="009826EE"/>
    <w:rsid w:val="00982BBB"/>
    <w:rsid w:val="0098330B"/>
    <w:rsid w:val="00983574"/>
    <w:rsid w:val="0098362D"/>
    <w:rsid w:val="0098559C"/>
    <w:rsid w:val="0098799E"/>
    <w:rsid w:val="0099096A"/>
    <w:rsid w:val="009913EA"/>
    <w:rsid w:val="00991ABD"/>
    <w:rsid w:val="00991F96"/>
    <w:rsid w:val="009924C6"/>
    <w:rsid w:val="009924C9"/>
    <w:rsid w:val="009925AA"/>
    <w:rsid w:val="00993CDB"/>
    <w:rsid w:val="009945E3"/>
    <w:rsid w:val="00994EAE"/>
    <w:rsid w:val="00996E06"/>
    <w:rsid w:val="0099749E"/>
    <w:rsid w:val="00997FE3"/>
    <w:rsid w:val="009A017A"/>
    <w:rsid w:val="009A05A6"/>
    <w:rsid w:val="009A1999"/>
    <w:rsid w:val="009A2F3E"/>
    <w:rsid w:val="009A42FF"/>
    <w:rsid w:val="009A49C8"/>
    <w:rsid w:val="009A4E76"/>
    <w:rsid w:val="009A5EB5"/>
    <w:rsid w:val="009A61F7"/>
    <w:rsid w:val="009A6E65"/>
    <w:rsid w:val="009B0CE2"/>
    <w:rsid w:val="009B276F"/>
    <w:rsid w:val="009B282D"/>
    <w:rsid w:val="009B3A3D"/>
    <w:rsid w:val="009B4F46"/>
    <w:rsid w:val="009B6355"/>
    <w:rsid w:val="009B64DD"/>
    <w:rsid w:val="009B7DDC"/>
    <w:rsid w:val="009C0C96"/>
    <w:rsid w:val="009C2112"/>
    <w:rsid w:val="009C5A06"/>
    <w:rsid w:val="009C65DA"/>
    <w:rsid w:val="009C7ADB"/>
    <w:rsid w:val="009D0911"/>
    <w:rsid w:val="009D243A"/>
    <w:rsid w:val="009D2CC5"/>
    <w:rsid w:val="009D3A81"/>
    <w:rsid w:val="009D500A"/>
    <w:rsid w:val="009D58A9"/>
    <w:rsid w:val="009E10A6"/>
    <w:rsid w:val="009E1E61"/>
    <w:rsid w:val="009E20E6"/>
    <w:rsid w:val="009E3508"/>
    <w:rsid w:val="009E5BBF"/>
    <w:rsid w:val="009E5DEE"/>
    <w:rsid w:val="009F211D"/>
    <w:rsid w:val="009F52E6"/>
    <w:rsid w:val="009F7769"/>
    <w:rsid w:val="009F78A5"/>
    <w:rsid w:val="009F7E35"/>
    <w:rsid w:val="00A0111F"/>
    <w:rsid w:val="00A0209D"/>
    <w:rsid w:val="00A04AB9"/>
    <w:rsid w:val="00A04AC4"/>
    <w:rsid w:val="00A07013"/>
    <w:rsid w:val="00A125F5"/>
    <w:rsid w:val="00A12B77"/>
    <w:rsid w:val="00A16303"/>
    <w:rsid w:val="00A1634C"/>
    <w:rsid w:val="00A223F7"/>
    <w:rsid w:val="00A233C2"/>
    <w:rsid w:val="00A23F58"/>
    <w:rsid w:val="00A24E6C"/>
    <w:rsid w:val="00A25301"/>
    <w:rsid w:val="00A26928"/>
    <w:rsid w:val="00A27131"/>
    <w:rsid w:val="00A277A0"/>
    <w:rsid w:val="00A32F85"/>
    <w:rsid w:val="00A33E1E"/>
    <w:rsid w:val="00A3472D"/>
    <w:rsid w:val="00A3733D"/>
    <w:rsid w:val="00A4076E"/>
    <w:rsid w:val="00A418CD"/>
    <w:rsid w:val="00A41DA9"/>
    <w:rsid w:val="00A420EA"/>
    <w:rsid w:val="00A42417"/>
    <w:rsid w:val="00A43966"/>
    <w:rsid w:val="00A50D85"/>
    <w:rsid w:val="00A527FD"/>
    <w:rsid w:val="00A57185"/>
    <w:rsid w:val="00A5752A"/>
    <w:rsid w:val="00A5758D"/>
    <w:rsid w:val="00A6020E"/>
    <w:rsid w:val="00A60931"/>
    <w:rsid w:val="00A60A56"/>
    <w:rsid w:val="00A60E4D"/>
    <w:rsid w:val="00A62196"/>
    <w:rsid w:val="00A632B3"/>
    <w:rsid w:val="00A635A6"/>
    <w:rsid w:val="00A635B4"/>
    <w:rsid w:val="00A64845"/>
    <w:rsid w:val="00A64B14"/>
    <w:rsid w:val="00A6786F"/>
    <w:rsid w:val="00A67CC2"/>
    <w:rsid w:val="00A67DD2"/>
    <w:rsid w:val="00A67E14"/>
    <w:rsid w:val="00A7013F"/>
    <w:rsid w:val="00A71679"/>
    <w:rsid w:val="00A71A84"/>
    <w:rsid w:val="00A71DC7"/>
    <w:rsid w:val="00A725FA"/>
    <w:rsid w:val="00A74741"/>
    <w:rsid w:val="00A747C0"/>
    <w:rsid w:val="00A74ECA"/>
    <w:rsid w:val="00A7527A"/>
    <w:rsid w:val="00A754E9"/>
    <w:rsid w:val="00A761F8"/>
    <w:rsid w:val="00A777B2"/>
    <w:rsid w:val="00A81999"/>
    <w:rsid w:val="00A84273"/>
    <w:rsid w:val="00A85D1A"/>
    <w:rsid w:val="00A86840"/>
    <w:rsid w:val="00A86CAF"/>
    <w:rsid w:val="00A906EA"/>
    <w:rsid w:val="00A90E10"/>
    <w:rsid w:val="00A93C7C"/>
    <w:rsid w:val="00A95041"/>
    <w:rsid w:val="00A9640B"/>
    <w:rsid w:val="00AA04A1"/>
    <w:rsid w:val="00AA103C"/>
    <w:rsid w:val="00AA15AE"/>
    <w:rsid w:val="00AA2131"/>
    <w:rsid w:val="00AA228F"/>
    <w:rsid w:val="00AA26EC"/>
    <w:rsid w:val="00AA333C"/>
    <w:rsid w:val="00AA37D8"/>
    <w:rsid w:val="00AA4406"/>
    <w:rsid w:val="00AA5DE4"/>
    <w:rsid w:val="00AA6CA5"/>
    <w:rsid w:val="00AA722F"/>
    <w:rsid w:val="00AB0118"/>
    <w:rsid w:val="00AB137D"/>
    <w:rsid w:val="00AB17C4"/>
    <w:rsid w:val="00AB2E7D"/>
    <w:rsid w:val="00AB3641"/>
    <w:rsid w:val="00AB3BE0"/>
    <w:rsid w:val="00AB408C"/>
    <w:rsid w:val="00AB471B"/>
    <w:rsid w:val="00AC07AC"/>
    <w:rsid w:val="00AC1713"/>
    <w:rsid w:val="00AC1EAB"/>
    <w:rsid w:val="00AC4D3E"/>
    <w:rsid w:val="00AD0BB1"/>
    <w:rsid w:val="00AD17E8"/>
    <w:rsid w:val="00AD1FBA"/>
    <w:rsid w:val="00AD2F8E"/>
    <w:rsid w:val="00AD38A5"/>
    <w:rsid w:val="00AD4791"/>
    <w:rsid w:val="00AD49C1"/>
    <w:rsid w:val="00AD5C39"/>
    <w:rsid w:val="00AD66D5"/>
    <w:rsid w:val="00AD7200"/>
    <w:rsid w:val="00AD7C1F"/>
    <w:rsid w:val="00AE03D7"/>
    <w:rsid w:val="00AE048C"/>
    <w:rsid w:val="00AE2FF2"/>
    <w:rsid w:val="00AE30ED"/>
    <w:rsid w:val="00AE566B"/>
    <w:rsid w:val="00AE5F40"/>
    <w:rsid w:val="00AE6B78"/>
    <w:rsid w:val="00AE7EFD"/>
    <w:rsid w:val="00AF1C78"/>
    <w:rsid w:val="00AF1E3F"/>
    <w:rsid w:val="00AF4001"/>
    <w:rsid w:val="00AF5D87"/>
    <w:rsid w:val="00AF5FAA"/>
    <w:rsid w:val="00AF6764"/>
    <w:rsid w:val="00B00EA4"/>
    <w:rsid w:val="00B0178E"/>
    <w:rsid w:val="00B019BD"/>
    <w:rsid w:val="00B02DE3"/>
    <w:rsid w:val="00B037E4"/>
    <w:rsid w:val="00B03CBA"/>
    <w:rsid w:val="00B0470E"/>
    <w:rsid w:val="00B0679E"/>
    <w:rsid w:val="00B10956"/>
    <w:rsid w:val="00B13D5F"/>
    <w:rsid w:val="00B14683"/>
    <w:rsid w:val="00B14832"/>
    <w:rsid w:val="00B15CB5"/>
    <w:rsid w:val="00B170B6"/>
    <w:rsid w:val="00B17D69"/>
    <w:rsid w:val="00B21C03"/>
    <w:rsid w:val="00B22687"/>
    <w:rsid w:val="00B24D8E"/>
    <w:rsid w:val="00B27A1C"/>
    <w:rsid w:val="00B30C8B"/>
    <w:rsid w:val="00B340D3"/>
    <w:rsid w:val="00B3533E"/>
    <w:rsid w:val="00B35DA1"/>
    <w:rsid w:val="00B36BFF"/>
    <w:rsid w:val="00B379D1"/>
    <w:rsid w:val="00B41118"/>
    <w:rsid w:val="00B41535"/>
    <w:rsid w:val="00B41706"/>
    <w:rsid w:val="00B43548"/>
    <w:rsid w:val="00B43BEE"/>
    <w:rsid w:val="00B43C70"/>
    <w:rsid w:val="00B44BA7"/>
    <w:rsid w:val="00B46685"/>
    <w:rsid w:val="00B4765F"/>
    <w:rsid w:val="00B517F1"/>
    <w:rsid w:val="00B52C78"/>
    <w:rsid w:val="00B536F5"/>
    <w:rsid w:val="00B5581E"/>
    <w:rsid w:val="00B55A4F"/>
    <w:rsid w:val="00B55D04"/>
    <w:rsid w:val="00B56567"/>
    <w:rsid w:val="00B60E2B"/>
    <w:rsid w:val="00B6107D"/>
    <w:rsid w:val="00B625EF"/>
    <w:rsid w:val="00B62E08"/>
    <w:rsid w:val="00B63417"/>
    <w:rsid w:val="00B64613"/>
    <w:rsid w:val="00B654AF"/>
    <w:rsid w:val="00B66670"/>
    <w:rsid w:val="00B67AB8"/>
    <w:rsid w:val="00B70D33"/>
    <w:rsid w:val="00B71B5B"/>
    <w:rsid w:val="00B72825"/>
    <w:rsid w:val="00B73496"/>
    <w:rsid w:val="00B73D3E"/>
    <w:rsid w:val="00B7626C"/>
    <w:rsid w:val="00B762F7"/>
    <w:rsid w:val="00B77D69"/>
    <w:rsid w:val="00B80750"/>
    <w:rsid w:val="00B82541"/>
    <w:rsid w:val="00B839A8"/>
    <w:rsid w:val="00B852C3"/>
    <w:rsid w:val="00B859B2"/>
    <w:rsid w:val="00B8694F"/>
    <w:rsid w:val="00B93542"/>
    <w:rsid w:val="00B9463B"/>
    <w:rsid w:val="00B94774"/>
    <w:rsid w:val="00B953F7"/>
    <w:rsid w:val="00B962C4"/>
    <w:rsid w:val="00BA0D30"/>
    <w:rsid w:val="00BA2D66"/>
    <w:rsid w:val="00BA2DC4"/>
    <w:rsid w:val="00BA42E2"/>
    <w:rsid w:val="00BA4A76"/>
    <w:rsid w:val="00BA4C9E"/>
    <w:rsid w:val="00BA5B25"/>
    <w:rsid w:val="00BA5FA4"/>
    <w:rsid w:val="00BA7C7D"/>
    <w:rsid w:val="00BB05B7"/>
    <w:rsid w:val="00BB09A1"/>
    <w:rsid w:val="00BB0D12"/>
    <w:rsid w:val="00BB176C"/>
    <w:rsid w:val="00BB1929"/>
    <w:rsid w:val="00BB1BEB"/>
    <w:rsid w:val="00BB1FCB"/>
    <w:rsid w:val="00BB2876"/>
    <w:rsid w:val="00BB38D0"/>
    <w:rsid w:val="00BB3B22"/>
    <w:rsid w:val="00BB403D"/>
    <w:rsid w:val="00BB50B4"/>
    <w:rsid w:val="00BB755E"/>
    <w:rsid w:val="00BB7BCE"/>
    <w:rsid w:val="00BC05EB"/>
    <w:rsid w:val="00BC1386"/>
    <w:rsid w:val="00BC1405"/>
    <w:rsid w:val="00BC15D4"/>
    <w:rsid w:val="00BC36C5"/>
    <w:rsid w:val="00BC41E6"/>
    <w:rsid w:val="00BC43F6"/>
    <w:rsid w:val="00BC45E1"/>
    <w:rsid w:val="00BC4E14"/>
    <w:rsid w:val="00BC4ECB"/>
    <w:rsid w:val="00BC50E6"/>
    <w:rsid w:val="00BC629B"/>
    <w:rsid w:val="00BD0C31"/>
    <w:rsid w:val="00BD1A81"/>
    <w:rsid w:val="00BD32A3"/>
    <w:rsid w:val="00BD32F4"/>
    <w:rsid w:val="00BD34AE"/>
    <w:rsid w:val="00BD3D56"/>
    <w:rsid w:val="00BD3F15"/>
    <w:rsid w:val="00BD4422"/>
    <w:rsid w:val="00BD537C"/>
    <w:rsid w:val="00BD6997"/>
    <w:rsid w:val="00BE05F0"/>
    <w:rsid w:val="00BE1D92"/>
    <w:rsid w:val="00BE249D"/>
    <w:rsid w:val="00BE28BB"/>
    <w:rsid w:val="00BE6AD9"/>
    <w:rsid w:val="00BE6B38"/>
    <w:rsid w:val="00BF0866"/>
    <w:rsid w:val="00BF0FE2"/>
    <w:rsid w:val="00BF2D2E"/>
    <w:rsid w:val="00BF5647"/>
    <w:rsid w:val="00C001F0"/>
    <w:rsid w:val="00C018DF"/>
    <w:rsid w:val="00C01BE0"/>
    <w:rsid w:val="00C021F7"/>
    <w:rsid w:val="00C0252C"/>
    <w:rsid w:val="00C04718"/>
    <w:rsid w:val="00C04F18"/>
    <w:rsid w:val="00C065BF"/>
    <w:rsid w:val="00C0681E"/>
    <w:rsid w:val="00C071CA"/>
    <w:rsid w:val="00C10B41"/>
    <w:rsid w:val="00C11735"/>
    <w:rsid w:val="00C119EB"/>
    <w:rsid w:val="00C135D5"/>
    <w:rsid w:val="00C1446A"/>
    <w:rsid w:val="00C14854"/>
    <w:rsid w:val="00C14943"/>
    <w:rsid w:val="00C14A06"/>
    <w:rsid w:val="00C14D98"/>
    <w:rsid w:val="00C14EB8"/>
    <w:rsid w:val="00C17B28"/>
    <w:rsid w:val="00C206BC"/>
    <w:rsid w:val="00C22B77"/>
    <w:rsid w:val="00C23FF2"/>
    <w:rsid w:val="00C24D4B"/>
    <w:rsid w:val="00C25808"/>
    <w:rsid w:val="00C25DA8"/>
    <w:rsid w:val="00C27000"/>
    <w:rsid w:val="00C2763B"/>
    <w:rsid w:val="00C303A2"/>
    <w:rsid w:val="00C30933"/>
    <w:rsid w:val="00C311C6"/>
    <w:rsid w:val="00C313EB"/>
    <w:rsid w:val="00C31DF3"/>
    <w:rsid w:val="00C3201C"/>
    <w:rsid w:val="00C32804"/>
    <w:rsid w:val="00C337D8"/>
    <w:rsid w:val="00C3461C"/>
    <w:rsid w:val="00C41BCD"/>
    <w:rsid w:val="00C41C12"/>
    <w:rsid w:val="00C41D5A"/>
    <w:rsid w:val="00C41ECA"/>
    <w:rsid w:val="00C42151"/>
    <w:rsid w:val="00C43C0F"/>
    <w:rsid w:val="00C44D34"/>
    <w:rsid w:val="00C45043"/>
    <w:rsid w:val="00C504F0"/>
    <w:rsid w:val="00C5074B"/>
    <w:rsid w:val="00C50F83"/>
    <w:rsid w:val="00C51B94"/>
    <w:rsid w:val="00C521C0"/>
    <w:rsid w:val="00C53A69"/>
    <w:rsid w:val="00C53B70"/>
    <w:rsid w:val="00C54FA3"/>
    <w:rsid w:val="00C55F3A"/>
    <w:rsid w:val="00C56059"/>
    <w:rsid w:val="00C56107"/>
    <w:rsid w:val="00C567FD"/>
    <w:rsid w:val="00C579B5"/>
    <w:rsid w:val="00C60D11"/>
    <w:rsid w:val="00C60F7E"/>
    <w:rsid w:val="00C618A8"/>
    <w:rsid w:val="00C6432B"/>
    <w:rsid w:val="00C64648"/>
    <w:rsid w:val="00C66C6F"/>
    <w:rsid w:val="00C71D01"/>
    <w:rsid w:val="00C71EAB"/>
    <w:rsid w:val="00C72434"/>
    <w:rsid w:val="00C72933"/>
    <w:rsid w:val="00C74912"/>
    <w:rsid w:val="00C75C5F"/>
    <w:rsid w:val="00C76542"/>
    <w:rsid w:val="00C80697"/>
    <w:rsid w:val="00C82E3F"/>
    <w:rsid w:val="00C830F5"/>
    <w:rsid w:val="00C8324B"/>
    <w:rsid w:val="00C836B1"/>
    <w:rsid w:val="00C83F23"/>
    <w:rsid w:val="00C854D8"/>
    <w:rsid w:val="00C856B1"/>
    <w:rsid w:val="00C859A2"/>
    <w:rsid w:val="00C90D1E"/>
    <w:rsid w:val="00C916BF"/>
    <w:rsid w:val="00C92FDE"/>
    <w:rsid w:val="00C947BE"/>
    <w:rsid w:val="00C96261"/>
    <w:rsid w:val="00C96492"/>
    <w:rsid w:val="00C96993"/>
    <w:rsid w:val="00CA0139"/>
    <w:rsid w:val="00CA09CB"/>
    <w:rsid w:val="00CA0E69"/>
    <w:rsid w:val="00CA1CD6"/>
    <w:rsid w:val="00CA2C10"/>
    <w:rsid w:val="00CA3CC1"/>
    <w:rsid w:val="00CA583F"/>
    <w:rsid w:val="00CA5E74"/>
    <w:rsid w:val="00CA6B15"/>
    <w:rsid w:val="00CA7976"/>
    <w:rsid w:val="00CB0FE6"/>
    <w:rsid w:val="00CB148D"/>
    <w:rsid w:val="00CB321F"/>
    <w:rsid w:val="00CB3C63"/>
    <w:rsid w:val="00CB484F"/>
    <w:rsid w:val="00CB4D92"/>
    <w:rsid w:val="00CB513D"/>
    <w:rsid w:val="00CB565F"/>
    <w:rsid w:val="00CB59CA"/>
    <w:rsid w:val="00CB6A0D"/>
    <w:rsid w:val="00CC0332"/>
    <w:rsid w:val="00CC19F4"/>
    <w:rsid w:val="00CC556F"/>
    <w:rsid w:val="00CC5F6B"/>
    <w:rsid w:val="00CC68A8"/>
    <w:rsid w:val="00CC77E5"/>
    <w:rsid w:val="00CC7BDB"/>
    <w:rsid w:val="00CD0AB4"/>
    <w:rsid w:val="00CD1EBD"/>
    <w:rsid w:val="00CD2671"/>
    <w:rsid w:val="00CD3498"/>
    <w:rsid w:val="00CD3BC6"/>
    <w:rsid w:val="00CD616B"/>
    <w:rsid w:val="00CD6418"/>
    <w:rsid w:val="00CE0034"/>
    <w:rsid w:val="00CE1F3E"/>
    <w:rsid w:val="00CE295A"/>
    <w:rsid w:val="00CE3017"/>
    <w:rsid w:val="00CE5379"/>
    <w:rsid w:val="00CE5F92"/>
    <w:rsid w:val="00CE75AF"/>
    <w:rsid w:val="00CF157E"/>
    <w:rsid w:val="00CF2DBB"/>
    <w:rsid w:val="00CF3036"/>
    <w:rsid w:val="00CF3161"/>
    <w:rsid w:val="00CF38F1"/>
    <w:rsid w:val="00CF3CFA"/>
    <w:rsid w:val="00D00AF5"/>
    <w:rsid w:val="00D03FB0"/>
    <w:rsid w:val="00D04938"/>
    <w:rsid w:val="00D04D66"/>
    <w:rsid w:val="00D05275"/>
    <w:rsid w:val="00D057FC"/>
    <w:rsid w:val="00D062D8"/>
    <w:rsid w:val="00D065EF"/>
    <w:rsid w:val="00D07353"/>
    <w:rsid w:val="00D0794A"/>
    <w:rsid w:val="00D13E3C"/>
    <w:rsid w:val="00D169DD"/>
    <w:rsid w:val="00D17532"/>
    <w:rsid w:val="00D17724"/>
    <w:rsid w:val="00D1798F"/>
    <w:rsid w:val="00D22D25"/>
    <w:rsid w:val="00D2330D"/>
    <w:rsid w:val="00D23688"/>
    <w:rsid w:val="00D27258"/>
    <w:rsid w:val="00D27C8F"/>
    <w:rsid w:val="00D304D0"/>
    <w:rsid w:val="00D30756"/>
    <w:rsid w:val="00D3136D"/>
    <w:rsid w:val="00D314DE"/>
    <w:rsid w:val="00D31531"/>
    <w:rsid w:val="00D31645"/>
    <w:rsid w:val="00D33A1A"/>
    <w:rsid w:val="00D37068"/>
    <w:rsid w:val="00D401A2"/>
    <w:rsid w:val="00D42AE0"/>
    <w:rsid w:val="00D43394"/>
    <w:rsid w:val="00D4397C"/>
    <w:rsid w:val="00D45A1B"/>
    <w:rsid w:val="00D4770F"/>
    <w:rsid w:val="00D54C86"/>
    <w:rsid w:val="00D55982"/>
    <w:rsid w:val="00D55AEC"/>
    <w:rsid w:val="00D56019"/>
    <w:rsid w:val="00D56B27"/>
    <w:rsid w:val="00D56E5F"/>
    <w:rsid w:val="00D56FF4"/>
    <w:rsid w:val="00D60160"/>
    <w:rsid w:val="00D61D3B"/>
    <w:rsid w:val="00D64037"/>
    <w:rsid w:val="00D6421E"/>
    <w:rsid w:val="00D65120"/>
    <w:rsid w:val="00D66F0C"/>
    <w:rsid w:val="00D71B1C"/>
    <w:rsid w:val="00D73697"/>
    <w:rsid w:val="00D74163"/>
    <w:rsid w:val="00D74751"/>
    <w:rsid w:val="00D762DD"/>
    <w:rsid w:val="00D7645A"/>
    <w:rsid w:val="00D82F07"/>
    <w:rsid w:val="00D84151"/>
    <w:rsid w:val="00D866B9"/>
    <w:rsid w:val="00D86B04"/>
    <w:rsid w:val="00D87DA6"/>
    <w:rsid w:val="00D9077B"/>
    <w:rsid w:val="00D90D48"/>
    <w:rsid w:val="00D91267"/>
    <w:rsid w:val="00D91536"/>
    <w:rsid w:val="00D94415"/>
    <w:rsid w:val="00D954E0"/>
    <w:rsid w:val="00D9639F"/>
    <w:rsid w:val="00D963E9"/>
    <w:rsid w:val="00D963FA"/>
    <w:rsid w:val="00D967ED"/>
    <w:rsid w:val="00D96B42"/>
    <w:rsid w:val="00D9731B"/>
    <w:rsid w:val="00DA140D"/>
    <w:rsid w:val="00DA1874"/>
    <w:rsid w:val="00DA1F5A"/>
    <w:rsid w:val="00DA2306"/>
    <w:rsid w:val="00DA2A47"/>
    <w:rsid w:val="00DA2AFB"/>
    <w:rsid w:val="00DA38B6"/>
    <w:rsid w:val="00DA7A64"/>
    <w:rsid w:val="00DB168A"/>
    <w:rsid w:val="00DB1F76"/>
    <w:rsid w:val="00DB31C0"/>
    <w:rsid w:val="00DB43DF"/>
    <w:rsid w:val="00DB483C"/>
    <w:rsid w:val="00DB4BE7"/>
    <w:rsid w:val="00DB4D3D"/>
    <w:rsid w:val="00DB6947"/>
    <w:rsid w:val="00DC0627"/>
    <w:rsid w:val="00DC0CED"/>
    <w:rsid w:val="00DC0E3F"/>
    <w:rsid w:val="00DC2257"/>
    <w:rsid w:val="00DC4AAB"/>
    <w:rsid w:val="00DC61DA"/>
    <w:rsid w:val="00DC7405"/>
    <w:rsid w:val="00DC756B"/>
    <w:rsid w:val="00DD2826"/>
    <w:rsid w:val="00DD31FC"/>
    <w:rsid w:val="00DD5EB1"/>
    <w:rsid w:val="00DE15E6"/>
    <w:rsid w:val="00DE17F1"/>
    <w:rsid w:val="00DE3C26"/>
    <w:rsid w:val="00DE3C4C"/>
    <w:rsid w:val="00DE4E8F"/>
    <w:rsid w:val="00DE4F9B"/>
    <w:rsid w:val="00DE5A69"/>
    <w:rsid w:val="00DE6E34"/>
    <w:rsid w:val="00DF0419"/>
    <w:rsid w:val="00DF1882"/>
    <w:rsid w:val="00DF1F22"/>
    <w:rsid w:val="00DF251F"/>
    <w:rsid w:val="00DF2DA6"/>
    <w:rsid w:val="00DF470D"/>
    <w:rsid w:val="00DF5585"/>
    <w:rsid w:val="00DF58CF"/>
    <w:rsid w:val="00E003C8"/>
    <w:rsid w:val="00E00B26"/>
    <w:rsid w:val="00E00ED9"/>
    <w:rsid w:val="00E0148F"/>
    <w:rsid w:val="00E016A6"/>
    <w:rsid w:val="00E02679"/>
    <w:rsid w:val="00E026A0"/>
    <w:rsid w:val="00E039E3"/>
    <w:rsid w:val="00E0418F"/>
    <w:rsid w:val="00E0536D"/>
    <w:rsid w:val="00E0590F"/>
    <w:rsid w:val="00E05CC6"/>
    <w:rsid w:val="00E07538"/>
    <w:rsid w:val="00E07598"/>
    <w:rsid w:val="00E10D3D"/>
    <w:rsid w:val="00E13A0A"/>
    <w:rsid w:val="00E1470F"/>
    <w:rsid w:val="00E20FC6"/>
    <w:rsid w:val="00E21820"/>
    <w:rsid w:val="00E2189B"/>
    <w:rsid w:val="00E25750"/>
    <w:rsid w:val="00E27124"/>
    <w:rsid w:val="00E33D46"/>
    <w:rsid w:val="00E35059"/>
    <w:rsid w:val="00E3748B"/>
    <w:rsid w:val="00E378E5"/>
    <w:rsid w:val="00E37A48"/>
    <w:rsid w:val="00E40313"/>
    <w:rsid w:val="00E410BA"/>
    <w:rsid w:val="00E440BB"/>
    <w:rsid w:val="00E45FDF"/>
    <w:rsid w:val="00E47A2A"/>
    <w:rsid w:val="00E51E0B"/>
    <w:rsid w:val="00E520E0"/>
    <w:rsid w:val="00E52F1A"/>
    <w:rsid w:val="00E5384A"/>
    <w:rsid w:val="00E54C17"/>
    <w:rsid w:val="00E55361"/>
    <w:rsid w:val="00E557EA"/>
    <w:rsid w:val="00E56D28"/>
    <w:rsid w:val="00E610EA"/>
    <w:rsid w:val="00E6142B"/>
    <w:rsid w:val="00E61B1A"/>
    <w:rsid w:val="00E62318"/>
    <w:rsid w:val="00E625F5"/>
    <w:rsid w:val="00E62F1E"/>
    <w:rsid w:val="00E653ED"/>
    <w:rsid w:val="00E6582D"/>
    <w:rsid w:val="00E66392"/>
    <w:rsid w:val="00E66806"/>
    <w:rsid w:val="00E66D9F"/>
    <w:rsid w:val="00E66EA6"/>
    <w:rsid w:val="00E67723"/>
    <w:rsid w:val="00E70CC0"/>
    <w:rsid w:val="00E710AB"/>
    <w:rsid w:val="00E7273E"/>
    <w:rsid w:val="00E756B3"/>
    <w:rsid w:val="00E771A7"/>
    <w:rsid w:val="00E77B66"/>
    <w:rsid w:val="00E80486"/>
    <w:rsid w:val="00E8249F"/>
    <w:rsid w:val="00E830C7"/>
    <w:rsid w:val="00E83119"/>
    <w:rsid w:val="00E8314F"/>
    <w:rsid w:val="00E83B4B"/>
    <w:rsid w:val="00E83BDA"/>
    <w:rsid w:val="00E84FB3"/>
    <w:rsid w:val="00E8558D"/>
    <w:rsid w:val="00E85EC5"/>
    <w:rsid w:val="00E8618B"/>
    <w:rsid w:val="00E86396"/>
    <w:rsid w:val="00E90436"/>
    <w:rsid w:val="00E90839"/>
    <w:rsid w:val="00E93122"/>
    <w:rsid w:val="00E94336"/>
    <w:rsid w:val="00E943D1"/>
    <w:rsid w:val="00E95136"/>
    <w:rsid w:val="00E96D59"/>
    <w:rsid w:val="00EA3E86"/>
    <w:rsid w:val="00EA46A6"/>
    <w:rsid w:val="00EA490A"/>
    <w:rsid w:val="00EA5CD4"/>
    <w:rsid w:val="00EA628B"/>
    <w:rsid w:val="00EA71E2"/>
    <w:rsid w:val="00EB1D80"/>
    <w:rsid w:val="00EB2794"/>
    <w:rsid w:val="00EB6C8C"/>
    <w:rsid w:val="00EB6EE4"/>
    <w:rsid w:val="00EC29B6"/>
    <w:rsid w:val="00EC3759"/>
    <w:rsid w:val="00EC3CE5"/>
    <w:rsid w:val="00EC3CF2"/>
    <w:rsid w:val="00EC3D64"/>
    <w:rsid w:val="00EC404E"/>
    <w:rsid w:val="00EC4F52"/>
    <w:rsid w:val="00EC5102"/>
    <w:rsid w:val="00EC598A"/>
    <w:rsid w:val="00EC6F5D"/>
    <w:rsid w:val="00ED0D9F"/>
    <w:rsid w:val="00ED1FC0"/>
    <w:rsid w:val="00ED314D"/>
    <w:rsid w:val="00ED3963"/>
    <w:rsid w:val="00ED588D"/>
    <w:rsid w:val="00ED5FCE"/>
    <w:rsid w:val="00ED6BA1"/>
    <w:rsid w:val="00EE022C"/>
    <w:rsid w:val="00EE2060"/>
    <w:rsid w:val="00EE29E3"/>
    <w:rsid w:val="00EE3368"/>
    <w:rsid w:val="00EE375B"/>
    <w:rsid w:val="00EE42C9"/>
    <w:rsid w:val="00EE4B8C"/>
    <w:rsid w:val="00EE5C5E"/>
    <w:rsid w:val="00EE6F38"/>
    <w:rsid w:val="00EE71C0"/>
    <w:rsid w:val="00EE7620"/>
    <w:rsid w:val="00EE769D"/>
    <w:rsid w:val="00EF0343"/>
    <w:rsid w:val="00EF0FD5"/>
    <w:rsid w:val="00EF269F"/>
    <w:rsid w:val="00EF349B"/>
    <w:rsid w:val="00EF4536"/>
    <w:rsid w:val="00EF50FF"/>
    <w:rsid w:val="00EF6809"/>
    <w:rsid w:val="00EF7C92"/>
    <w:rsid w:val="00F001E2"/>
    <w:rsid w:val="00F00FEC"/>
    <w:rsid w:val="00F03146"/>
    <w:rsid w:val="00F03FCD"/>
    <w:rsid w:val="00F045D8"/>
    <w:rsid w:val="00F045E1"/>
    <w:rsid w:val="00F046C8"/>
    <w:rsid w:val="00F05D44"/>
    <w:rsid w:val="00F07F4A"/>
    <w:rsid w:val="00F10B1A"/>
    <w:rsid w:val="00F10E18"/>
    <w:rsid w:val="00F111B1"/>
    <w:rsid w:val="00F13100"/>
    <w:rsid w:val="00F146F5"/>
    <w:rsid w:val="00F16864"/>
    <w:rsid w:val="00F16929"/>
    <w:rsid w:val="00F1788D"/>
    <w:rsid w:val="00F224A5"/>
    <w:rsid w:val="00F236B9"/>
    <w:rsid w:val="00F24D6C"/>
    <w:rsid w:val="00F2580E"/>
    <w:rsid w:val="00F25F53"/>
    <w:rsid w:val="00F30863"/>
    <w:rsid w:val="00F319D0"/>
    <w:rsid w:val="00F31C67"/>
    <w:rsid w:val="00F33959"/>
    <w:rsid w:val="00F369B9"/>
    <w:rsid w:val="00F3781F"/>
    <w:rsid w:val="00F4049A"/>
    <w:rsid w:val="00F4142B"/>
    <w:rsid w:val="00F41968"/>
    <w:rsid w:val="00F428D1"/>
    <w:rsid w:val="00F43B35"/>
    <w:rsid w:val="00F443BF"/>
    <w:rsid w:val="00F44443"/>
    <w:rsid w:val="00F44488"/>
    <w:rsid w:val="00F44F14"/>
    <w:rsid w:val="00F45A58"/>
    <w:rsid w:val="00F466D5"/>
    <w:rsid w:val="00F4683F"/>
    <w:rsid w:val="00F47A70"/>
    <w:rsid w:val="00F503E6"/>
    <w:rsid w:val="00F51186"/>
    <w:rsid w:val="00F52AB3"/>
    <w:rsid w:val="00F52DDC"/>
    <w:rsid w:val="00F5323D"/>
    <w:rsid w:val="00F5385C"/>
    <w:rsid w:val="00F54C30"/>
    <w:rsid w:val="00F60A0E"/>
    <w:rsid w:val="00F60A47"/>
    <w:rsid w:val="00F60B06"/>
    <w:rsid w:val="00F617D4"/>
    <w:rsid w:val="00F61ABA"/>
    <w:rsid w:val="00F64B82"/>
    <w:rsid w:val="00F65482"/>
    <w:rsid w:val="00F66AB8"/>
    <w:rsid w:val="00F70BFA"/>
    <w:rsid w:val="00F72928"/>
    <w:rsid w:val="00F72C7B"/>
    <w:rsid w:val="00F73D76"/>
    <w:rsid w:val="00F74759"/>
    <w:rsid w:val="00F74E31"/>
    <w:rsid w:val="00F750C1"/>
    <w:rsid w:val="00F753BA"/>
    <w:rsid w:val="00F76318"/>
    <w:rsid w:val="00F810A3"/>
    <w:rsid w:val="00F81E3C"/>
    <w:rsid w:val="00F83127"/>
    <w:rsid w:val="00F849E4"/>
    <w:rsid w:val="00F86169"/>
    <w:rsid w:val="00F8700E"/>
    <w:rsid w:val="00F87795"/>
    <w:rsid w:val="00F90EC9"/>
    <w:rsid w:val="00F93009"/>
    <w:rsid w:val="00F95D09"/>
    <w:rsid w:val="00F961DB"/>
    <w:rsid w:val="00F966E5"/>
    <w:rsid w:val="00F97F48"/>
    <w:rsid w:val="00FA019D"/>
    <w:rsid w:val="00FA0E72"/>
    <w:rsid w:val="00FA1AA7"/>
    <w:rsid w:val="00FA1CBD"/>
    <w:rsid w:val="00FA1F4E"/>
    <w:rsid w:val="00FA20EF"/>
    <w:rsid w:val="00FA248A"/>
    <w:rsid w:val="00FA2CF2"/>
    <w:rsid w:val="00FA4116"/>
    <w:rsid w:val="00FA4395"/>
    <w:rsid w:val="00FA4925"/>
    <w:rsid w:val="00FB3511"/>
    <w:rsid w:val="00FB45FE"/>
    <w:rsid w:val="00FB63F9"/>
    <w:rsid w:val="00FB77FD"/>
    <w:rsid w:val="00FC19A0"/>
    <w:rsid w:val="00FC1B6A"/>
    <w:rsid w:val="00FC1D94"/>
    <w:rsid w:val="00FC2BC9"/>
    <w:rsid w:val="00FC2D18"/>
    <w:rsid w:val="00FC3954"/>
    <w:rsid w:val="00FC3CA5"/>
    <w:rsid w:val="00FC4C49"/>
    <w:rsid w:val="00FC5BBC"/>
    <w:rsid w:val="00FC68A3"/>
    <w:rsid w:val="00FC767C"/>
    <w:rsid w:val="00FD0131"/>
    <w:rsid w:val="00FD0355"/>
    <w:rsid w:val="00FD0435"/>
    <w:rsid w:val="00FD0800"/>
    <w:rsid w:val="00FD0E83"/>
    <w:rsid w:val="00FD2623"/>
    <w:rsid w:val="00FD3357"/>
    <w:rsid w:val="00FD4B53"/>
    <w:rsid w:val="00FD729F"/>
    <w:rsid w:val="00FD7362"/>
    <w:rsid w:val="00FE1E7E"/>
    <w:rsid w:val="00FE433B"/>
    <w:rsid w:val="00FE56C7"/>
    <w:rsid w:val="00FE6495"/>
    <w:rsid w:val="00FE649E"/>
    <w:rsid w:val="00FE6F08"/>
    <w:rsid w:val="00FE76CE"/>
    <w:rsid w:val="00FF07E6"/>
    <w:rsid w:val="00FF0F76"/>
    <w:rsid w:val="00FF1CB9"/>
    <w:rsid w:val="00FF1E26"/>
    <w:rsid w:val="00FF21E8"/>
    <w:rsid w:val="00FF23F8"/>
    <w:rsid w:val="00FF2800"/>
    <w:rsid w:val="00FF68A3"/>
    <w:rsid w:val="00FF71A8"/>
    <w:rsid w:val="00FF7524"/>
    <w:rsid w:val="00FF7D7D"/>
    <w:rsid w:val="0A830FC9"/>
    <w:rsid w:val="6C21A2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21A241"/>
  <w15:chartTrackingRefBased/>
  <w15:docId w15:val="{10C8BACA-B976-4E2C-93BE-9863508E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17724"/>
    <w:rPr>
      <w:sz w:val="16"/>
      <w:szCs w:val="16"/>
    </w:rPr>
  </w:style>
  <w:style w:type="paragraph" w:styleId="CommentText">
    <w:name w:val="annotation text"/>
    <w:aliases w:val="Times New Roman,t"/>
    <w:basedOn w:val="Normal"/>
    <w:link w:val="CommentTextChar"/>
    <w:uiPriority w:val="99"/>
    <w:unhideWhenUsed/>
    <w:qFormat/>
    <w:rsid w:val="00D17724"/>
    <w:pPr>
      <w:spacing w:line="240" w:lineRule="auto"/>
    </w:pPr>
    <w:rPr>
      <w:kern w:val="2"/>
      <w:sz w:val="20"/>
      <w:szCs w:val="20"/>
      <w14:ligatures w14:val="standardContextual"/>
    </w:rPr>
  </w:style>
  <w:style w:type="character" w:customStyle="1" w:styleId="CommentTextChar">
    <w:name w:val="Comment Text Char"/>
    <w:aliases w:val="Times New Roman Char,t Char"/>
    <w:basedOn w:val="DefaultParagraphFont"/>
    <w:link w:val="CommentText"/>
    <w:uiPriority w:val="99"/>
    <w:rsid w:val="00D17724"/>
    <w:rPr>
      <w:kern w:val="2"/>
      <w:sz w:val="20"/>
      <w:szCs w:val="20"/>
      <w14:ligatures w14:val="standardContextual"/>
    </w:rPr>
  </w:style>
  <w:style w:type="character" w:styleId="Hyperlink">
    <w:name w:val="Hyperlink"/>
    <w:basedOn w:val="DefaultParagraphFont"/>
    <w:uiPriority w:val="99"/>
    <w:unhideWhenUsed/>
    <w:rsid w:val="00D17724"/>
    <w:rPr>
      <w:color w:val="0563C1" w:themeColor="hyperlink"/>
      <w:u w:val="single"/>
    </w:rPr>
  </w:style>
  <w:style w:type="paragraph" w:styleId="NoSpacing">
    <w:name w:val="No Spacing"/>
    <w:link w:val="NoSpacingChar"/>
    <w:uiPriority w:val="1"/>
    <w:qFormat/>
    <w:rsid w:val="00D17724"/>
    <w:pPr>
      <w:spacing w:after="0" w:line="240" w:lineRule="auto"/>
    </w:pPr>
    <w:rPr>
      <w:kern w:val="2"/>
      <w14:ligatures w14:val="standardContextual"/>
    </w:rPr>
  </w:style>
  <w:style w:type="character" w:customStyle="1" w:styleId="NoSpacingChar">
    <w:name w:val="No Spacing Char"/>
    <w:basedOn w:val="DefaultParagraphFont"/>
    <w:link w:val="NoSpacing"/>
    <w:uiPriority w:val="1"/>
    <w:rsid w:val="00D17724"/>
    <w:rPr>
      <w:kern w:val="2"/>
      <w14:ligatures w14:val="standardContextual"/>
    </w:rPr>
  </w:style>
  <w:style w:type="paragraph" w:styleId="ListParagraph">
    <w:name w:val="List Paragraph"/>
    <w:basedOn w:val="Normal"/>
    <w:uiPriority w:val="34"/>
    <w:qFormat/>
    <w:rsid w:val="00836C89"/>
    <w:pPr>
      <w:ind w:left="720"/>
      <w:contextualSpacing/>
    </w:pPr>
    <w:rPr>
      <w:kern w:val="2"/>
      <w14:ligatures w14:val="standardContextual"/>
    </w:rPr>
  </w:style>
  <w:style w:type="table" w:customStyle="1" w:styleId="TableGrid1">
    <w:name w:val="Table Grid1"/>
    <w:basedOn w:val="TableNormal"/>
    <w:next w:val="TableGrid"/>
    <w:uiPriority w:val="39"/>
    <w:rsid w:val="00836C8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6C8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7BCE"/>
    <w:rPr>
      <w:b/>
      <w:bCs/>
      <w:kern w:val="0"/>
      <w14:ligatures w14:val="none"/>
    </w:rPr>
  </w:style>
  <w:style w:type="character" w:customStyle="1" w:styleId="CommentSubjectChar">
    <w:name w:val="Comment Subject Char"/>
    <w:basedOn w:val="CommentTextChar"/>
    <w:link w:val="CommentSubject"/>
    <w:uiPriority w:val="99"/>
    <w:semiHidden/>
    <w:rsid w:val="00BB7BCE"/>
    <w:rPr>
      <w:b/>
      <w:bCs/>
      <w:kern w:val="2"/>
      <w:sz w:val="20"/>
      <w:szCs w:val="20"/>
      <w14:ligatures w14:val="standardContextual"/>
    </w:rPr>
  </w:style>
  <w:style w:type="paragraph" w:styleId="Revision">
    <w:name w:val="Revision"/>
    <w:hidden/>
    <w:uiPriority w:val="99"/>
    <w:semiHidden/>
    <w:rsid w:val="00C56059"/>
    <w:pPr>
      <w:spacing w:after="0" w:line="240" w:lineRule="auto"/>
    </w:pPr>
  </w:style>
  <w:style w:type="character" w:styleId="UnresolvedMention">
    <w:name w:val="Unresolved Mention"/>
    <w:basedOn w:val="DefaultParagraphFont"/>
    <w:uiPriority w:val="99"/>
    <w:unhideWhenUsed/>
    <w:rsid w:val="0094123B"/>
    <w:rPr>
      <w:color w:val="605E5C"/>
      <w:shd w:val="clear" w:color="auto" w:fill="E1DFDD"/>
    </w:rPr>
  </w:style>
  <w:style w:type="character" w:styleId="Mention">
    <w:name w:val="Mention"/>
    <w:basedOn w:val="DefaultParagraphFont"/>
    <w:uiPriority w:val="99"/>
    <w:unhideWhenUsed/>
    <w:rsid w:val="009F78A5"/>
    <w:rPr>
      <w:color w:val="2B579A"/>
      <w:shd w:val="clear" w:color="auto" w:fill="E1DFDD"/>
    </w:rPr>
  </w:style>
  <w:style w:type="paragraph" w:styleId="Header">
    <w:name w:val="header"/>
    <w:basedOn w:val="Normal"/>
    <w:link w:val="HeaderChar"/>
    <w:uiPriority w:val="99"/>
    <w:unhideWhenUsed/>
    <w:rsid w:val="00412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064"/>
  </w:style>
  <w:style w:type="paragraph" w:styleId="Footer">
    <w:name w:val="footer"/>
    <w:basedOn w:val="Normal"/>
    <w:link w:val="FooterChar"/>
    <w:uiPriority w:val="99"/>
    <w:unhideWhenUsed/>
    <w:rsid w:val="00412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medicare-drug-price-negotiation-final-guidance-ipay-2027-and-manufacturer-effectuation-mfp-2026-2027.pdf" TargetMode="External" /><Relationship Id="rId11" Type="http://schemas.openxmlformats.org/officeDocument/2006/relationships/hyperlink" Target="mailto:XXX@xxx.xxx"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inflation-reduction-act-and-medicare" TargetMode="External" /><Relationship Id="rId9" Type="http://schemas.openxmlformats.org/officeDocument/2006/relationships/hyperlink" Target="https://www.congress.gov/117/plaws/publ169/PLAW-117publ169.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55782F2C7BF4489AC8E1502CB826A2A"/>
        <w:category>
          <w:name w:val="General"/>
          <w:gallery w:val="placeholder"/>
        </w:category>
        <w:types>
          <w:type w:val="bbPlcHdr"/>
        </w:types>
        <w:behaviors>
          <w:behavior w:val="content"/>
        </w:behaviors>
        <w:guid w:val="{0F2D1B88-A8EE-4ED4-8F0F-75F65DE16196}"/>
      </w:docPartPr>
      <w:docPartBody>
        <w:p w:rsidR="00DA7A64" w:rsidP="00DA7A64">
          <w:pPr>
            <w:pStyle w:val="B55782F2C7BF4489AC8E1502CB826A2A"/>
          </w:pPr>
          <w:r w:rsidRPr="005D6452">
            <w:rPr>
              <w:rStyle w:val="PlaceholderText"/>
              <w:rFonts w:ascii="Times New Roman" w:hAnsi="Times New Roman" w:cs="Times New Roman"/>
            </w:rPr>
            <w:t>Text</w:t>
          </w:r>
        </w:p>
      </w:docPartBody>
    </w:docPart>
    <w:docPart>
      <w:docPartPr>
        <w:name w:val="CFF0F0ED34654989B10FF4A372926F86"/>
        <w:category>
          <w:name w:val="General"/>
          <w:gallery w:val="placeholder"/>
        </w:category>
        <w:types>
          <w:type w:val="bbPlcHdr"/>
        </w:types>
        <w:behaviors>
          <w:behavior w:val="content"/>
        </w:behaviors>
        <w:guid w:val="{A71CDFDC-8237-43B4-A701-D8BEDB04AD42}"/>
      </w:docPartPr>
      <w:docPartBody>
        <w:p w:rsidR="00DA7A64" w:rsidP="00DA7A64">
          <w:pPr>
            <w:pStyle w:val="CFF0F0ED34654989B10FF4A372926F86"/>
          </w:pPr>
          <w:r w:rsidRPr="005D6452">
            <w:rPr>
              <w:rStyle w:val="PlaceholderText"/>
              <w:rFonts w:ascii="Times New Roman" w:hAnsi="Times New Roman" w:cs="Times New Roman"/>
            </w:rPr>
            <w:t>Text</w:t>
          </w:r>
        </w:p>
      </w:docPartBody>
    </w:docPart>
    <w:docPart>
      <w:docPartPr>
        <w:name w:val="1050A5272B8340CCBE1720232FF4C299"/>
        <w:category>
          <w:name w:val="General"/>
          <w:gallery w:val="placeholder"/>
        </w:category>
        <w:types>
          <w:type w:val="bbPlcHdr"/>
        </w:types>
        <w:behaviors>
          <w:behavior w:val="content"/>
        </w:behaviors>
        <w:guid w:val="{66382D16-8E2A-48EF-B225-1442535B643F}"/>
      </w:docPartPr>
      <w:docPartBody>
        <w:p w:rsidR="00DA7A64" w:rsidP="00DA7A64">
          <w:pPr>
            <w:pStyle w:val="1050A5272B8340CCBE1720232FF4C299"/>
          </w:pPr>
          <w:r w:rsidRPr="005D6452">
            <w:rPr>
              <w:rStyle w:val="PlaceholderText"/>
              <w:rFonts w:ascii="Times New Roman" w:hAnsi="Times New Roman" w:cs="Times New Roman"/>
            </w:rPr>
            <w:t>Text</w:t>
          </w:r>
        </w:p>
      </w:docPartBody>
    </w:docPart>
    <w:docPart>
      <w:docPartPr>
        <w:name w:val="BC3BD26059C745C39C9C8B42D45F718A"/>
        <w:category>
          <w:name w:val="General"/>
          <w:gallery w:val="placeholder"/>
        </w:category>
        <w:types>
          <w:type w:val="bbPlcHdr"/>
        </w:types>
        <w:behaviors>
          <w:behavior w:val="content"/>
        </w:behaviors>
        <w:guid w:val="{A8F574AF-58E4-4F31-A54A-7D3249342C85}"/>
      </w:docPartPr>
      <w:docPartBody>
        <w:p w:rsidR="00DA7A64" w:rsidP="00DA7A64">
          <w:pPr>
            <w:pStyle w:val="BC3BD26059C745C39C9C8B42D45F718A"/>
          </w:pPr>
          <w:r w:rsidRPr="005D6452">
            <w:rPr>
              <w:rStyle w:val="PlaceholderText"/>
              <w:rFonts w:ascii="Times New Roman" w:hAnsi="Times New Roman" w:cs="Times New Roman"/>
            </w:rPr>
            <w:t>Text</w:t>
          </w:r>
        </w:p>
      </w:docPartBody>
    </w:docPart>
    <w:docPart>
      <w:docPartPr>
        <w:name w:val="96C7F69B1D294CC0A10684343EDE31D4"/>
        <w:category>
          <w:name w:val="General"/>
          <w:gallery w:val="placeholder"/>
        </w:category>
        <w:types>
          <w:type w:val="bbPlcHdr"/>
        </w:types>
        <w:behaviors>
          <w:behavior w:val="content"/>
        </w:behaviors>
        <w:guid w:val="{48D36F9B-1C36-494F-8D77-8967F905BE22}"/>
      </w:docPartPr>
      <w:docPartBody>
        <w:p w:rsidR="00DA7A64" w:rsidP="00DA7A64">
          <w:pPr>
            <w:pStyle w:val="96C7F69B1D294CC0A10684343EDE31D4"/>
          </w:pPr>
          <w:r w:rsidRPr="005D6452">
            <w:rPr>
              <w:rStyle w:val="PlaceholderText"/>
              <w:rFonts w:ascii="Times New Roman" w:hAnsi="Times New Roman" w:cs="Times New Roman"/>
            </w:rPr>
            <w:t>Text</w:t>
          </w:r>
        </w:p>
      </w:docPartBody>
    </w:docPart>
    <w:docPart>
      <w:docPartPr>
        <w:name w:val="ABA60CD2929E44FB9D91473E70A85BDA"/>
        <w:category>
          <w:name w:val="General"/>
          <w:gallery w:val="placeholder"/>
        </w:category>
        <w:types>
          <w:type w:val="bbPlcHdr"/>
        </w:types>
        <w:behaviors>
          <w:behavior w:val="content"/>
        </w:behaviors>
        <w:guid w:val="{8493A539-B4BF-42C6-BC7B-3547FA040455}"/>
      </w:docPartPr>
      <w:docPartBody>
        <w:p w:rsidR="00DA7A64" w:rsidP="00DA7A64">
          <w:pPr>
            <w:pStyle w:val="ABA60CD2929E44FB9D91473E70A85BDA"/>
          </w:pPr>
          <w:r w:rsidRPr="005D6452">
            <w:rPr>
              <w:rStyle w:val="PlaceholderText"/>
              <w:rFonts w:ascii="Times New Roman" w:hAnsi="Times New Roman" w:cs="Times New Roman"/>
            </w:rPr>
            <w:t>Text</w:t>
          </w:r>
        </w:p>
      </w:docPartBody>
    </w:docPart>
    <w:docPart>
      <w:docPartPr>
        <w:name w:val="82BBD71DC2A3472F87466623AE42E777"/>
        <w:category>
          <w:name w:val="General"/>
          <w:gallery w:val="placeholder"/>
        </w:category>
        <w:types>
          <w:type w:val="bbPlcHdr"/>
        </w:types>
        <w:behaviors>
          <w:behavior w:val="content"/>
        </w:behaviors>
        <w:guid w:val="{673D7821-2CB8-40C9-87BD-56C7F938B17C}"/>
      </w:docPartPr>
      <w:docPartBody>
        <w:p w:rsidR="00DA7A64" w:rsidP="00DA7A64">
          <w:pPr>
            <w:pStyle w:val="82BBD71DC2A3472F87466623AE42E777"/>
          </w:pPr>
          <w:r w:rsidRPr="005D6452">
            <w:rPr>
              <w:rStyle w:val="PlaceholderText"/>
              <w:rFonts w:ascii="Times New Roman" w:hAnsi="Times New Roman" w:cs="Times New Roman"/>
            </w:rPr>
            <w:t>Text</w:t>
          </w:r>
        </w:p>
      </w:docPartBody>
    </w:docPart>
    <w:docPart>
      <w:docPartPr>
        <w:name w:val="D4C08DDAAF00486BBC8BBD79F4E96E1D"/>
        <w:category>
          <w:name w:val="General"/>
          <w:gallery w:val="placeholder"/>
        </w:category>
        <w:types>
          <w:type w:val="bbPlcHdr"/>
        </w:types>
        <w:behaviors>
          <w:behavior w:val="content"/>
        </w:behaviors>
        <w:guid w:val="{3CF0FF59-297F-463D-BA1A-5FC92C6DBC37}"/>
      </w:docPartPr>
      <w:docPartBody>
        <w:p w:rsidR="00DA7A64" w:rsidP="00DA7A64">
          <w:pPr>
            <w:pStyle w:val="D4C08DDAAF00486BBC8BBD79F4E96E1D"/>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9F"/>
    <w:rsid w:val="00116B00"/>
    <w:rsid w:val="00130D33"/>
    <w:rsid w:val="0023341C"/>
    <w:rsid w:val="002A2BA0"/>
    <w:rsid w:val="003B4921"/>
    <w:rsid w:val="003D0392"/>
    <w:rsid w:val="003E57F6"/>
    <w:rsid w:val="004632E6"/>
    <w:rsid w:val="00467303"/>
    <w:rsid w:val="00480726"/>
    <w:rsid w:val="004A1AA0"/>
    <w:rsid w:val="005F5B96"/>
    <w:rsid w:val="00643108"/>
    <w:rsid w:val="00654F67"/>
    <w:rsid w:val="00680C41"/>
    <w:rsid w:val="006A48DC"/>
    <w:rsid w:val="006D280D"/>
    <w:rsid w:val="006F5100"/>
    <w:rsid w:val="0070546E"/>
    <w:rsid w:val="00775D0D"/>
    <w:rsid w:val="0078473A"/>
    <w:rsid w:val="007B3049"/>
    <w:rsid w:val="007C4479"/>
    <w:rsid w:val="008074AF"/>
    <w:rsid w:val="0086756C"/>
    <w:rsid w:val="008A5CDB"/>
    <w:rsid w:val="008B0082"/>
    <w:rsid w:val="00902591"/>
    <w:rsid w:val="00971AA3"/>
    <w:rsid w:val="009D3A81"/>
    <w:rsid w:val="009E0306"/>
    <w:rsid w:val="00A9640B"/>
    <w:rsid w:val="00AB2E7D"/>
    <w:rsid w:val="00B16626"/>
    <w:rsid w:val="00B8694F"/>
    <w:rsid w:val="00BB2876"/>
    <w:rsid w:val="00BD4422"/>
    <w:rsid w:val="00C5074B"/>
    <w:rsid w:val="00CE3017"/>
    <w:rsid w:val="00D17532"/>
    <w:rsid w:val="00D23688"/>
    <w:rsid w:val="00D31531"/>
    <w:rsid w:val="00D920C5"/>
    <w:rsid w:val="00D963FA"/>
    <w:rsid w:val="00DA7A64"/>
    <w:rsid w:val="00E40E9F"/>
    <w:rsid w:val="00E77B66"/>
    <w:rsid w:val="00EB18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A64"/>
    <w:rPr>
      <w:color w:val="808080"/>
    </w:rPr>
  </w:style>
  <w:style w:type="paragraph" w:customStyle="1" w:styleId="B55782F2C7BF4489AC8E1502CB826A2A">
    <w:name w:val="B55782F2C7BF4489AC8E1502CB826A2A"/>
    <w:rsid w:val="00DA7A64"/>
  </w:style>
  <w:style w:type="paragraph" w:customStyle="1" w:styleId="CFF0F0ED34654989B10FF4A372926F86">
    <w:name w:val="CFF0F0ED34654989B10FF4A372926F86"/>
    <w:rsid w:val="00DA7A64"/>
  </w:style>
  <w:style w:type="paragraph" w:customStyle="1" w:styleId="1050A5272B8340CCBE1720232FF4C299">
    <w:name w:val="1050A5272B8340CCBE1720232FF4C299"/>
    <w:rsid w:val="00DA7A64"/>
  </w:style>
  <w:style w:type="paragraph" w:customStyle="1" w:styleId="BC3BD26059C745C39C9C8B42D45F718A">
    <w:name w:val="BC3BD26059C745C39C9C8B42D45F718A"/>
    <w:rsid w:val="00DA7A64"/>
  </w:style>
  <w:style w:type="paragraph" w:customStyle="1" w:styleId="96C7F69B1D294CC0A10684343EDE31D4">
    <w:name w:val="96C7F69B1D294CC0A10684343EDE31D4"/>
    <w:rsid w:val="00DA7A64"/>
  </w:style>
  <w:style w:type="paragraph" w:customStyle="1" w:styleId="ABA60CD2929E44FB9D91473E70A85BDA">
    <w:name w:val="ABA60CD2929E44FB9D91473E70A85BDA"/>
    <w:rsid w:val="00DA7A64"/>
  </w:style>
  <w:style w:type="paragraph" w:customStyle="1" w:styleId="82BBD71DC2A3472F87466623AE42E777">
    <w:name w:val="82BBD71DC2A3472F87466623AE42E777"/>
    <w:rsid w:val="00DA7A64"/>
  </w:style>
  <w:style w:type="paragraph" w:customStyle="1" w:styleId="D4C08DDAAF00486BBC8BBD79F4E96E1D">
    <w:name w:val="D4C08DDAAF00486BBC8BBD79F4E96E1D"/>
    <w:rsid w:val="00DA7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735FC-41F4-41CA-88BA-ACD7D8F6A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E36028-E56B-4CF9-ABF6-906D81470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3C81A-76AD-4C6B-84D7-50D061B0EAF9}">
  <ds:schemaRefs>
    <ds:schemaRef ds:uri="http://schemas.openxmlformats.org/officeDocument/2006/bibliography"/>
  </ds:schemaRefs>
</ds:datastoreItem>
</file>

<file path=customXml/itemProps4.xml><?xml version="1.0" encoding="utf-8"?>
<ds:datastoreItem xmlns:ds="http://schemas.openxmlformats.org/officeDocument/2006/customXml" ds:itemID="{97F15413-8173-4B3D-A781-55B588619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Barrs</dc:creator>
  <cp:lastModifiedBy>Parham, William (CMS/OSORA)</cp:lastModifiedBy>
  <cp:revision>2</cp:revision>
  <dcterms:created xsi:type="dcterms:W3CDTF">2025-05-09T17:51:00Z</dcterms:created>
  <dcterms:modified xsi:type="dcterms:W3CDTF">2025-05-09T17:51:00Z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ies>
</file>