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5102" w:rsidRPr="00135102" w:rsidP="00135102" w14:paraId="0BAF76B7" w14:textId="77777777">
      <w:pPr>
        <w:jc w:val="center"/>
        <w:rPr>
          <w:rFonts w:ascii="Times New Roman" w:hAnsi="Times New Roman"/>
          <w:b/>
          <w:bCs/>
        </w:rPr>
      </w:pPr>
      <w:r w:rsidRPr="00135102">
        <w:rPr>
          <w:rFonts w:ascii="Times New Roman" w:hAnsi="Times New Roman"/>
          <w:b/>
          <w:bCs/>
        </w:rPr>
        <w:t>Justification for Non-Substantive Changes for Form SSA-308</w:t>
      </w:r>
    </w:p>
    <w:p w:rsidR="00135102" w:rsidRPr="00135102" w:rsidP="00135102" w14:paraId="6569F2DD" w14:textId="77777777">
      <w:pPr>
        <w:jc w:val="center"/>
        <w:rPr>
          <w:rFonts w:ascii="Times New Roman" w:hAnsi="Times New Roman"/>
          <w:b/>
          <w:bCs/>
        </w:rPr>
      </w:pPr>
      <w:r w:rsidRPr="00135102">
        <w:rPr>
          <w:rFonts w:ascii="Times New Roman" w:hAnsi="Times New Roman"/>
          <w:b/>
          <w:bCs/>
        </w:rPr>
        <w:t>MODIFIED BENEFIT FORMULA QUESTIONNAIRE – FOREIGN PENSION</w:t>
      </w:r>
    </w:p>
    <w:p w:rsidR="00135102" w:rsidRPr="00135102" w:rsidP="00135102" w14:paraId="2C9704D1" w14:textId="77777777">
      <w:pPr>
        <w:jc w:val="center"/>
        <w:rPr>
          <w:rFonts w:ascii="Times New Roman" w:hAnsi="Times New Roman"/>
          <w:b/>
          <w:bCs/>
        </w:rPr>
      </w:pPr>
      <w:r w:rsidRPr="00135102">
        <w:rPr>
          <w:rFonts w:ascii="Times New Roman" w:hAnsi="Times New Roman"/>
          <w:b/>
          <w:bCs/>
        </w:rPr>
        <w:t>20 CFR 404.213 and 404.243</w:t>
      </w:r>
    </w:p>
    <w:p w:rsidR="00135102" w:rsidRPr="00135102" w:rsidP="00135102" w14:paraId="38A09B6B" w14:textId="77777777">
      <w:pPr>
        <w:jc w:val="center"/>
        <w:rPr>
          <w:rFonts w:ascii="Times New Roman" w:hAnsi="Times New Roman"/>
          <w:b/>
          <w:bCs/>
        </w:rPr>
      </w:pPr>
      <w:r w:rsidRPr="00135102">
        <w:rPr>
          <w:rFonts w:ascii="Times New Roman" w:hAnsi="Times New Roman"/>
          <w:b/>
          <w:bCs/>
        </w:rPr>
        <w:t>OMB No. 0960-0561</w:t>
      </w:r>
    </w:p>
    <w:p w:rsidR="00135102" w:rsidRPr="009775DF" w:rsidP="00135102" w14:paraId="04773B61"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10949" w:rsidP="00135102" w14:paraId="75EA44CB" w14:textId="748BE0C4">
      <w:pPr>
        <w:rPr>
          <w:rFonts w:ascii="Times New Roman" w:hAnsi="Times New Roman"/>
        </w:rPr>
      </w:pPr>
      <w:r>
        <w:rPr>
          <w:rFonts w:ascii="Times New Roman" w:hAnsi="Times New Roman"/>
          <w:iCs/>
        </w:rPr>
        <w:t xml:space="preserve">Sections </w:t>
      </w:r>
      <w:r>
        <w:rPr>
          <w:rFonts w:ascii="Times New Roman" w:hAnsi="Times New Roman"/>
          <w:i/>
          <w:iCs/>
        </w:rPr>
        <w:t xml:space="preserve">215(a)(7) </w:t>
      </w:r>
      <w:r>
        <w:rPr>
          <w:rFonts w:ascii="Times New Roman" w:hAnsi="Times New Roman"/>
          <w:iCs/>
        </w:rPr>
        <w:t>and</w:t>
      </w:r>
      <w:r>
        <w:rPr>
          <w:rFonts w:ascii="Times New Roman" w:hAnsi="Times New Roman"/>
          <w:i/>
          <w:iCs/>
        </w:rPr>
        <w:t xml:space="preserve"> 215(d)(3) </w:t>
      </w:r>
      <w:r>
        <w:rPr>
          <w:rFonts w:ascii="Times New Roman" w:hAnsi="Times New Roman"/>
          <w:iCs/>
        </w:rPr>
        <w:t>of the</w:t>
      </w:r>
      <w:r>
        <w:rPr>
          <w:rFonts w:ascii="Times New Roman" w:hAnsi="Times New Roman"/>
          <w:i/>
          <w:iCs/>
        </w:rPr>
        <w:t xml:space="preserve"> Social Security Act</w:t>
      </w:r>
      <w:r>
        <w:rPr>
          <w:rFonts w:ascii="Times New Roman" w:hAnsi="Times New Roman"/>
        </w:rPr>
        <w:t xml:space="preserve"> contain the formulas the Social Security Administration (SSA) uses to compute Social Security benefits for retired and disabled workers receiving pensions from employment not covered by Social Security.  The Technical and Miscellaneous Revenue Act of 1988, </w:t>
      </w:r>
      <w:r>
        <w:rPr>
          <w:rFonts w:ascii="Times New Roman" w:hAnsi="Times New Roman"/>
          <w:i/>
        </w:rPr>
        <w:t>Public Law 100</w:t>
      </w:r>
      <w:r>
        <w:rPr>
          <w:rFonts w:ascii="Times New Roman" w:hAnsi="Times New Roman"/>
          <w:i/>
        </w:rPr>
        <w:noBreakHyphen/>
        <w:t>647,</w:t>
      </w:r>
      <w:r>
        <w:rPr>
          <w:rFonts w:ascii="Times New Roman" w:hAnsi="Times New Roman"/>
        </w:rPr>
        <w:t xml:space="preserve"> provided a change in the way SSA computes benefits for retired and disabled workers receiving pensions from employment</w:t>
      </w:r>
      <w:r w:rsidR="00C44F44">
        <w:rPr>
          <w:rFonts w:ascii="Times New Roman" w:hAnsi="Times New Roman"/>
        </w:rPr>
        <w:t xml:space="preserve"> </w:t>
      </w:r>
      <w:r>
        <w:rPr>
          <w:rFonts w:ascii="Times New Roman" w:hAnsi="Times New Roman"/>
        </w:rPr>
        <w:t xml:space="preserve">not covered by Social Security.  </w:t>
      </w:r>
    </w:p>
    <w:p w:rsidR="00910949" w:rsidP="00135102" w14:paraId="3027C898" w14:textId="77777777">
      <w:pPr>
        <w:rPr>
          <w:rFonts w:ascii="Times New Roman" w:hAnsi="Times New Roman"/>
        </w:rPr>
      </w:pPr>
    </w:p>
    <w:p w:rsidR="004D3394" w:rsidP="00135102" w14:paraId="4417E689" w14:textId="37840445">
      <w:pPr>
        <w:rPr>
          <w:rFonts w:ascii="Times New Roman" w:hAnsi="Times New Roman"/>
        </w:rPr>
      </w:pPr>
      <w:r>
        <w:rPr>
          <w:rFonts w:ascii="Times New Roman" w:hAnsi="Times New Roman"/>
        </w:rPr>
        <w:t xml:space="preserve">The purpose of the Windfall Elimination Provision (WEP) is to remove an unintended advantage the Social Security benefit formula provided for people who have substantial pensions from non-covered employment.  SSA uses form </w:t>
      </w:r>
      <w:r w:rsidR="004848D6">
        <w:rPr>
          <w:rFonts w:ascii="Times New Roman" w:hAnsi="Times New Roman"/>
        </w:rPr>
        <w:t xml:space="preserve">SSA-308 </w:t>
      </w:r>
      <w:r>
        <w:rPr>
          <w:rFonts w:ascii="Times New Roman" w:hAnsi="Times New Roman"/>
        </w:rPr>
        <w:t xml:space="preserve">as an </w:t>
      </w:r>
      <w:r w:rsidRPr="004C522D">
        <w:rPr>
          <w:rFonts w:ascii="Times New Roman" w:hAnsi="Times New Roman"/>
          <w:bCs/>
        </w:rPr>
        <w:t>Information Collection (IC)</w:t>
      </w:r>
      <w:r>
        <w:rPr>
          <w:rFonts w:ascii="Times New Roman" w:hAnsi="Times New Roman"/>
          <w:bCs/>
        </w:rPr>
        <w:t xml:space="preserve"> tool to gather </w:t>
      </w:r>
      <w:r>
        <w:rPr>
          <w:rFonts w:ascii="Times New Roman" w:hAnsi="Times New Roman"/>
        </w:rPr>
        <w:t xml:space="preserve">the necessary information to determine the correct computing formula </w:t>
      </w:r>
      <w:r w:rsidR="00D2117B">
        <w:rPr>
          <w:rFonts w:ascii="Times New Roman" w:hAnsi="Times New Roman"/>
        </w:rPr>
        <w:t>for</w:t>
      </w:r>
      <w:r w:rsidR="00EA2C56">
        <w:rPr>
          <w:rFonts w:ascii="Times New Roman" w:hAnsi="Times New Roman"/>
        </w:rPr>
        <w:t xml:space="preserve"> </w:t>
      </w:r>
      <w:r w:rsidR="00E62CA4">
        <w:rPr>
          <w:rFonts w:ascii="Times New Roman" w:hAnsi="Times New Roman"/>
        </w:rPr>
        <w:t xml:space="preserve">the </w:t>
      </w:r>
      <w:r>
        <w:rPr>
          <w:rFonts w:ascii="Times New Roman" w:hAnsi="Times New Roman"/>
        </w:rPr>
        <w:t xml:space="preserve">benefits </w:t>
      </w:r>
      <w:r w:rsidR="00EA2C56">
        <w:rPr>
          <w:rFonts w:ascii="Times New Roman" w:hAnsi="Times New Roman"/>
        </w:rPr>
        <w:t xml:space="preserve">of </w:t>
      </w:r>
      <w:r>
        <w:rPr>
          <w:rFonts w:ascii="Times New Roman" w:hAnsi="Times New Roman"/>
        </w:rPr>
        <w:t>claimants</w:t>
      </w:r>
      <w:r w:rsidR="004814AC">
        <w:rPr>
          <w:rFonts w:ascii="Times New Roman" w:hAnsi="Times New Roman"/>
        </w:rPr>
        <w:t xml:space="preserve"> who receive a </w:t>
      </w:r>
      <w:r w:rsidR="000A4BCD">
        <w:rPr>
          <w:rFonts w:ascii="Times New Roman" w:hAnsi="Times New Roman"/>
        </w:rPr>
        <w:t xml:space="preserve">non-covered </w:t>
      </w:r>
      <w:r w:rsidR="004814AC">
        <w:rPr>
          <w:rFonts w:ascii="Times New Roman" w:hAnsi="Times New Roman"/>
        </w:rPr>
        <w:t>foreign pension</w:t>
      </w:r>
      <w:r>
        <w:rPr>
          <w:rFonts w:ascii="Times New Roman" w:hAnsi="Times New Roman"/>
        </w:rPr>
        <w:t xml:space="preserve">.  </w:t>
      </w:r>
    </w:p>
    <w:p w:rsidR="004D3394" w:rsidP="00135102" w14:paraId="2291EA72" w14:textId="77777777">
      <w:pPr>
        <w:rPr>
          <w:rFonts w:ascii="Times New Roman" w:hAnsi="Times New Roman"/>
        </w:rPr>
      </w:pPr>
    </w:p>
    <w:p w:rsidR="00B7774F" w:rsidP="00B7774F" w14:paraId="5B82990E" w14:textId="77777777">
      <w:pPr>
        <w:widowControl/>
        <w:snapToGrid/>
        <w:rPr>
          <w:rFonts w:ascii="Times New Roman" w:hAnsi="Times New Roman"/>
        </w:rPr>
      </w:pPr>
      <w:r>
        <w:rPr>
          <w:rFonts w:ascii="Times New Roman" w:hAnsi="Times New Roman"/>
        </w:rPr>
        <w:t>On January 5, 2025, Congress signed t</w:t>
      </w:r>
      <w:r w:rsidRPr="008B6459">
        <w:rPr>
          <w:rFonts w:ascii="Times New Roman" w:hAnsi="Times New Roman"/>
        </w:rPr>
        <w:t xml:space="preserve">he Social Security Fairness Act of 2023 (SSFA), which </w:t>
      </w:r>
      <w:r>
        <w:rPr>
          <w:rFonts w:ascii="Times New Roman" w:hAnsi="Times New Roman"/>
        </w:rPr>
        <w:t xml:space="preserve">repealed the WEP and Government Pension Offset (GPO) provisions for benefits payable for months after December 2023. Therefore, SSA will no longer collect pension information for individuals due Social Security benefits for January 2024 and thereafter.  </w:t>
      </w:r>
    </w:p>
    <w:p w:rsidR="00B7774F" w:rsidP="00B7774F" w14:paraId="3C368C92" w14:textId="77777777">
      <w:pPr>
        <w:widowControl/>
        <w:snapToGrid/>
        <w:rPr>
          <w:rFonts w:ascii="Times New Roman" w:hAnsi="Times New Roman"/>
        </w:rPr>
      </w:pPr>
    </w:p>
    <w:p w:rsidR="00B7774F" w:rsidP="00B7774F" w14:paraId="13BB98C1" w14:textId="22A9B9AB">
      <w:pPr>
        <w:widowControl/>
        <w:snapToGrid/>
        <w:rPr>
          <w:rFonts w:ascii="Times New Roman" w:hAnsi="Times New Roman"/>
        </w:rPr>
      </w:pPr>
      <w:r>
        <w:rPr>
          <w:rFonts w:ascii="Times New Roman" w:hAnsi="Times New Roman"/>
        </w:rPr>
        <w:t xml:space="preserve">SSA will continue to collect pension information for individuals who </w:t>
      </w:r>
      <w:bookmarkStart w:id="0" w:name="_Hlk191481603"/>
      <w:r>
        <w:rPr>
          <w:rFonts w:ascii="Times New Roman" w:hAnsi="Times New Roman"/>
        </w:rPr>
        <w:t>are due benefits prior to January 2024</w:t>
      </w:r>
      <w:bookmarkEnd w:id="0"/>
      <w:r>
        <w:rPr>
          <w:rFonts w:ascii="Times New Roman" w:hAnsi="Times New Roman"/>
        </w:rPr>
        <w:t xml:space="preserve">. Therefore, we are making </w:t>
      </w:r>
      <w:r w:rsidR="00EA2C56">
        <w:rPr>
          <w:rFonts w:ascii="Times New Roman" w:hAnsi="Times New Roman"/>
        </w:rPr>
        <w:t>a</w:t>
      </w:r>
      <w:r>
        <w:rPr>
          <w:rFonts w:ascii="Times New Roman" w:hAnsi="Times New Roman"/>
        </w:rPr>
        <w:t xml:space="preserve"> modification</w:t>
      </w:r>
      <w:r w:rsidR="00EA2C56">
        <w:rPr>
          <w:rFonts w:ascii="Times New Roman" w:hAnsi="Times New Roman"/>
        </w:rPr>
        <w:t xml:space="preserve"> </w:t>
      </w:r>
      <w:r>
        <w:rPr>
          <w:rFonts w:ascii="Times New Roman" w:hAnsi="Times New Roman"/>
        </w:rPr>
        <w:t xml:space="preserve">to the </w:t>
      </w:r>
      <w:r w:rsidR="00255A31">
        <w:rPr>
          <w:rFonts w:ascii="Times New Roman" w:hAnsi="Times New Roman"/>
        </w:rPr>
        <w:t xml:space="preserve">paper version of the </w:t>
      </w:r>
      <w:r>
        <w:rPr>
          <w:rFonts w:ascii="Times New Roman" w:hAnsi="Times New Roman"/>
        </w:rPr>
        <w:t>SSA-</w:t>
      </w:r>
      <w:r w:rsidR="00255A31">
        <w:rPr>
          <w:rFonts w:ascii="Times New Roman" w:hAnsi="Times New Roman"/>
        </w:rPr>
        <w:t>308</w:t>
      </w:r>
      <w:r>
        <w:rPr>
          <w:rFonts w:ascii="Times New Roman" w:hAnsi="Times New Roman"/>
        </w:rPr>
        <w:t xml:space="preserve"> to properly reflect the SSFA changes.  </w:t>
      </w:r>
      <w:r w:rsidRPr="00F525D7">
        <w:rPr>
          <w:rFonts w:ascii="Times New Roman" w:hAnsi="Times New Roman"/>
        </w:rPr>
        <w:t>This request outlines th</w:t>
      </w:r>
      <w:r w:rsidR="00255A31">
        <w:rPr>
          <w:rFonts w:ascii="Times New Roman" w:hAnsi="Times New Roman"/>
        </w:rPr>
        <w:t>at</w:t>
      </w:r>
      <w:r w:rsidRPr="00F525D7">
        <w:rPr>
          <w:rFonts w:ascii="Times New Roman" w:hAnsi="Times New Roman"/>
        </w:rPr>
        <w:t xml:space="preserve"> modification</w:t>
      </w:r>
      <w:r w:rsidR="00255A31">
        <w:rPr>
          <w:rFonts w:ascii="Times New Roman" w:hAnsi="Times New Roman"/>
        </w:rPr>
        <w:t xml:space="preserve"> </w:t>
      </w:r>
      <w:r>
        <w:rPr>
          <w:rFonts w:ascii="Times New Roman" w:hAnsi="Times New Roman"/>
        </w:rPr>
        <w:t>to</w:t>
      </w:r>
      <w:r w:rsidRPr="00F525D7">
        <w:rPr>
          <w:rFonts w:ascii="Times New Roman" w:hAnsi="Times New Roman"/>
        </w:rPr>
        <w:t xml:space="preserve"> th</w:t>
      </w:r>
      <w:r w:rsidR="000B6244">
        <w:rPr>
          <w:rFonts w:ascii="Times New Roman" w:hAnsi="Times New Roman"/>
        </w:rPr>
        <w:t>e</w:t>
      </w:r>
      <w:r w:rsidRPr="00F525D7">
        <w:rPr>
          <w:rFonts w:ascii="Times New Roman" w:hAnsi="Times New Roman"/>
        </w:rPr>
        <w:t xml:space="preserve"> </w:t>
      </w:r>
      <w:r w:rsidR="008A2CF7">
        <w:rPr>
          <w:rFonts w:ascii="Times New Roman" w:hAnsi="Times New Roman"/>
        </w:rPr>
        <w:t>form</w:t>
      </w:r>
      <w:r w:rsidRPr="00F525D7">
        <w:rPr>
          <w:rFonts w:ascii="Times New Roman" w:hAnsi="Times New Roman"/>
        </w:rPr>
        <w:t>.</w:t>
      </w:r>
      <w:r w:rsidRPr="004C522D">
        <w:rPr>
          <w:rFonts w:ascii="Times New Roman" w:hAnsi="Times New Roman"/>
        </w:rPr>
        <w:t xml:space="preserve"> </w:t>
      </w:r>
      <w:r>
        <w:rPr>
          <w:rFonts w:ascii="Times New Roman" w:hAnsi="Times New Roman"/>
        </w:rPr>
        <w:t xml:space="preserve"> </w:t>
      </w:r>
    </w:p>
    <w:p w:rsidR="00135102" w:rsidRPr="009775DF" w:rsidP="00135102" w14:paraId="337664A0" w14:textId="77777777">
      <w:pPr>
        <w:rPr>
          <w:rFonts w:ascii="Times New Roman" w:hAnsi="Times New Roman"/>
        </w:rPr>
      </w:pPr>
    </w:p>
    <w:p w:rsidR="00135102" w:rsidP="00135102" w14:paraId="5FFF2D35" w14:textId="77777777">
      <w:pPr>
        <w:rPr>
          <w:rFonts w:ascii="Times New Roman" w:hAnsi="Times New Roman"/>
          <w:b/>
          <w:bCs/>
          <w:u w:val="single"/>
        </w:rPr>
      </w:pPr>
      <w:r w:rsidRPr="009775DF">
        <w:rPr>
          <w:rFonts w:ascii="Times New Roman" w:hAnsi="Times New Roman"/>
          <w:b/>
          <w:bCs/>
          <w:u w:val="single"/>
        </w:rPr>
        <w:t>Revision to the Information Collection</w:t>
      </w:r>
    </w:p>
    <w:p w:rsidR="00135102" w:rsidP="00135102" w14:paraId="5B763759" w14:textId="77777777">
      <w:pPr>
        <w:rPr>
          <w:rFonts w:ascii="Times New Roman" w:hAnsi="Times New Roman"/>
          <w:b/>
          <w:bCs/>
          <w:u w:val="single"/>
        </w:rPr>
      </w:pPr>
    </w:p>
    <w:p w:rsidR="008174FA" w:rsidRPr="008174FA" w:rsidP="00896090" w14:paraId="5E062502" w14:textId="77777777">
      <w:pPr>
        <w:pStyle w:val="ListParagraph"/>
        <w:numPr>
          <w:ilvl w:val="0"/>
          <w:numId w:val="4"/>
        </w:numPr>
        <w:rPr>
          <w:rFonts w:ascii="Times New Roman" w:hAnsi="Times New Roman"/>
          <w:b/>
          <w:bCs/>
        </w:rPr>
      </w:pPr>
      <w:r w:rsidRPr="00B02DBA">
        <w:rPr>
          <w:rFonts w:ascii="Times New Roman" w:hAnsi="Times New Roman"/>
          <w:b/>
          <w:bCs/>
          <w:u w:val="single"/>
        </w:rPr>
        <w:t>Change #1</w:t>
      </w:r>
      <w:r w:rsidRPr="00B02DBA">
        <w:rPr>
          <w:rFonts w:ascii="Times New Roman" w:hAnsi="Times New Roman"/>
          <w:b/>
          <w:bCs/>
        </w:rPr>
        <w:t>:</w:t>
      </w:r>
      <w:r w:rsidRPr="00B02DBA">
        <w:rPr>
          <w:rFonts w:ascii="Times New Roman" w:hAnsi="Times New Roman"/>
          <w:bCs/>
        </w:rPr>
        <w:t xml:space="preserve">  </w:t>
      </w:r>
      <w:r>
        <w:rPr>
          <w:rFonts w:ascii="Times New Roman" w:hAnsi="Times New Roman"/>
        </w:rPr>
        <w:t>We are adding the following banner language underneath the form title:  “</w:t>
      </w:r>
      <w:r w:rsidRPr="007C46FB">
        <w:rPr>
          <w:rFonts w:ascii="Times New Roman" w:hAnsi="Times New Roman"/>
        </w:rPr>
        <w:t>Complete</w:t>
      </w:r>
      <w:r w:rsidRPr="00A23288">
        <w:rPr>
          <w:rFonts w:ascii="Times New Roman" w:hAnsi="Times New Roman"/>
        </w:rPr>
        <w:t xml:space="preserve"> this form only if you received a non-covered pension prior to January 2024</w:t>
      </w:r>
      <w:r>
        <w:rPr>
          <w:rFonts w:ascii="Times New Roman" w:hAnsi="Times New Roman"/>
        </w:rPr>
        <w:t>.</w:t>
      </w:r>
      <w:r w:rsidRPr="004F072B">
        <w:rPr>
          <w:rFonts w:ascii="Times New Roman" w:hAnsi="Times New Roman"/>
        </w:rPr>
        <w:t>”</w:t>
      </w:r>
      <w:r>
        <w:rPr>
          <w:rFonts w:ascii="Times New Roman" w:hAnsi="Times New Roman"/>
        </w:rPr>
        <w:t xml:space="preserve">  </w:t>
      </w:r>
    </w:p>
    <w:p w:rsidR="008174FA" w:rsidP="008174FA" w14:paraId="5B3E1580" w14:textId="77777777">
      <w:pPr>
        <w:pStyle w:val="ListParagraph"/>
        <w:ind w:left="360"/>
        <w:rPr>
          <w:rFonts w:ascii="Times New Roman" w:hAnsi="Times New Roman"/>
          <w:b/>
          <w:bCs/>
          <w:u w:val="single"/>
        </w:rPr>
      </w:pPr>
    </w:p>
    <w:p w:rsidR="00896090" w:rsidRPr="008174FA" w:rsidP="008174FA" w14:paraId="05D89807" w14:textId="2CC6A1E8">
      <w:pPr>
        <w:pStyle w:val="ListParagraph"/>
        <w:ind w:left="360"/>
        <w:rPr>
          <w:rFonts w:ascii="Times New Roman" w:hAnsi="Times New Roman"/>
          <w:b/>
          <w:bCs/>
        </w:rPr>
      </w:pPr>
      <w:r w:rsidRPr="008174FA">
        <w:rPr>
          <w:rFonts w:ascii="Times New Roman" w:hAnsi="Times New Roman"/>
          <w:b/>
          <w:bCs/>
          <w:u w:val="single"/>
        </w:rPr>
        <w:t>Justification #1</w:t>
      </w:r>
      <w:r w:rsidRPr="008174FA">
        <w:rPr>
          <w:rFonts w:ascii="Times New Roman" w:hAnsi="Times New Roman"/>
          <w:b/>
          <w:bCs/>
        </w:rPr>
        <w:t>:</w:t>
      </w:r>
      <w:r w:rsidRPr="008174FA" w:rsidR="00C26846">
        <w:rPr>
          <w:rFonts w:ascii="Times New Roman" w:hAnsi="Times New Roman"/>
        </w:rPr>
        <w:t xml:space="preserve">  We are adding the language to ensure SSA only collects information from individuals who are due benefits prior to January 2024.</w:t>
      </w:r>
    </w:p>
    <w:p w:rsidR="00C26846" w:rsidRPr="00C26846" w:rsidP="00896090" w14:paraId="00CE69FC" w14:textId="77777777">
      <w:pPr>
        <w:rPr>
          <w:rFonts w:ascii="Times New Roman" w:hAnsi="Times New Roman"/>
          <w:color w:val="000000"/>
        </w:rPr>
      </w:pPr>
    </w:p>
    <w:p w:rsidR="00C26846" w:rsidRPr="002D1DAC" w:rsidP="00C26846" w14:paraId="232263B4" w14:textId="77777777">
      <w:pPr>
        <w:widowControl/>
        <w:snapToGrid/>
        <w:rPr>
          <w:rFonts w:ascii="Times New Roman" w:eastAsia="Calibri" w:hAnsi="Times New Roman"/>
          <w:lang w:bidi="he-IL"/>
        </w:rPr>
      </w:pPr>
      <w:r w:rsidRPr="004C522D">
        <w:rPr>
          <w:rFonts w:ascii="Times New Roman" w:eastAsia="Calibri" w:hAnsi="Times New Roman"/>
          <w:lang w:bidi="he-IL"/>
        </w:rPr>
        <w:t xml:space="preserve">SSA </w:t>
      </w:r>
      <w:r w:rsidRPr="002D1DAC">
        <w:rPr>
          <w:rFonts w:ascii="Times New Roman" w:hAnsi="Times New Roman"/>
          <w:snapToGrid w:val="0"/>
        </w:rPr>
        <w:t>will implement these revisions upon OMB approval.  These revisions will not change the current burden for the information collection</w:t>
      </w:r>
      <w:r>
        <w:rPr>
          <w:rFonts w:ascii="Times New Roman" w:hAnsi="Times New Roman"/>
          <w:snapToGrid w:val="0"/>
        </w:rPr>
        <w:t>.</w:t>
      </w:r>
    </w:p>
    <w:p w:rsidR="00C26846" w:rsidP="00C26846" w14:paraId="7957BBC4" w14:textId="77777777">
      <w:pPr>
        <w:widowControl/>
        <w:snapToGrid/>
        <w:rPr>
          <w:rFonts w:ascii="Times New Roman" w:eastAsia="Calibri" w:hAnsi="Times New Roman"/>
          <w:lang w:bidi="he-IL"/>
        </w:rPr>
      </w:pPr>
    </w:p>
    <w:p w:rsidR="004333AC" w:rsidP="00C26846" w14:paraId="17C598C5" w14:textId="1D1AAB17">
      <w:pPr>
        <w:rPr>
          <w:rFonts w:ascii="Calibri" w:hAnsi="Calibri"/>
          <w:sz w:val="22"/>
          <w:szCs w:val="22"/>
        </w:rPr>
      </w:pPr>
    </w:p>
    <w:sectPr w:rsidSect="00135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42C4B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2375AF"/>
    <w:multiLevelType w:val="hybridMultilevel"/>
    <w:tmpl w:val="1CD210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5AE7283"/>
    <w:multiLevelType w:val="hybridMultilevel"/>
    <w:tmpl w:val="D3AE66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3"/>
  </w:num>
  <w:num w:numId="2" w16cid:durableId="810057050">
    <w:abstractNumId w:val="2"/>
  </w:num>
  <w:num w:numId="3" w16cid:durableId="960451819">
    <w:abstractNumId w:val="0"/>
  </w:num>
  <w:num w:numId="4" w16cid:durableId="178002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5F37"/>
    <w:rsid w:val="000270B4"/>
    <w:rsid w:val="000270F8"/>
    <w:rsid w:val="000277A4"/>
    <w:rsid w:val="00030BC3"/>
    <w:rsid w:val="0003165A"/>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0806"/>
    <w:rsid w:val="0007367B"/>
    <w:rsid w:val="000737D0"/>
    <w:rsid w:val="0007442A"/>
    <w:rsid w:val="00075924"/>
    <w:rsid w:val="000762D5"/>
    <w:rsid w:val="0007722E"/>
    <w:rsid w:val="00077D42"/>
    <w:rsid w:val="000814A4"/>
    <w:rsid w:val="00082BC9"/>
    <w:rsid w:val="00082F1F"/>
    <w:rsid w:val="00085001"/>
    <w:rsid w:val="000910C1"/>
    <w:rsid w:val="00093C2F"/>
    <w:rsid w:val="00095084"/>
    <w:rsid w:val="00097032"/>
    <w:rsid w:val="000976FC"/>
    <w:rsid w:val="000A07E2"/>
    <w:rsid w:val="000A4BCD"/>
    <w:rsid w:val="000A685D"/>
    <w:rsid w:val="000B09B5"/>
    <w:rsid w:val="000B186D"/>
    <w:rsid w:val="000B2DE8"/>
    <w:rsid w:val="000B3D1D"/>
    <w:rsid w:val="000B4044"/>
    <w:rsid w:val="000B6244"/>
    <w:rsid w:val="000B75A5"/>
    <w:rsid w:val="000C0AED"/>
    <w:rsid w:val="000C49C3"/>
    <w:rsid w:val="000C525F"/>
    <w:rsid w:val="000C5EFB"/>
    <w:rsid w:val="000C6528"/>
    <w:rsid w:val="000C6643"/>
    <w:rsid w:val="000C6BB8"/>
    <w:rsid w:val="000D068C"/>
    <w:rsid w:val="000D1202"/>
    <w:rsid w:val="000D1796"/>
    <w:rsid w:val="000D18EE"/>
    <w:rsid w:val="000D3A20"/>
    <w:rsid w:val="000D57FB"/>
    <w:rsid w:val="000E3423"/>
    <w:rsid w:val="000E57A0"/>
    <w:rsid w:val="000E68FD"/>
    <w:rsid w:val="000E6E08"/>
    <w:rsid w:val="000F172D"/>
    <w:rsid w:val="000F2C23"/>
    <w:rsid w:val="000F3802"/>
    <w:rsid w:val="001032C6"/>
    <w:rsid w:val="00103C29"/>
    <w:rsid w:val="00104CBB"/>
    <w:rsid w:val="001061A7"/>
    <w:rsid w:val="001065A7"/>
    <w:rsid w:val="00107CAF"/>
    <w:rsid w:val="001101B4"/>
    <w:rsid w:val="001116B3"/>
    <w:rsid w:val="00112148"/>
    <w:rsid w:val="00113A5A"/>
    <w:rsid w:val="00113B33"/>
    <w:rsid w:val="00115D86"/>
    <w:rsid w:val="00117A12"/>
    <w:rsid w:val="00117A16"/>
    <w:rsid w:val="00120601"/>
    <w:rsid w:val="0012259C"/>
    <w:rsid w:val="001254B7"/>
    <w:rsid w:val="0012773E"/>
    <w:rsid w:val="001301C6"/>
    <w:rsid w:val="00131FE8"/>
    <w:rsid w:val="00132EDF"/>
    <w:rsid w:val="0013493F"/>
    <w:rsid w:val="00135102"/>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5057"/>
    <w:rsid w:val="00195912"/>
    <w:rsid w:val="00196806"/>
    <w:rsid w:val="00196E0E"/>
    <w:rsid w:val="00197E42"/>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4869"/>
    <w:rsid w:val="001E641A"/>
    <w:rsid w:val="001E690F"/>
    <w:rsid w:val="001E6D83"/>
    <w:rsid w:val="001F014E"/>
    <w:rsid w:val="001F0E7F"/>
    <w:rsid w:val="001F2ADB"/>
    <w:rsid w:val="001F5CE4"/>
    <w:rsid w:val="001F66C8"/>
    <w:rsid w:val="00200C8C"/>
    <w:rsid w:val="002019F7"/>
    <w:rsid w:val="002038EB"/>
    <w:rsid w:val="0020497F"/>
    <w:rsid w:val="00204F63"/>
    <w:rsid w:val="002054DB"/>
    <w:rsid w:val="002061BA"/>
    <w:rsid w:val="002076F0"/>
    <w:rsid w:val="00212E07"/>
    <w:rsid w:val="00214A4F"/>
    <w:rsid w:val="00214C13"/>
    <w:rsid w:val="0021729F"/>
    <w:rsid w:val="00217B79"/>
    <w:rsid w:val="002201A7"/>
    <w:rsid w:val="0022530B"/>
    <w:rsid w:val="0022695A"/>
    <w:rsid w:val="002272E0"/>
    <w:rsid w:val="00231521"/>
    <w:rsid w:val="002325AF"/>
    <w:rsid w:val="00236BBF"/>
    <w:rsid w:val="00237585"/>
    <w:rsid w:val="0024413D"/>
    <w:rsid w:val="00250589"/>
    <w:rsid w:val="0025115C"/>
    <w:rsid w:val="00253882"/>
    <w:rsid w:val="00253B0C"/>
    <w:rsid w:val="00255A31"/>
    <w:rsid w:val="00257808"/>
    <w:rsid w:val="002618F3"/>
    <w:rsid w:val="0026238C"/>
    <w:rsid w:val="002625B6"/>
    <w:rsid w:val="00262A2A"/>
    <w:rsid w:val="00262B15"/>
    <w:rsid w:val="00265DC5"/>
    <w:rsid w:val="00267C8A"/>
    <w:rsid w:val="00273277"/>
    <w:rsid w:val="00277558"/>
    <w:rsid w:val="00281449"/>
    <w:rsid w:val="00281502"/>
    <w:rsid w:val="00284A5F"/>
    <w:rsid w:val="00284DB4"/>
    <w:rsid w:val="0028678A"/>
    <w:rsid w:val="00286D5B"/>
    <w:rsid w:val="00287EB7"/>
    <w:rsid w:val="00290F9C"/>
    <w:rsid w:val="002910DA"/>
    <w:rsid w:val="00292261"/>
    <w:rsid w:val="0029267C"/>
    <w:rsid w:val="0029415A"/>
    <w:rsid w:val="002A19F0"/>
    <w:rsid w:val="002A44E6"/>
    <w:rsid w:val="002A5C3F"/>
    <w:rsid w:val="002A63E9"/>
    <w:rsid w:val="002A6556"/>
    <w:rsid w:val="002A7185"/>
    <w:rsid w:val="002B1345"/>
    <w:rsid w:val="002B25AD"/>
    <w:rsid w:val="002B44F9"/>
    <w:rsid w:val="002C2C28"/>
    <w:rsid w:val="002C3BB6"/>
    <w:rsid w:val="002C476F"/>
    <w:rsid w:val="002C4F8E"/>
    <w:rsid w:val="002C50A9"/>
    <w:rsid w:val="002C546A"/>
    <w:rsid w:val="002C7864"/>
    <w:rsid w:val="002D1DAC"/>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34EB"/>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57687"/>
    <w:rsid w:val="0036127D"/>
    <w:rsid w:val="003622A2"/>
    <w:rsid w:val="00364B34"/>
    <w:rsid w:val="00365395"/>
    <w:rsid w:val="00370F0C"/>
    <w:rsid w:val="0037379A"/>
    <w:rsid w:val="003815DA"/>
    <w:rsid w:val="00382189"/>
    <w:rsid w:val="003860BE"/>
    <w:rsid w:val="00386B03"/>
    <w:rsid w:val="00390B36"/>
    <w:rsid w:val="00392418"/>
    <w:rsid w:val="0039296B"/>
    <w:rsid w:val="003958A1"/>
    <w:rsid w:val="003A0D4D"/>
    <w:rsid w:val="003A2643"/>
    <w:rsid w:val="003A704A"/>
    <w:rsid w:val="003A7123"/>
    <w:rsid w:val="003B23DE"/>
    <w:rsid w:val="003B4304"/>
    <w:rsid w:val="003C3BFE"/>
    <w:rsid w:val="003C4D0B"/>
    <w:rsid w:val="003C5E4B"/>
    <w:rsid w:val="003C6050"/>
    <w:rsid w:val="003D2ED8"/>
    <w:rsid w:val="003D6B86"/>
    <w:rsid w:val="003D72B1"/>
    <w:rsid w:val="003E0BD3"/>
    <w:rsid w:val="003E21DA"/>
    <w:rsid w:val="003E2ABF"/>
    <w:rsid w:val="003E466D"/>
    <w:rsid w:val="003E553B"/>
    <w:rsid w:val="003F0208"/>
    <w:rsid w:val="003F04CD"/>
    <w:rsid w:val="003F1CB9"/>
    <w:rsid w:val="003F3F3D"/>
    <w:rsid w:val="003F4380"/>
    <w:rsid w:val="003F5082"/>
    <w:rsid w:val="003F5EC0"/>
    <w:rsid w:val="003F6DE1"/>
    <w:rsid w:val="00400266"/>
    <w:rsid w:val="004009A9"/>
    <w:rsid w:val="00402E63"/>
    <w:rsid w:val="00405BB4"/>
    <w:rsid w:val="00412FD3"/>
    <w:rsid w:val="004133B9"/>
    <w:rsid w:val="00413F47"/>
    <w:rsid w:val="004173A8"/>
    <w:rsid w:val="004203D2"/>
    <w:rsid w:val="0042044C"/>
    <w:rsid w:val="00421380"/>
    <w:rsid w:val="00422A98"/>
    <w:rsid w:val="004246A8"/>
    <w:rsid w:val="00424AE3"/>
    <w:rsid w:val="0042513C"/>
    <w:rsid w:val="00425A2B"/>
    <w:rsid w:val="00430BD0"/>
    <w:rsid w:val="004333AC"/>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27BA"/>
    <w:rsid w:val="004637B3"/>
    <w:rsid w:val="004640EE"/>
    <w:rsid w:val="004645BA"/>
    <w:rsid w:val="00467D8D"/>
    <w:rsid w:val="00471DCB"/>
    <w:rsid w:val="00472C38"/>
    <w:rsid w:val="00476C32"/>
    <w:rsid w:val="00476F42"/>
    <w:rsid w:val="00480884"/>
    <w:rsid w:val="00480A1E"/>
    <w:rsid w:val="004814AC"/>
    <w:rsid w:val="00482360"/>
    <w:rsid w:val="004841A0"/>
    <w:rsid w:val="004848C3"/>
    <w:rsid w:val="004848D6"/>
    <w:rsid w:val="00493F10"/>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22D"/>
    <w:rsid w:val="004C5BDD"/>
    <w:rsid w:val="004C5CEB"/>
    <w:rsid w:val="004C763B"/>
    <w:rsid w:val="004C7B0B"/>
    <w:rsid w:val="004D3394"/>
    <w:rsid w:val="004D3D26"/>
    <w:rsid w:val="004D4690"/>
    <w:rsid w:val="004E0A26"/>
    <w:rsid w:val="004E2FD3"/>
    <w:rsid w:val="004E43A6"/>
    <w:rsid w:val="004E4662"/>
    <w:rsid w:val="004E6C26"/>
    <w:rsid w:val="004E7493"/>
    <w:rsid w:val="004F072B"/>
    <w:rsid w:val="004F2FB2"/>
    <w:rsid w:val="004F38BB"/>
    <w:rsid w:val="004F4FB9"/>
    <w:rsid w:val="004F52A1"/>
    <w:rsid w:val="004F5B5F"/>
    <w:rsid w:val="005024DB"/>
    <w:rsid w:val="0050306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7FC"/>
    <w:rsid w:val="005629C0"/>
    <w:rsid w:val="00563CE5"/>
    <w:rsid w:val="005645CD"/>
    <w:rsid w:val="00564E9A"/>
    <w:rsid w:val="005654A2"/>
    <w:rsid w:val="0056643B"/>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24ED"/>
    <w:rsid w:val="006244F9"/>
    <w:rsid w:val="00627E04"/>
    <w:rsid w:val="00627F6F"/>
    <w:rsid w:val="00632DE7"/>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11B"/>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757"/>
    <w:rsid w:val="007128DB"/>
    <w:rsid w:val="00712DA3"/>
    <w:rsid w:val="00713DE8"/>
    <w:rsid w:val="00714009"/>
    <w:rsid w:val="00714AAB"/>
    <w:rsid w:val="0071795E"/>
    <w:rsid w:val="007277AD"/>
    <w:rsid w:val="007301D9"/>
    <w:rsid w:val="00732F0F"/>
    <w:rsid w:val="007335DA"/>
    <w:rsid w:val="00734713"/>
    <w:rsid w:val="00734750"/>
    <w:rsid w:val="00740799"/>
    <w:rsid w:val="00740D9E"/>
    <w:rsid w:val="00741CEC"/>
    <w:rsid w:val="0074435B"/>
    <w:rsid w:val="00746647"/>
    <w:rsid w:val="00751BEA"/>
    <w:rsid w:val="00753BA5"/>
    <w:rsid w:val="00754C72"/>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877AF"/>
    <w:rsid w:val="00792BC4"/>
    <w:rsid w:val="007940FE"/>
    <w:rsid w:val="00795849"/>
    <w:rsid w:val="007972F3"/>
    <w:rsid w:val="007A102A"/>
    <w:rsid w:val="007A1B8C"/>
    <w:rsid w:val="007A4786"/>
    <w:rsid w:val="007A4F83"/>
    <w:rsid w:val="007A51C2"/>
    <w:rsid w:val="007A52CA"/>
    <w:rsid w:val="007A7E09"/>
    <w:rsid w:val="007B4219"/>
    <w:rsid w:val="007B4F60"/>
    <w:rsid w:val="007B5B49"/>
    <w:rsid w:val="007B79F3"/>
    <w:rsid w:val="007C0958"/>
    <w:rsid w:val="007C20A4"/>
    <w:rsid w:val="007C3113"/>
    <w:rsid w:val="007C3259"/>
    <w:rsid w:val="007C336B"/>
    <w:rsid w:val="007C393A"/>
    <w:rsid w:val="007C46FB"/>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4FA"/>
    <w:rsid w:val="00817762"/>
    <w:rsid w:val="00817C9F"/>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A9B"/>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744A8"/>
    <w:rsid w:val="00882A94"/>
    <w:rsid w:val="008838BE"/>
    <w:rsid w:val="00887C88"/>
    <w:rsid w:val="008912EE"/>
    <w:rsid w:val="00891C3C"/>
    <w:rsid w:val="0089405E"/>
    <w:rsid w:val="0089474B"/>
    <w:rsid w:val="00896090"/>
    <w:rsid w:val="00897376"/>
    <w:rsid w:val="008979F9"/>
    <w:rsid w:val="008A131E"/>
    <w:rsid w:val="008A19D3"/>
    <w:rsid w:val="008A2AD5"/>
    <w:rsid w:val="008A2CF7"/>
    <w:rsid w:val="008A3A3B"/>
    <w:rsid w:val="008A7148"/>
    <w:rsid w:val="008B1A2D"/>
    <w:rsid w:val="008B1CEF"/>
    <w:rsid w:val="008B1FEA"/>
    <w:rsid w:val="008B3C2A"/>
    <w:rsid w:val="008B6459"/>
    <w:rsid w:val="008C1B0B"/>
    <w:rsid w:val="008C238A"/>
    <w:rsid w:val="008C2E83"/>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949"/>
    <w:rsid w:val="00910DD0"/>
    <w:rsid w:val="009127BB"/>
    <w:rsid w:val="00913768"/>
    <w:rsid w:val="00913EFB"/>
    <w:rsid w:val="009154F2"/>
    <w:rsid w:val="00915730"/>
    <w:rsid w:val="00920398"/>
    <w:rsid w:val="0092081B"/>
    <w:rsid w:val="00920C53"/>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5842"/>
    <w:rsid w:val="00987B9B"/>
    <w:rsid w:val="00987DFF"/>
    <w:rsid w:val="00990F82"/>
    <w:rsid w:val="009920A3"/>
    <w:rsid w:val="00993323"/>
    <w:rsid w:val="009942BC"/>
    <w:rsid w:val="009A6EEF"/>
    <w:rsid w:val="009B124E"/>
    <w:rsid w:val="009B2449"/>
    <w:rsid w:val="009B2730"/>
    <w:rsid w:val="009B3966"/>
    <w:rsid w:val="009B3B4D"/>
    <w:rsid w:val="009B3EDD"/>
    <w:rsid w:val="009B4761"/>
    <w:rsid w:val="009B55F7"/>
    <w:rsid w:val="009B585E"/>
    <w:rsid w:val="009C462A"/>
    <w:rsid w:val="009C4AA7"/>
    <w:rsid w:val="009C4ADC"/>
    <w:rsid w:val="009C710A"/>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4030"/>
    <w:rsid w:val="00A0587D"/>
    <w:rsid w:val="00A073A5"/>
    <w:rsid w:val="00A10741"/>
    <w:rsid w:val="00A11DE2"/>
    <w:rsid w:val="00A122C9"/>
    <w:rsid w:val="00A14EE3"/>
    <w:rsid w:val="00A16DFB"/>
    <w:rsid w:val="00A23288"/>
    <w:rsid w:val="00A31864"/>
    <w:rsid w:val="00A32ACE"/>
    <w:rsid w:val="00A35121"/>
    <w:rsid w:val="00A35432"/>
    <w:rsid w:val="00A35962"/>
    <w:rsid w:val="00A42811"/>
    <w:rsid w:val="00A42E36"/>
    <w:rsid w:val="00A45035"/>
    <w:rsid w:val="00A4773D"/>
    <w:rsid w:val="00A51B77"/>
    <w:rsid w:val="00A52C88"/>
    <w:rsid w:val="00A53506"/>
    <w:rsid w:val="00A555DF"/>
    <w:rsid w:val="00A57945"/>
    <w:rsid w:val="00A57994"/>
    <w:rsid w:val="00A60728"/>
    <w:rsid w:val="00A611C4"/>
    <w:rsid w:val="00A643DA"/>
    <w:rsid w:val="00A64479"/>
    <w:rsid w:val="00A66080"/>
    <w:rsid w:val="00A7206B"/>
    <w:rsid w:val="00A73754"/>
    <w:rsid w:val="00A7490B"/>
    <w:rsid w:val="00A7531B"/>
    <w:rsid w:val="00A81AB8"/>
    <w:rsid w:val="00A854DD"/>
    <w:rsid w:val="00A91601"/>
    <w:rsid w:val="00A92155"/>
    <w:rsid w:val="00A94693"/>
    <w:rsid w:val="00A95501"/>
    <w:rsid w:val="00A95983"/>
    <w:rsid w:val="00A96705"/>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6122"/>
    <w:rsid w:val="00AE7BDE"/>
    <w:rsid w:val="00AF1124"/>
    <w:rsid w:val="00AF5264"/>
    <w:rsid w:val="00AF7989"/>
    <w:rsid w:val="00B015F5"/>
    <w:rsid w:val="00B02DBA"/>
    <w:rsid w:val="00B0317A"/>
    <w:rsid w:val="00B03D30"/>
    <w:rsid w:val="00B041DA"/>
    <w:rsid w:val="00B046F7"/>
    <w:rsid w:val="00B1002F"/>
    <w:rsid w:val="00B1081A"/>
    <w:rsid w:val="00B136B7"/>
    <w:rsid w:val="00B1435D"/>
    <w:rsid w:val="00B1469D"/>
    <w:rsid w:val="00B14ACB"/>
    <w:rsid w:val="00B152CA"/>
    <w:rsid w:val="00B15CEC"/>
    <w:rsid w:val="00B20374"/>
    <w:rsid w:val="00B228E1"/>
    <w:rsid w:val="00B23343"/>
    <w:rsid w:val="00B239C5"/>
    <w:rsid w:val="00B23E17"/>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60BD"/>
    <w:rsid w:val="00B67763"/>
    <w:rsid w:val="00B724CE"/>
    <w:rsid w:val="00B74E3B"/>
    <w:rsid w:val="00B76768"/>
    <w:rsid w:val="00B7774F"/>
    <w:rsid w:val="00B77AA8"/>
    <w:rsid w:val="00B836E0"/>
    <w:rsid w:val="00B83A4E"/>
    <w:rsid w:val="00B846D2"/>
    <w:rsid w:val="00B87039"/>
    <w:rsid w:val="00B871A7"/>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6E7"/>
    <w:rsid w:val="00C108E1"/>
    <w:rsid w:val="00C10A16"/>
    <w:rsid w:val="00C10BB9"/>
    <w:rsid w:val="00C1184E"/>
    <w:rsid w:val="00C13CB4"/>
    <w:rsid w:val="00C13F1C"/>
    <w:rsid w:val="00C15CE0"/>
    <w:rsid w:val="00C231B1"/>
    <w:rsid w:val="00C26846"/>
    <w:rsid w:val="00C27AFE"/>
    <w:rsid w:val="00C3006C"/>
    <w:rsid w:val="00C30296"/>
    <w:rsid w:val="00C35526"/>
    <w:rsid w:val="00C402E0"/>
    <w:rsid w:val="00C44E2F"/>
    <w:rsid w:val="00C44F44"/>
    <w:rsid w:val="00C51C54"/>
    <w:rsid w:val="00C554C5"/>
    <w:rsid w:val="00C56675"/>
    <w:rsid w:val="00C56966"/>
    <w:rsid w:val="00C56F91"/>
    <w:rsid w:val="00C57656"/>
    <w:rsid w:val="00C60A67"/>
    <w:rsid w:val="00C60BA2"/>
    <w:rsid w:val="00C63D2F"/>
    <w:rsid w:val="00C66E86"/>
    <w:rsid w:val="00C6776D"/>
    <w:rsid w:val="00C717A5"/>
    <w:rsid w:val="00C72556"/>
    <w:rsid w:val="00C72601"/>
    <w:rsid w:val="00C740FC"/>
    <w:rsid w:val="00C74493"/>
    <w:rsid w:val="00C75AF8"/>
    <w:rsid w:val="00C828B5"/>
    <w:rsid w:val="00C843DF"/>
    <w:rsid w:val="00C85AB3"/>
    <w:rsid w:val="00C876D7"/>
    <w:rsid w:val="00C87901"/>
    <w:rsid w:val="00C87E00"/>
    <w:rsid w:val="00C87F02"/>
    <w:rsid w:val="00C910E3"/>
    <w:rsid w:val="00C918C5"/>
    <w:rsid w:val="00C91DBA"/>
    <w:rsid w:val="00C92338"/>
    <w:rsid w:val="00C96C7F"/>
    <w:rsid w:val="00CA1705"/>
    <w:rsid w:val="00CA5467"/>
    <w:rsid w:val="00CB0121"/>
    <w:rsid w:val="00CB0D60"/>
    <w:rsid w:val="00CB0F9E"/>
    <w:rsid w:val="00CB136E"/>
    <w:rsid w:val="00CB1B9D"/>
    <w:rsid w:val="00CB1F3D"/>
    <w:rsid w:val="00CB2CE0"/>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1E87"/>
    <w:rsid w:val="00D13DE9"/>
    <w:rsid w:val="00D140AB"/>
    <w:rsid w:val="00D1458D"/>
    <w:rsid w:val="00D16143"/>
    <w:rsid w:val="00D16BD9"/>
    <w:rsid w:val="00D2117B"/>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23CC"/>
    <w:rsid w:val="00DD35DB"/>
    <w:rsid w:val="00DD3A3E"/>
    <w:rsid w:val="00DD55EE"/>
    <w:rsid w:val="00DD7945"/>
    <w:rsid w:val="00DE2695"/>
    <w:rsid w:val="00DF21AB"/>
    <w:rsid w:val="00DF4321"/>
    <w:rsid w:val="00DF489F"/>
    <w:rsid w:val="00E01241"/>
    <w:rsid w:val="00E03CC3"/>
    <w:rsid w:val="00E10A54"/>
    <w:rsid w:val="00E115E9"/>
    <w:rsid w:val="00E15514"/>
    <w:rsid w:val="00E157B0"/>
    <w:rsid w:val="00E23947"/>
    <w:rsid w:val="00E25448"/>
    <w:rsid w:val="00E26A9C"/>
    <w:rsid w:val="00E275E5"/>
    <w:rsid w:val="00E276D4"/>
    <w:rsid w:val="00E307F1"/>
    <w:rsid w:val="00E31090"/>
    <w:rsid w:val="00E36B8A"/>
    <w:rsid w:val="00E36D5E"/>
    <w:rsid w:val="00E4166E"/>
    <w:rsid w:val="00E478D5"/>
    <w:rsid w:val="00E531D5"/>
    <w:rsid w:val="00E538CC"/>
    <w:rsid w:val="00E54FE5"/>
    <w:rsid w:val="00E574E7"/>
    <w:rsid w:val="00E60ACC"/>
    <w:rsid w:val="00E60ECE"/>
    <w:rsid w:val="00E62CA4"/>
    <w:rsid w:val="00E73899"/>
    <w:rsid w:val="00E7434A"/>
    <w:rsid w:val="00E74C04"/>
    <w:rsid w:val="00E74E54"/>
    <w:rsid w:val="00E74FD7"/>
    <w:rsid w:val="00E75F45"/>
    <w:rsid w:val="00E7699E"/>
    <w:rsid w:val="00E77D35"/>
    <w:rsid w:val="00E81661"/>
    <w:rsid w:val="00E81EAF"/>
    <w:rsid w:val="00E82AF6"/>
    <w:rsid w:val="00E831F5"/>
    <w:rsid w:val="00E83576"/>
    <w:rsid w:val="00E8388D"/>
    <w:rsid w:val="00E83C6B"/>
    <w:rsid w:val="00E851F6"/>
    <w:rsid w:val="00E8710B"/>
    <w:rsid w:val="00E9447D"/>
    <w:rsid w:val="00E97137"/>
    <w:rsid w:val="00EA13AE"/>
    <w:rsid w:val="00EA259F"/>
    <w:rsid w:val="00EA2C56"/>
    <w:rsid w:val="00EA6B29"/>
    <w:rsid w:val="00EB0A2E"/>
    <w:rsid w:val="00EB122D"/>
    <w:rsid w:val="00EB1C70"/>
    <w:rsid w:val="00EB321A"/>
    <w:rsid w:val="00EB34AA"/>
    <w:rsid w:val="00EC6A7D"/>
    <w:rsid w:val="00EC6CAF"/>
    <w:rsid w:val="00ED13A6"/>
    <w:rsid w:val="00ED1BF5"/>
    <w:rsid w:val="00ED3F8C"/>
    <w:rsid w:val="00EE4833"/>
    <w:rsid w:val="00EF2106"/>
    <w:rsid w:val="00F00351"/>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0675"/>
    <w:rsid w:val="00F31595"/>
    <w:rsid w:val="00F348A1"/>
    <w:rsid w:val="00F36085"/>
    <w:rsid w:val="00F36104"/>
    <w:rsid w:val="00F36887"/>
    <w:rsid w:val="00F37794"/>
    <w:rsid w:val="00F421C3"/>
    <w:rsid w:val="00F430E6"/>
    <w:rsid w:val="00F43CBC"/>
    <w:rsid w:val="00F462CE"/>
    <w:rsid w:val="00F47470"/>
    <w:rsid w:val="00F47AA7"/>
    <w:rsid w:val="00F511F4"/>
    <w:rsid w:val="00F525D7"/>
    <w:rsid w:val="00F530A3"/>
    <w:rsid w:val="00F53427"/>
    <w:rsid w:val="00F53444"/>
    <w:rsid w:val="00F5391F"/>
    <w:rsid w:val="00F53DD1"/>
    <w:rsid w:val="00F5489E"/>
    <w:rsid w:val="00F548F1"/>
    <w:rsid w:val="00F56052"/>
    <w:rsid w:val="00F562B4"/>
    <w:rsid w:val="00F566FF"/>
    <w:rsid w:val="00F60BA4"/>
    <w:rsid w:val="00F6107C"/>
    <w:rsid w:val="00F63477"/>
    <w:rsid w:val="00F64CBA"/>
    <w:rsid w:val="00F67606"/>
    <w:rsid w:val="00F72452"/>
    <w:rsid w:val="00F7548E"/>
    <w:rsid w:val="00F80896"/>
    <w:rsid w:val="00F82CC0"/>
    <w:rsid w:val="00F84745"/>
    <w:rsid w:val="00F85933"/>
    <w:rsid w:val="00F86403"/>
    <w:rsid w:val="00F91965"/>
    <w:rsid w:val="00F9385A"/>
    <w:rsid w:val="00F93983"/>
    <w:rsid w:val="00F95DB7"/>
    <w:rsid w:val="00FA2545"/>
    <w:rsid w:val="00FA4FEA"/>
    <w:rsid w:val="00FA50CD"/>
    <w:rsid w:val="00FA571A"/>
    <w:rsid w:val="00FA6EF8"/>
    <w:rsid w:val="00FB39FE"/>
    <w:rsid w:val="00FB6736"/>
    <w:rsid w:val="00FC221A"/>
    <w:rsid w:val="00FC25E1"/>
    <w:rsid w:val="00FC33C2"/>
    <w:rsid w:val="00FC423E"/>
    <w:rsid w:val="00FC4840"/>
    <w:rsid w:val="00FC5B22"/>
    <w:rsid w:val="00FC795C"/>
    <w:rsid w:val="00FD29C9"/>
    <w:rsid w:val="00FD311B"/>
    <w:rsid w:val="00FD41CB"/>
    <w:rsid w:val="00FE011A"/>
    <w:rsid w:val="00FE09AC"/>
    <w:rsid w:val="00FE22B7"/>
    <w:rsid w:val="00FE759F"/>
    <w:rsid w:val="00FF3DBD"/>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 w:type="character" w:styleId="Hyperlink">
    <w:name w:val="Hyperlink"/>
    <w:basedOn w:val="DefaultParagraphFont"/>
    <w:uiPriority w:val="99"/>
    <w:semiHidden/>
    <w:unhideWhenUsed/>
    <w:rsid w:val="00195912"/>
    <w:rPr>
      <w:color w:val="0000FF"/>
      <w:u w:val="single"/>
    </w:rPr>
  </w:style>
  <w:style w:type="paragraph" w:styleId="Revision">
    <w:name w:val="Revision"/>
    <w:hidden/>
    <w:uiPriority w:val="99"/>
    <w:semiHidden/>
    <w:rsid w:val="00A0403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2025-03-13T17:44:00Z</dcterms:created>
  <dcterms:modified xsi:type="dcterms:W3CDTF">2025-03-13T17:44:00Z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