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425511B4">
      <w:pPr>
        <w:pStyle w:val="ReportCover-Title"/>
        <w:jc w:val="center"/>
        <w:rPr>
          <w:rFonts w:ascii="Arial" w:hAnsi="Arial" w:cs="Arial"/>
          <w:color w:val="auto"/>
        </w:rPr>
      </w:pPr>
      <w:bookmarkStart w:id="0" w:name="_Hlk175902384"/>
      <w:r w:rsidRPr="00675E0C">
        <w:rPr>
          <w:rFonts w:ascii="Arial" w:eastAsia="Arial Unicode MS" w:hAnsi="Arial" w:cs="Arial"/>
          <w:noProof/>
          <w:color w:val="auto"/>
        </w:rPr>
        <w:t>Low Income Home Energy Assistance Program (LIHEAP) Performance Data Form</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1423D97">
      <w:pPr>
        <w:pStyle w:val="ReportCover-Title"/>
        <w:jc w:val="center"/>
        <w:rPr>
          <w:rFonts w:ascii="Arial" w:hAnsi="Arial" w:cs="Arial"/>
          <w:color w:val="auto"/>
          <w:sz w:val="32"/>
          <w:szCs w:val="32"/>
        </w:rPr>
      </w:pPr>
      <w:bookmarkStart w:id="1" w:name="_Hlk179979207"/>
      <w:r w:rsidRPr="00160621">
        <w:rPr>
          <w:rFonts w:ascii="Arial" w:hAnsi="Arial" w:cs="Arial"/>
          <w:color w:val="auto"/>
          <w:sz w:val="32"/>
          <w:szCs w:val="32"/>
        </w:rPr>
        <w:t xml:space="preserve">0970 - </w:t>
      </w:r>
      <w:r w:rsidRPr="00675E0C" w:rsidR="00675E0C">
        <w:rPr>
          <w:rFonts w:ascii="Arial" w:hAnsi="Arial" w:cs="Arial"/>
          <w:color w:val="auto"/>
          <w:sz w:val="32"/>
          <w:szCs w:val="32"/>
        </w:rPr>
        <w:t>0449</w:t>
      </w:r>
      <w:bookmarkEnd w:id="1"/>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1CBEB58B">
      <w:pPr>
        <w:pStyle w:val="ReportCover-Date"/>
        <w:jc w:val="center"/>
        <w:rPr>
          <w:rFonts w:ascii="Arial" w:hAnsi="Arial" w:cs="Arial"/>
          <w:color w:val="auto"/>
        </w:rPr>
      </w:pPr>
      <w:r>
        <w:rPr>
          <w:rFonts w:ascii="Arial" w:hAnsi="Arial" w:cs="Arial"/>
          <w:color w:val="auto"/>
        </w:rPr>
        <w:fldChar w:fldCharType="begin"/>
      </w:r>
      <w:r>
        <w:rPr>
          <w:rFonts w:ascii="Arial" w:hAnsi="Arial" w:cs="Arial"/>
          <w:color w:val="auto"/>
        </w:rPr>
        <w:instrText xml:space="preserve"> DATE \@ "MMMM yyyy” </w:instrText>
      </w:r>
      <w:r>
        <w:rPr>
          <w:rFonts w:ascii="Arial" w:hAnsi="Arial" w:cs="Arial"/>
          <w:color w:val="auto"/>
        </w:rPr>
        <w:fldChar w:fldCharType="separate"/>
      </w:r>
      <w:r w:rsidR="00BD0BB8">
        <w:rPr>
          <w:rFonts w:ascii="Arial" w:hAnsi="Arial" w:cs="Arial"/>
          <w:noProof/>
          <w:color w:val="auto"/>
        </w:rPr>
        <w:t>March 2025</w:t>
      </w:r>
      <w:r>
        <w:rPr>
          <w:rFonts w:ascii="Arial" w:hAnsi="Arial" w:cs="Arial"/>
          <w:color w:val="auto"/>
        </w:rPr>
        <w:fldChar w:fldCharType="end"/>
      </w:r>
    </w:p>
    <w:p w:rsidR="00160621" w:rsidP="7B0E0B3A" w14:paraId="753A1E04" w14:textId="69B493EE">
      <w:pPr>
        <w:jc w:val="center"/>
        <w:rPr>
          <w:rFonts w:ascii="Arial" w:hAnsi="Arial" w:cs="Arial"/>
          <w:b/>
          <w:bCs/>
          <w:sz w:val="32"/>
          <w:szCs w:val="32"/>
        </w:rPr>
      </w:pPr>
      <w:r w:rsidRPr="7B0E0B3A">
        <w:rPr>
          <w:rFonts w:ascii="Arial" w:hAnsi="Arial" w:cs="Arial"/>
          <w:b/>
          <w:bCs/>
          <w:sz w:val="32"/>
          <w:szCs w:val="32"/>
        </w:rPr>
        <w:t xml:space="preserve">Type of Request: </w:t>
      </w:r>
      <w:r w:rsidR="00BD0BB8">
        <w:rPr>
          <w:rFonts w:ascii="Arial" w:hAnsi="Arial" w:cs="Arial"/>
          <w:sz w:val="32"/>
          <w:szCs w:val="32"/>
        </w:rPr>
        <w:t>Re</w:t>
      </w:r>
      <w:r w:rsidR="00BD0BB8">
        <w:rPr>
          <w:rFonts w:ascii="Arial" w:hAnsi="Arial" w:cs="Arial"/>
          <w:sz w:val="32"/>
          <w:szCs w:val="32"/>
        </w:rPr>
        <w:t>instatement with changes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1201D15">
      <w:pPr>
        <w:jc w:val="center"/>
        <w:rPr>
          <w:rFonts w:ascii="Arial" w:hAnsi="Arial" w:cs="Arial"/>
        </w:rPr>
      </w:pPr>
      <w:r w:rsidRPr="004D329C">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bookmarkEnd w:id="0"/>
    <w:p w:rsidR="00EA3E0F" w14:paraId="005256ED" w14:textId="59981509">
      <w:pPr>
        <w:widowControl/>
        <w:rPr>
          <w:rFonts w:ascii="Times New Roman" w:hAnsi="Times New Roman"/>
          <w:snapToGrid/>
          <w:sz w:val="24"/>
          <w:szCs w:val="24"/>
        </w:rPr>
      </w:pPr>
      <w:r>
        <w:rPr>
          <w:rFonts w:ascii="Times New Roman" w:hAnsi="Times New Roman"/>
          <w:snapToGrid/>
          <w:sz w:val="24"/>
          <w:szCs w:val="24"/>
        </w:rPr>
        <w:br w:type="page"/>
      </w:r>
    </w:p>
    <w:p w:rsidR="00160621" w:rsidRPr="00C839DE" w:rsidP="00C839DE" w14:paraId="2212894C" w14:textId="5F185C66">
      <w:pPr>
        <w:pStyle w:val="Heading1"/>
        <w:spacing w:after="120"/>
        <w:rPr>
          <w:rFonts w:cs="Times New Roman"/>
          <w:b/>
          <w:snapToGrid/>
          <w:szCs w:val="24"/>
        </w:rPr>
      </w:pPr>
      <w:r w:rsidRPr="00C839DE">
        <w:rPr>
          <w:rFonts w:cs="Times New Roman"/>
          <w:b/>
          <w:snapToGrid/>
          <w:szCs w:val="24"/>
        </w:rPr>
        <w:t>Summary</w:t>
      </w:r>
    </w:p>
    <w:p w:rsidR="008F42C1" w:rsidRPr="00C839DE" w:rsidP="00E05694" w14:paraId="0D9FE4A8" w14:textId="5EFF1041">
      <w:pPr>
        <w:widowControl/>
        <w:jc w:val="both"/>
        <w:rPr>
          <w:rFonts w:ascii="Times New Roman" w:hAnsi="Times New Roman"/>
          <w:snapToGrid/>
          <w:sz w:val="24"/>
          <w:szCs w:val="24"/>
        </w:rPr>
      </w:pPr>
      <w:r w:rsidRPr="00C839DE">
        <w:rPr>
          <w:rFonts w:ascii="Times New Roman" w:hAnsi="Times New Roman"/>
          <w:snapToGrid/>
          <w:sz w:val="24"/>
          <w:szCs w:val="24"/>
        </w:rPr>
        <w:t>This request is for</w:t>
      </w:r>
      <w:r w:rsidRPr="00C839DE" w:rsidR="00007FDB">
        <w:rPr>
          <w:rFonts w:ascii="Times New Roman" w:hAnsi="Times New Roman"/>
          <w:snapToGrid/>
          <w:sz w:val="24"/>
          <w:szCs w:val="24"/>
        </w:rPr>
        <w:t xml:space="preserve"> a</w:t>
      </w:r>
      <w:r w:rsidR="00BD0BB8">
        <w:rPr>
          <w:rFonts w:ascii="Times New Roman" w:hAnsi="Times New Roman"/>
          <w:snapToGrid/>
          <w:sz w:val="24"/>
          <w:szCs w:val="24"/>
        </w:rPr>
        <w:t xml:space="preserve"> reinstatement</w:t>
      </w:r>
      <w:r w:rsidRPr="00C839DE" w:rsidR="001D26D9">
        <w:rPr>
          <w:rFonts w:ascii="Times New Roman" w:hAnsi="Times New Roman"/>
          <w:snapToGrid/>
          <w:sz w:val="24"/>
          <w:szCs w:val="24"/>
        </w:rPr>
        <w:t xml:space="preserve"> of the current</w:t>
      </w:r>
      <w:r w:rsidRPr="00C839DE" w:rsidR="00E05694">
        <w:rPr>
          <w:rFonts w:ascii="Times New Roman" w:hAnsi="Times New Roman"/>
          <w:snapToGrid/>
          <w:sz w:val="24"/>
          <w:szCs w:val="24"/>
        </w:rPr>
        <w:t>ly approved</w:t>
      </w:r>
      <w:r w:rsidRPr="00C839DE" w:rsidR="001D26D9">
        <w:rPr>
          <w:rFonts w:ascii="Times New Roman" w:hAnsi="Times New Roman"/>
          <w:snapToGrid/>
          <w:sz w:val="24"/>
          <w:szCs w:val="24"/>
        </w:rPr>
        <w:t xml:space="preserve"> </w:t>
      </w:r>
      <w:r w:rsidRPr="00C839DE" w:rsidR="00E05694">
        <w:rPr>
          <w:rFonts w:ascii="Times New Roman" w:hAnsi="Times New Roman"/>
          <w:spacing w:val="-4"/>
          <w:sz w:val="24"/>
          <w:szCs w:val="24"/>
        </w:rPr>
        <w:t>Low Income Home Energy Assistance Program</w:t>
      </w:r>
      <w:r w:rsidRPr="00C839DE" w:rsidR="00E05694">
        <w:rPr>
          <w:rFonts w:ascii="Times New Roman" w:hAnsi="Times New Roman"/>
          <w:snapToGrid/>
          <w:sz w:val="24"/>
          <w:szCs w:val="24"/>
        </w:rPr>
        <w:t xml:space="preserve"> Performance Data Form</w:t>
      </w:r>
      <w:r w:rsidRPr="00C839DE" w:rsidR="001D26D9">
        <w:rPr>
          <w:rFonts w:ascii="Times New Roman" w:hAnsi="Times New Roman"/>
          <w:snapToGrid/>
          <w:sz w:val="24"/>
          <w:szCs w:val="24"/>
        </w:rPr>
        <w:t xml:space="preserve"> to allow for </w:t>
      </w:r>
      <w:r w:rsidRPr="00C839DE" w:rsidR="009E7AF2">
        <w:rPr>
          <w:rFonts w:ascii="Times New Roman" w:hAnsi="Times New Roman"/>
          <w:snapToGrid/>
          <w:sz w:val="24"/>
          <w:szCs w:val="24"/>
        </w:rPr>
        <w:t xml:space="preserve">use until June 30, 205 and revisions to the form to begin use </w:t>
      </w:r>
      <w:r w:rsidRPr="00C839DE" w:rsidR="00E05694">
        <w:rPr>
          <w:rFonts w:ascii="Times New Roman" w:hAnsi="Times New Roman"/>
          <w:snapToGrid/>
          <w:sz w:val="24"/>
          <w:szCs w:val="24"/>
        </w:rPr>
        <w:t>beginning July 1, 2025.</w:t>
      </w:r>
      <w:r w:rsidRPr="00C839DE" w:rsidR="00007FDB">
        <w:rPr>
          <w:rFonts w:ascii="Times New Roman" w:hAnsi="Times New Roman"/>
          <w:snapToGrid/>
          <w:sz w:val="24"/>
          <w:szCs w:val="24"/>
        </w:rPr>
        <w:t xml:space="preserve"> </w:t>
      </w:r>
      <w:r w:rsidRPr="00C839DE" w:rsidR="00E05694">
        <w:rPr>
          <w:rFonts w:ascii="Times New Roman" w:hAnsi="Times New Roman"/>
          <w:snapToGrid/>
          <w:sz w:val="24"/>
          <w:szCs w:val="24"/>
        </w:rPr>
        <w:t>Revisions include</w:t>
      </w:r>
      <w:r w:rsidRPr="00C839DE" w:rsidR="00B732FC">
        <w:rPr>
          <w:rFonts w:ascii="Times New Roman" w:hAnsi="Times New Roman"/>
          <w:snapToGrid/>
          <w:sz w:val="24"/>
          <w:szCs w:val="24"/>
        </w:rPr>
        <w:t xml:space="preserve"> substantive changes</w:t>
      </w:r>
      <w:r w:rsidRPr="00C839DE" w:rsidR="00377734">
        <w:rPr>
          <w:rFonts w:ascii="Times New Roman" w:hAnsi="Times New Roman"/>
          <w:snapToGrid/>
          <w:sz w:val="24"/>
          <w:szCs w:val="24"/>
        </w:rPr>
        <w:t xml:space="preserve"> to </w:t>
      </w:r>
      <w:r w:rsidRPr="00C839DE" w:rsidR="00452EF9">
        <w:rPr>
          <w:rFonts w:ascii="Times New Roman" w:hAnsi="Times New Roman"/>
          <w:snapToGrid/>
          <w:sz w:val="24"/>
          <w:szCs w:val="24"/>
        </w:rPr>
        <w:t xml:space="preserve">one module </w:t>
      </w:r>
      <w:r w:rsidRPr="00C839DE" w:rsidR="00813F3D">
        <w:rPr>
          <w:rFonts w:ascii="Times New Roman" w:hAnsi="Times New Roman"/>
          <w:snapToGrid/>
          <w:sz w:val="24"/>
          <w:szCs w:val="24"/>
        </w:rPr>
        <w:t xml:space="preserve">to ensure the information requested is </w:t>
      </w:r>
      <w:r w:rsidRPr="00C839DE" w:rsidR="004D5F24">
        <w:rPr>
          <w:rFonts w:ascii="Times New Roman" w:hAnsi="Times New Roman"/>
          <w:snapToGrid/>
          <w:sz w:val="24"/>
          <w:szCs w:val="24"/>
        </w:rPr>
        <w:t>current and the request is clear. Details about the proposed revisions are provided throughout this document</w:t>
      </w:r>
      <w:r w:rsidRPr="00C839DE" w:rsidR="006D2FC4">
        <w:rPr>
          <w:rFonts w:ascii="Times New Roman" w:hAnsi="Times New Roman"/>
          <w:iCs/>
          <w:sz w:val="24"/>
          <w:szCs w:val="24"/>
        </w:rPr>
        <w:t>.</w:t>
      </w:r>
    </w:p>
    <w:p w:rsidR="00007FDB" w:rsidRPr="00C839DE" w:rsidP="00D32A33" w14:paraId="37C6CC7D" w14:textId="77777777">
      <w:pPr>
        <w:widowControl/>
        <w:ind w:left="360"/>
        <w:rPr>
          <w:rFonts w:ascii="Times New Roman" w:hAnsi="Times New Roman"/>
          <w:snapToGrid/>
          <w:sz w:val="24"/>
          <w:szCs w:val="24"/>
        </w:rPr>
      </w:pPr>
    </w:p>
    <w:p w:rsidR="002C3C4F" w:rsidRPr="00C839DE" w:rsidP="00BD4C7E" w14:paraId="2EEF9E04" w14:textId="77777777">
      <w:pPr>
        <w:pStyle w:val="Heading2"/>
        <w:numPr>
          <w:ilvl w:val="0"/>
          <w:numId w:val="28"/>
        </w:numPr>
        <w:spacing w:after="120"/>
        <w:rPr>
          <w:rFonts w:cs="Times New Roman"/>
          <w:snapToGrid/>
          <w:szCs w:val="24"/>
        </w:rPr>
      </w:pPr>
      <w:r w:rsidRPr="00C839DE">
        <w:rPr>
          <w:rFonts w:cs="Times New Roman"/>
          <w:snapToGrid/>
          <w:szCs w:val="24"/>
        </w:rPr>
        <w:t xml:space="preserve">Circumstances Making the Collection of Information Necessary </w:t>
      </w:r>
    </w:p>
    <w:p w:rsidR="00F64D3A" w:rsidRPr="00C839DE" w:rsidP="006D2FC4" w14:paraId="21F062FD" w14:textId="61817C7C">
      <w:pPr>
        <w:widowControl/>
        <w:jc w:val="both"/>
        <w:rPr>
          <w:rFonts w:ascii="Times New Roman" w:hAnsi="Times New Roman"/>
          <w:spacing w:val="-4"/>
          <w:sz w:val="24"/>
          <w:szCs w:val="24"/>
        </w:rPr>
      </w:pPr>
      <w:r w:rsidRPr="00C839DE">
        <w:rPr>
          <w:rFonts w:ascii="Times New Roman" w:hAnsi="Times New Roman"/>
          <w:spacing w:val="-4"/>
          <w:sz w:val="24"/>
          <w:szCs w:val="24"/>
        </w:rPr>
        <w:t xml:space="preserve">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w:t>
      </w:r>
      <w:r w:rsidRPr="00C839DE" w:rsidR="005371DA">
        <w:rPr>
          <w:rFonts w:ascii="Times New Roman" w:hAnsi="Times New Roman"/>
          <w:spacing w:val="-4"/>
          <w:sz w:val="24"/>
          <w:szCs w:val="24"/>
        </w:rPr>
        <w:t>f</w:t>
      </w:r>
      <w:r w:rsidRPr="00C839DE">
        <w:rPr>
          <w:rFonts w:ascii="Times New Roman" w:hAnsi="Times New Roman"/>
          <w:spacing w:val="-4"/>
          <w:sz w:val="24"/>
          <w:szCs w:val="24"/>
        </w:rPr>
        <w:t xml:space="preserve">ederal level.  </w:t>
      </w:r>
    </w:p>
    <w:p w:rsidR="00F64D3A" w:rsidRPr="00C839DE" w:rsidP="00D32A33" w14:paraId="1E125343" w14:textId="77777777">
      <w:pPr>
        <w:tabs>
          <w:tab w:val="left" w:pos="918"/>
          <w:tab w:val="left" w:pos="1188"/>
        </w:tabs>
        <w:jc w:val="both"/>
        <w:rPr>
          <w:rFonts w:ascii="Times New Roman" w:hAnsi="Times New Roman"/>
          <w:spacing w:val="-4"/>
          <w:sz w:val="24"/>
          <w:szCs w:val="24"/>
        </w:rPr>
      </w:pPr>
    </w:p>
    <w:p w:rsidR="00F64D3A" w:rsidRPr="00C839DE" w:rsidP="00BD4C7E" w14:paraId="4010F287" w14:textId="77777777">
      <w:pPr>
        <w:widowControl/>
        <w:spacing w:after="120"/>
        <w:jc w:val="both"/>
        <w:rPr>
          <w:rFonts w:ascii="Times New Roman" w:hAnsi="Times New Roman"/>
          <w:spacing w:val="-4"/>
          <w:sz w:val="24"/>
          <w:szCs w:val="24"/>
        </w:rPr>
      </w:pPr>
      <w:r w:rsidRPr="00C839DE">
        <w:rPr>
          <w:rFonts w:ascii="Times New Roman" w:hAnsi="Times New Roman"/>
          <w:spacing w:val="-4"/>
          <w:sz w:val="24"/>
          <w:szCs w:val="24"/>
        </w:rPr>
        <w:t xml:space="preserve">The LIHEAP statute requires the program to report to Congress on program impacts annually, to develop performance goals, to ensure that benefits are targeted to those households with the greatest home energy need, and to assure that timely resources are available to households experiencing </w:t>
      </w:r>
      <w:r w:rsidRPr="00C839DE">
        <w:rPr>
          <w:rFonts w:ascii="Times New Roman" w:hAnsi="Times New Roman"/>
          <w:snapToGrid/>
          <w:sz w:val="24"/>
          <w:szCs w:val="24"/>
        </w:rPr>
        <w:t>home</w:t>
      </w:r>
      <w:r w:rsidRPr="00C839DE">
        <w:rPr>
          <w:rFonts w:ascii="Times New Roman" w:hAnsi="Times New Roman"/>
          <w:spacing w:val="-4"/>
          <w:sz w:val="24"/>
          <w:szCs w:val="24"/>
        </w:rPr>
        <w:t xml:space="preserve"> energy crises.  More specifically:</w:t>
      </w:r>
    </w:p>
    <w:p w:rsidR="00F64D3A" w:rsidRPr="00C839DE" w:rsidP="00BD4C7E" w14:paraId="3D4B33F7" w14:textId="111F3840">
      <w:pPr>
        <w:pStyle w:val="ListParagraph"/>
        <w:numPr>
          <w:ilvl w:val="0"/>
          <w:numId w:val="22"/>
        </w:numPr>
        <w:tabs>
          <w:tab w:val="left" w:pos="918"/>
          <w:tab w:val="left" w:pos="1188"/>
        </w:tabs>
        <w:spacing w:after="120"/>
        <w:jc w:val="both"/>
        <w:rPr>
          <w:rFonts w:ascii="Times New Roman" w:hAnsi="Times New Roman"/>
          <w:spacing w:val="-4"/>
          <w:sz w:val="24"/>
          <w:szCs w:val="24"/>
        </w:rPr>
      </w:pPr>
      <w:r w:rsidRPr="00C839DE">
        <w:rPr>
          <w:rFonts w:ascii="Times New Roman" w:hAnsi="Times New Roman"/>
          <w:spacing w:val="-4"/>
          <w:sz w:val="24"/>
          <w:szCs w:val="24"/>
        </w:rPr>
        <w:t xml:space="preserve">Section 2610 of the </w:t>
      </w:r>
      <w:r w:rsidRPr="00C839DE" w:rsidR="005024B8">
        <w:rPr>
          <w:rFonts w:ascii="Times New Roman" w:hAnsi="Times New Roman"/>
          <w:i/>
          <w:iCs/>
          <w:spacing w:val="-4"/>
          <w:sz w:val="24"/>
          <w:szCs w:val="24"/>
        </w:rPr>
        <w:t>Low-Income Home Energy Assistance Act of 1981</w:t>
      </w:r>
      <w:r w:rsidRPr="00C839DE" w:rsidR="005024B8">
        <w:rPr>
          <w:rFonts w:ascii="Times New Roman" w:hAnsi="Times New Roman"/>
          <w:spacing w:val="-4"/>
          <w:sz w:val="24"/>
          <w:szCs w:val="24"/>
        </w:rPr>
        <w:t xml:space="preserve"> (LIHEAP Act) [42 U.S.C. 8629(b)(2)] </w:t>
      </w:r>
      <w:r w:rsidRPr="00C839DE">
        <w:rPr>
          <w:rFonts w:ascii="Times New Roman" w:hAnsi="Times New Roman"/>
          <w:spacing w:val="-4"/>
          <w:sz w:val="24"/>
          <w:szCs w:val="24"/>
        </w:rPr>
        <w:t xml:space="preserve">stipulates that the Secretary shall provide for the collection of certain data.  This section also requires the Secretary to submit to Congress each fiscal year a report on the data collected, on how States carry out certain requirements, on the impact of each State's program on recipient and eligible households, and on other relevant data.  </w:t>
      </w:r>
    </w:p>
    <w:p w:rsidR="00F64D3A" w:rsidRPr="00C839DE" w:rsidP="00BD4C7E" w14:paraId="11C928DB" w14:textId="04D01F16">
      <w:pPr>
        <w:pStyle w:val="ListParagraph"/>
        <w:numPr>
          <w:ilvl w:val="0"/>
          <w:numId w:val="22"/>
        </w:numPr>
        <w:tabs>
          <w:tab w:val="left" w:pos="918"/>
          <w:tab w:val="left" w:pos="1188"/>
        </w:tabs>
        <w:spacing w:after="120"/>
        <w:jc w:val="both"/>
        <w:rPr>
          <w:rFonts w:ascii="Times New Roman" w:hAnsi="Times New Roman"/>
          <w:spacing w:val="-4"/>
          <w:sz w:val="24"/>
          <w:szCs w:val="24"/>
        </w:rPr>
      </w:pPr>
      <w:r w:rsidRPr="00C839DE">
        <w:rPr>
          <w:rFonts w:ascii="Times New Roman" w:hAnsi="Times New Roman"/>
          <w:spacing w:val="-4"/>
          <w:sz w:val="24"/>
          <w:szCs w:val="24"/>
        </w:rPr>
        <w:t xml:space="preserve">Section 2605(b) of the </w:t>
      </w:r>
      <w:r w:rsidRPr="00C839DE" w:rsidR="005024B8">
        <w:rPr>
          <w:rFonts w:ascii="Times New Roman" w:hAnsi="Times New Roman"/>
          <w:spacing w:val="-4"/>
          <w:sz w:val="24"/>
          <w:szCs w:val="24"/>
        </w:rPr>
        <w:t>LIHEAP Act</w:t>
      </w:r>
      <w:r w:rsidRPr="00C839DE">
        <w:rPr>
          <w:rFonts w:ascii="Times New Roman" w:hAnsi="Times New Roman"/>
          <w:spacing w:val="-4"/>
          <w:sz w:val="24"/>
          <w:szCs w:val="24"/>
        </w:rPr>
        <w:t xml:space="preserve"> </w:t>
      </w:r>
      <w:r w:rsidRPr="00C839DE" w:rsidR="007233CB">
        <w:rPr>
          <w:rFonts w:ascii="Times New Roman" w:hAnsi="Times New Roman"/>
          <w:spacing w:val="-4"/>
          <w:sz w:val="24"/>
          <w:szCs w:val="24"/>
        </w:rPr>
        <w:t>[</w:t>
      </w:r>
      <w:r w:rsidRPr="00C839DE">
        <w:rPr>
          <w:rFonts w:ascii="Times New Roman" w:hAnsi="Times New Roman"/>
          <w:spacing w:val="-4"/>
          <w:sz w:val="24"/>
          <w:szCs w:val="24"/>
        </w:rPr>
        <w:t>42 U.S.C. §8624(b)</w:t>
      </w:r>
      <w:r w:rsidRPr="00C839DE" w:rsidR="007233CB">
        <w:rPr>
          <w:rFonts w:ascii="Times New Roman" w:hAnsi="Times New Roman"/>
          <w:spacing w:val="-4"/>
          <w:sz w:val="24"/>
          <w:szCs w:val="24"/>
        </w:rPr>
        <w:t>]</w:t>
      </w:r>
      <w:r w:rsidRPr="00C839DE">
        <w:rPr>
          <w:rFonts w:ascii="Times New Roman" w:hAnsi="Times New Roman"/>
          <w:spacing w:val="-4"/>
          <w:sz w:val="24"/>
          <w:szCs w:val="24"/>
        </w:rPr>
        <w:t xml:space="preserve"> requires HHS to develop, in consultation with LIHEAP </w:t>
      </w:r>
      <w:r w:rsidRPr="00C839DE" w:rsidR="00C20C79">
        <w:rPr>
          <w:rFonts w:ascii="Times New Roman" w:hAnsi="Times New Roman"/>
          <w:spacing w:val="-4"/>
          <w:sz w:val="24"/>
          <w:szCs w:val="24"/>
        </w:rPr>
        <w:t>grant recipient</w:t>
      </w:r>
      <w:r w:rsidRPr="00C839DE">
        <w:rPr>
          <w:rFonts w:ascii="Times New Roman" w:hAnsi="Times New Roman"/>
          <w:spacing w:val="-4"/>
          <w:sz w:val="24"/>
          <w:szCs w:val="24"/>
        </w:rPr>
        <w:t xml:space="preserve">s, model performance goals that measure the success of each State’s LIHEAP activities.  </w:t>
      </w:r>
    </w:p>
    <w:p w:rsidR="00F64D3A" w:rsidRPr="00C839DE" w:rsidP="00BD4C7E" w14:paraId="0FCD8CED" w14:textId="583DB9A7">
      <w:pPr>
        <w:pStyle w:val="ListParagraph"/>
        <w:numPr>
          <w:ilvl w:val="0"/>
          <w:numId w:val="22"/>
        </w:numPr>
        <w:tabs>
          <w:tab w:val="left" w:pos="918"/>
          <w:tab w:val="left" w:pos="1188"/>
        </w:tabs>
        <w:spacing w:after="120"/>
        <w:jc w:val="both"/>
        <w:rPr>
          <w:rFonts w:ascii="Times New Roman" w:hAnsi="Times New Roman"/>
          <w:spacing w:val="-4"/>
          <w:sz w:val="24"/>
          <w:szCs w:val="24"/>
        </w:rPr>
      </w:pPr>
      <w:r w:rsidRPr="00C839DE">
        <w:rPr>
          <w:rFonts w:ascii="Times New Roman" w:hAnsi="Times New Roman"/>
          <w:spacing w:val="-4"/>
          <w:sz w:val="24"/>
          <w:szCs w:val="24"/>
        </w:rPr>
        <w:t xml:space="preserve">Section 2610(b)(2) of the </w:t>
      </w:r>
      <w:r w:rsidRPr="00C839DE" w:rsidR="007233CB">
        <w:rPr>
          <w:rFonts w:ascii="Times New Roman" w:hAnsi="Times New Roman"/>
          <w:spacing w:val="-4"/>
          <w:sz w:val="24"/>
          <w:szCs w:val="24"/>
        </w:rPr>
        <w:t>LIHEAP Act [</w:t>
      </w:r>
      <w:r w:rsidRPr="00C839DE">
        <w:rPr>
          <w:rFonts w:ascii="Times New Roman" w:hAnsi="Times New Roman"/>
          <w:spacing w:val="-4"/>
          <w:sz w:val="24"/>
          <w:szCs w:val="24"/>
        </w:rPr>
        <w:t>42 U.S.C. §8629(b)(2)</w:t>
      </w:r>
      <w:r w:rsidRPr="00C839DE" w:rsidR="007233CB">
        <w:rPr>
          <w:rFonts w:ascii="Times New Roman" w:hAnsi="Times New Roman"/>
          <w:spacing w:val="-4"/>
          <w:sz w:val="24"/>
          <w:szCs w:val="24"/>
        </w:rPr>
        <w:t>]</w:t>
      </w:r>
      <w:r w:rsidRPr="00C839DE">
        <w:rPr>
          <w:rFonts w:ascii="Times New Roman" w:hAnsi="Times New Roman"/>
          <w:spacing w:val="-4"/>
          <w:sz w:val="24"/>
          <w:szCs w:val="24"/>
        </w:rPr>
        <w:t xml:space="preserve"> requires that HHS annually report to Congress on the impact LIHEAP is making on recipient and income-eligible households</w:t>
      </w:r>
      <w:r w:rsidRPr="00C839DE" w:rsidR="00D60220">
        <w:rPr>
          <w:rFonts w:ascii="Times New Roman" w:hAnsi="Times New Roman"/>
          <w:spacing w:val="-4"/>
          <w:sz w:val="24"/>
          <w:szCs w:val="24"/>
        </w:rPr>
        <w:t>.</w:t>
      </w:r>
      <w:r w:rsidRPr="00C839DE">
        <w:rPr>
          <w:rFonts w:ascii="Times New Roman" w:hAnsi="Times New Roman"/>
          <w:spacing w:val="-4"/>
          <w:sz w:val="24"/>
          <w:szCs w:val="24"/>
        </w:rPr>
        <w:t xml:space="preserve"> </w:t>
      </w:r>
    </w:p>
    <w:p w:rsidR="00F64D3A" w:rsidRPr="00C839DE" w:rsidP="00BD4C7E" w14:paraId="3FCC48DE" w14:textId="5D3F3C58">
      <w:pPr>
        <w:pStyle w:val="ListParagraph"/>
        <w:numPr>
          <w:ilvl w:val="0"/>
          <w:numId w:val="22"/>
        </w:numPr>
        <w:tabs>
          <w:tab w:val="left" w:pos="918"/>
          <w:tab w:val="left" w:pos="1188"/>
        </w:tabs>
        <w:spacing w:after="120"/>
        <w:jc w:val="both"/>
        <w:rPr>
          <w:rFonts w:ascii="Times New Roman" w:hAnsi="Times New Roman"/>
          <w:spacing w:val="-4"/>
          <w:sz w:val="24"/>
          <w:szCs w:val="24"/>
        </w:rPr>
      </w:pPr>
      <w:r w:rsidRPr="00C839DE">
        <w:rPr>
          <w:rFonts w:ascii="Times New Roman" w:hAnsi="Times New Roman"/>
          <w:bCs/>
          <w:color w:val="000000" w:themeColor="text1"/>
          <w:sz w:val="24"/>
          <w:szCs w:val="24"/>
        </w:rPr>
        <w:t>Section 2605(b)(5)</w:t>
      </w:r>
      <w:r w:rsidRPr="00C839DE">
        <w:rPr>
          <w:rFonts w:ascii="Times New Roman" w:hAnsi="Times New Roman"/>
          <w:color w:val="000000" w:themeColor="text1"/>
          <w:sz w:val="24"/>
          <w:szCs w:val="24"/>
        </w:rPr>
        <w:t xml:space="preserve"> </w:t>
      </w:r>
      <w:r w:rsidRPr="00C839DE">
        <w:rPr>
          <w:rFonts w:ascii="Times New Roman" w:hAnsi="Times New Roman"/>
          <w:spacing w:val="-4"/>
          <w:sz w:val="24"/>
          <w:szCs w:val="24"/>
        </w:rPr>
        <w:t xml:space="preserve">of the </w:t>
      </w:r>
      <w:r w:rsidRPr="00C839DE" w:rsidR="00793D4D">
        <w:rPr>
          <w:rFonts w:ascii="Times New Roman" w:hAnsi="Times New Roman"/>
          <w:spacing w:val="-4"/>
          <w:sz w:val="24"/>
          <w:szCs w:val="24"/>
        </w:rPr>
        <w:t>LIHEAP Act [</w:t>
      </w:r>
      <w:r w:rsidRPr="00C839DE">
        <w:rPr>
          <w:rFonts w:ascii="Times New Roman" w:hAnsi="Times New Roman"/>
          <w:spacing w:val="-4"/>
          <w:sz w:val="24"/>
          <w:szCs w:val="24"/>
        </w:rPr>
        <w:t>42 U.S.C. §8624(b)(5)</w:t>
      </w:r>
      <w:r w:rsidRPr="00C839DE" w:rsidR="00793D4D">
        <w:rPr>
          <w:rFonts w:ascii="Times New Roman" w:hAnsi="Times New Roman"/>
          <w:spacing w:val="-4"/>
          <w:sz w:val="24"/>
          <w:szCs w:val="24"/>
        </w:rPr>
        <w:t>]</w:t>
      </w:r>
      <w:r w:rsidRPr="00C839DE">
        <w:rPr>
          <w:rFonts w:ascii="Times New Roman" w:hAnsi="Times New Roman"/>
          <w:spacing w:val="-4"/>
          <w:sz w:val="24"/>
          <w:szCs w:val="24"/>
        </w:rPr>
        <w:t xml:space="preserve"> requires LIHEAP </w:t>
      </w:r>
      <w:r w:rsidRPr="00C839DE" w:rsidR="00C20C79">
        <w:rPr>
          <w:rFonts w:ascii="Times New Roman" w:hAnsi="Times New Roman"/>
          <w:spacing w:val="-4"/>
          <w:sz w:val="24"/>
          <w:szCs w:val="24"/>
        </w:rPr>
        <w:t>grant recipient</w:t>
      </w:r>
      <w:r w:rsidRPr="00C839DE">
        <w:rPr>
          <w:rFonts w:ascii="Times New Roman" w:hAnsi="Times New Roman"/>
          <w:spacing w:val="-4"/>
          <w:sz w:val="24"/>
          <w:szCs w:val="24"/>
        </w:rPr>
        <w:t>s to provide, in a timely manner, that the highest level of energy assistance will be furnished to those households that have the lowest incomes and the highest energy costs or needs in relation to income, taking into account family size.</w:t>
      </w:r>
    </w:p>
    <w:p w:rsidR="00F64D3A" w:rsidRPr="00C839DE" w:rsidP="00D32A33" w14:paraId="759027AE" w14:textId="6CD5D0CB">
      <w:pPr>
        <w:pStyle w:val="ListParagraph"/>
        <w:numPr>
          <w:ilvl w:val="0"/>
          <w:numId w:val="22"/>
        </w:numPr>
        <w:tabs>
          <w:tab w:val="left" w:pos="918"/>
          <w:tab w:val="left" w:pos="1188"/>
        </w:tabs>
        <w:jc w:val="both"/>
        <w:rPr>
          <w:rFonts w:ascii="Times New Roman" w:hAnsi="Times New Roman"/>
          <w:spacing w:val="-4"/>
          <w:sz w:val="24"/>
          <w:szCs w:val="24"/>
        </w:rPr>
      </w:pPr>
      <w:r w:rsidRPr="00C839DE">
        <w:rPr>
          <w:rFonts w:ascii="Times New Roman" w:hAnsi="Times New Roman"/>
          <w:spacing w:val="-4"/>
          <w:sz w:val="24"/>
          <w:szCs w:val="24"/>
        </w:rPr>
        <w:t xml:space="preserve">Section 2604(c) of the </w:t>
      </w:r>
      <w:r w:rsidRPr="00C839DE" w:rsidR="00737EBD">
        <w:rPr>
          <w:rFonts w:ascii="Times New Roman" w:hAnsi="Times New Roman"/>
          <w:spacing w:val="-4"/>
          <w:sz w:val="24"/>
          <w:szCs w:val="24"/>
        </w:rPr>
        <w:t>LIHEAP Act [</w:t>
      </w:r>
      <w:r w:rsidRPr="00C839DE">
        <w:rPr>
          <w:rFonts w:ascii="Times New Roman" w:hAnsi="Times New Roman"/>
          <w:spacing w:val="-4"/>
          <w:sz w:val="24"/>
          <w:szCs w:val="24"/>
        </w:rPr>
        <w:t>42 U.S.C. §8623(c)</w:t>
      </w:r>
      <w:r w:rsidRPr="00C839DE" w:rsidR="00737EBD">
        <w:rPr>
          <w:rFonts w:ascii="Times New Roman" w:hAnsi="Times New Roman"/>
          <w:spacing w:val="-4"/>
          <w:sz w:val="24"/>
          <w:szCs w:val="24"/>
        </w:rPr>
        <w:t>]</w:t>
      </w:r>
      <w:r w:rsidRPr="00C839DE">
        <w:rPr>
          <w:rFonts w:ascii="Times New Roman" w:hAnsi="Times New Roman"/>
          <w:spacing w:val="-4"/>
          <w:sz w:val="24"/>
          <w:szCs w:val="24"/>
        </w:rPr>
        <w:t xml:space="preserve"> requires that </w:t>
      </w:r>
      <w:r w:rsidRPr="00C839DE" w:rsidR="00C20C79">
        <w:rPr>
          <w:rFonts w:ascii="Times New Roman" w:hAnsi="Times New Roman"/>
          <w:spacing w:val="-4"/>
          <w:sz w:val="24"/>
          <w:szCs w:val="24"/>
        </w:rPr>
        <w:t>grant recipient</w:t>
      </w:r>
      <w:r w:rsidRPr="00C839DE">
        <w:rPr>
          <w:rFonts w:ascii="Times New Roman" w:hAnsi="Times New Roman"/>
          <w:spacing w:val="-4"/>
          <w:sz w:val="24"/>
          <w:szCs w:val="24"/>
        </w:rPr>
        <w:t xml:space="preserve">s reserve a </w:t>
      </w:r>
      <w:r w:rsidRPr="00C839DE">
        <w:rPr>
          <w:rFonts w:ascii="Times New Roman" w:hAnsi="Times New Roman"/>
          <w:sz w:val="24"/>
          <w:szCs w:val="24"/>
        </w:rPr>
        <w:t xml:space="preserve">reasonable amount of LIHEAP funds (based on data from prior years) until March 15 of each program year for energy crisis intervention. </w:t>
      </w:r>
      <w:r w:rsidRPr="00C839DE" w:rsidR="00906FCF">
        <w:rPr>
          <w:rFonts w:ascii="Times New Roman" w:hAnsi="Times New Roman"/>
          <w:sz w:val="24"/>
          <w:szCs w:val="24"/>
        </w:rPr>
        <w:t xml:space="preserve"> </w:t>
      </w:r>
      <w:r w:rsidRPr="00C839DE">
        <w:rPr>
          <w:rFonts w:ascii="Times New Roman" w:hAnsi="Times New Roman"/>
          <w:sz w:val="24"/>
          <w:szCs w:val="24"/>
        </w:rPr>
        <w:t xml:space="preserve">Furthermore, </w:t>
      </w:r>
      <w:r w:rsidRPr="00C839DE" w:rsidR="00C20C79">
        <w:rPr>
          <w:rFonts w:ascii="Times New Roman" w:hAnsi="Times New Roman"/>
          <w:sz w:val="24"/>
          <w:szCs w:val="24"/>
        </w:rPr>
        <w:t>grant recipient</w:t>
      </w:r>
      <w:r w:rsidRPr="00C839DE">
        <w:rPr>
          <w:rFonts w:ascii="Times New Roman" w:hAnsi="Times New Roman"/>
          <w:sz w:val="24"/>
          <w:szCs w:val="24"/>
        </w:rPr>
        <w:t>s are required to address home energy crises within expedited timeframes.</w:t>
      </w:r>
    </w:p>
    <w:p w:rsidR="00F64D3A" w:rsidRPr="00C839DE" w:rsidP="00D32A33" w14:paraId="364F399E" w14:textId="77777777">
      <w:pPr>
        <w:tabs>
          <w:tab w:val="left" w:pos="918"/>
          <w:tab w:val="left" w:pos="1188"/>
        </w:tabs>
        <w:jc w:val="both"/>
        <w:rPr>
          <w:rFonts w:ascii="Times New Roman" w:hAnsi="Times New Roman"/>
          <w:spacing w:val="-4"/>
          <w:sz w:val="24"/>
          <w:szCs w:val="24"/>
        </w:rPr>
      </w:pPr>
    </w:p>
    <w:p w:rsidR="00F64D3A" w:rsidRPr="00C839DE" w:rsidP="00BD4C7E" w14:paraId="18624289" w14:textId="274B6219">
      <w:pPr>
        <w:widowControl/>
        <w:spacing w:after="120"/>
        <w:jc w:val="both"/>
        <w:rPr>
          <w:rFonts w:ascii="Times New Roman" w:hAnsi="Times New Roman"/>
          <w:spacing w:val="-4"/>
          <w:sz w:val="24"/>
          <w:szCs w:val="24"/>
        </w:rPr>
      </w:pPr>
      <w:r w:rsidRPr="00C839DE">
        <w:rPr>
          <w:rFonts w:ascii="Times New Roman" w:hAnsi="Times New Roman"/>
          <w:spacing w:val="-4"/>
          <w:sz w:val="24"/>
          <w:szCs w:val="24"/>
        </w:rPr>
        <w:t xml:space="preserve">The </w:t>
      </w:r>
      <w:r w:rsidRPr="00C839DE">
        <w:rPr>
          <w:rFonts w:ascii="Times New Roman" w:hAnsi="Times New Roman"/>
          <w:i/>
          <w:spacing w:val="-4"/>
          <w:sz w:val="24"/>
          <w:szCs w:val="24"/>
        </w:rPr>
        <w:t>LIHEAP Performance Data Form</w:t>
      </w:r>
      <w:r w:rsidRPr="00C839DE">
        <w:rPr>
          <w:rFonts w:ascii="Times New Roman" w:hAnsi="Times New Roman"/>
          <w:spacing w:val="-4"/>
          <w:sz w:val="24"/>
          <w:szCs w:val="24"/>
        </w:rPr>
        <w:t xml:space="preserve"> (LPDF) is an annual data collection effort conducted by OCS to collect information from state LIHEAP </w:t>
      </w:r>
      <w:r w:rsidRPr="00C839DE" w:rsidR="00C20C79">
        <w:rPr>
          <w:rFonts w:ascii="Times New Roman" w:hAnsi="Times New Roman"/>
          <w:spacing w:val="-4"/>
          <w:sz w:val="24"/>
          <w:szCs w:val="24"/>
        </w:rPr>
        <w:t>grant recipient</w:t>
      </w:r>
      <w:r w:rsidRPr="00C839DE">
        <w:rPr>
          <w:rFonts w:ascii="Times New Roman" w:hAnsi="Times New Roman"/>
          <w:spacing w:val="-4"/>
          <w:sz w:val="24"/>
          <w:szCs w:val="24"/>
        </w:rPr>
        <w:t xml:space="preserve">s and the District of Columbia to meet statutory requirements and program objectives.  Data are collected in </w:t>
      </w:r>
      <w:r w:rsidRPr="00C839DE" w:rsidR="008C5061">
        <w:rPr>
          <w:rFonts w:ascii="Times New Roman" w:hAnsi="Times New Roman"/>
          <w:spacing w:val="-4"/>
          <w:sz w:val="24"/>
          <w:szCs w:val="24"/>
        </w:rPr>
        <w:t xml:space="preserve">five </w:t>
      </w:r>
      <w:r w:rsidRPr="00C839DE">
        <w:rPr>
          <w:rFonts w:ascii="Times New Roman" w:hAnsi="Times New Roman"/>
          <w:spacing w:val="-4"/>
          <w:sz w:val="24"/>
          <w:szCs w:val="24"/>
        </w:rPr>
        <w:t xml:space="preserve">distinct </w:t>
      </w:r>
      <w:r w:rsidRPr="00C839DE" w:rsidR="00D81288">
        <w:rPr>
          <w:rFonts w:ascii="Times New Roman" w:hAnsi="Times New Roman"/>
          <w:spacing w:val="-4"/>
          <w:sz w:val="24"/>
          <w:szCs w:val="24"/>
        </w:rPr>
        <w:t>m</w:t>
      </w:r>
      <w:r w:rsidRPr="00C839DE">
        <w:rPr>
          <w:rFonts w:ascii="Times New Roman" w:hAnsi="Times New Roman"/>
          <w:spacing w:val="-4"/>
          <w:sz w:val="24"/>
          <w:szCs w:val="24"/>
        </w:rPr>
        <w:t>odules:</w:t>
      </w:r>
    </w:p>
    <w:p w:rsidR="00F64D3A" w:rsidRPr="00C839DE" w:rsidP="00BD4C7E" w14:paraId="530CA095" w14:textId="537DC7A3">
      <w:pPr>
        <w:pStyle w:val="ListParagraph"/>
        <w:numPr>
          <w:ilvl w:val="0"/>
          <w:numId w:val="21"/>
        </w:numPr>
        <w:tabs>
          <w:tab w:val="left" w:pos="918"/>
          <w:tab w:val="left" w:pos="1188"/>
        </w:tabs>
        <w:spacing w:after="120"/>
        <w:jc w:val="both"/>
        <w:rPr>
          <w:rFonts w:ascii="Times New Roman" w:hAnsi="Times New Roman"/>
          <w:spacing w:val="-4"/>
          <w:sz w:val="24"/>
          <w:szCs w:val="24"/>
        </w:rPr>
      </w:pPr>
      <w:r w:rsidRPr="00C839DE">
        <w:rPr>
          <w:rFonts w:ascii="Times New Roman" w:hAnsi="Times New Roman"/>
          <w:b/>
          <w:spacing w:val="-4"/>
          <w:sz w:val="24"/>
          <w:szCs w:val="24"/>
        </w:rPr>
        <w:t>Module 1 (Grant</w:t>
      </w:r>
      <w:r w:rsidRPr="00C839DE" w:rsidR="00C20C79">
        <w:rPr>
          <w:rFonts w:ascii="Times New Roman" w:hAnsi="Times New Roman"/>
          <w:b/>
          <w:spacing w:val="-4"/>
          <w:sz w:val="24"/>
          <w:szCs w:val="24"/>
        </w:rPr>
        <w:t xml:space="preserve"> Recipient</w:t>
      </w:r>
      <w:r w:rsidRPr="00C839DE">
        <w:rPr>
          <w:rFonts w:ascii="Times New Roman" w:hAnsi="Times New Roman"/>
          <w:b/>
          <w:spacing w:val="-4"/>
          <w:sz w:val="24"/>
          <w:szCs w:val="24"/>
        </w:rPr>
        <w:t xml:space="preserve"> Survey)</w:t>
      </w:r>
      <w:r w:rsidRPr="00C839DE">
        <w:rPr>
          <w:rFonts w:ascii="Times New Roman" w:hAnsi="Times New Roman"/>
          <w:spacing w:val="-4"/>
          <w:sz w:val="24"/>
          <w:szCs w:val="24"/>
        </w:rPr>
        <w:t xml:space="preserve"> – This module collects information on the </w:t>
      </w:r>
      <w:r w:rsidRPr="00C839DE">
        <w:rPr>
          <w:rFonts w:ascii="Times New Roman" w:hAnsi="Times New Roman"/>
          <w:sz w:val="24"/>
          <w:szCs w:val="24"/>
        </w:rPr>
        <w:t xml:space="preserve">different purposes for which LIHEAP funding is used and the estimated average benefits furnished to clients for each type of assistance. </w:t>
      </w:r>
      <w:r w:rsidRPr="00C839DE" w:rsidR="00906FCF">
        <w:rPr>
          <w:rFonts w:ascii="Times New Roman" w:hAnsi="Times New Roman"/>
          <w:sz w:val="24"/>
          <w:szCs w:val="24"/>
        </w:rPr>
        <w:t xml:space="preserve"> </w:t>
      </w:r>
      <w:r w:rsidRPr="00C839DE">
        <w:rPr>
          <w:rFonts w:ascii="Times New Roman" w:hAnsi="Times New Roman"/>
          <w:spacing w:val="-4"/>
          <w:sz w:val="24"/>
          <w:szCs w:val="24"/>
        </w:rPr>
        <w:t xml:space="preserve">This information has been collected by OCS and </w:t>
      </w:r>
      <w:r w:rsidRPr="00C839DE">
        <w:rPr>
          <w:rFonts w:ascii="Times New Roman" w:hAnsi="Times New Roman"/>
          <w:spacing w:val="-4"/>
          <w:sz w:val="24"/>
          <w:szCs w:val="24"/>
        </w:rPr>
        <w:t xml:space="preserve">reported annually to Congress for over thirty years.  </w:t>
      </w:r>
      <w:r w:rsidRPr="00C839DE">
        <w:rPr>
          <w:rFonts w:ascii="Times New Roman" w:hAnsi="Times New Roman"/>
          <w:sz w:val="24"/>
          <w:szCs w:val="24"/>
        </w:rPr>
        <w:t xml:space="preserve">These data collection efforts have furnished OCS with important information on how each </w:t>
      </w:r>
      <w:r w:rsidRPr="00C839DE" w:rsidR="00C20C79">
        <w:rPr>
          <w:rFonts w:ascii="Times New Roman" w:hAnsi="Times New Roman"/>
          <w:sz w:val="24"/>
          <w:szCs w:val="24"/>
        </w:rPr>
        <w:t>grant recipient</w:t>
      </w:r>
      <w:r w:rsidRPr="00C839DE">
        <w:rPr>
          <w:rFonts w:ascii="Times New Roman" w:hAnsi="Times New Roman"/>
          <w:sz w:val="24"/>
          <w:szCs w:val="24"/>
        </w:rPr>
        <w:t xml:space="preserve"> has chosen to implement the LIHEAP program to address the needs of low-income households in their jurisdiction. </w:t>
      </w:r>
      <w:r w:rsidRPr="00C839DE" w:rsidR="00906FCF">
        <w:rPr>
          <w:rFonts w:ascii="Times New Roman" w:hAnsi="Times New Roman"/>
          <w:sz w:val="24"/>
          <w:szCs w:val="24"/>
        </w:rPr>
        <w:t xml:space="preserve"> </w:t>
      </w:r>
      <w:r w:rsidRPr="00C839DE">
        <w:rPr>
          <w:rFonts w:ascii="Times New Roman" w:hAnsi="Times New Roman"/>
          <w:sz w:val="24"/>
          <w:szCs w:val="24"/>
        </w:rPr>
        <w:t>(Note:</w:t>
      </w:r>
      <w:r w:rsidRPr="00C839DE" w:rsidR="00906FCF">
        <w:rPr>
          <w:rFonts w:ascii="Times New Roman" w:hAnsi="Times New Roman"/>
          <w:sz w:val="24"/>
          <w:szCs w:val="24"/>
        </w:rPr>
        <w:t xml:space="preserve"> </w:t>
      </w:r>
      <w:r w:rsidRPr="00C839DE">
        <w:rPr>
          <w:rFonts w:ascii="Times New Roman" w:hAnsi="Times New Roman"/>
          <w:sz w:val="24"/>
          <w:szCs w:val="24"/>
        </w:rPr>
        <w:t xml:space="preserve"> Data from this </w:t>
      </w:r>
      <w:r w:rsidRPr="00C839DE" w:rsidR="00463F0B">
        <w:rPr>
          <w:rFonts w:ascii="Times New Roman" w:hAnsi="Times New Roman"/>
          <w:sz w:val="24"/>
          <w:szCs w:val="24"/>
        </w:rPr>
        <w:t>m</w:t>
      </w:r>
      <w:r w:rsidRPr="00C839DE">
        <w:rPr>
          <w:rFonts w:ascii="Times New Roman" w:hAnsi="Times New Roman"/>
          <w:sz w:val="24"/>
          <w:szCs w:val="24"/>
        </w:rPr>
        <w:t xml:space="preserve">odule are included in the </w:t>
      </w:r>
      <w:hyperlink r:id="rId11" w:history="1">
        <w:r w:rsidRPr="00C839DE">
          <w:rPr>
            <w:rStyle w:val="Hyperlink"/>
            <w:rFonts w:ascii="Times New Roman" w:hAnsi="Times New Roman"/>
            <w:i/>
            <w:sz w:val="24"/>
            <w:szCs w:val="24"/>
          </w:rPr>
          <w:t>LIHEAP Annual Report to Congress</w:t>
        </w:r>
      </w:hyperlink>
      <w:r w:rsidRPr="00C839DE">
        <w:rPr>
          <w:rFonts w:ascii="Times New Roman" w:hAnsi="Times New Roman"/>
          <w:sz w:val="24"/>
          <w:szCs w:val="24"/>
        </w:rPr>
        <w:t xml:space="preserve"> and in the </w:t>
      </w:r>
      <w:bookmarkStart w:id="2" w:name="_Hlk87626871"/>
      <w:hyperlink r:id="rId11" w:history="1">
        <w:r w:rsidRPr="00C839DE">
          <w:rPr>
            <w:rStyle w:val="Hyperlink"/>
            <w:rFonts w:ascii="Times New Roman" w:hAnsi="Times New Roman"/>
            <w:sz w:val="24"/>
            <w:szCs w:val="24"/>
          </w:rPr>
          <w:t>LIHEAP Data Warehouse</w:t>
        </w:r>
      </w:hyperlink>
      <w:r w:rsidRPr="00C839DE">
        <w:rPr>
          <w:rFonts w:ascii="Times New Roman" w:hAnsi="Times New Roman"/>
          <w:sz w:val="24"/>
          <w:szCs w:val="24"/>
        </w:rPr>
        <w:t xml:space="preserve"> on the LIHEAP Performance Management Website.) </w:t>
      </w:r>
      <w:bookmarkEnd w:id="2"/>
    </w:p>
    <w:p w:rsidR="00F64D3A" w:rsidRPr="00C839DE" w:rsidP="00BD4C7E" w14:paraId="19AAB27F" w14:textId="391EE582">
      <w:pPr>
        <w:pStyle w:val="ListParagraph"/>
        <w:numPr>
          <w:ilvl w:val="0"/>
          <w:numId w:val="21"/>
        </w:numPr>
        <w:tabs>
          <w:tab w:val="left" w:pos="918"/>
          <w:tab w:val="left" w:pos="1188"/>
        </w:tabs>
        <w:spacing w:after="120"/>
        <w:jc w:val="both"/>
        <w:rPr>
          <w:rFonts w:ascii="Times New Roman" w:hAnsi="Times New Roman"/>
          <w:spacing w:val="-4"/>
          <w:sz w:val="24"/>
          <w:szCs w:val="24"/>
        </w:rPr>
      </w:pPr>
      <w:r w:rsidRPr="00C839DE">
        <w:rPr>
          <w:rFonts w:ascii="Times New Roman" w:hAnsi="Times New Roman"/>
          <w:b/>
          <w:spacing w:val="-4"/>
          <w:sz w:val="24"/>
          <w:szCs w:val="24"/>
        </w:rPr>
        <w:t>Module 2 (</w:t>
      </w:r>
      <w:r w:rsidRPr="00C839DE" w:rsidR="008C5061">
        <w:rPr>
          <w:rFonts w:ascii="Times New Roman" w:hAnsi="Times New Roman"/>
          <w:b/>
          <w:spacing w:val="-4"/>
          <w:sz w:val="24"/>
          <w:szCs w:val="24"/>
        </w:rPr>
        <w:t xml:space="preserve">Required </w:t>
      </w:r>
      <w:r w:rsidRPr="00C839DE">
        <w:rPr>
          <w:rFonts w:ascii="Times New Roman" w:hAnsi="Times New Roman"/>
          <w:b/>
          <w:spacing w:val="-4"/>
          <w:sz w:val="24"/>
          <w:szCs w:val="24"/>
        </w:rPr>
        <w:t>LIHEAP Performance Measures)</w:t>
      </w:r>
      <w:r w:rsidRPr="00C839DE">
        <w:rPr>
          <w:rFonts w:ascii="Times New Roman" w:hAnsi="Times New Roman"/>
          <w:spacing w:val="-4"/>
          <w:sz w:val="24"/>
          <w:szCs w:val="24"/>
        </w:rPr>
        <w:t xml:space="preserve"> – This module collects information for four developmental performance measures: the Benefit Targeting Index for High Burden Households, the Burden Reduction Targeting Index for High Burden Households, the restoration of home energy service, and the prevention of loss of home energy service.  These measures were approved for data collection by OMB in 2014 and mandatory data collection began for Fiscal Year 2016.  </w:t>
      </w:r>
      <w:r w:rsidRPr="00C839DE">
        <w:rPr>
          <w:rFonts w:ascii="Times New Roman" w:hAnsi="Times New Roman"/>
          <w:sz w:val="24"/>
          <w:szCs w:val="24"/>
        </w:rPr>
        <w:t xml:space="preserve">(Note: Data from this Module are included in the annual </w:t>
      </w:r>
      <w:r w:rsidRPr="00C839DE">
        <w:rPr>
          <w:rFonts w:ascii="Times New Roman" w:hAnsi="Times New Roman"/>
          <w:i/>
          <w:iCs/>
          <w:sz w:val="24"/>
          <w:szCs w:val="24"/>
        </w:rPr>
        <w:t>LIHEAP Report to Congress</w:t>
      </w:r>
      <w:r>
        <w:rPr>
          <w:rStyle w:val="FootnoteReference"/>
          <w:rFonts w:ascii="Times New Roman" w:hAnsi="Times New Roman"/>
          <w:sz w:val="24"/>
          <w:szCs w:val="24"/>
        </w:rPr>
        <w:footnoteReference w:id="3"/>
      </w:r>
      <w:r w:rsidRPr="00C839DE">
        <w:rPr>
          <w:rFonts w:ascii="Times New Roman" w:hAnsi="Times New Roman"/>
          <w:sz w:val="24"/>
          <w:szCs w:val="24"/>
        </w:rPr>
        <w:t xml:space="preserve"> in the annual Congressional Budget Justification, and in </w:t>
      </w:r>
      <w:hyperlink r:id="rId12" w:history="1">
        <w:r w:rsidRPr="00C839DE">
          <w:rPr>
            <w:rStyle w:val="Hyperlink"/>
            <w:rFonts w:ascii="Times New Roman" w:hAnsi="Times New Roman"/>
            <w:sz w:val="24"/>
            <w:szCs w:val="24"/>
          </w:rPr>
          <w:t>LIHEAP Data Warehouse on the LIHEAP Performance Management Website</w:t>
        </w:r>
      </w:hyperlink>
      <w:r w:rsidRPr="00C839DE">
        <w:rPr>
          <w:rFonts w:ascii="Times New Roman" w:hAnsi="Times New Roman"/>
          <w:sz w:val="24"/>
          <w:szCs w:val="24"/>
        </w:rPr>
        <w:t xml:space="preserve">.) </w:t>
      </w:r>
    </w:p>
    <w:p w:rsidR="008C5061" w:rsidRPr="00C839DE" w:rsidP="00BD4C7E" w14:paraId="7D8BEDB7" w14:textId="6B0C1CE0">
      <w:pPr>
        <w:pStyle w:val="ListParagraph"/>
        <w:numPr>
          <w:ilvl w:val="0"/>
          <w:numId w:val="21"/>
        </w:numPr>
        <w:tabs>
          <w:tab w:val="left" w:pos="918"/>
          <w:tab w:val="left" w:pos="1188"/>
        </w:tabs>
        <w:spacing w:after="120"/>
        <w:jc w:val="both"/>
        <w:rPr>
          <w:rFonts w:ascii="Times New Roman" w:hAnsi="Times New Roman"/>
          <w:spacing w:val="-4"/>
          <w:sz w:val="24"/>
          <w:szCs w:val="24"/>
        </w:rPr>
      </w:pPr>
      <w:r w:rsidRPr="00C839DE">
        <w:rPr>
          <w:rFonts w:ascii="Times New Roman" w:hAnsi="Times New Roman"/>
          <w:b/>
          <w:spacing w:val="-4"/>
          <w:sz w:val="24"/>
          <w:szCs w:val="24"/>
        </w:rPr>
        <w:t>Module 2A (Required LIHEAP Performance Measures CARES)</w:t>
      </w:r>
      <w:r w:rsidRPr="00C839DE">
        <w:rPr>
          <w:rFonts w:ascii="Times New Roman" w:hAnsi="Times New Roman"/>
          <w:spacing w:val="-4"/>
          <w:sz w:val="24"/>
          <w:szCs w:val="24"/>
        </w:rPr>
        <w:t xml:space="preserve"> – This module collects information for </w:t>
      </w:r>
      <w:r w:rsidRPr="00C839DE" w:rsidR="00273622">
        <w:rPr>
          <w:rFonts w:ascii="Times New Roman" w:hAnsi="Times New Roman"/>
          <w:spacing w:val="-4"/>
          <w:sz w:val="24"/>
          <w:szCs w:val="24"/>
        </w:rPr>
        <w:t xml:space="preserve">the targeting indices into which the data in Module 2 flow.  However, it limits such data to the subset of households that were assisted with supplemental LIHEAP funding from the </w:t>
      </w:r>
      <w:r w:rsidRPr="00C839DE" w:rsidR="00273622">
        <w:rPr>
          <w:rFonts w:ascii="Times New Roman" w:hAnsi="Times New Roman"/>
          <w:i/>
          <w:iCs/>
          <w:spacing w:val="-4"/>
          <w:sz w:val="24"/>
          <w:szCs w:val="24"/>
        </w:rPr>
        <w:t>Coronavirus Aid, Relief, and Economic Security Act</w:t>
      </w:r>
      <w:r w:rsidRPr="00C839DE" w:rsidR="00273622">
        <w:rPr>
          <w:rFonts w:ascii="Times New Roman" w:hAnsi="Times New Roman"/>
          <w:spacing w:val="-4"/>
          <w:sz w:val="24"/>
          <w:szCs w:val="24"/>
        </w:rPr>
        <w:t xml:space="preserve"> (CARES Act).</w:t>
      </w:r>
    </w:p>
    <w:p w:rsidR="00E628FF" w:rsidRPr="00C839DE" w:rsidP="00BD4C7E" w14:paraId="69C128A3" w14:textId="6872808E">
      <w:pPr>
        <w:pStyle w:val="ListParagraph"/>
        <w:numPr>
          <w:ilvl w:val="0"/>
          <w:numId w:val="21"/>
        </w:numPr>
        <w:tabs>
          <w:tab w:val="left" w:pos="918"/>
          <w:tab w:val="left" w:pos="1188"/>
        </w:tabs>
        <w:spacing w:after="120"/>
        <w:jc w:val="both"/>
        <w:rPr>
          <w:rFonts w:ascii="Times New Roman" w:hAnsi="Times New Roman"/>
          <w:spacing w:val="-4"/>
          <w:sz w:val="24"/>
          <w:szCs w:val="24"/>
        </w:rPr>
      </w:pPr>
      <w:r w:rsidRPr="00C839DE">
        <w:rPr>
          <w:rFonts w:ascii="Times New Roman" w:hAnsi="Times New Roman"/>
          <w:b/>
          <w:spacing w:val="-4"/>
          <w:sz w:val="24"/>
          <w:szCs w:val="24"/>
        </w:rPr>
        <w:t>Module 2B (Required LIHEAP Performance Measures ARPA)</w:t>
      </w:r>
      <w:r w:rsidRPr="00C839DE">
        <w:rPr>
          <w:rFonts w:ascii="Times New Roman" w:hAnsi="Times New Roman"/>
          <w:spacing w:val="-4"/>
          <w:sz w:val="24"/>
          <w:szCs w:val="24"/>
        </w:rPr>
        <w:t xml:space="preserve"> – This module collects information for the targeting indices into which the data in Module</w:t>
      </w:r>
      <w:r w:rsidRPr="00C839DE" w:rsidR="005A2F7D">
        <w:rPr>
          <w:rFonts w:ascii="Times New Roman" w:hAnsi="Times New Roman"/>
          <w:spacing w:val="-4"/>
          <w:sz w:val="24"/>
          <w:szCs w:val="24"/>
        </w:rPr>
        <w:t>s</w:t>
      </w:r>
      <w:r w:rsidRPr="00C839DE">
        <w:rPr>
          <w:rFonts w:ascii="Times New Roman" w:hAnsi="Times New Roman"/>
          <w:spacing w:val="-4"/>
          <w:sz w:val="24"/>
          <w:szCs w:val="24"/>
        </w:rPr>
        <w:t xml:space="preserve"> 2</w:t>
      </w:r>
      <w:r w:rsidRPr="00C839DE" w:rsidR="005A2F7D">
        <w:rPr>
          <w:rFonts w:ascii="Times New Roman" w:hAnsi="Times New Roman"/>
          <w:spacing w:val="-4"/>
          <w:sz w:val="24"/>
          <w:szCs w:val="24"/>
        </w:rPr>
        <w:t xml:space="preserve"> and 2a</w:t>
      </w:r>
      <w:r w:rsidRPr="00C839DE">
        <w:rPr>
          <w:rFonts w:ascii="Times New Roman" w:hAnsi="Times New Roman"/>
          <w:spacing w:val="-4"/>
          <w:sz w:val="24"/>
          <w:szCs w:val="24"/>
        </w:rPr>
        <w:t xml:space="preserve"> flow.  However, it limits such data to the subset of households that were assisted with supplemental LIHEAP funding from the </w:t>
      </w:r>
      <w:r w:rsidRPr="00C839DE" w:rsidR="005A2F7D">
        <w:rPr>
          <w:rFonts w:ascii="Times New Roman" w:hAnsi="Times New Roman"/>
          <w:i/>
          <w:iCs/>
          <w:spacing w:val="-4"/>
          <w:sz w:val="24"/>
          <w:szCs w:val="24"/>
        </w:rPr>
        <w:t xml:space="preserve">American Rescue Plan Act of 2021 </w:t>
      </w:r>
      <w:r w:rsidRPr="00C839DE" w:rsidR="005A2F7D">
        <w:rPr>
          <w:rFonts w:ascii="Times New Roman" w:hAnsi="Times New Roman"/>
          <w:spacing w:val="-4"/>
          <w:sz w:val="24"/>
          <w:szCs w:val="24"/>
        </w:rPr>
        <w:t>(ARPA)</w:t>
      </w:r>
      <w:r w:rsidRPr="00C839DE">
        <w:rPr>
          <w:rFonts w:ascii="Times New Roman" w:hAnsi="Times New Roman"/>
          <w:spacing w:val="-4"/>
          <w:sz w:val="24"/>
          <w:szCs w:val="24"/>
        </w:rPr>
        <w:t>.</w:t>
      </w:r>
    </w:p>
    <w:p w:rsidR="00F64D3A" w:rsidRPr="00C839DE" w:rsidP="00A55140" w14:paraId="28DC872E" w14:textId="3BD0DA0A">
      <w:pPr>
        <w:pStyle w:val="ListParagraph"/>
        <w:numPr>
          <w:ilvl w:val="0"/>
          <w:numId w:val="21"/>
        </w:numPr>
        <w:tabs>
          <w:tab w:val="left" w:pos="918"/>
          <w:tab w:val="left" w:pos="1188"/>
        </w:tabs>
        <w:jc w:val="both"/>
        <w:rPr>
          <w:rFonts w:ascii="Times New Roman" w:hAnsi="Times New Roman"/>
          <w:spacing w:val="-4"/>
          <w:sz w:val="24"/>
          <w:szCs w:val="24"/>
        </w:rPr>
      </w:pPr>
      <w:r w:rsidRPr="00C839DE">
        <w:rPr>
          <w:rFonts w:ascii="Times New Roman" w:hAnsi="Times New Roman"/>
          <w:b/>
          <w:spacing w:val="-4"/>
          <w:sz w:val="24"/>
          <w:szCs w:val="24"/>
        </w:rPr>
        <w:t>Module 3 (Optional LIHEAP Performance Measures)</w:t>
      </w:r>
      <w:r w:rsidRPr="00C839DE">
        <w:rPr>
          <w:rFonts w:ascii="Times New Roman" w:hAnsi="Times New Roman"/>
          <w:spacing w:val="-4"/>
          <w:sz w:val="24"/>
          <w:szCs w:val="24"/>
        </w:rPr>
        <w:t xml:space="preserve"> – This module is optional and allows </w:t>
      </w:r>
      <w:r w:rsidRPr="00C839DE" w:rsidR="00C20C79">
        <w:rPr>
          <w:rFonts w:ascii="Times New Roman" w:hAnsi="Times New Roman"/>
          <w:spacing w:val="-4"/>
          <w:sz w:val="24"/>
          <w:szCs w:val="24"/>
        </w:rPr>
        <w:t>grant recipient</w:t>
      </w:r>
      <w:r w:rsidRPr="00C839DE">
        <w:rPr>
          <w:rFonts w:ascii="Times New Roman" w:hAnsi="Times New Roman"/>
          <w:spacing w:val="-4"/>
          <w:sz w:val="24"/>
          <w:szCs w:val="24"/>
        </w:rPr>
        <w:t xml:space="preserve">s to voluntarily collect and report supplementary information that compliments the required performance measures data.  These optional data increase the individual </w:t>
      </w:r>
      <w:r w:rsidRPr="00C839DE" w:rsidR="00C20C79">
        <w:rPr>
          <w:rFonts w:ascii="Times New Roman" w:hAnsi="Times New Roman"/>
          <w:spacing w:val="-4"/>
          <w:sz w:val="24"/>
          <w:szCs w:val="24"/>
        </w:rPr>
        <w:t>grant recipient</w:t>
      </w:r>
      <w:r w:rsidRPr="00C839DE">
        <w:rPr>
          <w:rFonts w:ascii="Times New Roman" w:hAnsi="Times New Roman"/>
          <w:spacing w:val="-4"/>
          <w:sz w:val="24"/>
          <w:szCs w:val="24"/>
        </w:rPr>
        <w:t xml:space="preserve">’s ability to use the </w:t>
      </w:r>
      <w:r w:rsidRPr="00C839DE" w:rsidR="005F5985">
        <w:rPr>
          <w:rFonts w:ascii="Times New Roman" w:hAnsi="Times New Roman"/>
          <w:spacing w:val="-4"/>
          <w:sz w:val="24"/>
          <w:szCs w:val="24"/>
        </w:rPr>
        <w:t>p</w:t>
      </w:r>
      <w:r w:rsidRPr="00C839DE">
        <w:rPr>
          <w:rFonts w:ascii="Times New Roman" w:hAnsi="Times New Roman"/>
          <w:spacing w:val="-4"/>
          <w:sz w:val="24"/>
          <w:szCs w:val="24"/>
        </w:rPr>
        <w:t xml:space="preserve">erformance </w:t>
      </w:r>
      <w:r w:rsidRPr="00C839DE" w:rsidR="005F5985">
        <w:rPr>
          <w:rFonts w:ascii="Times New Roman" w:hAnsi="Times New Roman"/>
          <w:spacing w:val="-4"/>
          <w:sz w:val="24"/>
          <w:szCs w:val="24"/>
        </w:rPr>
        <w:t>d</w:t>
      </w:r>
      <w:r w:rsidRPr="00C839DE">
        <w:rPr>
          <w:rFonts w:ascii="Times New Roman" w:hAnsi="Times New Roman"/>
          <w:spacing w:val="-4"/>
          <w:sz w:val="24"/>
          <w:szCs w:val="24"/>
        </w:rPr>
        <w:t>ata for LIHEAP program management.</w:t>
      </w:r>
    </w:p>
    <w:p w:rsidR="00F64D3A" w:rsidRPr="00C839DE" w:rsidP="00D32A33" w14:paraId="2F3AAEF4" w14:textId="77777777">
      <w:pPr>
        <w:tabs>
          <w:tab w:val="left" w:pos="918"/>
          <w:tab w:val="left" w:pos="1188"/>
        </w:tabs>
        <w:jc w:val="both"/>
        <w:rPr>
          <w:rFonts w:ascii="Times New Roman" w:hAnsi="Times New Roman"/>
          <w:iCs/>
          <w:spacing w:val="-4"/>
          <w:sz w:val="24"/>
          <w:szCs w:val="24"/>
        </w:rPr>
      </w:pPr>
    </w:p>
    <w:p w:rsidR="00F64D3A" w:rsidRPr="00C839DE" w:rsidP="007C0531" w14:paraId="795685CD" w14:textId="7522A8CB">
      <w:pPr>
        <w:widowControl/>
        <w:jc w:val="both"/>
        <w:rPr>
          <w:rFonts w:ascii="Times New Roman" w:hAnsi="Times New Roman"/>
          <w:iCs/>
          <w:sz w:val="24"/>
          <w:szCs w:val="24"/>
        </w:rPr>
      </w:pPr>
      <w:r w:rsidRPr="00C839DE">
        <w:rPr>
          <w:rFonts w:ascii="Times New Roman" w:hAnsi="Times New Roman"/>
          <w:iCs/>
          <w:sz w:val="24"/>
          <w:szCs w:val="24"/>
        </w:rPr>
        <w:t>This data is necessary</w:t>
      </w:r>
      <w:r w:rsidRPr="00C839DE">
        <w:rPr>
          <w:rFonts w:ascii="Times New Roman" w:hAnsi="Times New Roman"/>
          <w:iCs/>
          <w:sz w:val="24"/>
          <w:szCs w:val="24"/>
        </w:rPr>
        <w:t xml:space="preserve"> to report to Congress on </w:t>
      </w:r>
      <w:r w:rsidRPr="00C839DE" w:rsidR="006E24FD">
        <w:rPr>
          <w:rFonts w:ascii="Times New Roman" w:hAnsi="Times New Roman"/>
          <w:iCs/>
          <w:sz w:val="24"/>
          <w:szCs w:val="24"/>
        </w:rPr>
        <w:t>s</w:t>
      </w:r>
      <w:r w:rsidRPr="00C839DE">
        <w:rPr>
          <w:rFonts w:ascii="Times New Roman" w:hAnsi="Times New Roman"/>
          <w:iCs/>
          <w:sz w:val="24"/>
          <w:szCs w:val="24"/>
        </w:rPr>
        <w:t>tate-specific and aggregated fiscal and performance measures data for the most recent fiscal year on the program.</w:t>
      </w:r>
    </w:p>
    <w:p w:rsidR="00FE7294" w:rsidRPr="00C839DE" w:rsidP="00D32A33" w14:paraId="5EAF070B" w14:textId="77777777">
      <w:pPr>
        <w:jc w:val="both"/>
        <w:rPr>
          <w:rFonts w:ascii="Times New Roman" w:hAnsi="Times New Roman"/>
          <w:iCs/>
          <w:sz w:val="24"/>
          <w:szCs w:val="24"/>
        </w:rPr>
      </w:pPr>
    </w:p>
    <w:p w:rsidR="00095D7E" w:rsidRPr="00C839DE" w:rsidP="00095D7E" w14:paraId="6A62E15C" w14:textId="7C8A431B">
      <w:pPr>
        <w:widowControl/>
        <w:jc w:val="both"/>
        <w:rPr>
          <w:rFonts w:ascii="Times New Roman" w:hAnsi="Times New Roman"/>
          <w:iCs/>
          <w:sz w:val="24"/>
          <w:szCs w:val="24"/>
        </w:rPr>
      </w:pPr>
      <w:r w:rsidRPr="00C839DE">
        <w:rPr>
          <w:rFonts w:ascii="Times New Roman" w:hAnsi="Times New Roman"/>
          <w:snapToGrid/>
          <w:sz w:val="24"/>
          <w:szCs w:val="24"/>
        </w:rPr>
        <w:t xml:space="preserve">This request is </w:t>
      </w:r>
      <w:r w:rsidRPr="00C839DE" w:rsidR="00622102">
        <w:rPr>
          <w:rFonts w:ascii="Times New Roman" w:hAnsi="Times New Roman"/>
          <w:snapToGrid/>
          <w:sz w:val="24"/>
          <w:szCs w:val="24"/>
        </w:rPr>
        <w:t>to extend approval of the</w:t>
      </w:r>
      <w:r w:rsidR="00BD0BB8">
        <w:rPr>
          <w:rFonts w:ascii="Times New Roman" w:hAnsi="Times New Roman"/>
          <w:snapToGrid/>
          <w:sz w:val="24"/>
          <w:szCs w:val="24"/>
        </w:rPr>
        <w:t xml:space="preserve"> current</w:t>
      </w:r>
      <w:r w:rsidRPr="00C839DE" w:rsidR="00622102">
        <w:rPr>
          <w:rFonts w:ascii="Times New Roman" w:hAnsi="Times New Roman"/>
          <w:snapToGrid/>
          <w:sz w:val="24"/>
          <w:szCs w:val="24"/>
        </w:rPr>
        <w:t xml:space="preserve"> LPDF</w:t>
      </w:r>
      <w:r w:rsidRPr="00C839DE">
        <w:rPr>
          <w:rFonts w:ascii="Times New Roman" w:hAnsi="Times New Roman"/>
          <w:snapToGrid/>
          <w:sz w:val="24"/>
          <w:szCs w:val="24"/>
        </w:rPr>
        <w:t xml:space="preserve"> </w:t>
      </w:r>
      <w:r w:rsidRPr="00C839DE" w:rsidR="00622102">
        <w:rPr>
          <w:rFonts w:ascii="Times New Roman" w:hAnsi="Times New Roman"/>
          <w:snapToGrid/>
          <w:sz w:val="24"/>
          <w:szCs w:val="24"/>
        </w:rPr>
        <w:t>through</w:t>
      </w:r>
      <w:r w:rsidRPr="00C839DE">
        <w:rPr>
          <w:rFonts w:ascii="Times New Roman" w:hAnsi="Times New Roman"/>
          <w:snapToGrid/>
          <w:sz w:val="24"/>
          <w:szCs w:val="24"/>
        </w:rPr>
        <w:t xml:space="preserve"> June 30, </w:t>
      </w:r>
      <w:r w:rsidRPr="00C839DE">
        <w:rPr>
          <w:rFonts w:ascii="Times New Roman" w:hAnsi="Times New Roman"/>
          <w:snapToGrid/>
          <w:sz w:val="24"/>
          <w:szCs w:val="24"/>
        </w:rPr>
        <w:t>20</w:t>
      </w:r>
      <w:r w:rsidRPr="00C839DE" w:rsidR="00622102">
        <w:rPr>
          <w:rFonts w:ascii="Times New Roman" w:hAnsi="Times New Roman"/>
          <w:snapToGrid/>
          <w:sz w:val="24"/>
          <w:szCs w:val="24"/>
        </w:rPr>
        <w:t>2</w:t>
      </w:r>
      <w:r w:rsidRPr="00C839DE">
        <w:rPr>
          <w:rFonts w:ascii="Times New Roman" w:hAnsi="Times New Roman"/>
          <w:snapToGrid/>
          <w:sz w:val="24"/>
          <w:szCs w:val="24"/>
        </w:rPr>
        <w:t>5</w:t>
      </w:r>
      <w:r w:rsidRPr="00C839DE">
        <w:rPr>
          <w:rFonts w:ascii="Times New Roman" w:hAnsi="Times New Roman"/>
          <w:snapToGrid/>
          <w:sz w:val="24"/>
          <w:szCs w:val="24"/>
        </w:rPr>
        <w:t xml:space="preserve"> and </w:t>
      </w:r>
      <w:r w:rsidRPr="00C839DE" w:rsidR="00D52EF3">
        <w:rPr>
          <w:rFonts w:ascii="Times New Roman" w:hAnsi="Times New Roman"/>
          <w:snapToGrid/>
          <w:sz w:val="24"/>
          <w:szCs w:val="24"/>
        </w:rPr>
        <w:t xml:space="preserve">for </w:t>
      </w:r>
      <w:r w:rsidRPr="00C839DE">
        <w:rPr>
          <w:rFonts w:ascii="Times New Roman" w:hAnsi="Times New Roman"/>
          <w:snapToGrid/>
          <w:sz w:val="24"/>
          <w:szCs w:val="24"/>
        </w:rPr>
        <w:t>revisions to the form to use beginning July 1, 2025</w:t>
      </w:r>
      <w:r w:rsidRPr="00C839DE" w:rsidR="00813F3D">
        <w:rPr>
          <w:rFonts w:ascii="Times New Roman" w:hAnsi="Times New Roman"/>
          <w:snapToGrid/>
          <w:sz w:val="24"/>
          <w:szCs w:val="24"/>
        </w:rPr>
        <w:t xml:space="preserve">. </w:t>
      </w:r>
      <w:r w:rsidRPr="00C839DE">
        <w:rPr>
          <w:rFonts w:ascii="Times New Roman" w:hAnsi="Times New Roman"/>
          <w:snapToGrid/>
          <w:sz w:val="24"/>
          <w:szCs w:val="24"/>
        </w:rPr>
        <w:t xml:space="preserve">Revisions include substantive changes to </w:t>
      </w:r>
      <w:r w:rsidRPr="00C839DE" w:rsidR="00250A28">
        <w:rPr>
          <w:rFonts w:ascii="Times New Roman" w:hAnsi="Times New Roman"/>
          <w:snapToGrid/>
          <w:sz w:val="24"/>
          <w:szCs w:val="24"/>
        </w:rPr>
        <w:t>Module 1</w:t>
      </w:r>
      <w:r w:rsidRPr="00C839DE">
        <w:rPr>
          <w:rFonts w:ascii="Times New Roman" w:hAnsi="Times New Roman"/>
          <w:snapToGrid/>
          <w:sz w:val="24"/>
          <w:szCs w:val="24"/>
        </w:rPr>
        <w:t xml:space="preserve"> </w:t>
      </w:r>
      <w:r w:rsidRPr="00C839DE" w:rsidR="00363CD7">
        <w:rPr>
          <w:rFonts w:ascii="Times New Roman" w:hAnsi="Times New Roman"/>
          <w:snapToGrid/>
          <w:sz w:val="24"/>
          <w:szCs w:val="24"/>
        </w:rPr>
        <w:t>to ensure the request is current and clear. See the following section for details on the changes</w:t>
      </w:r>
      <w:r w:rsidRPr="00C839DE">
        <w:rPr>
          <w:rFonts w:ascii="Times New Roman" w:hAnsi="Times New Roman"/>
          <w:iCs/>
          <w:sz w:val="24"/>
          <w:szCs w:val="24"/>
        </w:rPr>
        <w:t>.</w:t>
      </w:r>
    </w:p>
    <w:p w:rsidR="00790D2C" w:rsidRPr="00C839DE" w:rsidP="00BD4C7E" w14:paraId="6A4D4BDD" w14:textId="2E6CB5E1">
      <w:pPr>
        <w:widowControl/>
        <w:tabs>
          <w:tab w:val="num" w:pos="360"/>
        </w:tabs>
        <w:rPr>
          <w:rFonts w:ascii="Times New Roman" w:hAnsi="Times New Roman"/>
          <w:snapToGrid/>
          <w:sz w:val="24"/>
          <w:szCs w:val="24"/>
        </w:rPr>
      </w:pPr>
    </w:p>
    <w:p w:rsidR="002C3C4F" w:rsidRPr="00C839DE" w:rsidP="00BD4C7E" w14:paraId="3264479C" w14:textId="77777777">
      <w:pPr>
        <w:pStyle w:val="Heading2"/>
        <w:numPr>
          <w:ilvl w:val="0"/>
          <w:numId w:val="28"/>
        </w:numPr>
        <w:spacing w:after="120"/>
        <w:rPr>
          <w:rFonts w:cs="Times New Roman"/>
          <w:snapToGrid/>
          <w:szCs w:val="24"/>
        </w:rPr>
      </w:pPr>
      <w:r w:rsidRPr="00C839DE">
        <w:rPr>
          <w:rFonts w:cs="Times New Roman"/>
          <w:snapToGrid/>
          <w:szCs w:val="24"/>
        </w:rPr>
        <w:t>P</w:t>
      </w:r>
      <w:r w:rsidRPr="00C839DE">
        <w:rPr>
          <w:rFonts w:cs="Times New Roman"/>
          <w:snapToGrid/>
          <w:szCs w:val="24"/>
        </w:rPr>
        <w:t xml:space="preserve">urpose and Use of the Information Collection </w:t>
      </w:r>
    </w:p>
    <w:p w:rsidR="00AA03B9" w:rsidRPr="00C839DE" w:rsidP="00D32A33" w14:paraId="29CDBA88" w14:textId="13A565EF">
      <w:pPr>
        <w:jc w:val="both"/>
        <w:rPr>
          <w:rFonts w:ascii="Times New Roman" w:hAnsi="Times New Roman"/>
          <w:sz w:val="24"/>
          <w:szCs w:val="24"/>
        </w:rPr>
      </w:pPr>
      <w:r w:rsidRPr="00C839DE">
        <w:rPr>
          <w:rFonts w:ascii="Times New Roman" w:hAnsi="Times New Roman"/>
          <w:sz w:val="24"/>
          <w:szCs w:val="24"/>
        </w:rPr>
        <w:t>This section provide</w:t>
      </w:r>
      <w:r w:rsidRPr="00C839DE" w:rsidR="00204DCE">
        <w:rPr>
          <w:rFonts w:ascii="Times New Roman" w:hAnsi="Times New Roman"/>
          <w:sz w:val="24"/>
          <w:szCs w:val="24"/>
        </w:rPr>
        <w:t>s</w:t>
      </w:r>
      <w:r w:rsidRPr="00C839DE">
        <w:rPr>
          <w:rFonts w:ascii="Times New Roman" w:hAnsi="Times New Roman"/>
          <w:sz w:val="24"/>
          <w:szCs w:val="24"/>
        </w:rPr>
        <w:t xml:space="preserve"> a summary of the types of information</w:t>
      </w:r>
      <w:r w:rsidRPr="00C839DE" w:rsidR="00204DCE">
        <w:rPr>
          <w:rFonts w:ascii="Times New Roman" w:hAnsi="Times New Roman"/>
          <w:sz w:val="24"/>
          <w:szCs w:val="24"/>
        </w:rPr>
        <w:t xml:space="preserve"> requested</w:t>
      </w:r>
      <w:r w:rsidRPr="00C839DE">
        <w:rPr>
          <w:rFonts w:ascii="Times New Roman" w:hAnsi="Times New Roman"/>
          <w:sz w:val="24"/>
          <w:szCs w:val="24"/>
        </w:rPr>
        <w:t xml:space="preserve">, the purpose </w:t>
      </w:r>
      <w:r w:rsidRPr="00C839DE" w:rsidR="00737DAF">
        <w:rPr>
          <w:rFonts w:ascii="Times New Roman" w:hAnsi="Times New Roman"/>
          <w:sz w:val="24"/>
          <w:szCs w:val="24"/>
        </w:rPr>
        <w:t>of</w:t>
      </w:r>
      <w:r w:rsidRPr="00C839DE">
        <w:rPr>
          <w:rFonts w:ascii="Times New Roman" w:hAnsi="Times New Roman"/>
          <w:sz w:val="24"/>
          <w:szCs w:val="24"/>
        </w:rPr>
        <w:t xml:space="preserve"> collecting these data, and how these data are used.</w:t>
      </w:r>
    </w:p>
    <w:p w:rsidR="0000345C" w:rsidRPr="00C839DE" w:rsidP="00D32A33" w14:paraId="593F6C77" w14:textId="77777777">
      <w:pPr>
        <w:jc w:val="both"/>
        <w:rPr>
          <w:rFonts w:ascii="Times New Roman" w:hAnsi="Times New Roman"/>
          <w:iCs/>
          <w:sz w:val="24"/>
          <w:szCs w:val="24"/>
        </w:rPr>
      </w:pPr>
    </w:p>
    <w:p w:rsidR="0000345C" w:rsidRPr="00C839DE" w:rsidP="00BD4C7E" w14:paraId="40F3B528" w14:textId="5A426D1C">
      <w:pPr>
        <w:pStyle w:val="Heading3"/>
        <w:spacing w:after="120"/>
        <w:rPr>
          <w:rFonts w:cs="Times New Roman"/>
        </w:rPr>
      </w:pPr>
      <w:r w:rsidRPr="00C839DE">
        <w:rPr>
          <w:rFonts w:cs="Times New Roman"/>
        </w:rPr>
        <w:t>Purpose of Modules</w:t>
      </w:r>
      <w:r w:rsidRPr="00C839DE" w:rsidR="00EA32DE">
        <w:rPr>
          <w:rFonts w:cs="Times New Roman"/>
        </w:rPr>
        <w:t xml:space="preserve"> and Intended Uses of Data</w:t>
      </w:r>
    </w:p>
    <w:p w:rsidR="00AA03B9" w:rsidRPr="00C839DE" w:rsidP="00C839DE" w14:paraId="5E736AB0" w14:textId="772932D5">
      <w:pPr>
        <w:pStyle w:val="Heading4"/>
        <w:spacing w:before="0" w:after="120"/>
        <w:rPr>
          <w:rFonts w:cs="Times New Roman"/>
          <w:szCs w:val="24"/>
        </w:rPr>
      </w:pPr>
      <w:r w:rsidRPr="00C839DE">
        <w:rPr>
          <w:rFonts w:cs="Times New Roman"/>
          <w:szCs w:val="24"/>
        </w:rPr>
        <w:t>Module 1 (Grant</w:t>
      </w:r>
      <w:r w:rsidRPr="00C839DE" w:rsidR="00C20C79">
        <w:rPr>
          <w:rFonts w:cs="Times New Roman"/>
          <w:szCs w:val="24"/>
        </w:rPr>
        <w:t xml:space="preserve"> Recipient</w:t>
      </w:r>
      <w:r w:rsidRPr="00C839DE">
        <w:rPr>
          <w:rFonts w:cs="Times New Roman"/>
          <w:szCs w:val="24"/>
        </w:rPr>
        <w:t xml:space="preserve"> Survey)</w:t>
      </w:r>
    </w:p>
    <w:p w:rsidR="00AA03B9" w:rsidRPr="00C839DE" w:rsidP="00D32A33" w14:paraId="41F3CE1B" w14:textId="1CBB5F33">
      <w:pPr>
        <w:jc w:val="both"/>
        <w:rPr>
          <w:rFonts w:ascii="Times New Roman" w:hAnsi="Times New Roman"/>
          <w:sz w:val="24"/>
          <w:szCs w:val="24"/>
        </w:rPr>
      </w:pPr>
      <w:r w:rsidRPr="00C839DE">
        <w:rPr>
          <w:rFonts w:ascii="Times New Roman" w:hAnsi="Times New Roman"/>
          <w:sz w:val="24"/>
          <w:szCs w:val="24"/>
        </w:rPr>
        <w:t xml:space="preserve">OCS uses the mandatory Module 1 to collect and report on the </w:t>
      </w:r>
      <w:r w:rsidRPr="00C839DE" w:rsidR="00130891">
        <w:rPr>
          <w:rFonts w:ascii="Times New Roman" w:hAnsi="Times New Roman"/>
          <w:sz w:val="24"/>
          <w:szCs w:val="24"/>
        </w:rPr>
        <w:t>s</w:t>
      </w:r>
      <w:r w:rsidRPr="00C839DE">
        <w:rPr>
          <w:rFonts w:ascii="Times New Roman" w:hAnsi="Times New Roman"/>
          <w:sz w:val="24"/>
          <w:szCs w:val="24"/>
        </w:rPr>
        <w:t>tates' annual estimates of their sources and uses of LIHEAP funding</w:t>
      </w:r>
      <w:r w:rsidRPr="00C839DE" w:rsidR="009D2E7F">
        <w:rPr>
          <w:rFonts w:ascii="Times New Roman" w:hAnsi="Times New Roman"/>
          <w:sz w:val="24"/>
          <w:szCs w:val="24"/>
        </w:rPr>
        <w:t xml:space="preserve"> and</w:t>
      </w:r>
      <w:r w:rsidRPr="00C839DE">
        <w:rPr>
          <w:rFonts w:ascii="Times New Roman" w:hAnsi="Times New Roman"/>
          <w:sz w:val="24"/>
          <w:szCs w:val="24"/>
        </w:rPr>
        <w:t xml:space="preserve"> LIHEAP average household benefits.</w:t>
      </w:r>
    </w:p>
    <w:p w:rsidR="00AA03B9" w:rsidRPr="00C839DE" w:rsidP="00D32A33" w14:paraId="4136C9F6" w14:textId="77777777">
      <w:pPr>
        <w:jc w:val="both"/>
        <w:rPr>
          <w:rFonts w:ascii="Times New Roman" w:hAnsi="Times New Roman"/>
          <w:sz w:val="24"/>
          <w:szCs w:val="24"/>
          <w:u w:val="single"/>
        </w:rPr>
      </w:pPr>
    </w:p>
    <w:p w:rsidR="00AA03B9" w:rsidRPr="00C839DE" w:rsidP="00D32A33" w14:paraId="6DEEA846" w14:textId="0D3530D9">
      <w:pPr>
        <w:jc w:val="both"/>
        <w:rPr>
          <w:rFonts w:ascii="Times New Roman" w:hAnsi="Times New Roman"/>
          <w:sz w:val="24"/>
          <w:szCs w:val="24"/>
        </w:rPr>
      </w:pPr>
      <w:r w:rsidRPr="00C839DE">
        <w:rPr>
          <w:rFonts w:ascii="Times New Roman" w:hAnsi="Times New Roman"/>
          <w:sz w:val="24"/>
          <w:szCs w:val="24"/>
        </w:rPr>
        <w:t xml:space="preserve">The purpose of collecting the data for Module 1 is to obtain fiscal and benefits data from all 50 states and the District of Columbia.  These data are used by OCS to analyze how </w:t>
      </w:r>
      <w:r w:rsidRPr="00C839DE" w:rsidR="00C20C79">
        <w:rPr>
          <w:rFonts w:ascii="Times New Roman" w:hAnsi="Times New Roman"/>
          <w:sz w:val="24"/>
          <w:szCs w:val="24"/>
        </w:rPr>
        <w:t>grant recipient</w:t>
      </w:r>
      <w:r w:rsidRPr="00C839DE">
        <w:rPr>
          <w:rFonts w:ascii="Times New Roman" w:hAnsi="Times New Roman"/>
          <w:sz w:val="24"/>
          <w:szCs w:val="24"/>
        </w:rPr>
        <w:t xml:space="preserve">s have chosen to implement the LIHEAP program to address the needs of low-income households and to report aggregated and state-specific fiscal data in the Secretary's annual </w:t>
      </w:r>
      <w:r w:rsidRPr="00C839DE">
        <w:rPr>
          <w:rFonts w:ascii="Times New Roman" w:hAnsi="Times New Roman"/>
          <w:i/>
          <w:iCs/>
          <w:sz w:val="24"/>
          <w:szCs w:val="24"/>
        </w:rPr>
        <w:t>LIHEAP Report to Congress</w:t>
      </w:r>
      <w:r>
        <w:rPr>
          <w:rStyle w:val="FootnoteReference"/>
          <w:rFonts w:ascii="Times New Roman" w:hAnsi="Times New Roman"/>
          <w:sz w:val="24"/>
          <w:szCs w:val="24"/>
        </w:rPr>
        <w:footnoteReference w:id="4"/>
      </w:r>
      <w:r w:rsidRPr="00C839DE">
        <w:rPr>
          <w:rFonts w:ascii="Times New Roman" w:hAnsi="Times New Roman"/>
          <w:sz w:val="24"/>
          <w:szCs w:val="24"/>
        </w:rPr>
        <w:t xml:space="preserve"> and in the LIHEAP Data Warehouse. </w:t>
      </w:r>
      <w:r w:rsidRPr="00C839DE" w:rsidR="00906FCF">
        <w:rPr>
          <w:rFonts w:ascii="Times New Roman" w:hAnsi="Times New Roman"/>
          <w:sz w:val="24"/>
          <w:szCs w:val="24"/>
        </w:rPr>
        <w:t xml:space="preserve"> </w:t>
      </w:r>
      <w:r w:rsidRPr="00C839DE">
        <w:rPr>
          <w:rFonts w:ascii="Times New Roman" w:hAnsi="Times New Roman"/>
          <w:sz w:val="24"/>
          <w:szCs w:val="24"/>
        </w:rPr>
        <w:t>The data also are used to respond to inquiries from Congress, OMB, and the White House relating to budget and program decisions.</w:t>
      </w:r>
    </w:p>
    <w:p w:rsidR="0007179E" w:rsidRPr="00C839DE" w14:paraId="6731D2D4" w14:textId="77777777">
      <w:pPr>
        <w:pStyle w:val="Heading4"/>
        <w:spacing w:before="0"/>
        <w:rPr>
          <w:rFonts w:cs="Times New Roman"/>
          <w:szCs w:val="24"/>
        </w:rPr>
      </w:pPr>
    </w:p>
    <w:p w:rsidR="0007179E" w:rsidRPr="00C839DE" w:rsidP="00BC50C1" w14:paraId="7C96F66C" w14:textId="237BCB46">
      <w:pPr>
        <w:jc w:val="both"/>
        <w:rPr>
          <w:rFonts w:ascii="Times New Roman" w:hAnsi="Times New Roman"/>
          <w:sz w:val="24"/>
          <w:szCs w:val="24"/>
        </w:rPr>
      </w:pPr>
      <w:r w:rsidRPr="00C839DE">
        <w:rPr>
          <w:rFonts w:ascii="Times New Roman" w:hAnsi="Times New Roman"/>
          <w:sz w:val="24"/>
          <w:szCs w:val="24"/>
        </w:rPr>
        <w:t xml:space="preserve">In addition, OCS </w:t>
      </w:r>
      <w:hyperlink r:id="rId12" w:history="1">
        <w:r w:rsidRPr="00C839DE">
          <w:rPr>
            <w:rStyle w:val="Hyperlink"/>
            <w:rFonts w:ascii="Times New Roman" w:hAnsi="Times New Roman"/>
            <w:sz w:val="24"/>
            <w:szCs w:val="24"/>
          </w:rPr>
          <w:t>makes this information public</w:t>
        </w:r>
      </w:hyperlink>
      <w:r w:rsidRPr="00C839DE">
        <w:rPr>
          <w:rFonts w:ascii="Times New Roman" w:hAnsi="Times New Roman"/>
          <w:sz w:val="24"/>
          <w:szCs w:val="24"/>
        </w:rPr>
        <w:t xml:space="preserve"> so grant recipients, stakeholders, and researchers can compare state LIHEAP programs and approaches.</w:t>
      </w:r>
    </w:p>
    <w:p w:rsidR="00EC1236" w:rsidRPr="00C839DE" w:rsidP="00BD4C7E" w14:paraId="0DCEDE1D" w14:textId="77777777">
      <w:pPr>
        <w:pStyle w:val="Heading4"/>
        <w:spacing w:before="0"/>
        <w:rPr>
          <w:rFonts w:cs="Times New Roman"/>
          <w:szCs w:val="24"/>
        </w:rPr>
      </w:pPr>
    </w:p>
    <w:p w:rsidR="00363CD7" w:rsidRPr="00C839DE" w:rsidP="00BD4C7E" w14:paraId="3F1AB51C" w14:textId="0F3C01BF">
      <w:pPr>
        <w:tabs>
          <w:tab w:val="left" w:pos="918"/>
          <w:tab w:val="left" w:pos="1188"/>
        </w:tabs>
        <w:spacing w:after="120"/>
        <w:jc w:val="both"/>
        <w:rPr>
          <w:rFonts w:ascii="Times New Roman" w:hAnsi="Times New Roman"/>
          <w:sz w:val="24"/>
          <w:szCs w:val="24"/>
        </w:rPr>
      </w:pPr>
      <w:r w:rsidRPr="00C839DE">
        <w:rPr>
          <w:rFonts w:ascii="Times New Roman" w:hAnsi="Times New Roman"/>
          <w:b/>
          <w:bCs/>
          <w:sz w:val="24"/>
          <w:szCs w:val="24"/>
        </w:rPr>
        <w:t xml:space="preserve">ACF is </w:t>
      </w:r>
      <w:r w:rsidRPr="00C839DE" w:rsidR="00A05213">
        <w:rPr>
          <w:rFonts w:ascii="Times New Roman" w:hAnsi="Times New Roman"/>
          <w:b/>
          <w:bCs/>
          <w:sz w:val="24"/>
          <w:szCs w:val="24"/>
        </w:rPr>
        <w:t>proposing</w:t>
      </w:r>
      <w:r w:rsidRPr="00C839DE">
        <w:rPr>
          <w:rFonts w:ascii="Times New Roman" w:hAnsi="Times New Roman"/>
          <w:b/>
          <w:bCs/>
          <w:sz w:val="24"/>
          <w:szCs w:val="24"/>
        </w:rPr>
        <w:t xml:space="preserve"> the following changes</w:t>
      </w:r>
      <w:r w:rsidRPr="00C839DE" w:rsidR="00A925EB">
        <w:rPr>
          <w:rFonts w:ascii="Times New Roman" w:hAnsi="Times New Roman"/>
          <w:b/>
          <w:bCs/>
          <w:sz w:val="24"/>
          <w:szCs w:val="24"/>
        </w:rPr>
        <w:t xml:space="preserve"> to Module 1</w:t>
      </w:r>
      <w:r w:rsidRPr="00C839DE">
        <w:rPr>
          <w:rFonts w:ascii="Times New Roman" w:hAnsi="Times New Roman"/>
          <w:b/>
          <w:bCs/>
          <w:sz w:val="24"/>
          <w:szCs w:val="24"/>
        </w:rPr>
        <w:t>:</w:t>
      </w:r>
      <w:r w:rsidRPr="00C839DE" w:rsidR="00130891">
        <w:rPr>
          <w:rFonts w:ascii="Times New Roman" w:hAnsi="Times New Roman"/>
          <w:sz w:val="24"/>
          <w:szCs w:val="24"/>
        </w:rPr>
        <w:t xml:space="preserve"> </w:t>
      </w:r>
      <w:r w:rsidRPr="00C839DE">
        <w:rPr>
          <w:rFonts w:ascii="Times New Roman" w:hAnsi="Times New Roman"/>
          <w:sz w:val="24"/>
          <w:szCs w:val="24"/>
        </w:rPr>
        <w:t xml:space="preserve"> </w:t>
      </w:r>
    </w:p>
    <w:p w:rsidR="00363CD7" w:rsidRPr="00C839DE" w:rsidP="00BD4C7E" w14:paraId="2647F78A" w14:textId="1E9DE9CC">
      <w:pPr>
        <w:pStyle w:val="ListParagraph"/>
        <w:numPr>
          <w:ilvl w:val="0"/>
          <w:numId w:val="29"/>
        </w:numPr>
        <w:tabs>
          <w:tab w:val="left" w:pos="918"/>
          <w:tab w:val="left" w:pos="1188"/>
        </w:tabs>
        <w:spacing w:after="60"/>
        <w:jc w:val="both"/>
        <w:rPr>
          <w:rFonts w:ascii="Times New Roman" w:hAnsi="Times New Roman"/>
          <w:sz w:val="24"/>
          <w:szCs w:val="24"/>
        </w:rPr>
      </w:pPr>
      <w:r w:rsidRPr="00C839DE">
        <w:rPr>
          <w:rFonts w:ascii="Times New Roman" w:hAnsi="Times New Roman"/>
          <w:sz w:val="24"/>
          <w:szCs w:val="24"/>
        </w:rPr>
        <w:t>A</w:t>
      </w:r>
      <w:r w:rsidRPr="00C839DE" w:rsidR="00AA03B9">
        <w:rPr>
          <w:rFonts w:ascii="Times New Roman" w:hAnsi="Times New Roman"/>
          <w:sz w:val="24"/>
          <w:szCs w:val="24"/>
        </w:rPr>
        <w:t xml:space="preserve">dding </w:t>
      </w:r>
      <w:r w:rsidRPr="00C839DE" w:rsidR="00A925EB">
        <w:rPr>
          <w:rFonts w:ascii="Times New Roman" w:hAnsi="Times New Roman"/>
          <w:sz w:val="24"/>
          <w:szCs w:val="24"/>
        </w:rPr>
        <w:t xml:space="preserve">an item </w:t>
      </w:r>
      <w:r w:rsidRPr="00C839DE" w:rsidR="00AA03B9">
        <w:rPr>
          <w:rFonts w:ascii="Times New Roman" w:hAnsi="Times New Roman"/>
          <w:sz w:val="24"/>
          <w:szCs w:val="24"/>
        </w:rPr>
        <w:t xml:space="preserve">for reporting </w:t>
      </w:r>
      <w:r w:rsidRPr="00C839DE" w:rsidR="00BE7192">
        <w:rPr>
          <w:rFonts w:ascii="Times New Roman" w:hAnsi="Times New Roman"/>
          <w:sz w:val="24"/>
          <w:szCs w:val="24"/>
        </w:rPr>
        <w:t xml:space="preserve">carryover of </w:t>
      </w:r>
      <w:r w:rsidRPr="00C839DE" w:rsidR="00AA03B9">
        <w:rPr>
          <w:rFonts w:ascii="Times New Roman" w:hAnsi="Times New Roman"/>
          <w:sz w:val="24"/>
          <w:szCs w:val="24"/>
        </w:rPr>
        <w:t>Residential Energy Assistance Challenge (REACH) funds</w:t>
      </w:r>
      <w:r w:rsidRPr="00C839DE" w:rsidR="00BE7192">
        <w:rPr>
          <w:rFonts w:ascii="Times New Roman" w:hAnsi="Times New Roman"/>
          <w:sz w:val="24"/>
          <w:szCs w:val="24"/>
        </w:rPr>
        <w:t xml:space="preserve"> to the following FY</w:t>
      </w:r>
    </w:p>
    <w:p w:rsidR="0032490B" w:rsidRPr="00C839DE" w:rsidP="00BD4C7E" w14:paraId="20D42C01" w14:textId="79DE247F">
      <w:pPr>
        <w:pStyle w:val="ListParagraph"/>
        <w:numPr>
          <w:ilvl w:val="0"/>
          <w:numId w:val="29"/>
        </w:numPr>
        <w:tabs>
          <w:tab w:val="left" w:pos="918"/>
          <w:tab w:val="left" w:pos="1188"/>
        </w:tabs>
        <w:spacing w:after="60"/>
        <w:jc w:val="both"/>
        <w:rPr>
          <w:rFonts w:ascii="Times New Roman" w:hAnsi="Times New Roman"/>
          <w:sz w:val="24"/>
          <w:szCs w:val="24"/>
        </w:rPr>
      </w:pPr>
      <w:r w:rsidRPr="00C839DE">
        <w:rPr>
          <w:rFonts w:ascii="Times New Roman" w:hAnsi="Times New Roman"/>
          <w:sz w:val="24"/>
          <w:szCs w:val="24"/>
        </w:rPr>
        <w:t>A</w:t>
      </w:r>
      <w:r w:rsidRPr="00C839DE" w:rsidR="00A925EB">
        <w:rPr>
          <w:rFonts w:ascii="Times New Roman" w:hAnsi="Times New Roman"/>
          <w:sz w:val="24"/>
          <w:szCs w:val="24"/>
        </w:rPr>
        <w:t xml:space="preserve">dding an item for reporting non-administrative IT enhancements </w:t>
      </w:r>
    </w:p>
    <w:p w:rsidR="00D95A95" w:rsidRPr="00C839DE" w:rsidP="00BD4C7E" w14:paraId="29BCCF15" w14:textId="5A2B0230">
      <w:pPr>
        <w:pStyle w:val="ListParagraph"/>
        <w:numPr>
          <w:ilvl w:val="0"/>
          <w:numId w:val="29"/>
        </w:numPr>
        <w:tabs>
          <w:tab w:val="left" w:pos="918"/>
          <w:tab w:val="left" w:pos="1188"/>
        </w:tabs>
        <w:spacing w:after="60"/>
        <w:jc w:val="both"/>
        <w:rPr>
          <w:rFonts w:ascii="Times New Roman" w:hAnsi="Times New Roman"/>
          <w:sz w:val="24"/>
          <w:szCs w:val="24"/>
        </w:rPr>
      </w:pPr>
      <w:r w:rsidRPr="00C839DE">
        <w:rPr>
          <w:rFonts w:ascii="Times New Roman" w:hAnsi="Times New Roman"/>
          <w:sz w:val="24"/>
          <w:szCs w:val="24"/>
        </w:rPr>
        <w:t>R</w:t>
      </w:r>
      <w:r w:rsidRPr="00C839DE" w:rsidR="00586B01">
        <w:rPr>
          <w:rFonts w:ascii="Times New Roman" w:hAnsi="Times New Roman"/>
          <w:sz w:val="24"/>
          <w:szCs w:val="24"/>
        </w:rPr>
        <w:t>emoving maximum income cutoffs from funding uses</w:t>
      </w:r>
    </w:p>
    <w:p w:rsidR="005E6CFF" w:rsidRPr="00C839DE" w:rsidP="00BD4C7E" w14:paraId="6606C657" w14:textId="4CCF6BE4">
      <w:pPr>
        <w:pStyle w:val="ListParagraph"/>
        <w:numPr>
          <w:ilvl w:val="0"/>
          <w:numId w:val="29"/>
        </w:numPr>
        <w:tabs>
          <w:tab w:val="left" w:pos="918"/>
          <w:tab w:val="left" w:pos="1188"/>
        </w:tabs>
        <w:spacing w:after="60"/>
        <w:jc w:val="both"/>
        <w:rPr>
          <w:rFonts w:ascii="Times New Roman" w:hAnsi="Times New Roman"/>
          <w:sz w:val="24"/>
          <w:szCs w:val="24"/>
        </w:rPr>
      </w:pPr>
      <w:r w:rsidRPr="00C839DE">
        <w:rPr>
          <w:rFonts w:ascii="Times New Roman" w:hAnsi="Times New Roman"/>
          <w:sz w:val="24"/>
          <w:szCs w:val="24"/>
        </w:rPr>
        <w:t>R</w:t>
      </w:r>
      <w:r w:rsidRPr="00C839DE" w:rsidR="006756B4">
        <w:rPr>
          <w:rFonts w:ascii="Times New Roman" w:hAnsi="Times New Roman"/>
          <w:sz w:val="24"/>
          <w:szCs w:val="24"/>
        </w:rPr>
        <w:t xml:space="preserve">eplacing the </w:t>
      </w:r>
      <w:r w:rsidRPr="00C839DE" w:rsidR="00AA03B9">
        <w:rPr>
          <w:rFonts w:ascii="Times New Roman" w:hAnsi="Times New Roman"/>
          <w:sz w:val="24"/>
          <w:szCs w:val="24"/>
        </w:rPr>
        <w:t xml:space="preserve">reporting </w:t>
      </w:r>
      <w:r w:rsidRPr="00C839DE" w:rsidR="006756B4">
        <w:rPr>
          <w:rFonts w:ascii="Times New Roman" w:hAnsi="Times New Roman"/>
          <w:sz w:val="24"/>
          <w:szCs w:val="24"/>
        </w:rPr>
        <w:t xml:space="preserve">sections for CARES Act and ARPA with </w:t>
      </w:r>
      <w:r w:rsidRPr="00C839DE" w:rsidR="008533B5">
        <w:rPr>
          <w:rFonts w:ascii="Times New Roman" w:hAnsi="Times New Roman"/>
          <w:sz w:val="24"/>
          <w:szCs w:val="24"/>
        </w:rPr>
        <w:t>one</w:t>
      </w:r>
      <w:r w:rsidRPr="00C839DE" w:rsidR="006756B4">
        <w:rPr>
          <w:rFonts w:ascii="Times New Roman" w:hAnsi="Times New Roman"/>
          <w:sz w:val="24"/>
          <w:szCs w:val="24"/>
        </w:rPr>
        <w:t xml:space="preserve"> for </w:t>
      </w:r>
      <w:r w:rsidRPr="00C839DE" w:rsidR="008533B5">
        <w:rPr>
          <w:rFonts w:ascii="Times New Roman" w:hAnsi="Times New Roman"/>
          <w:i/>
          <w:iCs/>
          <w:sz w:val="24"/>
          <w:szCs w:val="24"/>
        </w:rPr>
        <w:t>Infrastructure Investment and Jobs Act</w:t>
      </w:r>
      <w:r w:rsidRPr="00C839DE" w:rsidR="008533B5">
        <w:rPr>
          <w:rFonts w:ascii="Times New Roman" w:hAnsi="Times New Roman"/>
          <w:sz w:val="24"/>
          <w:szCs w:val="24"/>
        </w:rPr>
        <w:t xml:space="preserve"> (</w:t>
      </w:r>
      <w:r w:rsidRPr="00C839DE" w:rsidR="006756B4">
        <w:rPr>
          <w:rFonts w:ascii="Times New Roman" w:hAnsi="Times New Roman"/>
          <w:sz w:val="24"/>
          <w:szCs w:val="24"/>
        </w:rPr>
        <w:t>IIJA</w:t>
      </w:r>
      <w:r w:rsidRPr="00C839DE" w:rsidR="008533B5">
        <w:rPr>
          <w:rFonts w:ascii="Times New Roman" w:hAnsi="Times New Roman"/>
          <w:sz w:val="24"/>
          <w:szCs w:val="24"/>
        </w:rPr>
        <w:t>)</w:t>
      </w:r>
      <w:r w:rsidRPr="00C839DE" w:rsidR="006756B4">
        <w:rPr>
          <w:rFonts w:ascii="Times New Roman" w:hAnsi="Times New Roman"/>
          <w:sz w:val="24"/>
          <w:szCs w:val="24"/>
        </w:rPr>
        <w:t xml:space="preserve"> funds</w:t>
      </w:r>
    </w:p>
    <w:p w:rsidR="005E6CFF" w:rsidRPr="00C839DE" w:rsidP="00BD4C7E" w14:paraId="5F284945" w14:textId="66F03422">
      <w:pPr>
        <w:pStyle w:val="ListParagraph"/>
        <w:numPr>
          <w:ilvl w:val="0"/>
          <w:numId w:val="29"/>
        </w:numPr>
        <w:tabs>
          <w:tab w:val="left" w:pos="918"/>
          <w:tab w:val="left" w:pos="1188"/>
        </w:tabs>
        <w:spacing w:after="60"/>
        <w:jc w:val="both"/>
        <w:rPr>
          <w:rFonts w:ascii="Times New Roman" w:hAnsi="Times New Roman"/>
          <w:sz w:val="24"/>
          <w:szCs w:val="24"/>
        </w:rPr>
      </w:pPr>
      <w:r w:rsidRPr="00C839DE">
        <w:rPr>
          <w:rFonts w:ascii="Times New Roman" w:hAnsi="Times New Roman"/>
          <w:sz w:val="24"/>
          <w:szCs w:val="24"/>
        </w:rPr>
        <w:t>I</w:t>
      </w:r>
      <w:r w:rsidRPr="00C839DE" w:rsidR="00AA03B9">
        <w:rPr>
          <w:rFonts w:ascii="Times New Roman" w:hAnsi="Times New Roman"/>
          <w:sz w:val="24"/>
          <w:szCs w:val="24"/>
        </w:rPr>
        <w:t>mplementing minor wording or label changes</w:t>
      </w:r>
    </w:p>
    <w:p w:rsidR="00366F7F" w:rsidRPr="00C839DE" w:rsidP="00BD4C7E" w14:paraId="13EF8748" w14:textId="5FAFDD37">
      <w:pPr>
        <w:pStyle w:val="ListParagraph"/>
        <w:numPr>
          <w:ilvl w:val="0"/>
          <w:numId w:val="29"/>
        </w:numPr>
        <w:jc w:val="both"/>
        <w:rPr>
          <w:rFonts w:ascii="Times New Roman" w:hAnsi="Times New Roman"/>
          <w:sz w:val="24"/>
          <w:szCs w:val="24"/>
        </w:rPr>
      </w:pPr>
      <w:r w:rsidRPr="00C839DE">
        <w:rPr>
          <w:rFonts w:ascii="Times New Roman" w:hAnsi="Times New Roman"/>
          <w:sz w:val="24"/>
          <w:szCs w:val="24"/>
        </w:rPr>
        <w:t>Updating</w:t>
      </w:r>
      <w:r w:rsidRPr="00C839DE">
        <w:rPr>
          <w:rFonts w:ascii="Times New Roman" w:hAnsi="Times New Roman"/>
          <w:sz w:val="24"/>
          <w:szCs w:val="24"/>
        </w:rPr>
        <w:t xml:space="preserve"> the name of Module 1 from “Grantee Survey” to “Grant Recipient Survey”, in keeping with the definitions specified in </w:t>
      </w:r>
      <w:hyperlink r:id="rId13" w:history="1">
        <w:r w:rsidRPr="00C839DE">
          <w:rPr>
            <w:rStyle w:val="Hyperlink"/>
            <w:rFonts w:ascii="Times New Roman" w:hAnsi="Times New Roman"/>
            <w:sz w:val="24"/>
            <w:szCs w:val="24"/>
          </w:rPr>
          <w:t>45 CFR Part 75.2</w:t>
        </w:r>
      </w:hyperlink>
      <w:r w:rsidRPr="00C839DE">
        <w:rPr>
          <w:rFonts w:ascii="Times New Roman" w:hAnsi="Times New Roman"/>
          <w:sz w:val="24"/>
          <w:szCs w:val="24"/>
        </w:rPr>
        <w:t>.</w:t>
      </w:r>
    </w:p>
    <w:p w:rsidR="005E6CFF" w:rsidRPr="00C839DE" w:rsidP="005E6CFF" w14:paraId="26E6AE6A" w14:textId="77777777">
      <w:pPr>
        <w:tabs>
          <w:tab w:val="left" w:pos="918"/>
          <w:tab w:val="left" w:pos="1188"/>
        </w:tabs>
        <w:jc w:val="both"/>
        <w:rPr>
          <w:rFonts w:ascii="Times New Roman" w:hAnsi="Times New Roman"/>
          <w:sz w:val="24"/>
          <w:szCs w:val="24"/>
        </w:rPr>
      </w:pPr>
    </w:p>
    <w:p w:rsidR="00EC1236" w:rsidRPr="00C839DE" w:rsidP="00EC1236" w14:paraId="1E579E9B" w14:textId="10328319">
      <w:pPr>
        <w:jc w:val="both"/>
        <w:rPr>
          <w:rFonts w:ascii="Times New Roman" w:hAnsi="Times New Roman"/>
          <w:sz w:val="24"/>
          <w:szCs w:val="24"/>
        </w:rPr>
      </w:pPr>
      <w:r w:rsidRPr="00C839DE">
        <w:rPr>
          <w:rFonts w:ascii="Times New Roman" w:hAnsi="Times New Roman"/>
          <w:b/>
          <w:bCs/>
          <w:sz w:val="24"/>
          <w:szCs w:val="24"/>
          <w:u w:val="single"/>
        </w:rPr>
        <w:t>These changes</w:t>
      </w:r>
      <w:r w:rsidRPr="00C839DE" w:rsidR="006147DC">
        <w:rPr>
          <w:rFonts w:ascii="Times New Roman" w:hAnsi="Times New Roman"/>
          <w:b/>
          <w:bCs/>
          <w:sz w:val="24"/>
          <w:szCs w:val="24"/>
          <w:u w:val="single"/>
        </w:rPr>
        <w:t xml:space="preserve"> would go into effect beginning July 1, </w:t>
      </w:r>
      <w:r w:rsidRPr="00C839DE" w:rsidR="006147DC">
        <w:rPr>
          <w:rFonts w:ascii="Times New Roman" w:hAnsi="Times New Roman"/>
          <w:b/>
          <w:bCs/>
          <w:sz w:val="24"/>
          <w:szCs w:val="24"/>
          <w:u w:val="single"/>
        </w:rPr>
        <w:t>2025</w:t>
      </w:r>
      <w:r w:rsidRPr="00C839DE" w:rsidR="00C86081">
        <w:rPr>
          <w:rFonts w:ascii="Times New Roman" w:hAnsi="Times New Roman"/>
          <w:b/>
          <w:bCs/>
          <w:sz w:val="24"/>
          <w:szCs w:val="24"/>
          <w:u w:val="single"/>
        </w:rPr>
        <w:t xml:space="preserve"> </w:t>
      </w:r>
      <w:r w:rsidRPr="00C839DE" w:rsidR="00C86081">
        <w:rPr>
          <w:rFonts w:ascii="Times New Roman" w:hAnsi="Times New Roman"/>
          <w:sz w:val="24"/>
          <w:szCs w:val="24"/>
        </w:rPr>
        <w:t>and</w:t>
      </w:r>
      <w:r w:rsidRPr="00C839DE">
        <w:rPr>
          <w:rFonts w:ascii="Times New Roman" w:hAnsi="Times New Roman"/>
          <w:sz w:val="24"/>
          <w:szCs w:val="24"/>
        </w:rPr>
        <w:t xml:space="preserve"> </w:t>
      </w:r>
      <w:r w:rsidRPr="00C839DE" w:rsidR="005E6CFF">
        <w:rPr>
          <w:rFonts w:ascii="Times New Roman" w:hAnsi="Times New Roman"/>
          <w:sz w:val="24"/>
          <w:szCs w:val="24"/>
        </w:rPr>
        <w:t>are intended to</w:t>
      </w:r>
      <w:r w:rsidRPr="00C839DE">
        <w:rPr>
          <w:rFonts w:ascii="Times New Roman" w:hAnsi="Times New Roman"/>
          <w:sz w:val="24"/>
          <w:szCs w:val="24"/>
        </w:rPr>
        <w:t xml:space="preserve"> improve the form and assist </w:t>
      </w:r>
      <w:r w:rsidRPr="00C839DE" w:rsidR="00C20C79">
        <w:rPr>
          <w:rFonts w:ascii="Times New Roman" w:hAnsi="Times New Roman"/>
          <w:sz w:val="24"/>
          <w:szCs w:val="24"/>
        </w:rPr>
        <w:t>grant recipient</w:t>
      </w:r>
      <w:r w:rsidRPr="00C839DE">
        <w:rPr>
          <w:rFonts w:ascii="Times New Roman" w:hAnsi="Times New Roman"/>
          <w:sz w:val="24"/>
          <w:szCs w:val="24"/>
        </w:rPr>
        <w:t>s with reporting information on the sources and uses of all federal LIHEAP funds, including regular funds</w:t>
      </w:r>
      <w:r w:rsidRPr="00C839DE" w:rsidR="006756B4">
        <w:rPr>
          <w:rFonts w:ascii="Times New Roman" w:hAnsi="Times New Roman"/>
          <w:sz w:val="24"/>
          <w:szCs w:val="24"/>
        </w:rPr>
        <w:t xml:space="preserve"> and IIJA </w:t>
      </w:r>
      <w:r w:rsidRPr="00C839DE">
        <w:rPr>
          <w:rFonts w:ascii="Times New Roman" w:hAnsi="Times New Roman"/>
          <w:sz w:val="24"/>
          <w:szCs w:val="24"/>
        </w:rPr>
        <w:t>funds.</w:t>
      </w:r>
      <w:r w:rsidRPr="00C839DE" w:rsidR="008F7F5C">
        <w:rPr>
          <w:rFonts w:ascii="Times New Roman" w:hAnsi="Times New Roman"/>
          <w:sz w:val="24"/>
          <w:szCs w:val="24"/>
        </w:rPr>
        <w:t xml:space="preserve"> </w:t>
      </w:r>
      <w:r w:rsidRPr="00C839DE">
        <w:rPr>
          <w:rFonts w:ascii="Times New Roman" w:hAnsi="Times New Roman"/>
          <w:sz w:val="24"/>
          <w:szCs w:val="24"/>
        </w:rPr>
        <w:t xml:space="preserve">ACF </w:t>
      </w:r>
      <w:r w:rsidRPr="00C839DE" w:rsidR="005D451B">
        <w:rPr>
          <w:rFonts w:ascii="Times New Roman" w:hAnsi="Times New Roman"/>
          <w:sz w:val="24"/>
          <w:szCs w:val="24"/>
        </w:rPr>
        <w:t xml:space="preserve">expects grant recipients to be able to report IIJA funds separately, like they did for CARES Act and ARPA funds.  </w:t>
      </w:r>
      <w:bookmarkStart w:id="3" w:name="_Hlk181966603"/>
      <w:r w:rsidRPr="00C839DE">
        <w:rPr>
          <w:rFonts w:ascii="Times New Roman" w:hAnsi="Times New Roman"/>
          <w:sz w:val="24"/>
          <w:szCs w:val="24"/>
        </w:rPr>
        <w:t>ACF notified recipients through the associated Notices of Award (NOAs) that they must separately track and report on the uses of these funds</w:t>
      </w:r>
      <w:bookmarkStart w:id="4" w:name="_Hlk182570749"/>
      <w:r w:rsidRPr="00C839DE" w:rsidR="00047177">
        <w:rPr>
          <w:rFonts w:ascii="Times New Roman" w:hAnsi="Times New Roman"/>
          <w:sz w:val="24"/>
          <w:szCs w:val="24"/>
        </w:rPr>
        <w:t>.  NOAs are the official documents through ACF notifies recipients about their awards and the requirements attached to those awards</w:t>
      </w:r>
      <w:r w:rsidRPr="00C839DE">
        <w:rPr>
          <w:rFonts w:ascii="Times New Roman" w:hAnsi="Times New Roman"/>
          <w:sz w:val="24"/>
          <w:szCs w:val="24"/>
        </w:rPr>
        <w:t>.</w:t>
      </w:r>
      <w:bookmarkEnd w:id="4"/>
    </w:p>
    <w:bookmarkEnd w:id="3"/>
    <w:p w:rsidR="00EC1236" w:rsidRPr="00C839DE" w:rsidP="00EC1236" w14:paraId="138DF989" w14:textId="77777777">
      <w:pPr>
        <w:jc w:val="both"/>
        <w:rPr>
          <w:rFonts w:ascii="Times New Roman" w:hAnsi="Times New Roman"/>
          <w:sz w:val="24"/>
          <w:szCs w:val="24"/>
        </w:rPr>
      </w:pPr>
    </w:p>
    <w:p w:rsidR="00AA03B9" w:rsidRPr="00C839DE" w:rsidP="00C839DE" w14:paraId="0454208B" w14:textId="2F2F07CE">
      <w:pPr>
        <w:pStyle w:val="Heading4"/>
        <w:spacing w:before="0" w:after="120"/>
        <w:rPr>
          <w:rFonts w:cs="Times New Roman"/>
          <w:szCs w:val="24"/>
        </w:rPr>
      </w:pPr>
      <w:r w:rsidRPr="00C839DE">
        <w:rPr>
          <w:rFonts w:cs="Times New Roman"/>
          <w:szCs w:val="24"/>
        </w:rPr>
        <w:t>Module</w:t>
      </w:r>
      <w:r w:rsidRPr="00C839DE" w:rsidR="008908BF">
        <w:rPr>
          <w:rFonts w:cs="Times New Roman"/>
          <w:szCs w:val="24"/>
        </w:rPr>
        <w:t>s</w:t>
      </w:r>
      <w:r w:rsidRPr="00C839DE">
        <w:rPr>
          <w:rFonts w:cs="Times New Roman"/>
          <w:szCs w:val="24"/>
        </w:rPr>
        <w:t xml:space="preserve"> 2</w:t>
      </w:r>
      <w:r w:rsidRPr="00C839DE" w:rsidR="008908BF">
        <w:rPr>
          <w:rFonts w:cs="Times New Roman"/>
          <w:szCs w:val="24"/>
        </w:rPr>
        <w:t>, 2A, and 2B</w:t>
      </w:r>
      <w:r w:rsidRPr="00C839DE">
        <w:rPr>
          <w:rFonts w:cs="Times New Roman"/>
          <w:szCs w:val="24"/>
        </w:rPr>
        <w:t xml:space="preserve"> (LIHEAP Performance Measures)</w:t>
      </w:r>
    </w:p>
    <w:p w:rsidR="00AA03B9" w:rsidRPr="00C839DE" w:rsidP="00BD4C7E" w14:paraId="51485671" w14:textId="138E8048">
      <w:pPr>
        <w:spacing w:after="120"/>
        <w:jc w:val="both"/>
        <w:rPr>
          <w:rFonts w:ascii="Times New Roman" w:hAnsi="Times New Roman"/>
          <w:sz w:val="24"/>
          <w:szCs w:val="24"/>
          <w:u w:val="single"/>
        </w:rPr>
      </w:pPr>
      <w:r w:rsidRPr="00C839DE">
        <w:rPr>
          <w:rFonts w:ascii="Times New Roman" w:hAnsi="Times New Roman"/>
          <w:sz w:val="24"/>
          <w:szCs w:val="24"/>
        </w:rPr>
        <w:t>OCS uses the mandatory Module</w:t>
      </w:r>
      <w:r w:rsidRPr="00C839DE" w:rsidR="008908BF">
        <w:rPr>
          <w:rFonts w:ascii="Times New Roman" w:hAnsi="Times New Roman"/>
          <w:sz w:val="24"/>
          <w:szCs w:val="24"/>
        </w:rPr>
        <w:t>s</w:t>
      </w:r>
      <w:r w:rsidRPr="00C839DE">
        <w:rPr>
          <w:rFonts w:ascii="Times New Roman" w:hAnsi="Times New Roman"/>
          <w:sz w:val="24"/>
          <w:szCs w:val="24"/>
        </w:rPr>
        <w:t xml:space="preserve"> 2</w:t>
      </w:r>
      <w:r w:rsidRPr="00C839DE" w:rsidR="008908BF">
        <w:rPr>
          <w:rFonts w:ascii="Times New Roman" w:hAnsi="Times New Roman"/>
          <w:sz w:val="24"/>
          <w:szCs w:val="24"/>
        </w:rPr>
        <w:t>, 2A, and 2B</w:t>
      </w:r>
      <w:r w:rsidRPr="00C839DE">
        <w:rPr>
          <w:rFonts w:ascii="Times New Roman" w:hAnsi="Times New Roman"/>
          <w:sz w:val="24"/>
          <w:szCs w:val="24"/>
        </w:rPr>
        <w:t xml:space="preserve"> to collect and report data for four developmental performance measures.  The four performance measures are as follows:</w:t>
      </w:r>
    </w:p>
    <w:p w:rsidR="00AA03B9" w:rsidRPr="00C839DE" w:rsidP="00C839DE" w14:paraId="4261FCDD" w14:textId="77777777">
      <w:pPr>
        <w:pStyle w:val="ListParagraph"/>
        <w:widowControl/>
        <w:numPr>
          <w:ilvl w:val="0"/>
          <w:numId w:val="23"/>
        </w:numPr>
        <w:spacing w:after="120"/>
        <w:ind w:left="720"/>
        <w:contextualSpacing/>
        <w:jc w:val="both"/>
        <w:rPr>
          <w:rFonts w:ascii="Times New Roman" w:hAnsi="Times New Roman"/>
          <w:sz w:val="24"/>
          <w:szCs w:val="24"/>
        </w:rPr>
      </w:pPr>
      <w:r w:rsidRPr="00C839DE">
        <w:rPr>
          <w:rFonts w:ascii="Times New Roman" w:hAnsi="Times New Roman"/>
          <w:i/>
          <w:sz w:val="24"/>
          <w:szCs w:val="24"/>
        </w:rPr>
        <w:t>The benefit targeting index for high burden households receiving LIHEAP fuel assistance</w:t>
      </w:r>
      <w:r w:rsidRPr="00C839DE">
        <w:rPr>
          <w:rFonts w:ascii="Times New Roman" w:hAnsi="Times New Roman"/>
          <w:sz w:val="24"/>
          <w:szCs w:val="24"/>
        </w:rPr>
        <w:t>.  This measure quantifies LIHEAP’s benefit targeting performance by measuring the extent to which the highest LIHEAP benefits are provided to households with the highest energy costs</w:t>
      </w:r>
      <w:r>
        <w:rPr>
          <w:rStyle w:val="FootnoteReference"/>
          <w:rFonts w:ascii="Times New Roman" w:hAnsi="Times New Roman"/>
          <w:sz w:val="24"/>
          <w:szCs w:val="24"/>
        </w:rPr>
        <w:footnoteReference w:id="5"/>
      </w:r>
      <w:r w:rsidRPr="00C839DE">
        <w:rPr>
          <w:rFonts w:ascii="Times New Roman" w:hAnsi="Times New Roman"/>
          <w:sz w:val="24"/>
          <w:szCs w:val="24"/>
        </w:rPr>
        <w:t xml:space="preserve"> relative to household income.  </w:t>
      </w:r>
    </w:p>
    <w:p w:rsidR="00AA03B9" w:rsidRPr="00C839DE" w:rsidP="00C839DE" w14:paraId="442E8D6A" w14:textId="77777777">
      <w:pPr>
        <w:pStyle w:val="ListParagraph"/>
        <w:widowControl/>
        <w:numPr>
          <w:ilvl w:val="0"/>
          <w:numId w:val="23"/>
        </w:numPr>
        <w:spacing w:after="120"/>
        <w:ind w:left="720"/>
        <w:contextualSpacing/>
        <w:jc w:val="both"/>
        <w:rPr>
          <w:rFonts w:ascii="Times New Roman" w:hAnsi="Times New Roman"/>
          <w:sz w:val="24"/>
          <w:szCs w:val="24"/>
        </w:rPr>
      </w:pPr>
      <w:r w:rsidRPr="00C839DE">
        <w:rPr>
          <w:rFonts w:ascii="Times New Roman" w:hAnsi="Times New Roman"/>
          <w:i/>
          <w:sz w:val="24"/>
          <w:szCs w:val="24"/>
        </w:rPr>
        <w:t>The burden reduction targeting index for high burden households receiving LIHEAP fuel assistance.</w:t>
      </w:r>
      <w:r w:rsidRPr="00C839DE">
        <w:rPr>
          <w:rFonts w:ascii="Times New Roman" w:hAnsi="Times New Roman"/>
          <w:sz w:val="24"/>
          <w:szCs w:val="24"/>
        </w:rPr>
        <w:t xml:space="preserve">  This measure quantifies LIHEAP’s burden reduction targeting performance by </w:t>
      </w:r>
      <w:r w:rsidRPr="00C839DE">
        <w:rPr>
          <w:rFonts w:ascii="Times New Roman" w:hAnsi="Times New Roman"/>
          <w:sz w:val="24"/>
          <w:szCs w:val="24"/>
        </w:rPr>
        <w:t>measuring the extent to which households with the highest energy costs relative to income have a larger percentage of their energy bill paid with LIHEAP than households with average energy costs relative to income.</w:t>
      </w:r>
    </w:p>
    <w:p w:rsidR="00AA03B9" w:rsidRPr="00C839DE" w:rsidP="00C839DE" w14:paraId="48F40143" w14:textId="7F8C2935">
      <w:pPr>
        <w:pStyle w:val="ListParagraph"/>
        <w:widowControl/>
        <w:numPr>
          <w:ilvl w:val="0"/>
          <w:numId w:val="23"/>
        </w:numPr>
        <w:spacing w:after="120"/>
        <w:ind w:left="720"/>
        <w:contextualSpacing/>
        <w:jc w:val="both"/>
        <w:rPr>
          <w:rFonts w:ascii="Times New Roman" w:hAnsi="Times New Roman"/>
          <w:sz w:val="24"/>
          <w:szCs w:val="24"/>
        </w:rPr>
      </w:pPr>
      <w:r w:rsidRPr="00C839DE">
        <w:rPr>
          <w:rFonts w:ascii="Times New Roman" w:hAnsi="Times New Roman"/>
          <w:i/>
          <w:sz w:val="24"/>
          <w:szCs w:val="24"/>
        </w:rPr>
        <w:t>The number of occurrences where LIHEAP benefits restored home energy services.</w:t>
      </w:r>
      <w:r w:rsidRPr="00C839DE">
        <w:rPr>
          <w:rFonts w:ascii="Times New Roman" w:hAnsi="Times New Roman"/>
          <w:sz w:val="24"/>
          <w:szCs w:val="24"/>
        </w:rPr>
        <w:t xml:space="preserve"> </w:t>
      </w:r>
      <w:r w:rsidRPr="00C839DE" w:rsidR="00E97367">
        <w:rPr>
          <w:rFonts w:ascii="Times New Roman" w:hAnsi="Times New Roman"/>
          <w:sz w:val="24"/>
          <w:szCs w:val="24"/>
        </w:rPr>
        <w:t xml:space="preserve"> </w:t>
      </w:r>
      <w:r w:rsidRPr="00C839DE">
        <w:rPr>
          <w:rFonts w:ascii="Times New Roman" w:hAnsi="Times New Roman"/>
          <w:sz w:val="24"/>
          <w:szCs w:val="24"/>
        </w:rPr>
        <w:t>This measure includes the number of occurrences where energy service was restored after disconnection, where fuel was delivered after the household ran out of fuel, and where inoperable home energy equipment was repaired or replaced.</w:t>
      </w:r>
    </w:p>
    <w:p w:rsidR="00AA03B9" w:rsidRPr="00C839DE" w:rsidP="00C839DE" w14:paraId="53E13471" w14:textId="77777777">
      <w:pPr>
        <w:pStyle w:val="ListParagraph"/>
        <w:widowControl/>
        <w:numPr>
          <w:ilvl w:val="0"/>
          <w:numId w:val="23"/>
        </w:numPr>
        <w:ind w:left="720"/>
        <w:contextualSpacing/>
        <w:jc w:val="both"/>
        <w:rPr>
          <w:rFonts w:ascii="Times New Roman" w:hAnsi="Times New Roman"/>
          <w:sz w:val="24"/>
          <w:szCs w:val="24"/>
        </w:rPr>
      </w:pPr>
      <w:r w:rsidRPr="00C839DE">
        <w:rPr>
          <w:rFonts w:ascii="Times New Roman" w:hAnsi="Times New Roman"/>
          <w:i/>
          <w:sz w:val="24"/>
          <w:szCs w:val="24"/>
        </w:rPr>
        <w:t>The number of occurrences where LIHEAP prevented the loss of home energy services.</w:t>
      </w:r>
      <w:r w:rsidRPr="00C839DE">
        <w:rPr>
          <w:rFonts w:ascii="Times New Roman" w:hAnsi="Times New Roman"/>
          <w:sz w:val="24"/>
          <w:szCs w:val="24"/>
        </w:rPr>
        <w:t xml:space="preserve">  This measure includes the number of occurrences where a household had a past due or disconnect notice at the time of application and receipt of LIHEAP benefits, where assistance was provided to a household at imminent risk of running out of fuel, and where operable home energy equipment at imminent risk of failure was repaired or replaced.</w:t>
      </w:r>
    </w:p>
    <w:p w:rsidR="00AA03B9" w:rsidRPr="00C839DE" w:rsidP="00D32A33" w14:paraId="01A5A95F" w14:textId="77777777">
      <w:pPr>
        <w:contextualSpacing/>
        <w:jc w:val="both"/>
        <w:rPr>
          <w:rFonts w:ascii="Times New Roman" w:hAnsi="Times New Roman"/>
          <w:sz w:val="24"/>
          <w:szCs w:val="24"/>
        </w:rPr>
      </w:pPr>
    </w:p>
    <w:p w:rsidR="00AA03B9" w:rsidRPr="00C839DE" w:rsidP="00D32A33" w14:paraId="4B5F5E94" w14:textId="4FFA7918">
      <w:pPr>
        <w:jc w:val="both"/>
        <w:rPr>
          <w:rFonts w:ascii="Times New Roman" w:hAnsi="Times New Roman"/>
          <w:sz w:val="24"/>
          <w:szCs w:val="24"/>
        </w:rPr>
      </w:pPr>
      <w:r w:rsidRPr="00C839DE">
        <w:rPr>
          <w:rFonts w:ascii="Times New Roman" w:hAnsi="Times New Roman"/>
          <w:sz w:val="24"/>
          <w:szCs w:val="24"/>
        </w:rPr>
        <w:t xml:space="preserve">The purpose of collecting the data for </w:t>
      </w:r>
      <w:r w:rsidRPr="00C839DE" w:rsidR="005D6335">
        <w:rPr>
          <w:rFonts w:ascii="Times New Roman" w:hAnsi="Times New Roman"/>
          <w:sz w:val="24"/>
          <w:szCs w:val="24"/>
        </w:rPr>
        <w:t>M</w:t>
      </w:r>
      <w:r w:rsidRPr="00C839DE">
        <w:rPr>
          <w:rFonts w:ascii="Times New Roman" w:hAnsi="Times New Roman"/>
          <w:sz w:val="24"/>
          <w:szCs w:val="24"/>
        </w:rPr>
        <w:t>odule</w:t>
      </w:r>
      <w:r w:rsidRPr="00C839DE" w:rsidR="00C858C3">
        <w:rPr>
          <w:rFonts w:ascii="Times New Roman" w:hAnsi="Times New Roman"/>
          <w:sz w:val="24"/>
          <w:szCs w:val="24"/>
        </w:rPr>
        <w:t>s</w:t>
      </w:r>
      <w:r w:rsidRPr="00C839DE">
        <w:rPr>
          <w:rFonts w:ascii="Times New Roman" w:hAnsi="Times New Roman"/>
          <w:sz w:val="24"/>
          <w:szCs w:val="24"/>
        </w:rPr>
        <w:t xml:space="preserve"> 2</w:t>
      </w:r>
      <w:r w:rsidRPr="00C839DE" w:rsidR="00C858C3">
        <w:rPr>
          <w:rFonts w:ascii="Times New Roman" w:hAnsi="Times New Roman"/>
          <w:sz w:val="24"/>
          <w:szCs w:val="24"/>
        </w:rPr>
        <w:t>, 2</w:t>
      </w:r>
      <w:r w:rsidRPr="00C839DE" w:rsidR="005D6335">
        <w:rPr>
          <w:rFonts w:ascii="Times New Roman" w:hAnsi="Times New Roman"/>
          <w:sz w:val="24"/>
          <w:szCs w:val="24"/>
        </w:rPr>
        <w:t>A</w:t>
      </w:r>
      <w:r w:rsidRPr="00C839DE" w:rsidR="00C858C3">
        <w:rPr>
          <w:rFonts w:ascii="Times New Roman" w:hAnsi="Times New Roman"/>
          <w:sz w:val="24"/>
          <w:szCs w:val="24"/>
        </w:rPr>
        <w:t>, and 2</w:t>
      </w:r>
      <w:r w:rsidRPr="00C839DE" w:rsidR="005D6335">
        <w:rPr>
          <w:rFonts w:ascii="Times New Roman" w:hAnsi="Times New Roman"/>
          <w:sz w:val="24"/>
          <w:szCs w:val="24"/>
        </w:rPr>
        <w:t>B</w:t>
      </w:r>
      <w:r w:rsidRPr="00C839DE">
        <w:rPr>
          <w:rFonts w:ascii="Times New Roman" w:hAnsi="Times New Roman"/>
          <w:sz w:val="24"/>
          <w:szCs w:val="24"/>
        </w:rPr>
        <w:t xml:space="preserve"> is to obtain data from all 50 states and the District of Columbia that directly relates to the LIHEAP statutory mandate that LIHEAP assistance be targeted to those low income households with the highest home energy needs, i.e., vulnerable households and high-energy burden households. The four performance measures quantify how each </w:t>
      </w:r>
      <w:r w:rsidRPr="00C839DE" w:rsidR="00930A44">
        <w:rPr>
          <w:rFonts w:ascii="Times New Roman" w:hAnsi="Times New Roman"/>
          <w:sz w:val="24"/>
          <w:szCs w:val="24"/>
        </w:rPr>
        <w:t xml:space="preserve">grant recipient’s </w:t>
      </w:r>
      <w:r w:rsidRPr="00C839DE">
        <w:rPr>
          <w:rFonts w:ascii="Times New Roman" w:hAnsi="Times New Roman"/>
          <w:sz w:val="24"/>
          <w:szCs w:val="24"/>
        </w:rPr>
        <w:t xml:space="preserve">program is targeting benefits to high energy burden and vulnerable households to help them maintain healthy, safe, and continuous use of home energy services, allowing for comparison over time and providing each </w:t>
      </w:r>
      <w:r w:rsidRPr="00C839DE" w:rsidR="00C20C79">
        <w:rPr>
          <w:rFonts w:ascii="Times New Roman" w:hAnsi="Times New Roman"/>
          <w:sz w:val="24"/>
          <w:szCs w:val="24"/>
        </w:rPr>
        <w:t>grant recipient</w:t>
      </w:r>
      <w:r w:rsidRPr="00C839DE">
        <w:rPr>
          <w:rFonts w:ascii="Times New Roman" w:hAnsi="Times New Roman"/>
          <w:sz w:val="24"/>
          <w:szCs w:val="24"/>
        </w:rPr>
        <w:t xml:space="preserve"> with information valuable for effective performance management and program implementation.</w:t>
      </w:r>
    </w:p>
    <w:p w:rsidR="00AA03B9" w:rsidRPr="00C839DE" w:rsidP="00D32A33" w14:paraId="24BC2F08" w14:textId="10BDD754">
      <w:pPr>
        <w:jc w:val="both"/>
        <w:rPr>
          <w:rFonts w:ascii="Times New Roman" w:hAnsi="Times New Roman"/>
          <w:sz w:val="24"/>
          <w:szCs w:val="24"/>
        </w:rPr>
      </w:pPr>
    </w:p>
    <w:p w:rsidR="00AA03B9" w:rsidRPr="00C839DE" w:rsidP="00D32A33" w14:paraId="62650DFC" w14:textId="537DAB48">
      <w:pPr>
        <w:jc w:val="both"/>
        <w:rPr>
          <w:rFonts w:ascii="Times New Roman" w:hAnsi="Times New Roman"/>
          <w:sz w:val="24"/>
          <w:szCs w:val="24"/>
        </w:rPr>
      </w:pPr>
      <w:r w:rsidRPr="00C839DE">
        <w:rPr>
          <w:rFonts w:ascii="Times New Roman" w:hAnsi="Times New Roman"/>
          <w:sz w:val="24"/>
          <w:szCs w:val="24"/>
        </w:rPr>
        <w:t xml:space="preserve">OCS uses the </w:t>
      </w:r>
      <w:r w:rsidRPr="00C839DE" w:rsidR="00E645B8">
        <w:rPr>
          <w:rFonts w:ascii="Times New Roman" w:hAnsi="Times New Roman"/>
          <w:sz w:val="24"/>
          <w:szCs w:val="24"/>
        </w:rPr>
        <w:t>p</w:t>
      </w:r>
      <w:r w:rsidRPr="00C839DE">
        <w:rPr>
          <w:rFonts w:ascii="Times New Roman" w:hAnsi="Times New Roman"/>
          <w:sz w:val="24"/>
          <w:szCs w:val="24"/>
        </w:rPr>
        <w:t xml:space="preserve">erformance </w:t>
      </w:r>
      <w:r w:rsidRPr="00C839DE" w:rsidR="00E645B8">
        <w:rPr>
          <w:rFonts w:ascii="Times New Roman" w:hAnsi="Times New Roman"/>
          <w:sz w:val="24"/>
          <w:szCs w:val="24"/>
        </w:rPr>
        <w:t>m</w:t>
      </w:r>
      <w:r w:rsidRPr="00C839DE">
        <w:rPr>
          <w:rFonts w:ascii="Times New Roman" w:hAnsi="Times New Roman"/>
          <w:sz w:val="24"/>
          <w:szCs w:val="24"/>
        </w:rPr>
        <w:t xml:space="preserve">easures data to calculate aggregate performance data and report the results through the annual Congressional Justification budget process and in the annual </w:t>
      </w:r>
      <w:r w:rsidRPr="00C839DE">
        <w:rPr>
          <w:rFonts w:ascii="Times New Roman" w:hAnsi="Times New Roman"/>
          <w:i/>
          <w:iCs/>
          <w:sz w:val="24"/>
          <w:szCs w:val="24"/>
        </w:rPr>
        <w:t>LIHEAP Report to Congress</w:t>
      </w:r>
      <w:r w:rsidRPr="00C839DE">
        <w:rPr>
          <w:rFonts w:ascii="Times New Roman" w:hAnsi="Times New Roman"/>
          <w:sz w:val="24"/>
          <w:szCs w:val="24"/>
        </w:rPr>
        <w:t xml:space="preserve">.  At least some </w:t>
      </w:r>
      <w:r w:rsidRPr="00C839DE" w:rsidR="00C20C79">
        <w:rPr>
          <w:rFonts w:ascii="Times New Roman" w:hAnsi="Times New Roman"/>
          <w:sz w:val="24"/>
          <w:szCs w:val="24"/>
        </w:rPr>
        <w:t>grant recipient</w:t>
      </w:r>
      <w:r w:rsidRPr="00C839DE">
        <w:rPr>
          <w:rFonts w:ascii="Times New Roman" w:hAnsi="Times New Roman"/>
          <w:sz w:val="24"/>
          <w:szCs w:val="24"/>
        </w:rPr>
        <w:t>s use these data to demonstrate their programs’ results to their chief executives, legislative bodies, and other stakeholders.</w:t>
      </w:r>
      <w:r>
        <w:rPr>
          <w:rStyle w:val="FootnoteReference"/>
          <w:rFonts w:ascii="Times New Roman" w:hAnsi="Times New Roman"/>
          <w:sz w:val="24"/>
          <w:szCs w:val="24"/>
        </w:rPr>
        <w:footnoteReference w:id="6"/>
      </w:r>
      <w:r w:rsidRPr="00C839DE">
        <w:rPr>
          <w:rFonts w:ascii="Times New Roman" w:hAnsi="Times New Roman"/>
          <w:sz w:val="24"/>
          <w:szCs w:val="24"/>
        </w:rPr>
        <w:t xml:space="preserve">  These data also allow </w:t>
      </w:r>
      <w:r w:rsidRPr="00C839DE" w:rsidR="00C20C79">
        <w:rPr>
          <w:rFonts w:ascii="Times New Roman" w:hAnsi="Times New Roman"/>
          <w:sz w:val="24"/>
          <w:szCs w:val="24"/>
        </w:rPr>
        <w:t>grant recipient</w:t>
      </w:r>
      <w:r w:rsidRPr="00C839DE">
        <w:rPr>
          <w:rFonts w:ascii="Times New Roman" w:hAnsi="Times New Roman"/>
          <w:sz w:val="24"/>
          <w:szCs w:val="24"/>
        </w:rPr>
        <w:t xml:space="preserve">s to adjust benefit levels, revise eligibility standards, alter outreach strategies, and make other program-level decisions to meet LIHEAP’s statutory mandate: </w:t>
      </w:r>
      <w:r w:rsidRPr="00C839DE" w:rsidR="00906FCF">
        <w:rPr>
          <w:rFonts w:ascii="Times New Roman" w:hAnsi="Times New Roman"/>
          <w:sz w:val="24"/>
          <w:szCs w:val="24"/>
        </w:rPr>
        <w:t xml:space="preserve"> </w:t>
      </w:r>
      <w:r w:rsidRPr="00C839DE">
        <w:rPr>
          <w:rFonts w:ascii="Times New Roman" w:hAnsi="Times New Roman"/>
          <w:sz w:val="24"/>
          <w:szCs w:val="24"/>
        </w:rPr>
        <w:t xml:space="preserve">Ensuring that assistance is targeted to the households that have the lowest incomes and the highest home energy costs or needs.  To that end, OCS identifies the extent to which </w:t>
      </w:r>
      <w:r w:rsidRPr="00C839DE" w:rsidR="00C20C79">
        <w:rPr>
          <w:rFonts w:ascii="Times New Roman" w:hAnsi="Times New Roman"/>
          <w:sz w:val="24"/>
          <w:szCs w:val="24"/>
        </w:rPr>
        <w:t>grant recipient</w:t>
      </w:r>
      <w:r w:rsidRPr="00C839DE">
        <w:rPr>
          <w:rFonts w:ascii="Times New Roman" w:hAnsi="Times New Roman"/>
          <w:sz w:val="24"/>
          <w:szCs w:val="24"/>
        </w:rPr>
        <w:t xml:space="preserve">s meet this mandate and helps </w:t>
      </w:r>
      <w:r w:rsidRPr="00C839DE" w:rsidR="00C20C79">
        <w:rPr>
          <w:rFonts w:ascii="Times New Roman" w:hAnsi="Times New Roman"/>
          <w:sz w:val="24"/>
          <w:szCs w:val="24"/>
        </w:rPr>
        <w:t>grant recipient</w:t>
      </w:r>
      <w:r w:rsidRPr="00C839DE">
        <w:rPr>
          <w:rFonts w:ascii="Times New Roman" w:hAnsi="Times New Roman"/>
          <w:sz w:val="24"/>
          <w:szCs w:val="24"/>
        </w:rPr>
        <w:t>s that fall short by offering benefit simulations, outreach strategies, and other forms of technical assistance.</w:t>
      </w:r>
    </w:p>
    <w:p w:rsidR="00AA03B9" w:rsidRPr="00C839DE" w:rsidP="00D32A33" w14:paraId="59D672B5" w14:textId="77777777">
      <w:pPr>
        <w:jc w:val="both"/>
        <w:rPr>
          <w:rFonts w:ascii="Times New Roman" w:hAnsi="Times New Roman"/>
          <w:sz w:val="24"/>
          <w:szCs w:val="24"/>
        </w:rPr>
      </w:pPr>
    </w:p>
    <w:p w:rsidR="00AA03B9" w:rsidRPr="00C839DE" w:rsidP="00D32A33" w14:paraId="12FB74C1" w14:textId="1D3E1805">
      <w:pPr>
        <w:jc w:val="both"/>
        <w:rPr>
          <w:rFonts w:ascii="Times New Roman" w:hAnsi="Times New Roman"/>
          <w:sz w:val="24"/>
          <w:szCs w:val="24"/>
        </w:rPr>
      </w:pPr>
      <w:r w:rsidRPr="00C839DE">
        <w:rPr>
          <w:rFonts w:ascii="Times New Roman" w:hAnsi="Times New Roman"/>
          <w:sz w:val="24"/>
          <w:szCs w:val="24"/>
        </w:rPr>
        <w:t>In FY 202</w:t>
      </w:r>
      <w:r w:rsidRPr="00C839DE" w:rsidR="007A65B5">
        <w:rPr>
          <w:rFonts w:ascii="Times New Roman" w:hAnsi="Times New Roman"/>
          <w:sz w:val="24"/>
          <w:szCs w:val="24"/>
        </w:rPr>
        <w:t>2</w:t>
      </w:r>
      <w:r w:rsidRPr="00C839DE">
        <w:rPr>
          <w:rFonts w:ascii="Times New Roman" w:hAnsi="Times New Roman"/>
          <w:sz w:val="24"/>
          <w:szCs w:val="24"/>
        </w:rPr>
        <w:t xml:space="preserve"> </w:t>
      </w:r>
      <w:r w:rsidRPr="00C839DE" w:rsidR="007A65B5">
        <w:rPr>
          <w:rFonts w:ascii="Times New Roman" w:hAnsi="Times New Roman"/>
          <w:sz w:val="24"/>
          <w:szCs w:val="24"/>
        </w:rPr>
        <w:t xml:space="preserve">through </w:t>
      </w:r>
      <w:r w:rsidRPr="00C839DE">
        <w:rPr>
          <w:rFonts w:ascii="Times New Roman" w:hAnsi="Times New Roman"/>
          <w:sz w:val="24"/>
          <w:szCs w:val="24"/>
        </w:rPr>
        <w:t>FY 202</w:t>
      </w:r>
      <w:r w:rsidRPr="00C839DE" w:rsidR="007A65B5">
        <w:rPr>
          <w:rFonts w:ascii="Times New Roman" w:hAnsi="Times New Roman"/>
          <w:sz w:val="24"/>
          <w:szCs w:val="24"/>
        </w:rPr>
        <w:t>6</w:t>
      </w:r>
      <w:r w:rsidRPr="00C839DE">
        <w:rPr>
          <w:rFonts w:ascii="Times New Roman" w:hAnsi="Times New Roman"/>
          <w:sz w:val="24"/>
          <w:szCs w:val="24"/>
        </w:rPr>
        <w:t xml:space="preserve">, LIHEAP received </w:t>
      </w:r>
      <w:r w:rsidRPr="00C839DE" w:rsidR="007A65B5">
        <w:rPr>
          <w:rFonts w:ascii="Times New Roman" w:hAnsi="Times New Roman"/>
          <w:sz w:val="24"/>
          <w:szCs w:val="24"/>
        </w:rPr>
        <w:t xml:space="preserve">or expects to receive </w:t>
      </w:r>
      <w:r w:rsidRPr="00C839DE">
        <w:rPr>
          <w:rFonts w:ascii="Times New Roman" w:hAnsi="Times New Roman"/>
          <w:sz w:val="24"/>
          <w:szCs w:val="24"/>
        </w:rPr>
        <w:t>$</w:t>
      </w:r>
      <w:r w:rsidRPr="00C839DE" w:rsidR="007A65B5">
        <w:rPr>
          <w:rFonts w:ascii="Times New Roman" w:hAnsi="Times New Roman"/>
          <w:sz w:val="24"/>
          <w:szCs w:val="24"/>
        </w:rPr>
        <w:t>100 m</w:t>
      </w:r>
      <w:r w:rsidRPr="00C839DE">
        <w:rPr>
          <w:rFonts w:ascii="Times New Roman" w:hAnsi="Times New Roman"/>
          <w:sz w:val="24"/>
          <w:szCs w:val="24"/>
        </w:rPr>
        <w:t xml:space="preserve">illion in </w:t>
      </w:r>
      <w:r w:rsidRPr="00C839DE" w:rsidR="007A65B5">
        <w:rPr>
          <w:rFonts w:ascii="Times New Roman" w:hAnsi="Times New Roman"/>
          <w:sz w:val="24"/>
          <w:szCs w:val="24"/>
        </w:rPr>
        <w:t xml:space="preserve">IIJA </w:t>
      </w:r>
      <w:r w:rsidRPr="00C839DE">
        <w:rPr>
          <w:rFonts w:ascii="Times New Roman" w:hAnsi="Times New Roman"/>
          <w:sz w:val="24"/>
          <w:szCs w:val="24"/>
        </w:rPr>
        <w:t xml:space="preserve">funds.  </w:t>
      </w:r>
      <w:r w:rsidRPr="00C839DE" w:rsidR="007018DC">
        <w:rPr>
          <w:rFonts w:ascii="Times New Roman" w:hAnsi="Times New Roman"/>
          <w:sz w:val="24"/>
          <w:szCs w:val="24"/>
        </w:rPr>
        <w:t xml:space="preserve">LIHEAP grant recipients may also expend CARES Act funds or ARPA funds that they received and obligated in FFY 2020 and FFY 2021.  </w:t>
      </w:r>
      <w:r w:rsidRPr="00C839DE">
        <w:rPr>
          <w:rFonts w:ascii="Times New Roman" w:hAnsi="Times New Roman"/>
          <w:sz w:val="24"/>
          <w:szCs w:val="24"/>
        </w:rPr>
        <w:t xml:space="preserve">OCS </w:t>
      </w:r>
      <w:r w:rsidRPr="00C839DE" w:rsidR="00FC03DB">
        <w:rPr>
          <w:rFonts w:ascii="Times New Roman" w:hAnsi="Times New Roman"/>
          <w:sz w:val="24"/>
          <w:szCs w:val="24"/>
        </w:rPr>
        <w:t xml:space="preserve">plans </w:t>
      </w:r>
      <w:r w:rsidRPr="00C839DE">
        <w:rPr>
          <w:rFonts w:ascii="Times New Roman" w:hAnsi="Times New Roman"/>
          <w:sz w:val="24"/>
          <w:szCs w:val="24"/>
        </w:rPr>
        <w:t xml:space="preserve">to </w:t>
      </w:r>
      <w:r w:rsidRPr="00C839DE" w:rsidR="005D6335">
        <w:rPr>
          <w:rFonts w:ascii="Times New Roman" w:hAnsi="Times New Roman"/>
          <w:sz w:val="24"/>
          <w:szCs w:val="24"/>
        </w:rPr>
        <w:t xml:space="preserve">continue to </w:t>
      </w:r>
      <w:r w:rsidRPr="00C839DE">
        <w:rPr>
          <w:rFonts w:ascii="Times New Roman" w:hAnsi="Times New Roman"/>
          <w:sz w:val="24"/>
          <w:szCs w:val="24"/>
        </w:rPr>
        <w:t xml:space="preserve">ask </w:t>
      </w:r>
      <w:r w:rsidRPr="00C839DE" w:rsidR="00C20C79">
        <w:rPr>
          <w:rFonts w:ascii="Times New Roman" w:hAnsi="Times New Roman"/>
          <w:sz w:val="24"/>
          <w:szCs w:val="24"/>
        </w:rPr>
        <w:t>grant recipient</w:t>
      </w:r>
      <w:r w:rsidRPr="00C839DE">
        <w:rPr>
          <w:rFonts w:ascii="Times New Roman" w:hAnsi="Times New Roman"/>
          <w:sz w:val="24"/>
          <w:szCs w:val="24"/>
        </w:rPr>
        <w:t xml:space="preserve">s to report the same information for the subsets of households that received </w:t>
      </w:r>
      <w:r w:rsidRPr="00C839DE" w:rsidR="00FC03DB">
        <w:rPr>
          <w:rFonts w:ascii="Times New Roman" w:hAnsi="Times New Roman"/>
          <w:sz w:val="24"/>
          <w:szCs w:val="24"/>
        </w:rPr>
        <w:t xml:space="preserve">any of </w:t>
      </w:r>
      <w:r w:rsidRPr="00C839DE" w:rsidR="007A65B5">
        <w:rPr>
          <w:rFonts w:ascii="Times New Roman" w:hAnsi="Times New Roman"/>
          <w:sz w:val="24"/>
          <w:szCs w:val="24"/>
        </w:rPr>
        <w:t>these funds</w:t>
      </w:r>
      <w:r w:rsidRPr="00C839DE">
        <w:rPr>
          <w:rFonts w:ascii="Times New Roman" w:hAnsi="Times New Roman"/>
          <w:sz w:val="24"/>
          <w:szCs w:val="24"/>
        </w:rPr>
        <w:t xml:space="preserve">.  This will help </w:t>
      </w:r>
      <w:r w:rsidRPr="00C839DE" w:rsidR="00C20C79">
        <w:rPr>
          <w:rFonts w:ascii="Times New Roman" w:hAnsi="Times New Roman"/>
          <w:sz w:val="24"/>
          <w:szCs w:val="24"/>
        </w:rPr>
        <w:t>grant recipient</w:t>
      </w:r>
      <w:r w:rsidRPr="00C839DE">
        <w:rPr>
          <w:rFonts w:ascii="Times New Roman" w:hAnsi="Times New Roman"/>
          <w:sz w:val="24"/>
          <w:szCs w:val="24"/>
        </w:rPr>
        <w:t xml:space="preserve">s, OCS, internal stakeholders, and the public understand the impacts of these funds separately from the impacts of annual LIHEAP funds.  It will also help </w:t>
      </w:r>
      <w:r w:rsidRPr="00C839DE" w:rsidR="00C20C79">
        <w:rPr>
          <w:rFonts w:ascii="Times New Roman" w:hAnsi="Times New Roman"/>
          <w:sz w:val="24"/>
          <w:szCs w:val="24"/>
        </w:rPr>
        <w:t>grant recipient</w:t>
      </w:r>
      <w:r w:rsidRPr="00C839DE">
        <w:rPr>
          <w:rFonts w:ascii="Times New Roman" w:hAnsi="Times New Roman"/>
          <w:sz w:val="24"/>
          <w:szCs w:val="24"/>
        </w:rPr>
        <w:t>s, individually and with OCS’ help, set policies for using these and future supplemental funds in ways that meet the program’s statutory mandate.</w:t>
      </w:r>
    </w:p>
    <w:p w:rsidR="008908BF" w:rsidRPr="00C839DE" w:rsidP="00D32A33" w14:paraId="6E6B77D9" w14:textId="77777777">
      <w:pPr>
        <w:jc w:val="both"/>
        <w:rPr>
          <w:rFonts w:ascii="Times New Roman" w:hAnsi="Times New Roman"/>
          <w:i/>
          <w:iCs/>
          <w:sz w:val="24"/>
          <w:szCs w:val="24"/>
        </w:rPr>
      </w:pPr>
    </w:p>
    <w:p w:rsidR="008908BF" w:rsidRPr="00C839DE" w:rsidP="00D32A33" w14:paraId="72E00049" w14:textId="3ADA6D70">
      <w:pPr>
        <w:jc w:val="both"/>
        <w:rPr>
          <w:rFonts w:ascii="Times New Roman" w:hAnsi="Times New Roman"/>
          <w:sz w:val="24"/>
          <w:szCs w:val="24"/>
        </w:rPr>
      </w:pPr>
      <w:r w:rsidRPr="00C839DE">
        <w:rPr>
          <w:rFonts w:ascii="Times New Roman" w:hAnsi="Times New Roman"/>
          <w:sz w:val="24"/>
          <w:szCs w:val="24"/>
        </w:rPr>
        <w:t>No changes other than minor wording changes are being proposed to mandatory Modules 2, 2A, and 2B.</w:t>
      </w:r>
    </w:p>
    <w:p w:rsidR="00AA03B9" w:rsidRPr="00C839DE" w:rsidP="00D32A33" w14:paraId="4121B02E" w14:textId="2B54E4F3">
      <w:pPr>
        <w:jc w:val="both"/>
        <w:rPr>
          <w:rFonts w:ascii="Times New Roman" w:hAnsi="Times New Roman"/>
          <w:i/>
          <w:iCs/>
          <w:sz w:val="24"/>
          <w:szCs w:val="24"/>
        </w:rPr>
      </w:pPr>
      <w:r w:rsidRPr="00C839DE">
        <w:rPr>
          <w:rFonts w:ascii="Times New Roman" w:hAnsi="Times New Roman"/>
          <w:i/>
          <w:iCs/>
          <w:sz w:val="24"/>
          <w:szCs w:val="24"/>
        </w:rPr>
        <w:t xml:space="preserve"> </w:t>
      </w:r>
    </w:p>
    <w:p w:rsidR="00AA03B9" w:rsidRPr="00C839DE" w:rsidP="00C839DE" w14:paraId="3ED32576" w14:textId="77777777">
      <w:pPr>
        <w:pStyle w:val="Heading4"/>
        <w:spacing w:before="0" w:after="120"/>
        <w:rPr>
          <w:rFonts w:cs="Times New Roman"/>
          <w:szCs w:val="24"/>
        </w:rPr>
      </w:pPr>
      <w:r w:rsidRPr="00C839DE">
        <w:rPr>
          <w:rFonts w:cs="Times New Roman"/>
          <w:szCs w:val="24"/>
        </w:rPr>
        <w:t>Module 3 (Optional LIHEAP Performance Measures)</w:t>
      </w:r>
    </w:p>
    <w:p w:rsidR="00AA03B9" w:rsidRPr="00C839DE" w:rsidP="00D32A33" w14:paraId="4D1E36B8" w14:textId="4827E7E4">
      <w:pPr>
        <w:jc w:val="both"/>
        <w:rPr>
          <w:rFonts w:ascii="Times New Roman" w:hAnsi="Times New Roman"/>
          <w:sz w:val="24"/>
          <w:szCs w:val="24"/>
        </w:rPr>
      </w:pPr>
      <w:r w:rsidRPr="00C839DE">
        <w:rPr>
          <w:rFonts w:ascii="Times New Roman" w:hAnsi="Times New Roman"/>
          <w:sz w:val="24"/>
          <w:szCs w:val="24"/>
        </w:rPr>
        <w:t xml:space="preserve">Module 3 is optional. </w:t>
      </w:r>
      <w:r w:rsidRPr="00C839DE" w:rsidR="00D045C7">
        <w:rPr>
          <w:rFonts w:ascii="Times New Roman" w:hAnsi="Times New Roman"/>
          <w:sz w:val="24"/>
          <w:szCs w:val="24"/>
        </w:rPr>
        <w:t xml:space="preserve"> </w:t>
      </w:r>
      <w:r w:rsidRPr="00C839DE">
        <w:rPr>
          <w:rFonts w:ascii="Times New Roman" w:hAnsi="Times New Roman"/>
          <w:sz w:val="24"/>
          <w:szCs w:val="24"/>
        </w:rPr>
        <w:t xml:space="preserve">OCS includes this module to allow </w:t>
      </w:r>
      <w:r w:rsidRPr="00C839DE" w:rsidR="00667747">
        <w:rPr>
          <w:rFonts w:ascii="Times New Roman" w:hAnsi="Times New Roman"/>
          <w:sz w:val="24"/>
          <w:szCs w:val="24"/>
        </w:rPr>
        <w:t>grant recipient</w:t>
      </w:r>
      <w:r w:rsidRPr="00C839DE">
        <w:rPr>
          <w:rFonts w:ascii="Times New Roman" w:hAnsi="Times New Roman"/>
          <w:sz w:val="24"/>
          <w:szCs w:val="24"/>
        </w:rPr>
        <w:t xml:space="preserve">s to report additional data that supplements the data reported for </w:t>
      </w:r>
      <w:r w:rsidRPr="00C839DE" w:rsidR="00A31E4A">
        <w:rPr>
          <w:rFonts w:ascii="Times New Roman" w:hAnsi="Times New Roman"/>
          <w:sz w:val="24"/>
          <w:szCs w:val="24"/>
        </w:rPr>
        <w:t>M</w:t>
      </w:r>
      <w:r w:rsidRPr="00C839DE">
        <w:rPr>
          <w:rFonts w:ascii="Times New Roman" w:hAnsi="Times New Roman"/>
          <w:sz w:val="24"/>
          <w:szCs w:val="24"/>
        </w:rPr>
        <w:t>odule</w:t>
      </w:r>
      <w:r w:rsidRPr="00C839DE" w:rsidR="007363D5">
        <w:rPr>
          <w:rFonts w:ascii="Times New Roman" w:hAnsi="Times New Roman"/>
          <w:sz w:val="24"/>
          <w:szCs w:val="24"/>
        </w:rPr>
        <w:t>s</w:t>
      </w:r>
      <w:r w:rsidRPr="00C839DE">
        <w:rPr>
          <w:rFonts w:ascii="Times New Roman" w:hAnsi="Times New Roman"/>
          <w:sz w:val="24"/>
          <w:szCs w:val="24"/>
        </w:rPr>
        <w:t xml:space="preserve"> 2</w:t>
      </w:r>
      <w:r w:rsidRPr="00C839DE" w:rsidR="007363D5">
        <w:rPr>
          <w:rFonts w:ascii="Times New Roman" w:hAnsi="Times New Roman"/>
          <w:sz w:val="24"/>
          <w:szCs w:val="24"/>
        </w:rPr>
        <w:t>, 2</w:t>
      </w:r>
      <w:r w:rsidRPr="00C839DE" w:rsidR="00A31E4A">
        <w:rPr>
          <w:rFonts w:ascii="Times New Roman" w:hAnsi="Times New Roman"/>
          <w:sz w:val="24"/>
          <w:szCs w:val="24"/>
        </w:rPr>
        <w:t>A</w:t>
      </w:r>
      <w:r w:rsidRPr="00C839DE" w:rsidR="007363D5">
        <w:rPr>
          <w:rFonts w:ascii="Times New Roman" w:hAnsi="Times New Roman"/>
          <w:sz w:val="24"/>
          <w:szCs w:val="24"/>
        </w:rPr>
        <w:t>, and 2</w:t>
      </w:r>
      <w:r w:rsidRPr="00C839DE" w:rsidR="00A31E4A">
        <w:rPr>
          <w:rFonts w:ascii="Times New Roman" w:hAnsi="Times New Roman"/>
          <w:sz w:val="24"/>
          <w:szCs w:val="24"/>
        </w:rPr>
        <w:t>B</w:t>
      </w:r>
      <w:r w:rsidRPr="00C839DE">
        <w:rPr>
          <w:rFonts w:ascii="Times New Roman" w:hAnsi="Times New Roman"/>
          <w:sz w:val="24"/>
          <w:szCs w:val="24"/>
        </w:rPr>
        <w:t xml:space="preserve">, including data on energy consumption, air conditioning use, and home energy service restoration and prevention of loss.  Individual </w:t>
      </w:r>
      <w:r w:rsidRPr="00C839DE" w:rsidR="00667747">
        <w:rPr>
          <w:rFonts w:ascii="Times New Roman" w:hAnsi="Times New Roman"/>
          <w:sz w:val="24"/>
          <w:szCs w:val="24"/>
        </w:rPr>
        <w:t>grant recipient</w:t>
      </w:r>
      <w:r w:rsidRPr="00C839DE">
        <w:rPr>
          <w:rFonts w:ascii="Times New Roman" w:hAnsi="Times New Roman"/>
          <w:sz w:val="24"/>
          <w:szCs w:val="24"/>
        </w:rPr>
        <w:t xml:space="preserve">s use the information voluntarily reported in this module to help analyze and interpret their </w:t>
      </w:r>
      <w:r w:rsidRPr="00C839DE" w:rsidR="00D045C7">
        <w:rPr>
          <w:rFonts w:ascii="Times New Roman" w:hAnsi="Times New Roman"/>
          <w:sz w:val="24"/>
          <w:szCs w:val="24"/>
        </w:rPr>
        <w:t>p</w:t>
      </w:r>
      <w:r w:rsidRPr="00C839DE">
        <w:rPr>
          <w:rFonts w:ascii="Times New Roman" w:hAnsi="Times New Roman"/>
          <w:sz w:val="24"/>
          <w:szCs w:val="24"/>
        </w:rPr>
        <w:t xml:space="preserve">erformance </w:t>
      </w:r>
      <w:r w:rsidRPr="00C839DE" w:rsidR="00D045C7">
        <w:rPr>
          <w:rFonts w:ascii="Times New Roman" w:hAnsi="Times New Roman"/>
          <w:sz w:val="24"/>
          <w:szCs w:val="24"/>
        </w:rPr>
        <w:t>m</w:t>
      </w:r>
      <w:r w:rsidRPr="00C839DE">
        <w:rPr>
          <w:rFonts w:ascii="Times New Roman" w:hAnsi="Times New Roman"/>
          <w:sz w:val="24"/>
          <w:szCs w:val="24"/>
        </w:rPr>
        <w:t>easures</w:t>
      </w:r>
      <w:r w:rsidRPr="00C839DE" w:rsidR="00D045C7">
        <w:rPr>
          <w:rFonts w:ascii="Times New Roman" w:hAnsi="Times New Roman"/>
          <w:sz w:val="24"/>
          <w:szCs w:val="24"/>
        </w:rPr>
        <w:t>’</w:t>
      </w:r>
      <w:r w:rsidRPr="00C839DE">
        <w:rPr>
          <w:rFonts w:ascii="Times New Roman" w:hAnsi="Times New Roman"/>
          <w:sz w:val="24"/>
          <w:szCs w:val="24"/>
        </w:rPr>
        <w:t xml:space="preserve"> results. </w:t>
      </w:r>
      <w:r w:rsidRPr="00C839DE" w:rsidR="00D045C7">
        <w:rPr>
          <w:rFonts w:ascii="Times New Roman" w:hAnsi="Times New Roman"/>
          <w:sz w:val="24"/>
          <w:szCs w:val="24"/>
        </w:rPr>
        <w:t xml:space="preserve"> </w:t>
      </w:r>
      <w:r w:rsidRPr="00C839DE">
        <w:rPr>
          <w:rFonts w:ascii="Times New Roman" w:hAnsi="Times New Roman"/>
          <w:sz w:val="24"/>
          <w:szCs w:val="24"/>
        </w:rPr>
        <w:t>No changes</w:t>
      </w:r>
      <w:r w:rsidRPr="00C839DE" w:rsidR="008908BF">
        <w:rPr>
          <w:rFonts w:ascii="Times New Roman" w:hAnsi="Times New Roman"/>
          <w:sz w:val="24"/>
          <w:szCs w:val="24"/>
        </w:rPr>
        <w:t xml:space="preserve"> other than minor wording changes and the addition of a </w:t>
      </w:r>
      <w:r w:rsidRPr="00C839DE" w:rsidR="008908BF">
        <w:rPr>
          <w:rFonts w:ascii="Times New Roman" w:hAnsi="Times New Roman"/>
          <w:b/>
          <w:bCs/>
          <w:sz w:val="24"/>
          <w:szCs w:val="24"/>
        </w:rPr>
        <w:t>Notes</w:t>
      </w:r>
      <w:r w:rsidRPr="00C839DE" w:rsidR="008908BF">
        <w:rPr>
          <w:rFonts w:ascii="Times New Roman" w:hAnsi="Times New Roman"/>
          <w:sz w:val="24"/>
          <w:szCs w:val="24"/>
        </w:rPr>
        <w:t xml:space="preserve"> item</w:t>
      </w:r>
      <w:r w:rsidRPr="00C839DE">
        <w:rPr>
          <w:rFonts w:ascii="Times New Roman" w:hAnsi="Times New Roman"/>
          <w:sz w:val="24"/>
          <w:szCs w:val="24"/>
        </w:rPr>
        <w:t xml:space="preserve"> are being proposed to optional Module</w:t>
      </w:r>
      <w:r w:rsidRPr="00C839DE" w:rsidR="00A31E4A">
        <w:rPr>
          <w:rFonts w:ascii="Times New Roman" w:hAnsi="Times New Roman"/>
          <w:sz w:val="24"/>
          <w:szCs w:val="24"/>
        </w:rPr>
        <w:t xml:space="preserve"> </w:t>
      </w:r>
      <w:r w:rsidRPr="00C839DE">
        <w:rPr>
          <w:rFonts w:ascii="Times New Roman" w:hAnsi="Times New Roman"/>
          <w:sz w:val="24"/>
          <w:szCs w:val="24"/>
        </w:rPr>
        <w:t>3.</w:t>
      </w:r>
    </w:p>
    <w:p w:rsidR="00594473" w:rsidRPr="00C839DE" w:rsidP="00594473" w14:paraId="156FBED4" w14:textId="77777777">
      <w:pPr>
        <w:contextualSpacing/>
        <w:jc w:val="both"/>
        <w:rPr>
          <w:rFonts w:ascii="Times New Roman" w:hAnsi="Times New Roman"/>
          <w:sz w:val="24"/>
          <w:szCs w:val="24"/>
        </w:rPr>
      </w:pPr>
    </w:p>
    <w:p w:rsidR="002C3C4F" w:rsidRPr="00C839DE" w:rsidP="00BD4C7E" w14:paraId="6DDB8C59" w14:textId="77777777">
      <w:pPr>
        <w:pStyle w:val="Heading2"/>
        <w:numPr>
          <w:ilvl w:val="0"/>
          <w:numId w:val="28"/>
        </w:numPr>
        <w:spacing w:after="120"/>
        <w:rPr>
          <w:rFonts w:cs="Times New Roman"/>
          <w:snapToGrid/>
          <w:szCs w:val="24"/>
        </w:rPr>
      </w:pPr>
      <w:r w:rsidRPr="00C839DE">
        <w:rPr>
          <w:rFonts w:cs="Times New Roman"/>
          <w:snapToGrid/>
          <w:szCs w:val="24"/>
        </w:rPr>
        <w:t xml:space="preserve">Use of Improved Information Technology and Burden Reduction </w:t>
      </w:r>
    </w:p>
    <w:p w:rsidR="009358C9" w:rsidRPr="00C839DE" w:rsidP="00BD4C7E" w14:paraId="5DE02F03" w14:textId="5910F0D8">
      <w:pPr>
        <w:tabs>
          <w:tab w:val="left" w:pos="360"/>
          <w:tab w:val="left" w:pos="814"/>
        </w:tabs>
        <w:spacing w:after="120"/>
        <w:jc w:val="both"/>
        <w:rPr>
          <w:rFonts w:ascii="Times New Roman" w:hAnsi="Times New Roman"/>
          <w:sz w:val="24"/>
          <w:szCs w:val="24"/>
        </w:rPr>
      </w:pPr>
      <w:r w:rsidRPr="00C839DE">
        <w:rPr>
          <w:rFonts w:ascii="Times New Roman" w:hAnsi="Times New Roman"/>
          <w:sz w:val="24"/>
          <w:szCs w:val="24"/>
        </w:rPr>
        <w:t xml:space="preserve">Every effort </w:t>
      </w:r>
      <w:r w:rsidRPr="00C839DE" w:rsidR="00035C31">
        <w:rPr>
          <w:rFonts w:ascii="Times New Roman" w:hAnsi="Times New Roman"/>
          <w:sz w:val="24"/>
          <w:szCs w:val="24"/>
        </w:rPr>
        <w:t>is</w:t>
      </w:r>
      <w:r w:rsidRPr="00C839DE">
        <w:rPr>
          <w:rFonts w:ascii="Times New Roman" w:hAnsi="Times New Roman"/>
          <w:sz w:val="24"/>
          <w:szCs w:val="24"/>
        </w:rPr>
        <w:t xml:space="preserve"> made to minimize the burden of this data collection by providing </w:t>
      </w:r>
      <w:r w:rsidRPr="00C839DE" w:rsidR="00667747">
        <w:rPr>
          <w:rFonts w:ascii="Times New Roman" w:hAnsi="Times New Roman"/>
          <w:sz w:val="24"/>
          <w:szCs w:val="24"/>
        </w:rPr>
        <w:t>grant recipient</w:t>
      </w:r>
      <w:r w:rsidRPr="00C839DE">
        <w:rPr>
          <w:rFonts w:ascii="Times New Roman" w:hAnsi="Times New Roman"/>
          <w:sz w:val="24"/>
          <w:szCs w:val="24"/>
        </w:rPr>
        <w:t>s with resources for efficient data collection, data processing, and data reporting.</w:t>
      </w:r>
    </w:p>
    <w:p w:rsidR="009358C9" w:rsidRPr="00C839DE" w:rsidP="00BD4C7E" w14:paraId="306F85DC" w14:textId="6CD8BDFD">
      <w:pPr>
        <w:pStyle w:val="ListParagraph"/>
        <w:numPr>
          <w:ilvl w:val="0"/>
          <w:numId w:val="24"/>
        </w:numPr>
        <w:spacing w:after="60"/>
        <w:jc w:val="both"/>
        <w:rPr>
          <w:rFonts w:ascii="Times New Roman" w:hAnsi="Times New Roman"/>
          <w:sz w:val="24"/>
          <w:szCs w:val="24"/>
        </w:rPr>
      </w:pPr>
      <w:r w:rsidRPr="00C839DE">
        <w:rPr>
          <w:rFonts w:ascii="Times New Roman" w:hAnsi="Times New Roman"/>
          <w:sz w:val="24"/>
          <w:szCs w:val="24"/>
        </w:rPr>
        <w:t xml:space="preserve">Data Collection – OCS has provided </w:t>
      </w:r>
      <w:r w:rsidRPr="00C839DE" w:rsidR="00667747">
        <w:rPr>
          <w:rFonts w:ascii="Times New Roman" w:hAnsi="Times New Roman"/>
          <w:sz w:val="24"/>
          <w:szCs w:val="24"/>
        </w:rPr>
        <w:t>grant recipient</w:t>
      </w:r>
      <w:r w:rsidRPr="00C839DE">
        <w:rPr>
          <w:rFonts w:ascii="Times New Roman" w:hAnsi="Times New Roman"/>
          <w:sz w:val="24"/>
          <w:szCs w:val="24"/>
        </w:rPr>
        <w:t xml:space="preserve">s with multiple resources to assist with collecting the necessary data to complete the </w:t>
      </w:r>
      <w:r w:rsidRPr="00C839DE">
        <w:rPr>
          <w:rFonts w:ascii="Times New Roman" w:hAnsi="Times New Roman"/>
          <w:iCs/>
          <w:sz w:val="24"/>
          <w:szCs w:val="24"/>
        </w:rPr>
        <w:t>L</w:t>
      </w:r>
      <w:r w:rsidRPr="00C839DE" w:rsidR="005F5985">
        <w:rPr>
          <w:rFonts w:ascii="Times New Roman" w:hAnsi="Times New Roman"/>
          <w:iCs/>
          <w:sz w:val="24"/>
          <w:szCs w:val="24"/>
        </w:rPr>
        <w:t>PDF</w:t>
      </w:r>
      <w:r w:rsidRPr="00C839DE">
        <w:rPr>
          <w:rFonts w:ascii="Times New Roman" w:hAnsi="Times New Roman"/>
          <w:iCs/>
          <w:sz w:val="24"/>
          <w:szCs w:val="24"/>
        </w:rPr>
        <w:t>,</w:t>
      </w:r>
      <w:r w:rsidRPr="00C839DE">
        <w:rPr>
          <w:rFonts w:ascii="Times New Roman" w:hAnsi="Times New Roman"/>
          <w:sz w:val="24"/>
          <w:szCs w:val="24"/>
        </w:rPr>
        <w:t xml:space="preserve"> including a data collection guide, data collection templates, and training webinars reviewing data collection procedures.  OCS also has furnished one-on-one training and technical assistance to numerous </w:t>
      </w:r>
      <w:r w:rsidRPr="00C839DE" w:rsidR="00667747">
        <w:rPr>
          <w:rFonts w:ascii="Times New Roman" w:hAnsi="Times New Roman"/>
          <w:sz w:val="24"/>
          <w:szCs w:val="24"/>
        </w:rPr>
        <w:t>grant recipient</w:t>
      </w:r>
      <w:r w:rsidRPr="00C839DE">
        <w:rPr>
          <w:rFonts w:ascii="Times New Roman" w:hAnsi="Times New Roman"/>
          <w:sz w:val="24"/>
          <w:szCs w:val="24"/>
        </w:rPr>
        <w:t>s and makes such assistance available annually.</w:t>
      </w:r>
    </w:p>
    <w:p w:rsidR="009358C9" w:rsidRPr="00C839DE" w:rsidP="00BD4C7E" w14:paraId="5D288072" w14:textId="12350F23">
      <w:pPr>
        <w:pStyle w:val="ListParagraph"/>
        <w:numPr>
          <w:ilvl w:val="0"/>
          <w:numId w:val="24"/>
        </w:numPr>
        <w:spacing w:after="60"/>
        <w:jc w:val="both"/>
        <w:rPr>
          <w:rFonts w:ascii="Times New Roman" w:hAnsi="Times New Roman"/>
          <w:sz w:val="24"/>
          <w:szCs w:val="24"/>
        </w:rPr>
      </w:pPr>
      <w:r w:rsidRPr="00C839DE">
        <w:rPr>
          <w:rFonts w:ascii="Times New Roman" w:hAnsi="Times New Roman"/>
          <w:sz w:val="24"/>
          <w:szCs w:val="24"/>
        </w:rPr>
        <w:t xml:space="preserve">Data Processing – OCS has developed guidance documents to assist </w:t>
      </w:r>
      <w:r w:rsidRPr="00C839DE" w:rsidR="00667747">
        <w:rPr>
          <w:rFonts w:ascii="Times New Roman" w:hAnsi="Times New Roman"/>
          <w:sz w:val="24"/>
          <w:szCs w:val="24"/>
        </w:rPr>
        <w:t>grant recipient</w:t>
      </w:r>
      <w:r w:rsidRPr="00C839DE">
        <w:rPr>
          <w:rFonts w:ascii="Times New Roman" w:hAnsi="Times New Roman"/>
          <w:sz w:val="24"/>
          <w:szCs w:val="24"/>
        </w:rPr>
        <w:t xml:space="preserve">s with data processing.  In addition, the ACF On-Line Data Collection System (OLDC) calculates some of the data fields, rather than requiring the </w:t>
      </w:r>
      <w:r w:rsidRPr="00C839DE" w:rsidR="00667747">
        <w:rPr>
          <w:rFonts w:ascii="Times New Roman" w:hAnsi="Times New Roman"/>
          <w:sz w:val="24"/>
          <w:szCs w:val="24"/>
        </w:rPr>
        <w:t>grant recipient</w:t>
      </w:r>
      <w:r w:rsidRPr="00C839DE">
        <w:rPr>
          <w:rFonts w:ascii="Times New Roman" w:hAnsi="Times New Roman"/>
          <w:sz w:val="24"/>
          <w:szCs w:val="24"/>
        </w:rPr>
        <w:t xml:space="preserve"> to do so.</w:t>
      </w:r>
    </w:p>
    <w:p w:rsidR="009358C9" w:rsidRPr="00C839DE" w:rsidP="00D32A33" w14:paraId="72D6959C" w14:textId="2FB9B3C8">
      <w:pPr>
        <w:pStyle w:val="ListParagraph"/>
        <w:numPr>
          <w:ilvl w:val="0"/>
          <w:numId w:val="24"/>
        </w:numPr>
        <w:jc w:val="both"/>
        <w:rPr>
          <w:rFonts w:ascii="Times New Roman" w:hAnsi="Times New Roman"/>
          <w:sz w:val="24"/>
          <w:szCs w:val="24"/>
        </w:rPr>
      </w:pPr>
      <w:r w:rsidRPr="00C839DE">
        <w:rPr>
          <w:rFonts w:ascii="Times New Roman" w:hAnsi="Times New Roman"/>
          <w:sz w:val="24"/>
          <w:szCs w:val="24"/>
        </w:rPr>
        <w:t xml:space="preserve">Data Reporting – </w:t>
      </w:r>
      <w:r w:rsidRPr="00C839DE" w:rsidR="003E671F">
        <w:rPr>
          <w:rFonts w:ascii="Times New Roman" w:hAnsi="Times New Roman"/>
          <w:sz w:val="24"/>
          <w:szCs w:val="24"/>
        </w:rPr>
        <w:t>G</w:t>
      </w:r>
      <w:r w:rsidRPr="00C839DE" w:rsidR="00667747">
        <w:rPr>
          <w:rFonts w:ascii="Times New Roman" w:hAnsi="Times New Roman"/>
          <w:sz w:val="24"/>
          <w:szCs w:val="24"/>
        </w:rPr>
        <w:t>rant recipient</w:t>
      </w:r>
      <w:r w:rsidRPr="00C839DE">
        <w:rPr>
          <w:rFonts w:ascii="Times New Roman" w:hAnsi="Times New Roman"/>
          <w:sz w:val="24"/>
          <w:szCs w:val="24"/>
        </w:rPr>
        <w:t xml:space="preserve">s use </w:t>
      </w:r>
      <w:r w:rsidRPr="00C839DE" w:rsidR="003E671F">
        <w:rPr>
          <w:rFonts w:ascii="Times New Roman" w:hAnsi="Times New Roman"/>
          <w:sz w:val="24"/>
          <w:szCs w:val="24"/>
        </w:rPr>
        <w:t xml:space="preserve">the OLDC </w:t>
      </w:r>
      <w:r w:rsidRPr="00C839DE">
        <w:rPr>
          <w:rFonts w:ascii="Times New Roman" w:hAnsi="Times New Roman"/>
          <w:sz w:val="24"/>
          <w:szCs w:val="24"/>
        </w:rPr>
        <w:t>to complete several LIHEAP reports</w:t>
      </w:r>
      <w:r w:rsidRPr="00C839DE" w:rsidR="003E671F">
        <w:rPr>
          <w:rFonts w:ascii="Times New Roman" w:hAnsi="Times New Roman"/>
          <w:sz w:val="24"/>
          <w:szCs w:val="24"/>
        </w:rPr>
        <w:t>, including the LPDF</w:t>
      </w:r>
      <w:r w:rsidRPr="00C839DE">
        <w:rPr>
          <w:rFonts w:ascii="Times New Roman" w:hAnsi="Times New Roman"/>
          <w:sz w:val="24"/>
          <w:szCs w:val="24"/>
        </w:rPr>
        <w:t xml:space="preserve">.  The OLDC tool assists </w:t>
      </w:r>
      <w:r w:rsidRPr="00C839DE" w:rsidR="00667747">
        <w:rPr>
          <w:rFonts w:ascii="Times New Roman" w:hAnsi="Times New Roman"/>
          <w:sz w:val="24"/>
          <w:szCs w:val="24"/>
        </w:rPr>
        <w:t>grant recipient</w:t>
      </w:r>
      <w:r w:rsidRPr="00C839DE">
        <w:rPr>
          <w:rFonts w:ascii="Times New Roman" w:hAnsi="Times New Roman"/>
          <w:sz w:val="24"/>
          <w:szCs w:val="24"/>
        </w:rPr>
        <w:t xml:space="preserve">s with completing the form by providing instructions, alerting </w:t>
      </w:r>
      <w:r w:rsidRPr="00C839DE" w:rsidR="00667747">
        <w:rPr>
          <w:rFonts w:ascii="Times New Roman" w:hAnsi="Times New Roman"/>
          <w:sz w:val="24"/>
          <w:szCs w:val="24"/>
        </w:rPr>
        <w:t>grant recipient</w:t>
      </w:r>
      <w:r w:rsidRPr="00C839DE">
        <w:rPr>
          <w:rFonts w:ascii="Times New Roman" w:hAnsi="Times New Roman"/>
          <w:sz w:val="24"/>
          <w:szCs w:val="24"/>
        </w:rPr>
        <w:t xml:space="preserve">s to possible errors, and allowing </w:t>
      </w:r>
      <w:r w:rsidRPr="00C839DE" w:rsidR="00667747">
        <w:rPr>
          <w:rFonts w:ascii="Times New Roman" w:hAnsi="Times New Roman"/>
          <w:sz w:val="24"/>
          <w:szCs w:val="24"/>
        </w:rPr>
        <w:t>grant recipient</w:t>
      </w:r>
      <w:r w:rsidRPr="00C839DE">
        <w:rPr>
          <w:rFonts w:ascii="Times New Roman" w:hAnsi="Times New Roman"/>
          <w:sz w:val="24"/>
          <w:szCs w:val="24"/>
        </w:rPr>
        <w:t xml:space="preserve">s to access prior versions of their report.  OCS also provides extensive resources and training on data reporting with the intention of minimizing the burden associated with reporting accurate information.  This includes detailed instructions on data reporting, webinars, a “Check before you submit” document, one-on-one technical assistance, and providing a summary of data reporting issues or questions following the review of each </w:t>
      </w:r>
      <w:r w:rsidRPr="00C839DE" w:rsidR="00667747">
        <w:rPr>
          <w:rFonts w:ascii="Times New Roman" w:hAnsi="Times New Roman"/>
          <w:sz w:val="24"/>
          <w:szCs w:val="24"/>
        </w:rPr>
        <w:t>grant recipient</w:t>
      </w:r>
      <w:r w:rsidRPr="00C839DE">
        <w:rPr>
          <w:rFonts w:ascii="Times New Roman" w:hAnsi="Times New Roman"/>
          <w:sz w:val="24"/>
          <w:szCs w:val="24"/>
        </w:rPr>
        <w:t>’s submitted information.</w:t>
      </w:r>
    </w:p>
    <w:p w:rsidR="009358C9" w:rsidRPr="00C839DE" w:rsidP="00D32A33" w14:paraId="2D366D32" w14:textId="77777777">
      <w:pPr>
        <w:tabs>
          <w:tab w:val="left" w:pos="814"/>
        </w:tabs>
        <w:ind w:left="720" w:hanging="360"/>
        <w:jc w:val="both"/>
        <w:rPr>
          <w:rFonts w:ascii="Times New Roman" w:hAnsi="Times New Roman"/>
          <w:sz w:val="24"/>
          <w:szCs w:val="24"/>
        </w:rPr>
      </w:pPr>
    </w:p>
    <w:p w:rsidR="009358C9" w:rsidRPr="00C839DE" w:rsidP="00BD4C7E" w14:paraId="75BB9BCB" w14:textId="1D5E8F02">
      <w:pPr>
        <w:tabs>
          <w:tab w:val="left" w:pos="548"/>
          <w:tab w:val="left" w:pos="814"/>
        </w:tabs>
        <w:jc w:val="both"/>
        <w:rPr>
          <w:rFonts w:ascii="Times New Roman" w:hAnsi="Times New Roman"/>
          <w:snapToGrid/>
          <w:sz w:val="24"/>
          <w:szCs w:val="24"/>
        </w:rPr>
      </w:pPr>
      <w:r w:rsidRPr="00C839DE">
        <w:rPr>
          <w:rFonts w:ascii="Times New Roman" w:hAnsi="Times New Roman"/>
          <w:sz w:val="24"/>
          <w:szCs w:val="24"/>
        </w:rPr>
        <w:t xml:space="preserve">Since 2010, the LIHEAP Performance Measures Work Group (PMIWG), consisting of state LIHEAP directors and HHS staff, has worked with OCS to develop resources and to encourage </w:t>
      </w:r>
      <w:r w:rsidRPr="00C839DE" w:rsidR="00667747">
        <w:rPr>
          <w:rFonts w:ascii="Times New Roman" w:hAnsi="Times New Roman"/>
          <w:sz w:val="24"/>
          <w:szCs w:val="24"/>
        </w:rPr>
        <w:t>grant recipient</w:t>
      </w:r>
      <w:r w:rsidRPr="00C839DE">
        <w:rPr>
          <w:rFonts w:ascii="Times New Roman" w:hAnsi="Times New Roman"/>
          <w:sz w:val="24"/>
          <w:szCs w:val="24"/>
        </w:rPr>
        <w:t>s to share information to assist with minimizing the burden of this data collection.  Since the</w:t>
      </w:r>
      <w:r w:rsidRPr="00C839DE" w:rsidR="005F5985">
        <w:rPr>
          <w:rFonts w:ascii="Times New Roman" w:hAnsi="Times New Roman"/>
          <w:sz w:val="24"/>
          <w:szCs w:val="24"/>
        </w:rPr>
        <w:t xml:space="preserve"> LPDF</w:t>
      </w:r>
      <w:r w:rsidRPr="00C839DE">
        <w:rPr>
          <w:rFonts w:ascii="Times New Roman" w:hAnsi="Times New Roman"/>
          <w:sz w:val="24"/>
          <w:szCs w:val="24"/>
        </w:rPr>
        <w:t xml:space="preserve"> was approved by OMB in 2014, a number of </w:t>
      </w:r>
      <w:r w:rsidRPr="00C839DE" w:rsidR="00667747">
        <w:rPr>
          <w:rFonts w:ascii="Times New Roman" w:hAnsi="Times New Roman"/>
          <w:sz w:val="24"/>
          <w:szCs w:val="24"/>
        </w:rPr>
        <w:t>grant recipient</w:t>
      </w:r>
      <w:r w:rsidRPr="00C839DE">
        <w:rPr>
          <w:rFonts w:ascii="Times New Roman" w:hAnsi="Times New Roman"/>
          <w:sz w:val="24"/>
          <w:szCs w:val="24"/>
        </w:rPr>
        <w:t>s have implemented or enhanced their existing data systems, client applications, client waivers, and vendor agreements to support collecting and reporting the required data.</w:t>
      </w:r>
    </w:p>
    <w:p w:rsidR="00CD7211" w:rsidRPr="00C839DE" w:rsidP="00D32A33" w14:paraId="2AF74664" w14:textId="77777777">
      <w:pPr>
        <w:widowControl/>
        <w:tabs>
          <w:tab w:val="num" w:pos="360"/>
        </w:tabs>
        <w:rPr>
          <w:rFonts w:ascii="Times New Roman" w:hAnsi="Times New Roman"/>
          <w:snapToGrid/>
          <w:sz w:val="24"/>
          <w:szCs w:val="24"/>
        </w:rPr>
      </w:pPr>
    </w:p>
    <w:p w:rsidR="002C3C4F" w:rsidRPr="00C839DE" w:rsidP="00BD4C7E" w14:paraId="5E0F08A1" w14:textId="77777777">
      <w:pPr>
        <w:pStyle w:val="Heading2"/>
        <w:numPr>
          <w:ilvl w:val="0"/>
          <w:numId w:val="28"/>
        </w:numPr>
        <w:spacing w:after="120"/>
        <w:rPr>
          <w:rFonts w:cs="Times New Roman"/>
          <w:snapToGrid/>
          <w:szCs w:val="24"/>
        </w:rPr>
      </w:pPr>
      <w:r w:rsidRPr="00C839DE">
        <w:rPr>
          <w:rFonts w:cs="Times New Roman"/>
          <w:snapToGrid/>
          <w:szCs w:val="24"/>
        </w:rPr>
        <w:t xml:space="preserve">Efforts to Identify Duplication and Use of Similar Information </w:t>
      </w:r>
    </w:p>
    <w:p w:rsidR="003149F8" w:rsidRPr="00C839DE" w:rsidP="00D32A33" w14:paraId="3F15F579" w14:textId="6E18E4C3">
      <w:pPr>
        <w:tabs>
          <w:tab w:val="left" w:pos="548"/>
          <w:tab w:val="left" w:pos="814"/>
        </w:tabs>
        <w:jc w:val="both"/>
        <w:rPr>
          <w:rFonts w:ascii="Times New Roman" w:hAnsi="Times New Roman"/>
          <w:sz w:val="24"/>
          <w:szCs w:val="24"/>
        </w:rPr>
      </w:pPr>
      <w:r w:rsidRPr="00C839DE">
        <w:rPr>
          <w:rFonts w:ascii="Times New Roman" w:hAnsi="Times New Roman"/>
          <w:sz w:val="24"/>
          <w:szCs w:val="24"/>
        </w:rPr>
        <w:t xml:space="preserve">OCS </w:t>
      </w:r>
      <w:r w:rsidRPr="00C839DE" w:rsidR="00A24FAB">
        <w:rPr>
          <w:rFonts w:ascii="Times New Roman" w:hAnsi="Times New Roman"/>
          <w:sz w:val="24"/>
          <w:szCs w:val="24"/>
        </w:rPr>
        <w:t>has not identified</w:t>
      </w:r>
      <w:r w:rsidRPr="00C839DE">
        <w:rPr>
          <w:rFonts w:ascii="Times New Roman" w:hAnsi="Times New Roman"/>
          <w:sz w:val="24"/>
          <w:szCs w:val="24"/>
        </w:rPr>
        <w:t xml:space="preserve"> duplicate sources of the state-level data elements required for the</w:t>
      </w:r>
      <w:r w:rsidRPr="00C839DE" w:rsidR="005F5985">
        <w:rPr>
          <w:rFonts w:ascii="Times New Roman" w:hAnsi="Times New Roman"/>
          <w:sz w:val="24"/>
          <w:szCs w:val="24"/>
        </w:rPr>
        <w:t xml:space="preserve"> LPDF</w:t>
      </w:r>
      <w:r w:rsidRPr="00C839DE">
        <w:rPr>
          <w:rFonts w:ascii="Times New Roman" w:hAnsi="Times New Roman"/>
          <w:i/>
          <w:sz w:val="24"/>
          <w:szCs w:val="24"/>
        </w:rPr>
        <w:t>.</w:t>
      </w:r>
    </w:p>
    <w:p w:rsidR="003149F8" w:rsidRPr="00C839DE" w:rsidP="00D32A33" w14:paraId="4876E5DE" w14:textId="77777777">
      <w:pPr>
        <w:tabs>
          <w:tab w:val="left" w:pos="548"/>
          <w:tab w:val="left" w:pos="814"/>
        </w:tabs>
        <w:jc w:val="both"/>
        <w:rPr>
          <w:rFonts w:ascii="Times New Roman" w:hAnsi="Times New Roman"/>
          <w:sz w:val="24"/>
          <w:szCs w:val="24"/>
        </w:rPr>
      </w:pPr>
    </w:p>
    <w:p w:rsidR="003149F8" w:rsidRPr="00C839DE" w:rsidP="00722A79" w14:paraId="30EBAD8A" w14:textId="7D30FD88">
      <w:pPr>
        <w:tabs>
          <w:tab w:val="left" w:pos="548"/>
          <w:tab w:val="left" w:pos="814"/>
        </w:tabs>
        <w:jc w:val="both"/>
        <w:rPr>
          <w:rFonts w:ascii="Times New Roman" w:hAnsi="Times New Roman"/>
          <w:sz w:val="24"/>
          <w:szCs w:val="24"/>
        </w:rPr>
      </w:pPr>
      <w:r w:rsidRPr="00C839DE">
        <w:rPr>
          <w:rFonts w:ascii="Times New Roman" w:hAnsi="Times New Roman"/>
          <w:sz w:val="24"/>
          <w:szCs w:val="24"/>
        </w:rPr>
        <w:t>For Module 1 (Grant</w:t>
      </w:r>
      <w:r w:rsidRPr="00C839DE" w:rsidR="00667747">
        <w:rPr>
          <w:rFonts w:ascii="Times New Roman" w:hAnsi="Times New Roman"/>
          <w:sz w:val="24"/>
          <w:szCs w:val="24"/>
        </w:rPr>
        <w:t xml:space="preserve"> Recipient</w:t>
      </w:r>
      <w:r w:rsidRPr="00C839DE">
        <w:rPr>
          <w:rFonts w:ascii="Times New Roman" w:hAnsi="Times New Roman"/>
          <w:sz w:val="24"/>
          <w:szCs w:val="24"/>
        </w:rPr>
        <w:t xml:space="preserve"> Survey), no similar data are available for all categories of sources and uses of federal LIHEAP funds.</w:t>
      </w:r>
    </w:p>
    <w:p w:rsidR="003149F8" w:rsidRPr="00C839DE" w:rsidP="00D32A33" w14:paraId="5C6D5655" w14:textId="77777777">
      <w:pPr>
        <w:tabs>
          <w:tab w:val="left" w:pos="548"/>
          <w:tab w:val="left" w:pos="814"/>
        </w:tabs>
        <w:jc w:val="both"/>
        <w:rPr>
          <w:rFonts w:ascii="Times New Roman" w:hAnsi="Times New Roman"/>
          <w:sz w:val="24"/>
          <w:szCs w:val="24"/>
        </w:rPr>
      </w:pPr>
    </w:p>
    <w:p w:rsidR="003149F8" w:rsidRPr="00C839DE" w:rsidP="00BD4C7E" w14:paraId="6995D47E" w14:textId="29ED0AB7">
      <w:pPr>
        <w:tabs>
          <w:tab w:val="left" w:pos="548"/>
          <w:tab w:val="left" w:pos="814"/>
        </w:tabs>
        <w:spacing w:after="120"/>
        <w:jc w:val="both"/>
        <w:rPr>
          <w:rFonts w:ascii="Times New Roman" w:hAnsi="Times New Roman"/>
          <w:sz w:val="24"/>
          <w:szCs w:val="24"/>
        </w:rPr>
      </w:pPr>
      <w:r w:rsidRPr="00C839DE">
        <w:rPr>
          <w:rFonts w:ascii="Times New Roman" w:hAnsi="Times New Roman"/>
          <w:sz w:val="24"/>
          <w:szCs w:val="24"/>
        </w:rPr>
        <w:t xml:space="preserve">For </w:t>
      </w:r>
      <w:r w:rsidRPr="00C839DE" w:rsidR="00A31E4A">
        <w:rPr>
          <w:rFonts w:ascii="Times New Roman" w:hAnsi="Times New Roman"/>
          <w:sz w:val="24"/>
          <w:szCs w:val="24"/>
        </w:rPr>
        <w:t>M</w:t>
      </w:r>
      <w:r w:rsidRPr="00C839DE">
        <w:rPr>
          <w:rFonts w:ascii="Times New Roman" w:hAnsi="Times New Roman"/>
          <w:sz w:val="24"/>
          <w:szCs w:val="24"/>
        </w:rPr>
        <w:t>odule</w:t>
      </w:r>
      <w:r w:rsidRPr="00C839DE" w:rsidR="00A66D76">
        <w:rPr>
          <w:rFonts w:ascii="Times New Roman" w:hAnsi="Times New Roman"/>
          <w:sz w:val="24"/>
          <w:szCs w:val="24"/>
        </w:rPr>
        <w:t>s</w:t>
      </w:r>
      <w:r w:rsidRPr="00C839DE">
        <w:rPr>
          <w:rFonts w:ascii="Times New Roman" w:hAnsi="Times New Roman"/>
          <w:sz w:val="24"/>
          <w:szCs w:val="24"/>
        </w:rPr>
        <w:t xml:space="preserve"> 2</w:t>
      </w:r>
      <w:r w:rsidRPr="00C839DE" w:rsidR="00A66D76">
        <w:rPr>
          <w:rFonts w:ascii="Times New Roman" w:hAnsi="Times New Roman"/>
          <w:sz w:val="24"/>
          <w:szCs w:val="24"/>
        </w:rPr>
        <w:t>, 2</w:t>
      </w:r>
      <w:r w:rsidRPr="00C839DE" w:rsidR="00A31E4A">
        <w:rPr>
          <w:rFonts w:ascii="Times New Roman" w:hAnsi="Times New Roman"/>
          <w:sz w:val="24"/>
          <w:szCs w:val="24"/>
        </w:rPr>
        <w:t>A</w:t>
      </w:r>
      <w:r w:rsidRPr="00C839DE" w:rsidR="00A66D76">
        <w:rPr>
          <w:rFonts w:ascii="Times New Roman" w:hAnsi="Times New Roman"/>
          <w:sz w:val="24"/>
          <w:szCs w:val="24"/>
        </w:rPr>
        <w:t>, and 2</w:t>
      </w:r>
      <w:r w:rsidRPr="00C839DE" w:rsidR="00A31E4A">
        <w:rPr>
          <w:rFonts w:ascii="Times New Roman" w:hAnsi="Times New Roman"/>
          <w:sz w:val="24"/>
          <w:szCs w:val="24"/>
        </w:rPr>
        <w:t>B</w:t>
      </w:r>
      <w:r w:rsidRPr="00C839DE" w:rsidR="00A66D76">
        <w:rPr>
          <w:rFonts w:ascii="Times New Roman" w:hAnsi="Times New Roman"/>
          <w:sz w:val="24"/>
          <w:szCs w:val="24"/>
        </w:rPr>
        <w:t>,</w:t>
      </w:r>
      <w:r w:rsidRPr="00C839DE">
        <w:rPr>
          <w:rFonts w:ascii="Times New Roman" w:hAnsi="Times New Roman"/>
          <w:sz w:val="24"/>
          <w:szCs w:val="24"/>
        </w:rPr>
        <w:t xml:space="preserve"> (LIHEAP Performance Measures), similar data are available from two </w:t>
      </w:r>
      <w:r w:rsidRPr="00C839DE">
        <w:rPr>
          <w:rFonts w:ascii="Times New Roman" w:hAnsi="Times New Roman"/>
          <w:sz w:val="24"/>
          <w:szCs w:val="24"/>
        </w:rPr>
        <w:t xml:space="preserve">surveys published by the U.S. Energy Information Administration (EIA): the Residential Energy Consumption Survey (RECS) and the </w:t>
      </w:r>
      <w:r w:rsidRPr="00C839DE" w:rsidR="0097776F">
        <w:rPr>
          <w:rFonts w:ascii="Times New Roman" w:hAnsi="Times New Roman"/>
          <w:sz w:val="24"/>
          <w:szCs w:val="24"/>
        </w:rPr>
        <w:t>e</w:t>
      </w:r>
      <w:r w:rsidRPr="00C839DE">
        <w:rPr>
          <w:rFonts w:ascii="Times New Roman" w:hAnsi="Times New Roman"/>
          <w:sz w:val="24"/>
          <w:szCs w:val="24"/>
        </w:rPr>
        <w:t xml:space="preserve">nergy </w:t>
      </w:r>
      <w:r w:rsidRPr="00C839DE" w:rsidR="0097776F">
        <w:rPr>
          <w:rFonts w:ascii="Times New Roman" w:hAnsi="Times New Roman"/>
          <w:sz w:val="24"/>
          <w:szCs w:val="24"/>
        </w:rPr>
        <w:t>c</w:t>
      </w:r>
      <w:r w:rsidRPr="00C839DE">
        <w:rPr>
          <w:rFonts w:ascii="Times New Roman" w:hAnsi="Times New Roman"/>
          <w:sz w:val="24"/>
          <w:szCs w:val="24"/>
        </w:rPr>
        <w:t xml:space="preserve">onsumption, </w:t>
      </w:r>
      <w:r w:rsidRPr="00C839DE" w:rsidR="0097776F">
        <w:rPr>
          <w:rFonts w:ascii="Times New Roman" w:hAnsi="Times New Roman"/>
          <w:sz w:val="24"/>
          <w:szCs w:val="24"/>
        </w:rPr>
        <w:t>p</w:t>
      </w:r>
      <w:r w:rsidRPr="00C839DE">
        <w:rPr>
          <w:rFonts w:ascii="Times New Roman" w:hAnsi="Times New Roman"/>
          <w:sz w:val="24"/>
          <w:szCs w:val="24"/>
        </w:rPr>
        <w:t xml:space="preserve">rice, and </w:t>
      </w:r>
      <w:r w:rsidRPr="00C839DE" w:rsidR="0097776F">
        <w:rPr>
          <w:rFonts w:ascii="Times New Roman" w:hAnsi="Times New Roman"/>
          <w:sz w:val="24"/>
          <w:szCs w:val="24"/>
        </w:rPr>
        <w:t>e</w:t>
      </w:r>
      <w:r w:rsidRPr="00C839DE">
        <w:rPr>
          <w:rFonts w:ascii="Times New Roman" w:hAnsi="Times New Roman"/>
          <w:sz w:val="24"/>
          <w:szCs w:val="24"/>
        </w:rPr>
        <w:t xml:space="preserve">xpenditure </w:t>
      </w:r>
      <w:r w:rsidRPr="00C839DE" w:rsidR="0097776F">
        <w:rPr>
          <w:rFonts w:ascii="Times New Roman" w:hAnsi="Times New Roman"/>
          <w:sz w:val="24"/>
          <w:szCs w:val="24"/>
        </w:rPr>
        <w:t>e</w:t>
      </w:r>
      <w:r w:rsidRPr="00C839DE">
        <w:rPr>
          <w:rFonts w:ascii="Times New Roman" w:hAnsi="Times New Roman"/>
          <w:sz w:val="24"/>
          <w:szCs w:val="24"/>
        </w:rPr>
        <w:t xml:space="preserve">stimates </w:t>
      </w:r>
      <w:r w:rsidRPr="00C839DE" w:rsidR="0097776F">
        <w:rPr>
          <w:rFonts w:ascii="Times New Roman" w:hAnsi="Times New Roman"/>
          <w:sz w:val="24"/>
          <w:szCs w:val="24"/>
        </w:rPr>
        <w:t xml:space="preserve">from the State Energy Data System </w:t>
      </w:r>
      <w:r w:rsidRPr="00C839DE">
        <w:rPr>
          <w:rFonts w:ascii="Times New Roman" w:hAnsi="Times New Roman"/>
          <w:sz w:val="24"/>
          <w:szCs w:val="24"/>
        </w:rPr>
        <w:t>(SEDS).  However, while these surveys provide similar information, neither survey provides adequate data for measuring LIHEAP performance:</w:t>
      </w:r>
    </w:p>
    <w:p w:rsidR="003149F8" w:rsidRPr="00C839DE" w:rsidP="00BD4C7E" w14:paraId="5CF92BAB" w14:textId="0CA30396">
      <w:pPr>
        <w:pStyle w:val="ListParagraph"/>
        <w:widowControl/>
        <w:numPr>
          <w:ilvl w:val="0"/>
          <w:numId w:val="26"/>
        </w:numPr>
        <w:spacing w:after="60"/>
        <w:jc w:val="both"/>
        <w:rPr>
          <w:rFonts w:ascii="Times New Roman" w:hAnsi="Times New Roman"/>
          <w:sz w:val="24"/>
          <w:szCs w:val="24"/>
        </w:rPr>
      </w:pPr>
      <w:r w:rsidRPr="00C839DE">
        <w:rPr>
          <w:rFonts w:ascii="Times New Roman" w:hAnsi="Times New Roman"/>
          <w:sz w:val="24"/>
          <w:szCs w:val="24"/>
        </w:rPr>
        <w:t xml:space="preserve">RECS – This survey collects utility consumption, energy expenditure, and energy insecurity data for a nationally representative sample of households. </w:t>
      </w:r>
      <w:r w:rsidRPr="00C839DE" w:rsidR="002A533A">
        <w:rPr>
          <w:rFonts w:ascii="Times New Roman" w:hAnsi="Times New Roman"/>
          <w:sz w:val="24"/>
          <w:szCs w:val="24"/>
        </w:rPr>
        <w:t xml:space="preserve"> </w:t>
      </w:r>
      <w:r w:rsidRPr="00C839DE">
        <w:rPr>
          <w:rFonts w:ascii="Times New Roman" w:hAnsi="Times New Roman"/>
          <w:sz w:val="24"/>
          <w:szCs w:val="24"/>
        </w:rPr>
        <w:t xml:space="preserve">However, the RECS data </w:t>
      </w:r>
      <w:r w:rsidRPr="00C839DE" w:rsidR="002A533A">
        <w:rPr>
          <w:rFonts w:ascii="Times New Roman" w:hAnsi="Times New Roman"/>
          <w:sz w:val="24"/>
          <w:szCs w:val="24"/>
        </w:rPr>
        <w:t xml:space="preserve">is not suitable for annual LIHEAP performance measurement.  That’s because </w:t>
      </w:r>
      <w:r w:rsidRPr="00C839DE">
        <w:rPr>
          <w:rFonts w:ascii="Times New Roman" w:hAnsi="Times New Roman"/>
          <w:sz w:val="24"/>
          <w:szCs w:val="24"/>
        </w:rPr>
        <w:t>the RECS is conducted approximately every five years</w:t>
      </w:r>
      <w:r w:rsidRPr="00C839DE" w:rsidR="002A533A">
        <w:rPr>
          <w:rFonts w:ascii="Times New Roman" w:hAnsi="Times New Roman"/>
          <w:sz w:val="24"/>
          <w:szCs w:val="24"/>
        </w:rPr>
        <w:t xml:space="preserve"> rather than annually</w:t>
      </w:r>
      <w:r w:rsidRPr="00C839DE">
        <w:rPr>
          <w:rFonts w:ascii="Times New Roman" w:hAnsi="Times New Roman"/>
          <w:sz w:val="24"/>
          <w:szCs w:val="24"/>
        </w:rPr>
        <w:t>.</w:t>
      </w:r>
    </w:p>
    <w:p w:rsidR="003149F8" w:rsidRPr="00C839DE" w:rsidP="00D32A33" w14:paraId="3B5A7ACF" w14:textId="77777777">
      <w:pPr>
        <w:pStyle w:val="ListParagraph"/>
        <w:numPr>
          <w:ilvl w:val="0"/>
          <w:numId w:val="25"/>
        </w:numPr>
        <w:tabs>
          <w:tab w:val="left" w:pos="814"/>
        </w:tabs>
        <w:jc w:val="both"/>
        <w:rPr>
          <w:rFonts w:ascii="Times New Roman" w:hAnsi="Times New Roman"/>
          <w:sz w:val="24"/>
          <w:szCs w:val="24"/>
        </w:rPr>
      </w:pPr>
      <w:r w:rsidRPr="00C839DE">
        <w:rPr>
          <w:rFonts w:ascii="Times New Roman" w:hAnsi="Times New Roman"/>
          <w:sz w:val="24"/>
          <w:szCs w:val="24"/>
        </w:rPr>
        <w:t>SEDS – This is an annual survey that furnishes information on energy consumption and energy expenditures for a number of different fuels at the state level.  However, the SEDS data cannot furnish any information on the LIHEAP population and LIHEAP performance.</w:t>
      </w:r>
    </w:p>
    <w:p w:rsidR="003149F8" w:rsidRPr="00C839DE" w:rsidP="00D32A33" w14:paraId="19263AA2" w14:textId="77777777">
      <w:pPr>
        <w:tabs>
          <w:tab w:val="left" w:pos="548"/>
          <w:tab w:val="left" w:pos="814"/>
        </w:tabs>
        <w:jc w:val="both"/>
        <w:rPr>
          <w:rFonts w:ascii="Times New Roman" w:hAnsi="Times New Roman"/>
          <w:sz w:val="24"/>
          <w:szCs w:val="24"/>
        </w:rPr>
      </w:pPr>
    </w:p>
    <w:p w:rsidR="003149F8" w:rsidRPr="00C839DE" w:rsidP="00BD4C7E" w14:paraId="6AA40DC0" w14:textId="7ADCB44A">
      <w:pPr>
        <w:widowControl/>
        <w:tabs>
          <w:tab w:val="num" w:pos="360"/>
        </w:tabs>
        <w:jc w:val="both"/>
        <w:rPr>
          <w:rFonts w:ascii="Times New Roman" w:hAnsi="Times New Roman"/>
          <w:sz w:val="24"/>
          <w:szCs w:val="24"/>
        </w:rPr>
      </w:pPr>
      <w:r w:rsidRPr="00C839DE">
        <w:rPr>
          <w:rFonts w:ascii="Times New Roman" w:hAnsi="Times New Roman"/>
          <w:sz w:val="24"/>
          <w:szCs w:val="24"/>
        </w:rPr>
        <w:t>In summary, while both RECS and SEDS provide useful information that is used by OCS for a number of purposes, neither data source can furnish information on the annual performance of LIHEAP.</w:t>
      </w:r>
    </w:p>
    <w:p w:rsidR="009C2DE1" w:rsidRPr="00C839DE" w:rsidP="00D32A33" w14:paraId="5BF82A71" w14:textId="77777777">
      <w:pPr>
        <w:widowControl/>
        <w:tabs>
          <w:tab w:val="num" w:pos="360"/>
        </w:tabs>
        <w:ind w:left="360"/>
        <w:rPr>
          <w:rFonts w:ascii="Times New Roman" w:hAnsi="Times New Roman"/>
          <w:snapToGrid/>
          <w:sz w:val="24"/>
          <w:szCs w:val="24"/>
        </w:rPr>
      </w:pPr>
    </w:p>
    <w:p w:rsidR="002C3C4F" w:rsidRPr="00C839DE" w:rsidP="00BD4C7E" w14:paraId="5A812530" w14:textId="77777777">
      <w:pPr>
        <w:pStyle w:val="Heading2"/>
        <w:numPr>
          <w:ilvl w:val="0"/>
          <w:numId w:val="28"/>
        </w:numPr>
        <w:spacing w:after="120"/>
        <w:rPr>
          <w:rFonts w:cs="Times New Roman"/>
          <w:snapToGrid/>
          <w:szCs w:val="24"/>
        </w:rPr>
      </w:pPr>
      <w:r w:rsidRPr="00C839DE">
        <w:rPr>
          <w:rFonts w:cs="Times New Roman"/>
          <w:snapToGrid/>
          <w:szCs w:val="24"/>
        </w:rPr>
        <w:t xml:space="preserve">Impact on Small Businesses or Other Small Entities </w:t>
      </w:r>
    </w:p>
    <w:p w:rsidR="001B2449" w:rsidRPr="00C839DE" w:rsidP="00D32A33" w14:paraId="2A88738B" w14:textId="613315BE">
      <w:pPr>
        <w:widowControl/>
        <w:tabs>
          <w:tab w:val="num" w:pos="360"/>
        </w:tabs>
        <w:jc w:val="both"/>
        <w:rPr>
          <w:rFonts w:ascii="Times New Roman" w:hAnsi="Times New Roman"/>
          <w:sz w:val="24"/>
          <w:szCs w:val="24"/>
        </w:rPr>
      </w:pPr>
      <w:r w:rsidRPr="00C839DE">
        <w:rPr>
          <w:rFonts w:ascii="Times New Roman" w:hAnsi="Times New Roman"/>
          <w:sz w:val="24"/>
          <w:szCs w:val="24"/>
        </w:rPr>
        <w:t>There are three sources for the data that is needed for the L</w:t>
      </w:r>
      <w:r w:rsidRPr="00C839DE" w:rsidR="005F5985">
        <w:rPr>
          <w:rFonts w:ascii="Times New Roman" w:hAnsi="Times New Roman"/>
          <w:sz w:val="24"/>
          <w:szCs w:val="24"/>
        </w:rPr>
        <w:t>PDF</w:t>
      </w:r>
      <w:r w:rsidRPr="00C839DE">
        <w:rPr>
          <w:rFonts w:ascii="Times New Roman" w:hAnsi="Times New Roman"/>
          <w:sz w:val="24"/>
          <w:szCs w:val="24"/>
        </w:rPr>
        <w:t>–LIHEAP grant recipients, LIHEAP sub-grant recipients (e.</w:t>
      </w:r>
      <w:r w:rsidRPr="00C839DE" w:rsidR="00217C41">
        <w:rPr>
          <w:rFonts w:ascii="Times New Roman" w:hAnsi="Times New Roman"/>
          <w:sz w:val="24"/>
          <w:szCs w:val="24"/>
        </w:rPr>
        <w:t>g.</w:t>
      </w:r>
      <w:r w:rsidRPr="00C839DE">
        <w:rPr>
          <w:rFonts w:ascii="Times New Roman" w:hAnsi="Times New Roman"/>
          <w:sz w:val="24"/>
          <w:szCs w:val="24"/>
        </w:rPr>
        <w:t>, local agencies</w:t>
      </w:r>
      <w:r w:rsidRPr="00C839DE" w:rsidR="00E76AE5">
        <w:rPr>
          <w:rFonts w:ascii="Times New Roman" w:hAnsi="Times New Roman"/>
          <w:sz w:val="24"/>
          <w:szCs w:val="24"/>
        </w:rPr>
        <w:t xml:space="preserve"> and energy vendors</w:t>
      </w:r>
      <w:r w:rsidRPr="00C839DE">
        <w:rPr>
          <w:rFonts w:ascii="Times New Roman" w:hAnsi="Times New Roman"/>
          <w:sz w:val="24"/>
          <w:szCs w:val="24"/>
        </w:rPr>
        <w:t>), and energy vendors.  LIHEAP grant recipients are the primary entity that collect data and complete the report.  LIHEAP sub-grant recipients and energy vendors provide data to the grant recipients as needed.  They have, through their respective grant recipients, responded to this form’s data requests every year since this form was first approved in 2014.  LIHEAP sub-grant recipients are often small community-based organizations.  Plus, some energy vendors are small businesses.</w:t>
      </w:r>
    </w:p>
    <w:p w:rsidR="001B2449" w:rsidRPr="00C839DE" w:rsidP="00D32A33" w14:paraId="4FC565F9" w14:textId="77777777">
      <w:pPr>
        <w:widowControl/>
        <w:tabs>
          <w:tab w:val="num" w:pos="360"/>
        </w:tabs>
        <w:jc w:val="both"/>
        <w:rPr>
          <w:rFonts w:ascii="Times New Roman" w:hAnsi="Times New Roman"/>
          <w:sz w:val="24"/>
          <w:szCs w:val="24"/>
        </w:rPr>
      </w:pPr>
    </w:p>
    <w:p w:rsidR="001B2449" w:rsidRPr="00C839DE" w:rsidP="00D32A33" w14:paraId="62E5F06D" w14:textId="67DFAF55">
      <w:pPr>
        <w:widowControl/>
        <w:tabs>
          <w:tab w:val="num" w:pos="360"/>
        </w:tabs>
        <w:jc w:val="both"/>
        <w:rPr>
          <w:rFonts w:ascii="Times New Roman" w:hAnsi="Times New Roman"/>
          <w:sz w:val="24"/>
          <w:szCs w:val="24"/>
        </w:rPr>
      </w:pPr>
      <w:r w:rsidRPr="00C839DE">
        <w:rPr>
          <w:rFonts w:ascii="Times New Roman" w:hAnsi="Times New Roman"/>
          <w:sz w:val="24"/>
          <w:szCs w:val="24"/>
        </w:rPr>
        <w:t>LIHEAP grant recipients consist solely of states, including the District of Columbia; certain territories; and certain Indian tribes and tribal organizations.  Only the states and the District of Columbia complete the LPDF.  None of those entities is a small business.</w:t>
      </w:r>
    </w:p>
    <w:p w:rsidR="00930BC6" w:rsidRPr="00C839DE" w:rsidP="00D32A33" w14:paraId="796F8E3A" w14:textId="47B0324B">
      <w:pPr>
        <w:widowControl/>
        <w:tabs>
          <w:tab w:val="num" w:pos="360"/>
        </w:tabs>
        <w:jc w:val="both"/>
        <w:rPr>
          <w:rFonts w:ascii="Times New Roman" w:hAnsi="Times New Roman"/>
          <w:sz w:val="24"/>
          <w:szCs w:val="24"/>
        </w:rPr>
      </w:pPr>
    </w:p>
    <w:p w:rsidR="002C3C4F" w:rsidRPr="00C839DE" w:rsidP="00BD4C7E" w14:paraId="6374389D" w14:textId="77777777">
      <w:pPr>
        <w:pStyle w:val="Heading2"/>
        <w:numPr>
          <w:ilvl w:val="0"/>
          <w:numId w:val="28"/>
        </w:numPr>
        <w:spacing w:after="120"/>
        <w:rPr>
          <w:rFonts w:cs="Times New Roman"/>
          <w:snapToGrid/>
          <w:szCs w:val="24"/>
        </w:rPr>
      </w:pPr>
      <w:r w:rsidRPr="00C839DE">
        <w:rPr>
          <w:rFonts w:cs="Times New Roman"/>
          <w:snapToGrid/>
          <w:szCs w:val="24"/>
        </w:rPr>
        <w:t xml:space="preserve">Consequences of Collecting the Information Less Frequently </w:t>
      </w:r>
    </w:p>
    <w:p w:rsidR="00C604B3" w:rsidRPr="00C839DE" w:rsidP="00BD4C7E" w14:paraId="451FD851" w14:textId="1C6C5D99">
      <w:pPr>
        <w:widowControl/>
        <w:tabs>
          <w:tab w:val="num" w:pos="360"/>
        </w:tabs>
        <w:jc w:val="both"/>
        <w:rPr>
          <w:rFonts w:ascii="Times New Roman" w:hAnsi="Times New Roman"/>
          <w:sz w:val="24"/>
          <w:szCs w:val="24"/>
        </w:rPr>
      </w:pPr>
      <w:r w:rsidRPr="00C839DE">
        <w:rPr>
          <w:rFonts w:ascii="Times New Roman" w:hAnsi="Times New Roman"/>
          <w:sz w:val="24"/>
          <w:szCs w:val="24"/>
        </w:rPr>
        <w:t>This is an annual data collection</w:t>
      </w:r>
      <w:r w:rsidRPr="00C839DE" w:rsidR="00B1713F">
        <w:rPr>
          <w:rFonts w:ascii="Times New Roman" w:hAnsi="Times New Roman"/>
          <w:sz w:val="24"/>
          <w:szCs w:val="24"/>
        </w:rPr>
        <w:t xml:space="preserve">. </w:t>
      </w:r>
      <w:r w:rsidRPr="00C839DE">
        <w:rPr>
          <w:rFonts w:ascii="Times New Roman" w:hAnsi="Times New Roman"/>
          <w:sz w:val="24"/>
          <w:szCs w:val="24"/>
        </w:rPr>
        <w:t xml:space="preserve">Collecting these data any less frequently will prevent fiscal and performance measures data from being reported in the annual LIHEAP </w:t>
      </w:r>
      <w:r w:rsidRPr="00C839DE">
        <w:rPr>
          <w:rFonts w:ascii="Times New Roman" w:hAnsi="Times New Roman"/>
          <w:i/>
          <w:iCs/>
          <w:sz w:val="24"/>
          <w:szCs w:val="24"/>
        </w:rPr>
        <w:t xml:space="preserve">Report to Congress </w:t>
      </w:r>
      <w:r w:rsidRPr="00C839DE">
        <w:rPr>
          <w:rFonts w:ascii="Times New Roman" w:hAnsi="Times New Roman"/>
          <w:sz w:val="24"/>
          <w:szCs w:val="24"/>
        </w:rPr>
        <w:t>and will invalidate their usefulness as a timely benchmark of performance and measure of impact.</w:t>
      </w:r>
      <w:r w:rsidRPr="00C839DE" w:rsidR="008328AB">
        <w:rPr>
          <w:rFonts w:ascii="Times New Roman" w:hAnsi="Times New Roman"/>
          <w:sz w:val="24"/>
          <w:szCs w:val="24"/>
        </w:rPr>
        <w:t xml:space="preserve">  </w:t>
      </w:r>
      <w:bookmarkStart w:id="5" w:name="_Hlk182304632"/>
      <w:r w:rsidRPr="00C839DE" w:rsidR="008328AB">
        <w:rPr>
          <w:rFonts w:ascii="Times New Roman" w:hAnsi="Times New Roman"/>
          <w:sz w:val="24"/>
          <w:szCs w:val="24"/>
        </w:rPr>
        <w:t>Without this collection effort, there would be no timely uniform data available to comply with requests from Congress, OMB, and the White House.  Nor would information regarding the impact of program funds be available for hearings, and during the appropriations and oversight process.</w:t>
      </w:r>
    </w:p>
    <w:bookmarkEnd w:id="5"/>
    <w:p w:rsidR="00C604B3" w:rsidRPr="00C839DE" w:rsidP="00D32A33" w14:paraId="391B8802" w14:textId="77777777">
      <w:pPr>
        <w:widowControl/>
        <w:tabs>
          <w:tab w:val="num" w:pos="360"/>
        </w:tabs>
        <w:rPr>
          <w:rFonts w:ascii="Times New Roman" w:hAnsi="Times New Roman"/>
          <w:sz w:val="24"/>
          <w:szCs w:val="24"/>
        </w:rPr>
      </w:pPr>
    </w:p>
    <w:p w:rsidR="00930BC6" w:rsidRPr="00C839DE" w:rsidP="00BD4C7E" w14:paraId="32143F52" w14:textId="72D3EE5B">
      <w:pPr>
        <w:widowControl/>
        <w:tabs>
          <w:tab w:val="num" w:pos="360"/>
        </w:tabs>
        <w:jc w:val="both"/>
        <w:rPr>
          <w:rFonts w:ascii="Times New Roman" w:hAnsi="Times New Roman"/>
          <w:sz w:val="24"/>
          <w:szCs w:val="24"/>
        </w:rPr>
      </w:pPr>
      <w:r w:rsidRPr="00C839DE">
        <w:rPr>
          <w:rFonts w:ascii="Times New Roman" w:hAnsi="Times New Roman"/>
          <w:sz w:val="24"/>
          <w:szCs w:val="24"/>
        </w:rPr>
        <w:t>This</w:t>
      </w:r>
      <w:r w:rsidRPr="00C839DE" w:rsidR="00670EBA">
        <w:rPr>
          <w:rFonts w:ascii="Times New Roman" w:hAnsi="Times New Roman"/>
          <w:sz w:val="24"/>
          <w:szCs w:val="24"/>
        </w:rPr>
        <w:t xml:space="preserve"> schedule</w:t>
      </w:r>
      <w:r w:rsidRPr="00C839DE">
        <w:rPr>
          <w:rFonts w:ascii="Times New Roman" w:hAnsi="Times New Roman"/>
          <w:sz w:val="24"/>
          <w:szCs w:val="24"/>
        </w:rPr>
        <w:t xml:space="preserve"> allow</w:t>
      </w:r>
      <w:r w:rsidRPr="00C839DE" w:rsidR="00670EBA">
        <w:rPr>
          <w:rFonts w:ascii="Times New Roman" w:hAnsi="Times New Roman"/>
          <w:sz w:val="24"/>
          <w:szCs w:val="24"/>
        </w:rPr>
        <w:t>s</w:t>
      </w:r>
      <w:r w:rsidRPr="00C839DE">
        <w:rPr>
          <w:rFonts w:ascii="Times New Roman" w:hAnsi="Times New Roman"/>
          <w:sz w:val="24"/>
          <w:szCs w:val="24"/>
        </w:rPr>
        <w:t xml:space="preserve"> OCS and its </w:t>
      </w:r>
      <w:r w:rsidRPr="00C839DE" w:rsidR="00320EF4">
        <w:rPr>
          <w:rFonts w:ascii="Times New Roman" w:hAnsi="Times New Roman"/>
          <w:sz w:val="24"/>
          <w:szCs w:val="24"/>
        </w:rPr>
        <w:t>grant recipient</w:t>
      </w:r>
      <w:r w:rsidRPr="00C839DE">
        <w:rPr>
          <w:rFonts w:ascii="Times New Roman" w:hAnsi="Times New Roman"/>
          <w:sz w:val="24"/>
          <w:szCs w:val="24"/>
        </w:rPr>
        <w:t xml:space="preserve">s, as well as Congress and other decision-makers and stakeholders, to understand how </w:t>
      </w:r>
      <w:r w:rsidRPr="00C839DE" w:rsidR="00320EF4">
        <w:rPr>
          <w:rFonts w:ascii="Times New Roman" w:hAnsi="Times New Roman"/>
          <w:sz w:val="24"/>
          <w:szCs w:val="24"/>
        </w:rPr>
        <w:t>grant recipient</w:t>
      </w:r>
      <w:r w:rsidRPr="00C839DE">
        <w:rPr>
          <w:rFonts w:ascii="Times New Roman" w:hAnsi="Times New Roman"/>
          <w:sz w:val="24"/>
          <w:szCs w:val="24"/>
        </w:rPr>
        <w:t xml:space="preserve">s use federal LIHEAP funds and to gauge the impact LIHEAP services are having on its recipients each year.  In addition, LIHEAP </w:t>
      </w:r>
      <w:r w:rsidRPr="00C839DE" w:rsidR="00320EF4">
        <w:rPr>
          <w:rFonts w:ascii="Times New Roman" w:hAnsi="Times New Roman"/>
          <w:sz w:val="24"/>
          <w:szCs w:val="24"/>
        </w:rPr>
        <w:t>grant recipient</w:t>
      </w:r>
      <w:r w:rsidRPr="00C839DE">
        <w:rPr>
          <w:rFonts w:ascii="Times New Roman" w:hAnsi="Times New Roman"/>
          <w:sz w:val="24"/>
          <w:szCs w:val="24"/>
        </w:rPr>
        <w:t xml:space="preserve">s can use the results of their own data to track their use of funds, average benefit levels, and their performance measure outcomes to observe year-after-year changes and to make adjustments to their programs, if desired.  They will also be able to see the impact of program changes in future years’ data.  </w:t>
      </w:r>
    </w:p>
    <w:p w:rsidR="00DE529D" w:rsidRPr="00C839DE" w:rsidP="00D32A33" w14:paraId="2744D4F5" w14:textId="77777777">
      <w:pPr>
        <w:widowControl/>
        <w:tabs>
          <w:tab w:val="num" w:pos="360"/>
        </w:tabs>
        <w:ind w:left="360"/>
        <w:rPr>
          <w:rFonts w:ascii="Times New Roman" w:hAnsi="Times New Roman"/>
          <w:snapToGrid/>
          <w:sz w:val="24"/>
          <w:szCs w:val="24"/>
        </w:rPr>
      </w:pPr>
    </w:p>
    <w:p w:rsidR="002C3C4F" w:rsidRPr="00C839DE" w:rsidP="00BD4C7E" w14:paraId="16AA9585" w14:textId="77777777">
      <w:pPr>
        <w:pStyle w:val="Heading2"/>
        <w:numPr>
          <w:ilvl w:val="0"/>
          <w:numId w:val="28"/>
        </w:numPr>
        <w:spacing w:after="120"/>
        <w:rPr>
          <w:rFonts w:cs="Times New Roman"/>
          <w:snapToGrid/>
          <w:szCs w:val="24"/>
        </w:rPr>
      </w:pPr>
      <w:r w:rsidRPr="00C839DE">
        <w:rPr>
          <w:rFonts w:cs="Times New Roman"/>
          <w:snapToGrid/>
          <w:szCs w:val="24"/>
        </w:rPr>
        <w:t xml:space="preserve">Special Circumstances Relating to the Guidelines of 5 CFR 1320.5 </w:t>
      </w:r>
    </w:p>
    <w:p w:rsidR="00930BC6" w:rsidRPr="00C839DE" w:rsidP="00BD4C7E" w14:paraId="4DCE0115" w14:textId="318A404B">
      <w:pPr>
        <w:widowControl/>
        <w:tabs>
          <w:tab w:val="num" w:pos="360"/>
        </w:tabs>
        <w:jc w:val="both"/>
        <w:rPr>
          <w:rFonts w:ascii="Times New Roman" w:hAnsi="Times New Roman"/>
          <w:sz w:val="24"/>
          <w:szCs w:val="24"/>
        </w:rPr>
      </w:pPr>
      <w:r w:rsidRPr="00C839DE">
        <w:rPr>
          <w:rFonts w:ascii="Times New Roman" w:hAnsi="Times New Roman"/>
          <w:sz w:val="24"/>
          <w:szCs w:val="24"/>
        </w:rPr>
        <w:t>No special circumstances apply to this data collection.</w:t>
      </w:r>
    </w:p>
    <w:p w:rsidR="00DE529D" w:rsidRPr="00C839DE" w:rsidP="00D32A33" w14:paraId="2CFEBB22" w14:textId="77777777">
      <w:pPr>
        <w:widowControl/>
        <w:tabs>
          <w:tab w:val="num" w:pos="360"/>
        </w:tabs>
        <w:ind w:left="360"/>
        <w:rPr>
          <w:rFonts w:ascii="Times New Roman" w:hAnsi="Times New Roman"/>
          <w:snapToGrid/>
          <w:sz w:val="24"/>
          <w:szCs w:val="24"/>
        </w:rPr>
      </w:pPr>
    </w:p>
    <w:p w:rsidR="0051278C" w:rsidRPr="00C839DE" w:rsidP="00BD4C7E" w14:paraId="435DD2BB" w14:textId="77777777">
      <w:pPr>
        <w:pStyle w:val="Heading2"/>
        <w:numPr>
          <w:ilvl w:val="0"/>
          <w:numId w:val="28"/>
        </w:numPr>
        <w:spacing w:after="100" w:afterAutospacing="1"/>
        <w:rPr>
          <w:rFonts w:cs="Times New Roman"/>
          <w:snapToGrid/>
          <w:szCs w:val="24"/>
        </w:rPr>
      </w:pPr>
      <w:r w:rsidRPr="00C839DE">
        <w:rPr>
          <w:rFonts w:cs="Times New Roman"/>
          <w:snapToGrid/>
          <w:szCs w:val="24"/>
        </w:rPr>
        <w:t xml:space="preserve">Comments in Response to the Federal Register Notice and Efforts to Consult Outside the Agency </w:t>
      </w:r>
    </w:p>
    <w:p w:rsidR="0084609A" w:rsidRPr="00C839DE" w:rsidP="00BD4C7E" w14:paraId="016A1F70" w14:textId="7D6137F0">
      <w:pPr>
        <w:tabs>
          <w:tab w:val="num" w:pos="360"/>
        </w:tabs>
        <w:jc w:val="both"/>
        <w:rPr>
          <w:rFonts w:ascii="Times New Roman" w:hAnsi="Times New Roman"/>
          <w:sz w:val="24"/>
          <w:szCs w:val="24"/>
        </w:rPr>
      </w:pPr>
      <w:r w:rsidRPr="00C839DE">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E5F36">
        <w:rPr>
          <w:rFonts w:ascii="Times New Roman" w:hAnsi="Times New Roman"/>
          <w:sz w:val="24"/>
          <w:szCs w:val="24"/>
        </w:rPr>
        <w:t>December 2, 2024</w:t>
      </w:r>
      <w:r w:rsidRPr="00C839DE" w:rsidR="00AE5F36">
        <w:rPr>
          <w:rFonts w:ascii="Times New Roman" w:hAnsi="Times New Roman"/>
          <w:sz w:val="24"/>
          <w:szCs w:val="24"/>
        </w:rPr>
        <w:t xml:space="preserve"> </w:t>
      </w:r>
      <w:r w:rsidRPr="00C839DE" w:rsidR="009B37BF">
        <w:rPr>
          <w:rFonts w:ascii="Times New Roman" w:hAnsi="Times New Roman"/>
          <w:sz w:val="24"/>
          <w:szCs w:val="24"/>
        </w:rPr>
        <w:t>(89 FR</w:t>
      </w:r>
      <w:r w:rsidRPr="00C839DE">
        <w:rPr>
          <w:rFonts w:ascii="Times New Roman" w:hAnsi="Times New Roman"/>
          <w:sz w:val="24"/>
          <w:szCs w:val="24"/>
        </w:rPr>
        <w:t xml:space="preserve"> </w:t>
      </w:r>
      <w:r w:rsidRPr="00AE5F36" w:rsidR="00AE5F36">
        <w:rPr>
          <w:rFonts w:ascii="Times New Roman" w:hAnsi="Times New Roman"/>
          <w:sz w:val="24"/>
          <w:szCs w:val="24"/>
        </w:rPr>
        <w:t>95218</w:t>
      </w:r>
      <w:r w:rsidRPr="00C839DE" w:rsidR="009B37BF">
        <w:rPr>
          <w:rFonts w:ascii="Times New Roman" w:hAnsi="Times New Roman"/>
          <w:sz w:val="24"/>
          <w:szCs w:val="24"/>
        </w:rPr>
        <w:t>)</w:t>
      </w:r>
      <w:r w:rsidRPr="00C839DE">
        <w:rPr>
          <w:rFonts w:ascii="Times New Roman" w:hAnsi="Times New Roman"/>
          <w:sz w:val="24"/>
          <w:szCs w:val="24"/>
        </w:rPr>
        <w:t xml:space="preserve"> and provided a sixty-day period for public comment.  </w:t>
      </w:r>
      <w:r w:rsidRPr="00E073CA">
        <w:rPr>
          <w:rFonts w:ascii="Times New Roman" w:hAnsi="Times New Roman"/>
          <w:sz w:val="24"/>
          <w:szCs w:val="24"/>
        </w:rPr>
        <w:t>We did not receive comments</w:t>
      </w:r>
      <w:r w:rsidRPr="00AE5F36">
        <w:rPr>
          <w:rFonts w:ascii="Times New Roman" w:hAnsi="Times New Roman"/>
          <w:sz w:val="24"/>
          <w:szCs w:val="24"/>
        </w:rPr>
        <w:t>.</w:t>
      </w:r>
      <w:r w:rsidRPr="00AE5F36" w:rsidR="003B6585">
        <w:rPr>
          <w:rFonts w:ascii="Times New Roman" w:hAnsi="Times New Roman"/>
          <w:sz w:val="24"/>
          <w:szCs w:val="24"/>
        </w:rPr>
        <w:br/>
      </w:r>
      <w:r w:rsidRPr="00AE5F36" w:rsidR="005804C0">
        <w:rPr>
          <w:rFonts w:ascii="Times New Roman" w:hAnsi="Times New Roman"/>
          <w:sz w:val="24"/>
          <w:szCs w:val="24"/>
        </w:rPr>
        <w:br/>
      </w:r>
      <w:r w:rsidRPr="00AE5F36" w:rsidR="002947FC">
        <w:rPr>
          <w:rFonts w:ascii="Times New Roman" w:hAnsi="Times New Roman"/>
          <w:sz w:val="24"/>
          <w:szCs w:val="24"/>
        </w:rPr>
        <w:t>Prior to the most recent OMB approval in 202</w:t>
      </w:r>
      <w:r w:rsidRPr="00AE5F36" w:rsidR="00172D6B">
        <w:rPr>
          <w:rFonts w:ascii="Times New Roman" w:hAnsi="Times New Roman"/>
          <w:sz w:val="24"/>
          <w:szCs w:val="24"/>
        </w:rPr>
        <w:t>2</w:t>
      </w:r>
      <w:r w:rsidRPr="00AE5F36" w:rsidR="002947FC">
        <w:rPr>
          <w:rFonts w:ascii="Times New Roman" w:hAnsi="Times New Roman"/>
          <w:sz w:val="24"/>
          <w:szCs w:val="24"/>
        </w:rPr>
        <w:t xml:space="preserve">, </w:t>
      </w:r>
      <w:r w:rsidRPr="00AE5F36" w:rsidR="005804C0">
        <w:rPr>
          <w:rFonts w:ascii="Times New Roman" w:hAnsi="Times New Roman"/>
          <w:sz w:val="24"/>
          <w:szCs w:val="24"/>
        </w:rPr>
        <w:t xml:space="preserve">OCS consulted with outside parties regarding the </w:t>
      </w:r>
      <w:r w:rsidRPr="00AE5F36" w:rsidR="000560DF">
        <w:rPr>
          <w:rFonts w:ascii="Times New Roman" w:hAnsi="Times New Roman"/>
          <w:sz w:val="24"/>
          <w:szCs w:val="24"/>
        </w:rPr>
        <w:t xml:space="preserve">form’s </w:t>
      </w:r>
      <w:r w:rsidRPr="00AE5F36" w:rsidR="005804C0">
        <w:rPr>
          <w:rFonts w:ascii="Times New Roman" w:hAnsi="Times New Roman"/>
          <w:sz w:val="24"/>
          <w:szCs w:val="24"/>
        </w:rPr>
        <w:t xml:space="preserve">renewal and modification.  OCS and its contractor communicated with state </w:t>
      </w:r>
      <w:r w:rsidRPr="00AE5F36" w:rsidR="00320EF4">
        <w:rPr>
          <w:rFonts w:ascii="Times New Roman" w:hAnsi="Times New Roman"/>
          <w:sz w:val="24"/>
          <w:szCs w:val="24"/>
        </w:rPr>
        <w:t>grant recipient</w:t>
      </w:r>
      <w:r w:rsidRPr="00AE5F36" w:rsidR="005804C0">
        <w:rPr>
          <w:rFonts w:ascii="Times New Roman" w:hAnsi="Times New Roman"/>
          <w:sz w:val="24"/>
          <w:szCs w:val="24"/>
        </w:rPr>
        <w:t xml:space="preserve"> members of the LIHEAP PMIWG and a small number of additional </w:t>
      </w:r>
      <w:r w:rsidRPr="00AE5F36" w:rsidR="00320EF4">
        <w:rPr>
          <w:rFonts w:ascii="Times New Roman" w:hAnsi="Times New Roman"/>
          <w:sz w:val="24"/>
          <w:szCs w:val="24"/>
        </w:rPr>
        <w:t>grant recipient</w:t>
      </w:r>
      <w:r w:rsidRPr="00AE5F36" w:rsidR="005804C0">
        <w:rPr>
          <w:rFonts w:ascii="Times New Roman" w:hAnsi="Times New Roman"/>
          <w:sz w:val="24"/>
          <w:szCs w:val="24"/>
        </w:rPr>
        <w:t xml:space="preserve">s to understand how </w:t>
      </w:r>
      <w:r w:rsidRPr="00AE5F36" w:rsidR="00320EF4">
        <w:rPr>
          <w:rFonts w:ascii="Times New Roman" w:hAnsi="Times New Roman"/>
          <w:sz w:val="24"/>
          <w:szCs w:val="24"/>
        </w:rPr>
        <w:t>grant recipient</w:t>
      </w:r>
      <w:r w:rsidRPr="00AE5F36" w:rsidR="005804C0">
        <w:rPr>
          <w:rFonts w:ascii="Times New Roman" w:hAnsi="Times New Roman"/>
          <w:sz w:val="24"/>
          <w:szCs w:val="24"/>
        </w:rPr>
        <w:t xml:space="preserve">s were utilizing supplemental LIHEAP funds and tracking households that received these funds.  Based on this information, OCS worked closely with its contractor that furnishes training, technical assistance, and data validation for the </w:t>
      </w:r>
      <w:r w:rsidRPr="00AE5F36" w:rsidR="005F5985">
        <w:rPr>
          <w:rFonts w:ascii="Times New Roman" w:hAnsi="Times New Roman"/>
          <w:sz w:val="24"/>
          <w:szCs w:val="24"/>
        </w:rPr>
        <w:t>LPDF</w:t>
      </w:r>
      <w:r w:rsidRPr="00AE5F36" w:rsidR="005804C0">
        <w:rPr>
          <w:rFonts w:ascii="Times New Roman" w:hAnsi="Times New Roman"/>
          <w:sz w:val="24"/>
          <w:szCs w:val="24"/>
        </w:rPr>
        <w:t xml:space="preserve">, to develop the proposed revisions to the form and to ensure that burden resulting from changes was minimized.  OCS and its contractor also collected information from a small number of PMIWG members to understand how the proposed modifications would impact </w:t>
      </w:r>
      <w:r w:rsidRPr="00AE5F36" w:rsidR="00320EF4">
        <w:rPr>
          <w:rFonts w:ascii="Times New Roman" w:hAnsi="Times New Roman"/>
          <w:sz w:val="24"/>
          <w:szCs w:val="24"/>
        </w:rPr>
        <w:t>grant recipient</w:t>
      </w:r>
      <w:r w:rsidRPr="00AE5F36" w:rsidR="005804C0">
        <w:rPr>
          <w:rFonts w:ascii="Times New Roman" w:hAnsi="Times New Roman"/>
          <w:sz w:val="24"/>
          <w:szCs w:val="24"/>
        </w:rPr>
        <w:t>s and to estimate changes to the data collection burden</w:t>
      </w:r>
      <w:r w:rsidRPr="00AE5F36" w:rsidR="00934495">
        <w:rPr>
          <w:rFonts w:ascii="Times New Roman" w:hAnsi="Times New Roman"/>
          <w:sz w:val="24"/>
          <w:szCs w:val="24"/>
        </w:rPr>
        <w:t>.</w:t>
      </w:r>
    </w:p>
    <w:p w:rsidR="00B84C75" w:rsidRPr="00C839DE" w:rsidP="00B84C75" w14:paraId="08C8C9D1" w14:textId="77777777">
      <w:pPr>
        <w:widowControl/>
        <w:tabs>
          <w:tab w:val="num" w:pos="360"/>
        </w:tabs>
        <w:jc w:val="both"/>
        <w:rPr>
          <w:rFonts w:ascii="Times New Roman" w:hAnsi="Times New Roman"/>
          <w:sz w:val="24"/>
          <w:szCs w:val="24"/>
        </w:rPr>
      </w:pPr>
    </w:p>
    <w:p w:rsidR="00B84C75" w:rsidRPr="00C839DE" w:rsidP="00B84C75" w14:paraId="19F2FA25" w14:textId="2339F0C7">
      <w:pPr>
        <w:widowControl/>
        <w:tabs>
          <w:tab w:val="num" w:pos="360"/>
        </w:tabs>
        <w:jc w:val="both"/>
        <w:rPr>
          <w:rFonts w:ascii="Times New Roman" w:hAnsi="Times New Roman"/>
          <w:sz w:val="24"/>
          <w:szCs w:val="24"/>
        </w:rPr>
      </w:pPr>
      <w:r w:rsidRPr="00C839DE">
        <w:rPr>
          <w:rFonts w:ascii="Times New Roman" w:hAnsi="Times New Roman"/>
          <w:sz w:val="24"/>
          <w:szCs w:val="24"/>
        </w:rPr>
        <w:t>The proposed changes to the LPDF impact energy vendors only minimally—by leaving burden unchanged and by increasing cost only 11.0%.  For this reason and because OCS did not receive public comments on previous ICRs for this form, OCS did not consult with such entities on this matter</w:t>
      </w:r>
      <w:r w:rsidRPr="00C839DE" w:rsidR="00A57555">
        <w:rPr>
          <w:rFonts w:ascii="Times New Roman" w:hAnsi="Times New Roman"/>
          <w:sz w:val="24"/>
          <w:szCs w:val="24"/>
        </w:rPr>
        <w:t xml:space="preserve"> outside of the standard public comment periods</w:t>
      </w:r>
      <w:r w:rsidRPr="00C839DE">
        <w:rPr>
          <w:rFonts w:ascii="Times New Roman" w:hAnsi="Times New Roman"/>
          <w:sz w:val="24"/>
          <w:szCs w:val="24"/>
        </w:rPr>
        <w:t>.</w:t>
      </w:r>
    </w:p>
    <w:p w:rsidR="00022586" w:rsidRPr="00C839DE" w:rsidP="00D32A33" w14:paraId="2EDB417E" w14:textId="77777777">
      <w:pPr>
        <w:widowControl/>
        <w:tabs>
          <w:tab w:val="num" w:pos="360"/>
        </w:tabs>
        <w:ind w:left="360"/>
        <w:rPr>
          <w:rFonts w:ascii="Times New Roman" w:hAnsi="Times New Roman"/>
          <w:snapToGrid/>
          <w:sz w:val="24"/>
          <w:szCs w:val="24"/>
        </w:rPr>
      </w:pPr>
    </w:p>
    <w:p w:rsidR="002C3C4F" w:rsidRPr="00C839DE" w:rsidP="00BD4C7E" w14:paraId="2C6C564B" w14:textId="77777777">
      <w:pPr>
        <w:pStyle w:val="Heading2"/>
        <w:numPr>
          <w:ilvl w:val="0"/>
          <w:numId w:val="28"/>
        </w:numPr>
        <w:spacing w:after="120"/>
        <w:rPr>
          <w:rFonts w:cs="Times New Roman"/>
          <w:snapToGrid/>
          <w:szCs w:val="24"/>
        </w:rPr>
      </w:pPr>
      <w:r w:rsidRPr="00C839DE">
        <w:rPr>
          <w:rFonts w:cs="Times New Roman"/>
          <w:snapToGrid/>
          <w:szCs w:val="24"/>
        </w:rPr>
        <w:t xml:space="preserve">Explanation of Any Payment or Gift to Respondents </w:t>
      </w:r>
    </w:p>
    <w:p w:rsidR="00930BC6" w:rsidRPr="00C839DE" w:rsidP="00BD4C7E" w14:paraId="39D6DE54" w14:textId="280AE533">
      <w:pPr>
        <w:widowControl/>
        <w:tabs>
          <w:tab w:val="num" w:pos="360"/>
        </w:tabs>
        <w:jc w:val="both"/>
        <w:rPr>
          <w:rFonts w:ascii="Times New Roman" w:hAnsi="Times New Roman"/>
          <w:sz w:val="24"/>
          <w:szCs w:val="24"/>
        </w:rPr>
      </w:pPr>
      <w:r w:rsidRPr="00C839DE">
        <w:rPr>
          <w:rFonts w:ascii="Times New Roman" w:hAnsi="Times New Roman"/>
          <w:sz w:val="24"/>
          <w:szCs w:val="24"/>
        </w:rPr>
        <w:t>No payments or gifts of any kind will be provided to respondents.</w:t>
      </w:r>
    </w:p>
    <w:p w:rsidR="00D60543" w:rsidRPr="00C839DE" w:rsidP="00D32A33" w14:paraId="58AEE861" w14:textId="77777777">
      <w:pPr>
        <w:widowControl/>
        <w:tabs>
          <w:tab w:val="num" w:pos="360"/>
        </w:tabs>
        <w:ind w:left="360"/>
        <w:rPr>
          <w:rFonts w:ascii="Times New Roman" w:hAnsi="Times New Roman"/>
          <w:snapToGrid/>
          <w:sz w:val="24"/>
          <w:szCs w:val="24"/>
        </w:rPr>
      </w:pPr>
    </w:p>
    <w:p w:rsidR="002C3C4F" w:rsidRPr="00C839DE" w:rsidP="00BD4C7E" w14:paraId="4874FACA" w14:textId="77777777">
      <w:pPr>
        <w:pStyle w:val="Heading2"/>
        <w:numPr>
          <w:ilvl w:val="0"/>
          <w:numId w:val="28"/>
        </w:numPr>
        <w:spacing w:after="120"/>
        <w:rPr>
          <w:rFonts w:cs="Times New Roman"/>
          <w:snapToGrid/>
          <w:szCs w:val="24"/>
        </w:rPr>
      </w:pPr>
      <w:r w:rsidRPr="00C839DE">
        <w:rPr>
          <w:rFonts w:cs="Times New Roman"/>
          <w:bCs/>
          <w:snapToGrid/>
          <w:szCs w:val="24"/>
        </w:rPr>
        <w:t xml:space="preserve">Assurance of Confidentiality Provided to Respondents </w:t>
      </w:r>
    </w:p>
    <w:p w:rsidR="00930BC6" w:rsidRPr="00C839DE" w:rsidP="00BD4C7E" w14:paraId="031C04D3" w14:textId="6BC9D0AD">
      <w:pPr>
        <w:widowControl/>
        <w:tabs>
          <w:tab w:val="num" w:pos="360"/>
        </w:tabs>
        <w:jc w:val="both"/>
        <w:rPr>
          <w:rFonts w:ascii="Times New Roman" w:hAnsi="Times New Roman"/>
          <w:sz w:val="24"/>
          <w:szCs w:val="24"/>
        </w:rPr>
      </w:pPr>
      <w:r w:rsidRPr="00C839DE">
        <w:rPr>
          <w:rFonts w:ascii="Times New Roman" w:hAnsi="Times New Roman"/>
          <w:sz w:val="24"/>
          <w:szCs w:val="24"/>
        </w:rPr>
        <w:t>We will protect the information to the extent allowed by Federal law.</w:t>
      </w:r>
    </w:p>
    <w:p w:rsidR="00D60543" w:rsidRPr="00C839DE" w:rsidP="00D32A33" w14:paraId="1C82E036" w14:textId="77777777">
      <w:pPr>
        <w:widowControl/>
        <w:tabs>
          <w:tab w:val="num" w:pos="360"/>
        </w:tabs>
        <w:ind w:left="360"/>
        <w:rPr>
          <w:rFonts w:ascii="Times New Roman" w:hAnsi="Times New Roman"/>
          <w:snapToGrid/>
          <w:sz w:val="24"/>
          <w:szCs w:val="24"/>
        </w:rPr>
      </w:pPr>
    </w:p>
    <w:p w:rsidR="002C3C4F" w:rsidRPr="00C839DE" w:rsidP="00BD4C7E" w14:paraId="63E02878" w14:textId="77777777">
      <w:pPr>
        <w:pStyle w:val="Heading2"/>
        <w:numPr>
          <w:ilvl w:val="0"/>
          <w:numId w:val="28"/>
        </w:numPr>
        <w:spacing w:after="120"/>
        <w:rPr>
          <w:rFonts w:cs="Times New Roman"/>
          <w:snapToGrid/>
          <w:szCs w:val="24"/>
        </w:rPr>
      </w:pPr>
      <w:r w:rsidRPr="00C839DE">
        <w:rPr>
          <w:rFonts w:cs="Times New Roman"/>
          <w:snapToGrid/>
          <w:szCs w:val="24"/>
        </w:rPr>
        <w:t xml:space="preserve">Justification for Sensitive Questions </w:t>
      </w:r>
    </w:p>
    <w:p w:rsidR="00930BC6" w:rsidRPr="00C839DE" w:rsidP="00BD4C7E" w14:paraId="64F1D0FE" w14:textId="27E1396C">
      <w:pPr>
        <w:widowControl/>
        <w:tabs>
          <w:tab w:val="num" w:pos="360"/>
        </w:tabs>
        <w:jc w:val="both"/>
        <w:rPr>
          <w:rFonts w:ascii="Times New Roman" w:hAnsi="Times New Roman"/>
          <w:sz w:val="24"/>
          <w:szCs w:val="24"/>
        </w:rPr>
      </w:pPr>
      <w:r w:rsidRPr="00C839DE">
        <w:rPr>
          <w:rFonts w:ascii="Times New Roman" w:hAnsi="Times New Roman"/>
          <w:sz w:val="24"/>
          <w:szCs w:val="24"/>
        </w:rPr>
        <w:t>No sensitive questions are asked in this data collection.</w:t>
      </w:r>
    </w:p>
    <w:p w:rsidR="00DE529D" w:rsidRPr="00C839DE" w:rsidP="00D32A33" w14:paraId="710C7355" w14:textId="77777777">
      <w:pPr>
        <w:widowControl/>
        <w:tabs>
          <w:tab w:val="num" w:pos="360"/>
        </w:tabs>
        <w:ind w:left="720" w:hanging="360"/>
        <w:rPr>
          <w:rFonts w:ascii="Times New Roman" w:hAnsi="Times New Roman"/>
          <w:snapToGrid/>
          <w:sz w:val="24"/>
          <w:szCs w:val="24"/>
        </w:rPr>
      </w:pPr>
    </w:p>
    <w:p w:rsidR="002C3C4F" w:rsidRPr="00C839DE" w:rsidP="00BD4C7E" w14:paraId="05B17E8A" w14:textId="77777777">
      <w:pPr>
        <w:pStyle w:val="Heading2"/>
        <w:numPr>
          <w:ilvl w:val="0"/>
          <w:numId w:val="28"/>
        </w:numPr>
        <w:spacing w:after="120"/>
        <w:rPr>
          <w:rFonts w:cs="Times New Roman"/>
          <w:snapToGrid/>
          <w:szCs w:val="24"/>
        </w:rPr>
      </w:pPr>
      <w:r w:rsidRPr="00C839DE">
        <w:rPr>
          <w:rFonts w:cs="Times New Roman"/>
          <w:snapToGrid/>
          <w:szCs w:val="24"/>
        </w:rPr>
        <w:t xml:space="preserve">Estimates of Annualized Burden Hours and Costs </w:t>
      </w:r>
    </w:p>
    <w:p w:rsidR="0074642B" w:rsidRPr="00C839DE" w:rsidP="00BD4C7E" w14:paraId="17AD99B5" w14:textId="1C6E6D0F">
      <w:pPr>
        <w:widowControl/>
        <w:jc w:val="both"/>
        <w:rPr>
          <w:rFonts w:ascii="Times New Roman" w:hAnsi="Times New Roman"/>
          <w:spacing w:val="-4"/>
          <w:sz w:val="24"/>
          <w:szCs w:val="24"/>
        </w:rPr>
      </w:pPr>
      <w:r w:rsidRPr="00C839DE">
        <w:rPr>
          <w:rFonts w:ascii="Times New Roman" w:hAnsi="Times New Roman"/>
          <w:spacing w:val="-4"/>
          <w:sz w:val="24"/>
          <w:szCs w:val="24"/>
        </w:rPr>
        <w:t xml:space="preserve">The estimated annual burden hours and costs associated with this data collection are shown in the table below.  These estimates derive from </w:t>
      </w:r>
      <w:r w:rsidRPr="00C839DE" w:rsidR="0021502E">
        <w:rPr>
          <w:rFonts w:ascii="Times New Roman" w:hAnsi="Times New Roman"/>
          <w:spacing w:val="-4"/>
          <w:sz w:val="24"/>
          <w:szCs w:val="24"/>
        </w:rPr>
        <w:t xml:space="preserve">experience to date and </w:t>
      </w:r>
      <w:r w:rsidRPr="00C839DE" w:rsidR="004F0AF5">
        <w:rPr>
          <w:rFonts w:ascii="Times New Roman" w:hAnsi="Times New Roman"/>
          <w:spacing w:val="-4"/>
          <w:sz w:val="24"/>
          <w:szCs w:val="24"/>
        </w:rPr>
        <w:t>updates to t</w:t>
      </w:r>
      <w:r w:rsidRPr="00C839DE" w:rsidR="007610AC">
        <w:rPr>
          <w:rFonts w:ascii="Times New Roman" w:hAnsi="Times New Roman"/>
          <w:spacing w:val="-4"/>
          <w:sz w:val="24"/>
          <w:szCs w:val="24"/>
        </w:rPr>
        <w:t>he request</w:t>
      </w:r>
      <w:r w:rsidRPr="00C839DE" w:rsidR="004F0AF5">
        <w:rPr>
          <w:rFonts w:ascii="Times New Roman" w:hAnsi="Times New Roman"/>
          <w:spacing w:val="-4"/>
          <w:sz w:val="24"/>
          <w:szCs w:val="24"/>
        </w:rPr>
        <w:t xml:space="preserve">. </w:t>
      </w:r>
      <w:r w:rsidRPr="00C839DE" w:rsidR="007610AC">
        <w:rPr>
          <w:rFonts w:ascii="Times New Roman" w:hAnsi="Times New Roman"/>
          <w:spacing w:val="-4"/>
          <w:sz w:val="24"/>
          <w:szCs w:val="24"/>
        </w:rPr>
        <w:t xml:space="preserve">The changes in estimates are detailed below the table. </w:t>
      </w:r>
    </w:p>
    <w:p w:rsidR="00D6190A" w:rsidRPr="00C839DE" w:rsidP="0074642B" w14:paraId="664CEF23" w14:textId="77777777">
      <w:pPr>
        <w:widowControl/>
        <w:rPr>
          <w:rFonts w:ascii="Times New Roman" w:hAnsi="Times New Roman"/>
          <w:spacing w:val="-4"/>
          <w:sz w:val="24"/>
          <w:szCs w:val="24"/>
        </w:rPr>
      </w:pPr>
    </w:p>
    <w:p w:rsidR="00D6190A" w:rsidRPr="00C839DE" w:rsidP="00D6190A" w14:paraId="7DC143DD" w14:textId="77777777">
      <w:pPr>
        <w:tabs>
          <w:tab w:val="left" w:pos="918"/>
          <w:tab w:val="left" w:pos="1188"/>
        </w:tabs>
        <w:jc w:val="both"/>
        <w:rPr>
          <w:rFonts w:ascii="Times New Roman" w:hAnsi="Times New Roman"/>
          <w:spacing w:val="-4"/>
          <w:sz w:val="24"/>
          <w:szCs w:val="24"/>
        </w:rPr>
      </w:pPr>
      <w:r w:rsidRPr="00C839DE">
        <w:rPr>
          <w:rFonts w:ascii="Times New Roman" w:hAnsi="Times New Roman"/>
          <w:spacing w:val="-4"/>
          <w:sz w:val="24"/>
          <w:szCs w:val="24"/>
        </w:rPr>
        <w:t xml:space="preserve">The average hourly wage used for state grant recipients is based on publicly available information on grant recipient staff salaries and assumed overhead costs. These data were compiled for the </w:t>
      </w:r>
      <w:hyperlink r:id="rId14" w:history="1">
        <w:r w:rsidRPr="00C839DE">
          <w:rPr>
            <w:rStyle w:val="Hyperlink"/>
            <w:rFonts w:ascii="Times New Roman" w:hAnsi="Times New Roman"/>
            <w:spacing w:val="-4"/>
            <w:sz w:val="24"/>
            <w:szCs w:val="24"/>
          </w:rPr>
          <w:t xml:space="preserve">2020 RECS </w:t>
        </w:r>
        <w:r w:rsidRPr="00C839DE">
          <w:rPr>
            <w:rStyle w:val="Hyperlink"/>
            <w:rFonts w:ascii="Times New Roman" w:hAnsi="Times New Roman"/>
            <w:spacing w:val="-4"/>
            <w:sz w:val="24"/>
            <w:szCs w:val="24"/>
          </w:rPr>
          <w:t>LIHEAP Match (Control Number is 0970-0486)</w:t>
        </w:r>
      </w:hyperlink>
      <w:r w:rsidRPr="00C839DE">
        <w:rPr>
          <w:rFonts w:ascii="Times New Roman" w:hAnsi="Times New Roman"/>
          <w:spacing w:val="-4"/>
          <w:sz w:val="24"/>
          <w:szCs w:val="24"/>
        </w:rPr>
        <w:t xml:space="preserve"> and adjusted for federal salary increases since then.</w:t>
      </w:r>
    </w:p>
    <w:p w:rsidR="00D6190A" w:rsidRPr="00C839DE" w:rsidP="00D6190A" w14:paraId="7A556932" w14:textId="77777777">
      <w:pPr>
        <w:tabs>
          <w:tab w:val="left" w:pos="918"/>
          <w:tab w:val="left" w:pos="1188"/>
        </w:tabs>
        <w:jc w:val="both"/>
        <w:rPr>
          <w:rFonts w:ascii="Times New Roman" w:hAnsi="Times New Roman"/>
          <w:spacing w:val="-4"/>
          <w:sz w:val="24"/>
          <w:szCs w:val="24"/>
        </w:rPr>
      </w:pPr>
    </w:p>
    <w:p w:rsidR="00D6190A" w:rsidRPr="00C839DE" w:rsidP="00BD4C7E" w14:paraId="56EC27B3" w14:textId="665819E2">
      <w:pPr>
        <w:tabs>
          <w:tab w:val="left" w:pos="918"/>
          <w:tab w:val="left" w:pos="1188"/>
        </w:tabs>
        <w:jc w:val="both"/>
        <w:rPr>
          <w:rFonts w:ascii="Times New Roman" w:hAnsi="Times New Roman"/>
          <w:snapToGrid/>
          <w:sz w:val="24"/>
          <w:szCs w:val="24"/>
        </w:rPr>
      </w:pPr>
      <w:r w:rsidRPr="00C839DE">
        <w:rPr>
          <w:rFonts w:ascii="Times New Roman" w:hAnsi="Times New Roman"/>
          <w:spacing w:val="-4"/>
          <w:sz w:val="24"/>
          <w:szCs w:val="24"/>
        </w:rPr>
        <w:t>The average hourly wage used for sub-grant recipients and energy vendors is based on the average of Bureau of Labor Statistics (BLS) job code for Data Entry and Information Processing Workers [43-9020] (80%) and Computer and Information Systems Managers [11-3020] (20%).  Wage data from 2020 was used, and rates were multiplied by two to account for fringe benefits and overhead.  Wages were adjusted for federal salary increases since then.</w:t>
      </w:r>
    </w:p>
    <w:p w:rsidR="0074642B" w:rsidRPr="00C839DE" w:rsidP="00D32A33" w14:paraId="56E57ADD" w14:textId="77777777">
      <w:pPr>
        <w:widowControl/>
        <w:ind w:left="360"/>
        <w:rPr>
          <w:rFonts w:ascii="Times New Roman" w:hAnsi="Times New Roman"/>
          <w:snapToGrid/>
          <w:sz w:val="24"/>
          <w:szCs w:val="24"/>
        </w:rPr>
      </w:pP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8"/>
        <w:gridCol w:w="1257"/>
        <w:gridCol w:w="1170"/>
        <w:gridCol w:w="1080"/>
        <w:gridCol w:w="989"/>
        <w:gridCol w:w="6"/>
        <w:gridCol w:w="1080"/>
        <w:gridCol w:w="1170"/>
      </w:tblGrid>
      <w:tr w14:paraId="230FE56D" w14:textId="77777777" w:rsidTr="00C839DE">
        <w:tblPrEx>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blHeader/>
          <w:jc w:val="center"/>
        </w:trPr>
        <w:tc>
          <w:tcPr>
            <w:tcW w:w="2698" w:type="dxa"/>
            <w:shd w:val="clear" w:color="auto" w:fill="BFBFBF"/>
            <w:vAlign w:val="center"/>
          </w:tcPr>
          <w:p w:rsidR="007A4B0E" w:rsidRPr="00C839DE" w:rsidP="00D32A33" w14:paraId="710C0652" w14:textId="5CE5F134">
            <w:pPr>
              <w:jc w:val="center"/>
              <w:rPr>
                <w:rFonts w:ascii="Times New Roman" w:hAnsi="Times New Roman"/>
              </w:rPr>
            </w:pPr>
            <w:bookmarkStart w:id="6" w:name="OLE_LINK1"/>
            <w:r w:rsidRPr="00C839DE">
              <w:rPr>
                <w:rFonts w:ascii="Times New Roman" w:hAnsi="Times New Roman"/>
              </w:rPr>
              <w:t>LPDF</w:t>
            </w:r>
          </w:p>
        </w:tc>
        <w:tc>
          <w:tcPr>
            <w:tcW w:w="1257" w:type="dxa"/>
            <w:shd w:val="clear" w:color="auto" w:fill="BFBFBF"/>
            <w:vAlign w:val="center"/>
          </w:tcPr>
          <w:p w:rsidR="007A4B0E" w:rsidRPr="00C839DE" w:rsidP="00D32A33" w14:paraId="755B72E5" w14:textId="77777777">
            <w:pPr>
              <w:jc w:val="center"/>
              <w:rPr>
                <w:rFonts w:ascii="Times New Roman" w:hAnsi="Times New Roman"/>
              </w:rPr>
            </w:pPr>
            <w:r w:rsidRPr="00C839DE">
              <w:rPr>
                <w:rFonts w:ascii="Times New Roman" w:hAnsi="Times New Roman"/>
              </w:rPr>
              <w:t>Total Number of Respondents</w:t>
            </w:r>
          </w:p>
        </w:tc>
        <w:tc>
          <w:tcPr>
            <w:tcW w:w="1170" w:type="dxa"/>
            <w:shd w:val="clear" w:color="auto" w:fill="BFBFBF"/>
            <w:vAlign w:val="center"/>
          </w:tcPr>
          <w:p w:rsidR="007A4B0E" w:rsidRPr="00C839DE" w:rsidP="00D32A33" w14:paraId="5053A5D0" w14:textId="7C634CA0">
            <w:pPr>
              <w:jc w:val="center"/>
              <w:rPr>
                <w:rFonts w:ascii="Times New Roman" w:hAnsi="Times New Roman"/>
              </w:rPr>
            </w:pPr>
            <w:r w:rsidRPr="00C839DE">
              <w:rPr>
                <w:rFonts w:ascii="Times New Roman" w:hAnsi="Times New Roman"/>
              </w:rPr>
              <w:t>Annual Number of Responses Per Respondent</w:t>
            </w:r>
          </w:p>
        </w:tc>
        <w:tc>
          <w:tcPr>
            <w:tcW w:w="1080" w:type="dxa"/>
            <w:shd w:val="clear" w:color="auto" w:fill="BFBFBF"/>
            <w:vAlign w:val="center"/>
          </w:tcPr>
          <w:p w:rsidR="007A4B0E" w:rsidRPr="00C839DE" w:rsidP="00D32A33" w14:paraId="340D08AF" w14:textId="77777777">
            <w:pPr>
              <w:jc w:val="center"/>
              <w:rPr>
                <w:rFonts w:ascii="Times New Roman" w:hAnsi="Times New Roman"/>
              </w:rPr>
            </w:pPr>
            <w:r w:rsidRPr="00C839DE">
              <w:rPr>
                <w:rFonts w:ascii="Times New Roman" w:hAnsi="Times New Roman"/>
              </w:rPr>
              <w:t>Average Burden Hours Per Response</w:t>
            </w:r>
          </w:p>
        </w:tc>
        <w:tc>
          <w:tcPr>
            <w:tcW w:w="989" w:type="dxa"/>
            <w:shd w:val="clear" w:color="auto" w:fill="BFBFBF"/>
            <w:vAlign w:val="center"/>
          </w:tcPr>
          <w:p w:rsidR="007A4B0E" w:rsidRPr="00C839DE" w:rsidP="00D32A33" w14:paraId="38750F5D" w14:textId="3EAE90ED">
            <w:pPr>
              <w:jc w:val="center"/>
              <w:rPr>
                <w:rFonts w:ascii="Times New Roman" w:hAnsi="Times New Roman"/>
                <w:bCs/>
              </w:rPr>
            </w:pPr>
            <w:r w:rsidRPr="00C839DE">
              <w:rPr>
                <w:rFonts w:ascii="Times New Roman" w:hAnsi="Times New Roman"/>
                <w:bCs/>
              </w:rPr>
              <w:t>Annual Burden Hours</w:t>
            </w:r>
          </w:p>
        </w:tc>
        <w:tc>
          <w:tcPr>
            <w:tcW w:w="1086" w:type="dxa"/>
            <w:gridSpan w:val="2"/>
            <w:shd w:val="clear" w:color="auto" w:fill="BFBFBF"/>
            <w:vAlign w:val="center"/>
          </w:tcPr>
          <w:p w:rsidR="007A4B0E" w:rsidRPr="00C839DE" w:rsidP="00D32A33" w14:paraId="0A8FF52A" w14:textId="77777777">
            <w:pPr>
              <w:jc w:val="center"/>
              <w:rPr>
                <w:rFonts w:ascii="Times New Roman" w:hAnsi="Times New Roman"/>
              </w:rPr>
            </w:pPr>
            <w:r w:rsidRPr="00C839DE">
              <w:rPr>
                <w:rFonts w:ascii="Times New Roman" w:hAnsi="Times New Roman"/>
                <w:bCs/>
              </w:rPr>
              <w:t>Average Hourly Wage</w:t>
            </w:r>
          </w:p>
        </w:tc>
        <w:tc>
          <w:tcPr>
            <w:tcW w:w="1170" w:type="dxa"/>
            <w:shd w:val="clear" w:color="auto" w:fill="BFBFBF"/>
            <w:vAlign w:val="center"/>
          </w:tcPr>
          <w:p w:rsidR="007A4B0E" w:rsidRPr="00C839DE" w:rsidP="00D32A33" w14:paraId="4FBD0FB1" w14:textId="77777777">
            <w:pPr>
              <w:jc w:val="center"/>
              <w:rPr>
                <w:rFonts w:ascii="Times New Roman" w:hAnsi="Times New Roman"/>
              </w:rPr>
            </w:pPr>
            <w:r w:rsidRPr="00C839DE">
              <w:rPr>
                <w:rFonts w:ascii="Times New Roman" w:hAnsi="Times New Roman"/>
                <w:bCs/>
              </w:rPr>
              <w:t>Total Annual Cost</w:t>
            </w:r>
          </w:p>
        </w:tc>
      </w:tr>
      <w:tr w14:paraId="5140B154" w14:textId="77777777" w:rsidTr="00C839DE">
        <w:tblPrEx>
          <w:tblW w:w="9450" w:type="dxa"/>
          <w:jc w:val="center"/>
          <w:tblLayout w:type="fixed"/>
          <w:tblLook w:val="00A0"/>
        </w:tblPrEx>
        <w:trPr>
          <w:trHeight w:val="432"/>
          <w:jc w:val="center"/>
        </w:trPr>
        <w:tc>
          <w:tcPr>
            <w:tcW w:w="2698" w:type="dxa"/>
            <w:vAlign w:val="center"/>
          </w:tcPr>
          <w:p w:rsidR="007A4B0E" w:rsidRPr="00C839DE" w:rsidP="002D5EC5" w14:paraId="33E13E32" w14:textId="49DCB1C0">
            <w:pPr>
              <w:tabs>
                <w:tab w:val="center" w:pos="4320"/>
                <w:tab w:val="right" w:pos="8640"/>
              </w:tabs>
              <w:rPr>
                <w:rFonts w:ascii="Times New Roman" w:hAnsi="Times New Roman"/>
              </w:rPr>
            </w:pPr>
            <w:r w:rsidRPr="00C839DE">
              <w:rPr>
                <w:rFonts w:ascii="Times New Roman" w:hAnsi="Times New Roman"/>
              </w:rPr>
              <w:t>State Grant Recipients — Module I</w:t>
            </w:r>
          </w:p>
        </w:tc>
        <w:tc>
          <w:tcPr>
            <w:tcW w:w="1257" w:type="dxa"/>
            <w:vAlign w:val="center"/>
          </w:tcPr>
          <w:p w:rsidR="007A4B0E" w:rsidRPr="00C839DE" w:rsidP="002D5EC5" w14:paraId="631BD576" w14:textId="58C6FE74">
            <w:pPr>
              <w:tabs>
                <w:tab w:val="center" w:pos="4320"/>
                <w:tab w:val="right" w:pos="8640"/>
              </w:tabs>
              <w:jc w:val="right"/>
              <w:rPr>
                <w:rFonts w:ascii="Times New Roman" w:hAnsi="Times New Roman"/>
              </w:rPr>
            </w:pPr>
            <w:r w:rsidRPr="00C839DE">
              <w:rPr>
                <w:rFonts w:ascii="Times New Roman" w:hAnsi="Times New Roman"/>
              </w:rPr>
              <w:t>51</w:t>
            </w:r>
          </w:p>
        </w:tc>
        <w:tc>
          <w:tcPr>
            <w:tcW w:w="1170" w:type="dxa"/>
            <w:vAlign w:val="center"/>
          </w:tcPr>
          <w:p w:rsidR="007A4B0E" w:rsidRPr="00C839DE" w:rsidP="002D5EC5" w14:paraId="3DD8ECC7" w14:textId="651C8F04">
            <w:pPr>
              <w:tabs>
                <w:tab w:val="center" w:pos="4320"/>
                <w:tab w:val="right" w:pos="8640"/>
              </w:tabs>
              <w:jc w:val="right"/>
              <w:rPr>
                <w:rFonts w:ascii="Times New Roman" w:hAnsi="Times New Roman"/>
              </w:rPr>
            </w:pPr>
            <w:r w:rsidRPr="00C839DE">
              <w:rPr>
                <w:rFonts w:ascii="Times New Roman" w:hAnsi="Times New Roman"/>
              </w:rPr>
              <w:t>1</w:t>
            </w:r>
          </w:p>
        </w:tc>
        <w:tc>
          <w:tcPr>
            <w:tcW w:w="1080" w:type="dxa"/>
            <w:vAlign w:val="center"/>
          </w:tcPr>
          <w:p w:rsidR="007A4B0E" w:rsidRPr="00C839DE" w:rsidP="002D5EC5" w14:paraId="46007120" w14:textId="2180D158">
            <w:pPr>
              <w:tabs>
                <w:tab w:val="center" w:pos="4320"/>
                <w:tab w:val="right" w:pos="8640"/>
              </w:tabs>
              <w:jc w:val="right"/>
              <w:rPr>
                <w:rFonts w:ascii="Times New Roman" w:hAnsi="Times New Roman"/>
              </w:rPr>
            </w:pPr>
            <w:r w:rsidRPr="00C839DE">
              <w:rPr>
                <w:rFonts w:ascii="Times New Roman" w:hAnsi="Times New Roman"/>
              </w:rPr>
              <w:t>30</w:t>
            </w:r>
          </w:p>
        </w:tc>
        <w:tc>
          <w:tcPr>
            <w:tcW w:w="989" w:type="dxa"/>
            <w:vAlign w:val="center"/>
          </w:tcPr>
          <w:p w:rsidR="007A4B0E" w:rsidRPr="00C839DE" w:rsidP="002D5EC5" w14:paraId="64B5896F" w14:textId="402A7D80">
            <w:pPr>
              <w:tabs>
                <w:tab w:val="center" w:pos="4320"/>
                <w:tab w:val="right" w:pos="8640"/>
              </w:tabs>
              <w:jc w:val="right"/>
              <w:rPr>
                <w:rFonts w:ascii="Times New Roman" w:hAnsi="Times New Roman"/>
              </w:rPr>
            </w:pPr>
            <w:r w:rsidRPr="00C839DE">
              <w:rPr>
                <w:rFonts w:ascii="Times New Roman" w:hAnsi="Times New Roman"/>
              </w:rPr>
              <w:t>1,530</w:t>
            </w:r>
          </w:p>
        </w:tc>
        <w:tc>
          <w:tcPr>
            <w:tcW w:w="1086" w:type="dxa"/>
            <w:gridSpan w:val="2"/>
            <w:vAlign w:val="center"/>
          </w:tcPr>
          <w:p w:rsidR="007A4B0E" w:rsidRPr="00C839DE" w:rsidP="002D5EC5" w14:paraId="7D556C98" w14:textId="662EF4B7">
            <w:pPr>
              <w:tabs>
                <w:tab w:val="center" w:pos="4320"/>
                <w:tab w:val="right" w:pos="8640"/>
              </w:tabs>
              <w:jc w:val="right"/>
              <w:rPr>
                <w:rFonts w:ascii="Times New Roman" w:hAnsi="Times New Roman"/>
              </w:rPr>
            </w:pPr>
            <w:r w:rsidRPr="00C839DE">
              <w:rPr>
                <w:rFonts w:ascii="Times New Roman" w:hAnsi="Times New Roman"/>
              </w:rPr>
              <w:t>$83.24</w:t>
            </w:r>
          </w:p>
        </w:tc>
        <w:tc>
          <w:tcPr>
            <w:tcW w:w="1170" w:type="dxa"/>
            <w:vAlign w:val="center"/>
          </w:tcPr>
          <w:p w:rsidR="007A4B0E" w:rsidRPr="00C839DE" w:rsidP="002D5EC5" w14:paraId="5133F4BC" w14:textId="55EE8B5D">
            <w:pPr>
              <w:tabs>
                <w:tab w:val="center" w:pos="4320"/>
                <w:tab w:val="right" w:pos="8640"/>
              </w:tabs>
              <w:jc w:val="right"/>
              <w:rPr>
                <w:rFonts w:ascii="Times New Roman" w:hAnsi="Times New Roman"/>
              </w:rPr>
            </w:pPr>
            <w:r w:rsidRPr="00C839DE">
              <w:rPr>
                <w:rFonts w:ascii="Times New Roman" w:hAnsi="Times New Roman"/>
              </w:rPr>
              <w:t>$127,357</w:t>
            </w:r>
          </w:p>
        </w:tc>
      </w:tr>
      <w:tr w14:paraId="66E3DD67" w14:textId="77777777" w:rsidTr="00C839DE">
        <w:tblPrEx>
          <w:tblW w:w="9450" w:type="dxa"/>
          <w:jc w:val="center"/>
          <w:tblLayout w:type="fixed"/>
          <w:tblLook w:val="00A0"/>
        </w:tblPrEx>
        <w:trPr>
          <w:trHeight w:val="432"/>
          <w:jc w:val="center"/>
        </w:trPr>
        <w:tc>
          <w:tcPr>
            <w:tcW w:w="2698" w:type="dxa"/>
          </w:tcPr>
          <w:p w:rsidR="007A4B0E" w:rsidRPr="00C839DE" w:rsidP="0035784E" w14:paraId="39DFC5F9" w14:textId="09182351">
            <w:pPr>
              <w:tabs>
                <w:tab w:val="center" w:pos="4320"/>
                <w:tab w:val="right" w:pos="8640"/>
              </w:tabs>
              <w:rPr>
                <w:rFonts w:ascii="Times New Roman" w:hAnsi="Times New Roman"/>
              </w:rPr>
            </w:pPr>
            <w:r w:rsidRPr="00C839DE">
              <w:rPr>
                <w:rFonts w:ascii="Times New Roman" w:hAnsi="Times New Roman"/>
              </w:rPr>
              <w:t>State Grant Recipients — Modules II and III</w:t>
            </w:r>
          </w:p>
        </w:tc>
        <w:tc>
          <w:tcPr>
            <w:tcW w:w="1257" w:type="dxa"/>
            <w:vAlign w:val="center"/>
          </w:tcPr>
          <w:p w:rsidR="007A4B0E" w:rsidRPr="00C839DE" w:rsidP="0035784E" w14:paraId="58BAAEDB" w14:textId="68B944A1">
            <w:pPr>
              <w:tabs>
                <w:tab w:val="center" w:pos="4320"/>
                <w:tab w:val="right" w:pos="8640"/>
              </w:tabs>
              <w:jc w:val="right"/>
              <w:rPr>
                <w:rFonts w:ascii="Times New Roman" w:hAnsi="Times New Roman"/>
              </w:rPr>
            </w:pPr>
            <w:r w:rsidRPr="00C839DE">
              <w:rPr>
                <w:rFonts w:ascii="Times New Roman" w:hAnsi="Times New Roman"/>
              </w:rPr>
              <w:t>51</w:t>
            </w:r>
          </w:p>
        </w:tc>
        <w:tc>
          <w:tcPr>
            <w:tcW w:w="1170" w:type="dxa"/>
            <w:vAlign w:val="center"/>
          </w:tcPr>
          <w:p w:rsidR="007A4B0E" w:rsidRPr="00C839DE" w:rsidP="0035784E" w14:paraId="0CD2F9C1" w14:textId="268AD49E">
            <w:pPr>
              <w:tabs>
                <w:tab w:val="center" w:pos="4320"/>
                <w:tab w:val="right" w:pos="8640"/>
              </w:tabs>
              <w:jc w:val="right"/>
              <w:rPr>
                <w:rFonts w:ascii="Times New Roman" w:hAnsi="Times New Roman"/>
              </w:rPr>
            </w:pPr>
            <w:r w:rsidRPr="00C839DE">
              <w:rPr>
                <w:rFonts w:ascii="Times New Roman" w:hAnsi="Times New Roman"/>
              </w:rPr>
              <w:t>1</w:t>
            </w:r>
          </w:p>
        </w:tc>
        <w:tc>
          <w:tcPr>
            <w:tcW w:w="1080" w:type="dxa"/>
            <w:vAlign w:val="center"/>
          </w:tcPr>
          <w:p w:rsidR="007A4B0E" w:rsidRPr="00C839DE" w:rsidP="0035784E" w14:paraId="14C40DB3" w14:textId="4CA1F7EB">
            <w:pPr>
              <w:tabs>
                <w:tab w:val="center" w:pos="4320"/>
                <w:tab w:val="right" w:pos="8640"/>
              </w:tabs>
              <w:jc w:val="right"/>
              <w:rPr>
                <w:rFonts w:ascii="Times New Roman" w:hAnsi="Times New Roman"/>
              </w:rPr>
            </w:pPr>
            <w:r w:rsidRPr="00C839DE">
              <w:rPr>
                <w:rFonts w:ascii="Times New Roman" w:hAnsi="Times New Roman"/>
              </w:rPr>
              <w:t>158.6</w:t>
            </w:r>
          </w:p>
        </w:tc>
        <w:tc>
          <w:tcPr>
            <w:tcW w:w="989" w:type="dxa"/>
            <w:vAlign w:val="center"/>
          </w:tcPr>
          <w:p w:rsidR="007A4B0E" w:rsidRPr="00C839DE" w:rsidP="0035784E" w14:paraId="5AEA054A" w14:textId="1229486F">
            <w:pPr>
              <w:tabs>
                <w:tab w:val="center" w:pos="4320"/>
                <w:tab w:val="right" w:pos="8640"/>
              </w:tabs>
              <w:jc w:val="right"/>
              <w:rPr>
                <w:rFonts w:ascii="Times New Roman" w:hAnsi="Times New Roman"/>
              </w:rPr>
            </w:pPr>
            <w:r w:rsidRPr="00C839DE">
              <w:rPr>
                <w:rFonts w:ascii="Times New Roman" w:hAnsi="Times New Roman"/>
              </w:rPr>
              <w:t>8,088.6</w:t>
            </w:r>
          </w:p>
        </w:tc>
        <w:tc>
          <w:tcPr>
            <w:tcW w:w="1086" w:type="dxa"/>
            <w:gridSpan w:val="2"/>
            <w:vAlign w:val="center"/>
          </w:tcPr>
          <w:p w:rsidR="007A4B0E" w:rsidRPr="00C839DE" w:rsidP="0035784E" w14:paraId="4B1FC7E5" w14:textId="326EECCB">
            <w:pPr>
              <w:tabs>
                <w:tab w:val="center" w:pos="4320"/>
                <w:tab w:val="right" w:pos="8640"/>
              </w:tabs>
              <w:jc w:val="right"/>
              <w:rPr>
                <w:rFonts w:ascii="Times New Roman" w:hAnsi="Times New Roman"/>
              </w:rPr>
            </w:pPr>
            <w:r w:rsidRPr="00C839DE">
              <w:rPr>
                <w:rFonts w:ascii="Times New Roman" w:hAnsi="Times New Roman"/>
              </w:rPr>
              <w:t>$83.24</w:t>
            </w:r>
          </w:p>
        </w:tc>
        <w:tc>
          <w:tcPr>
            <w:tcW w:w="1170" w:type="dxa"/>
            <w:vAlign w:val="center"/>
          </w:tcPr>
          <w:p w:rsidR="007A4B0E" w:rsidRPr="00C839DE" w:rsidP="0035784E" w14:paraId="1D447908" w14:textId="094D04ED">
            <w:pPr>
              <w:tabs>
                <w:tab w:val="center" w:pos="4320"/>
                <w:tab w:val="right" w:pos="8640"/>
              </w:tabs>
              <w:jc w:val="right"/>
              <w:rPr>
                <w:rFonts w:ascii="Times New Roman" w:hAnsi="Times New Roman"/>
              </w:rPr>
            </w:pPr>
            <w:r w:rsidRPr="00C839DE">
              <w:rPr>
                <w:rFonts w:ascii="Times New Roman" w:hAnsi="Times New Roman"/>
              </w:rPr>
              <w:t>$673,295</w:t>
            </w:r>
          </w:p>
        </w:tc>
      </w:tr>
      <w:tr w14:paraId="4687345D" w14:textId="77777777" w:rsidTr="00C839DE">
        <w:tblPrEx>
          <w:tblW w:w="9450" w:type="dxa"/>
          <w:jc w:val="center"/>
          <w:tblLayout w:type="fixed"/>
          <w:tblLook w:val="00A0"/>
        </w:tblPrEx>
        <w:trPr>
          <w:trHeight w:val="432"/>
          <w:jc w:val="center"/>
        </w:trPr>
        <w:tc>
          <w:tcPr>
            <w:tcW w:w="2698" w:type="dxa"/>
          </w:tcPr>
          <w:p w:rsidR="007A4B0E" w:rsidRPr="00C839DE" w:rsidP="0035784E" w14:paraId="4EB1ACC8" w14:textId="41579CC2">
            <w:pPr>
              <w:tabs>
                <w:tab w:val="center" w:pos="4320"/>
                <w:tab w:val="right" w:pos="8640"/>
              </w:tabs>
              <w:rPr>
                <w:rFonts w:ascii="Times New Roman" w:hAnsi="Times New Roman"/>
              </w:rPr>
            </w:pPr>
            <w:r w:rsidRPr="00C839DE">
              <w:rPr>
                <w:rFonts w:ascii="Times New Roman" w:hAnsi="Times New Roman"/>
              </w:rPr>
              <w:t>Sub-Grant Recipients (in states with sub-grant recipient managed systems) — Modules II and III</w:t>
            </w:r>
          </w:p>
        </w:tc>
        <w:tc>
          <w:tcPr>
            <w:tcW w:w="1257" w:type="dxa"/>
            <w:vAlign w:val="center"/>
          </w:tcPr>
          <w:p w:rsidR="007A4B0E" w:rsidRPr="00C839DE" w:rsidP="0035784E" w14:paraId="113E51DF" w14:textId="4D11DD73">
            <w:pPr>
              <w:tabs>
                <w:tab w:val="center" w:pos="4320"/>
                <w:tab w:val="right" w:pos="8640"/>
              </w:tabs>
              <w:jc w:val="right"/>
              <w:rPr>
                <w:rFonts w:ascii="Times New Roman" w:hAnsi="Times New Roman"/>
              </w:rPr>
            </w:pPr>
            <w:r w:rsidRPr="00C839DE">
              <w:rPr>
                <w:rFonts w:ascii="Times New Roman" w:hAnsi="Times New Roman"/>
              </w:rPr>
              <w:t>100</w:t>
            </w:r>
          </w:p>
        </w:tc>
        <w:tc>
          <w:tcPr>
            <w:tcW w:w="1170" w:type="dxa"/>
            <w:vAlign w:val="center"/>
          </w:tcPr>
          <w:p w:rsidR="007A4B0E" w:rsidRPr="00C839DE" w:rsidP="0035784E" w14:paraId="1ED789FE" w14:textId="416971E0">
            <w:pPr>
              <w:tabs>
                <w:tab w:val="center" w:pos="4320"/>
                <w:tab w:val="right" w:pos="8640"/>
              </w:tabs>
              <w:jc w:val="right"/>
              <w:rPr>
                <w:rFonts w:ascii="Times New Roman" w:hAnsi="Times New Roman"/>
              </w:rPr>
            </w:pPr>
            <w:r w:rsidRPr="00C839DE">
              <w:rPr>
                <w:rFonts w:ascii="Times New Roman" w:hAnsi="Times New Roman"/>
              </w:rPr>
              <w:t>1</w:t>
            </w:r>
          </w:p>
        </w:tc>
        <w:tc>
          <w:tcPr>
            <w:tcW w:w="1080" w:type="dxa"/>
            <w:vAlign w:val="center"/>
          </w:tcPr>
          <w:p w:rsidR="007A4B0E" w:rsidRPr="00C839DE" w:rsidP="0035784E" w14:paraId="4DD58EAB" w14:textId="7CB0CC82">
            <w:pPr>
              <w:tabs>
                <w:tab w:val="center" w:pos="4320"/>
                <w:tab w:val="right" w:pos="8640"/>
              </w:tabs>
              <w:jc w:val="right"/>
              <w:rPr>
                <w:rFonts w:ascii="Times New Roman" w:hAnsi="Times New Roman"/>
              </w:rPr>
            </w:pPr>
            <w:r w:rsidRPr="00C839DE">
              <w:rPr>
                <w:rFonts w:ascii="Times New Roman" w:hAnsi="Times New Roman"/>
              </w:rPr>
              <w:t>6.3</w:t>
            </w:r>
          </w:p>
        </w:tc>
        <w:tc>
          <w:tcPr>
            <w:tcW w:w="989" w:type="dxa"/>
            <w:vAlign w:val="center"/>
          </w:tcPr>
          <w:p w:rsidR="007A4B0E" w:rsidRPr="00C839DE" w:rsidP="0035784E" w14:paraId="5A6FAE50" w14:textId="375BA1C1">
            <w:pPr>
              <w:tabs>
                <w:tab w:val="center" w:pos="4320"/>
                <w:tab w:val="right" w:pos="8640"/>
              </w:tabs>
              <w:jc w:val="right"/>
              <w:rPr>
                <w:rFonts w:ascii="Times New Roman" w:hAnsi="Times New Roman"/>
              </w:rPr>
            </w:pPr>
            <w:r w:rsidRPr="00C839DE">
              <w:rPr>
                <w:rFonts w:ascii="Times New Roman" w:hAnsi="Times New Roman"/>
              </w:rPr>
              <w:t>630</w:t>
            </w:r>
          </w:p>
        </w:tc>
        <w:tc>
          <w:tcPr>
            <w:tcW w:w="1086" w:type="dxa"/>
            <w:gridSpan w:val="2"/>
            <w:vAlign w:val="center"/>
          </w:tcPr>
          <w:p w:rsidR="007A4B0E" w:rsidRPr="00C839DE" w:rsidP="0035784E" w14:paraId="68FBA75E" w14:textId="647EF931">
            <w:pPr>
              <w:tabs>
                <w:tab w:val="center" w:pos="4320"/>
                <w:tab w:val="right" w:pos="8640"/>
              </w:tabs>
              <w:jc w:val="right"/>
              <w:rPr>
                <w:rFonts w:ascii="Times New Roman" w:hAnsi="Times New Roman"/>
              </w:rPr>
            </w:pPr>
            <w:r w:rsidRPr="00C839DE">
              <w:rPr>
                <w:rFonts w:ascii="Times New Roman" w:hAnsi="Times New Roman"/>
              </w:rPr>
              <w:t>$66.59</w:t>
            </w:r>
          </w:p>
        </w:tc>
        <w:tc>
          <w:tcPr>
            <w:tcW w:w="1170" w:type="dxa"/>
            <w:vAlign w:val="center"/>
          </w:tcPr>
          <w:p w:rsidR="007A4B0E" w:rsidRPr="00C839DE" w:rsidP="0035784E" w14:paraId="1950A99A" w14:textId="42B472CA">
            <w:pPr>
              <w:tabs>
                <w:tab w:val="center" w:pos="4320"/>
                <w:tab w:val="right" w:pos="8640"/>
              </w:tabs>
              <w:jc w:val="right"/>
              <w:rPr>
                <w:rFonts w:ascii="Times New Roman" w:hAnsi="Times New Roman"/>
              </w:rPr>
            </w:pPr>
            <w:r w:rsidRPr="00C839DE">
              <w:rPr>
                <w:rFonts w:ascii="Times New Roman" w:hAnsi="Times New Roman"/>
              </w:rPr>
              <w:t>$41,952</w:t>
            </w:r>
          </w:p>
        </w:tc>
      </w:tr>
      <w:tr w14:paraId="0FF255B2" w14:textId="77777777" w:rsidTr="00C839DE">
        <w:tblPrEx>
          <w:tblW w:w="9450" w:type="dxa"/>
          <w:jc w:val="center"/>
          <w:tblLayout w:type="fixed"/>
          <w:tblLook w:val="00A0"/>
        </w:tblPrEx>
        <w:trPr>
          <w:trHeight w:val="432"/>
          <w:jc w:val="center"/>
        </w:trPr>
        <w:tc>
          <w:tcPr>
            <w:tcW w:w="2698" w:type="dxa"/>
          </w:tcPr>
          <w:p w:rsidR="007A4B0E" w:rsidRPr="00C839DE" w:rsidP="0035784E" w14:paraId="4BF0AF33" w14:textId="509B2A28">
            <w:pPr>
              <w:tabs>
                <w:tab w:val="center" w:pos="4320"/>
                <w:tab w:val="right" w:pos="8640"/>
              </w:tabs>
              <w:rPr>
                <w:rFonts w:ascii="Times New Roman" w:hAnsi="Times New Roman"/>
              </w:rPr>
            </w:pPr>
            <w:r w:rsidRPr="00C839DE">
              <w:rPr>
                <w:rFonts w:ascii="Times New Roman" w:hAnsi="Times New Roman"/>
              </w:rPr>
              <w:t xml:space="preserve">Energy Vendors (largest 5 electric, 5 natural </w:t>
            </w:r>
            <w:r w:rsidRPr="00C839DE">
              <w:rPr>
                <w:rFonts w:ascii="Times New Roman" w:hAnsi="Times New Roman"/>
              </w:rPr>
              <w:t>gas</w:t>
            </w:r>
            <w:r w:rsidRPr="00C839DE">
              <w:rPr>
                <w:rFonts w:ascii="Times New Roman" w:hAnsi="Times New Roman"/>
              </w:rPr>
              <w:t>, 10 fuel oil, and 10 propane vendors per state - average) — Modules II and III</w:t>
            </w:r>
          </w:p>
        </w:tc>
        <w:tc>
          <w:tcPr>
            <w:tcW w:w="1257" w:type="dxa"/>
            <w:vAlign w:val="center"/>
          </w:tcPr>
          <w:p w:rsidR="007A4B0E" w:rsidRPr="00C839DE" w:rsidP="0035784E" w14:paraId="6B7E0214" w14:textId="4BE88D5F">
            <w:pPr>
              <w:tabs>
                <w:tab w:val="center" w:pos="4320"/>
                <w:tab w:val="right" w:pos="8640"/>
              </w:tabs>
              <w:jc w:val="right"/>
              <w:rPr>
                <w:rFonts w:ascii="Times New Roman" w:hAnsi="Times New Roman"/>
              </w:rPr>
            </w:pPr>
            <w:r w:rsidRPr="00C839DE">
              <w:rPr>
                <w:rFonts w:ascii="Times New Roman" w:hAnsi="Times New Roman"/>
              </w:rPr>
              <w:t>1,530</w:t>
            </w:r>
          </w:p>
        </w:tc>
        <w:tc>
          <w:tcPr>
            <w:tcW w:w="1170" w:type="dxa"/>
            <w:vAlign w:val="center"/>
          </w:tcPr>
          <w:p w:rsidR="007A4B0E" w:rsidRPr="00C839DE" w:rsidP="0035784E" w14:paraId="5C22AF34" w14:textId="33844B9B">
            <w:pPr>
              <w:tabs>
                <w:tab w:val="center" w:pos="4320"/>
                <w:tab w:val="right" w:pos="8640"/>
              </w:tabs>
              <w:jc w:val="right"/>
              <w:rPr>
                <w:rFonts w:ascii="Times New Roman" w:hAnsi="Times New Roman"/>
              </w:rPr>
            </w:pPr>
            <w:r w:rsidRPr="00C839DE">
              <w:rPr>
                <w:rFonts w:ascii="Times New Roman" w:hAnsi="Times New Roman"/>
              </w:rPr>
              <w:t>1</w:t>
            </w:r>
          </w:p>
        </w:tc>
        <w:tc>
          <w:tcPr>
            <w:tcW w:w="1080" w:type="dxa"/>
            <w:vAlign w:val="center"/>
          </w:tcPr>
          <w:p w:rsidR="007A4B0E" w:rsidRPr="00C839DE" w:rsidP="0035784E" w14:paraId="39A83422" w14:textId="4AE46935">
            <w:pPr>
              <w:tabs>
                <w:tab w:val="center" w:pos="4320"/>
                <w:tab w:val="right" w:pos="8640"/>
              </w:tabs>
              <w:jc w:val="right"/>
              <w:rPr>
                <w:rFonts w:ascii="Times New Roman" w:hAnsi="Times New Roman"/>
              </w:rPr>
            </w:pPr>
            <w:r w:rsidRPr="00C839DE">
              <w:rPr>
                <w:rFonts w:ascii="Times New Roman" w:hAnsi="Times New Roman"/>
              </w:rPr>
              <w:t>8.5</w:t>
            </w:r>
          </w:p>
        </w:tc>
        <w:tc>
          <w:tcPr>
            <w:tcW w:w="989" w:type="dxa"/>
            <w:vAlign w:val="center"/>
          </w:tcPr>
          <w:p w:rsidR="007A4B0E" w:rsidRPr="00C839DE" w:rsidP="0035784E" w14:paraId="680B5D96" w14:textId="6947B25A">
            <w:pPr>
              <w:tabs>
                <w:tab w:val="center" w:pos="4320"/>
                <w:tab w:val="right" w:pos="8640"/>
              </w:tabs>
              <w:jc w:val="right"/>
              <w:rPr>
                <w:rFonts w:ascii="Times New Roman" w:hAnsi="Times New Roman"/>
              </w:rPr>
            </w:pPr>
            <w:r w:rsidRPr="00C839DE">
              <w:rPr>
                <w:rFonts w:ascii="Times New Roman" w:hAnsi="Times New Roman"/>
              </w:rPr>
              <w:t>13,005</w:t>
            </w:r>
          </w:p>
        </w:tc>
        <w:tc>
          <w:tcPr>
            <w:tcW w:w="1086" w:type="dxa"/>
            <w:gridSpan w:val="2"/>
            <w:vAlign w:val="center"/>
          </w:tcPr>
          <w:p w:rsidR="007A4B0E" w:rsidRPr="00C839DE" w:rsidP="0035784E" w14:paraId="76D26084" w14:textId="762AB7A5">
            <w:pPr>
              <w:tabs>
                <w:tab w:val="center" w:pos="4320"/>
                <w:tab w:val="right" w:pos="8640"/>
              </w:tabs>
              <w:jc w:val="right"/>
              <w:rPr>
                <w:rFonts w:ascii="Times New Roman" w:hAnsi="Times New Roman"/>
              </w:rPr>
            </w:pPr>
            <w:r w:rsidRPr="00C839DE">
              <w:rPr>
                <w:rFonts w:ascii="Times New Roman" w:hAnsi="Times New Roman"/>
              </w:rPr>
              <w:t>$66.59</w:t>
            </w:r>
          </w:p>
        </w:tc>
        <w:tc>
          <w:tcPr>
            <w:tcW w:w="1170" w:type="dxa"/>
            <w:vAlign w:val="center"/>
          </w:tcPr>
          <w:p w:rsidR="007A4B0E" w:rsidRPr="00C839DE" w:rsidP="0035784E" w14:paraId="7FCDA9A7" w14:textId="61B60EEA">
            <w:pPr>
              <w:tabs>
                <w:tab w:val="center" w:pos="4320"/>
                <w:tab w:val="right" w:pos="8640"/>
              </w:tabs>
              <w:jc w:val="right"/>
              <w:rPr>
                <w:rFonts w:ascii="Times New Roman" w:hAnsi="Times New Roman"/>
              </w:rPr>
            </w:pPr>
            <w:r w:rsidRPr="00C839DE">
              <w:rPr>
                <w:rFonts w:ascii="Times New Roman" w:hAnsi="Times New Roman"/>
              </w:rPr>
              <w:t>$866,003</w:t>
            </w:r>
          </w:p>
        </w:tc>
      </w:tr>
      <w:tr w14:paraId="68F71184" w14:textId="77777777" w:rsidTr="00C839DE">
        <w:tblPrEx>
          <w:tblW w:w="9450" w:type="dxa"/>
          <w:jc w:val="center"/>
          <w:tblLayout w:type="fixed"/>
          <w:tblLook w:val="00A0"/>
        </w:tblPrEx>
        <w:trPr>
          <w:jc w:val="center"/>
        </w:trPr>
        <w:tc>
          <w:tcPr>
            <w:tcW w:w="6205" w:type="dxa"/>
            <w:gridSpan w:val="4"/>
            <w:vAlign w:val="center"/>
          </w:tcPr>
          <w:p w:rsidR="002D5EC5" w:rsidRPr="00C839DE" w:rsidP="002D5EC5" w14:paraId="5ECE420A" w14:textId="4282C8F7">
            <w:pPr>
              <w:tabs>
                <w:tab w:val="center" w:pos="4320"/>
                <w:tab w:val="right" w:pos="8640"/>
              </w:tabs>
              <w:jc w:val="right"/>
              <w:rPr>
                <w:rFonts w:ascii="Times New Roman" w:hAnsi="Times New Roman"/>
                <w:b/>
              </w:rPr>
            </w:pPr>
            <w:r w:rsidRPr="00C839DE">
              <w:rPr>
                <w:rFonts w:ascii="Times New Roman" w:hAnsi="Times New Roman"/>
                <w:b/>
              </w:rPr>
              <w:t xml:space="preserve">Estimated Annual Burden </w:t>
            </w:r>
            <w:r w:rsidR="00C839DE">
              <w:rPr>
                <w:rFonts w:ascii="Times New Roman" w:hAnsi="Times New Roman"/>
                <w:b/>
              </w:rPr>
              <w:t xml:space="preserve">and Cost </w:t>
            </w:r>
            <w:r w:rsidRPr="00C839DE">
              <w:rPr>
                <w:rFonts w:ascii="Times New Roman" w:hAnsi="Times New Roman"/>
                <w:b/>
              </w:rPr>
              <w:t xml:space="preserve">Total:  </w:t>
            </w:r>
          </w:p>
        </w:tc>
        <w:tc>
          <w:tcPr>
            <w:tcW w:w="995" w:type="dxa"/>
            <w:gridSpan w:val="2"/>
            <w:vAlign w:val="center"/>
          </w:tcPr>
          <w:p w:rsidR="002D5EC5" w:rsidRPr="00C839DE" w:rsidP="002D5EC5" w14:paraId="73A2E2E2" w14:textId="42B0F98F">
            <w:pPr>
              <w:tabs>
                <w:tab w:val="center" w:pos="4320"/>
                <w:tab w:val="right" w:pos="8640"/>
              </w:tabs>
              <w:jc w:val="right"/>
              <w:rPr>
                <w:rFonts w:ascii="Times New Roman" w:hAnsi="Times New Roman"/>
              </w:rPr>
            </w:pPr>
            <w:r w:rsidRPr="00C839DE">
              <w:rPr>
                <w:rFonts w:ascii="Times New Roman" w:hAnsi="Times New Roman"/>
              </w:rPr>
              <w:t>23,253.6</w:t>
            </w:r>
          </w:p>
        </w:tc>
        <w:tc>
          <w:tcPr>
            <w:tcW w:w="1080" w:type="dxa"/>
            <w:vAlign w:val="center"/>
          </w:tcPr>
          <w:p w:rsidR="002D5EC5" w:rsidRPr="00C839DE" w:rsidP="002D5EC5" w14:paraId="05063CD5" w14:textId="2A473C5D">
            <w:pPr>
              <w:tabs>
                <w:tab w:val="center" w:pos="4320"/>
                <w:tab w:val="right" w:pos="8640"/>
              </w:tabs>
              <w:jc w:val="center"/>
              <w:rPr>
                <w:rFonts w:ascii="Times New Roman" w:hAnsi="Times New Roman"/>
                <w:b/>
              </w:rPr>
            </w:pPr>
            <w:r>
              <w:rPr>
                <w:rFonts w:ascii="Times New Roman" w:hAnsi="Times New Roman"/>
                <w:b/>
              </w:rPr>
              <w:t>-</w:t>
            </w:r>
          </w:p>
        </w:tc>
        <w:tc>
          <w:tcPr>
            <w:tcW w:w="1170" w:type="dxa"/>
            <w:vAlign w:val="center"/>
          </w:tcPr>
          <w:p w:rsidR="002D5EC5" w:rsidRPr="00C839DE" w:rsidP="002D5EC5" w14:paraId="5B5863BC" w14:textId="57A6AE37">
            <w:pPr>
              <w:tabs>
                <w:tab w:val="center" w:pos="4320"/>
                <w:tab w:val="right" w:pos="8640"/>
              </w:tabs>
              <w:jc w:val="right"/>
              <w:rPr>
                <w:rFonts w:ascii="Times New Roman" w:hAnsi="Times New Roman"/>
                <w:bCs/>
              </w:rPr>
            </w:pPr>
            <w:r w:rsidRPr="00C839DE">
              <w:rPr>
                <w:rFonts w:ascii="Times New Roman" w:hAnsi="Times New Roman"/>
                <w:bCs/>
              </w:rPr>
              <w:t>$1,708,607</w:t>
            </w:r>
          </w:p>
        </w:tc>
      </w:tr>
      <w:bookmarkEnd w:id="6"/>
    </w:tbl>
    <w:p w:rsidR="00CB1A12" w:rsidRPr="00C839DE" w:rsidP="00D32A33" w14:paraId="6967D635" w14:textId="77777777">
      <w:pPr>
        <w:widowControl/>
        <w:ind w:left="360"/>
        <w:rPr>
          <w:rFonts w:ascii="Times New Roman" w:hAnsi="Times New Roman"/>
          <w:snapToGrid/>
          <w:sz w:val="24"/>
          <w:szCs w:val="24"/>
        </w:rPr>
      </w:pPr>
    </w:p>
    <w:p w:rsidR="0047681E" w:rsidRPr="00C839DE" w:rsidP="00586B01" w14:paraId="082B0F3B" w14:textId="1924EE6F">
      <w:pPr>
        <w:tabs>
          <w:tab w:val="left" w:pos="918"/>
          <w:tab w:val="left" w:pos="1188"/>
        </w:tabs>
        <w:jc w:val="both"/>
        <w:rPr>
          <w:rFonts w:ascii="Times New Roman" w:hAnsi="Times New Roman"/>
          <w:spacing w:val="-4"/>
          <w:sz w:val="24"/>
          <w:szCs w:val="24"/>
        </w:rPr>
      </w:pPr>
      <w:r w:rsidRPr="00C839DE">
        <w:rPr>
          <w:rFonts w:ascii="Times New Roman" w:hAnsi="Times New Roman"/>
          <w:spacing w:val="-4"/>
          <w:sz w:val="24"/>
          <w:szCs w:val="24"/>
        </w:rPr>
        <w:t xml:space="preserve">For Module 1, there are large decreases to the expected burden for all parties because of the elimination of the CARES Act </w:t>
      </w:r>
      <w:r w:rsidRPr="00C839DE" w:rsidR="006E41C7">
        <w:rPr>
          <w:rFonts w:ascii="Times New Roman" w:hAnsi="Times New Roman"/>
          <w:spacing w:val="-4"/>
          <w:sz w:val="24"/>
          <w:szCs w:val="24"/>
        </w:rPr>
        <w:t xml:space="preserve">items, </w:t>
      </w:r>
      <w:r w:rsidRPr="00C839DE">
        <w:rPr>
          <w:rFonts w:ascii="Times New Roman" w:hAnsi="Times New Roman"/>
          <w:spacing w:val="-4"/>
          <w:sz w:val="24"/>
          <w:szCs w:val="24"/>
        </w:rPr>
        <w:t>ARPA items</w:t>
      </w:r>
      <w:r w:rsidRPr="00C839DE" w:rsidR="006E41C7">
        <w:rPr>
          <w:rFonts w:ascii="Times New Roman" w:hAnsi="Times New Roman"/>
          <w:spacing w:val="-4"/>
          <w:sz w:val="24"/>
          <w:szCs w:val="24"/>
        </w:rPr>
        <w:t>, and income-eligibility threshold fields;</w:t>
      </w:r>
      <w:r w:rsidRPr="00C839DE" w:rsidR="00FC59DD">
        <w:rPr>
          <w:rFonts w:ascii="Times New Roman" w:hAnsi="Times New Roman"/>
          <w:spacing w:val="-4"/>
          <w:sz w:val="24"/>
          <w:szCs w:val="24"/>
        </w:rPr>
        <w:t xml:space="preserve"> and the insertion of, other than two additional </w:t>
      </w:r>
      <w:r w:rsidRPr="00C839DE" w:rsidR="00005FC5">
        <w:rPr>
          <w:rFonts w:ascii="Times New Roman" w:hAnsi="Times New Roman"/>
          <w:spacing w:val="-4"/>
          <w:sz w:val="24"/>
          <w:szCs w:val="24"/>
        </w:rPr>
        <w:t xml:space="preserve">use </w:t>
      </w:r>
      <w:r w:rsidRPr="00C839DE" w:rsidR="00FC59DD">
        <w:rPr>
          <w:rFonts w:ascii="Times New Roman" w:hAnsi="Times New Roman"/>
          <w:spacing w:val="-4"/>
          <w:sz w:val="24"/>
          <w:szCs w:val="24"/>
        </w:rPr>
        <w:t>items, only IIJA items</w:t>
      </w:r>
      <w:r w:rsidRPr="00C839DE">
        <w:rPr>
          <w:rFonts w:ascii="Times New Roman" w:hAnsi="Times New Roman"/>
          <w:spacing w:val="-4"/>
          <w:sz w:val="24"/>
          <w:szCs w:val="24"/>
        </w:rPr>
        <w:t>.</w:t>
      </w:r>
      <w:r w:rsidRPr="00C839DE" w:rsidR="00600265">
        <w:rPr>
          <w:rFonts w:ascii="Times New Roman" w:hAnsi="Times New Roman"/>
          <w:spacing w:val="-4"/>
          <w:sz w:val="24"/>
          <w:szCs w:val="24"/>
        </w:rPr>
        <w:t xml:space="preserve">  </w:t>
      </w:r>
      <w:r w:rsidRPr="00C839DE">
        <w:rPr>
          <w:rFonts w:ascii="Times New Roman" w:hAnsi="Times New Roman"/>
          <w:sz w:val="24"/>
          <w:szCs w:val="24"/>
        </w:rPr>
        <w:t xml:space="preserve">The burden estimate for </w:t>
      </w:r>
      <w:r w:rsidRPr="00C839DE" w:rsidR="00600265">
        <w:rPr>
          <w:rFonts w:ascii="Times New Roman" w:hAnsi="Times New Roman"/>
          <w:sz w:val="24"/>
          <w:szCs w:val="24"/>
        </w:rPr>
        <w:t xml:space="preserve">that module originally was </w:t>
      </w:r>
      <w:r w:rsidRPr="00C839DE">
        <w:rPr>
          <w:rFonts w:ascii="Times New Roman" w:hAnsi="Times New Roman"/>
          <w:sz w:val="24"/>
          <w:szCs w:val="24"/>
        </w:rPr>
        <w:t xml:space="preserve">36 hours per </w:t>
      </w:r>
      <w:r w:rsidRPr="00C839DE" w:rsidR="00600265">
        <w:rPr>
          <w:rFonts w:ascii="Times New Roman" w:hAnsi="Times New Roman"/>
          <w:sz w:val="24"/>
          <w:szCs w:val="24"/>
        </w:rPr>
        <w:t>grant recipient</w:t>
      </w:r>
      <w:r w:rsidRPr="00C839DE">
        <w:rPr>
          <w:rFonts w:ascii="Times New Roman" w:hAnsi="Times New Roman"/>
          <w:sz w:val="24"/>
          <w:szCs w:val="24"/>
        </w:rPr>
        <w:t xml:space="preserve"> respondent</w:t>
      </w:r>
      <w:r w:rsidRPr="00C839DE" w:rsidR="00051429">
        <w:rPr>
          <w:rFonts w:ascii="Times New Roman" w:hAnsi="Times New Roman"/>
          <w:sz w:val="24"/>
          <w:szCs w:val="24"/>
        </w:rPr>
        <w:t>, of which</w:t>
      </w:r>
      <w:r w:rsidRPr="00C839DE">
        <w:rPr>
          <w:rFonts w:ascii="Times New Roman" w:hAnsi="Times New Roman"/>
          <w:sz w:val="24"/>
          <w:szCs w:val="24"/>
        </w:rPr>
        <w:t xml:space="preserve"> 30 comprise</w:t>
      </w:r>
      <w:r w:rsidRPr="00C839DE" w:rsidR="00051429">
        <w:rPr>
          <w:rFonts w:ascii="Times New Roman" w:hAnsi="Times New Roman"/>
          <w:sz w:val="24"/>
          <w:szCs w:val="24"/>
        </w:rPr>
        <w:t>d</w:t>
      </w:r>
      <w:r w:rsidRPr="00C839DE">
        <w:rPr>
          <w:rFonts w:ascii="Times New Roman" w:hAnsi="Times New Roman"/>
          <w:sz w:val="24"/>
          <w:szCs w:val="24"/>
        </w:rPr>
        <w:t xml:space="preserve"> the time needed each year to provide the data associated with annual LIHEAP funding.  Th</w:t>
      </w:r>
      <w:r w:rsidRPr="00C839DE" w:rsidR="00051429">
        <w:rPr>
          <w:rFonts w:ascii="Times New Roman" w:hAnsi="Times New Roman"/>
          <w:sz w:val="24"/>
          <w:szCs w:val="24"/>
        </w:rPr>
        <w:t>e 30-hour</w:t>
      </w:r>
      <w:r w:rsidRPr="00C839DE">
        <w:rPr>
          <w:rFonts w:ascii="Times New Roman" w:hAnsi="Times New Roman"/>
          <w:sz w:val="24"/>
          <w:szCs w:val="24"/>
        </w:rPr>
        <w:t xml:space="preserve"> figure arose from in-depth interviews of certain </w:t>
      </w:r>
      <w:r w:rsidRPr="00C839DE" w:rsidR="00600265">
        <w:rPr>
          <w:rFonts w:ascii="Times New Roman" w:hAnsi="Times New Roman"/>
          <w:sz w:val="24"/>
          <w:szCs w:val="24"/>
        </w:rPr>
        <w:t>grant recipient</w:t>
      </w:r>
      <w:r w:rsidRPr="00C839DE">
        <w:rPr>
          <w:rFonts w:ascii="Times New Roman" w:hAnsi="Times New Roman"/>
          <w:sz w:val="24"/>
          <w:szCs w:val="24"/>
        </w:rPr>
        <w:t xml:space="preserve">s as part of </w:t>
      </w:r>
      <w:r w:rsidRPr="00C839DE" w:rsidR="00346390">
        <w:rPr>
          <w:rFonts w:ascii="Times New Roman" w:hAnsi="Times New Roman"/>
          <w:sz w:val="24"/>
          <w:szCs w:val="24"/>
        </w:rPr>
        <w:t>revisions made in</w:t>
      </w:r>
      <w:r w:rsidRPr="00C839DE" w:rsidR="003448C5">
        <w:rPr>
          <w:rFonts w:ascii="Times New Roman" w:hAnsi="Times New Roman"/>
          <w:sz w:val="24"/>
          <w:szCs w:val="24"/>
        </w:rPr>
        <w:t xml:space="preserve"> 2018 and was adjusted in the most recent approval to </w:t>
      </w:r>
      <w:r w:rsidRPr="00C839DE" w:rsidR="006D7D85">
        <w:rPr>
          <w:rFonts w:ascii="Times New Roman" w:hAnsi="Times New Roman"/>
          <w:sz w:val="24"/>
          <w:szCs w:val="24"/>
        </w:rPr>
        <w:t xml:space="preserve">account for </w:t>
      </w:r>
      <w:r w:rsidRPr="00C839DE" w:rsidR="00051429">
        <w:rPr>
          <w:rFonts w:ascii="Times New Roman" w:hAnsi="Times New Roman"/>
          <w:sz w:val="24"/>
          <w:szCs w:val="24"/>
        </w:rPr>
        <w:t xml:space="preserve">reporting </w:t>
      </w:r>
      <w:r w:rsidRPr="00C839DE" w:rsidR="006D7D85">
        <w:rPr>
          <w:rFonts w:ascii="Times New Roman" w:hAnsi="Times New Roman"/>
          <w:sz w:val="24"/>
          <w:szCs w:val="24"/>
        </w:rPr>
        <w:t>additional data associated with CARES Act and ARPA funding</w:t>
      </w:r>
      <w:r w:rsidRPr="00C839DE" w:rsidR="006D6600">
        <w:rPr>
          <w:rFonts w:ascii="Times New Roman" w:hAnsi="Times New Roman"/>
          <w:sz w:val="24"/>
          <w:szCs w:val="24"/>
        </w:rPr>
        <w:t>.</w:t>
      </w:r>
      <w:r w:rsidRPr="00C839DE" w:rsidR="00051429">
        <w:rPr>
          <w:rFonts w:ascii="Times New Roman" w:hAnsi="Times New Roman"/>
          <w:sz w:val="24"/>
          <w:szCs w:val="24"/>
        </w:rPr>
        <w:t xml:space="preserve"> </w:t>
      </w:r>
      <w:r w:rsidRPr="00C839DE" w:rsidR="006D6600">
        <w:rPr>
          <w:rFonts w:ascii="Times New Roman" w:hAnsi="Times New Roman"/>
          <w:sz w:val="24"/>
          <w:szCs w:val="24"/>
        </w:rPr>
        <w:t xml:space="preserve"> </w:t>
      </w:r>
      <w:r w:rsidRPr="00C839DE" w:rsidR="001E6182">
        <w:rPr>
          <w:rFonts w:ascii="Times New Roman" w:hAnsi="Times New Roman"/>
          <w:sz w:val="24"/>
          <w:szCs w:val="24"/>
        </w:rPr>
        <w:t xml:space="preserve">With </w:t>
      </w:r>
      <w:r w:rsidRPr="00C839DE" w:rsidR="00F517EA">
        <w:rPr>
          <w:rFonts w:ascii="Times New Roman" w:hAnsi="Times New Roman"/>
          <w:sz w:val="24"/>
          <w:szCs w:val="24"/>
        </w:rPr>
        <w:t xml:space="preserve">only 2.7% of CARES Act and ARPA funds remaining to be drawn and with the change in the number of items, this figure was returned to 30 </w:t>
      </w:r>
      <w:r w:rsidRPr="00C839DE" w:rsidR="00CF7D3C">
        <w:rPr>
          <w:rFonts w:ascii="Times New Roman" w:hAnsi="Times New Roman"/>
          <w:sz w:val="24"/>
          <w:szCs w:val="24"/>
        </w:rPr>
        <w:t>hours</w:t>
      </w:r>
      <w:r w:rsidRPr="00C839DE" w:rsidR="00B32909">
        <w:rPr>
          <w:rFonts w:ascii="Times New Roman" w:hAnsi="Times New Roman"/>
          <w:sz w:val="24"/>
          <w:szCs w:val="24"/>
        </w:rPr>
        <w:t>.</w:t>
      </w:r>
    </w:p>
    <w:p w:rsidR="0047681E" w:rsidRPr="00C839DE" w:rsidP="00586B01" w14:paraId="76F3F7B0" w14:textId="77777777">
      <w:pPr>
        <w:tabs>
          <w:tab w:val="left" w:pos="918"/>
          <w:tab w:val="left" w:pos="1188"/>
        </w:tabs>
        <w:jc w:val="both"/>
        <w:rPr>
          <w:rFonts w:ascii="Times New Roman" w:hAnsi="Times New Roman"/>
          <w:spacing w:val="-4"/>
          <w:sz w:val="24"/>
          <w:szCs w:val="24"/>
        </w:rPr>
      </w:pPr>
    </w:p>
    <w:p w:rsidR="00EA5035" w:rsidRPr="00C839DE" w:rsidP="00586B01" w14:paraId="512D25AF" w14:textId="706202B5">
      <w:pPr>
        <w:tabs>
          <w:tab w:val="left" w:pos="918"/>
          <w:tab w:val="left" w:pos="1188"/>
        </w:tabs>
        <w:jc w:val="both"/>
        <w:rPr>
          <w:rFonts w:ascii="Times New Roman" w:hAnsi="Times New Roman"/>
          <w:spacing w:val="-4"/>
          <w:sz w:val="24"/>
          <w:szCs w:val="24"/>
        </w:rPr>
      </w:pPr>
      <w:r w:rsidRPr="00C839DE">
        <w:rPr>
          <w:rFonts w:ascii="Times New Roman" w:hAnsi="Times New Roman"/>
          <w:sz w:val="24"/>
          <w:szCs w:val="24"/>
        </w:rPr>
        <w:t xml:space="preserve">The burden estimate </w:t>
      </w:r>
      <w:r w:rsidRPr="00C839DE">
        <w:rPr>
          <w:rFonts w:ascii="Times New Roman" w:hAnsi="Times New Roman"/>
          <w:spacing w:val="-4"/>
          <w:sz w:val="24"/>
          <w:szCs w:val="24"/>
        </w:rPr>
        <w:t xml:space="preserve">for </w:t>
      </w:r>
      <w:r w:rsidRPr="00C839DE" w:rsidR="00205294">
        <w:rPr>
          <w:rFonts w:ascii="Times New Roman" w:hAnsi="Times New Roman"/>
          <w:spacing w:val="-4"/>
          <w:sz w:val="24"/>
          <w:szCs w:val="24"/>
        </w:rPr>
        <w:t xml:space="preserve">grant recipients to complete </w:t>
      </w:r>
      <w:r w:rsidRPr="00C839DE">
        <w:rPr>
          <w:rFonts w:ascii="Times New Roman" w:hAnsi="Times New Roman"/>
          <w:spacing w:val="-4"/>
          <w:sz w:val="24"/>
          <w:szCs w:val="24"/>
        </w:rPr>
        <w:t>Modules 2</w:t>
      </w:r>
      <w:r w:rsidRPr="00C839DE" w:rsidR="00E20D06">
        <w:rPr>
          <w:rFonts w:ascii="Times New Roman" w:hAnsi="Times New Roman"/>
          <w:spacing w:val="-4"/>
          <w:sz w:val="24"/>
          <w:szCs w:val="24"/>
        </w:rPr>
        <w:t>, 2A, 2B,</w:t>
      </w:r>
      <w:r w:rsidRPr="00C839DE">
        <w:rPr>
          <w:rFonts w:ascii="Times New Roman" w:hAnsi="Times New Roman"/>
          <w:spacing w:val="-4"/>
          <w:sz w:val="24"/>
          <w:szCs w:val="24"/>
        </w:rPr>
        <w:t xml:space="preserve"> and 3 </w:t>
      </w:r>
      <w:r w:rsidRPr="00C839DE" w:rsidR="00854C28">
        <w:rPr>
          <w:rFonts w:ascii="Times New Roman" w:hAnsi="Times New Roman"/>
          <w:spacing w:val="-4"/>
          <w:sz w:val="24"/>
          <w:szCs w:val="24"/>
        </w:rPr>
        <w:t>ha</w:t>
      </w:r>
      <w:r w:rsidRPr="00C839DE" w:rsidR="00205294">
        <w:rPr>
          <w:rFonts w:ascii="Times New Roman" w:hAnsi="Times New Roman"/>
          <w:spacing w:val="-4"/>
          <w:sz w:val="24"/>
          <w:szCs w:val="24"/>
        </w:rPr>
        <w:t>s</w:t>
      </w:r>
      <w:r w:rsidRPr="00C839DE" w:rsidR="00854C28">
        <w:rPr>
          <w:rFonts w:ascii="Times New Roman" w:hAnsi="Times New Roman"/>
          <w:spacing w:val="-4"/>
          <w:sz w:val="24"/>
          <w:szCs w:val="24"/>
        </w:rPr>
        <w:t xml:space="preserve"> been decreased </w:t>
      </w:r>
      <w:r w:rsidRPr="00C839DE">
        <w:rPr>
          <w:rFonts w:ascii="Times New Roman" w:hAnsi="Times New Roman"/>
          <w:spacing w:val="-4"/>
          <w:sz w:val="24"/>
          <w:szCs w:val="24"/>
        </w:rPr>
        <w:t xml:space="preserve">from </w:t>
      </w:r>
      <w:r w:rsidRPr="00C839DE" w:rsidR="003C4964">
        <w:rPr>
          <w:rFonts w:ascii="Times New Roman" w:hAnsi="Times New Roman"/>
          <w:spacing w:val="-4"/>
          <w:sz w:val="24"/>
          <w:szCs w:val="24"/>
        </w:rPr>
        <w:t xml:space="preserve">200 </w:t>
      </w:r>
      <w:r w:rsidRPr="00C839DE">
        <w:rPr>
          <w:rFonts w:ascii="Times New Roman" w:hAnsi="Times New Roman"/>
          <w:spacing w:val="-4"/>
          <w:sz w:val="24"/>
          <w:szCs w:val="24"/>
        </w:rPr>
        <w:t>hours per response</w:t>
      </w:r>
      <w:r w:rsidRPr="00C839DE" w:rsidR="00205294">
        <w:rPr>
          <w:rFonts w:ascii="Times New Roman" w:hAnsi="Times New Roman"/>
          <w:spacing w:val="-4"/>
          <w:sz w:val="24"/>
          <w:szCs w:val="24"/>
        </w:rPr>
        <w:t xml:space="preserve"> to 158.6 hours per response. </w:t>
      </w:r>
      <w:r w:rsidRPr="00C839DE">
        <w:rPr>
          <w:rFonts w:ascii="Times New Roman" w:hAnsi="Times New Roman"/>
          <w:spacing w:val="-4"/>
          <w:sz w:val="24"/>
          <w:szCs w:val="24"/>
        </w:rPr>
        <w:t xml:space="preserve">The </w:t>
      </w:r>
      <w:r w:rsidRPr="00C839DE" w:rsidR="003C4964">
        <w:rPr>
          <w:rFonts w:ascii="Times New Roman" w:hAnsi="Times New Roman"/>
          <w:spacing w:val="-4"/>
          <w:sz w:val="24"/>
          <w:szCs w:val="24"/>
        </w:rPr>
        <w:t>200</w:t>
      </w:r>
      <w:r w:rsidRPr="00C839DE">
        <w:rPr>
          <w:rFonts w:ascii="Times New Roman" w:hAnsi="Times New Roman"/>
          <w:spacing w:val="-4"/>
          <w:sz w:val="24"/>
          <w:szCs w:val="24"/>
        </w:rPr>
        <w:t>-hour figure arose from same in-depth interviews</w:t>
      </w:r>
      <w:r w:rsidRPr="00C839DE" w:rsidR="00902CAA">
        <w:rPr>
          <w:rFonts w:ascii="Times New Roman" w:hAnsi="Times New Roman"/>
          <w:spacing w:val="-4"/>
          <w:sz w:val="24"/>
          <w:szCs w:val="24"/>
        </w:rPr>
        <w:t xml:space="preserve"> conducted prior to revisions in 2018 and </w:t>
      </w:r>
      <w:r w:rsidRPr="00C839DE">
        <w:rPr>
          <w:rFonts w:ascii="Times New Roman" w:hAnsi="Times New Roman"/>
          <w:spacing w:val="-4"/>
          <w:sz w:val="24"/>
          <w:szCs w:val="24"/>
        </w:rPr>
        <w:t>comprise</w:t>
      </w:r>
      <w:r w:rsidRPr="00C839DE" w:rsidR="00AD4D59">
        <w:rPr>
          <w:rFonts w:ascii="Times New Roman" w:hAnsi="Times New Roman"/>
          <w:spacing w:val="-4"/>
          <w:sz w:val="24"/>
          <w:szCs w:val="24"/>
        </w:rPr>
        <w:t>s</w:t>
      </w:r>
      <w:r w:rsidRPr="00C839DE">
        <w:rPr>
          <w:rFonts w:ascii="Times New Roman" w:hAnsi="Times New Roman"/>
          <w:spacing w:val="-4"/>
          <w:sz w:val="24"/>
          <w:szCs w:val="24"/>
        </w:rPr>
        <w:t xml:space="preserve"> the average of the times that the interviewees believed they needed each year to collect the data and enter it into OLDC.  </w:t>
      </w:r>
      <w:r w:rsidRPr="00C839DE" w:rsidR="002C07A6">
        <w:rPr>
          <w:rFonts w:ascii="Times New Roman" w:hAnsi="Times New Roman"/>
          <w:spacing w:val="-4"/>
          <w:sz w:val="24"/>
          <w:szCs w:val="24"/>
        </w:rPr>
        <w:t>The decrease accounts for the expected number of submissions based on the numbers of recipients with CARES and ARPA funds remaining plus Module III reporting trends partially offset by increases in the numbers of items.</w:t>
      </w:r>
    </w:p>
    <w:p w:rsidR="00EA5035" w:rsidRPr="00C839DE" w:rsidP="00586B01" w14:paraId="6F16CB77" w14:textId="77777777">
      <w:pPr>
        <w:tabs>
          <w:tab w:val="left" w:pos="918"/>
          <w:tab w:val="left" w:pos="1188"/>
        </w:tabs>
        <w:jc w:val="both"/>
        <w:rPr>
          <w:rFonts w:ascii="Times New Roman" w:hAnsi="Times New Roman"/>
          <w:spacing w:val="-4"/>
          <w:sz w:val="24"/>
          <w:szCs w:val="24"/>
        </w:rPr>
      </w:pPr>
    </w:p>
    <w:p w:rsidR="0047681E" w:rsidRPr="00C839DE" w:rsidP="00586B01" w14:paraId="0872100E" w14:textId="2483CE45">
      <w:pPr>
        <w:tabs>
          <w:tab w:val="left" w:pos="918"/>
          <w:tab w:val="left" w:pos="1188"/>
        </w:tabs>
        <w:jc w:val="both"/>
        <w:rPr>
          <w:rFonts w:ascii="Times New Roman" w:hAnsi="Times New Roman"/>
          <w:spacing w:val="-4"/>
          <w:sz w:val="24"/>
          <w:szCs w:val="24"/>
        </w:rPr>
      </w:pPr>
      <w:r w:rsidRPr="00C839DE">
        <w:rPr>
          <w:rFonts w:ascii="Times New Roman" w:hAnsi="Times New Roman"/>
          <w:spacing w:val="-4"/>
          <w:sz w:val="24"/>
          <w:szCs w:val="24"/>
        </w:rPr>
        <w:t>T</w:t>
      </w:r>
      <w:r w:rsidRPr="00C839DE" w:rsidR="007A4B0E">
        <w:rPr>
          <w:rFonts w:ascii="Times New Roman" w:hAnsi="Times New Roman"/>
          <w:spacing w:val="-4"/>
          <w:sz w:val="24"/>
          <w:szCs w:val="24"/>
        </w:rPr>
        <w:t>o varying extents for all five modules, t</w:t>
      </w:r>
      <w:r w:rsidRPr="00C839DE">
        <w:rPr>
          <w:rFonts w:ascii="Times New Roman" w:hAnsi="Times New Roman"/>
          <w:spacing w:val="-4"/>
          <w:sz w:val="24"/>
          <w:szCs w:val="24"/>
        </w:rPr>
        <w:t xml:space="preserve">he activities that this average encompasses cover a wide range depending on the automation and centralization of the </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 xml:space="preserve">s’ systems.  For </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 xml:space="preserve">s with automated systems the burden encompasses the incremental time required to prepare, check, and </w:t>
      </w:r>
      <w:r w:rsidRPr="00C839DE">
        <w:rPr>
          <w:rFonts w:ascii="Times New Roman" w:hAnsi="Times New Roman"/>
          <w:spacing w:val="-4"/>
          <w:sz w:val="24"/>
          <w:szCs w:val="24"/>
        </w:rPr>
        <w:t xml:space="preserve">submit the required reports.  For </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 xml:space="preserve">s with ad hoc centralized systems—i.e., systems that are centralized and that have the capacity to communicate with vendors electronically but that are not automated—the burden additionally encompasses the time required to request, obtain, and check the data from the </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 xml:space="preserve">s’ vendors.  For </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s with ad hoc sub</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 xml:space="preserve"> managed systems—i.e., systems that are managed by sub-</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s or that lack the capacity to communicate with vendors—the burden additionally encompasses the time required to collect and process (1) the client data from the sub-</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 xml:space="preserve">s; and (2) the data on energy expenditures from the energy vendors.  </w:t>
      </w:r>
    </w:p>
    <w:p w:rsidR="0047681E" w:rsidRPr="00C839DE" w:rsidP="00586B01" w14:paraId="1ADE98F8" w14:textId="77777777">
      <w:pPr>
        <w:tabs>
          <w:tab w:val="left" w:pos="918"/>
          <w:tab w:val="left" w:pos="1188"/>
        </w:tabs>
        <w:jc w:val="both"/>
        <w:rPr>
          <w:rFonts w:ascii="Times New Roman" w:hAnsi="Times New Roman"/>
          <w:spacing w:val="-4"/>
          <w:sz w:val="24"/>
          <w:szCs w:val="24"/>
        </w:rPr>
      </w:pPr>
    </w:p>
    <w:p w:rsidR="0047681E" w:rsidRPr="00C839DE" w:rsidP="00586B01" w14:paraId="689F1831" w14:textId="4ADA205A">
      <w:pPr>
        <w:tabs>
          <w:tab w:val="left" w:pos="918"/>
          <w:tab w:val="left" w:pos="1188"/>
        </w:tabs>
        <w:jc w:val="both"/>
        <w:rPr>
          <w:rFonts w:ascii="Times New Roman" w:hAnsi="Times New Roman"/>
          <w:spacing w:val="-4"/>
          <w:sz w:val="24"/>
          <w:szCs w:val="24"/>
        </w:rPr>
      </w:pPr>
      <w:r w:rsidRPr="00C839DE">
        <w:rPr>
          <w:rFonts w:ascii="Times New Roman" w:hAnsi="Times New Roman"/>
          <w:spacing w:val="-4"/>
          <w:sz w:val="24"/>
          <w:szCs w:val="24"/>
        </w:rPr>
        <w:t xml:space="preserve">ACF expects the </w:t>
      </w:r>
      <w:r w:rsidRPr="00C839DE" w:rsidR="00600265">
        <w:rPr>
          <w:rFonts w:ascii="Times New Roman" w:hAnsi="Times New Roman"/>
          <w:spacing w:val="-4"/>
          <w:sz w:val="24"/>
          <w:szCs w:val="24"/>
        </w:rPr>
        <w:t>grant recipient</w:t>
      </w:r>
      <w:r w:rsidRPr="00C839DE">
        <w:rPr>
          <w:rFonts w:ascii="Times New Roman" w:hAnsi="Times New Roman"/>
          <w:spacing w:val="-4"/>
          <w:sz w:val="24"/>
          <w:szCs w:val="24"/>
        </w:rPr>
        <w:t xml:space="preserve">s themselves to match performance data with the underlying benefit source.  Thus, the expected </w:t>
      </w:r>
      <w:r w:rsidRPr="00C839DE" w:rsidR="00E1428E">
        <w:rPr>
          <w:rFonts w:ascii="Times New Roman" w:hAnsi="Times New Roman"/>
          <w:spacing w:val="-4"/>
          <w:sz w:val="24"/>
          <w:szCs w:val="24"/>
        </w:rPr>
        <w:t xml:space="preserve">burden for energy vendors and subgrant recipients in answering </w:t>
      </w:r>
      <w:r w:rsidRPr="00C839DE" w:rsidR="00445E76">
        <w:rPr>
          <w:rFonts w:ascii="Times New Roman" w:hAnsi="Times New Roman"/>
          <w:spacing w:val="-4"/>
          <w:sz w:val="24"/>
          <w:szCs w:val="24"/>
        </w:rPr>
        <w:t>M</w:t>
      </w:r>
      <w:r w:rsidRPr="00C839DE">
        <w:rPr>
          <w:rFonts w:ascii="Times New Roman" w:hAnsi="Times New Roman"/>
          <w:spacing w:val="-4"/>
          <w:sz w:val="24"/>
          <w:szCs w:val="24"/>
        </w:rPr>
        <w:t>odule</w:t>
      </w:r>
      <w:r w:rsidRPr="00C839DE" w:rsidR="00E1428E">
        <w:rPr>
          <w:rFonts w:ascii="Times New Roman" w:hAnsi="Times New Roman"/>
          <w:spacing w:val="-4"/>
          <w:sz w:val="24"/>
          <w:szCs w:val="24"/>
        </w:rPr>
        <w:t>s</w:t>
      </w:r>
      <w:r w:rsidRPr="00C839DE">
        <w:rPr>
          <w:rFonts w:ascii="Times New Roman" w:hAnsi="Times New Roman"/>
          <w:spacing w:val="-4"/>
          <w:sz w:val="24"/>
          <w:szCs w:val="24"/>
        </w:rPr>
        <w:t xml:space="preserve"> 2</w:t>
      </w:r>
      <w:r w:rsidRPr="00C839DE" w:rsidR="00E1428E">
        <w:rPr>
          <w:rFonts w:ascii="Times New Roman" w:hAnsi="Times New Roman"/>
          <w:spacing w:val="-4"/>
          <w:sz w:val="24"/>
          <w:szCs w:val="24"/>
        </w:rPr>
        <w:t>, 2</w:t>
      </w:r>
      <w:r w:rsidRPr="00C839DE" w:rsidR="00445E76">
        <w:rPr>
          <w:rFonts w:ascii="Times New Roman" w:hAnsi="Times New Roman"/>
          <w:spacing w:val="-4"/>
          <w:sz w:val="24"/>
          <w:szCs w:val="24"/>
        </w:rPr>
        <w:t>A</w:t>
      </w:r>
      <w:r w:rsidRPr="00C839DE" w:rsidR="00E1428E">
        <w:rPr>
          <w:rFonts w:ascii="Times New Roman" w:hAnsi="Times New Roman"/>
          <w:spacing w:val="-4"/>
          <w:sz w:val="24"/>
          <w:szCs w:val="24"/>
        </w:rPr>
        <w:t>, and 2</w:t>
      </w:r>
      <w:r w:rsidRPr="00C839DE" w:rsidR="00445E76">
        <w:rPr>
          <w:rFonts w:ascii="Times New Roman" w:hAnsi="Times New Roman"/>
          <w:spacing w:val="-4"/>
          <w:sz w:val="24"/>
          <w:szCs w:val="24"/>
        </w:rPr>
        <w:t>B</w:t>
      </w:r>
      <w:r w:rsidRPr="00C839DE">
        <w:rPr>
          <w:rFonts w:ascii="Times New Roman" w:hAnsi="Times New Roman"/>
          <w:spacing w:val="-4"/>
          <w:sz w:val="24"/>
          <w:szCs w:val="24"/>
        </w:rPr>
        <w:t xml:space="preserve"> was </w:t>
      </w:r>
      <w:r w:rsidRPr="00C839DE" w:rsidR="00E1428E">
        <w:rPr>
          <w:rFonts w:ascii="Times New Roman" w:hAnsi="Times New Roman"/>
          <w:spacing w:val="-4"/>
          <w:sz w:val="24"/>
          <w:szCs w:val="24"/>
        </w:rPr>
        <w:t>changed accordingly</w:t>
      </w:r>
      <w:r w:rsidRPr="00C839DE">
        <w:rPr>
          <w:rFonts w:ascii="Times New Roman" w:hAnsi="Times New Roman"/>
          <w:spacing w:val="-4"/>
          <w:sz w:val="24"/>
          <w:szCs w:val="24"/>
        </w:rPr>
        <w:t>.</w:t>
      </w:r>
    </w:p>
    <w:p w:rsidR="0047681E" w:rsidRPr="00C839DE" w:rsidP="00586B01" w14:paraId="3CE7AE8D" w14:textId="77777777">
      <w:pPr>
        <w:tabs>
          <w:tab w:val="left" w:pos="918"/>
          <w:tab w:val="left" w:pos="1188"/>
        </w:tabs>
        <w:jc w:val="both"/>
        <w:rPr>
          <w:rFonts w:ascii="Times New Roman" w:hAnsi="Times New Roman"/>
          <w:spacing w:val="-4"/>
          <w:sz w:val="24"/>
          <w:szCs w:val="24"/>
        </w:rPr>
      </w:pPr>
    </w:p>
    <w:p w:rsidR="00D60543" w:rsidRPr="00C839DE" w:rsidP="00BD4C7E" w14:paraId="548FE903" w14:textId="77777777">
      <w:pPr>
        <w:pStyle w:val="Heading2"/>
        <w:numPr>
          <w:ilvl w:val="0"/>
          <w:numId w:val="28"/>
        </w:numPr>
        <w:spacing w:after="120"/>
        <w:rPr>
          <w:rFonts w:cs="Times New Roman"/>
          <w:snapToGrid/>
          <w:szCs w:val="24"/>
        </w:rPr>
      </w:pPr>
      <w:r w:rsidRPr="00C839DE">
        <w:rPr>
          <w:rFonts w:cs="Times New Roman"/>
          <w:snapToGrid/>
          <w:szCs w:val="24"/>
        </w:rPr>
        <w:t xml:space="preserve">Estimates of Other Total Annual Cost Burden to Respondents and Record Keepers </w:t>
      </w:r>
    </w:p>
    <w:p w:rsidR="00930BC6" w:rsidRPr="00C839DE" w:rsidP="002033C0" w14:paraId="2BEB7EE9" w14:textId="3E51D144">
      <w:pPr>
        <w:widowControl/>
        <w:tabs>
          <w:tab w:val="num" w:pos="360"/>
        </w:tabs>
        <w:jc w:val="both"/>
        <w:rPr>
          <w:rFonts w:ascii="Times New Roman" w:hAnsi="Times New Roman"/>
          <w:sz w:val="24"/>
          <w:szCs w:val="24"/>
        </w:rPr>
      </w:pPr>
      <w:r w:rsidRPr="00C839DE">
        <w:rPr>
          <w:rFonts w:ascii="Times New Roman" w:hAnsi="Times New Roman"/>
          <w:sz w:val="24"/>
          <w:szCs w:val="24"/>
        </w:rPr>
        <w:t xml:space="preserve">The </w:t>
      </w:r>
      <w:r w:rsidRPr="00C839DE" w:rsidR="00C27D6F">
        <w:rPr>
          <w:rFonts w:ascii="Times New Roman" w:hAnsi="Times New Roman"/>
          <w:sz w:val="24"/>
          <w:szCs w:val="24"/>
        </w:rPr>
        <w:t xml:space="preserve">associated </w:t>
      </w:r>
      <w:r w:rsidRPr="00C839DE">
        <w:rPr>
          <w:rFonts w:ascii="Times New Roman" w:hAnsi="Times New Roman"/>
          <w:sz w:val="24"/>
          <w:szCs w:val="24"/>
        </w:rPr>
        <w:t>data collection procedures should not require any new capital expenditures by grant</w:t>
      </w:r>
      <w:r w:rsidRPr="00C839DE" w:rsidR="00D94E4E">
        <w:rPr>
          <w:rFonts w:ascii="Times New Roman" w:hAnsi="Times New Roman"/>
          <w:sz w:val="24"/>
          <w:szCs w:val="24"/>
        </w:rPr>
        <w:t xml:space="preserve"> recipients</w:t>
      </w:r>
      <w:r w:rsidRPr="00C839DE">
        <w:rPr>
          <w:rFonts w:ascii="Times New Roman" w:hAnsi="Times New Roman"/>
          <w:sz w:val="24"/>
          <w:szCs w:val="24"/>
        </w:rPr>
        <w:t>, sub-grant</w:t>
      </w:r>
      <w:r w:rsidRPr="00C839DE" w:rsidR="00D94E4E">
        <w:rPr>
          <w:rFonts w:ascii="Times New Roman" w:hAnsi="Times New Roman"/>
          <w:sz w:val="24"/>
          <w:szCs w:val="24"/>
        </w:rPr>
        <w:t xml:space="preserve"> recipients</w:t>
      </w:r>
      <w:r w:rsidRPr="00C839DE">
        <w:rPr>
          <w:rFonts w:ascii="Times New Roman" w:hAnsi="Times New Roman"/>
          <w:sz w:val="24"/>
          <w:szCs w:val="24"/>
        </w:rPr>
        <w:t>, or energy vendors. Th</w:t>
      </w:r>
      <w:r w:rsidRPr="00C839DE" w:rsidR="00C27D6F">
        <w:rPr>
          <w:rFonts w:ascii="Times New Roman" w:hAnsi="Times New Roman"/>
          <w:sz w:val="24"/>
          <w:szCs w:val="24"/>
        </w:rPr>
        <w:t xml:space="preserve">ose </w:t>
      </w:r>
      <w:r w:rsidRPr="00C839DE">
        <w:rPr>
          <w:rFonts w:ascii="Times New Roman" w:hAnsi="Times New Roman"/>
          <w:sz w:val="24"/>
          <w:szCs w:val="24"/>
        </w:rPr>
        <w:t>for reporting performance data for supplemental CARES Act and ARPA funds build on existing systems and so should not require any new capital expenditures by grant</w:t>
      </w:r>
      <w:r w:rsidRPr="00C839DE" w:rsidR="00D94E4E">
        <w:rPr>
          <w:rFonts w:ascii="Times New Roman" w:hAnsi="Times New Roman"/>
          <w:sz w:val="24"/>
          <w:szCs w:val="24"/>
        </w:rPr>
        <w:t xml:space="preserve"> recipients</w:t>
      </w:r>
      <w:r w:rsidRPr="00C839DE">
        <w:rPr>
          <w:rFonts w:ascii="Times New Roman" w:hAnsi="Times New Roman"/>
          <w:sz w:val="24"/>
          <w:szCs w:val="24"/>
        </w:rPr>
        <w:t>, sub-grant</w:t>
      </w:r>
      <w:r w:rsidRPr="00C839DE" w:rsidR="00D94E4E">
        <w:rPr>
          <w:rFonts w:ascii="Times New Roman" w:hAnsi="Times New Roman"/>
          <w:sz w:val="24"/>
          <w:szCs w:val="24"/>
        </w:rPr>
        <w:t xml:space="preserve"> </w:t>
      </w:r>
      <w:r w:rsidRPr="00C839DE" w:rsidR="00C27D6F">
        <w:rPr>
          <w:rFonts w:ascii="Times New Roman" w:hAnsi="Times New Roman"/>
          <w:sz w:val="24"/>
          <w:szCs w:val="24"/>
        </w:rPr>
        <w:t>recipients</w:t>
      </w:r>
      <w:r w:rsidRPr="00C839DE">
        <w:rPr>
          <w:rFonts w:ascii="Times New Roman" w:hAnsi="Times New Roman"/>
          <w:sz w:val="24"/>
          <w:szCs w:val="24"/>
        </w:rPr>
        <w:t>, or energy vendors.</w:t>
      </w:r>
      <w:r w:rsidRPr="00C839DE" w:rsidR="00F57C24">
        <w:rPr>
          <w:rFonts w:ascii="Times New Roman" w:hAnsi="Times New Roman"/>
          <w:sz w:val="24"/>
          <w:szCs w:val="24"/>
        </w:rPr>
        <w:t xml:space="preserve">  In addition, ACF plans to eliminate the CARES Act-related procedures after FY26, given that at least the substantial majority of those funds will expire after that year.  ACF plans to do likewise for the ARPA-related procedures after FY27.</w:t>
      </w:r>
    </w:p>
    <w:p w:rsidR="00D60543" w:rsidRPr="00C839DE" w:rsidP="00D32A33" w14:paraId="0BE3C51C" w14:textId="77777777">
      <w:pPr>
        <w:widowControl/>
        <w:ind w:left="360"/>
        <w:rPr>
          <w:rFonts w:ascii="Times New Roman" w:hAnsi="Times New Roman"/>
          <w:snapToGrid/>
          <w:sz w:val="24"/>
          <w:szCs w:val="24"/>
        </w:rPr>
      </w:pPr>
    </w:p>
    <w:p w:rsidR="002C3C4F" w:rsidRPr="00C839DE" w:rsidP="00BD4C7E" w14:paraId="3C0D7334" w14:textId="77777777">
      <w:pPr>
        <w:pStyle w:val="Heading2"/>
        <w:numPr>
          <w:ilvl w:val="0"/>
          <w:numId w:val="28"/>
        </w:numPr>
        <w:spacing w:after="120"/>
        <w:rPr>
          <w:rFonts w:cs="Times New Roman"/>
          <w:snapToGrid/>
          <w:szCs w:val="24"/>
        </w:rPr>
      </w:pPr>
      <w:r w:rsidRPr="00C839DE">
        <w:rPr>
          <w:rFonts w:cs="Times New Roman"/>
          <w:snapToGrid/>
          <w:szCs w:val="24"/>
        </w:rPr>
        <w:t>A</w:t>
      </w:r>
      <w:r w:rsidRPr="00C839DE">
        <w:rPr>
          <w:rFonts w:cs="Times New Roman"/>
          <w:snapToGrid/>
          <w:szCs w:val="24"/>
        </w:rPr>
        <w:t xml:space="preserve">nnualized Cost to the Federal Government </w:t>
      </w:r>
    </w:p>
    <w:p w:rsidR="006A3A64" w:rsidRPr="00C839DE" w:rsidP="00BD4C7E" w14:paraId="4F6C594C" w14:textId="77777777">
      <w:pPr>
        <w:tabs>
          <w:tab w:val="left" w:pos="918"/>
          <w:tab w:val="left" w:pos="1188"/>
        </w:tabs>
        <w:spacing w:after="120"/>
        <w:jc w:val="both"/>
        <w:rPr>
          <w:rFonts w:ascii="Times New Roman" w:hAnsi="Times New Roman"/>
          <w:sz w:val="24"/>
          <w:szCs w:val="24"/>
        </w:rPr>
      </w:pPr>
      <w:r w:rsidRPr="00C839DE">
        <w:rPr>
          <w:rFonts w:ascii="Times New Roman" w:hAnsi="Times New Roman"/>
          <w:sz w:val="24"/>
          <w:szCs w:val="24"/>
        </w:rPr>
        <w:t xml:space="preserve">Federal Government Staff tasks </w:t>
      </w:r>
      <w:r w:rsidRPr="00C839DE">
        <w:rPr>
          <w:rFonts w:ascii="Times New Roman" w:hAnsi="Times New Roman"/>
          <w:spacing w:val="-4"/>
          <w:sz w:val="24"/>
          <w:szCs w:val="24"/>
        </w:rPr>
        <w:t>associated</w:t>
      </w:r>
      <w:r w:rsidRPr="00C839DE">
        <w:rPr>
          <w:rFonts w:ascii="Times New Roman" w:hAnsi="Times New Roman"/>
          <w:sz w:val="24"/>
          <w:szCs w:val="24"/>
        </w:rPr>
        <w:t xml:space="preserve"> with the collection of these data include:</w:t>
      </w:r>
    </w:p>
    <w:p w:rsidR="006A3A64" w:rsidRPr="00C839DE" w:rsidP="006A3A64" w14:paraId="4F0B7D11" w14:textId="113A9AA6">
      <w:pPr>
        <w:pStyle w:val="ListParagraph"/>
        <w:numPr>
          <w:ilvl w:val="0"/>
          <w:numId w:val="27"/>
        </w:numPr>
        <w:tabs>
          <w:tab w:val="left" w:pos="-2250"/>
          <w:tab w:val="left" w:pos="814"/>
        </w:tabs>
        <w:spacing w:after="120"/>
        <w:jc w:val="both"/>
        <w:rPr>
          <w:rFonts w:ascii="Times New Roman" w:hAnsi="Times New Roman"/>
          <w:sz w:val="24"/>
          <w:szCs w:val="24"/>
        </w:rPr>
      </w:pPr>
      <w:r w:rsidRPr="00C839DE">
        <w:rPr>
          <w:rFonts w:ascii="Times New Roman" w:hAnsi="Times New Roman"/>
          <w:sz w:val="24"/>
          <w:szCs w:val="24"/>
        </w:rPr>
        <w:t>Grant</w:t>
      </w:r>
      <w:r w:rsidRPr="00C839DE" w:rsidR="00D94E4E">
        <w:rPr>
          <w:rFonts w:ascii="Times New Roman" w:hAnsi="Times New Roman"/>
          <w:sz w:val="24"/>
          <w:szCs w:val="24"/>
        </w:rPr>
        <w:t xml:space="preserve"> recipient</w:t>
      </w:r>
      <w:r w:rsidRPr="00C839DE">
        <w:rPr>
          <w:rFonts w:ascii="Times New Roman" w:hAnsi="Times New Roman"/>
          <w:sz w:val="24"/>
          <w:szCs w:val="24"/>
        </w:rPr>
        <w:t xml:space="preserve"> Monitoring – Notifying grant</w:t>
      </w:r>
      <w:r w:rsidRPr="00C839DE" w:rsidR="00D94E4E">
        <w:rPr>
          <w:rFonts w:ascii="Times New Roman" w:hAnsi="Times New Roman"/>
          <w:sz w:val="24"/>
          <w:szCs w:val="24"/>
        </w:rPr>
        <w:t xml:space="preserve"> recipients</w:t>
      </w:r>
      <w:r w:rsidRPr="00C839DE">
        <w:rPr>
          <w:rFonts w:ascii="Times New Roman" w:hAnsi="Times New Roman"/>
          <w:sz w:val="24"/>
          <w:szCs w:val="24"/>
        </w:rPr>
        <w:t xml:space="preserve"> of the reporting requirement and conducting follow-up with grant</w:t>
      </w:r>
      <w:r w:rsidRPr="00C839DE" w:rsidR="00D94E4E">
        <w:rPr>
          <w:rFonts w:ascii="Times New Roman" w:hAnsi="Times New Roman"/>
          <w:sz w:val="24"/>
          <w:szCs w:val="24"/>
        </w:rPr>
        <w:t xml:space="preserve"> recipients</w:t>
      </w:r>
      <w:r w:rsidRPr="00C839DE">
        <w:rPr>
          <w:rFonts w:ascii="Times New Roman" w:hAnsi="Times New Roman"/>
          <w:sz w:val="24"/>
          <w:szCs w:val="24"/>
        </w:rPr>
        <w:t>.</w:t>
      </w:r>
    </w:p>
    <w:p w:rsidR="006A3A64" w:rsidRPr="00C839DE" w:rsidP="006A3A64" w14:paraId="06C9D1DE" w14:textId="104B8D20">
      <w:pPr>
        <w:pStyle w:val="ListParagraph"/>
        <w:numPr>
          <w:ilvl w:val="0"/>
          <w:numId w:val="27"/>
        </w:numPr>
        <w:tabs>
          <w:tab w:val="left" w:pos="-2250"/>
          <w:tab w:val="left" w:pos="814"/>
        </w:tabs>
        <w:spacing w:after="120"/>
        <w:jc w:val="both"/>
        <w:rPr>
          <w:rFonts w:ascii="Times New Roman" w:hAnsi="Times New Roman"/>
          <w:sz w:val="24"/>
          <w:szCs w:val="24"/>
        </w:rPr>
      </w:pPr>
      <w:r w:rsidRPr="00C839DE">
        <w:rPr>
          <w:rFonts w:ascii="Times New Roman" w:hAnsi="Times New Roman"/>
          <w:sz w:val="24"/>
          <w:szCs w:val="24"/>
        </w:rPr>
        <w:t>Report Review – Reviewing submitted reports and working with grant</w:t>
      </w:r>
      <w:r w:rsidRPr="00C839DE" w:rsidR="00D94E4E">
        <w:rPr>
          <w:rFonts w:ascii="Times New Roman" w:hAnsi="Times New Roman"/>
          <w:sz w:val="24"/>
          <w:szCs w:val="24"/>
        </w:rPr>
        <w:t xml:space="preserve"> recipients</w:t>
      </w:r>
      <w:r w:rsidRPr="00C839DE">
        <w:rPr>
          <w:rFonts w:ascii="Times New Roman" w:hAnsi="Times New Roman"/>
          <w:sz w:val="24"/>
          <w:szCs w:val="24"/>
        </w:rPr>
        <w:t xml:space="preserve"> to furnish reliable data.</w:t>
      </w:r>
    </w:p>
    <w:p w:rsidR="006A3A64" w:rsidRPr="00C839DE" w:rsidP="006A3A64" w14:paraId="0784D937" w14:textId="0076E249">
      <w:pPr>
        <w:pStyle w:val="ListParagraph"/>
        <w:numPr>
          <w:ilvl w:val="0"/>
          <w:numId w:val="27"/>
        </w:numPr>
        <w:tabs>
          <w:tab w:val="left" w:pos="-2250"/>
          <w:tab w:val="left" w:pos="814"/>
        </w:tabs>
        <w:jc w:val="both"/>
        <w:rPr>
          <w:rFonts w:ascii="Times New Roman" w:hAnsi="Times New Roman"/>
          <w:sz w:val="24"/>
          <w:szCs w:val="24"/>
        </w:rPr>
      </w:pPr>
      <w:r w:rsidRPr="00C839DE">
        <w:rPr>
          <w:rFonts w:ascii="Times New Roman" w:hAnsi="Times New Roman"/>
          <w:sz w:val="24"/>
          <w:szCs w:val="24"/>
        </w:rPr>
        <w:t>Analysis and Reporting – Conducting analysis of the reported data and preparing tables to be submitted with targeted administrative reports (e.g., LIHEAP Report to Congress).</w:t>
      </w:r>
    </w:p>
    <w:p w:rsidR="006A3A64" w:rsidRPr="00C839DE" w:rsidP="006A3A64" w14:paraId="0E8DC2DD" w14:textId="77777777">
      <w:pPr>
        <w:tabs>
          <w:tab w:val="left" w:pos="-734"/>
          <w:tab w:val="left" w:pos="544"/>
          <w:tab w:val="left" w:pos="814"/>
        </w:tabs>
        <w:jc w:val="both"/>
        <w:rPr>
          <w:rFonts w:ascii="Times New Roman" w:hAnsi="Times New Roman"/>
          <w:sz w:val="24"/>
          <w:szCs w:val="24"/>
        </w:rPr>
      </w:pPr>
    </w:p>
    <w:p w:rsidR="006A3A64" w:rsidRPr="00C839DE" w:rsidP="006A3A64" w14:paraId="6F794E61" w14:textId="77777777">
      <w:pPr>
        <w:tabs>
          <w:tab w:val="left" w:pos="918"/>
          <w:tab w:val="left" w:pos="1188"/>
        </w:tabs>
        <w:jc w:val="both"/>
        <w:rPr>
          <w:rFonts w:ascii="Times New Roman" w:hAnsi="Times New Roman"/>
          <w:sz w:val="24"/>
          <w:szCs w:val="24"/>
        </w:rPr>
      </w:pPr>
      <w:r w:rsidRPr="00C839DE">
        <w:rPr>
          <w:rFonts w:ascii="Times New Roman" w:hAnsi="Times New Roman"/>
          <w:sz w:val="24"/>
          <w:szCs w:val="24"/>
        </w:rPr>
        <w:t>The table below furnishes information on the estimated Federal Staff hours and costs associated with each task:</w:t>
      </w:r>
    </w:p>
    <w:p w:rsidR="00930BC6" w:rsidRPr="00C839DE" w:rsidP="00D32A33" w14:paraId="6C8EC7F1" w14:textId="77777777">
      <w:pPr>
        <w:widowControl/>
        <w:tabs>
          <w:tab w:val="num" w:pos="360"/>
        </w:tabs>
        <w:rPr>
          <w:rFonts w:ascii="Times New Roman" w:hAnsi="Times New Roman"/>
          <w:sz w:val="24"/>
          <w:szCs w:val="24"/>
        </w:rPr>
      </w:pPr>
    </w:p>
    <w:p w:rsidR="006A3A64" w:rsidRPr="00C839DE" w:rsidP="006A3A64" w14:paraId="74A49F95" w14:textId="77777777">
      <w:pPr>
        <w:tabs>
          <w:tab w:val="left" w:pos="-734"/>
          <w:tab w:val="left" w:pos="544"/>
          <w:tab w:val="left" w:pos="814"/>
        </w:tabs>
        <w:jc w:val="both"/>
        <w:rPr>
          <w:rFonts w:ascii="Times New Roman" w:hAnsi="Times New Roman"/>
          <w:b/>
          <w:sz w:val="24"/>
          <w:szCs w:val="24"/>
        </w:rPr>
      </w:pPr>
      <w:r w:rsidRPr="00C839DE">
        <w:rPr>
          <w:rFonts w:ascii="Times New Roman" w:hAnsi="Times New Roman"/>
          <w:b/>
          <w:sz w:val="24"/>
          <w:szCs w:val="24"/>
        </w:rPr>
        <w:t>Annual Federal Staff Hours and Costs</w:t>
      </w:r>
    </w:p>
    <w:p w:rsidR="006A3A64" w:rsidRPr="00C839DE" w:rsidP="00D32A33" w14:paraId="2C7A8DF4" w14:textId="77777777">
      <w:pPr>
        <w:widowControl/>
        <w:tabs>
          <w:tab w:val="num" w:pos="360"/>
        </w:tabs>
        <w:rPr>
          <w:rFonts w:ascii="Times New Roman" w:hAnsi="Times New Roman"/>
          <w:sz w:val="24"/>
          <w:szCs w:val="24"/>
        </w:rPr>
      </w:pPr>
    </w:p>
    <w:tbl>
      <w:tblPr>
        <w:tblStyle w:val="TableGrid"/>
        <w:tblW w:w="0" w:type="auto"/>
        <w:tblLook w:val="04A0"/>
      </w:tblPr>
      <w:tblGrid>
        <w:gridCol w:w="3055"/>
        <w:gridCol w:w="2098"/>
        <w:gridCol w:w="2132"/>
        <w:gridCol w:w="2065"/>
      </w:tblGrid>
      <w:tr w14:paraId="4D70D518" w14:textId="77777777" w:rsidTr="00D60220">
        <w:tblPrEx>
          <w:tblW w:w="0" w:type="auto"/>
          <w:tblLook w:val="04A0"/>
        </w:tblPrEx>
        <w:trPr>
          <w:tblHeader/>
        </w:trPr>
        <w:tc>
          <w:tcPr>
            <w:tcW w:w="3055" w:type="dxa"/>
            <w:shd w:val="clear" w:color="auto" w:fill="D9D9D9" w:themeFill="background1" w:themeFillShade="D9"/>
          </w:tcPr>
          <w:p w:rsidR="006A3A64" w:rsidRPr="00C839DE" w:rsidP="00431A7B" w14:paraId="5D952E40" w14:textId="77777777">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Task</w:t>
            </w:r>
          </w:p>
        </w:tc>
        <w:tc>
          <w:tcPr>
            <w:tcW w:w="2098" w:type="dxa"/>
            <w:shd w:val="clear" w:color="auto" w:fill="D9D9D9" w:themeFill="background1" w:themeFillShade="D9"/>
          </w:tcPr>
          <w:p w:rsidR="006A3A64" w:rsidRPr="00C839DE" w:rsidP="00431A7B" w14:paraId="3F1C3E04" w14:textId="77777777">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Number of Hours</w:t>
            </w:r>
          </w:p>
        </w:tc>
        <w:tc>
          <w:tcPr>
            <w:tcW w:w="2132" w:type="dxa"/>
            <w:shd w:val="clear" w:color="auto" w:fill="D9D9D9" w:themeFill="background1" w:themeFillShade="D9"/>
          </w:tcPr>
          <w:p w:rsidR="006A3A64" w:rsidRPr="00C839DE" w:rsidP="00431A7B" w14:paraId="39840774" w14:textId="77777777">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Rate</w:t>
            </w:r>
          </w:p>
        </w:tc>
        <w:tc>
          <w:tcPr>
            <w:tcW w:w="2065" w:type="dxa"/>
            <w:shd w:val="clear" w:color="auto" w:fill="D9D9D9" w:themeFill="background1" w:themeFillShade="D9"/>
          </w:tcPr>
          <w:p w:rsidR="006A3A64" w:rsidRPr="00C839DE" w:rsidP="00431A7B" w14:paraId="191ECB7A" w14:textId="6594DF60">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 xml:space="preserve">Annual </w:t>
            </w:r>
            <w:r w:rsidRPr="00C839DE">
              <w:rPr>
                <w:rFonts w:ascii="Times New Roman" w:hAnsi="Times New Roman"/>
                <w:b/>
                <w:sz w:val="24"/>
                <w:szCs w:val="24"/>
              </w:rPr>
              <w:t>Cost</w:t>
            </w:r>
          </w:p>
        </w:tc>
      </w:tr>
      <w:tr w14:paraId="5EC4702C" w14:textId="77777777" w:rsidTr="00D60220">
        <w:tblPrEx>
          <w:tblW w:w="0" w:type="auto"/>
          <w:tblLook w:val="04A0"/>
        </w:tblPrEx>
        <w:tc>
          <w:tcPr>
            <w:tcW w:w="3055" w:type="dxa"/>
          </w:tcPr>
          <w:p w:rsidR="0014673B" w:rsidRPr="00C839DE" w:rsidP="0014673B" w14:paraId="7CABE862" w14:textId="01B614E0">
            <w:pPr>
              <w:tabs>
                <w:tab w:val="left" w:pos="-734"/>
                <w:tab w:val="left" w:pos="544"/>
                <w:tab w:val="left" w:pos="814"/>
              </w:tabs>
              <w:spacing w:before="20" w:after="20"/>
              <w:jc w:val="both"/>
              <w:rPr>
                <w:rFonts w:ascii="Times New Roman" w:hAnsi="Times New Roman"/>
                <w:sz w:val="24"/>
                <w:szCs w:val="24"/>
              </w:rPr>
            </w:pPr>
            <w:r w:rsidRPr="00C839DE">
              <w:rPr>
                <w:rFonts w:ascii="Times New Roman" w:hAnsi="Times New Roman"/>
                <w:sz w:val="24"/>
                <w:szCs w:val="24"/>
              </w:rPr>
              <w:t>Grant</w:t>
            </w:r>
            <w:r w:rsidRPr="00C839DE" w:rsidR="00D94E4E">
              <w:rPr>
                <w:rFonts w:ascii="Times New Roman" w:hAnsi="Times New Roman"/>
                <w:sz w:val="24"/>
                <w:szCs w:val="24"/>
              </w:rPr>
              <w:t xml:space="preserve"> Recipient</w:t>
            </w:r>
            <w:r w:rsidRPr="00C839DE">
              <w:rPr>
                <w:rFonts w:ascii="Times New Roman" w:hAnsi="Times New Roman"/>
                <w:sz w:val="24"/>
                <w:szCs w:val="24"/>
              </w:rPr>
              <w:t xml:space="preserve"> Monitoring</w:t>
            </w:r>
          </w:p>
        </w:tc>
        <w:tc>
          <w:tcPr>
            <w:tcW w:w="2098" w:type="dxa"/>
          </w:tcPr>
          <w:p w:rsidR="0014673B" w:rsidRPr="00C839DE" w:rsidP="0014673B" w14:paraId="69FF02AB" w14:textId="0DD0B82E">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40</w:t>
            </w:r>
          </w:p>
        </w:tc>
        <w:tc>
          <w:tcPr>
            <w:tcW w:w="2132" w:type="dxa"/>
          </w:tcPr>
          <w:p w:rsidR="0014673B" w:rsidRPr="00C839DE" w:rsidP="0014673B" w14:paraId="771638C1" w14:textId="6F165B43">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$124.99/hour</w:t>
            </w:r>
          </w:p>
        </w:tc>
        <w:tc>
          <w:tcPr>
            <w:tcW w:w="2065" w:type="dxa"/>
          </w:tcPr>
          <w:p w:rsidR="0014673B" w:rsidRPr="00C839DE" w:rsidP="0014673B" w14:paraId="2A8C2DC4" w14:textId="67C9FD2B">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$5,000</w:t>
            </w:r>
          </w:p>
        </w:tc>
      </w:tr>
      <w:tr w14:paraId="2E831B7A" w14:textId="77777777" w:rsidTr="00D60220">
        <w:tblPrEx>
          <w:tblW w:w="0" w:type="auto"/>
          <w:tblLook w:val="04A0"/>
        </w:tblPrEx>
        <w:tc>
          <w:tcPr>
            <w:tcW w:w="3055" w:type="dxa"/>
          </w:tcPr>
          <w:p w:rsidR="0014673B" w:rsidRPr="00C839DE" w:rsidP="006D2FC4" w14:paraId="31103C20" w14:textId="7310D772">
            <w:pPr>
              <w:tabs>
                <w:tab w:val="left" w:pos="-734"/>
                <w:tab w:val="left" w:pos="544"/>
                <w:tab w:val="left" w:pos="814"/>
              </w:tabs>
              <w:spacing w:before="20" w:after="20"/>
              <w:rPr>
                <w:rFonts w:ascii="Times New Roman" w:hAnsi="Times New Roman"/>
                <w:sz w:val="24"/>
                <w:szCs w:val="24"/>
              </w:rPr>
            </w:pPr>
            <w:r w:rsidRPr="00C839DE">
              <w:rPr>
                <w:rFonts w:ascii="Times New Roman" w:hAnsi="Times New Roman"/>
                <w:sz w:val="24"/>
                <w:szCs w:val="24"/>
              </w:rPr>
              <w:t>Grant</w:t>
            </w:r>
            <w:r w:rsidRPr="00C839DE" w:rsidR="00D94E4E">
              <w:rPr>
                <w:rFonts w:ascii="Times New Roman" w:hAnsi="Times New Roman"/>
                <w:sz w:val="24"/>
                <w:szCs w:val="24"/>
              </w:rPr>
              <w:t xml:space="preserve"> Recipient</w:t>
            </w:r>
            <w:r w:rsidRPr="00C839DE">
              <w:rPr>
                <w:rFonts w:ascii="Times New Roman" w:hAnsi="Times New Roman"/>
                <w:sz w:val="24"/>
                <w:szCs w:val="24"/>
              </w:rPr>
              <w:t xml:space="preserve"> Report Review</w:t>
            </w:r>
          </w:p>
        </w:tc>
        <w:tc>
          <w:tcPr>
            <w:tcW w:w="2098" w:type="dxa"/>
          </w:tcPr>
          <w:p w:rsidR="0014673B" w:rsidRPr="00C839DE" w:rsidP="0014673B" w14:paraId="56DF5FEE" w14:textId="30CB2CB5">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63</w:t>
            </w:r>
          </w:p>
        </w:tc>
        <w:tc>
          <w:tcPr>
            <w:tcW w:w="2132" w:type="dxa"/>
          </w:tcPr>
          <w:p w:rsidR="0014673B" w:rsidRPr="00C839DE" w:rsidP="0014673B" w14:paraId="5270122A" w14:textId="35CFD8AC">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$124.99/hour</w:t>
            </w:r>
          </w:p>
        </w:tc>
        <w:tc>
          <w:tcPr>
            <w:tcW w:w="2065" w:type="dxa"/>
          </w:tcPr>
          <w:p w:rsidR="0014673B" w:rsidRPr="00C839DE" w:rsidP="0014673B" w14:paraId="3075B3E5" w14:textId="3886BBFE">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$7,874</w:t>
            </w:r>
          </w:p>
        </w:tc>
      </w:tr>
      <w:tr w14:paraId="2EC27BB9" w14:textId="77777777" w:rsidTr="00D60220">
        <w:tblPrEx>
          <w:tblW w:w="0" w:type="auto"/>
          <w:tblLook w:val="04A0"/>
        </w:tblPrEx>
        <w:tc>
          <w:tcPr>
            <w:tcW w:w="3055" w:type="dxa"/>
          </w:tcPr>
          <w:p w:rsidR="0014673B" w:rsidRPr="00C839DE" w:rsidP="0014673B" w14:paraId="76C1F581" w14:textId="77777777">
            <w:pPr>
              <w:tabs>
                <w:tab w:val="left" w:pos="-734"/>
                <w:tab w:val="left" w:pos="544"/>
                <w:tab w:val="left" w:pos="814"/>
              </w:tabs>
              <w:spacing w:before="20" w:after="20"/>
              <w:jc w:val="both"/>
              <w:rPr>
                <w:rFonts w:ascii="Times New Roman" w:hAnsi="Times New Roman"/>
                <w:sz w:val="24"/>
                <w:szCs w:val="24"/>
              </w:rPr>
            </w:pPr>
            <w:r w:rsidRPr="00C839DE">
              <w:rPr>
                <w:rFonts w:ascii="Times New Roman" w:hAnsi="Times New Roman"/>
                <w:sz w:val="24"/>
                <w:szCs w:val="24"/>
              </w:rPr>
              <w:t>Analysis and Reporting</w:t>
            </w:r>
          </w:p>
        </w:tc>
        <w:tc>
          <w:tcPr>
            <w:tcW w:w="2098" w:type="dxa"/>
          </w:tcPr>
          <w:p w:rsidR="0014673B" w:rsidRPr="00C839DE" w:rsidP="0014673B" w14:paraId="09F43C12" w14:textId="2E7EADB2">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10</w:t>
            </w:r>
            <w:r w:rsidRPr="00C839DE" w:rsidR="00BB117A">
              <w:rPr>
                <w:rFonts w:ascii="Times New Roman" w:hAnsi="Times New Roman"/>
                <w:sz w:val="24"/>
                <w:szCs w:val="24"/>
              </w:rPr>
              <w:t>0</w:t>
            </w:r>
          </w:p>
        </w:tc>
        <w:tc>
          <w:tcPr>
            <w:tcW w:w="2132" w:type="dxa"/>
          </w:tcPr>
          <w:p w:rsidR="0014673B" w:rsidRPr="00C839DE" w:rsidP="0014673B" w14:paraId="79B128B8" w14:textId="74CEB1F2">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$124.99/hour</w:t>
            </w:r>
          </w:p>
        </w:tc>
        <w:tc>
          <w:tcPr>
            <w:tcW w:w="2065" w:type="dxa"/>
          </w:tcPr>
          <w:p w:rsidR="0014673B" w:rsidRPr="00C839DE" w:rsidP="0014673B" w14:paraId="1C74252A" w14:textId="4BD55430">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$12,499</w:t>
            </w:r>
          </w:p>
        </w:tc>
      </w:tr>
      <w:tr w14:paraId="1EEA6ACB" w14:textId="77777777" w:rsidTr="00D60220">
        <w:tblPrEx>
          <w:tblW w:w="0" w:type="auto"/>
          <w:tblLook w:val="04A0"/>
        </w:tblPrEx>
        <w:tc>
          <w:tcPr>
            <w:tcW w:w="7285" w:type="dxa"/>
            <w:gridSpan w:val="3"/>
            <w:shd w:val="clear" w:color="auto" w:fill="FFFFFF" w:themeFill="background1"/>
          </w:tcPr>
          <w:p w:rsidR="006A3A64" w:rsidRPr="00C839DE" w:rsidP="00431A7B" w14:paraId="76113C46" w14:textId="77777777">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Subtotal:</w:t>
            </w:r>
          </w:p>
        </w:tc>
        <w:tc>
          <w:tcPr>
            <w:tcW w:w="2065" w:type="dxa"/>
          </w:tcPr>
          <w:p w:rsidR="006A3A64" w:rsidRPr="00C839DE" w:rsidP="0014673B" w14:paraId="0E4241FE" w14:textId="565F78E5">
            <w:pPr>
              <w:tabs>
                <w:tab w:val="left" w:pos="-734"/>
                <w:tab w:val="left" w:pos="544"/>
                <w:tab w:val="left" w:pos="814"/>
              </w:tabs>
              <w:spacing w:before="20" w:after="20"/>
              <w:jc w:val="right"/>
              <w:rPr>
                <w:rFonts w:ascii="Times New Roman" w:hAnsi="Times New Roman"/>
                <w:b/>
                <w:sz w:val="24"/>
                <w:szCs w:val="24"/>
              </w:rPr>
            </w:pPr>
            <w:r w:rsidRPr="00C839DE">
              <w:rPr>
                <w:rFonts w:ascii="Times New Roman" w:hAnsi="Times New Roman"/>
                <w:b/>
                <w:sz w:val="24"/>
                <w:szCs w:val="24"/>
              </w:rPr>
              <w:t>$25,373</w:t>
            </w:r>
          </w:p>
        </w:tc>
      </w:tr>
    </w:tbl>
    <w:p w:rsidR="007935D5" w:rsidRPr="00C839DE" w:rsidP="00D32A33" w14:paraId="2174E1F3" w14:textId="77777777">
      <w:pPr>
        <w:widowControl/>
        <w:ind w:left="360"/>
        <w:rPr>
          <w:rFonts w:ascii="Times New Roman" w:hAnsi="Times New Roman"/>
          <w:snapToGrid/>
          <w:sz w:val="24"/>
          <w:szCs w:val="24"/>
        </w:rPr>
      </w:pPr>
    </w:p>
    <w:p w:rsidR="009F5130" w:rsidRPr="00C839DE" w:rsidP="0014673B" w14:paraId="131F416D" w14:textId="76990E57">
      <w:pPr>
        <w:tabs>
          <w:tab w:val="left" w:pos="918"/>
          <w:tab w:val="left" w:pos="1188"/>
        </w:tabs>
        <w:jc w:val="both"/>
        <w:rPr>
          <w:rFonts w:ascii="Times New Roman" w:hAnsi="Times New Roman"/>
          <w:sz w:val="24"/>
          <w:szCs w:val="24"/>
        </w:rPr>
      </w:pPr>
      <w:r w:rsidRPr="00C839DE">
        <w:rPr>
          <w:rFonts w:ascii="Times New Roman" w:hAnsi="Times New Roman"/>
          <w:sz w:val="24"/>
          <w:szCs w:val="24"/>
        </w:rPr>
        <w:t>Costs have been updated based on an</w:t>
      </w:r>
      <w:r w:rsidRPr="00C839DE" w:rsidR="00AE2B84">
        <w:rPr>
          <w:rFonts w:ascii="Times New Roman" w:hAnsi="Times New Roman"/>
          <w:sz w:val="24"/>
          <w:szCs w:val="24"/>
        </w:rPr>
        <w:t xml:space="preserve"> assume</w:t>
      </w:r>
      <w:r w:rsidRPr="00C839DE">
        <w:rPr>
          <w:rFonts w:ascii="Times New Roman" w:hAnsi="Times New Roman"/>
          <w:sz w:val="24"/>
          <w:szCs w:val="24"/>
        </w:rPr>
        <w:t>d</w:t>
      </w:r>
      <w:r w:rsidRPr="00C839DE" w:rsidR="00AE2B84">
        <w:rPr>
          <w:rFonts w:ascii="Times New Roman" w:hAnsi="Times New Roman"/>
          <w:sz w:val="24"/>
          <w:szCs w:val="24"/>
        </w:rPr>
        <w:t xml:space="preserve"> 3.53% annual wage inflation since th</w:t>
      </w:r>
      <w:r w:rsidRPr="00C839DE">
        <w:rPr>
          <w:rFonts w:ascii="Times New Roman" w:hAnsi="Times New Roman"/>
          <w:sz w:val="24"/>
          <w:szCs w:val="24"/>
        </w:rPr>
        <w:t>e last approval of this form</w:t>
      </w:r>
      <w:r w:rsidRPr="00C839DE" w:rsidR="006F2C12">
        <w:rPr>
          <w:rFonts w:ascii="Times New Roman" w:hAnsi="Times New Roman"/>
          <w:sz w:val="24"/>
          <w:szCs w:val="24"/>
        </w:rPr>
        <w:t xml:space="preserve">.  This </w:t>
      </w:r>
      <w:r w:rsidRPr="00C839DE" w:rsidR="00AE2B84">
        <w:rPr>
          <w:rFonts w:ascii="Times New Roman" w:hAnsi="Times New Roman"/>
          <w:sz w:val="24"/>
          <w:szCs w:val="24"/>
        </w:rPr>
        <w:t xml:space="preserve">is the average annual increase in federal salaries </w:t>
      </w:r>
      <w:r w:rsidRPr="00C839DE" w:rsidR="004D020F">
        <w:rPr>
          <w:rFonts w:ascii="Times New Roman" w:hAnsi="Times New Roman"/>
          <w:sz w:val="24"/>
          <w:szCs w:val="24"/>
        </w:rPr>
        <w:t xml:space="preserve">under </w:t>
      </w:r>
      <w:r w:rsidRPr="00C839DE" w:rsidR="00AE2B84">
        <w:rPr>
          <w:rFonts w:ascii="Times New Roman" w:hAnsi="Times New Roman"/>
          <w:sz w:val="24"/>
          <w:szCs w:val="24"/>
        </w:rPr>
        <w:t xml:space="preserve">the General Schedule for </w:t>
      </w:r>
      <w:r w:rsidRPr="00C839DE" w:rsidR="004F3A19">
        <w:rPr>
          <w:rFonts w:ascii="Times New Roman" w:hAnsi="Times New Roman"/>
          <w:sz w:val="24"/>
          <w:szCs w:val="24"/>
        </w:rPr>
        <w:t xml:space="preserve">Steps 5 of </w:t>
      </w:r>
      <w:r w:rsidRPr="00C839DE" w:rsidR="00AE2B84">
        <w:rPr>
          <w:rFonts w:ascii="Times New Roman" w:hAnsi="Times New Roman"/>
          <w:sz w:val="24"/>
          <w:szCs w:val="24"/>
        </w:rPr>
        <w:t>Grades 12</w:t>
      </w:r>
      <w:r w:rsidRPr="00C839DE" w:rsidR="00D0030E">
        <w:rPr>
          <w:rFonts w:ascii="Times New Roman" w:hAnsi="Times New Roman"/>
          <w:sz w:val="24"/>
          <w:szCs w:val="24"/>
        </w:rPr>
        <w:t xml:space="preserve">, 13, and </w:t>
      </w:r>
      <w:r w:rsidRPr="00C839DE" w:rsidR="00AE2B84">
        <w:rPr>
          <w:rFonts w:ascii="Times New Roman" w:hAnsi="Times New Roman"/>
          <w:sz w:val="24"/>
          <w:szCs w:val="24"/>
        </w:rPr>
        <w:t xml:space="preserve">14 </w:t>
      </w:r>
      <w:r w:rsidRPr="00C839DE" w:rsidR="001C045B">
        <w:rPr>
          <w:rFonts w:ascii="Times New Roman" w:hAnsi="Times New Roman"/>
          <w:sz w:val="24"/>
          <w:szCs w:val="24"/>
        </w:rPr>
        <w:t>since the time after that request’s approval</w:t>
      </w:r>
      <w:r w:rsidRPr="00C839DE" w:rsidR="00AE2B84">
        <w:rPr>
          <w:rFonts w:ascii="Times New Roman" w:hAnsi="Times New Roman"/>
          <w:sz w:val="24"/>
          <w:szCs w:val="24"/>
        </w:rPr>
        <w:t>.</w:t>
      </w:r>
    </w:p>
    <w:p w:rsidR="009F5130" w:rsidRPr="00C839DE" w:rsidP="0014673B" w14:paraId="050E82A4" w14:textId="77777777">
      <w:pPr>
        <w:tabs>
          <w:tab w:val="left" w:pos="918"/>
          <w:tab w:val="left" w:pos="1188"/>
        </w:tabs>
        <w:jc w:val="both"/>
        <w:rPr>
          <w:rFonts w:ascii="Times New Roman" w:hAnsi="Times New Roman"/>
          <w:sz w:val="24"/>
          <w:szCs w:val="24"/>
        </w:rPr>
      </w:pPr>
    </w:p>
    <w:p w:rsidR="0014673B" w:rsidRPr="00C839DE" w:rsidP="0014673B" w14:paraId="183D3F89" w14:textId="5CC52B69">
      <w:pPr>
        <w:tabs>
          <w:tab w:val="left" w:pos="918"/>
          <w:tab w:val="left" w:pos="1188"/>
        </w:tabs>
        <w:jc w:val="both"/>
        <w:rPr>
          <w:rFonts w:ascii="Times New Roman" w:hAnsi="Times New Roman"/>
          <w:sz w:val="24"/>
          <w:szCs w:val="24"/>
        </w:rPr>
      </w:pPr>
      <w:r w:rsidRPr="00C839DE">
        <w:rPr>
          <w:rFonts w:ascii="Times New Roman" w:hAnsi="Times New Roman"/>
          <w:sz w:val="24"/>
          <w:szCs w:val="24"/>
        </w:rPr>
        <w:t xml:space="preserve">The table below furnishes information on the </w:t>
      </w:r>
      <w:r w:rsidRPr="00C839DE">
        <w:rPr>
          <w:rFonts w:ascii="Times New Roman" w:hAnsi="Times New Roman"/>
          <w:spacing w:val="-4"/>
          <w:sz w:val="24"/>
          <w:szCs w:val="24"/>
        </w:rPr>
        <w:t>estimated</w:t>
      </w:r>
      <w:r w:rsidRPr="00C839DE">
        <w:rPr>
          <w:rFonts w:ascii="Times New Roman" w:hAnsi="Times New Roman"/>
          <w:sz w:val="24"/>
          <w:szCs w:val="24"/>
        </w:rPr>
        <w:t xml:space="preserve"> Federal Contractor Staff hours and costs associated with each task:</w:t>
      </w:r>
    </w:p>
    <w:p w:rsidR="0014673B" w:rsidRPr="00C839DE" w:rsidP="0014673B" w14:paraId="00BB1D33" w14:textId="77777777">
      <w:pPr>
        <w:tabs>
          <w:tab w:val="left" w:pos="-734"/>
          <w:tab w:val="left" w:pos="544"/>
          <w:tab w:val="left" w:pos="814"/>
        </w:tabs>
        <w:jc w:val="both"/>
        <w:rPr>
          <w:rFonts w:ascii="Times New Roman" w:hAnsi="Times New Roman"/>
          <w:sz w:val="24"/>
          <w:szCs w:val="24"/>
        </w:rPr>
      </w:pPr>
    </w:p>
    <w:p w:rsidR="0014673B" w:rsidRPr="00C839DE" w:rsidP="0014673B" w14:paraId="255BEA5F" w14:textId="77777777">
      <w:pPr>
        <w:tabs>
          <w:tab w:val="left" w:pos="-734"/>
          <w:tab w:val="left" w:pos="544"/>
          <w:tab w:val="left" w:pos="814"/>
        </w:tabs>
        <w:jc w:val="both"/>
        <w:rPr>
          <w:rFonts w:ascii="Times New Roman" w:hAnsi="Times New Roman"/>
          <w:b/>
          <w:sz w:val="24"/>
          <w:szCs w:val="24"/>
        </w:rPr>
      </w:pPr>
      <w:r w:rsidRPr="00C839DE">
        <w:rPr>
          <w:rFonts w:ascii="Times New Roman" w:hAnsi="Times New Roman"/>
          <w:b/>
          <w:sz w:val="24"/>
          <w:szCs w:val="24"/>
        </w:rPr>
        <w:t>Annual Federal Contractor Staff Hours and Costs</w:t>
      </w:r>
    </w:p>
    <w:p w:rsidR="00405C10" w:rsidRPr="00C839DE" w:rsidP="00D32A33" w14:paraId="1C0CE52C" w14:textId="77777777">
      <w:pPr>
        <w:widowControl/>
        <w:ind w:left="360"/>
        <w:rPr>
          <w:rFonts w:ascii="Times New Roman" w:hAnsi="Times New Roman"/>
          <w:snapToGrid/>
          <w:sz w:val="24"/>
          <w:szCs w:val="24"/>
        </w:rPr>
      </w:pPr>
    </w:p>
    <w:tbl>
      <w:tblPr>
        <w:tblStyle w:val="TableGrid"/>
        <w:tblW w:w="0" w:type="auto"/>
        <w:tblLook w:val="04A0"/>
      </w:tblPr>
      <w:tblGrid>
        <w:gridCol w:w="3055"/>
        <w:gridCol w:w="2098"/>
        <w:gridCol w:w="2132"/>
        <w:gridCol w:w="2065"/>
      </w:tblGrid>
      <w:tr w14:paraId="47C47B2C" w14:textId="77777777" w:rsidTr="00E77F7D">
        <w:tblPrEx>
          <w:tblW w:w="0" w:type="auto"/>
          <w:tblLook w:val="04A0"/>
        </w:tblPrEx>
        <w:trPr>
          <w:tblHeader/>
        </w:trPr>
        <w:tc>
          <w:tcPr>
            <w:tcW w:w="3055" w:type="dxa"/>
            <w:shd w:val="clear" w:color="auto" w:fill="D9D9D9" w:themeFill="background1" w:themeFillShade="D9"/>
          </w:tcPr>
          <w:p w:rsidR="0014673B" w:rsidRPr="00C839DE" w:rsidP="00431A7B" w14:paraId="23E277C8" w14:textId="77777777">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Task</w:t>
            </w:r>
          </w:p>
        </w:tc>
        <w:tc>
          <w:tcPr>
            <w:tcW w:w="2098" w:type="dxa"/>
            <w:shd w:val="clear" w:color="auto" w:fill="D9D9D9" w:themeFill="background1" w:themeFillShade="D9"/>
          </w:tcPr>
          <w:p w:rsidR="0014673B" w:rsidRPr="00C839DE" w:rsidP="00431A7B" w14:paraId="421A0328" w14:textId="77777777">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Number of Hours</w:t>
            </w:r>
          </w:p>
        </w:tc>
        <w:tc>
          <w:tcPr>
            <w:tcW w:w="2132" w:type="dxa"/>
            <w:shd w:val="clear" w:color="auto" w:fill="D9D9D9" w:themeFill="background1" w:themeFillShade="D9"/>
          </w:tcPr>
          <w:p w:rsidR="0014673B" w:rsidRPr="00C839DE" w:rsidP="00431A7B" w14:paraId="7AF7E4A7" w14:textId="7B74C0B6">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Average Rate</w:t>
            </w:r>
          </w:p>
        </w:tc>
        <w:tc>
          <w:tcPr>
            <w:tcW w:w="2065" w:type="dxa"/>
            <w:shd w:val="clear" w:color="auto" w:fill="D9D9D9" w:themeFill="background1" w:themeFillShade="D9"/>
          </w:tcPr>
          <w:p w:rsidR="0014673B" w:rsidRPr="00C839DE" w:rsidP="00431A7B" w14:paraId="130BD3AE" w14:textId="68C81ED5">
            <w:pPr>
              <w:tabs>
                <w:tab w:val="left" w:pos="-734"/>
                <w:tab w:val="left" w:pos="544"/>
                <w:tab w:val="left" w:pos="814"/>
              </w:tabs>
              <w:spacing w:before="20" w:after="20"/>
              <w:jc w:val="both"/>
              <w:rPr>
                <w:rFonts w:ascii="Times New Roman" w:hAnsi="Times New Roman"/>
                <w:b/>
                <w:sz w:val="24"/>
                <w:szCs w:val="24"/>
              </w:rPr>
            </w:pPr>
            <w:r w:rsidRPr="00C839DE">
              <w:rPr>
                <w:rFonts w:ascii="Times New Roman" w:hAnsi="Times New Roman"/>
                <w:b/>
                <w:sz w:val="24"/>
                <w:szCs w:val="24"/>
              </w:rPr>
              <w:t xml:space="preserve">Annual </w:t>
            </w:r>
            <w:r w:rsidRPr="00C839DE">
              <w:rPr>
                <w:rFonts w:ascii="Times New Roman" w:hAnsi="Times New Roman"/>
                <w:b/>
                <w:sz w:val="24"/>
                <w:szCs w:val="24"/>
              </w:rPr>
              <w:t>Cost</w:t>
            </w:r>
          </w:p>
        </w:tc>
      </w:tr>
      <w:tr w14:paraId="3449CC1A" w14:textId="77777777" w:rsidTr="006D2FC4">
        <w:tblPrEx>
          <w:tblW w:w="0" w:type="auto"/>
          <w:tblLook w:val="04A0"/>
        </w:tblPrEx>
        <w:tc>
          <w:tcPr>
            <w:tcW w:w="3055" w:type="dxa"/>
          </w:tcPr>
          <w:p w:rsidR="00A23EDE" w:rsidRPr="00C839DE" w:rsidP="00A23EDE" w14:paraId="57B63354" w14:textId="7701182C">
            <w:pPr>
              <w:tabs>
                <w:tab w:val="left" w:pos="-734"/>
                <w:tab w:val="left" w:pos="544"/>
                <w:tab w:val="left" w:pos="814"/>
              </w:tabs>
              <w:spacing w:before="20" w:after="20"/>
              <w:jc w:val="both"/>
              <w:rPr>
                <w:rFonts w:ascii="Times New Roman" w:hAnsi="Times New Roman"/>
                <w:bCs/>
                <w:sz w:val="24"/>
                <w:szCs w:val="24"/>
              </w:rPr>
            </w:pPr>
            <w:r w:rsidRPr="00C839DE">
              <w:rPr>
                <w:rFonts w:ascii="Times New Roman" w:hAnsi="Times New Roman"/>
                <w:bCs/>
                <w:sz w:val="24"/>
                <w:szCs w:val="24"/>
              </w:rPr>
              <w:t>Grant</w:t>
            </w:r>
            <w:r w:rsidRPr="00C839DE" w:rsidR="00320EF4">
              <w:rPr>
                <w:rFonts w:ascii="Times New Roman" w:hAnsi="Times New Roman"/>
                <w:bCs/>
                <w:sz w:val="24"/>
                <w:szCs w:val="24"/>
              </w:rPr>
              <w:t xml:space="preserve"> Recipient</w:t>
            </w:r>
            <w:r w:rsidRPr="00C839DE">
              <w:rPr>
                <w:rFonts w:ascii="Times New Roman" w:hAnsi="Times New Roman"/>
                <w:bCs/>
                <w:sz w:val="24"/>
                <w:szCs w:val="24"/>
              </w:rPr>
              <w:t xml:space="preserve"> Report Review</w:t>
            </w:r>
          </w:p>
        </w:tc>
        <w:tc>
          <w:tcPr>
            <w:tcW w:w="2098" w:type="dxa"/>
          </w:tcPr>
          <w:p w:rsidR="00A23EDE" w:rsidRPr="00C839DE" w:rsidP="00A23EDE" w14:paraId="03DC1062" w14:textId="5A9DD66B">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3</w:t>
            </w:r>
            <w:r w:rsidRPr="00C839DE" w:rsidR="00587FB0">
              <w:rPr>
                <w:rFonts w:ascii="Times New Roman" w:hAnsi="Times New Roman"/>
                <w:sz w:val="24"/>
                <w:szCs w:val="24"/>
              </w:rPr>
              <w:t>65</w:t>
            </w:r>
          </w:p>
        </w:tc>
        <w:tc>
          <w:tcPr>
            <w:tcW w:w="2132" w:type="dxa"/>
          </w:tcPr>
          <w:p w:rsidR="00A23EDE" w:rsidRPr="00C839DE" w:rsidP="00A23EDE" w14:paraId="2C6D448A" w14:textId="021BB4FF">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w:t>
            </w:r>
            <w:r w:rsidRPr="00C839DE" w:rsidR="003B1E20">
              <w:rPr>
                <w:rFonts w:ascii="Times New Roman" w:hAnsi="Times New Roman"/>
                <w:sz w:val="24"/>
                <w:szCs w:val="24"/>
              </w:rPr>
              <w:t>96.85</w:t>
            </w:r>
            <w:r w:rsidRPr="00C839DE">
              <w:rPr>
                <w:rFonts w:ascii="Times New Roman" w:hAnsi="Times New Roman"/>
                <w:sz w:val="24"/>
                <w:szCs w:val="24"/>
              </w:rPr>
              <w:t>/hour</w:t>
            </w:r>
          </w:p>
        </w:tc>
        <w:tc>
          <w:tcPr>
            <w:tcW w:w="2065" w:type="dxa"/>
          </w:tcPr>
          <w:p w:rsidR="00A23EDE" w:rsidRPr="00C839DE" w:rsidP="00A23EDE" w14:paraId="76EB19CD" w14:textId="01EBA753">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w:t>
            </w:r>
            <w:r w:rsidRPr="00C839DE" w:rsidR="00587FB0">
              <w:rPr>
                <w:rFonts w:ascii="Times New Roman" w:hAnsi="Times New Roman"/>
                <w:sz w:val="24"/>
                <w:szCs w:val="24"/>
              </w:rPr>
              <w:t>3</w:t>
            </w:r>
            <w:r w:rsidRPr="00C839DE">
              <w:rPr>
                <w:rFonts w:ascii="Times New Roman" w:hAnsi="Times New Roman"/>
                <w:sz w:val="24"/>
                <w:szCs w:val="24"/>
              </w:rPr>
              <w:t>5,</w:t>
            </w:r>
            <w:r w:rsidRPr="00C839DE" w:rsidR="00587FB0">
              <w:rPr>
                <w:rFonts w:ascii="Times New Roman" w:hAnsi="Times New Roman"/>
                <w:sz w:val="24"/>
                <w:szCs w:val="24"/>
              </w:rPr>
              <w:t>350</w:t>
            </w:r>
          </w:p>
        </w:tc>
      </w:tr>
      <w:tr w14:paraId="4E2E9BDE" w14:textId="77777777" w:rsidTr="006D2FC4">
        <w:tblPrEx>
          <w:tblW w:w="0" w:type="auto"/>
          <w:tblLook w:val="04A0"/>
        </w:tblPrEx>
        <w:tc>
          <w:tcPr>
            <w:tcW w:w="3055" w:type="dxa"/>
          </w:tcPr>
          <w:p w:rsidR="00A23EDE" w:rsidRPr="00C839DE" w:rsidP="00A23EDE" w14:paraId="0E27DA63" w14:textId="77777777">
            <w:pPr>
              <w:tabs>
                <w:tab w:val="left" w:pos="-734"/>
                <w:tab w:val="left" w:pos="544"/>
                <w:tab w:val="left" w:pos="814"/>
              </w:tabs>
              <w:spacing w:before="20" w:after="20"/>
              <w:jc w:val="both"/>
              <w:rPr>
                <w:rFonts w:ascii="Times New Roman" w:hAnsi="Times New Roman"/>
                <w:bCs/>
                <w:sz w:val="24"/>
                <w:szCs w:val="24"/>
              </w:rPr>
            </w:pPr>
            <w:r w:rsidRPr="00C839DE">
              <w:rPr>
                <w:rFonts w:ascii="Times New Roman" w:hAnsi="Times New Roman"/>
                <w:bCs/>
                <w:sz w:val="24"/>
                <w:szCs w:val="24"/>
              </w:rPr>
              <w:t>Analysis and Reporting</w:t>
            </w:r>
          </w:p>
        </w:tc>
        <w:tc>
          <w:tcPr>
            <w:tcW w:w="2098" w:type="dxa"/>
          </w:tcPr>
          <w:p w:rsidR="00A23EDE" w:rsidRPr="00C839DE" w:rsidP="00A23EDE" w14:paraId="29F1D2BF" w14:textId="2DC0E8F2">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194</w:t>
            </w:r>
          </w:p>
        </w:tc>
        <w:tc>
          <w:tcPr>
            <w:tcW w:w="2132" w:type="dxa"/>
          </w:tcPr>
          <w:p w:rsidR="00A23EDE" w:rsidRPr="00C839DE" w:rsidP="00A23EDE" w14:paraId="3D2EA781" w14:textId="710D95EF">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w:t>
            </w:r>
            <w:r w:rsidRPr="00C839DE" w:rsidR="003B1E20">
              <w:rPr>
                <w:rFonts w:ascii="Times New Roman" w:hAnsi="Times New Roman"/>
                <w:sz w:val="24"/>
                <w:szCs w:val="24"/>
              </w:rPr>
              <w:t>96.85</w:t>
            </w:r>
            <w:r w:rsidRPr="00C839DE">
              <w:rPr>
                <w:rFonts w:ascii="Times New Roman" w:hAnsi="Times New Roman"/>
                <w:sz w:val="24"/>
                <w:szCs w:val="24"/>
              </w:rPr>
              <w:t>/hour</w:t>
            </w:r>
          </w:p>
        </w:tc>
        <w:tc>
          <w:tcPr>
            <w:tcW w:w="2065" w:type="dxa"/>
          </w:tcPr>
          <w:p w:rsidR="00A23EDE" w:rsidRPr="00C839DE" w:rsidP="00A23EDE" w14:paraId="41DCC998" w14:textId="7F1637D2">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w:t>
            </w:r>
            <w:r w:rsidRPr="00C839DE" w:rsidR="00587FB0">
              <w:rPr>
                <w:rFonts w:ascii="Times New Roman" w:hAnsi="Times New Roman"/>
                <w:sz w:val="24"/>
                <w:szCs w:val="24"/>
              </w:rPr>
              <w:t>1</w:t>
            </w:r>
            <w:r w:rsidRPr="00C839DE" w:rsidR="003F0B48">
              <w:rPr>
                <w:rFonts w:ascii="Times New Roman" w:hAnsi="Times New Roman"/>
                <w:sz w:val="24"/>
                <w:szCs w:val="24"/>
              </w:rPr>
              <w:t>8,78</w:t>
            </w:r>
            <w:r w:rsidRPr="00C839DE" w:rsidR="00587FB0">
              <w:rPr>
                <w:rFonts w:ascii="Times New Roman" w:hAnsi="Times New Roman"/>
                <w:sz w:val="24"/>
                <w:szCs w:val="24"/>
              </w:rPr>
              <w:t>9</w:t>
            </w:r>
          </w:p>
        </w:tc>
      </w:tr>
      <w:tr w14:paraId="25A39382" w14:textId="77777777" w:rsidTr="006D2FC4">
        <w:tblPrEx>
          <w:tblW w:w="0" w:type="auto"/>
          <w:tblLook w:val="04A0"/>
        </w:tblPrEx>
        <w:tc>
          <w:tcPr>
            <w:tcW w:w="3055" w:type="dxa"/>
          </w:tcPr>
          <w:p w:rsidR="00A23EDE" w:rsidRPr="00C839DE" w:rsidP="00A23EDE" w14:paraId="6D1E70B5" w14:textId="77777777">
            <w:pPr>
              <w:tabs>
                <w:tab w:val="left" w:pos="-734"/>
                <w:tab w:val="left" w:pos="544"/>
                <w:tab w:val="left" w:pos="814"/>
              </w:tabs>
              <w:spacing w:before="20" w:after="20"/>
              <w:jc w:val="both"/>
              <w:rPr>
                <w:rFonts w:ascii="Times New Roman" w:hAnsi="Times New Roman"/>
                <w:bCs/>
                <w:sz w:val="24"/>
                <w:szCs w:val="24"/>
              </w:rPr>
            </w:pPr>
            <w:r w:rsidRPr="00C839DE">
              <w:rPr>
                <w:rFonts w:ascii="Times New Roman" w:hAnsi="Times New Roman"/>
                <w:bCs/>
                <w:sz w:val="24"/>
                <w:szCs w:val="24"/>
              </w:rPr>
              <w:t>Technical Assistance</w:t>
            </w:r>
          </w:p>
        </w:tc>
        <w:tc>
          <w:tcPr>
            <w:tcW w:w="2098" w:type="dxa"/>
          </w:tcPr>
          <w:p w:rsidR="00A23EDE" w:rsidRPr="00C839DE" w:rsidP="00A23EDE" w14:paraId="43D6C085" w14:textId="568EE085">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2</w:t>
            </w:r>
            <w:r w:rsidRPr="00C839DE" w:rsidR="003778D9">
              <w:rPr>
                <w:rFonts w:ascii="Times New Roman" w:hAnsi="Times New Roman"/>
                <w:sz w:val="24"/>
                <w:szCs w:val="24"/>
              </w:rPr>
              <w:t>74</w:t>
            </w:r>
          </w:p>
        </w:tc>
        <w:tc>
          <w:tcPr>
            <w:tcW w:w="2132" w:type="dxa"/>
          </w:tcPr>
          <w:p w:rsidR="00A23EDE" w:rsidRPr="00C839DE" w:rsidP="00A23EDE" w14:paraId="20A49665" w14:textId="2E642059">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w:t>
            </w:r>
            <w:r w:rsidRPr="00C839DE" w:rsidR="003B1E20">
              <w:rPr>
                <w:rFonts w:ascii="Times New Roman" w:hAnsi="Times New Roman"/>
                <w:sz w:val="24"/>
                <w:szCs w:val="24"/>
              </w:rPr>
              <w:t>96.85</w:t>
            </w:r>
            <w:r w:rsidRPr="00C839DE">
              <w:rPr>
                <w:rFonts w:ascii="Times New Roman" w:hAnsi="Times New Roman"/>
                <w:sz w:val="24"/>
                <w:szCs w:val="24"/>
              </w:rPr>
              <w:t>/hour</w:t>
            </w:r>
          </w:p>
        </w:tc>
        <w:tc>
          <w:tcPr>
            <w:tcW w:w="2065" w:type="dxa"/>
          </w:tcPr>
          <w:p w:rsidR="00A23EDE" w:rsidRPr="00C839DE" w:rsidP="00A23EDE" w14:paraId="652A5FA1" w14:textId="20B94E3D">
            <w:pPr>
              <w:tabs>
                <w:tab w:val="left" w:pos="-734"/>
                <w:tab w:val="left" w:pos="544"/>
                <w:tab w:val="left" w:pos="814"/>
              </w:tabs>
              <w:spacing w:before="20" w:after="20"/>
              <w:jc w:val="right"/>
              <w:rPr>
                <w:rFonts w:ascii="Times New Roman" w:hAnsi="Times New Roman"/>
                <w:sz w:val="24"/>
                <w:szCs w:val="24"/>
              </w:rPr>
            </w:pPr>
            <w:r w:rsidRPr="00C839DE">
              <w:rPr>
                <w:rFonts w:ascii="Times New Roman" w:hAnsi="Times New Roman"/>
                <w:sz w:val="24"/>
                <w:szCs w:val="24"/>
              </w:rPr>
              <w:t>$2</w:t>
            </w:r>
            <w:r w:rsidRPr="00C839DE" w:rsidR="00587FB0">
              <w:rPr>
                <w:rFonts w:ascii="Times New Roman" w:hAnsi="Times New Roman"/>
                <w:sz w:val="24"/>
                <w:szCs w:val="24"/>
              </w:rPr>
              <w:t>6,537</w:t>
            </w:r>
          </w:p>
        </w:tc>
      </w:tr>
      <w:tr w14:paraId="58C10A42" w14:textId="77777777" w:rsidTr="006D2FC4">
        <w:tblPrEx>
          <w:tblW w:w="0" w:type="auto"/>
          <w:tblLook w:val="04A0"/>
        </w:tblPrEx>
        <w:tc>
          <w:tcPr>
            <w:tcW w:w="7285" w:type="dxa"/>
            <w:gridSpan w:val="3"/>
            <w:shd w:val="clear" w:color="auto" w:fill="FFFFFF" w:themeFill="background1"/>
          </w:tcPr>
          <w:p w:rsidR="0014673B" w:rsidRPr="00C839DE" w:rsidP="00431A7B" w14:paraId="0F5EAAE9" w14:textId="30B3F2CF">
            <w:pPr>
              <w:tabs>
                <w:tab w:val="left" w:pos="-734"/>
                <w:tab w:val="left" w:pos="544"/>
                <w:tab w:val="left" w:pos="814"/>
                <w:tab w:val="left" w:pos="4185"/>
                <w:tab w:val="right" w:pos="6966"/>
              </w:tabs>
              <w:spacing w:before="20" w:after="20"/>
              <w:jc w:val="both"/>
              <w:rPr>
                <w:rFonts w:ascii="Times New Roman" w:hAnsi="Times New Roman"/>
                <w:b/>
                <w:sz w:val="24"/>
                <w:szCs w:val="24"/>
              </w:rPr>
            </w:pPr>
            <w:r w:rsidRPr="00C839DE">
              <w:rPr>
                <w:rFonts w:ascii="Times New Roman" w:hAnsi="Times New Roman"/>
                <w:b/>
                <w:sz w:val="24"/>
                <w:szCs w:val="24"/>
              </w:rPr>
              <w:t>Subtotal:</w:t>
            </w:r>
          </w:p>
        </w:tc>
        <w:tc>
          <w:tcPr>
            <w:tcW w:w="2065" w:type="dxa"/>
          </w:tcPr>
          <w:p w:rsidR="0014673B" w:rsidRPr="00C839DE" w:rsidP="00A23EDE" w14:paraId="3DCF6777" w14:textId="080AF134">
            <w:pPr>
              <w:tabs>
                <w:tab w:val="left" w:pos="-734"/>
                <w:tab w:val="left" w:pos="544"/>
                <w:tab w:val="left" w:pos="814"/>
              </w:tabs>
              <w:spacing w:before="20" w:after="20"/>
              <w:jc w:val="right"/>
              <w:rPr>
                <w:rFonts w:ascii="Times New Roman" w:hAnsi="Times New Roman"/>
                <w:b/>
                <w:sz w:val="24"/>
                <w:szCs w:val="24"/>
              </w:rPr>
            </w:pPr>
            <w:r w:rsidRPr="00C839DE">
              <w:rPr>
                <w:rFonts w:ascii="Times New Roman" w:hAnsi="Times New Roman"/>
                <w:b/>
                <w:sz w:val="24"/>
                <w:szCs w:val="24"/>
              </w:rPr>
              <w:t>$</w:t>
            </w:r>
            <w:r w:rsidRPr="00C839DE" w:rsidR="00587FB0">
              <w:rPr>
                <w:rFonts w:ascii="Times New Roman" w:hAnsi="Times New Roman"/>
                <w:b/>
                <w:sz w:val="24"/>
                <w:szCs w:val="24"/>
              </w:rPr>
              <w:t>8</w:t>
            </w:r>
            <w:r w:rsidRPr="00C839DE">
              <w:rPr>
                <w:rFonts w:ascii="Times New Roman" w:hAnsi="Times New Roman"/>
                <w:b/>
                <w:sz w:val="24"/>
                <w:szCs w:val="24"/>
              </w:rPr>
              <w:t>0</w:t>
            </w:r>
            <w:r w:rsidRPr="00C839DE" w:rsidR="00587FB0">
              <w:rPr>
                <w:rFonts w:ascii="Times New Roman" w:hAnsi="Times New Roman"/>
                <w:b/>
                <w:sz w:val="24"/>
                <w:szCs w:val="24"/>
              </w:rPr>
              <w:t>,</w:t>
            </w:r>
            <w:r w:rsidRPr="00C839DE">
              <w:rPr>
                <w:rFonts w:ascii="Times New Roman" w:hAnsi="Times New Roman"/>
                <w:b/>
                <w:sz w:val="24"/>
                <w:szCs w:val="24"/>
              </w:rPr>
              <w:t>676</w:t>
            </w:r>
          </w:p>
        </w:tc>
      </w:tr>
    </w:tbl>
    <w:p w:rsidR="0014673B" w:rsidRPr="00C839DE" w:rsidP="00D32A33" w14:paraId="55D9E992" w14:textId="77777777">
      <w:pPr>
        <w:widowControl/>
        <w:ind w:left="360"/>
        <w:rPr>
          <w:rFonts w:ascii="Times New Roman" w:hAnsi="Times New Roman"/>
          <w:snapToGrid/>
          <w:sz w:val="24"/>
          <w:szCs w:val="24"/>
        </w:rPr>
      </w:pPr>
    </w:p>
    <w:p w:rsidR="001610BC" w:rsidRPr="00C839DE" w:rsidP="001610BC" w14:paraId="36785784" w14:textId="596E2E2A">
      <w:pPr>
        <w:tabs>
          <w:tab w:val="left" w:pos="918"/>
          <w:tab w:val="left" w:pos="1188"/>
        </w:tabs>
        <w:jc w:val="both"/>
        <w:rPr>
          <w:rFonts w:ascii="Times New Roman" w:hAnsi="Times New Roman"/>
          <w:sz w:val="24"/>
          <w:szCs w:val="24"/>
        </w:rPr>
      </w:pPr>
      <w:r w:rsidRPr="00C839DE">
        <w:rPr>
          <w:rFonts w:ascii="Times New Roman" w:hAnsi="Times New Roman"/>
          <w:sz w:val="24"/>
          <w:szCs w:val="24"/>
        </w:rPr>
        <w:t xml:space="preserve">The contractor hour and cost </w:t>
      </w:r>
      <w:r w:rsidRPr="00C839DE">
        <w:rPr>
          <w:rFonts w:ascii="Times New Roman" w:hAnsi="Times New Roman"/>
          <w:sz w:val="24"/>
          <w:szCs w:val="24"/>
        </w:rPr>
        <w:t xml:space="preserve">estimates assume </w:t>
      </w:r>
      <w:r w:rsidRPr="00C839DE" w:rsidR="00BB2FAF">
        <w:rPr>
          <w:rFonts w:ascii="Times New Roman" w:hAnsi="Times New Roman"/>
          <w:sz w:val="24"/>
          <w:szCs w:val="24"/>
        </w:rPr>
        <w:t xml:space="preserve">a 10.3% decrease in </w:t>
      </w:r>
      <w:r w:rsidRPr="00C839DE">
        <w:rPr>
          <w:rFonts w:ascii="Times New Roman" w:hAnsi="Times New Roman"/>
          <w:sz w:val="24"/>
          <w:szCs w:val="24"/>
        </w:rPr>
        <w:t xml:space="preserve">in hours from the estimates </w:t>
      </w:r>
      <w:r w:rsidRPr="00C839DE" w:rsidR="002029F6">
        <w:rPr>
          <w:rFonts w:ascii="Times New Roman" w:hAnsi="Times New Roman"/>
          <w:sz w:val="24"/>
          <w:szCs w:val="24"/>
        </w:rPr>
        <w:t xml:space="preserve">provided in the last review and approval of this form. This </w:t>
      </w:r>
      <w:r w:rsidRPr="00C839DE" w:rsidR="00116EA2">
        <w:rPr>
          <w:rFonts w:ascii="Times New Roman" w:hAnsi="Times New Roman"/>
          <w:sz w:val="24"/>
          <w:szCs w:val="24"/>
        </w:rPr>
        <w:t xml:space="preserve">reflects the adjustments to </w:t>
      </w:r>
      <w:r w:rsidRPr="00C839DE" w:rsidR="0065415B">
        <w:rPr>
          <w:rFonts w:ascii="Times New Roman" w:hAnsi="Times New Roman"/>
          <w:sz w:val="24"/>
          <w:szCs w:val="24"/>
        </w:rPr>
        <w:t>the form</w:t>
      </w:r>
      <w:r w:rsidRPr="00C839DE" w:rsidR="00116EA2">
        <w:rPr>
          <w:rFonts w:ascii="Times New Roman" w:hAnsi="Times New Roman"/>
          <w:sz w:val="24"/>
          <w:szCs w:val="24"/>
        </w:rPr>
        <w:t xml:space="preserve">. </w:t>
      </w:r>
      <w:r w:rsidRPr="00C839DE">
        <w:rPr>
          <w:rFonts w:ascii="Times New Roman" w:hAnsi="Times New Roman"/>
          <w:sz w:val="24"/>
          <w:szCs w:val="24"/>
        </w:rPr>
        <w:t xml:space="preserve">They also assume </w:t>
      </w:r>
      <w:r w:rsidRPr="00C839DE" w:rsidR="006F2C12">
        <w:rPr>
          <w:rFonts w:ascii="Times New Roman" w:hAnsi="Times New Roman"/>
          <w:sz w:val="24"/>
          <w:szCs w:val="24"/>
        </w:rPr>
        <w:t xml:space="preserve">the aforementioned </w:t>
      </w:r>
      <w:r w:rsidRPr="00C839DE">
        <w:rPr>
          <w:rFonts w:ascii="Times New Roman" w:hAnsi="Times New Roman"/>
          <w:sz w:val="24"/>
          <w:szCs w:val="24"/>
        </w:rPr>
        <w:t>3.53% annual wage inflation.</w:t>
      </w:r>
    </w:p>
    <w:p w:rsidR="001610BC" w:rsidRPr="00C839DE" w:rsidP="00D32A33" w14:paraId="41CCE86F" w14:textId="77777777">
      <w:pPr>
        <w:widowControl/>
        <w:ind w:left="360"/>
        <w:rPr>
          <w:rFonts w:ascii="Times New Roman" w:hAnsi="Times New Roman"/>
          <w:snapToGrid/>
          <w:sz w:val="24"/>
          <w:szCs w:val="24"/>
        </w:rPr>
      </w:pPr>
    </w:p>
    <w:p w:rsidR="00282AD8" w:rsidRPr="00C839DE" w:rsidP="002033C0" w14:paraId="3AD0524D" w14:textId="305DF3B3">
      <w:pPr>
        <w:widowControl/>
        <w:tabs>
          <w:tab w:val="num" w:pos="360"/>
        </w:tabs>
        <w:jc w:val="both"/>
        <w:rPr>
          <w:rFonts w:ascii="Times New Roman" w:hAnsi="Times New Roman"/>
          <w:sz w:val="24"/>
          <w:szCs w:val="24"/>
        </w:rPr>
      </w:pPr>
      <w:r w:rsidRPr="00C839DE">
        <w:rPr>
          <w:rFonts w:ascii="Times New Roman" w:hAnsi="Times New Roman"/>
          <w:sz w:val="24"/>
          <w:szCs w:val="24"/>
        </w:rPr>
        <w:t xml:space="preserve">Total </w:t>
      </w:r>
      <w:r w:rsidRPr="00C839DE" w:rsidR="00592503">
        <w:rPr>
          <w:rFonts w:ascii="Times New Roman" w:hAnsi="Times New Roman"/>
          <w:sz w:val="24"/>
          <w:szCs w:val="24"/>
        </w:rPr>
        <w:t xml:space="preserve">annual </w:t>
      </w:r>
      <w:r w:rsidRPr="00C839DE">
        <w:rPr>
          <w:rFonts w:ascii="Times New Roman" w:hAnsi="Times New Roman"/>
          <w:sz w:val="24"/>
          <w:szCs w:val="24"/>
        </w:rPr>
        <w:t xml:space="preserve">federal </w:t>
      </w:r>
      <w:r w:rsidRPr="00C839DE">
        <w:rPr>
          <w:rFonts w:ascii="Times New Roman" w:hAnsi="Times New Roman"/>
          <w:spacing w:val="-4"/>
          <w:sz w:val="24"/>
          <w:szCs w:val="24"/>
        </w:rPr>
        <w:t>government</w:t>
      </w:r>
      <w:r w:rsidRPr="00C839DE">
        <w:rPr>
          <w:rFonts w:ascii="Times New Roman" w:hAnsi="Times New Roman"/>
          <w:sz w:val="24"/>
          <w:szCs w:val="24"/>
        </w:rPr>
        <w:t xml:space="preserve"> costs are </w:t>
      </w:r>
      <w:r w:rsidRPr="00C839DE" w:rsidR="00C32E2C">
        <w:rPr>
          <w:rFonts w:ascii="Times New Roman" w:hAnsi="Times New Roman"/>
          <w:b/>
          <w:sz w:val="24"/>
          <w:szCs w:val="24"/>
        </w:rPr>
        <w:t>$</w:t>
      </w:r>
      <w:r w:rsidRPr="00C839DE" w:rsidR="0034721C">
        <w:rPr>
          <w:rFonts w:ascii="Times New Roman" w:hAnsi="Times New Roman"/>
          <w:b/>
          <w:sz w:val="24"/>
          <w:szCs w:val="24"/>
        </w:rPr>
        <w:t>10</w:t>
      </w:r>
      <w:r w:rsidRPr="00C839DE" w:rsidR="00D60220">
        <w:rPr>
          <w:rFonts w:ascii="Times New Roman" w:hAnsi="Times New Roman"/>
          <w:b/>
          <w:sz w:val="24"/>
          <w:szCs w:val="24"/>
        </w:rPr>
        <w:t>6</w:t>
      </w:r>
      <w:r w:rsidRPr="00C839DE" w:rsidR="0034721C">
        <w:rPr>
          <w:rFonts w:ascii="Times New Roman" w:hAnsi="Times New Roman"/>
          <w:b/>
          <w:sz w:val="24"/>
          <w:szCs w:val="24"/>
        </w:rPr>
        <w:t>,</w:t>
      </w:r>
      <w:r w:rsidRPr="00C839DE" w:rsidR="00D60220">
        <w:rPr>
          <w:rFonts w:ascii="Times New Roman" w:hAnsi="Times New Roman"/>
          <w:b/>
          <w:sz w:val="24"/>
          <w:szCs w:val="24"/>
        </w:rPr>
        <w:t>049</w:t>
      </w:r>
      <w:r w:rsidRPr="00C839DE">
        <w:rPr>
          <w:rFonts w:ascii="Times New Roman" w:hAnsi="Times New Roman"/>
          <w:b/>
          <w:sz w:val="24"/>
          <w:szCs w:val="24"/>
        </w:rPr>
        <w:t>.</w:t>
      </w:r>
    </w:p>
    <w:p w:rsidR="00DE529D" w:rsidRPr="00C839DE" w:rsidP="00D32A33" w14:paraId="35C07DCF" w14:textId="77777777">
      <w:pPr>
        <w:widowControl/>
        <w:ind w:left="360"/>
        <w:rPr>
          <w:rFonts w:ascii="Times New Roman" w:hAnsi="Times New Roman"/>
          <w:snapToGrid/>
          <w:sz w:val="24"/>
          <w:szCs w:val="24"/>
        </w:rPr>
      </w:pPr>
    </w:p>
    <w:p w:rsidR="002C3C4F" w:rsidRPr="00C839DE" w:rsidP="00BD4C7E" w14:paraId="34A74A36" w14:textId="77777777">
      <w:pPr>
        <w:pStyle w:val="Heading2"/>
        <w:numPr>
          <w:ilvl w:val="0"/>
          <w:numId w:val="28"/>
        </w:numPr>
        <w:spacing w:after="120"/>
        <w:rPr>
          <w:rFonts w:cs="Times New Roman"/>
          <w:snapToGrid/>
          <w:szCs w:val="24"/>
        </w:rPr>
      </w:pPr>
      <w:r w:rsidRPr="00C839DE">
        <w:rPr>
          <w:rFonts w:cs="Times New Roman"/>
          <w:snapToGrid/>
          <w:szCs w:val="24"/>
        </w:rPr>
        <w:t xml:space="preserve">Explanation for Program Changes or Adjustments </w:t>
      </w:r>
    </w:p>
    <w:p w:rsidR="002033C0" w:rsidRPr="00C839DE" w:rsidP="002033C0" w14:paraId="5E22B53F" w14:textId="7D44D1B0">
      <w:pPr>
        <w:widowControl/>
        <w:tabs>
          <w:tab w:val="num" w:pos="360"/>
        </w:tabs>
        <w:jc w:val="both"/>
        <w:rPr>
          <w:rFonts w:ascii="Times New Roman" w:hAnsi="Times New Roman"/>
          <w:sz w:val="24"/>
          <w:szCs w:val="24"/>
        </w:rPr>
      </w:pPr>
      <w:r w:rsidRPr="00C839DE">
        <w:rPr>
          <w:rFonts w:ascii="Times New Roman" w:hAnsi="Times New Roman"/>
          <w:sz w:val="24"/>
          <w:szCs w:val="24"/>
        </w:rPr>
        <w:t xml:space="preserve">This request is for </w:t>
      </w:r>
      <w:r w:rsidRPr="00C839DE" w:rsidR="00A71C23">
        <w:rPr>
          <w:rFonts w:ascii="Times New Roman" w:hAnsi="Times New Roman"/>
          <w:sz w:val="24"/>
          <w:szCs w:val="24"/>
        </w:rPr>
        <w:t>revisions to the LPDF.</w:t>
      </w:r>
      <w:r w:rsidRPr="00C839DE">
        <w:rPr>
          <w:rFonts w:ascii="Times New Roman" w:hAnsi="Times New Roman"/>
          <w:sz w:val="24"/>
          <w:szCs w:val="24"/>
        </w:rPr>
        <w:t xml:space="preserve"> The changes proposed to the </w:t>
      </w:r>
      <w:r w:rsidRPr="00C839DE" w:rsidR="005F5985">
        <w:rPr>
          <w:rFonts w:ascii="Times New Roman" w:hAnsi="Times New Roman"/>
          <w:sz w:val="24"/>
          <w:szCs w:val="24"/>
        </w:rPr>
        <w:t>LPDF</w:t>
      </w:r>
      <w:r w:rsidRPr="00C839DE">
        <w:rPr>
          <w:rFonts w:ascii="Times New Roman" w:hAnsi="Times New Roman"/>
          <w:sz w:val="24"/>
          <w:szCs w:val="24"/>
        </w:rPr>
        <w:t xml:space="preserve"> consist of (1) </w:t>
      </w:r>
      <w:r w:rsidRPr="00C839DE" w:rsidR="0055458E">
        <w:rPr>
          <w:rFonts w:ascii="Times New Roman" w:hAnsi="Times New Roman"/>
          <w:sz w:val="24"/>
          <w:szCs w:val="24"/>
        </w:rPr>
        <w:t xml:space="preserve">replacing CARES Act and ARPA items in </w:t>
      </w:r>
      <w:r w:rsidRPr="00C839DE">
        <w:rPr>
          <w:rFonts w:ascii="Times New Roman" w:hAnsi="Times New Roman"/>
          <w:sz w:val="24"/>
          <w:szCs w:val="24"/>
        </w:rPr>
        <w:t xml:space="preserve">Module </w:t>
      </w:r>
      <w:r w:rsidRPr="00C839DE" w:rsidR="0055458E">
        <w:rPr>
          <w:rFonts w:ascii="Times New Roman" w:hAnsi="Times New Roman"/>
          <w:sz w:val="24"/>
          <w:szCs w:val="24"/>
        </w:rPr>
        <w:t>1 with IIJA items;</w:t>
      </w:r>
      <w:r w:rsidRPr="00C839DE">
        <w:rPr>
          <w:rFonts w:ascii="Times New Roman" w:hAnsi="Times New Roman"/>
          <w:sz w:val="24"/>
          <w:szCs w:val="24"/>
        </w:rPr>
        <w:t xml:space="preserve"> (2) adding item</w:t>
      </w:r>
      <w:r w:rsidRPr="00C839DE" w:rsidR="0055458E">
        <w:rPr>
          <w:rFonts w:ascii="Times New Roman" w:hAnsi="Times New Roman"/>
          <w:sz w:val="24"/>
          <w:szCs w:val="24"/>
        </w:rPr>
        <w:t>s</w:t>
      </w:r>
      <w:r w:rsidRPr="00C839DE">
        <w:rPr>
          <w:rFonts w:ascii="Times New Roman" w:hAnsi="Times New Roman"/>
          <w:sz w:val="24"/>
          <w:szCs w:val="24"/>
        </w:rPr>
        <w:t xml:space="preserve"> </w:t>
      </w:r>
      <w:r w:rsidRPr="00C839DE" w:rsidR="0055458E">
        <w:rPr>
          <w:rFonts w:ascii="Times New Roman" w:hAnsi="Times New Roman"/>
          <w:sz w:val="24"/>
          <w:szCs w:val="24"/>
        </w:rPr>
        <w:t xml:space="preserve">in Module 1 for </w:t>
      </w:r>
      <w:r w:rsidRPr="00C839DE" w:rsidR="00EB41AB">
        <w:rPr>
          <w:rFonts w:ascii="Times New Roman" w:hAnsi="Times New Roman"/>
          <w:sz w:val="24"/>
          <w:szCs w:val="24"/>
        </w:rPr>
        <w:t xml:space="preserve">reporting carryover use of REACH funds and non-administrative IT enhancements; </w:t>
      </w:r>
      <w:r w:rsidRPr="00C839DE" w:rsidR="00586B01">
        <w:rPr>
          <w:rFonts w:ascii="Times New Roman" w:hAnsi="Times New Roman"/>
          <w:sz w:val="24"/>
          <w:szCs w:val="24"/>
        </w:rPr>
        <w:t xml:space="preserve">(3) removing maximum income cutoffs from funding uses; </w:t>
      </w:r>
      <w:r w:rsidRPr="00C839DE" w:rsidR="00EB41AB">
        <w:rPr>
          <w:rFonts w:ascii="Times New Roman" w:hAnsi="Times New Roman"/>
          <w:sz w:val="24"/>
          <w:szCs w:val="24"/>
        </w:rPr>
        <w:t>and (</w:t>
      </w:r>
      <w:r w:rsidRPr="00C839DE" w:rsidR="00586B01">
        <w:rPr>
          <w:rFonts w:ascii="Times New Roman" w:hAnsi="Times New Roman"/>
          <w:sz w:val="24"/>
          <w:szCs w:val="24"/>
        </w:rPr>
        <w:t>4</w:t>
      </w:r>
      <w:r w:rsidRPr="00C839DE" w:rsidR="00EB41AB">
        <w:rPr>
          <w:rFonts w:ascii="Times New Roman" w:hAnsi="Times New Roman"/>
          <w:sz w:val="24"/>
          <w:szCs w:val="24"/>
        </w:rPr>
        <w:t>) minor wording changes and item restructuring</w:t>
      </w:r>
      <w:r w:rsidRPr="00C839DE">
        <w:rPr>
          <w:rFonts w:ascii="Times New Roman" w:hAnsi="Times New Roman"/>
          <w:sz w:val="24"/>
          <w:szCs w:val="24"/>
        </w:rPr>
        <w:t xml:space="preserve">. The total impacts of these changes results in </w:t>
      </w:r>
      <w:r w:rsidRPr="00C839DE" w:rsidR="00E9237E">
        <w:rPr>
          <w:rFonts w:ascii="Times New Roman" w:hAnsi="Times New Roman"/>
          <w:sz w:val="24"/>
          <w:szCs w:val="24"/>
        </w:rPr>
        <w:t>a reduction in</w:t>
      </w:r>
      <w:r w:rsidRPr="00C839DE" w:rsidR="00BD4777">
        <w:rPr>
          <w:rFonts w:ascii="Times New Roman" w:hAnsi="Times New Roman"/>
          <w:sz w:val="24"/>
          <w:szCs w:val="24"/>
        </w:rPr>
        <w:t xml:space="preserve"> </w:t>
      </w:r>
      <w:r w:rsidRPr="00C839DE" w:rsidR="00E9237E">
        <w:rPr>
          <w:rFonts w:ascii="Times New Roman" w:hAnsi="Times New Roman"/>
          <w:sz w:val="24"/>
          <w:szCs w:val="24"/>
        </w:rPr>
        <w:t>burden estimates, as described in A12</w:t>
      </w:r>
      <w:r w:rsidRPr="00C839DE" w:rsidR="00BD4777">
        <w:rPr>
          <w:rFonts w:ascii="Times New Roman" w:hAnsi="Times New Roman"/>
          <w:sz w:val="24"/>
          <w:szCs w:val="24"/>
        </w:rPr>
        <w:t>.</w:t>
      </w:r>
      <w:r w:rsidRPr="00C839DE" w:rsidR="00E9237E">
        <w:rPr>
          <w:rFonts w:ascii="Times New Roman" w:hAnsi="Times New Roman"/>
          <w:sz w:val="24"/>
          <w:szCs w:val="24"/>
        </w:rPr>
        <w:t xml:space="preserve"> </w:t>
      </w:r>
    </w:p>
    <w:p w:rsidR="002033C0" w:rsidRPr="00C839DE" w:rsidP="002033C0" w14:paraId="74902905" w14:textId="77777777">
      <w:pPr>
        <w:widowControl/>
        <w:tabs>
          <w:tab w:val="num" w:pos="360"/>
        </w:tabs>
        <w:jc w:val="both"/>
        <w:rPr>
          <w:rFonts w:ascii="Times New Roman" w:hAnsi="Times New Roman"/>
          <w:sz w:val="24"/>
          <w:szCs w:val="24"/>
        </w:rPr>
      </w:pPr>
    </w:p>
    <w:p w:rsidR="002033C0" w:rsidRPr="00C839DE" w:rsidP="002033C0" w14:paraId="59829DAD" w14:textId="77777777">
      <w:pPr>
        <w:widowControl/>
        <w:tabs>
          <w:tab w:val="num" w:pos="360"/>
        </w:tabs>
        <w:jc w:val="both"/>
        <w:rPr>
          <w:rFonts w:ascii="Times New Roman" w:hAnsi="Times New Roman"/>
          <w:sz w:val="24"/>
          <w:szCs w:val="24"/>
        </w:rPr>
      </w:pPr>
      <w:r w:rsidRPr="00C839DE">
        <w:rPr>
          <w:rFonts w:ascii="Times New Roman" w:hAnsi="Times New Roman"/>
          <w:sz w:val="24"/>
          <w:szCs w:val="24"/>
        </w:rPr>
        <w:t>OCS believes that this form’s respondents, by and large, have the capacity to meaningfully separate the performance measures data for households that received benefits supported by CARES Act funds, ARPA funds, or non-supplemental funds.  For FY 2020, the respondents were largely successful in reporting similar data broken out by CARES Act funds. Of the 51 states that were required to complete this form and the CARES breakouts on their Household Reports, 96 percent reported total CARES funds used in Module 1.  OCS is providing training and technical assistance to the two states that could not report these funds.</w:t>
      </w:r>
    </w:p>
    <w:p w:rsidR="002033C0" w:rsidRPr="00C839DE" w:rsidP="002033C0" w14:paraId="02E7CF3E" w14:textId="77777777">
      <w:pPr>
        <w:widowControl/>
        <w:tabs>
          <w:tab w:val="num" w:pos="360"/>
        </w:tabs>
        <w:jc w:val="both"/>
        <w:rPr>
          <w:rFonts w:ascii="Times New Roman" w:hAnsi="Times New Roman"/>
          <w:sz w:val="24"/>
          <w:szCs w:val="24"/>
        </w:rPr>
      </w:pPr>
    </w:p>
    <w:p w:rsidR="002033C0" w:rsidRPr="00C839DE" w:rsidP="002033C0" w14:paraId="12062563" w14:textId="32538C8B">
      <w:pPr>
        <w:widowControl/>
        <w:tabs>
          <w:tab w:val="num" w:pos="360"/>
        </w:tabs>
        <w:jc w:val="both"/>
        <w:rPr>
          <w:rFonts w:ascii="Times New Roman" w:hAnsi="Times New Roman"/>
          <w:sz w:val="24"/>
          <w:szCs w:val="24"/>
        </w:rPr>
      </w:pPr>
      <w:r w:rsidRPr="00C839DE">
        <w:rPr>
          <w:rFonts w:ascii="Times New Roman" w:hAnsi="Times New Roman"/>
          <w:sz w:val="24"/>
          <w:szCs w:val="24"/>
        </w:rPr>
        <w:t xml:space="preserve">These changes help LIHEAP’s stakeholders understand the impacts of the supplemental appropriations for FY 2020 and </w:t>
      </w:r>
      <w:r w:rsidRPr="00C839DE" w:rsidR="002E3B6D">
        <w:rPr>
          <w:rFonts w:ascii="Times New Roman" w:hAnsi="Times New Roman"/>
          <w:sz w:val="24"/>
          <w:szCs w:val="24"/>
        </w:rPr>
        <w:t>afterwards</w:t>
      </w:r>
      <w:r w:rsidRPr="00C839DE">
        <w:rPr>
          <w:rFonts w:ascii="Times New Roman" w:hAnsi="Times New Roman"/>
          <w:sz w:val="24"/>
          <w:szCs w:val="24"/>
        </w:rPr>
        <w:t xml:space="preserve">.  They also help state </w:t>
      </w:r>
      <w:r w:rsidRPr="00C839DE" w:rsidR="00320EF4">
        <w:rPr>
          <w:rFonts w:ascii="Times New Roman" w:hAnsi="Times New Roman"/>
          <w:sz w:val="24"/>
          <w:szCs w:val="24"/>
        </w:rPr>
        <w:t>grant recipient</w:t>
      </w:r>
      <w:r w:rsidRPr="00C839DE">
        <w:rPr>
          <w:rFonts w:ascii="Times New Roman" w:hAnsi="Times New Roman"/>
          <w:sz w:val="24"/>
          <w:szCs w:val="24"/>
        </w:rPr>
        <w:t xml:space="preserve">s isolate the temporary changes to their programs linked to using these supplemental funds from their programs’ overall progress in improving performance. Some </w:t>
      </w:r>
      <w:r w:rsidRPr="00C839DE" w:rsidR="00320EF4">
        <w:rPr>
          <w:rFonts w:ascii="Times New Roman" w:hAnsi="Times New Roman"/>
          <w:sz w:val="24"/>
          <w:szCs w:val="24"/>
        </w:rPr>
        <w:t>grant recipient</w:t>
      </w:r>
      <w:r w:rsidRPr="00C839DE">
        <w:rPr>
          <w:rFonts w:ascii="Times New Roman" w:hAnsi="Times New Roman"/>
          <w:sz w:val="24"/>
          <w:szCs w:val="24"/>
        </w:rPr>
        <w:t>s used CARES or ARPA funds to implement new types of services for their clients.  By segmenting out the CARES and ARP recipients, they can get a better understanding of how well those services worked.</w:t>
      </w:r>
    </w:p>
    <w:p w:rsidR="00930BC6" w:rsidRPr="00C839DE" w:rsidP="00D32A33" w14:paraId="3C994F94" w14:textId="77777777">
      <w:pPr>
        <w:widowControl/>
        <w:tabs>
          <w:tab w:val="num" w:pos="360"/>
        </w:tabs>
        <w:rPr>
          <w:rFonts w:ascii="Times New Roman" w:hAnsi="Times New Roman"/>
          <w:sz w:val="24"/>
          <w:szCs w:val="24"/>
        </w:rPr>
      </w:pPr>
    </w:p>
    <w:p w:rsidR="002C3C4F" w:rsidRPr="00C839DE" w:rsidP="00BD4C7E" w14:paraId="113CF5B4" w14:textId="77777777">
      <w:pPr>
        <w:pStyle w:val="Heading2"/>
        <w:numPr>
          <w:ilvl w:val="0"/>
          <w:numId w:val="28"/>
        </w:numPr>
        <w:spacing w:after="120"/>
        <w:rPr>
          <w:rFonts w:cs="Times New Roman"/>
          <w:snapToGrid/>
          <w:szCs w:val="24"/>
        </w:rPr>
      </w:pPr>
      <w:r w:rsidRPr="00C839DE">
        <w:rPr>
          <w:rFonts w:cs="Times New Roman"/>
          <w:snapToGrid/>
          <w:szCs w:val="24"/>
        </w:rPr>
        <w:t xml:space="preserve">Plans for Tabulation and Publication and Project Time Schedule </w:t>
      </w:r>
    </w:p>
    <w:p w:rsidR="00A82C43" w:rsidRPr="00C839DE" w:rsidP="00A82C43" w14:paraId="302E2A1E" w14:textId="6ED891D7">
      <w:pPr>
        <w:tabs>
          <w:tab w:val="left" w:pos="-734"/>
          <w:tab w:val="left" w:pos="547"/>
          <w:tab w:val="left" w:pos="1080"/>
        </w:tabs>
        <w:jc w:val="both"/>
        <w:rPr>
          <w:rFonts w:ascii="Times New Roman" w:hAnsi="Times New Roman"/>
          <w:sz w:val="24"/>
          <w:szCs w:val="24"/>
        </w:rPr>
      </w:pPr>
      <w:r w:rsidRPr="00C839DE">
        <w:rPr>
          <w:rFonts w:ascii="Times New Roman" w:hAnsi="Times New Roman"/>
          <w:sz w:val="24"/>
          <w:szCs w:val="24"/>
        </w:rPr>
        <w:t xml:space="preserve">The data from Module 1 of the </w:t>
      </w:r>
      <w:r w:rsidRPr="00C839DE" w:rsidR="005F5985">
        <w:rPr>
          <w:rFonts w:ascii="Times New Roman" w:hAnsi="Times New Roman"/>
          <w:sz w:val="24"/>
          <w:szCs w:val="24"/>
        </w:rPr>
        <w:t>LPDF</w:t>
      </w:r>
      <w:r w:rsidRPr="00C839DE">
        <w:rPr>
          <w:rFonts w:ascii="Times New Roman" w:hAnsi="Times New Roman"/>
          <w:sz w:val="24"/>
          <w:szCs w:val="24"/>
        </w:rPr>
        <w:t xml:space="preserve"> is included in the LIHEAP </w:t>
      </w:r>
      <w:r w:rsidRPr="00C839DE">
        <w:rPr>
          <w:rFonts w:ascii="Times New Roman" w:hAnsi="Times New Roman"/>
          <w:i/>
          <w:iCs/>
          <w:sz w:val="24"/>
          <w:szCs w:val="24"/>
        </w:rPr>
        <w:t>Report to Congress</w:t>
      </w:r>
      <w:r w:rsidRPr="00C839DE">
        <w:rPr>
          <w:rFonts w:ascii="Times New Roman" w:hAnsi="Times New Roman"/>
          <w:sz w:val="24"/>
          <w:szCs w:val="24"/>
        </w:rPr>
        <w:t xml:space="preserve"> to furnish Congress with information on how LIHEAP funds are used by </w:t>
      </w:r>
      <w:r w:rsidRPr="00C839DE" w:rsidR="00320EF4">
        <w:rPr>
          <w:rFonts w:ascii="Times New Roman" w:hAnsi="Times New Roman"/>
          <w:sz w:val="24"/>
          <w:szCs w:val="24"/>
        </w:rPr>
        <w:t>grant recipient</w:t>
      </w:r>
      <w:r w:rsidRPr="00C839DE">
        <w:rPr>
          <w:rFonts w:ascii="Times New Roman" w:hAnsi="Times New Roman"/>
          <w:sz w:val="24"/>
          <w:szCs w:val="24"/>
        </w:rPr>
        <w:t>s to deliver services to clients.</w:t>
      </w:r>
    </w:p>
    <w:p w:rsidR="00A82C43" w:rsidRPr="00C839DE" w:rsidP="00A82C43" w14:paraId="76129185" w14:textId="77777777">
      <w:pPr>
        <w:tabs>
          <w:tab w:val="left" w:pos="-734"/>
          <w:tab w:val="left" w:pos="547"/>
          <w:tab w:val="left" w:pos="1080"/>
        </w:tabs>
        <w:jc w:val="both"/>
        <w:rPr>
          <w:rFonts w:ascii="Times New Roman" w:hAnsi="Times New Roman"/>
          <w:sz w:val="24"/>
          <w:szCs w:val="24"/>
        </w:rPr>
      </w:pPr>
    </w:p>
    <w:p w:rsidR="00A82C43" w:rsidRPr="00C839DE" w:rsidP="00A82C43" w14:paraId="4165863D" w14:textId="1D7D8ED0">
      <w:pPr>
        <w:tabs>
          <w:tab w:val="left" w:pos="-734"/>
          <w:tab w:val="left" w:pos="547"/>
          <w:tab w:val="left" w:pos="1080"/>
        </w:tabs>
        <w:jc w:val="both"/>
        <w:rPr>
          <w:rFonts w:ascii="Times New Roman" w:hAnsi="Times New Roman"/>
          <w:sz w:val="24"/>
          <w:szCs w:val="24"/>
        </w:rPr>
      </w:pPr>
      <w:r w:rsidRPr="00C839DE">
        <w:rPr>
          <w:rFonts w:ascii="Times New Roman" w:hAnsi="Times New Roman"/>
          <w:sz w:val="24"/>
          <w:szCs w:val="24"/>
        </w:rPr>
        <w:t xml:space="preserve">The data from </w:t>
      </w:r>
      <w:r w:rsidRPr="00C839DE" w:rsidR="00D94E4E">
        <w:rPr>
          <w:rFonts w:ascii="Times New Roman" w:hAnsi="Times New Roman"/>
          <w:sz w:val="24"/>
          <w:szCs w:val="24"/>
        </w:rPr>
        <w:t>M</w:t>
      </w:r>
      <w:r w:rsidRPr="00C839DE">
        <w:rPr>
          <w:rFonts w:ascii="Times New Roman" w:hAnsi="Times New Roman"/>
          <w:sz w:val="24"/>
          <w:szCs w:val="24"/>
        </w:rPr>
        <w:t>odule</w:t>
      </w:r>
      <w:r w:rsidRPr="00C839DE" w:rsidR="008718F0">
        <w:rPr>
          <w:rFonts w:ascii="Times New Roman" w:hAnsi="Times New Roman"/>
          <w:sz w:val="24"/>
          <w:szCs w:val="24"/>
        </w:rPr>
        <w:t>s</w:t>
      </w:r>
      <w:r w:rsidRPr="00C839DE">
        <w:rPr>
          <w:rFonts w:ascii="Times New Roman" w:hAnsi="Times New Roman"/>
          <w:sz w:val="24"/>
          <w:szCs w:val="24"/>
        </w:rPr>
        <w:t xml:space="preserve"> 2</w:t>
      </w:r>
      <w:r w:rsidRPr="00C839DE" w:rsidR="008718F0">
        <w:rPr>
          <w:rFonts w:ascii="Times New Roman" w:hAnsi="Times New Roman"/>
          <w:sz w:val="24"/>
          <w:szCs w:val="24"/>
        </w:rPr>
        <w:t>, 2</w:t>
      </w:r>
      <w:r w:rsidRPr="00C839DE" w:rsidR="00D94E4E">
        <w:rPr>
          <w:rFonts w:ascii="Times New Roman" w:hAnsi="Times New Roman"/>
          <w:sz w:val="24"/>
          <w:szCs w:val="24"/>
        </w:rPr>
        <w:t>A</w:t>
      </w:r>
      <w:r w:rsidRPr="00C839DE" w:rsidR="008718F0">
        <w:rPr>
          <w:rFonts w:ascii="Times New Roman" w:hAnsi="Times New Roman"/>
          <w:sz w:val="24"/>
          <w:szCs w:val="24"/>
        </w:rPr>
        <w:t>, and 2</w:t>
      </w:r>
      <w:r w:rsidRPr="00C839DE" w:rsidR="00D94E4E">
        <w:rPr>
          <w:rFonts w:ascii="Times New Roman" w:hAnsi="Times New Roman"/>
          <w:sz w:val="24"/>
          <w:szCs w:val="24"/>
        </w:rPr>
        <w:t>B</w:t>
      </w:r>
      <w:r w:rsidRPr="00C839DE">
        <w:rPr>
          <w:rFonts w:ascii="Times New Roman" w:hAnsi="Times New Roman"/>
          <w:sz w:val="24"/>
          <w:szCs w:val="24"/>
        </w:rPr>
        <w:t xml:space="preserve"> will be synthesized into the four performance measures described above and published in the annual LIHEAP Report to Congress.  In addition, the raw data, as well as the synthesized performance measures will be made available to each </w:t>
      </w:r>
      <w:r w:rsidRPr="00C839DE" w:rsidR="00320EF4">
        <w:rPr>
          <w:rFonts w:ascii="Times New Roman" w:hAnsi="Times New Roman"/>
          <w:sz w:val="24"/>
          <w:szCs w:val="24"/>
        </w:rPr>
        <w:t>grant recipient</w:t>
      </w:r>
      <w:r w:rsidRPr="00C839DE">
        <w:rPr>
          <w:rFonts w:ascii="Times New Roman" w:hAnsi="Times New Roman"/>
          <w:sz w:val="24"/>
          <w:szCs w:val="24"/>
        </w:rPr>
        <w:t xml:space="preserve"> through the LIHEAP Data Warehouse.  Each </w:t>
      </w:r>
      <w:r w:rsidRPr="00C839DE" w:rsidR="00320EF4">
        <w:rPr>
          <w:rFonts w:ascii="Times New Roman" w:hAnsi="Times New Roman"/>
          <w:sz w:val="24"/>
          <w:szCs w:val="24"/>
        </w:rPr>
        <w:t>grant recipient</w:t>
      </w:r>
      <w:r w:rsidRPr="00C839DE">
        <w:rPr>
          <w:rFonts w:ascii="Times New Roman" w:hAnsi="Times New Roman"/>
          <w:sz w:val="24"/>
          <w:szCs w:val="24"/>
        </w:rPr>
        <w:t xml:space="preserve"> will also be able to access their performance measures, the measures for other </w:t>
      </w:r>
      <w:r w:rsidRPr="00C839DE" w:rsidR="00320EF4">
        <w:rPr>
          <w:rFonts w:ascii="Times New Roman" w:hAnsi="Times New Roman"/>
          <w:sz w:val="24"/>
          <w:szCs w:val="24"/>
        </w:rPr>
        <w:t>grant recipient</w:t>
      </w:r>
      <w:r w:rsidRPr="00C839DE">
        <w:rPr>
          <w:rFonts w:ascii="Times New Roman" w:hAnsi="Times New Roman"/>
          <w:sz w:val="24"/>
          <w:szCs w:val="24"/>
        </w:rPr>
        <w:t xml:space="preserve">s, and national and regional summaries. </w:t>
      </w:r>
    </w:p>
    <w:p w:rsidR="00247CE5" w:rsidRPr="00C839DE" w14:paraId="6EDBB3CA" w14:textId="35D88F6A">
      <w:pPr>
        <w:widowControl/>
        <w:rPr>
          <w:rFonts w:ascii="Times New Roman" w:hAnsi="Times New Roman"/>
          <w:sz w:val="24"/>
          <w:szCs w:val="24"/>
        </w:rPr>
      </w:pPr>
    </w:p>
    <w:tbl>
      <w:tblPr>
        <w:tblW w:w="9450" w:type="dxa"/>
        <w:tblLayout w:type="fixed"/>
        <w:tblCellMar>
          <w:left w:w="120" w:type="dxa"/>
          <w:right w:w="120" w:type="dxa"/>
        </w:tblCellMar>
        <w:tblLook w:val="04A0"/>
      </w:tblPr>
      <w:tblGrid>
        <w:gridCol w:w="6210"/>
        <w:gridCol w:w="3240"/>
      </w:tblGrid>
      <w:tr w14:paraId="39DDEC81" w14:textId="77777777" w:rsidTr="00215A5F">
        <w:tblPrEx>
          <w:tblW w:w="9450" w:type="dxa"/>
          <w:tblLayout w:type="fixed"/>
          <w:tblCellMar>
            <w:left w:w="120" w:type="dxa"/>
            <w:right w:w="120" w:type="dxa"/>
          </w:tblCellMar>
          <w:tblLook w:val="04A0"/>
        </w:tblPrEx>
        <w:trPr>
          <w:cantSplit/>
          <w:trHeight w:val="21"/>
          <w:tblHeader/>
        </w:trPr>
        <w:tc>
          <w:tcPr>
            <w:tcW w:w="621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hideMark/>
          </w:tcPr>
          <w:p w:rsidR="00A82C43" w:rsidRPr="00C839DE" w:rsidP="00247CE5" w14:paraId="7D8D4038"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b/>
                <w:sz w:val="24"/>
                <w:szCs w:val="24"/>
              </w:rPr>
              <w:t>Activity</w:t>
            </w:r>
          </w:p>
        </w:tc>
        <w:tc>
          <w:tcPr>
            <w:tcW w:w="3240"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vAlign w:val="center"/>
            <w:hideMark/>
          </w:tcPr>
          <w:p w:rsidR="00A82C43" w:rsidRPr="00C839DE" w:rsidP="00247CE5" w14:paraId="2EE59DA7" w14:textId="77777777">
            <w:pPr>
              <w:tabs>
                <w:tab w:val="left" w:pos="-734"/>
                <w:tab w:val="left" w:pos="544"/>
                <w:tab w:val="left" w:pos="814"/>
              </w:tabs>
              <w:rPr>
                <w:rFonts w:ascii="Times New Roman" w:hAnsi="Times New Roman"/>
                <w:sz w:val="24"/>
                <w:szCs w:val="24"/>
                <w:vertAlign w:val="superscript"/>
              </w:rPr>
            </w:pPr>
            <w:r w:rsidRPr="00C839DE">
              <w:rPr>
                <w:rFonts w:ascii="Times New Roman" w:hAnsi="Times New Roman"/>
                <w:b/>
                <w:sz w:val="24"/>
                <w:szCs w:val="24"/>
              </w:rPr>
              <w:t>Weeks Following Report Submission Deadline</w:t>
            </w:r>
          </w:p>
        </w:tc>
      </w:tr>
      <w:tr w14:paraId="6802E33F" w14:textId="77777777" w:rsidTr="00215A5F">
        <w:tblPrEx>
          <w:tblW w:w="9450" w:type="dxa"/>
          <w:tblLayout w:type="fixed"/>
          <w:tblCellMar>
            <w:left w:w="120" w:type="dxa"/>
            <w:right w:w="120" w:type="dxa"/>
          </w:tblCellMar>
          <w:tblLook w:val="04A0"/>
        </w:tblPrEx>
        <w:trPr>
          <w:cantSplit/>
          <w:trHeight w:val="412"/>
        </w:trPr>
        <w:tc>
          <w:tcPr>
            <w:tcW w:w="6210" w:type="dxa"/>
            <w:tcBorders>
              <w:top w:val="single" w:sz="8" w:space="0" w:color="000000"/>
              <w:left w:val="double" w:sz="6" w:space="0" w:color="000000"/>
              <w:bottom w:val="single" w:sz="8" w:space="0" w:color="000000"/>
              <w:right w:val="single" w:sz="8" w:space="0" w:color="000000"/>
            </w:tcBorders>
            <w:vAlign w:val="center"/>
            <w:hideMark/>
          </w:tcPr>
          <w:p w:rsidR="00A82C43" w:rsidRPr="00C839DE" w:rsidP="00247CE5" w14:paraId="11C6ECBA" w14:textId="6548DAEF">
            <w:pPr>
              <w:tabs>
                <w:tab w:val="left" w:pos="-734"/>
                <w:tab w:val="left" w:pos="544"/>
                <w:tab w:val="left" w:pos="814"/>
              </w:tabs>
              <w:jc w:val="both"/>
              <w:rPr>
                <w:rFonts w:ascii="Times New Roman" w:hAnsi="Times New Roman"/>
                <w:i/>
                <w:sz w:val="24"/>
                <w:szCs w:val="24"/>
              </w:rPr>
            </w:pPr>
            <w:r w:rsidRPr="00C839DE">
              <w:rPr>
                <w:rFonts w:ascii="Times New Roman" w:hAnsi="Times New Roman"/>
                <w:sz w:val="24"/>
                <w:szCs w:val="24"/>
              </w:rPr>
              <w:t xml:space="preserve">Completion of quality assurance testing on performance measures data (requires review of data inconsistencies and outliers with </w:t>
            </w:r>
            <w:r w:rsidRPr="00C839DE" w:rsidR="00320EF4">
              <w:rPr>
                <w:rFonts w:ascii="Times New Roman" w:hAnsi="Times New Roman"/>
                <w:sz w:val="24"/>
                <w:szCs w:val="24"/>
              </w:rPr>
              <w:t>grant recipient</w:t>
            </w:r>
            <w:r w:rsidRPr="00C839DE">
              <w:rPr>
                <w:rFonts w:ascii="Times New Roman" w:hAnsi="Times New Roman"/>
                <w:sz w:val="24"/>
                <w:szCs w:val="24"/>
              </w:rPr>
              <w:t>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rsidR="00A82C43" w:rsidRPr="00C839DE" w:rsidP="00247CE5" w14:paraId="17746993"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8 Weeks</w:t>
            </w:r>
          </w:p>
        </w:tc>
      </w:tr>
      <w:tr w14:paraId="44007C1F" w14:textId="77777777" w:rsidTr="00215A5F">
        <w:tblPrEx>
          <w:tblW w:w="9450" w:type="dxa"/>
          <w:tblLayout w:type="fixed"/>
          <w:tblCellMar>
            <w:left w:w="120" w:type="dxa"/>
            <w:right w:w="120" w:type="dxa"/>
          </w:tblCellMar>
          <w:tblLook w:val="04A0"/>
        </w:tblPrEx>
        <w:trPr>
          <w:cantSplit/>
          <w:trHeight w:val="46"/>
        </w:trPr>
        <w:tc>
          <w:tcPr>
            <w:tcW w:w="6210" w:type="dxa"/>
            <w:tcBorders>
              <w:top w:val="single" w:sz="8" w:space="0" w:color="000000"/>
              <w:left w:val="double" w:sz="6" w:space="0" w:color="000000"/>
              <w:bottom w:val="single" w:sz="8" w:space="0" w:color="000000"/>
              <w:right w:val="single" w:sz="8" w:space="0" w:color="000000"/>
            </w:tcBorders>
            <w:vAlign w:val="center"/>
          </w:tcPr>
          <w:p w:rsidR="00A82C43" w:rsidRPr="00C839DE" w:rsidP="00247CE5" w14:paraId="51D4E697"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Synthesis of data into performance measures indicators</w:t>
            </w:r>
          </w:p>
        </w:tc>
        <w:tc>
          <w:tcPr>
            <w:tcW w:w="3240" w:type="dxa"/>
            <w:tcBorders>
              <w:top w:val="single" w:sz="8" w:space="0" w:color="000000"/>
              <w:left w:val="single" w:sz="8" w:space="0" w:color="000000"/>
              <w:bottom w:val="single" w:sz="8" w:space="0" w:color="000000"/>
              <w:right w:val="double" w:sz="6" w:space="0" w:color="000000"/>
            </w:tcBorders>
            <w:vAlign w:val="center"/>
          </w:tcPr>
          <w:p w:rsidR="00A82C43" w:rsidRPr="00C839DE" w:rsidP="00247CE5" w14:paraId="6F9F0E9C"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12 Weeks</w:t>
            </w:r>
          </w:p>
        </w:tc>
      </w:tr>
      <w:tr w14:paraId="56D2E60F" w14:textId="77777777" w:rsidTr="00215A5F">
        <w:tblPrEx>
          <w:tblW w:w="9450" w:type="dxa"/>
          <w:tblLayout w:type="fixed"/>
          <w:tblCellMar>
            <w:left w:w="120" w:type="dxa"/>
            <w:right w:w="120" w:type="dxa"/>
          </w:tblCellMar>
          <w:tblLook w:val="04A0"/>
        </w:tblPrEx>
        <w:trPr>
          <w:cantSplit/>
          <w:trHeight w:val="46"/>
        </w:trPr>
        <w:tc>
          <w:tcPr>
            <w:tcW w:w="6210" w:type="dxa"/>
            <w:tcBorders>
              <w:top w:val="single" w:sz="8" w:space="0" w:color="000000"/>
              <w:left w:val="double" w:sz="6" w:space="0" w:color="000000"/>
              <w:bottom w:val="single" w:sz="8" w:space="0" w:color="000000"/>
              <w:right w:val="single" w:sz="8" w:space="0" w:color="000000"/>
            </w:tcBorders>
            <w:vAlign w:val="center"/>
            <w:hideMark/>
          </w:tcPr>
          <w:p w:rsidR="00A82C43" w:rsidRPr="00C839DE" w:rsidP="00247CE5" w14:paraId="61A67811"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Draft of statistical tables for inclusion in annual LIHEAP Report to Congress – text and appendices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rsidR="00A82C43" w:rsidRPr="00C839DE" w:rsidP="00247CE5" w14:paraId="4A5916F7"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 xml:space="preserve"> 16 Weeks</w:t>
            </w:r>
          </w:p>
        </w:tc>
      </w:tr>
      <w:tr w14:paraId="62E771EA" w14:textId="77777777" w:rsidTr="00215A5F">
        <w:tblPrEx>
          <w:tblW w:w="9450" w:type="dxa"/>
          <w:tblLayout w:type="fixed"/>
          <w:tblCellMar>
            <w:left w:w="120" w:type="dxa"/>
            <w:right w:w="120" w:type="dxa"/>
          </w:tblCellMar>
          <w:tblLook w:val="04A0"/>
        </w:tblPrEx>
        <w:trPr>
          <w:cantSplit/>
          <w:trHeight w:val="61"/>
        </w:trPr>
        <w:tc>
          <w:tcPr>
            <w:tcW w:w="6210" w:type="dxa"/>
            <w:tcBorders>
              <w:top w:val="single" w:sz="8" w:space="0" w:color="000000"/>
              <w:left w:val="double" w:sz="6" w:space="0" w:color="000000"/>
              <w:bottom w:val="single" w:sz="8" w:space="0" w:color="000000"/>
              <w:right w:val="single" w:sz="8" w:space="0" w:color="000000"/>
            </w:tcBorders>
            <w:vAlign w:val="center"/>
            <w:hideMark/>
          </w:tcPr>
          <w:p w:rsidR="00A82C43" w:rsidRPr="00C839DE" w:rsidP="00247CE5" w14:paraId="73D0AF9A"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Final statistical tables for inclusion in annual LIHEAP Report to Congress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rsidR="00A82C43" w:rsidRPr="00C839DE" w:rsidP="00247CE5" w14:paraId="27EDA534"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20 Weeks</w:t>
            </w:r>
          </w:p>
        </w:tc>
      </w:tr>
      <w:tr w14:paraId="36507F55" w14:textId="77777777" w:rsidTr="00215A5F">
        <w:tblPrEx>
          <w:tblW w:w="9450" w:type="dxa"/>
          <w:tblLayout w:type="fixed"/>
          <w:tblCellMar>
            <w:left w:w="120" w:type="dxa"/>
            <w:right w:w="120" w:type="dxa"/>
          </w:tblCellMar>
          <w:tblLook w:val="04A0"/>
        </w:tblPrEx>
        <w:trPr>
          <w:cantSplit/>
          <w:trHeight w:val="46"/>
        </w:trPr>
        <w:tc>
          <w:tcPr>
            <w:tcW w:w="6210" w:type="dxa"/>
            <w:tcBorders>
              <w:top w:val="single" w:sz="8" w:space="0" w:color="000000"/>
              <w:left w:val="double" w:sz="6" w:space="0" w:color="000000"/>
              <w:bottom w:val="single" w:sz="8" w:space="0" w:color="000000"/>
              <w:right w:val="single" w:sz="8" w:space="0" w:color="000000"/>
            </w:tcBorders>
            <w:vAlign w:val="center"/>
            <w:hideMark/>
          </w:tcPr>
          <w:p w:rsidR="009C59FE" w:rsidRPr="00C839DE" w:rsidP="00247CE5" w14:paraId="6409F66C" w14:textId="6EDE0619">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Publication of annual LIHEAP Report to Congress</w:t>
            </w:r>
            <w:r>
              <w:rPr>
                <w:rStyle w:val="FootnoteReference"/>
                <w:rFonts w:ascii="Times New Roman" w:hAnsi="Times New Roman"/>
                <w:sz w:val="24"/>
                <w:szCs w:val="24"/>
              </w:rPr>
              <w:footnoteReference w:id="7"/>
            </w:r>
          </w:p>
        </w:tc>
        <w:tc>
          <w:tcPr>
            <w:tcW w:w="3240" w:type="dxa"/>
            <w:tcBorders>
              <w:top w:val="single" w:sz="8" w:space="0" w:color="000000"/>
              <w:left w:val="single" w:sz="8" w:space="0" w:color="000000"/>
              <w:bottom w:val="single" w:sz="8" w:space="0" w:color="000000"/>
              <w:right w:val="double" w:sz="6" w:space="0" w:color="000000"/>
            </w:tcBorders>
            <w:vAlign w:val="center"/>
            <w:hideMark/>
          </w:tcPr>
          <w:p w:rsidR="00A82C43" w:rsidRPr="00C839DE" w:rsidP="00247CE5" w14:paraId="6D3F73F5"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w:t>
            </w:r>
          </w:p>
        </w:tc>
      </w:tr>
      <w:tr w14:paraId="580DA175" w14:textId="77777777" w:rsidTr="00215A5F">
        <w:tblPrEx>
          <w:tblW w:w="9450" w:type="dxa"/>
          <w:tblLayout w:type="fixed"/>
          <w:tblCellMar>
            <w:left w:w="120" w:type="dxa"/>
            <w:right w:w="120" w:type="dxa"/>
          </w:tblCellMar>
          <w:tblLook w:val="04A0"/>
        </w:tblPrEx>
        <w:trPr>
          <w:cantSplit/>
          <w:trHeight w:val="46"/>
        </w:trPr>
        <w:tc>
          <w:tcPr>
            <w:tcW w:w="6210" w:type="dxa"/>
            <w:tcBorders>
              <w:top w:val="single" w:sz="8" w:space="0" w:color="000000"/>
              <w:left w:val="double" w:sz="6" w:space="0" w:color="000000"/>
              <w:bottom w:val="single" w:sz="8" w:space="0" w:color="000000"/>
              <w:right w:val="single" w:sz="8" w:space="0" w:color="000000"/>
            </w:tcBorders>
            <w:vAlign w:val="center"/>
          </w:tcPr>
          <w:p w:rsidR="00A82C43" w:rsidRPr="00C839DE" w:rsidP="00247CE5" w14:paraId="4931A723"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Live launch of raw data and performance measures indicators on the LIHEAP Data Warehouse</w:t>
            </w:r>
          </w:p>
        </w:tc>
        <w:tc>
          <w:tcPr>
            <w:tcW w:w="3240" w:type="dxa"/>
            <w:tcBorders>
              <w:top w:val="single" w:sz="8" w:space="0" w:color="000000"/>
              <w:left w:val="single" w:sz="8" w:space="0" w:color="000000"/>
              <w:bottom w:val="single" w:sz="8" w:space="0" w:color="000000"/>
              <w:right w:val="double" w:sz="6" w:space="0" w:color="000000"/>
            </w:tcBorders>
            <w:vAlign w:val="center"/>
          </w:tcPr>
          <w:p w:rsidR="00A82C43" w:rsidRPr="00C839DE" w:rsidP="00247CE5" w14:paraId="10E5B997" w14:textId="77777777">
            <w:pPr>
              <w:tabs>
                <w:tab w:val="left" w:pos="-734"/>
                <w:tab w:val="left" w:pos="544"/>
                <w:tab w:val="left" w:pos="814"/>
              </w:tabs>
              <w:jc w:val="both"/>
              <w:rPr>
                <w:rFonts w:ascii="Times New Roman" w:hAnsi="Times New Roman"/>
                <w:sz w:val="24"/>
                <w:szCs w:val="24"/>
              </w:rPr>
            </w:pPr>
            <w:r w:rsidRPr="00C839DE">
              <w:rPr>
                <w:rFonts w:ascii="Times New Roman" w:hAnsi="Times New Roman"/>
                <w:sz w:val="24"/>
                <w:szCs w:val="24"/>
              </w:rPr>
              <w:t>1 day post publication of Report to Congress</w:t>
            </w:r>
          </w:p>
        </w:tc>
      </w:tr>
    </w:tbl>
    <w:p w:rsidR="00247CE5" w:rsidRPr="00C839DE" w:rsidP="00A82C43" w14:paraId="7420F4A1" w14:textId="77777777">
      <w:pPr>
        <w:jc w:val="both"/>
        <w:rPr>
          <w:rFonts w:ascii="Times New Roman" w:hAnsi="Times New Roman"/>
          <w:sz w:val="24"/>
          <w:szCs w:val="24"/>
        </w:rPr>
        <w:sectPr w:rsidSect="00A918E4">
          <w:footerReference w:type="default" r:id="rId15"/>
          <w:pgSz w:w="12240" w:h="15840"/>
          <w:pgMar w:top="1152" w:right="1440" w:bottom="864" w:left="1440" w:header="1440" w:footer="1440" w:gutter="0"/>
          <w:pgNumType w:start="1"/>
          <w:cols w:space="720"/>
          <w:noEndnote/>
          <w:titlePg/>
        </w:sectPr>
      </w:pPr>
    </w:p>
    <w:p w:rsidR="00A82C43" w:rsidRPr="00C839DE" w:rsidP="0032458C" w14:paraId="74C7338C" w14:textId="1EB14184">
      <w:pPr>
        <w:tabs>
          <w:tab w:val="left" w:pos="918"/>
          <w:tab w:val="left" w:pos="1188"/>
        </w:tabs>
        <w:jc w:val="both"/>
        <w:rPr>
          <w:rFonts w:ascii="Times New Roman" w:hAnsi="Times New Roman"/>
          <w:spacing w:val="-4"/>
          <w:sz w:val="24"/>
          <w:szCs w:val="24"/>
        </w:rPr>
      </w:pPr>
      <w:r w:rsidRPr="00C839DE">
        <w:rPr>
          <w:rFonts w:ascii="Times New Roman" w:hAnsi="Times New Roman"/>
          <w:spacing w:val="-4"/>
          <w:sz w:val="24"/>
          <w:szCs w:val="24"/>
        </w:rPr>
        <w:t xml:space="preserve">The </w:t>
      </w:r>
      <w:r w:rsidRPr="00C839DE" w:rsidR="003104FA">
        <w:rPr>
          <w:rFonts w:ascii="Times New Roman" w:hAnsi="Times New Roman"/>
          <w:spacing w:val="-4"/>
          <w:sz w:val="24"/>
          <w:szCs w:val="24"/>
        </w:rPr>
        <w:t xml:space="preserve">FY 2024 version of this </w:t>
      </w:r>
      <w:r w:rsidRPr="00C839DE">
        <w:rPr>
          <w:rFonts w:ascii="Times New Roman" w:hAnsi="Times New Roman"/>
          <w:spacing w:val="-4"/>
          <w:sz w:val="24"/>
          <w:szCs w:val="24"/>
        </w:rPr>
        <w:t>form will be due by grant</w:t>
      </w:r>
      <w:r w:rsidRPr="00C839DE" w:rsidR="00D94E4E">
        <w:rPr>
          <w:rFonts w:ascii="Times New Roman" w:hAnsi="Times New Roman"/>
          <w:spacing w:val="-4"/>
          <w:sz w:val="24"/>
          <w:szCs w:val="24"/>
        </w:rPr>
        <w:t xml:space="preserve"> recipients</w:t>
      </w:r>
      <w:r w:rsidRPr="00C839DE">
        <w:rPr>
          <w:rFonts w:ascii="Times New Roman" w:hAnsi="Times New Roman"/>
          <w:spacing w:val="-4"/>
          <w:sz w:val="24"/>
          <w:szCs w:val="24"/>
        </w:rPr>
        <w:t xml:space="preserve"> on </w:t>
      </w:r>
      <w:r w:rsidRPr="00C839DE" w:rsidR="00AF7F37">
        <w:rPr>
          <w:rFonts w:ascii="Times New Roman" w:hAnsi="Times New Roman"/>
          <w:spacing w:val="-4"/>
          <w:sz w:val="24"/>
          <w:szCs w:val="24"/>
        </w:rPr>
        <w:t>January 31</w:t>
      </w:r>
      <w:r w:rsidRPr="00C839DE">
        <w:rPr>
          <w:rFonts w:ascii="Times New Roman" w:hAnsi="Times New Roman"/>
          <w:spacing w:val="-4"/>
          <w:sz w:val="24"/>
          <w:szCs w:val="24"/>
        </w:rPr>
        <w:t>, 202</w:t>
      </w:r>
      <w:r w:rsidRPr="00C839DE" w:rsidR="00AF7F37">
        <w:rPr>
          <w:rFonts w:ascii="Times New Roman" w:hAnsi="Times New Roman"/>
          <w:spacing w:val="-4"/>
          <w:sz w:val="24"/>
          <w:szCs w:val="24"/>
        </w:rPr>
        <w:t>5</w:t>
      </w:r>
      <w:r w:rsidRPr="00C839DE">
        <w:rPr>
          <w:rFonts w:ascii="Times New Roman" w:hAnsi="Times New Roman"/>
          <w:spacing w:val="-4"/>
          <w:sz w:val="24"/>
          <w:szCs w:val="24"/>
        </w:rPr>
        <w:t>, pending OMB approval.</w:t>
      </w:r>
      <w:r w:rsidRPr="00C839DE" w:rsidR="00366CBC">
        <w:rPr>
          <w:rFonts w:ascii="Times New Roman" w:hAnsi="Times New Roman"/>
          <w:spacing w:val="-4"/>
          <w:sz w:val="24"/>
          <w:szCs w:val="24"/>
        </w:rPr>
        <w:t xml:space="preserve">  Future versions will be due on January 31 of the fiscal year</w:t>
      </w:r>
      <w:r w:rsidRPr="00C839DE" w:rsidR="00E34D61">
        <w:rPr>
          <w:rFonts w:ascii="Times New Roman" w:hAnsi="Times New Roman"/>
          <w:spacing w:val="-4"/>
          <w:sz w:val="24"/>
          <w:szCs w:val="24"/>
        </w:rPr>
        <w:t xml:space="preserve"> following the applicable year of the form</w:t>
      </w:r>
      <w:r w:rsidRPr="00C839DE" w:rsidR="00366CBC">
        <w:rPr>
          <w:rFonts w:ascii="Times New Roman" w:hAnsi="Times New Roman"/>
          <w:spacing w:val="-4"/>
          <w:sz w:val="24"/>
          <w:szCs w:val="24"/>
        </w:rPr>
        <w:t>.</w:t>
      </w:r>
    </w:p>
    <w:p w:rsidR="007935D5" w:rsidRPr="00C839DE" w:rsidP="00D32A33" w14:paraId="298DD100" w14:textId="77777777">
      <w:pPr>
        <w:widowControl/>
        <w:ind w:left="360"/>
        <w:rPr>
          <w:rFonts w:ascii="Times New Roman" w:hAnsi="Times New Roman"/>
          <w:snapToGrid/>
          <w:sz w:val="24"/>
          <w:szCs w:val="24"/>
        </w:rPr>
      </w:pPr>
    </w:p>
    <w:p w:rsidR="002C3C4F" w:rsidRPr="00C839DE" w:rsidP="00BD4C7E" w14:paraId="4097A725" w14:textId="77777777">
      <w:pPr>
        <w:pStyle w:val="Heading2"/>
        <w:numPr>
          <w:ilvl w:val="0"/>
          <w:numId w:val="28"/>
        </w:numPr>
        <w:spacing w:after="120"/>
        <w:rPr>
          <w:rFonts w:cs="Times New Roman"/>
          <w:snapToGrid/>
          <w:szCs w:val="24"/>
        </w:rPr>
      </w:pPr>
      <w:r w:rsidRPr="00C839DE">
        <w:rPr>
          <w:rFonts w:cs="Times New Roman"/>
          <w:snapToGrid/>
          <w:szCs w:val="24"/>
        </w:rPr>
        <w:t xml:space="preserve">Reason(s) Display of OMB Expiration Date is Inappropriate </w:t>
      </w:r>
    </w:p>
    <w:p w:rsidR="00193B7D" w:rsidRPr="00C839DE" w:rsidP="00193B7D" w14:paraId="2FF957E1" w14:textId="624ABE7D">
      <w:pPr>
        <w:widowControl/>
        <w:tabs>
          <w:tab w:val="num" w:pos="360"/>
        </w:tabs>
        <w:jc w:val="both"/>
        <w:rPr>
          <w:rFonts w:ascii="Times New Roman" w:hAnsi="Times New Roman"/>
          <w:sz w:val="24"/>
          <w:szCs w:val="24"/>
        </w:rPr>
      </w:pPr>
      <w:r w:rsidRPr="00C839DE">
        <w:rPr>
          <w:rFonts w:ascii="Times New Roman" w:hAnsi="Times New Roman"/>
          <w:snapToGrid/>
          <w:sz w:val="24"/>
          <w:szCs w:val="24"/>
        </w:rPr>
        <w:t>No</w:t>
      </w:r>
      <w:r w:rsidRPr="00C839DE" w:rsidR="0073435C">
        <w:rPr>
          <w:rFonts w:ascii="Times New Roman" w:hAnsi="Times New Roman"/>
          <w:snapToGrid/>
          <w:sz w:val="24"/>
          <w:szCs w:val="24"/>
        </w:rPr>
        <w:t>t a</w:t>
      </w:r>
      <w:r w:rsidRPr="00C839DE">
        <w:rPr>
          <w:rFonts w:ascii="Times New Roman" w:hAnsi="Times New Roman"/>
          <w:snapToGrid/>
          <w:sz w:val="24"/>
          <w:szCs w:val="24"/>
        </w:rPr>
        <w:t>pplicable.</w:t>
      </w:r>
    </w:p>
    <w:p w:rsidR="00D60543" w:rsidRPr="00C839DE" w:rsidP="00D32A33" w14:paraId="3C11407F" w14:textId="77777777">
      <w:pPr>
        <w:widowControl/>
        <w:ind w:left="360" w:hanging="90"/>
        <w:rPr>
          <w:rFonts w:ascii="Times New Roman" w:hAnsi="Times New Roman"/>
          <w:snapToGrid/>
          <w:sz w:val="24"/>
          <w:szCs w:val="24"/>
        </w:rPr>
      </w:pPr>
    </w:p>
    <w:p w:rsidR="002C3C4F" w:rsidRPr="00C839DE" w:rsidP="00BD4C7E" w14:paraId="7CE40BCB" w14:textId="77777777">
      <w:pPr>
        <w:pStyle w:val="Heading2"/>
        <w:numPr>
          <w:ilvl w:val="0"/>
          <w:numId w:val="28"/>
        </w:numPr>
        <w:spacing w:after="120"/>
        <w:rPr>
          <w:rFonts w:cs="Times New Roman"/>
          <w:snapToGrid/>
          <w:szCs w:val="24"/>
        </w:rPr>
      </w:pPr>
      <w:r w:rsidRPr="00C839DE">
        <w:rPr>
          <w:rFonts w:cs="Times New Roman"/>
          <w:snapToGrid/>
          <w:szCs w:val="24"/>
        </w:rPr>
        <w:t>Exceptions to Certification for Paperwork Reduction Act Submissions</w:t>
      </w:r>
    </w:p>
    <w:p w:rsidR="00193B7D" w:rsidRPr="00C839DE" w:rsidP="00193B7D" w14:paraId="0BAD2E14" w14:textId="066F986D">
      <w:pPr>
        <w:widowControl/>
        <w:tabs>
          <w:tab w:val="num" w:pos="360"/>
        </w:tabs>
        <w:jc w:val="both"/>
        <w:rPr>
          <w:rFonts w:ascii="Times New Roman" w:hAnsi="Times New Roman"/>
          <w:sz w:val="24"/>
          <w:szCs w:val="24"/>
        </w:rPr>
      </w:pPr>
      <w:r w:rsidRPr="00C839DE">
        <w:rPr>
          <w:rFonts w:ascii="Times New Roman" w:hAnsi="Times New Roman"/>
          <w:snapToGrid/>
          <w:sz w:val="24"/>
          <w:szCs w:val="24"/>
        </w:rPr>
        <w:t>No</w:t>
      </w:r>
      <w:r w:rsidRPr="00C839DE" w:rsidR="0073435C">
        <w:rPr>
          <w:rFonts w:ascii="Times New Roman" w:hAnsi="Times New Roman"/>
          <w:snapToGrid/>
          <w:sz w:val="24"/>
          <w:szCs w:val="24"/>
        </w:rPr>
        <w:t>t applicable</w:t>
      </w:r>
      <w:r w:rsidRPr="00C839DE" w:rsidR="003104FA">
        <w:rPr>
          <w:rFonts w:ascii="Times New Roman" w:hAnsi="Times New Roman"/>
          <w:snapToGrid/>
          <w:sz w:val="24"/>
          <w:szCs w:val="24"/>
        </w:rPr>
        <w:t>.</w:t>
      </w:r>
    </w:p>
    <w:sectPr w:rsidSect="00247CE5">
      <w:endnotePr>
        <w:numFmt w:val="decimal"/>
      </w:endnotePr>
      <w:type w:val="continuous"/>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423DD" w14:paraId="1B0E766F" w14:textId="77777777">
      <w:pPr>
        <w:spacing w:line="20" w:lineRule="exact"/>
        <w:rPr>
          <w:sz w:val="24"/>
        </w:rPr>
      </w:pPr>
    </w:p>
  </w:endnote>
  <w:endnote w:type="continuationSeparator" w:id="1">
    <w:p w:rsidR="002423DD" w14:paraId="465160FB" w14:textId="77777777">
      <w:r>
        <w:rPr>
          <w:sz w:val="24"/>
        </w:rPr>
        <w:t xml:space="preserve"> </w:t>
      </w:r>
    </w:p>
  </w:endnote>
  <w:endnote w:type="continuationNotice" w:id="2">
    <w:p w:rsidR="002423DD" w14:paraId="614A8FF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rsidRPr="00E90F3A" w:rsidP="00E90F3A" w14:paraId="0C02EA95" w14:textId="756D19D3">
    <w:pPr>
      <w:tabs>
        <w:tab w:val="left" w:pos="-720"/>
      </w:tabs>
      <w:suppressAutoHyphens/>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23DD" w14:paraId="07A6D72F" w14:textId="77777777">
      <w:r>
        <w:rPr>
          <w:sz w:val="24"/>
        </w:rPr>
        <w:separator/>
      </w:r>
    </w:p>
  </w:footnote>
  <w:footnote w:type="continuationSeparator" w:id="1">
    <w:p w:rsidR="002423DD" w14:paraId="7A01C7F3" w14:textId="77777777">
      <w:r>
        <w:continuationSeparator/>
      </w:r>
    </w:p>
  </w:footnote>
  <w:footnote w:type="continuationNotice" w:id="2">
    <w:p w:rsidR="002423DD" w14:paraId="62FD056F" w14:textId="77777777"/>
  </w:footnote>
  <w:footnote w:id="3">
    <w:p w:rsidR="00F64D3A" w:rsidRPr="00234C1C" w:rsidP="00F64D3A" w14:paraId="0460248A" w14:textId="3DD71EA7">
      <w:pPr>
        <w:pStyle w:val="FootnoteText"/>
        <w:jc w:val="both"/>
      </w:pPr>
      <w:r w:rsidRPr="00234C1C">
        <w:rPr>
          <w:rStyle w:val="FootnoteReference"/>
        </w:rPr>
        <w:footnoteRef/>
      </w:r>
      <w:r w:rsidRPr="00234C1C">
        <w:t xml:space="preserve"> The </w:t>
      </w:r>
      <w:hyperlink r:id="rId1" w:history="1">
        <w:r w:rsidRPr="00813F79">
          <w:rPr>
            <w:rStyle w:val="Hyperlink"/>
            <w:i/>
            <w:iCs/>
          </w:rPr>
          <w:t>FY 2016 Report to Congress</w:t>
        </w:r>
      </w:hyperlink>
      <w:r w:rsidRPr="00234C1C">
        <w:t xml:space="preserve"> is the first to contain performance measures data.</w:t>
      </w:r>
    </w:p>
  </w:footnote>
  <w:footnote w:id="4">
    <w:p w:rsidR="00AA03B9" w:rsidRPr="00234C1C" w:rsidP="00AA03B9" w14:paraId="20770A97" w14:textId="17618F71">
      <w:pPr>
        <w:pStyle w:val="FootnoteText"/>
        <w:jc w:val="both"/>
      </w:pPr>
      <w:r w:rsidRPr="00234C1C">
        <w:rPr>
          <w:rStyle w:val="FootnoteReference"/>
        </w:rPr>
        <w:footnoteRef/>
      </w:r>
      <w:r>
        <w:t xml:space="preserve">  </w:t>
      </w:r>
      <w:r w:rsidRPr="00234C1C">
        <w:t xml:space="preserve">Section I of the </w:t>
      </w:r>
      <w:hyperlink r:id="rId2" w:history="1">
        <w:r w:rsidRPr="009418B8">
          <w:rPr>
            <w:rStyle w:val="Hyperlink"/>
          </w:rPr>
          <w:t>2014 Report to Congress</w:t>
        </w:r>
      </w:hyperlink>
      <w:r w:rsidR="009418B8">
        <w:t>.</w:t>
      </w:r>
    </w:p>
  </w:footnote>
  <w:footnote w:id="5">
    <w:p w:rsidR="00AA03B9" w:rsidRPr="00234C1C" w:rsidP="00AA03B9" w14:paraId="11DDFDFA" w14:textId="1BFE883C">
      <w:pPr>
        <w:pStyle w:val="FootnoteText"/>
        <w:jc w:val="both"/>
        <w:rPr>
          <w:sz w:val="18"/>
        </w:rPr>
      </w:pPr>
      <w:r w:rsidRPr="00234C1C">
        <w:rPr>
          <w:rStyle w:val="FootnoteReference"/>
        </w:rPr>
        <w:footnoteRef/>
      </w:r>
      <w:r>
        <w:t xml:space="preserve">  </w:t>
      </w:r>
      <w:r w:rsidRPr="00274FC9">
        <w:t>LIHEAP is intended to assist low-income households with their “home energy” costs. Home energy is energy used for home heating or cooling. This performance measure asks grant</w:t>
      </w:r>
      <w:r w:rsidR="00667747">
        <w:t xml:space="preserve"> recipient</w:t>
      </w:r>
      <w:r w:rsidRPr="00274FC9">
        <w:t>s to report on total residential energy bills because grant</w:t>
      </w:r>
      <w:r w:rsidR="00667747">
        <w:t xml:space="preserve"> recipients</w:t>
      </w:r>
      <w:r w:rsidRPr="00274FC9">
        <w:t xml:space="preserve"> and energy vendors do not have the statistical tools needed to estimate home energy usage. However, analysis of the 2009 RECS data shows that the correlation between households with high home energy costs and high residential energy costs averages 85%.</w:t>
      </w:r>
    </w:p>
  </w:footnote>
  <w:footnote w:id="6">
    <w:p w:rsidR="00AA03B9" w:rsidP="00AA03B9" w14:paraId="0C651F5D" w14:textId="0BC75161">
      <w:pPr>
        <w:pStyle w:val="FootnoteText"/>
      </w:pPr>
      <w:r>
        <w:rPr>
          <w:rStyle w:val="FootnoteReference"/>
        </w:rPr>
        <w:footnoteRef/>
      </w:r>
      <w:r>
        <w:t xml:space="preserve">  A</w:t>
      </w:r>
      <w:r w:rsidRPr="00DC556B">
        <w:t xml:space="preserve">s a </w:t>
      </w:r>
      <w:r w:rsidR="00512CC7">
        <w:t>b</w:t>
      </w:r>
      <w:r w:rsidRPr="00DC556B">
        <w:t xml:space="preserve">lock </w:t>
      </w:r>
      <w:r w:rsidR="00512CC7">
        <w:t>g</w:t>
      </w:r>
      <w:r w:rsidRPr="00DC556B">
        <w:t>rant</w:t>
      </w:r>
      <w:r>
        <w:t xml:space="preserve"> program</w:t>
      </w:r>
      <w:r w:rsidRPr="00DC556B">
        <w:t>, LIHEAP</w:t>
      </w:r>
      <w:r>
        <w:t xml:space="preserve"> allows each </w:t>
      </w:r>
      <w:r w:rsidR="00667747">
        <w:t>grant recipient</w:t>
      </w:r>
      <w:r>
        <w:t xml:space="preserve"> to set its own policies and procedures within broad federal parameters.  In setting these policies and procedures, OCS encourages each </w:t>
      </w:r>
      <w:r w:rsidR="00667747">
        <w:t>grant recipient</w:t>
      </w:r>
      <w:r>
        <w:t xml:space="preserve"> to balance its program’s performance with its stakeholders’ preferences</w:t>
      </w:r>
      <w:r w:rsidRPr="00DC556B">
        <w:t>.</w:t>
      </w:r>
    </w:p>
  </w:footnote>
  <w:footnote w:id="7">
    <w:p w:rsidR="009C59FE" w14:paraId="2CBBF7EF" w14:textId="5BF5F404">
      <w:pPr>
        <w:pStyle w:val="FootnoteText"/>
      </w:pPr>
      <w:r>
        <w:rPr>
          <w:rStyle w:val="FootnoteReference"/>
        </w:rPr>
        <w:footnoteRef/>
      </w:r>
      <w:r>
        <w:t xml:space="preserve"> The schedule for p</w:t>
      </w:r>
      <w:r w:rsidRPr="005F308F">
        <w:t xml:space="preserve">ublication </w:t>
      </w:r>
      <w:r>
        <w:t xml:space="preserve">of the </w:t>
      </w:r>
      <w:r w:rsidRPr="009C59FE">
        <w:t>LIHEAP</w:t>
      </w:r>
      <w:r w:rsidRPr="009C59FE">
        <w:rPr>
          <w:i/>
          <w:iCs/>
        </w:rPr>
        <w:t xml:space="preserve"> Report to Congres</w:t>
      </w:r>
      <w:r>
        <w:rPr>
          <w:i/>
          <w:iCs/>
        </w:rPr>
        <w:t>s</w:t>
      </w:r>
      <w:r w:rsidRPr="009C59FE">
        <w:rPr>
          <w:i/>
          <w:iCs/>
        </w:rPr>
        <w:t xml:space="preserve"> </w:t>
      </w:r>
      <w:r w:rsidRPr="005F308F">
        <w:t>is dependent upon the Department’s clearance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25080E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02CC7"/>
    <w:multiLevelType w:val="hybridMultilevel"/>
    <w:tmpl w:val="5E706E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D255C3"/>
    <w:multiLevelType w:val="hybridMultilevel"/>
    <w:tmpl w:val="CB7E58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FC760C"/>
    <w:multiLevelType w:val="hybridMultilevel"/>
    <w:tmpl w:val="D8A02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77D7D"/>
    <w:multiLevelType w:val="hybridMultilevel"/>
    <w:tmpl w:val="FBBCE2D2"/>
    <w:lvl w:ilvl="0">
      <w:start w:val="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837B66"/>
    <w:multiLevelType w:val="hybridMultilevel"/>
    <w:tmpl w:val="9F6EB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0D0AAB"/>
    <w:multiLevelType w:val="hybridMultilevel"/>
    <w:tmpl w:val="5126B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11A6F"/>
    <w:multiLevelType w:val="multilevel"/>
    <w:tmpl w:val="62B08586"/>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18D1FAE"/>
    <w:multiLevelType w:val="multilevel"/>
    <w:tmpl w:val="BDFE6A50"/>
    <w:lvl w:ilvl="0">
      <w:start w:val="1"/>
      <w:numFmt w:val="bullet"/>
      <w:lvlText w:val=""/>
      <w:lvlJc w:val="left"/>
      <w:pPr>
        <w:ind w:left="7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BB84ECC"/>
    <w:multiLevelType w:val="hybridMultilevel"/>
    <w:tmpl w:val="4F68A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83E316E"/>
    <w:multiLevelType w:val="hybridMultilevel"/>
    <w:tmpl w:val="2902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1682098">
    <w:abstractNumId w:val="17"/>
  </w:num>
  <w:num w:numId="2" w16cid:durableId="1373459373">
    <w:abstractNumId w:val="18"/>
  </w:num>
  <w:num w:numId="3" w16cid:durableId="2097166009">
    <w:abstractNumId w:val="20"/>
  </w:num>
  <w:num w:numId="4" w16cid:durableId="708846170">
    <w:abstractNumId w:val="10"/>
  </w:num>
  <w:num w:numId="5" w16cid:durableId="1834374536">
    <w:abstractNumId w:val="13"/>
  </w:num>
  <w:num w:numId="6" w16cid:durableId="2082485182">
    <w:abstractNumId w:val="16"/>
  </w:num>
  <w:num w:numId="7" w16cid:durableId="395664201">
    <w:abstractNumId w:val="4"/>
  </w:num>
  <w:num w:numId="8" w16cid:durableId="823278963">
    <w:abstractNumId w:val="15"/>
  </w:num>
  <w:num w:numId="9" w16cid:durableId="195388010">
    <w:abstractNumId w:val="24"/>
  </w:num>
  <w:num w:numId="10" w16cid:durableId="1991865765">
    <w:abstractNumId w:val="14"/>
  </w:num>
  <w:num w:numId="11" w16cid:durableId="120612970">
    <w:abstractNumId w:val="12"/>
  </w:num>
  <w:num w:numId="12" w16cid:durableId="1683898729">
    <w:abstractNumId w:val="2"/>
  </w:num>
  <w:num w:numId="13" w16cid:durableId="1005396025">
    <w:abstractNumId w:val="27"/>
  </w:num>
  <w:num w:numId="14" w16cid:durableId="1886984215">
    <w:abstractNumId w:val="3"/>
  </w:num>
  <w:num w:numId="15" w16cid:durableId="1267347574">
    <w:abstractNumId w:val="6"/>
  </w:num>
  <w:num w:numId="16" w16cid:durableId="99106449">
    <w:abstractNumId w:val="19"/>
  </w:num>
  <w:num w:numId="17" w16cid:durableId="1355959590">
    <w:abstractNumId w:val="28"/>
  </w:num>
  <w:num w:numId="18" w16cid:durableId="2066250515">
    <w:abstractNumId w:val="7"/>
  </w:num>
  <w:num w:numId="19" w16cid:durableId="60257605">
    <w:abstractNumId w:val="29"/>
  </w:num>
  <w:num w:numId="20" w16cid:durableId="1066490347">
    <w:abstractNumId w:val="25"/>
  </w:num>
  <w:num w:numId="21" w16cid:durableId="105009251">
    <w:abstractNumId w:val="11"/>
  </w:num>
  <w:num w:numId="22" w16cid:durableId="628168812">
    <w:abstractNumId w:val="26"/>
  </w:num>
  <w:num w:numId="23" w16cid:durableId="740833913">
    <w:abstractNumId w:val="1"/>
  </w:num>
  <w:num w:numId="24" w16cid:durableId="188762691">
    <w:abstractNumId w:val="23"/>
  </w:num>
  <w:num w:numId="25" w16cid:durableId="1231889223">
    <w:abstractNumId w:val="21"/>
  </w:num>
  <w:num w:numId="26" w16cid:durableId="132139186">
    <w:abstractNumId w:val="30"/>
  </w:num>
  <w:num w:numId="27" w16cid:durableId="147481380">
    <w:abstractNumId w:val="5"/>
  </w:num>
  <w:num w:numId="28" w16cid:durableId="569779598">
    <w:abstractNumId w:val="22"/>
  </w:num>
  <w:num w:numId="29" w16cid:durableId="1858959051">
    <w:abstractNumId w:val="8"/>
  </w:num>
  <w:num w:numId="30" w16cid:durableId="1083991942">
    <w:abstractNumId w:val="9"/>
  </w:num>
  <w:num w:numId="31" w16cid:durableId="176915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pos w:val="sectEnd"/>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45C"/>
    <w:rsid w:val="0000368D"/>
    <w:rsid w:val="00005553"/>
    <w:rsid w:val="00005FC5"/>
    <w:rsid w:val="00007FDB"/>
    <w:rsid w:val="000118CC"/>
    <w:rsid w:val="00022586"/>
    <w:rsid w:val="00033E83"/>
    <w:rsid w:val="00035C31"/>
    <w:rsid w:val="00036A4E"/>
    <w:rsid w:val="00044EB8"/>
    <w:rsid w:val="00047177"/>
    <w:rsid w:val="00051429"/>
    <w:rsid w:val="00051ACB"/>
    <w:rsid w:val="0005286A"/>
    <w:rsid w:val="000560DF"/>
    <w:rsid w:val="00056C4B"/>
    <w:rsid w:val="00062683"/>
    <w:rsid w:val="00062CD0"/>
    <w:rsid w:val="0006538D"/>
    <w:rsid w:val="0007179E"/>
    <w:rsid w:val="00071F28"/>
    <w:rsid w:val="00075889"/>
    <w:rsid w:val="000838B2"/>
    <w:rsid w:val="00087509"/>
    <w:rsid w:val="0009007E"/>
    <w:rsid w:val="00091CFB"/>
    <w:rsid w:val="00095D7E"/>
    <w:rsid w:val="000A5B93"/>
    <w:rsid w:val="000C7D93"/>
    <w:rsid w:val="000D13E4"/>
    <w:rsid w:val="000D465C"/>
    <w:rsid w:val="000D47C5"/>
    <w:rsid w:val="000E22CD"/>
    <w:rsid w:val="000E4D8F"/>
    <w:rsid w:val="000E7AFB"/>
    <w:rsid w:val="000F069F"/>
    <w:rsid w:val="000F7746"/>
    <w:rsid w:val="00102200"/>
    <w:rsid w:val="001027EF"/>
    <w:rsid w:val="00115B90"/>
    <w:rsid w:val="00116EA2"/>
    <w:rsid w:val="00127366"/>
    <w:rsid w:val="00130891"/>
    <w:rsid w:val="001337B5"/>
    <w:rsid w:val="00134CFD"/>
    <w:rsid w:val="00135476"/>
    <w:rsid w:val="00136867"/>
    <w:rsid w:val="00140074"/>
    <w:rsid w:val="0014145B"/>
    <w:rsid w:val="0014673B"/>
    <w:rsid w:val="001472BD"/>
    <w:rsid w:val="00147C45"/>
    <w:rsid w:val="0015225A"/>
    <w:rsid w:val="00154750"/>
    <w:rsid w:val="00160621"/>
    <w:rsid w:val="001610BC"/>
    <w:rsid w:val="00161836"/>
    <w:rsid w:val="00163957"/>
    <w:rsid w:val="001649C0"/>
    <w:rsid w:val="00172D6B"/>
    <w:rsid w:val="001732EE"/>
    <w:rsid w:val="001816DF"/>
    <w:rsid w:val="00182DDD"/>
    <w:rsid w:val="00186385"/>
    <w:rsid w:val="00187E53"/>
    <w:rsid w:val="00193B7D"/>
    <w:rsid w:val="00195B87"/>
    <w:rsid w:val="001970EB"/>
    <w:rsid w:val="001975D0"/>
    <w:rsid w:val="001B2449"/>
    <w:rsid w:val="001B50A9"/>
    <w:rsid w:val="001B7039"/>
    <w:rsid w:val="001C045B"/>
    <w:rsid w:val="001C463F"/>
    <w:rsid w:val="001C483C"/>
    <w:rsid w:val="001C7FFE"/>
    <w:rsid w:val="001D1651"/>
    <w:rsid w:val="001D26D9"/>
    <w:rsid w:val="001E6182"/>
    <w:rsid w:val="002029F6"/>
    <w:rsid w:val="002033C0"/>
    <w:rsid w:val="00204DCE"/>
    <w:rsid w:val="00205294"/>
    <w:rsid w:val="0021502E"/>
    <w:rsid w:val="00215A5F"/>
    <w:rsid w:val="00217C41"/>
    <w:rsid w:val="00222C7F"/>
    <w:rsid w:val="00223E70"/>
    <w:rsid w:val="0022492E"/>
    <w:rsid w:val="00226C42"/>
    <w:rsid w:val="00234235"/>
    <w:rsid w:val="00234C1C"/>
    <w:rsid w:val="00236BF2"/>
    <w:rsid w:val="00237D7F"/>
    <w:rsid w:val="002423DD"/>
    <w:rsid w:val="002464EB"/>
    <w:rsid w:val="00247CE5"/>
    <w:rsid w:val="00250030"/>
    <w:rsid w:val="002509BD"/>
    <w:rsid w:val="00250A28"/>
    <w:rsid w:val="00255582"/>
    <w:rsid w:val="0026092A"/>
    <w:rsid w:val="002609BD"/>
    <w:rsid w:val="00265B5B"/>
    <w:rsid w:val="00273622"/>
    <w:rsid w:val="00274FC9"/>
    <w:rsid w:val="0028249A"/>
    <w:rsid w:val="00282AD8"/>
    <w:rsid w:val="00283372"/>
    <w:rsid w:val="00283B89"/>
    <w:rsid w:val="00290A1C"/>
    <w:rsid w:val="00290F3A"/>
    <w:rsid w:val="002947FC"/>
    <w:rsid w:val="0029589B"/>
    <w:rsid w:val="00296738"/>
    <w:rsid w:val="002A5236"/>
    <w:rsid w:val="002A533A"/>
    <w:rsid w:val="002C07A6"/>
    <w:rsid w:val="002C1B44"/>
    <w:rsid w:val="002C1F28"/>
    <w:rsid w:val="002C2EFB"/>
    <w:rsid w:val="002C3C4F"/>
    <w:rsid w:val="002C747B"/>
    <w:rsid w:val="002D3800"/>
    <w:rsid w:val="002D425A"/>
    <w:rsid w:val="002D5EC5"/>
    <w:rsid w:val="002E10D1"/>
    <w:rsid w:val="002E1980"/>
    <w:rsid w:val="002E3B6D"/>
    <w:rsid w:val="002E5882"/>
    <w:rsid w:val="002F6622"/>
    <w:rsid w:val="003104FA"/>
    <w:rsid w:val="003127FA"/>
    <w:rsid w:val="003149F8"/>
    <w:rsid w:val="00320EF4"/>
    <w:rsid w:val="0032458C"/>
    <w:rsid w:val="0032490B"/>
    <w:rsid w:val="00336A1E"/>
    <w:rsid w:val="003405A4"/>
    <w:rsid w:val="003405A8"/>
    <w:rsid w:val="003448C5"/>
    <w:rsid w:val="00346390"/>
    <w:rsid w:val="0034721C"/>
    <w:rsid w:val="003477B6"/>
    <w:rsid w:val="00350B9F"/>
    <w:rsid w:val="00354319"/>
    <w:rsid w:val="003557A3"/>
    <w:rsid w:val="0035784E"/>
    <w:rsid w:val="00360020"/>
    <w:rsid w:val="00363CD7"/>
    <w:rsid w:val="00366CBC"/>
    <w:rsid w:val="00366F7F"/>
    <w:rsid w:val="00367F8C"/>
    <w:rsid w:val="00375542"/>
    <w:rsid w:val="00377734"/>
    <w:rsid w:val="003778D9"/>
    <w:rsid w:val="0038209B"/>
    <w:rsid w:val="00386B22"/>
    <w:rsid w:val="00392800"/>
    <w:rsid w:val="003960F2"/>
    <w:rsid w:val="003A4072"/>
    <w:rsid w:val="003A52B7"/>
    <w:rsid w:val="003B04D4"/>
    <w:rsid w:val="003B1E20"/>
    <w:rsid w:val="003B6585"/>
    <w:rsid w:val="003B7A50"/>
    <w:rsid w:val="003C1D6E"/>
    <w:rsid w:val="003C4964"/>
    <w:rsid w:val="003E3641"/>
    <w:rsid w:val="003E3652"/>
    <w:rsid w:val="003E671F"/>
    <w:rsid w:val="003E6EA3"/>
    <w:rsid w:val="003F0B48"/>
    <w:rsid w:val="003F14A0"/>
    <w:rsid w:val="003F2783"/>
    <w:rsid w:val="00402D24"/>
    <w:rsid w:val="00404A04"/>
    <w:rsid w:val="004054D6"/>
    <w:rsid w:val="00405C10"/>
    <w:rsid w:val="004110F5"/>
    <w:rsid w:val="00422E1D"/>
    <w:rsid w:val="00431A7B"/>
    <w:rsid w:val="00436844"/>
    <w:rsid w:val="00445E76"/>
    <w:rsid w:val="004461B1"/>
    <w:rsid w:val="00452EF9"/>
    <w:rsid w:val="004560A5"/>
    <w:rsid w:val="004602FE"/>
    <w:rsid w:val="00463F0B"/>
    <w:rsid w:val="00464281"/>
    <w:rsid w:val="00467954"/>
    <w:rsid w:val="00474407"/>
    <w:rsid w:val="004753BB"/>
    <w:rsid w:val="0047681E"/>
    <w:rsid w:val="00476C1F"/>
    <w:rsid w:val="00480072"/>
    <w:rsid w:val="00485461"/>
    <w:rsid w:val="00485E3E"/>
    <w:rsid w:val="00490457"/>
    <w:rsid w:val="0049119A"/>
    <w:rsid w:val="004943E0"/>
    <w:rsid w:val="00497581"/>
    <w:rsid w:val="00497945"/>
    <w:rsid w:val="004979BE"/>
    <w:rsid w:val="00497DBF"/>
    <w:rsid w:val="004C1F95"/>
    <w:rsid w:val="004C4C6D"/>
    <w:rsid w:val="004D020F"/>
    <w:rsid w:val="004D329C"/>
    <w:rsid w:val="004D4F2D"/>
    <w:rsid w:val="004D5F24"/>
    <w:rsid w:val="004F0AF5"/>
    <w:rsid w:val="004F3A19"/>
    <w:rsid w:val="004F45CE"/>
    <w:rsid w:val="004F7B95"/>
    <w:rsid w:val="005005A4"/>
    <w:rsid w:val="005024B8"/>
    <w:rsid w:val="00504095"/>
    <w:rsid w:val="0051278C"/>
    <w:rsid w:val="00512CC7"/>
    <w:rsid w:val="00522682"/>
    <w:rsid w:val="00522C18"/>
    <w:rsid w:val="00526D26"/>
    <w:rsid w:val="005366FA"/>
    <w:rsid w:val="005371DA"/>
    <w:rsid w:val="00541E51"/>
    <w:rsid w:val="00544982"/>
    <w:rsid w:val="00546629"/>
    <w:rsid w:val="005520C3"/>
    <w:rsid w:val="0055458E"/>
    <w:rsid w:val="00556056"/>
    <w:rsid w:val="00556F45"/>
    <w:rsid w:val="005614F3"/>
    <w:rsid w:val="00572BF2"/>
    <w:rsid w:val="0057590F"/>
    <w:rsid w:val="005804C0"/>
    <w:rsid w:val="00580FF3"/>
    <w:rsid w:val="00581E9F"/>
    <w:rsid w:val="005824BD"/>
    <w:rsid w:val="00582D4F"/>
    <w:rsid w:val="00583592"/>
    <w:rsid w:val="00585F3A"/>
    <w:rsid w:val="00586B01"/>
    <w:rsid w:val="00587E78"/>
    <w:rsid w:val="00587FB0"/>
    <w:rsid w:val="00591049"/>
    <w:rsid w:val="00592503"/>
    <w:rsid w:val="00594473"/>
    <w:rsid w:val="00597E7F"/>
    <w:rsid w:val="005A0F59"/>
    <w:rsid w:val="005A2F7D"/>
    <w:rsid w:val="005A6D3E"/>
    <w:rsid w:val="005B00FC"/>
    <w:rsid w:val="005B2263"/>
    <w:rsid w:val="005B22D4"/>
    <w:rsid w:val="005B4E02"/>
    <w:rsid w:val="005C60F1"/>
    <w:rsid w:val="005D1B7E"/>
    <w:rsid w:val="005D274E"/>
    <w:rsid w:val="005D451B"/>
    <w:rsid w:val="005D61DB"/>
    <w:rsid w:val="005D6335"/>
    <w:rsid w:val="005E0B35"/>
    <w:rsid w:val="005E4247"/>
    <w:rsid w:val="005E683B"/>
    <w:rsid w:val="005E6CFF"/>
    <w:rsid w:val="005F0ED4"/>
    <w:rsid w:val="005F308F"/>
    <w:rsid w:val="005F5985"/>
    <w:rsid w:val="005F6449"/>
    <w:rsid w:val="005F71B8"/>
    <w:rsid w:val="005F7242"/>
    <w:rsid w:val="00600265"/>
    <w:rsid w:val="00603498"/>
    <w:rsid w:val="006072ED"/>
    <w:rsid w:val="006147DC"/>
    <w:rsid w:val="00614E15"/>
    <w:rsid w:val="00622102"/>
    <w:rsid w:val="00623797"/>
    <w:rsid w:val="0062496F"/>
    <w:rsid w:val="0062531E"/>
    <w:rsid w:val="00626F8E"/>
    <w:rsid w:val="00634E1D"/>
    <w:rsid w:val="00640565"/>
    <w:rsid w:val="006429DD"/>
    <w:rsid w:val="0064672C"/>
    <w:rsid w:val="00651F0F"/>
    <w:rsid w:val="0065415B"/>
    <w:rsid w:val="00655292"/>
    <w:rsid w:val="00655E9A"/>
    <w:rsid w:val="0066150C"/>
    <w:rsid w:val="006618FA"/>
    <w:rsid w:val="00662736"/>
    <w:rsid w:val="0066655E"/>
    <w:rsid w:val="006669FE"/>
    <w:rsid w:val="00667747"/>
    <w:rsid w:val="00670EBA"/>
    <w:rsid w:val="006756B4"/>
    <w:rsid w:val="00675E0C"/>
    <w:rsid w:val="0067718A"/>
    <w:rsid w:val="00681E38"/>
    <w:rsid w:val="006841C2"/>
    <w:rsid w:val="006A0B34"/>
    <w:rsid w:val="006A3A64"/>
    <w:rsid w:val="006B1006"/>
    <w:rsid w:val="006B1D0F"/>
    <w:rsid w:val="006B2726"/>
    <w:rsid w:val="006B3FEE"/>
    <w:rsid w:val="006C0ACF"/>
    <w:rsid w:val="006D0FF4"/>
    <w:rsid w:val="006D1643"/>
    <w:rsid w:val="006D2FC4"/>
    <w:rsid w:val="006D6600"/>
    <w:rsid w:val="006D6713"/>
    <w:rsid w:val="006D7D85"/>
    <w:rsid w:val="006E24FD"/>
    <w:rsid w:val="006E41C7"/>
    <w:rsid w:val="006E6629"/>
    <w:rsid w:val="006F2C12"/>
    <w:rsid w:val="006F33FA"/>
    <w:rsid w:val="006F364A"/>
    <w:rsid w:val="006F589F"/>
    <w:rsid w:val="006F68BE"/>
    <w:rsid w:val="007018DC"/>
    <w:rsid w:val="00707AFB"/>
    <w:rsid w:val="007201EE"/>
    <w:rsid w:val="00722A79"/>
    <w:rsid w:val="007233CB"/>
    <w:rsid w:val="00724265"/>
    <w:rsid w:val="007307FD"/>
    <w:rsid w:val="0073140F"/>
    <w:rsid w:val="0073435C"/>
    <w:rsid w:val="007363D5"/>
    <w:rsid w:val="00737DAF"/>
    <w:rsid w:val="00737EBD"/>
    <w:rsid w:val="0074642B"/>
    <w:rsid w:val="007610AC"/>
    <w:rsid w:val="00762683"/>
    <w:rsid w:val="00762C40"/>
    <w:rsid w:val="007771E0"/>
    <w:rsid w:val="00782738"/>
    <w:rsid w:val="00784AD7"/>
    <w:rsid w:val="00786793"/>
    <w:rsid w:val="00790D2C"/>
    <w:rsid w:val="007935D5"/>
    <w:rsid w:val="00793D4D"/>
    <w:rsid w:val="007949AD"/>
    <w:rsid w:val="00795241"/>
    <w:rsid w:val="007A00AE"/>
    <w:rsid w:val="007A03FB"/>
    <w:rsid w:val="007A0FBE"/>
    <w:rsid w:val="007A4B0E"/>
    <w:rsid w:val="007A55F3"/>
    <w:rsid w:val="007A65B5"/>
    <w:rsid w:val="007B3021"/>
    <w:rsid w:val="007B7BBB"/>
    <w:rsid w:val="007C0531"/>
    <w:rsid w:val="007D1162"/>
    <w:rsid w:val="007D2804"/>
    <w:rsid w:val="007D36A4"/>
    <w:rsid w:val="007E48CC"/>
    <w:rsid w:val="007F6AFF"/>
    <w:rsid w:val="0080325F"/>
    <w:rsid w:val="00804500"/>
    <w:rsid w:val="00804EEB"/>
    <w:rsid w:val="00813F3D"/>
    <w:rsid w:val="00813F79"/>
    <w:rsid w:val="00815BDF"/>
    <w:rsid w:val="00817589"/>
    <w:rsid w:val="00817E2B"/>
    <w:rsid w:val="0082596C"/>
    <w:rsid w:val="008328AB"/>
    <w:rsid w:val="00841BDF"/>
    <w:rsid w:val="00843AED"/>
    <w:rsid w:val="00845630"/>
    <w:rsid w:val="0084609A"/>
    <w:rsid w:val="00846E18"/>
    <w:rsid w:val="008506DA"/>
    <w:rsid w:val="008533B5"/>
    <w:rsid w:val="00854C28"/>
    <w:rsid w:val="00862C1A"/>
    <w:rsid w:val="00862D49"/>
    <w:rsid w:val="008635DF"/>
    <w:rsid w:val="008718F0"/>
    <w:rsid w:val="008725BD"/>
    <w:rsid w:val="00872618"/>
    <w:rsid w:val="008900A8"/>
    <w:rsid w:val="008908BF"/>
    <w:rsid w:val="008955AC"/>
    <w:rsid w:val="008A28B1"/>
    <w:rsid w:val="008B3705"/>
    <w:rsid w:val="008C5061"/>
    <w:rsid w:val="008D50A0"/>
    <w:rsid w:val="008F227A"/>
    <w:rsid w:val="008F42C1"/>
    <w:rsid w:val="008F7221"/>
    <w:rsid w:val="008F7F5C"/>
    <w:rsid w:val="009022D7"/>
    <w:rsid w:val="00902CAA"/>
    <w:rsid w:val="009030AD"/>
    <w:rsid w:val="00903C55"/>
    <w:rsid w:val="009043CD"/>
    <w:rsid w:val="00906FCF"/>
    <w:rsid w:val="009113FF"/>
    <w:rsid w:val="009139A5"/>
    <w:rsid w:val="00922348"/>
    <w:rsid w:val="00930A44"/>
    <w:rsid w:val="00930BC6"/>
    <w:rsid w:val="00934495"/>
    <w:rsid w:val="00934E67"/>
    <w:rsid w:val="00935426"/>
    <w:rsid w:val="009358C9"/>
    <w:rsid w:val="00936A53"/>
    <w:rsid w:val="00937260"/>
    <w:rsid w:val="00940265"/>
    <w:rsid w:val="009404F8"/>
    <w:rsid w:val="009418B8"/>
    <w:rsid w:val="00942FC4"/>
    <w:rsid w:val="009451B1"/>
    <w:rsid w:val="00945B72"/>
    <w:rsid w:val="009566BF"/>
    <w:rsid w:val="00957799"/>
    <w:rsid w:val="00962045"/>
    <w:rsid w:val="00966622"/>
    <w:rsid w:val="009723EE"/>
    <w:rsid w:val="0097776F"/>
    <w:rsid w:val="00986AC9"/>
    <w:rsid w:val="009926A7"/>
    <w:rsid w:val="009A7648"/>
    <w:rsid w:val="009B37BF"/>
    <w:rsid w:val="009C2DE1"/>
    <w:rsid w:val="009C5213"/>
    <w:rsid w:val="009C59FE"/>
    <w:rsid w:val="009D1659"/>
    <w:rsid w:val="009D2E7F"/>
    <w:rsid w:val="009D4829"/>
    <w:rsid w:val="009D5DC3"/>
    <w:rsid w:val="009D789F"/>
    <w:rsid w:val="009E4286"/>
    <w:rsid w:val="009E5A24"/>
    <w:rsid w:val="009E6157"/>
    <w:rsid w:val="009E7AF2"/>
    <w:rsid w:val="009F5130"/>
    <w:rsid w:val="009F5543"/>
    <w:rsid w:val="009F58E1"/>
    <w:rsid w:val="00A04EF3"/>
    <w:rsid w:val="00A05213"/>
    <w:rsid w:val="00A059BD"/>
    <w:rsid w:val="00A05B31"/>
    <w:rsid w:val="00A06289"/>
    <w:rsid w:val="00A0696C"/>
    <w:rsid w:val="00A112B5"/>
    <w:rsid w:val="00A1263F"/>
    <w:rsid w:val="00A136AA"/>
    <w:rsid w:val="00A160B5"/>
    <w:rsid w:val="00A200C4"/>
    <w:rsid w:val="00A21179"/>
    <w:rsid w:val="00A214C4"/>
    <w:rsid w:val="00A23EDE"/>
    <w:rsid w:val="00A24FAB"/>
    <w:rsid w:val="00A273E2"/>
    <w:rsid w:val="00A31E4A"/>
    <w:rsid w:val="00A32E3D"/>
    <w:rsid w:val="00A416B0"/>
    <w:rsid w:val="00A422CD"/>
    <w:rsid w:val="00A42582"/>
    <w:rsid w:val="00A443FA"/>
    <w:rsid w:val="00A52F55"/>
    <w:rsid w:val="00A53FA7"/>
    <w:rsid w:val="00A5435C"/>
    <w:rsid w:val="00A55140"/>
    <w:rsid w:val="00A57329"/>
    <w:rsid w:val="00A57555"/>
    <w:rsid w:val="00A60B7F"/>
    <w:rsid w:val="00A61AC0"/>
    <w:rsid w:val="00A64F95"/>
    <w:rsid w:val="00A66D76"/>
    <w:rsid w:val="00A71C23"/>
    <w:rsid w:val="00A73AB7"/>
    <w:rsid w:val="00A77AC0"/>
    <w:rsid w:val="00A82C43"/>
    <w:rsid w:val="00A8600F"/>
    <w:rsid w:val="00A918E4"/>
    <w:rsid w:val="00A925EB"/>
    <w:rsid w:val="00A96B76"/>
    <w:rsid w:val="00AA03B9"/>
    <w:rsid w:val="00AA0D67"/>
    <w:rsid w:val="00AA1799"/>
    <w:rsid w:val="00AA3778"/>
    <w:rsid w:val="00AA3B3C"/>
    <w:rsid w:val="00AA7B9B"/>
    <w:rsid w:val="00AB5D27"/>
    <w:rsid w:val="00AB70AC"/>
    <w:rsid w:val="00AD258C"/>
    <w:rsid w:val="00AD4D59"/>
    <w:rsid w:val="00AD5ED7"/>
    <w:rsid w:val="00AE190D"/>
    <w:rsid w:val="00AE1BE2"/>
    <w:rsid w:val="00AE2B84"/>
    <w:rsid w:val="00AE5F36"/>
    <w:rsid w:val="00AF399C"/>
    <w:rsid w:val="00AF432A"/>
    <w:rsid w:val="00AF4347"/>
    <w:rsid w:val="00AF5FE7"/>
    <w:rsid w:val="00AF7C02"/>
    <w:rsid w:val="00AF7F37"/>
    <w:rsid w:val="00B02EF7"/>
    <w:rsid w:val="00B031D6"/>
    <w:rsid w:val="00B048CD"/>
    <w:rsid w:val="00B071F2"/>
    <w:rsid w:val="00B13743"/>
    <w:rsid w:val="00B13DDD"/>
    <w:rsid w:val="00B14349"/>
    <w:rsid w:val="00B1695B"/>
    <w:rsid w:val="00B1713F"/>
    <w:rsid w:val="00B21329"/>
    <w:rsid w:val="00B220E1"/>
    <w:rsid w:val="00B27347"/>
    <w:rsid w:val="00B32909"/>
    <w:rsid w:val="00B3545C"/>
    <w:rsid w:val="00B550A8"/>
    <w:rsid w:val="00B561DE"/>
    <w:rsid w:val="00B56C2C"/>
    <w:rsid w:val="00B67B5A"/>
    <w:rsid w:val="00B732FC"/>
    <w:rsid w:val="00B76A5D"/>
    <w:rsid w:val="00B77C19"/>
    <w:rsid w:val="00B80F7A"/>
    <w:rsid w:val="00B84243"/>
    <w:rsid w:val="00B8477A"/>
    <w:rsid w:val="00B84C75"/>
    <w:rsid w:val="00B86B03"/>
    <w:rsid w:val="00B87062"/>
    <w:rsid w:val="00B936D8"/>
    <w:rsid w:val="00BA4BEB"/>
    <w:rsid w:val="00BB117A"/>
    <w:rsid w:val="00BB2F45"/>
    <w:rsid w:val="00BB2FAF"/>
    <w:rsid w:val="00BC2DE0"/>
    <w:rsid w:val="00BC45F3"/>
    <w:rsid w:val="00BC50C1"/>
    <w:rsid w:val="00BC6502"/>
    <w:rsid w:val="00BD0BB8"/>
    <w:rsid w:val="00BD3148"/>
    <w:rsid w:val="00BD378C"/>
    <w:rsid w:val="00BD4777"/>
    <w:rsid w:val="00BD4C7E"/>
    <w:rsid w:val="00BD73BB"/>
    <w:rsid w:val="00BE2E54"/>
    <w:rsid w:val="00BE3404"/>
    <w:rsid w:val="00BE5D56"/>
    <w:rsid w:val="00BE7192"/>
    <w:rsid w:val="00BF0AC3"/>
    <w:rsid w:val="00BF3BA8"/>
    <w:rsid w:val="00C02282"/>
    <w:rsid w:val="00C02C40"/>
    <w:rsid w:val="00C13629"/>
    <w:rsid w:val="00C13BA6"/>
    <w:rsid w:val="00C1541C"/>
    <w:rsid w:val="00C179CE"/>
    <w:rsid w:val="00C20C79"/>
    <w:rsid w:val="00C22D3C"/>
    <w:rsid w:val="00C2398A"/>
    <w:rsid w:val="00C26092"/>
    <w:rsid w:val="00C270B9"/>
    <w:rsid w:val="00C27D6F"/>
    <w:rsid w:val="00C30D89"/>
    <w:rsid w:val="00C31CE4"/>
    <w:rsid w:val="00C32E2C"/>
    <w:rsid w:val="00C37872"/>
    <w:rsid w:val="00C41B04"/>
    <w:rsid w:val="00C428DF"/>
    <w:rsid w:val="00C51882"/>
    <w:rsid w:val="00C5793E"/>
    <w:rsid w:val="00C579C3"/>
    <w:rsid w:val="00C604B3"/>
    <w:rsid w:val="00C71BD9"/>
    <w:rsid w:val="00C720DA"/>
    <w:rsid w:val="00C7343E"/>
    <w:rsid w:val="00C74A11"/>
    <w:rsid w:val="00C839DE"/>
    <w:rsid w:val="00C858C3"/>
    <w:rsid w:val="00C86081"/>
    <w:rsid w:val="00C861CB"/>
    <w:rsid w:val="00C909D7"/>
    <w:rsid w:val="00CA378F"/>
    <w:rsid w:val="00CB1A12"/>
    <w:rsid w:val="00CB1CE8"/>
    <w:rsid w:val="00CD2EF9"/>
    <w:rsid w:val="00CD4A0D"/>
    <w:rsid w:val="00CD7211"/>
    <w:rsid w:val="00CE53AB"/>
    <w:rsid w:val="00CE5850"/>
    <w:rsid w:val="00CE6182"/>
    <w:rsid w:val="00CF662A"/>
    <w:rsid w:val="00CF7D3C"/>
    <w:rsid w:val="00CF7FC0"/>
    <w:rsid w:val="00D0030E"/>
    <w:rsid w:val="00D02EF1"/>
    <w:rsid w:val="00D045C7"/>
    <w:rsid w:val="00D176EB"/>
    <w:rsid w:val="00D203FE"/>
    <w:rsid w:val="00D32A33"/>
    <w:rsid w:val="00D344B2"/>
    <w:rsid w:val="00D44193"/>
    <w:rsid w:val="00D52EF3"/>
    <w:rsid w:val="00D53A4F"/>
    <w:rsid w:val="00D60220"/>
    <w:rsid w:val="00D60543"/>
    <w:rsid w:val="00D6190A"/>
    <w:rsid w:val="00D67D80"/>
    <w:rsid w:val="00D70782"/>
    <w:rsid w:val="00D7443D"/>
    <w:rsid w:val="00D803EB"/>
    <w:rsid w:val="00D806D3"/>
    <w:rsid w:val="00D81288"/>
    <w:rsid w:val="00D938EB"/>
    <w:rsid w:val="00D94E4E"/>
    <w:rsid w:val="00D95A95"/>
    <w:rsid w:val="00D9648C"/>
    <w:rsid w:val="00D9720E"/>
    <w:rsid w:val="00DA783E"/>
    <w:rsid w:val="00DB16BD"/>
    <w:rsid w:val="00DB2443"/>
    <w:rsid w:val="00DC1C23"/>
    <w:rsid w:val="00DC556B"/>
    <w:rsid w:val="00DD1C15"/>
    <w:rsid w:val="00DD718B"/>
    <w:rsid w:val="00DE48B8"/>
    <w:rsid w:val="00DE529D"/>
    <w:rsid w:val="00DF3A23"/>
    <w:rsid w:val="00DF3BD7"/>
    <w:rsid w:val="00E015E6"/>
    <w:rsid w:val="00E01B4E"/>
    <w:rsid w:val="00E0310B"/>
    <w:rsid w:val="00E05694"/>
    <w:rsid w:val="00E073CA"/>
    <w:rsid w:val="00E1428E"/>
    <w:rsid w:val="00E20D06"/>
    <w:rsid w:val="00E269FE"/>
    <w:rsid w:val="00E318BD"/>
    <w:rsid w:val="00E349D0"/>
    <w:rsid w:val="00E34D61"/>
    <w:rsid w:val="00E368FB"/>
    <w:rsid w:val="00E4383A"/>
    <w:rsid w:val="00E4507A"/>
    <w:rsid w:val="00E52C35"/>
    <w:rsid w:val="00E539FF"/>
    <w:rsid w:val="00E553A0"/>
    <w:rsid w:val="00E61F84"/>
    <w:rsid w:val="00E628FF"/>
    <w:rsid w:val="00E6371E"/>
    <w:rsid w:val="00E645B8"/>
    <w:rsid w:val="00E67FE6"/>
    <w:rsid w:val="00E705B6"/>
    <w:rsid w:val="00E71833"/>
    <w:rsid w:val="00E75167"/>
    <w:rsid w:val="00E76AE5"/>
    <w:rsid w:val="00E777CC"/>
    <w:rsid w:val="00E7786A"/>
    <w:rsid w:val="00E77F7D"/>
    <w:rsid w:val="00E8042F"/>
    <w:rsid w:val="00E82511"/>
    <w:rsid w:val="00E84E3B"/>
    <w:rsid w:val="00E86938"/>
    <w:rsid w:val="00E90F3A"/>
    <w:rsid w:val="00E9237E"/>
    <w:rsid w:val="00E93A38"/>
    <w:rsid w:val="00E97367"/>
    <w:rsid w:val="00EA302F"/>
    <w:rsid w:val="00EA32DE"/>
    <w:rsid w:val="00EA3E0F"/>
    <w:rsid w:val="00EA5035"/>
    <w:rsid w:val="00EA6012"/>
    <w:rsid w:val="00EB0405"/>
    <w:rsid w:val="00EB41AB"/>
    <w:rsid w:val="00EB465B"/>
    <w:rsid w:val="00EB5863"/>
    <w:rsid w:val="00EC1236"/>
    <w:rsid w:val="00EC26A5"/>
    <w:rsid w:val="00EC625D"/>
    <w:rsid w:val="00EC698B"/>
    <w:rsid w:val="00ED3112"/>
    <w:rsid w:val="00ED782E"/>
    <w:rsid w:val="00EE2767"/>
    <w:rsid w:val="00EE45A7"/>
    <w:rsid w:val="00EE57A7"/>
    <w:rsid w:val="00F02021"/>
    <w:rsid w:val="00F020E7"/>
    <w:rsid w:val="00F02678"/>
    <w:rsid w:val="00F063F2"/>
    <w:rsid w:val="00F10B17"/>
    <w:rsid w:val="00F123D9"/>
    <w:rsid w:val="00F15B93"/>
    <w:rsid w:val="00F20D9A"/>
    <w:rsid w:val="00F210CA"/>
    <w:rsid w:val="00F23B01"/>
    <w:rsid w:val="00F36864"/>
    <w:rsid w:val="00F434AB"/>
    <w:rsid w:val="00F517EA"/>
    <w:rsid w:val="00F53071"/>
    <w:rsid w:val="00F57009"/>
    <w:rsid w:val="00F57C24"/>
    <w:rsid w:val="00F62168"/>
    <w:rsid w:val="00F64D3A"/>
    <w:rsid w:val="00F83116"/>
    <w:rsid w:val="00F9145D"/>
    <w:rsid w:val="00FA139B"/>
    <w:rsid w:val="00FA5092"/>
    <w:rsid w:val="00FB4221"/>
    <w:rsid w:val="00FB4C7B"/>
    <w:rsid w:val="00FB5915"/>
    <w:rsid w:val="00FB7547"/>
    <w:rsid w:val="00FC03DB"/>
    <w:rsid w:val="00FC377B"/>
    <w:rsid w:val="00FC59A6"/>
    <w:rsid w:val="00FC59DD"/>
    <w:rsid w:val="00FD3CE1"/>
    <w:rsid w:val="00FD634C"/>
    <w:rsid w:val="00FE0FDC"/>
    <w:rsid w:val="00FE2423"/>
    <w:rsid w:val="00FE7294"/>
    <w:rsid w:val="00FF608A"/>
    <w:rsid w:val="00FF7CB8"/>
    <w:rsid w:val="00FF7CE7"/>
    <w:rsid w:val="049BC524"/>
    <w:rsid w:val="0EF57BEA"/>
    <w:rsid w:val="3C16D1C5"/>
    <w:rsid w:val="43DCFA8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36867"/>
    <w:pPr>
      <w:keepNext/>
      <w:keepLines/>
      <w:jc w:val="center"/>
      <w:outlineLvl w:val="0"/>
    </w:pPr>
    <w:rPr>
      <w:rFonts w:ascii="Times New Roman" w:hAnsi="Times New Roman" w:eastAsiaTheme="majorEastAsia" w:cstheme="majorBidi"/>
      <w:sz w:val="24"/>
      <w:szCs w:val="32"/>
    </w:rPr>
  </w:style>
  <w:style w:type="paragraph" w:styleId="Heading2">
    <w:name w:val="heading 2"/>
    <w:basedOn w:val="Normal"/>
    <w:next w:val="Normal"/>
    <w:link w:val="Heading2Char"/>
    <w:unhideWhenUsed/>
    <w:qFormat/>
    <w:rsid w:val="00136867"/>
    <w:pPr>
      <w:keepNext/>
      <w:keepLines/>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nhideWhenUsed/>
    <w:qFormat/>
    <w:rsid w:val="0000345C"/>
    <w:pPr>
      <w:keepNext/>
      <w:keepLines/>
      <w:outlineLvl w:val="2"/>
    </w:pPr>
    <w:rPr>
      <w:rFonts w:ascii="Times New Roman" w:hAnsi="Times New Roman" w:eastAsiaTheme="majorEastAsia" w:cstheme="majorBidi"/>
      <w:i/>
      <w:sz w:val="24"/>
      <w:szCs w:val="24"/>
    </w:rPr>
  </w:style>
  <w:style w:type="paragraph" w:styleId="Heading4">
    <w:name w:val="heading 4"/>
    <w:basedOn w:val="Normal"/>
    <w:next w:val="Normal"/>
    <w:link w:val="Heading4Char"/>
    <w:unhideWhenUsed/>
    <w:qFormat/>
    <w:rsid w:val="00A059BD"/>
    <w:pPr>
      <w:keepNext/>
      <w:keepLines/>
      <w:spacing w:before="40"/>
      <w:outlineLvl w:val="3"/>
    </w:pPr>
    <w:rPr>
      <w:rFonts w:ascii="Times New Roman" w:hAnsi="Times New Roman" w:eastAsiaTheme="majorEastAsia" w:cstheme="majorBid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F308F"/>
    <w:rPr>
      <w:rFonts w:ascii="Times New Roman" w:hAnsi="Times New Roman"/>
    </w:rPr>
  </w:style>
  <w:style w:type="character" w:styleId="EndnoteReference">
    <w:name w:val="endnote reference"/>
    <w:semiHidden/>
    <w:rsid w:val="00247CE5"/>
    <w:rPr>
      <w:rFonts w:ascii="Times New Roman" w:hAnsi="Times New Roman"/>
      <w:b w:val="0"/>
      <w:i w:val="0"/>
      <w:sz w:val="20"/>
      <w:vertAlign w:val="superscript"/>
    </w:rPr>
  </w:style>
  <w:style w:type="paragraph" w:styleId="FootnoteText">
    <w:name w:val="footnote text"/>
    <w:basedOn w:val="Normal"/>
    <w:link w:val="FootnoteTextChar"/>
    <w:rsid w:val="00F64D3A"/>
    <w:rPr>
      <w:rFonts w:ascii="Times New Roman" w:hAnsi="Times New Roman"/>
      <w:sz w:val="16"/>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3E3652"/>
    <w:rPr>
      <w:rFonts w:asciiTheme="minorHAnsi" w:hAnsiTheme="minorHAnsi"/>
    </w:rPr>
  </w:style>
  <w:style w:type="character" w:customStyle="1" w:styleId="CommentTextChar">
    <w:name w:val="Comment Text Char"/>
    <w:link w:val="CommentText"/>
    <w:rsid w:val="003E3652"/>
    <w:rPr>
      <w:rFonts w:asciiTheme="minorHAnsi" w:hAnsiTheme="minorHAnsi"/>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F64D3A"/>
    <w:rPr>
      <w:snapToGrid w:val="0"/>
      <w:sz w:val="16"/>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1"/>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Level1">
    <w:name w:val="Level 1"/>
    <w:basedOn w:val="Normal"/>
    <w:rsid w:val="00F64D3A"/>
    <w:rPr>
      <w:rFonts w:ascii="Times New Roman" w:hAnsi="Times New Roman"/>
      <w:snapToGrid/>
      <w:sz w:val="24"/>
    </w:rPr>
  </w:style>
  <w:style w:type="character" w:styleId="FollowedHyperlink">
    <w:name w:val="FollowedHyperlink"/>
    <w:basedOn w:val="DefaultParagraphFont"/>
    <w:rsid w:val="00463F0B"/>
    <w:rPr>
      <w:color w:val="954F72" w:themeColor="followedHyperlink"/>
      <w:u w:val="single"/>
    </w:rPr>
  </w:style>
  <w:style w:type="character" w:styleId="UnresolvedMention">
    <w:name w:val="Unresolved Mention"/>
    <w:basedOn w:val="DefaultParagraphFont"/>
    <w:uiPriority w:val="99"/>
    <w:semiHidden/>
    <w:unhideWhenUsed/>
    <w:rsid w:val="007A00AE"/>
    <w:rPr>
      <w:color w:val="605E5C"/>
      <w:shd w:val="clear" w:color="auto" w:fill="E1DFDD"/>
    </w:rPr>
  </w:style>
  <w:style w:type="character" w:customStyle="1" w:styleId="Heading1Char">
    <w:name w:val="Heading 1 Char"/>
    <w:basedOn w:val="DefaultParagraphFont"/>
    <w:link w:val="Heading1"/>
    <w:rsid w:val="00136867"/>
    <w:rPr>
      <w:rFonts w:eastAsiaTheme="majorEastAsia" w:cstheme="majorBidi"/>
      <w:snapToGrid w:val="0"/>
      <w:sz w:val="24"/>
      <w:szCs w:val="32"/>
    </w:rPr>
  </w:style>
  <w:style w:type="character" w:customStyle="1" w:styleId="Heading2Char">
    <w:name w:val="Heading 2 Char"/>
    <w:basedOn w:val="DefaultParagraphFont"/>
    <w:link w:val="Heading2"/>
    <w:rsid w:val="00136867"/>
    <w:rPr>
      <w:rFonts w:eastAsiaTheme="majorEastAsia" w:cstheme="majorBidi"/>
      <w:b/>
      <w:snapToGrid w:val="0"/>
      <w:sz w:val="24"/>
      <w:szCs w:val="26"/>
    </w:rPr>
  </w:style>
  <w:style w:type="character" w:customStyle="1" w:styleId="Heading3Char">
    <w:name w:val="Heading 3 Char"/>
    <w:basedOn w:val="DefaultParagraphFont"/>
    <w:link w:val="Heading3"/>
    <w:rsid w:val="0000345C"/>
    <w:rPr>
      <w:rFonts w:eastAsiaTheme="majorEastAsia" w:cstheme="majorBidi"/>
      <w:i/>
      <w:snapToGrid w:val="0"/>
      <w:sz w:val="24"/>
      <w:szCs w:val="24"/>
    </w:rPr>
  </w:style>
  <w:style w:type="character" w:customStyle="1" w:styleId="Heading4Char">
    <w:name w:val="Heading 4 Char"/>
    <w:basedOn w:val="DefaultParagraphFont"/>
    <w:link w:val="Heading4"/>
    <w:rsid w:val="00A059BD"/>
    <w:rPr>
      <w:rFonts w:eastAsiaTheme="majorEastAsia" w:cstheme="majorBidi"/>
      <w:iCs/>
      <w:snapToGrid w:val="0"/>
      <w:sz w:val="24"/>
      <w:u w:val="single"/>
    </w:rPr>
  </w:style>
  <w:style w:type="paragraph" w:styleId="ListBullet">
    <w:name w:val="List Bullet"/>
    <w:basedOn w:val="Normal"/>
    <w:rsid w:val="0082596C"/>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liheappm.acf.hhs.gov/reports_to_congress" TargetMode="External" /><Relationship Id="rId12" Type="http://schemas.openxmlformats.org/officeDocument/2006/relationships/hyperlink" Target="https://liheappm.acf.hhs.gov/datawarehouse" TargetMode="External" /><Relationship Id="rId13" Type="http://schemas.openxmlformats.org/officeDocument/2006/relationships/hyperlink" Target="https://www.ecfr.gov/current/title-45/subtitle-A/subchapter-A/part-75/subpart-A/section-75.2" TargetMode="External" /><Relationship Id="rId14" Type="http://schemas.openxmlformats.org/officeDocument/2006/relationships/hyperlink" Target="https://www.reginfo.gov/public/do/PRAViewICR?ref_nbr=202005-0970-008"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sites/default/files/documents/ocs/LIHEAP%20Report%20to%20Congress%20FY%202016.pdf" TargetMode="External" /><Relationship Id="rId2" Type="http://schemas.openxmlformats.org/officeDocument/2006/relationships/hyperlink" Target="https://www.acf.hhs.gov/sites/default/files/documents/ocs/fy14_liheap_rtc_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C520BA780E234E9C4675C2B6B4C065" ma:contentTypeVersion="44" ma:contentTypeDescription="Create a new document." ma:contentTypeScope="" ma:versionID="a8d1c9b0a6cc17987108b2943ccb1257">
  <xsd:schema xmlns:xsd="http://www.w3.org/2001/XMLSchema" xmlns:xs="http://www.w3.org/2001/XMLSchema" xmlns:p="http://schemas.microsoft.com/office/2006/metadata/properties" xmlns:ns2="e2b2df08-7899-459a-974a-ad901449e6dc" xmlns:ns3="44cb4069-6e6f-497d-a4da-ecff6af4d9e3" targetNamespace="http://schemas.microsoft.com/office/2006/metadata/properties" ma:root="true" ma:fieldsID="2267fe708f64fa27f6161d3038c59b76" ns2:_="" ns3:_="">
    <xsd:import namespace="e2b2df08-7899-459a-974a-ad901449e6dc"/>
    <xsd:import namespace="44cb4069-6e6f-497d-a4da-ecff6af4d9e3"/>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2:V3Comments"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2df08-7899-459a-974a-ad901449e6dc"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dexed="true" ma:internalName="Division" ma:readOnly="false">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Type_x0020_of_x0020_Doc" ma:index="5" ma:displayName="Type of Doc" ma:format="Dropdown" ma:internalName="Type_x0020_of_x0020_Doc" ma:readOnly="false">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ma:readOnly="false">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ma:readOnly="false">
      <xsd:simpleType>
        <xsd:restriction base="dms:DateTime"/>
      </xsd:simpleType>
    </xsd:element>
    <xsd:element name="Completed_x003f_" ma:index="8" nillable="true" ma:displayName="Completed?" ma:default="No" ma:description="Items marked as completed will be hidden from the default view." ma:format="Dropdown" ma:indexed="true" ma:internalName="Completed_x003f_" ma:readOnly="false">
      <xsd:simpleType>
        <xsd:restriction base="dms:Choice">
          <xsd:enumeration value="No"/>
          <xsd:enumeration value="Yes"/>
        </xsd:restriction>
      </xsd:simpleType>
    </xsd:element>
    <xsd:element name="Tracking_x0020_Number" ma:index="9" nillable="true" ma:displayName="Tracking Number" ma:hidden="true" ma:indexed="true" ma:internalName="Tracking_x0020_Number" ma:readOnly="false" ma:percentage="FALSE">
      <xsd:simpleType>
        <xsd:restriction base="dms:Number"/>
      </xsd:simpleType>
    </xsd:element>
    <xsd:element name="Notes0" ma:index="10" nillable="true" ma:displayName="Notes" ma:internalName="Notes0" ma:readOnly="false">
      <xsd:simpleType>
        <xsd:restriction base="dms:Note">
          <xsd:maxLength value="255"/>
        </xsd:restriction>
      </xsd:simpleType>
    </xsd:element>
    <xsd:element name="Currently_x0020_Tasked_x0020_To" ma:index="18"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19"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0" nillable="true" ma:displayName="Due Date" ma:format="DateOnly" ma:hidden="true" ma:internalName="Due_x0020_Date" ma:readOnly="false">
      <xsd:simpleType>
        <xsd:restriction base="dms:DateTime"/>
      </xsd:simpleType>
    </xsd:element>
    <xsd:element name="Mailed_x0020_Out_x0020_Date" ma:index="21" nillable="true" ma:displayName="Mailed Out Date" ma:format="DateOnly" ma:internalName="Mailed_x0020_Out_x0020_Date" ma:readOnly="false">
      <xsd:simpleType>
        <xsd:restriction base="dms:DateTime"/>
      </xsd:simpleType>
    </xsd:element>
    <xsd:element name="Posted_x0020_Online_x0020_Date" ma:index="22" nillable="true" ma:displayName="Posted Online Date" ma:format="DateOnly" ma:internalName="Posted_x0020_Online_x0020_Date" ma:readOnly="false">
      <xsd:simpleType>
        <xsd:restriction base="dms:DateTime"/>
      </xsd:simpleType>
    </xsd:element>
    <xsd:element name="V3Comments" ma:index="23" nillable="true" ma:displayName="Append-Only Comments" ma:internalName="Append_x002d_Only_x0020_Comments" ma:readOnly="false">
      <xsd:simpleType>
        <xsd:restriction base="dms:Note">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element name="TaxCatchAll" ma:index="33" nillable="true" ma:displayName="Taxonomy Catch All Column" ma:hidden="true" ma:list="{498b8b9d-e50c-4c7a-b242-ad64808e18fa}" ma:internalName="TaxCatchAll" ma:showField="CatchAllData" ma:web="44cb4069-6e6f-497d-a4da-ecff6af4d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3Comments xmlns="e2b2df08-7899-459a-974a-ad901449e6dc">This is the OMB supporting statement</V3Comments>
    <Lead_x0020_POC xmlns="e2b2df08-7899-459a-974a-ad901449e6dc">
      <UserInfo>
        <DisplayName>Edelman, Peter (ACF)</DisplayName>
        <AccountId>62</AccountId>
        <AccountType/>
      </UserInfo>
    </Lead_x0020_POC>
    <Completed_x003f_ xmlns="e2b2df08-7899-459a-974a-ad901449e6dc">No</Completed_x003f_>
    <Mailed_x0020_Out_x0020_Date xmlns="e2b2df08-7899-459a-974a-ad901449e6dc" xsi:nil="true"/>
    <TaxCatchAll xmlns="44cb4069-6e6f-497d-a4da-ecff6af4d9e3" xsi:nil="true"/>
    <Currently_x0020_Tasked_x0020_To xmlns="e2b2df08-7899-459a-974a-ad901449e6dc">
      <UserInfo>
        <DisplayName/>
        <AccountId xsi:nil="true"/>
        <AccountType/>
      </UserInfo>
    </Currently_x0020_Tasked_x0020_To>
    <Division xmlns="e2b2df08-7899-459a-974a-ad901449e6dc">DEA</Division>
    <Posted_x0020_Online_x0020_Date xmlns="e2b2df08-7899-459a-974a-ad901449e6dc" xsi:nil="true"/>
    <Program xmlns="e2b2df08-7899-459a-974a-ad901449e6dc">LIHEAP</Program>
    <Link_x0020_to_x0020_Current_x0020_Task xmlns="e2b2df08-7899-459a-974a-ad901449e6dc">
      <Url xsi:nil="true"/>
      <Description xsi:nil="true"/>
    </Link_x0020_to_x0020_Current_x0020_Task>
    <Type_x0020_of_x0020_Doc xmlns="e2b2df08-7899-459a-974a-ad901449e6dc">Federal Register Notices</Type_x0020_of_x0020_Doc>
    <Tracking_x0020_Number xmlns="e2b2df08-7899-459a-974a-ad901449e6dc">9938</Tracking_x0020_Number>
    <Fiscal_x0020_Year xmlns="e2b2df08-7899-459a-974a-ad901449e6dc">2025</Fiscal_x0020_Year>
    <Notes0 xmlns="e2b2df08-7899-459a-974a-ad901449e6dc" xsi:nil="true"/>
    <Due_x0020_Date xmlns="e2b2df08-7899-459a-974a-ad901449e6dc" xsi:nil="true"/>
    <_dlc_DocIdPersistId xmlns="44cb4069-6e6f-497d-a4da-ecff6af4d9e3" xsi:nil="true"/>
    <Hard_x0020_Copy_x0020_Returned_x0020_to_x0020_Division xmlns="e2b2df08-7899-459a-974a-ad901449e6dc" xsi:nil="true"/>
    <Hard_x0020_Copy_x0020_Received_x0020_by_x0020_OD xmlns="e2b2df08-7899-459a-974a-ad901449e6dc" xsi:nil="true"/>
    <lcf76f155ced4ddcb4097134ff3c332f xmlns="e2b2df08-7899-459a-974a-ad901449e6dc">
      <Terms xmlns="http://schemas.microsoft.com/office/infopath/2007/PartnerControls"/>
    </lcf76f155ced4ddcb4097134ff3c332f>
    <_dlc_DocId xmlns="44cb4069-6e6f-497d-a4da-ecff6af4d9e3">ET7ED2XPRZ62-62926946-9938</_dlc_DocId>
    <_dlc_DocIdUrl xmlns="44cb4069-6e6f-497d-a4da-ecff6af4d9e3">
      <Url>https://hhsgov.sharepoint.com/sites/OCS/fota/DAP2/_layouts/15/DocIdRedir.aspx?ID=ET7ED2XPRZ62-62926946-9938</Url>
      <Description>ET7ED2XPRZ62-62926946-9938</Description>
    </_dlc_DocIdUrl>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782C262C-CBEB-4CA7-929A-AC9278706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2df08-7899-459a-974a-ad901449e6dc"/>
    <ds:schemaRef ds:uri="44cb4069-6e6f-497d-a4da-ecff6af4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DCA12-2638-45C7-87C8-0D78832B0C04}">
  <ds:schemaRefs>
    <ds:schemaRef ds:uri="http://schemas.microsoft.com/sharepoint/events"/>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5.xml><?xml version="1.0" encoding="utf-8"?>
<ds:datastoreItem xmlns:ds="http://schemas.openxmlformats.org/officeDocument/2006/customXml" ds:itemID="{E52B9CD4-95DE-4AE2-BE9C-E919D53E006F}">
  <ds:schemaRef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44cb4069-6e6f-497d-a4da-ecff6af4d9e3"/>
    <ds:schemaRef ds:uri="http://schemas.microsoft.com/office/2006/documentManagement/types"/>
    <ds:schemaRef ds:uri="http://schemas.openxmlformats.org/package/2006/metadata/core-properties"/>
    <ds:schemaRef ds:uri="e2b2df08-7899-459a-974a-ad901449e6d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4873</Words>
  <Characters>27455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2024-11-15T19:00:00Z</dcterms:created>
  <dcterms:modified xsi:type="dcterms:W3CDTF">2025-03-18T18:57:00Z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0x0101001FC520BA780E234E9C4675C2B6B4C065</vt:lpwstr>
  </property>
  <property fmtid="{D5CDD505-2E9C-101B-9397-08002B2CF9AE}" pid="3" name="DocumentSetDescription">
    <vt:lpwstr/>
  </property>
  <property fmtid="{D5CDD505-2E9C-101B-9397-08002B2CF9AE}" pid="4" name="MediaServiceImageTags">
    <vt:lpwstr/>
  </property>
  <property fmtid="{D5CDD505-2E9C-101B-9397-08002B2CF9AE}" pid="5" name="URL">
    <vt:lpwstr/>
  </property>
  <property fmtid="{D5CDD505-2E9C-101B-9397-08002B2CF9AE}" pid="6" name="WorkflowChangePath">
    <vt:lpwstr>dcd4658e-bb5d-4d4a-b6e3-2b36798d318c,4;</vt:lpwstr>
  </property>
  <property fmtid="{D5CDD505-2E9C-101B-9397-08002B2CF9AE}" pid="7" name="_dlc_DocIdItemGuid">
    <vt:lpwstr>8df4f7b4-bd0c-49ff-8c79-32e503ce484e</vt:lpwstr>
  </property>
  <property fmtid="{D5CDD505-2E9C-101B-9397-08002B2CF9AE}" pid="8" name="_docset_NoMedatataSyncRequired">
    <vt:lpwstr>False</vt:lpwstr>
  </property>
  <property fmtid="{D5CDD505-2E9C-101B-9397-08002B2CF9AE}" pid="9" name="_ExtendedDescription">
    <vt:lpwstr/>
  </property>
</Properties>
</file>