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3B7E47" w:rsidP="003B7E4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separate"/>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Pr>
          <w:rFonts w:ascii="Arial" w:hAnsi="Arial" w:cs="Arial"/>
          <w:b/>
          <w:bCs/>
          <w:caps/>
          <w:sz w:val="24"/>
          <w:szCs w:val="24"/>
        </w:rPr>
        <w:t xml:space="preserve">A </w:t>
      </w:r>
      <w:r w:rsidRPr="003B7E47">
        <w:rPr>
          <w:rFonts w:ascii="Arial" w:hAnsi="Arial" w:cs="Arial"/>
          <w:b/>
          <w:bCs/>
          <w:caps/>
          <w:sz w:val="24"/>
          <w:szCs w:val="24"/>
        </w:rPr>
        <w:t xml:space="preserve">for </w:t>
      </w:r>
    </w:p>
    <w:p w:rsidR="000807B5" w:rsidRPr="003B7E47" w:rsidP="003B7E4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006B5AC0" w:rsidRPr="006B5AC0" w:rsidP="003B7E47" w14:paraId="773048C3" w14:textId="77777777">
      <w:pPr>
        <w:tabs>
          <w:tab w:val="left" w:pos="360"/>
          <w:tab w:val="left" w:pos="720"/>
        </w:tabs>
        <w:jc w:val="center"/>
        <w:rPr>
          <w:rFonts w:ascii="Arial" w:hAnsi="Arial" w:cs="Arial"/>
          <w:b/>
          <w:bCs/>
          <w:sz w:val="24"/>
          <w:szCs w:val="24"/>
        </w:rPr>
      </w:pPr>
    </w:p>
    <w:p w:rsidR="00EF726F" w:rsidRPr="00C2331B" w:rsidP="003B7E47" w14:paraId="1264562E" w14:textId="77777777">
      <w:pPr>
        <w:tabs>
          <w:tab w:val="left" w:pos="360"/>
          <w:tab w:val="left" w:pos="720"/>
        </w:tabs>
        <w:jc w:val="center"/>
        <w:rPr>
          <w:rFonts w:ascii="Arial" w:hAnsi="Arial" w:cs="Arial"/>
          <w:b/>
          <w:bCs/>
          <w:sz w:val="24"/>
          <w:szCs w:val="24"/>
        </w:rPr>
      </w:pPr>
      <w:r w:rsidRPr="00C2331B">
        <w:rPr>
          <w:rFonts w:ascii="Arial" w:hAnsi="Arial" w:cs="Arial"/>
          <w:b/>
          <w:bCs/>
          <w:sz w:val="24"/>
          <w:szCs w:val="24"/>
        </w:rPr>
        <w:t xml:space="preserve">Incidental Take of Marine Mammals During Specified Activities </w:t>
      </w:r>
    </w:p>
    <w:p w:rsidR="00EF726F" w:rsidRPr="00C2331B" w:rsidP="003B7E47" w14:paraId="2E4AE792" w14:textId="344B7B93">
      <w:pPr>
        <w:tabs>
          <w:tab w:val="left" w:pos="360"/>
          <w:tab w:val="left" w:pos="720"/>
        </w:tabs>
        <w:jc w:val="center"/>
        <w:rPr>
          <w:rFonts w:ascii="Arial" w:hAnsi="Arial" w:cs="Arial"/>
          <w:b/>
          <w:bCs/>
          <w:sz w:val="24"/>
          <w:szCs w:val="24"/>
        </w:rPr>
      </w:pPr>
      <w:r>
        <w:rPr>
          <w:rFonts w:ascii="Arial" w:hAnsi="Arial" w:cs="Arial"/>
          <w:b/>
          <w:bCs/>
          <w:sz w:val="24"/>
          <w:szCs w:val="24"/>
        </w:rPr>
        <w:t>(</w:t>
      </w:r>
      <w:r w:rsidRPr="00C2331B">
        <w:rPr>
          <w:rFonts w:ascii="Arial" w:hAnsi="Arial" w:cs="Arial"/>
          <w:b/>
          <w:bCs/>
          <w:sz w:val="24"/>
          <w:szCs w:val="24"/>
        </w:rPr>
        <w:t xml:space="preserve">50 CFR 18.27 and 50 CFR Part 18, Subpart </w:t>
      </w:r>
      <w:r w:rsidRPr="00C2331B" w:rsidR="00BB1891">
        <w:rPr>
          <w:rFonts w:ascii="Arial" w:hAnsi="Arial" w:cs="Arial"/>
          <w:b/>
          <w:bCs/>
          <w:sz w:val="24"/>
          <w:szCs w:val="24"/>
        </w:rPr>
        <w:t>L</w:t>
      </w:r>
      <w:r>
        <w:rPr>
          <w:rFonts w:ascii="Arial" w:hAnsi="Arial" w:cs="Arial"/>
          <w:b/>
          <w:bCs/>
          <w:sz w:val="24"/>
          <w:szCs w:val="24"/>
        </w:rPr>
        <w:t>)</w:t>
      </w:r>
    </w:p>
    <w:p w:rsidR="00EF726F" w:rsidRPr="00C9757D" w:rsidP="005F6754" w14:paraId="1C581F33" w14:textId="422CAB33">
      <w:pPr>
        <w:tabs>
          <w:tab w:val="left" w:pos="360"/>
          <w:tab w:val="left" w:pos="720"/>
        </w:tabs>
        <w:jc w:val="center"/>
        <w:rPr>
          <w:rFonts w:ascii="Arial" w:hAnsi="Arial" w:cs="Arial"/>
          <w:b/>
          <w:bCs/>
          <w:sz w:val="24"/>
          <w:szCs w:val="24"/>
        </w:rPr>
      </w:pPr>
      <w:r w:rsidRPr="00C9757D">
        <w:rPr>
          <w:rFonts w:ascii="Arial" w:hAnsi="Arial" w:cs="Arial"/>
          <w:b/>
          <w:bCs/>
          <w:sz w:val="24"/>
          <w:szCs w:val="24"/>
        </w:rPr>
        <w:t xml:space="preserve">OMB Control Number </w:t>
      </w:r>
      <w:r w:rsidRPr="00DA7088">
        <w:rPr>
          <w:rFonts w:ascii="Arial" w:hAnsi="Arial" w:cs="Arial"/>
          <w:b/>
          <w:bCs/>
          <w:sz w:val="24"/>
          <w:szCs w:val="24"/>
          <w:highlight w:val="yellow"/>
        </w:rPr>
        <w:t>1018</w:t>
      </w:r>
      <w:r w:rsidRPr="00DA7088" w:rsidR="00150437">
        <w:rPr>
          <w:rFonts w:ascii="Arial" w:hAnsi="Arial" w:cs="Arial"/>
          <w:b/>
          <w:bCs/>
          <w:sz w:val="24"/>
          <w:szCs w:val="24"/>
          <w:highlight w:val="yellow"/>
        </w:rPr>
        <w:t>-</w:t>
      </w:r>
      <w:r w:rsidRPr="00DA7088" w:rsidR="00DA7088">
        <w:rPr>
          <w:rFonts w:ascii="Arial" w:hAnsi="Arial" w:cs="Arial"/>
          <w:b/>
          <w:bCs/>
          <w:sz w:val="24"/>
          <w:szCs w:val="24"/>
          <w:highlight w:val="yellow"/>
        </w:rPr>
        <w:t>0203</w:t>
      </w:r>
    </w:p>
    <w:p w:rsidR="00150437" w:rsidRPr="00C9757D" w:rsidP="003B7E47" w14:paraId="7BB19993" w14:textId="77777777">
      <w:pPr>
        <w:tabs>
          <w:tab w:val="left" w:pos="360"/>
          <w:tab w:val="left" w:pos="720"/>
        </w:tabs>
        <w:rPr>
          <w:rFonts w:ascii="Arial" w:hAnsi="Arial" w:cs="Arial"/>
          <w:sz w:val="28"/>
          <w:szCs w:val="28"/>
        </w:rPr>
      </w:pPr>
    </w:p>
    <w:p w:rsidR="00796BDD" w:rsidP="0079043E" w14:paraId="71D32851" w14:textId="1A6C5A1F">
      <w:pPr>
        <w:tabs>
          <w:tab w:val="left" w:pos="360"/>
          <w:tab w:val="left" w:pos="720"/>
        </w:tabs>
        <w:rPr>
          <w:rFonts w:ascii="Arial" w:hAnsi="Arial" w:cs="Arial"/>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00DA7088">
        <w:rPr>
          <w:rFonts w:ascii="Arial" w:hAnsi="Arial" w:cs="Arial"/>
          <w:sz w:val="22"/>
          <w:szCs w:val="22"/>
        </w:rPr>
        <w:t xml:space="preserve">This is a revision to and renewal of OMB Control No. 1018-0070 in conjunction with our </w:t>
      </w:r>
      <w:r w:rsidRPr="008934E2" w:rsidR="00DA7088">
        <w:rPr>
          <w:rFonts w:ascii="Arial" w:hAnsi="Arial" w:cs="Arial"/>
          <w:sz w:val="22"/>
          <w:szCs w:val="22"/>
          <w:highlight w:val="yellow"/>
        </w:rPr>
        <w:t>final rule</w:t>
      </w:r>
      <w:r w:rsidR="00DA7088">
        <w:rPr>
          <w:rFonts w:ascii="Arial" w:hAnsi="Arial" w:cs="Arial"/>
          <w:sz w:val="22"/>
          <w:szCs w:val="22"/>
        </w:rPr>
        <w:t xml:space="preserve"> under </w:t>
      </w:r>
      <w:bookmarkStart w:id="0" w:name="_Hlk185836387"/>
      <w:r w:rsidR="00DA7088">
        <w:rPr>
          <w:rFonts w:ascii="Arial" w:hAnsi="Arial" w:cs="Arial"/>
          <w:sz w:val="22"/>
          <w:szCs w:val="22"/>
        </w:rPr>
        <w:t xml:space="preserve">RIN </w:t>
      </w:r>
      <w:r w:rsidRPr="006A5653" w:rsidR="00DA7088">
        <w:rPr>
          <w:rFonts w:ascii="Arial" w:hAnsi="Arial" w:cs="Arial"/>
          <w:sz w:val="22"/>
          <w:szCs w:val="22"/>
        </w:rPr>
        <w:t>1018-</w:t>
      </w:r>
      <w:r w:rsidR="00DA7088">
        <w:rPr>
          <w:rFonts w:ascii="Arial" w:hAnsi="Arial" w:cs="Arial"/>
          <w:sz w:val="22"/>
          <w:szCs w:val="22"/>
        </w:rPr>
        <w:t>BI09, “</w:t>
      </w:r>
      <w:r w:rsidRPr="00B00D63" w:rsidR="00DA7088">
        <w:rPr>
          <w:rFonts w:ascii="Arial" w:hAnsi="Arial" w:cs="Arial"/>
          <w:sz w:val="22"/>
          <w:szCs w:val="22"/>
        </w:rPr>
        <w:t>Marine Mammals; Incidental Take During Specified Activities; North Slope, Alaska</w:t>
      </w:r>
      <w:bookmarkEnd w:id="0"/>
      <w:r w:rsidRPr="00940262" w:rsidR="00DA7088">
        <w:rPr>
          <w:rFonts w:ascii="Arial" w:hAnsi="Arial" w:cs="Arial"/>
          <w:sz w:val="22"/>
          <w:szCs w:val="22"/>
        </w:rPr>
        <w:t>.</w:t>
      </w:r>
      <w:r w:rsidR="00DA7088">
        <w:rPr>
          <w:rFonts w:ascii="Arial" w:hAnsi="Arial" w:cs="Arial"/>
          <w:sz w:val="22"/>
          <w:szCs w:val="22"/>
        </w:rPr>
        <w:t xml:space="preserve">”  With this submission, in order to manage simultaneous applications more effectively for incidental take regulations (ITRs) as explained in question 2.  </w:t>
      </w:r>
      <w:r w:rsidRPr="00CE3CB9" w:rsidR="00DA7088">
        <w:rPr>
          <w:rFonts w:ascii="Arial" w:hAnsi="Arial" w:cs="Arial"/>
          <w:bCs/>
          <w:sz w:val="22"/>
          <w:szCs w:val="22"/>
          <w:highlight w:val="yellow"/>
        </w:rPr>
        <w:t>Changes to the Supporting Statement since the submission at the proposed rule stage are highlighted in yellow.</w:t>
      </w:r>
    </w:p>
    <w:p w:rsidR="00796BDD" w:rsidP="0079043E" w14:paraId="46CE73A3" w14:textId="77777777">
      <w:pPr>
        <w:tabs>
          <w:tab w:val="left" w:pos="360"/>
          <w:tab w:val="left" w:pos="720"/>
        </w:tabs>
        <w:rPr>
          <w:rFonts w:ascii="Arial" w:hAnsi="Arial" w:cs="Arial"/>
          <w:sz w:val="22"/>
          <w:szCs w:val="22"/>
        </w:rPr>
      </w:pPr>
    </w:p>
    <w:p w:rsidR="0079043E" w:rsidP="0079043E" w14:paraId="776B6B03" w14:textId="4CBE97B2">
      <w:pPr>
        <w:tabs>
          <w:tab w:val="left" w:pos="360"/>
          <w:tab w:val="left" w:pos="720"/>
        </w:tabs>
        <w:rPr>
          <w:rFonts w:ascii="Arial" w:hAnsi="Arial" w:cs="Arial"/>
          <w:sz w:val="22"/>
          <w:szCs w:val="22"/>
        </w:rPr>
      </w:pPr>
      <w:r>
        <w:rPr>
          <w:rFonts w:ascii="Arial" w:hAnsi="Arial" w:cs="Arial"/>
          <w:sz w:val="22"/>
          <w:szCs w:val="22"/>
        </w:rPr>
        <w:t>W</w:t>
      </w:r>
      <w:r w:rsidR="00995E49">
        <w:rPr>
          <w:rFonts w:ascii="Arial" w:hAnsi="Arial" w:cs="Arial"/>
          <w:sz w:val="22"/>
          <w:szCs w:val="22"/>
        </w:rPr>
        <w:t xml:space="preserve">e </w:t>
      </w:r>
      <w:r w:rsidR="00B00D63">
        <w:rPr>
          <w:rFonts w:ascii="Arial" w:hAnsi="Arial" w:cs="Arial"/>
          <w:sz w:val="22"/>
          <w:szCs w:val="22"/>
        </w:rPr>
        <w:t xml:space="preserve">are requesting </w:t>
      </w:r>
      <w:r w:rsidRPr="0079043E" w:rsidR="001404DA">
        <w:rPr>
          <w:rFonts w:ascii="Arial" w:hAnsi="Arial" w:cs="Arial"/>
          <w:sz w:val="22"/>
          <w:szCs w:val="22"/>
        </w:rPr>
        <w:t>a new control number for the</w:t>
      </w:r>
      <w:r>
        <w:rPr>
          <w:rFonts w:ascii="Arial" w:hAnsi="Arial" w:cs="Arial"/>
          <w:sz w:val="22"/>
          <w:szCs w:val="22"/>
        </w:rPr>
        <w:t xml:space="preserve"> information collections (ICs) </w:t>
      </w:r>
      <w:r w:rsidRPr="0079043E" w:rsidR="00132067">
        <w:rPr>
          <w:rFonts w:ascii="Arial" w:hAnsi="Arial" w:cs="Arial"/>
          <w:sz w:val="22"/>
          <w:szCs w:val="22"/>
        </w:rPr>
        <w:t xml:space="preserve">and burden estimates </w:t>
      </w:r>
      <w:r>
        <w:rPr>
          <w:rFonts w:ascii="Arial" w:hAnsi="Arial" w:cs="Arial"/>
          <w:sz w:val="22"/>
          <w:szCs w:val="22"/>
        </w:rPr>
        <w:t>currently approved under OMB Control No. 1018-0070 associated with regulations at</w:t>
      </w:r>
      <w:r w:rsidRPr="0079043E" w:rsidR="001404DA">
        <w:rPr>
          <w:rFonts w:ascii="Arial" w:hAnsi="Arial" w:cs="Arial"/>
          <w:sz w:val="22"/>
          <w:szCs w:val="22"/>
        </w:rPr>
        <w:t xml:space="preserve"> </w:t>
      </w:r>
      <w:r w:rsidRPr="0079043E" w:rsidR="001404DA">
        <w:rPr>
          <w:rFonts w:ascii="Arial" w:hAnsi="Arial" w:cs="Arial"/>
          <w:b/>
          <w:bCs/>
          <w:i/>
          <w:iCs/>
          <w:sz w:val="22"/>
          <w:szCs w:val="22"/>
        </w:rPr>
        <w:t>50 CFR 18, subpart L – U.S. Coast Guard</w:t>
      </w:r>
      <w:r>
        <w:rPr>
          <w:rFonts w:ascii="Arial" w:hAnsi="Arial" w:cs="Arial"/>
          <w:sz w:val="22"/>
          <w:szCs w:val="22"/>
        </w:rPr>
        <w:t>.  This ITR,</w:t>
      </w:r>
      <w:r w:rsidRPr="00F6758F">
        <w:rPr>
          <w:rFonts w:ascii="Arial" w:hAnsi="Arial" w:cs="Arial"/>
          <w:sz w:val="22"/>
          <w:szCs w:val="22"/>
        </w:rPr>
        <w:t xml:space="preserve"> effective</w:t>
      </w:r>
      <w:r>
        <w:rPr>
          <w:rFonts w:ascii="Arial" w:hAnsi="Arial" w:cs="Arial"/>
          <w:sz w:val="22"/>
          <w:szCs w:val="22"/>
        </w:rPr>
        <w:t xml:space="preserve"> </w:t>
      </w:r>
      <w:r w:rsidRPr="002763C5">
        <w:rPr>
          <w:rFonts w:ascii="Arial" w:hAnsi="Arial" w:cs="Arial"/>
          <w:sz w:val="22"/>
          <w:szCs w:val="22"/>
        </w:rPr>
        <w:t>May 19, 2023</w:t>
      </w:r>
      <w:r>
        <w:rPr>
          <w:rFonts w:ascii="Arial" w:hAnsi="Arial" w:cs="Arial"/>
          <w:sz w:val="22"/>
          <w:szCs w:val="22"/>
        </w:rPr>
        <w:t>, authorizes</w:t>
      </w:r>
      <w:r w:rsidRPr="00F6758F">
        <w:rPr>
          <w:rFonts w:ascii="Arial" w:hAnsi="Arial" w:cs="Arial"/>
          <w:sz w:val="22"/>
          <w:szCs w:val="22"/>
        </w:rPr>
        <w:t xml:space="preserve"> </w:t>
      </w:r>
      <w:r w:rsidRPr="00940262">
        <w:rPr>
          <w:rFonts w:ascii="Arial" w:hAnsi="Arial" w:cs="Arial"/>
          <w:sz w:val="22"/>
          <w:szCs w:val="22"/>
        </w:rPr>
        <w:t>the nonlethal, incidental, unintentional take by harassment of small numbers of northern sea otters (otters</w:t>
      </w:r>
      <w:r>
        <w:rPr>
          <w:rFonts w:ascii="Arial" w:hAnsi="Arial" w:cs="Arial"/>
          <w:sz w:val="22"/>
          <w:szCs w:val="22"/>
        </w:rPr>
        <w:t xml:space="preserve">; </w:t>
      </w:r>
      <w:r w:rsidRPr="00940262">
        <w:rPr>
          <w:rFonts w:ascii="Arial" w:hAnsi="Arial" w:cs="Arial"/>
          <w:i/>
          <w:iCs/>
          <w:sz w:val="22"/>
          <w:szCs w:val="22"/>
        </w:rPr>
        <w:t>Enhydra lutris kenyoni</w:t>
      </w:r>
      <w:r w:rsidRPr="00940262">
        <w:rPr>
          <w:rFonts w:ascii="Arial" w:hAnsi="Arial" w:cs="Arial"/>
          <w:sz w:val="22"/>
          <w:szCs w:val="22"/>
        </w:rPr>
        <w:t>) while engaged in activities associated with or in support of marine construction activities in the Gulf of Alaska.</w:t>
      </w:r>
      <w:r>
        <w:rPr>
          <w:rFonts w:ascii="Arial" w:hAnsi="Arial" w:cs="Arial"/>
          <w:sz w:val="22"/>
          <w:szCs w:val="22"/>
        </w:rPr>
        <w:t xml:space="preserve">  </w:t>
      </w:r>
      <w:r w:rsidRPr="0049549E" w:rsidR="0049549E">
        <w:rPr>
          <w:rFonts w:ascii="Arial" w:hAnsi="Arial" w:cs="Arial"/>
          <w:sz w:val="22"/>
          <w:szCs w:val="22"/>
        </w:rPr>
        <w:t>Unless a new ITR is issued for subpart J, we</w:t>
      </w:r>
      <w:r>
        <w:rPr>
          <w:rFonts w:ascii="Arial" w:hAnsi="Arial" w:cs="Arial"/>
          <w:sz w:val="22"/>
          <w:szCs w:val="22"/>
        </w:rPr>
        <w:t xml:space="preserve"> will discontinue the newly assigned control number when the ITR expires on May 19, 2028.  </w:t>
      </w:r>
    </w:p>
    <w:p w:rsidR="0079043E" w:rsidP="0079043E" w14:paraId="515ABBE9" w14:textId="77777777">
      <w:pPr>
        <w:tabs>
          <w:tab w:val="left" w:pos="360"/>
          <w:tab w:val="left" w:pos="720"/>
        </w:tabs>
        <w:rPr>
          <w:rFonts w:ascii="Arial" w:hAnsi="Arial" w:cs="Arial"/>
          <w:sz w:val="22"/>
          <w:szCs w:val="22"/>
        </w:rPr>
      </w:pPr>
    </w:p>
    <w:p w:rsidR="001404DA" w:rsidP="0079043E" w14:paraId="00E5EE2E" w14:textId="4EAA71B3">
      <w:pPr>
        <w:tabs>
          <w:tab w:val="left" w:pos="360"/>
          <w:tab w:val="left" w:pos="720"/>
        </w:tabs>
        <w:rPr>
          <w:rFonts w:ascii="Arial" w:hAnsi="Arial" w:cs="Arial"/>
          <w:sz w:val="22"/>
          <w:szCs w:val="22"/>
        </w:rPr>
      </w:pPr>
      <w:r>
        <w:rPr>
          <w:rFonts w:ascii="Arial" w:hAnsi="Arial" w:cs="Arial"/>
          <w:sz w:val="22"/>
          <w:szCs w:val="22"/>
        </w:rPr>
        <w:t xml:space="preserve">Transferring the ICs </w:t>
      </w:r>
      <w:r w:rsidR="00B52D41">
        <w:rPr>
          <w:rFonts w:ascii="Arial" w:hAnsi="Arial" w:cs="Arial"/>
          <w:sz w:val="22"/>
          <w:szCs w:val="22"/>
        </w:rPr>
        <w:t xml:space="preserve">associated with subpart L, </w:t>
      </w:r>
      <w:r>
        <w:rPr>
          <w:rFonts w:ascii="Arial" w:hAnsi="Arial" w:cs="Arial"/>
          <w:sz w:val="22"/>
          <w:szCs w:val="22"/>
        </w:rPr>
        <w:t>currently approved in OMB Control No. 1018-0070</w:t>
      </w:r>
      <w:r w:rsidR="00B52D41">
        <w:rPr>
          <w:rFonts w:ascii="Arial" w:hAnsi="Arial" w:cs="Arial"/>
          <w:sz w:val="22"/>
          <w:szCs w:val="22"/>
        </w:rPr>
        <w:t>,</w:t>
      </w:r>
      <w:r>
        <w:rPr>
          <w:rFonts w:ascii="Arial" w:hAnsi="Arial" w:cs="Arial"/>
          <w:sz w:val="22"/>
          <w:szCs w:val="22"/>
        </w:rPr>
        <w:t xml:space="preserve"> into a new, stand-alone collection will allow the Service to more </w:t>
      </w:r>
      <w:r>
        <w:rPr>
          <w:rFonts w:ascii="Arial" w:hAnsi="Arial" w:cs="Arial"/>
          <w:sz w:val="22"/>
          <w:szCs w:val="22"/>
        </w:rPr>
        <w:t>effective</w:t>
      </w:r>
      <w:r>
        <w:rPr>
          <w:rFonts w:ascii="Arial" w:hAnsi="Arial" w:cs="Arial"/>
          <w:sz w:val="22"/>
          <w:szCs w:val="22"/>
        </w:rPr>
        <w:t xml:space="preserve"> manage simultaneous applications for incidental take regulations (ITRs).</w:t>
      </w:r>
      <w:r w:rsidR="00796BDD">
        <w:rPr>
          <w:rFonts w:ascii="Arial" w:hAnsi="Arial" w:cs="Arial"/>
          <w:sz w:val="22"/>
          <w:szCs w:val="22"/>
        </w:rPr>
        <w:t xml:space="preserve">  </w:t>
      </w:r>
    </w:p>
    <w:p w:rsidR="00B52D41" w:rsidP="0079043E" w14:paraId="196BE834" w14:textId="77777777">
      <w:pPr>
        <w:tabs>
          <w:tab w:val="left" w:pos="360"/>
          <w:tab w:val="left" w:pos="720"/>
        </w:tabs>
        <w:rPr>
          <w:rFonts w:ascii="Arial" w:hAnsi="Arial" w:cs="Arial"/>
          <w:sz w:val="22"/>
          <w:szCs w:val="22"/>
        </w:rPr>
      </w:pPr>
    </w:p>
    <w:p w:rsidR="00B52D41" w:rsidRPr="0079043E" w:rsidP="0079043E" w14:paraId="365B5DA3" w14:textId="30A77E27">
      <w:pPr>
        <w:tabs>
          <w:tab w:val="left" w:pos="360"/>
          <w:tab w:val="left" w:pos="720"/>
        </w:tabs>
        <w:rPr>
          <w:rFonts w:ascii="Arial" w:hAnsi="Arial" w:cs="Arial"/>
          <w:sz w:val="22"/>
          <w:szCs w:val="22"/>
        </w:rPr>
      </w:pPr>
      <w:r>
        <w:rPr>
          <w:rFonts w:ascii="Arial" w:hAnsi="Arial" w:cs="Arial"/>
          <w:sz w:val="22"/>
          <w:szCs w:val="22"/>
        </w:rPr>
        <w:t>See also the simultaneous submission of the ICR to revise OMB Control No. 1018-0070</w:t>
      </w:r>
      <w:r w:rsidR="00202D8C">
        <w:rPr>
          <w:rFonts w:ascii="Arial" w:hAnsi="Arial" w:cs="Arial"/>
          <w:sz w:val="22"/>
          <w:szCs w:val="22"/>
        </w:rPr>
        <w:t xml:space="preserve"> (</w:t>
      </w:r>
      <w:r w:rsidRPr="00794F41" w:rsidR="00794F41">
        <w:rPr>
          <w:rFonts w:ascii="Arial" w:hAnsi="Arial" w:cs="Arial"/>
          <w:sz w:val="22"/>
          <w:szCs w:val="22"/>
          <w:highlight w:val="yellow"/>
        </w:rPr>
        <w:t xml:space="preserve">final rule </w:t>
      </w:r>
      <w:r w:rsidRPr="00794F41" w:rsidR="00202D8C">
        <w:rPr>
          <w:rFonts w:ascii="Arial" w:hAnsi="Arial" w:cs="Arial"/>
          <w:sz w:val="22"/>
          <w:szCs w:val="22"/>
          <w:highlight w:val="yellow"/>
        </w:rPr>
        <w:t>ICR Ref No.:  202</w:t>
      </w:r>
      <w:r w:rsidRPr="00794F41" w:rsidR="00794F41">
        <w:rPr>
          <w:rFonts w:ascii="Arial" w:hAnsi="Arial" w:cs="Arial"/>
          <w:sz w:val="22"/>
          <w:szCs w:val="22"/>
          <w:highlight w:val="yellow"/>
        </w:rPr>
        <w:t>5</w:t>
      </w:r>
      <w:r w:rsidRPr="00794F41" w:rsidR="00202D8C">
        <w:rPr>
          <w:rFonts w:ascii="Arial" w:hAnsi="Arial" w:cs="Arial"/>
          <w:sz w:val="22"/>
          <w:szCs w:val="22"/>
          <w:highlight w:val="yellow"/>
        </w:rPr>
        <w:t>0</w:t>
      </w:r>
      <w:r w:rsidR="000E55AC">
        <w:rPr>
          <w:rFonts w:ascii="Arial" w:hAnsi="Arial" w:cs="Arial"/>
          <w:sz w:val="22"/>
          <w:szCs w:val="22"/>
          <w:highlight w:val="yellow"/>
        </w:rPr>
        <w:t>3</w:t>
      </w:r>
      <w:r w:rsidRPr="00794F41" w:rsidR="00202D8C">
        <w:rPr>
          <w:rFonts w:ascii="Arial" w:hAnsi="Arial" w:cs="Arial"/>
          <w:sz w:val="22"/>
          <w:szCs w:val="22"/>
          <w:highlight w:val="yellow"/>
        </w:rPr>
        <w:t>-1018-002</w:t>
      </w:r>
      <w:r w:rsidR="00794F41">
        <w:rPr>
          <w:rFonts w:ascii="Arial" w:hAnsi="Arial" w:cs="Arial"/>
          <w:sz w:val="22"/>
          <w:szCs w:val="22"/>
        </w:rPr>
        <w:t>)</w:t>
      </w:r>
      <w:r w:rsidR="00202D8C">
        <w:rPr>
          <w:rFonts w:ascii="Arial" w:hAnsi="Arial" w:cs="Arial"/>
          <w:sz w:val="22"/>
          <w:szCs w:val="22"/>
        </w:rPr>
        <w:t>.</w:t>
      </w:r>
    </w:p>
    <w:p w:rsidR="00F03863" w:rsidRPr="00C9757D" w:rsidP="003B7E47" w14:paraId="0F3C21D1" w14:textId="77777777">
      <w:pPr>
        <w:tabs>
          <w:tab w:val="left" w:pos="360"/>
          <w:tab w:val="left" w:pos="720"/>
        </w:tabs>
        <w:rPr>
          <w:rFonts w:ascii="Arial" w:hAnsi="Arial" w:cs="Arial"/>
          <w:b/>
          <w:bCs/>
          <w:sz w:val="22"/>
          <w:szCs w:val="22"/>
        </w:rPr>
      </w:pPr>
    </w:p>
    <w:p w:rsidR="0063633B" w:rsidRPr="00095B7D" w:rsidP="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00095B7D" w:rsidRPr="0063633B" w:rsidP="0063633B" w14:paraId="6EE2ED80" w14:textId="77777777">
      <w:pPr>
        <w:tabs>
          <w:tab w:val="left" w:pos="360"/>
          <w:tab w:val="left" w:pos="720"/>
        </w:tabs>
        <w:rPr>
          <w:rFonts w:ascii="Arial" w:hAnsi="Arial" w:cs="Arial"/>
          <w:sz w:val="22"/>
          <w:szCs w:val="22"/>
        </w:rPr>
      </w:pPr>
    </w:p>
    <w:p w:rsidR="002D043F" w:rsidRPr="00AE512A" w:rsidP="003B7E47" w14:paraId="0E0089EA" w14:textId="24196D48">
      <w:pPr>
        <w:tabs>
          <w:tab w:val="left" w:pos="360"/>
          <w:tab w:val="left" w:pos="720"/>
        </w:tabs>
        <w:rPr>
          <w:rFonts w:ascii="Arial" w:hAnsi="Arial" w:cs="Arial"/>
          <w:sz w:val="22"/>
          <w:szCs w:val="22"/>
        </w:rPr>
      </w:pPr>
      <w:r w:rsidRPr="00C9757D">
        <w:rPr>
          <w:rFonts w:ascii="Arial" w:hAnsi="Arial" w:cs="Arial"/>
          <w:sz w:val="22"/>
          <w:szCs w:val="22"/>
        </w:rPr>
        <w:t>The Marine Mammal Protection Act of 1972, as amended (</w:t>
      </w:r>
      <w:r w:rsidRPr="00C9757D" w:rsidR="005024F5">
        <w:rPr>
          <w:rFonts w:ascii="Arial" w:hAnsi="Arial" w:cs="Arial"/>
          <w:sz w:val="22"/>
          <w:szCs w:val="22"/>
        </w:rPr>
        <w:t>MMPA</w:t>
      </w:r>
      <w:r w:rsidR="005024F5">
        <w:rPr>
          <w:rFonts w:ascii="Arial" w:hAnsi="Arial" w:cs="Arial"/>
          <w:sz w:val="22"/>
          <w:szCs w:val="22"/>
        </w:rPr>
        <w:t xml:space="preserve">; </w:t>
      </w:r>
      <w:r w:rsidRPr="00C9757D">
        <w:rPr>
          <w:rFonts w:ascii="Arial" w:hAnsi="Arial" w:cs="Arial"/>
          <w:sz w:val="22"/>
          <w:szCs w:val="22"/>
        </w:rPr>
        <w:t xml:space="preserve">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w:t>
      </w:r>
      <w:r w:rsidRPr="00AE512A">
        <w:rPr>
          <w:rFonts w:ascii="Arial" w:hAnsi="Arial" w:cs="Arial"/>
          <w:sz w:val="22"/>
          <w:szCs w:val="22"/>
        </w:rPr>
        <w:t>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w:t>
      </w:r>
    </w:p>
    <w:p w:rsidR="002D043F" w:rsidRPr="00AE512A" w:rsidP="003B7E47" w14:paraId="45B78FC7" w14:textId="77777777">
      <w:pPr>
        <w:tabs>
          <w:tab w:val="left" w:pos="360"/>
          <w:tab w:val="left" w:pos="720"/>
        </w:tabs>
        <w:rPr>
          <w:rFonts w:ascii="Arial" w:hAnsi="Arial" w:cs="Arial"/>
          <w:sz w:val="22"/>
          <w:szCs w:val="22"/>
        </w:rPr>
      </w:pPr>
    </w:p>
    <w:p w:rsidR="00940262" w:rsidRPr="00AE512A" w:rsidP="00B00D63" w14:paraId="6A91BEC7" w14:textId="34D7662C">
      <w:pPr>
        <w:tabs>
          <w:tab w:val="left" w:pos="360"/>
          <w:tab w:val="left" w:pos="720"/>
        </w:tabs>
        <w:rPr>
          <w:rFonts w:ascii="Arial" w:hAnsi="Arial" w:cs="Arial"/>
          <w:sz w:val="22"/>
          <w:szCs w:val="22"/>
        </w:rPr>
      </w:pPr>
      <w:r w:rsidRPr="00AE512A">
        <w:rPr>
          <w:rFonts w:ascii="Arial" w:hAnsi="Arial" w:cs="Arial"/>
          <w:sz w:val="22"/>
          <w:szCs w:val="22"/>
        </w:rPr>
        <w:t xml:space="preserve">Procedural regulations outlining the requirements for the submission of a request are contained in 50 CFR 18.27.  </w:t>
      </w:r>
      <w:r w:rsidRPr="00AE512A" w:rsidR="00B00D63">
        <w:rPr>
          <w:rFonts w:ascii="Arial" w:hAnsi="Arial" w:cs="Arial"/>
          <w:sz w:val="22"/>
          <w:szCs w:val="22"/>
        </w:rPr>
        <w:t>We request OMB approval of the s</w:t>
      </w:r>
      <w:r w:rsidRPr="00AE512A">
        <w:rPr>
          <w:rFonts w:ascii="Arial" w:hAnsi="Arial" w:cs="Arial"/>
          <w:sz w:val="22"/>
          <w:szCs w:val="22"/>
        </w:rPr>
        <w:t xml:space="preserve">pecific regulations governing authorized </w:t>
      </w:r>
      <w:r w:rsidRPr="00AE512A" w:rsidR="00BD65FE">
        <w:rPr>
          <w:rFonts w:ascii="Arial" w:hAnsi="Arial" w:cs="Arial"/>
          <w:sz w:val="22"/>
          <w:szCs w:val="22"/>
        </w:rPr>
        <w:t xml:space="preserve">incidental take of marine mammals </w:t>
      </w:r>
      <w:r w:rsidRPr="00AE512A">
        <w:rPr>
          <w:rFonts w:ascii="Arial" w:hAnsi="Arial" w:cs="Arial"/>
          <w:sz w:val="22"/>
          <w:szCs w:val="22"/>
        </w:rPr>
        <w:t xml:space="preserve">activities </w:t>
      </w:r>
      <w:r w:rsidRPr="00AE512A" w:rsidR="00B00D63">
        <w:rPr>
          <w:rFonts w:ascii="Arial" w:hAnsi="Arial" w:cs="Arial"/>
          <w:sz w:val="22"/>
          <w:szCs w:val="22"/>
        </w:rPr>
        <w:t>as separate control numbers for each subpart to facilitate simultaneous rulemaking actions when we receive applications for ITR.</w:t>
      </w:r>
    </w:p>
    <w:p w:rsidR="00C67C2B" w:rsidRPr="00AE512A" w:rsidP="003F7C06" w14:paraId="437846D5" w14:textId="77777777">
      <w:pPr>
        <w:tabs>
          <w:tab w:val="left" w:pos="360"/>
          <w:tab w:val="left" w:pos="720"/>
        </w:tabs>
        <w:rPr>
          <w:rFonts w:ascii="Arial" w:hAnsi="Arial" w:cs="Arial"/>
          <w:sz w:val="22"/>
          <w:szCs w:val="22"/>
        </w:rPr>
      </w:pPr>
    </w:p>
    <w:p w:rsidR="0063633B" w:rsidRPr="00AE512A" w:rsidP="00095B7D" w14:paraId="2CEF1BB1" w14:textId="77777777">
      <w:pPr>
        <w:pStyle w:val="Heading1"/>
      </w:pPr>
      <w:r w:rsidRPr="00AE512A">
        <w:t>2.</w:t>
      </w:r>
      <w:r w:rsidRPr="00AE512A">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633B" w:rsidRPr="00AE512A" w:rsidP="0063633B" w14:paraId="6C0620FA" w14:textId="77777777">
      <w:pPr>
        <w:tabs>
          <w:tab w:val="left" w:pos="360"/>
          <w:tab w:val="left" w:pos="720"/>
        </w:tabs>
        <w:rPr>
          <w:rFonts w:ascii="Arial" w:hAnsi="Arial" w:cs="Arial"/>
          <w:sz w:val="22"/>
          <w:szCs w:val="22"/>
        </w:rPr>
      </w:pPr>
    </w:p>
    <w:p w:rsidR="00E57437" w:rsidRPr="00AE512A" w:rsidP="003B7E47" w14:paraId="01488D17" w14:textId="77777777">
      <w:pPr>
        <w:tabs>
          <w:tab w:val="left" w:pos="360"/>
          <w:tab w:val="left" w:pos="720"/>
        </w:tabs>
        <w:rPr>
          <w:rFonts w:ascii="Arial" w:hAnsi="Arial"/>
          <w:sz w:val="22"/>
          <w:szCs w:val="22"/>
        </w:rPr>
      </w:pPr>
      <w:r w:rsidRPr="00AE512A">
        <w:rPr>
          <w:rFonts w:ascii="Arial" w:hAnsi="Arial"/>
          <w:sz w:val="22"/>
          <w:szCs w:val="22"/>
        </w:rPr>
        <w:t>We will use t</w:t>
      </w:r>
      <w:r w:rsidRPr="00AE512A">
        <w:rPr>
          <w:rFonts w:ascii="Arial" w:hAnsi="Arial" w:cs="Arial"/>
          <w:sz w:val="22"/>
          <w:szCs w:val="22"/>
        </w:rPr>
        <w:t>he information we collect to verify the finding required to issue incidental take regulations, to decide if we should issue an LOA, and, if issued, what conditions should be contained in the LOA.  In addition, we w</w:t>
      </w:r>
      <w:r w:rsidRPr="00AE512A">
        <w:rPr>
          <w:rFonts w:ascii="Arial" w:hAnsi="Arial"/>
          <w:sz w:val="22"/>
          <w:szCs w:val="22"/>
        </w:rPr>
        <w:t>ill analyze the information to determine impacts to the marine mammals and the availability of those marine mammals for subsistence purposes of Alaska Natives.</w:t>
      </w:r>
      <w:r w:rsidRPr="00AE512A">
        <w:rPr>
          <w:rFonts w:ascii="Arial" w:hAnsi="Arial"/>
          <w:sz w:val="22"/>
          <w:szCs w:val="22"/>
        </w:rPr>
        <w:t xml:space="preserve">  </w:t>
      </w:r>
      <w:r w:rsidRPr="00AE512A">
        <w:rPr>
          <w:rFonts w:ascii="Arial" w:hAnsi="Arial"/>
          <w:sz w:val="22"/>
          <w:szCs w:val="22"/>
        </w:rPr>
        <w:t xml:space="preserve">This is a nonform collection.  </w:t>
      </w:r>
    </w:p>
    <w:p w:rsidR="00E57437" w:rsidRPr="00AE512A" w:rsidP="003B7E47" w14:paraId="19CEAC1B" w14:textId="77777777">
      <w:pPr>
        <w:tabs>
          <w:tab w:val="left" w:pos="360"/>
          <w:tab w:val="left" w:pos="720"/>
        </w:tabs>
        <w:rPr>
          <w:rFonts w:ascii="Arial" w:hAnsi="Arial"/>
          <w:sz w:val="22"/>
          <w:szCs w:val="22"/>
        </w:rPr>
      </w:pPr>
    </w:p>
    <w:p w:rsidR="00E57437" w:rsidRPr="00AE512A" w:rsidP="003B7E47" w14:paraId="1328CFC6" w14:textId="2405F61D">
      <w:pPr>
        <w:tabs>
          <w:tab w:val="left" w:pos="360"/>
          <w:tab w:val="left" w:pos="720"/>
        </w:tabs>
        <w:rPr>
          <w:rFonts w:ascii="Arial" w:hAnsi="Arial"/>
          <w:caps/>
          <w:sz w:val="22"/>
          <w:szCs w:val="22"/>
        </w:rPr>
      </w:pPr>
      <w:r w:rsidRPr="00AE512A">
        <w:rPr>
          <w:rFonts w:ascii="Arial" w:hAnsi="Arial"/>
          <w:b/>
          <w:bCs/>
          <w:caps/>
          <w:sz w:val="22"/>
          <w:szCs w:val="22"/>
        </w:rPr>
        <w:t>Application for Regulations</w:t>
      </w:r>
      <w:r w:rsidRPr="00AE512A" w:rsidR="00232220">
        <w:rPr>
          <w:rFonts w:ascii="Arial" w:hAnsi="Arial"/>
          <w:caps/>
          <w:sz w:val="22"/>
          <w:szCs w:val="22"/>
        </w:rPr>
        <w:t xml:space="preserve"> </w:t>
      </w:r>
      <w:r w:rsidRPr="00AE512A" w:rsidR="00BC7F06">
        <w:rPr>
          <w:rFonts w:ascii="Arial" w:hAnsi="Arial"/>
          <w:caps/>
          <w:sz w:val="22"/>
          <w:szCs w:val="22"/>
        </w:rPr>
        <w:t>(</w:t>
      </w:r>
      <w:r w:rsidRPr="00AE512A" w:rsidR="00BC7F06">
        <w:rPr>
          <w:rFonts w:ascii="Arial" w:hAnsi="Arial"/>
          <w:sz w:val="22"/>
          <w:szCs w:val="22"/>
        </w:rPr>
        <w:t xml:space="preserve">50 CFR </w:t>
      </w:r>
      <w:r w:rsidRPr="00AE512A" w:rsidR="006D3EC5">
        <w:rPr>
          <w:rFonts w:ascii="Arial" w:hAnsi="Arial" w:cs="Arial"/>
          <w:sz w:val="22"/>
          <w:szCs w:val="22"/>
        </w:rPr>
        <w:t>§</w:t>
      </w:r>
      <w:r w:rsidRPr="00AE512A" w:rsidR="00BC7F06">
        <w:rPr>
          <w:rFonts w:ascii="Arial" w:hAnsi="Arial"/>
          <w:sz w:val="22"/>
          <w:szCs w:val="22"/>
        </w:rPr>
        <w:t>18.27(d))</w:t>
      </w:r>
    </w:p>
    <w:p w:rsidR="00EF726F" w:rsidRPr="00AE512A" w:rsidP="003B7E47" w14:paraId="7090761E" w14:textId="52AFBA11">
      <w:pPr>
        <w:tabs>
          <w:tab w:val="left" w:pos="360"/>
          <w:tab w:val="left" w:pos="720"/>
        </w:tabs>
        <w:rPr>
          <w:rFonts w:ascii="Arial" w:hAnsi="Arial"/>
          <w:sz w:val="22"/>
          <w:szCs w:val="22"/>
        </w:rPr>
      </w:pPr>
      <w:r w:rsidRPr="00AE512A">
        <w:rPr>
          <w:rFonts w:ascii="Arial" w:hAnsi="Arial"/>
          <w:sz w:val="22"/>
          <w:szCs w:val="22"/>
        </w:rPr>
        <w:t xml:space="preserve">Regulations </w:t>
      </w:r>
      <w:r w:rsidRPr="00AE512A" w:rsidR="00BC7F06">
        <w:rPr>
          <w:rFonts w:ascii="Arial" w:hAnsi="Arial"/>
          <w:sz w:val="22"/>
          <w:szCs w:val="22"/>
        </w:rPr>
        <w:t xml:space="preserve">at 50 CFR 18 </w:t>
      </w:r>
      <w:r w:rsidRPr="00AE512A">
        <w:rPr>
          <w:rFonts w:ascii="Arial" w:hAnsi="Arial"/>
          <w:sz w:val="22"/>
          <w:szCs w:val="22"/>
        </w:rPr>
        <w:t xml:space="preserve">require the applicant provide information on the activity as a whole, which includes, but is not limited to, an assessment of total impacts by all persons conducting the activity.  </w:t>
      </w:r>
      <w:r w:rsidRPr="00AE512A" w:rsidR="00666574">
        <w:rPr>
          <w:rFonts w:ascii="Arial" w:hAnsi="Arial"/>
          <w:sz w:val="22"/>
          <w:szCs w:val="22"/>
        </w:rPr>
        <w:t xml:space="preserve">Applicants can find specific requirements in 50 CFR 18, subparts J and K.  </w:t>
      </w:r>
      <w:r w:rsidRPr="00AE512A">
        <w:rPr>
          <w:rFonts w:ascii="Arial" w:hAnsi="Arial"/>
          <w:sz w:val="22"/>
          <w:szCs w:val="22"/>
        </w:rPr>
        <w:t xml:space="preserve">These regulations provide the applicant with a detailed description of information that we need to evaluate the proposed activity and determine whether to issue specific regulations and, subsequently, LOAs.  The </w:t>
      </w:r>
      <w:r w:rsidRPr="00AE512A">
        <w:rPr>
          <w:rFonts w:ascii="Arial" w:hAnsi="Arial"/>
          <w:sz w:val="22"/>
          <w:szCs w:val="22"/>
        </w:rPr>
        <w:t xml:space="preserve">required </w:t>
      </w:r>
      <w:r w:rsidRPr="00AE512A">
        <w:rPr>
          <w:rFonts w:ascii="Arial" w:hAnsi="Arial"/>
          <w:sz w:val="22"/>
          <w:szCs w:val="22"/>
        </w:rPr>
        <w:t>information includes:</w:t>
      </w:r>
    </w:p>
    <w:p w:rsidR="00EF726F" w:rsidRPr="00AE512A" w:rsidP="003B7E47" w14:paraId="7110426C" w14:textId="77777777">
      <w:pPr>
        <w:tabs>
          <w:tab w:val="left" w:pos="360"/>
          <w:tab w:val="left" w:pos="720"/>
        </w:tabs>
        <w:rPr>
          <w:rFonts w:ascii="Arial" w:hAnsi="Arial"/>
          <w:sz w:val="22"/>
          <w:szCs w:val="22"/>
        </w:rPr>
      </w:pPr>
    </w:p>
    <w:p w:rsidR="00EF726F" w:rsidRPr="00AE512A" w:rsidP="00786DC7" w14:paraId="17D12E3C" w14:textId="06E00E0D">
      <w:pPr>
        <w:numPr>
          <w:ilvl w:val="0"/>
          <w:numId w:val="14"/>
        </w:numPr>
        <w:tabs>
          <w:tab w:val="left" w:pos="360"/>
          <w:tab w:val="clear" w:pos="780"/>
        </w:tabs>
        <w:ind w:left="720"/>
        <w:rPr>
          <w:rFonts w:ascii="Arial" w:hAnsi="Arial"/>
          <w:sz w:val="22"/>
          <w:szCs w:val="22"/>
        </w:rPr>
      </w:pPr>
      <w:bookmarkStart w:id="1" w:name="_Hlk100551258"/>
      <w:r w:rsidRPr="00AE512A">
        <w:rPr>
          <w:rFonts w:ascii="Arial" w:hAnsi="Arial"/>
          <w:sz w:val="22"/>
          <w:szCs w:val="22"/>
        </w:rPr>
        <w:t>A description of the specific activity or class of activities that can be expected to result in incidental taking of marine mammals;</w:t>
      </w:r>
    </w:p>
    <w:p w:rsidR="00786DC7" w:rsidRPr="00AE512A" w:rsidP="00786DC7" w14:paraId="337EB61D" w14:textId="77777777">
      <w:pPr>
        <w:numPr>
          <w:ilvl w:val="0"/>
          <w:numId w:val="14"/>
        </w:numPr>
        <w:tabs>
          <w:tab w:val="left" w:pos="360"/>
          <w:tab w:val="clear" w:pos="780"/>
        </w:tabs>
        <w:ind w:left="720"/>
        <w:rPr>
          <w:rFonts w:ascii="Arial" w:hAnsi="Arial"/>
          <w:sz w:val="22"/>
          <w:szCs w:val="22"/>
        </w:rPr>
      </w:pPr>
      <w:r w:rsidRPr="00AE512A">
        <w:rPr>
          <w:rFonts w:ascii="Arial" w:hAnsi="Arial"/>
          <w:sz w:val="22"/>
          <w:szCs w:val="22"/>
        </w:rPr>
        <w:t>The dates and duration of such activity and the specific geographical region where it will occur;</w:t>
      </w:r>
      <w:r w:rsidRPr="00AE512A" w:rsidR="00EF726F">
        <w:rPr>
          <w:rFonts w:ascii="Arial" w:hAnsi="Arial"/>
          <w:sz w:val="22"/>
          <w:szCs w:val="22"/>
        </w:rPr>
        <w:t xml:space="preserve">  </w:t>
      </w:r>
    </w:p>
    <w:p w:rsidR="00EF726F" w:rsidRPr="00AE512A" w:rsidP="00786DC7" w14:paraId="4B455AF4" w14:textId="7EC96D9A">
      <w:pPr>
        <w:numPr>
          <w:ilvl w:val="0"/>
          <w:numId w:val="14"/>
        </w:numPr>
        <w:tabs>
          <w:tab w:val="left" w:pos="360"/>
          <w:tab w:val="clear" w:pos="780"/>
        </w:tabs>
        <w:ind w:left="720"/>
        <w:rPr>
          <w:rFonts w:ascii="Arial" w:hAnsi="Arial"/>
          <w:sz w:val="22"/>
          <w:szCs w:val="22"/>
        </w:rPr>
      </w:pPr>
      <w:r w:rsidRPr="00AE512A">
        <w:rPr>
          <w:rFonts w:ascii="Arial" w:hAnsi="Arial"/>
          <w:sz w:val="22"/>
          <w:szCs w:val="22"/>
        </w:rPr>
        <w:t>Based on the best available scientific information, each applicant must</w:t>
      </w:r>
      <w:r w:rsidRPr="00AE512A" w:rsidR="00786DC7">
        <w:rPr>
          <w:rFonts w:ascii="Arial" w:hAnsi="Arial"/>
          <w:sz w:val="22"/>
          <w:szCs w:val="22"/>
        </w:rPr>
        <w:t xml:space="preserve"> also provide</w:t>
      </w:r>
      <w:r w:rsidRPr="00AE512A">
        <w:rPr>
          <w:rFonts w:ascii="Arial" w:hAnsi="Arial"/>
          <w:sz w:val="22"/>
          <w:szCs w:val="22"/>
        </w:rPr>
        <w:t xml:space="preserve">:  </w:t>
      </w:r>
    </w:p>
    <w:p w:rsidR="00786DC7" w:rsidRPr="00AE512A" w:rsidP="00786DC7" w14:paraId="4D33D7FA" w14:textId="77777777">
      <w:pPr>
        <w:numPr>
          <w:ilvl w:val="0"/>
          <w:numId w:val="20"/>
        </w:numPr>
        <w:tabs>
          <w:tab w:val="left" w:pos="360"/>
          <w:tab w:val="clear" w:pos="720"/>
        </w:tabs>
        <w:ind w:left="1080"/>
        <w:rPr>
          <w:rFonts w:ascii="Arial" w:hAnsi="Arial"/>
          <w:sz w:val="22"/>
          <w:szCs w:val="22"/>
        </w:rPr>
      </w:pPr>
      <w:r w:rsidRPr="00AE512A">
        <w:rPr>
          <w:rFonts w:ascii="Arial" w:hAnsi="Arial"/>
          <w:sz w:val="22"/>
          <w:szCs w:val="22"/>
        </w:rPr>
        <w:t>An estimate of the species and numbers of marine mammals likely to be taken by age, sex, and reproductive conditions,</w:t>
      </w:r>
    </w:p>
    <w:p w:rsidR="00786DC7" w:rsidRPr="00AE512A" w:rsidP="009C546A" w14:paraId="412C1F06" w14:textId="086E3EB1">
      <w:pPr>
        <w:numPr>
          <w:ilvl w:val="0"/>
          <w:numId w:val="20"/>
        </w:numPr>
        <w:tabs>
          <w:tab w:val="left" w:pos="360"/>
          <w:tab w:val="clear" w:pos="720"/>
        </w:tabs>
        <w:ind w:left="1080"/>
        <w:rPr>
          <w:rFonts w:ascii="Arial" w:hAnsi="Arial"/>
          <w:sz w:val="22"/>
          <w:szCs w:val="22"/>
        </w:rPr>
      </w:pPr>
      <w:r w:rsidRPr="00AE512A">
        <w:rPr>
          <w:rFonts w:ascii="Arial" w:hAnsi="Arial"/>
          <w:sz w:val="22"/>
          <w:szCs w:val="22"/>
        </w:rPr>
        <w:t>and the type of taking (e.g., disturbance by sound, injury or death resulting from collision, etc.) and the number of times such taking is likely to occur;</w:t>
      </w:r>
    </w:p>
    <w:p w:rsidR="00786DC7" w:rsidRPr="00AE512A" w:rsidP="009C546A" w14:paraId="57EB95CF" w14:textId="21FC34F7">
      <w:pPr>
        <w:numPr>
          <w:ilvl w:val="0"/>
          <w:numId w:val="20"/>
        </w:numPr>
        <w:tabs>
          <w:tab w:val="left" w:pos="360"/>
          <w:tab w:val="clear" w:pos="720"/>
        </w:tabs>
        <w:ind w:left="1080"/>
        <w:rPr>
          <w:rFonts w:ascii="Arial" w:hAnsi="Arial"/>
          <w:sz w:val="22"/>
          <w:szCs w:val="22"/>
        </w:rPr>
      </w:pPr>
      <w:r w:rsidRPr="00AE512A">
        <w:rPr>
          <w:rFonts w:ascii="Arial" w:hAnsi="Arial"/>
          <w:sz w:val="22"/>
          <w:szCs w:val="22"/>
        </w:rPr>
        <w:t>A description of the status, distribution, and seasonal distribution (when applicable) of the affected species or stocks</w:t>
      </w:r>
      <w:r w:rsidRPr="00AE512A" w:rsidR="00770CA8">
        <w:rPr>
          <w:rFonts w:ascii="Arial" w:hAnsi="Arial"/>
          <w:sz w:val="22"/>
          <w:szCs w:val="22"/>
        </w:rPr>
        <w:t xml:space="preserve"> </w:t>
      </w:r>
      <w:r w:rsidRPr="00AE512A">
        <w:rPr>
          <w:rFonts w:ascii="Arial" w:hAnsi="Arial"/>
          <w:sz w:val="22"/>
          <w:szCs w:val="22"/>
        </w:rPr>
        <w:t>likely to be affected by such activities;</w:t>
      </w:r>
    </w:p>
    <w:p w:rsidR="00786DC7" w:rsidRPr="00AE512A" w:rsidP="00786DC7" w14:paraId="03DF0211" w14:textId="44B5C8D5">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upon the species or stocks;</w:t>
      </w:r>
    </w:p>
    <w:p w:rsidR="00EF726F" w:rsidRPr="00AE512A" w:rsidP="00786DC7" w14:paraId="32A9CDDA" w14:textId="7C5B88AE">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on the availability of the species or stocks for subsistence uses;</w:t>
      </w:r>
    </w:p>
    <w:p w:rsidR="00786DC7" w:rsidRPr="00AE512A" w:rsidP="009C546A" w14:paraId="7ADA8144" w14:textId="67F06FC7">
      <w:pPr>
        <w:numPr>
          <w:ilvl w:val="0"/>
          <w:numId w:val="15"/>
        </w:numPr>
        <w:tabs>
          <w:tab w:val="left" w:pos="360"/>
        </w:tabs>
        <w:rPr>
          <w:rFonts w:ascii="Arial" w:hAnsi="Arial"/>
          <w:sz w:val="22"/>
          <w:szCs w:val="22"/>
        </w:rPr>
      </w:pPr>
      <w:r w:rsidRPr="00AE512A">
        <w:rPr>
          <w:rFonts w:ascii="Arial" w:hAnsi="Arial"/>
          <w:sz w:val="22"/>
          <w:szCs w:val="22"/>
        </w:rPr>
        <w:t>The anticipated impact of the activity upon the habitat of the marine mammal populations and the likelihood of restoration of the affected habitat;</w:t>
      </w:r>
    </w:p>
    <w:p w:rsidR="00770CA8" w:rsidRPr="00AE512A" w:rsidP="009C546A" w14:paraId="460D3F5C" w14:textId="37CB7004">
      <w:pPr>
        <w:numPr>
          <w:ilvl w:val="0"/>
          <w:numId w:val="15"/>
        </w:numPr>
        <w:tabs>
          <w:tab w:val="left" w:pos="360"/>
        </w:tabs>
        <w:rPr>
          <w:rFonts w:ascii="Arial" w:hAnsi="Arial"/>
          <w:sz w:val="22"/>
          <w:szCs w:val="22"/>
        </w:rPr>
      </w:pPr>
      <w:r w:rsidRPr="00AE512A">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00770CA8" w:rsidRPr="00AE512A" w:rsidP="009C546A" w14:paraId="323D9D0A" w14:textId="1638B7AD">
      <w:pPr>
        <w:numPr>
          <w:ilvl w:val="0"/>
          <w:numId w:val="15"/>
        </w:numPr>
        <w:tabs>
          <w:tab w:val="left" w:pos="360"/>
        </w:tabs>
        <w:rPr>
          <w:rFonts w:ascii="Arial" w:hAnsi="Arial"/>
          <w:sz w:val="22"/>
          <w:szCs w:val="22"/>
        </w:rPr>
      </w:pPr>
      <w:r w:rsidRPr="00AE512A">
        <w:rPr>
          <w:rFonts w:ascii="Arial" w:hAnsi="Arial"/>
          <w:sz w:val="22"/>
          <w:szCs w:val="22"/>
        </w:rPr>
        <w:t xml:space="preserve">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w:t>
      </w:r>
    </w:p>
    <w:p w:rsidR="003B0C5B" w:rsidRPr="00AE512A" w:rsidP="003B0C5B" w14:paraId="682C1C94" w14:textId="77777777">
      <w:pPr>
        <w:numPr>
          <w:ilvl w:val="0"/>
          <w:numId w:val="15"/>
        </w:numPr>
        <w:tabs>
          <w:tab w:val="left" w:pos="360"/>
        </w:tabs>
        <w:rPr>
          <w:rFonts w:ascii="Arial" w:hAnsi="Arial"/>
          <w:sz w:val="22"/>
          <w:szCs w:val="22"/>
        </w:rPr>
      </w:pPr>
      <w:r w:rsidRPr="00AE512A">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r w:rsidRPr="00AE512A">
        <w:rPr>
          <w:rFonts w:ascii="Arial" w:hAnsi="Arial"/>
          <w:sz w:val="22"/>
          <w:szCs w:val="22"/>
        </w:rPr>
        <w:t>;</w:t>
      </w:r>
    </w:p>
    <w:p w:rsidR="003B0C5B" w:rsidRPr="00AE512A" w:rsidP="003B0C5B" w14:paraId="7088E965" w14:textId="3D2C50FF">
      <w:pPr>
        <w:numPr>
          <w:ilvl w:val="0"/>
          <w:numId w:val="15"/>
        </w:numPr>
        <w:tabs>
          <w:tab w:val="left" w:pos="360"/>
        </w:tabs>
        <w:rPr>
          <w:rFonts w:ascii="Arial" w:hAnsi="Arial"/>
          <w:sz w:val="22"/>
          <w:szCs w:val="22"/>
        </w:rPr>
      </w:pPr>
      <w:r w:rsidRPr="00AE512A">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003B0C5B" w:rsidRPr="00AE512A" w:rsidP="003B0C5B" w14:paraId="02A8AE08" w14:textId="4F6EAF8B">
      <w:pPr>
        <w:numPr>
          <w:ilvl w:val="0"/>
          <w:numId w:val="15"/>
        </w:numPr>
        <w:tabs>
          <w:tab w:val="left" w:pos="360"/>
        </w:tabs>
        <w:rPr>
          <w:rFonts w:ascii="Arial" w:hAnsi="Arial"/>
          <w:sz w:val="22"/>
          <w:szCs w:val="22"/>
        </w:rPr>
      </w:pPr>
      <w:r w:rsidRPr="00AE512A">
        <w:rPr>
          <w:rFonts w:ascii="Arial" w:hAnsi="Arial" w:cs="Arial"/>
          <w:sz w:val="22"/>
          <w:szCs w:val="22"/>
        </w:rPr>
        <w:t>Applicants must also provide trained, qualified, and Service-approved onsite observers to carry out monitoring and mitigation activities identified in the marine mammal monitoring and mitigation plan.</w:t>
      </w:r>
    </w:p>
    <w:bookmarkEnd w:id="1"/>
    <w:p w:rsidR="00EF726F" w:rsidRPr="00AE512A" w:rsidP="003B7E47" w14:paraId="374AE9BB" w14:textId="77777777">
      <w:pPr>
        <w:tabs>
          <w:tab w:val="left" w:pos="360"/>
          <w:tab w:val="left" w:pos="720"/>
        </w:tabs>
        <w:rPr>
          <w:rFonts w:ascii="Arial" w:hAnsi="Arial"/>
          <w:sz w:val="22"/>
          <w:szCs w:val="22"/>
        </w:rPr>
      </w:pPr>
    </w:p>
    <w:p w:rsidR="00EF726F" w:rsidRPr="00AE512A" w:rsidP="003B7E47" w14:paraId="55427F69" w14:textId="386A0E0F">
      <w:pPr>
        <w:tabs>
          <w:tab w:val="left" w:pos="360"/>
          <w:tab w:val="left" w:pos="720"/>
        </w:tabs>
        <w:rPr>
          <w:rFonts w:ascii="Arial" w:hAnsi="Arial"/>
          <w:sz w:val="22"/>
          <w:szCs w:val="22"/>
        </w:rPr>
      </w:pPr>
      <w:bookmarkStart w:id="2" w:name="_Hlk100551377"/>
      <w:r w:rsidRPr="00AE512A">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Pr="00AE512A" w:rsidR="00824C9D">
        <w:rPr>
          <w:rFonts w:ascii="Arial" w:hAnsi="Arial"/>
          <w:sz w:val="22"/>
          <w:szCs w:val="22"/>
        </w:rPr>
        <w:t>or</w:t>
      </w:r>
      <w:r w:rsidRPr="00AE512A">
        <w:rPr>
          <w:rFonts w:ascii="Arial" w:hAnsi="Arial"/>
          <w:sz w:val="22"/>
          <w:szCs w:val="22"/>
        </w:rPr>
        <w:t xml:space="preserve"> stocks for </w:t>
      </w:r>
      <w:r w:rsidR="00257AB7">
        <w:rPr>
          <w:rFonts w:ascii="Arial" w:hAnsi="Arial"/>
          <w:sz w:val="22"/>
          <w:szCs w:val="22"/>
        </w:rPr>
        <w:t xml:space="preserve">Alaska Native </w:t>
      </w:r>
      <w:r w:rsidRPr="00AE512A">
        <w:rPr>
          <w:rFonts w:ascii="Arial" w:hAnsi="Arial"/>
          <w:sz w:val="22"/>
          <w:szCs w:val="22"/>
        </w:rPr>
        <w:t xml:space="preserve">subsistence uses.  These requirements ensure that applicants are aware of related monitoring and research efforts </w:t>
      </w:r>
      <w:r w:rsidRPr="00AE512A" w:rsidR="002344E2">
        <w:rPr>
          <w:rFonts w:ascii="Arial" w:hAnsi="Arial"/>
          <w:sz w:val="22"/>
          <w:szCs w:val="22"/>
        </w:rPr>
        <w:t xml:space="preserve">they can apply </w:t>
      </w:r>
      <w:r w:rsidRPr="00AE512A">
        <w:rPr>
          <w:rFonts w:ascii="Arial" w:hAnsi="Arial"/>
          <w:sz w:val="22"/>
          <w:szCs w:val="22"/>
        </w:rPr>
        <w:t>to their situation, and that the monitoring and reporting that we impose are the least burdensome to the applicant.</w:t>
      </w:r>
      <w:bookmarkEnd w:id="2"/>
    </w:p>
    <w:p w:rsidR="00E57437" w:rsidRPr="00AE512A" w:rsidP="003B7E47" w14:paraId="2F29DC55" w14:textId="73F66797">
      <w:pPr>
        <w:tabs>
          <w:tab w:val="left" w:pos="360"/>
          <w:tab w:val="left" w:pos="720"/>
        </w:tabs>
        <w:rPr>
          <w:rFonts w:ascii="Arial" w:hAnsi="Arial"/>
          <w:sz w:val="22"/>
          <w:szCs w:val="22"/>
        </w:rPr>
      </w:pPr>
    </w:p>
    <w:p w:rsidR="00024CE0" w:rsidRPr="00AE512A" w:rsidP="00024CE0" w14:paraId="2E567385" w14:textId="33A3EEAF">
      <w:pPr>
        <w:tabs>
          <w:tab w:val="left" w:pos="360"/>
          <w:tab w:val="left" w:pos="720"/>
        </w:tabs>
        <w:rPr>
          <w:rFonts w:ascii="Arial" w:hAnsi="Arial" w:cs="Arial"/>
          <w:caps/>
          <w:sz w:val="22"/>
          <w:szCs w:val="22"/>
        </w:rPr>
      </w:pPr>
      <w:r w:rsidRPr="00AE512A">
        <w:rPr>
          <w:rFonts w:ascii="Arial" w:hAnsi="Arial" w:cs="Arial"/>
          <w:b/>
          <w:bCs/>
          <w:caps/>
          <w:sz w:val="22"/>
          <w:szCs w:val="22"/>
        </w:rPr>
        <w:t>Final Monitoring Report</w:t>
      </w:r>
      <w:r w:rsidRPr="00AE512A">
        <w:rPr>
          <w:rFonts w:ascii="Arial" w:hAnsi="Arial" w:cs="Arial"/>
          <w:caps/>
          <w:sz w:val="22"/>
          <w:szCs w:val="22"/>
        </w:rPr>
        <w:t xml:space="preserve"> (</w:t>
      </w:r>
      <w:r w:rsidRPr="00AE512A">
        <w:rPr>
          <w:rFonts w:ascii="Arial" w:hAnsi="Arial" w:cs="Arial"/>
          <w:sz w:val="22"/>
          <w:szCs w:val="22"/>
        </w:rPr>
        <w:t xml:space="preserve">50 CFR </w:t>
      </w:r>
      <w:r w:rsidRPr="00AE512A" w:rsidR="006D3EC5">
        <w:rPr>
          <w:rFonts w:ascii="Arial" w:hAnsi="Arial" w:cs="Arial"/>
          <w:sz w:val="22"/>
          <w:szCs w:val="22"/>
        </w:rPr>
        <w:t>§</w:t>
      </w:r>
      <w:r w:rsidRPr="00AE512A" w:rsidR="00572112">
        <w:rPr>
          <w:rFonts w:ascii="Arial" w:hAnsi="Arial" w:cs="Arial"/>
          <w:sz w:val="22"/>
          <w:szCs w:val="22"/>
        </w:rPr>
        <w:t>18.</w:t>
      </w:r>
      <w:r w:rsidR="00946831">
        <w:rPr>
          <w:rFonts w:ascii="Arial" w:hAnsi="Arial" w:cs="Arial"/>
          <w:sz w:val="22"/>
          <w:szCs w:val="22"/>
        </w:rPr>
        <w:t>151</w:t>
      </w:r>
      <w:r w:rsidRPr="00AE512A" w:rsidR="00E444CE">
        <w:rPr>
          <w:rFonts w:ascii="Arial" w:hAnsi="Arial" w:cs="Arial"/>
          <w:caps/>
          <w:sz w:val="22"/>
          <w:szCs w:val="22"/>
        </w:rPr>
        <w:t>)</w:t>
      </w:r>
    </w:p>
    <w:p w:rsidR="00024CE0" w:rsidRPr="00AE512A" w:rsidP="00024CE0" w14:paraId="459A85CA" w14:textId="5F0EDC02">
      <w:pPr>
        <w:tabs>
          <w:tab w:val="left" w:pos="360"/>
          <w:tab w:val="left" w:pos="720"/>
        </w:tabs>
        <w:rPr>
          <w:rFonts w:ascii="Arial" w:hAnsi="Arial" w:cs="Arial"/>
          <w:sz w:val="22"/>
          <w:szCs w:val="22"/>
        </w:rPr>
      </w:pPr>
      <w:bookmarkStart w:id="3" w:name="_Hlk100551623"/>
      <w:r w:rsidRPr="00AE512A">
        <w:rPr>
          <w:rFonts w:ascii="Arial" w:hAnsi="Arial" w:cs="Arial"/>
          <w:sz w:val="22"/>
          <w:szCs w:val="22"/>
        </w:rPr>
        <w:t xml:space="preserve">The results of monitoring and mitigation efforts identified in the </w:t>
      </w:r>
      <w:r w:rsidR="00EB3D25">
        <w:rPr>
          <w:rFonts w:ascii="Arial" w:hAnsi="Arial" w:cs="Arial"/>
          <w:sz w:val="22"/>
          <w:szCs w:val="22"/>
        </w:rPr>
        <w:t>otter</w:t>
      </w:r>
      <w:r w:rsidRPr="00AE512A">
        <w:rPr>
          <w:rFonts w:ascii="Arial" w:hAnsi="Arial" w:cs="Arial"/>
          <w:sz w:val="22"/>
          <w:szCs w:val="22"/>
        </w:rPr>
        <w:t xml:space="preserve"> monitoring and mitigation plan must be submitted to the Service for review within 90 days of the expiration of an LOA.  Upon request, final report data must be provided in a common electronic format (to be specified by the Service).  Information in the final (or annual) report must include, but is not limited to:</w:t>
      </w:r>
      <w:bookmarkEnd w:id="3"/>
    </w:p>
    <w:p w:rsidR="00024CE0" w:rsidRPr="00AE512A" w:rsidP="00024CE0" w14:paraId="540B735E" w14:textId="77777777">
      <w:pPr>
        <w:tabs>
          <w:tab w:val="left" w:pos="360"/>
          <w:tab w:val="left" w:pos="720"/>
        </w:tabs>
        <w:rPr>
          <w:rFonts w:ascii="Arial" w:hAnsi="Arial" w:cs="Arial"/>
          <w:sz w:val="22"/>
          <w:szCs w:val="22"/>
        </w:rPr>
      </w:pPr>
    </w:p>
    <w:p w:rsidR="00024CE0" w:rsidRPr="00AE512A" w:rsidP="00024CE0" w14:paraId="5655C6F2" w14:textId="6860F312">
      <w:pPr>
        <w:tabs>
          <w:tab w:val="left" w:pos="360"/>
          <w:tab w:val="left" w:pos="72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r>
      <w:bookmarkStart w:id="4" w:name="_Hlk100551648"/>
      <w:r w:rsidRPr="00946831" w:rsidR="00946831">
        <w:rPr>
          <w:rFonts w:ascii="Arial" w:hAnsi="Arial" w:cs="Arial"/>
          <w:sz w:val="22"/>
          <w:szCs w:val="22"/>
        </w:rPr>
        <w:t>A summary of monitoring efforts (hours of monitoring, activities monitored, number of PSOs, and, if requested by the Service, the daily monitoring logs).</w:t>
      </w:r>
    </w:p>
    <w:p w:rsidR="00024CE0" w:rsidRPr="00AE512A" w:rsidP="00024CE0" w14:paraId="33BE1E09" w14:textId="344C14E9">
      <w:pPr>
        <w:tabs>
          <w:tab w:val="left" w:pos="360"/>
          <w:tab w:val="left" w:pos="72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r>
      <w:r w:rsidRPr="00946831" w:rsidR="00946831">
        <w:rPr>
          <w:rFonts w:ascii="Arial" w:hAnsi="Arial" w:cs="Arial"/>
          <w:sz w:val="22"/>
          <w:szCs w:val="22"/>
        </w:rPr>
        <w:t xml:space="preserve">A description of all project activities, along with any additional work yet to be done. Factors influencing visibility and detectability of </w:t>
      </w:r>
      <w:r w:rsidR="00EB3D25">
        <w:rPr>
          <w:rFonts w:ascii="Arial" w:hAnsi="Arial" w:cs="Arial"/>
          <w:sz w:val="22"/>
          <w:szCs w:val="22"/>
        </w:rPr>
        <w:t>otter</w:t>
      </w:r>
      <w:r w:rsidRPr="00946831" w:rsidR="00946831">
        <w:rPr>
          <w:rFonts w:ascii="Arial" w:hAnsi="Arial" w:cs="Arial"/>
          <w:sz w:val="22"/>
          <w:szCs w:val="22"/>
        </w:rPr>
        <w:t>s (e.g., sea state, number of observers, and fog and glare) will be discussed.</w:t>
      </w:r>
    </w:p>
    <w:p w:rsidR="00024CE0" w:rsidRPr="00AE512A" w:rsidP="00024CE0" w14:paraId="1F931D3B" w14:textId="19552DD8">
      <w:pPr>
        <w:tabs>
          <w:tab w:val="left" w:pos="360"/>
          <w:tab w:val="left" w:pos="72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r>
      <w:r w:rsidRPr="00946831" w:rsidR="00946831">
        <w:rPr>
          <w:rFonts w:ascii="Arial" w:hAnsi="Arial" w:cs="Arial"/>
          <w:sz w:val="22"/>
          <w:szCs w:val="22"/>
        </w:rPr>
        <w:t xml:space="preserve">A description of the factors affecting the presence and distribution of sea otters (e.g., weather, sea state, and project activities). </w:t>
      </w:r>
      <w:r w:rsidR="00EB3D25">
        <w:rPr>
          <w:rFonts w:ascii="Arial" w:hAnsi="Arial" w:cs="Arial"/>
          <w:sz w:val="22"/>
          <w:szCs w:val="22"/>
        </w:rPr>
        <w:t xml:space="preserve"> </w:t>
      </w:r>
      <w:r w:rsidRPr="00946831" w:rsidR="00946831">
        <w:rPr>
          <w:rFonts w:ascii="Arial" w:hAnsi="Arial" w:cs="Arial"/>
          <w:sz w:val="22"/>
          <w:szCs w:val="22"/>
        </w:rPr>
        <w:t xml:space="preserve">An estimate will be included of the number of sea otters exposed to noise at received levels greater than or equal to 160 </w:t>
      </w:r>
      <w:r w:rsidRPr="00946831" w:rsidR="00946831">
        <w:rPr>
          <w:rFonts w:ascii="Arial" w:hAnsi="Arial" w:cs="Arial"/>
          <w:sz w:val="22"/>
          <w:szCs w:val="22"/>
        </w:rPr>
        <w:t>dBRMS</w:t>
      </w:r>
      <w:r w:rsidRPr="00946831" w:rsidR="00946831">
        <w:rPr>
          <w:rFonts w:ascii="Arial" w:hAnsi="Arial" w:cs="Arial"/>
          <w:sz w:val="22"/>
          <w:szCs w:val="22"/>
        </w:rPr>
        <w:t xml:space="preserve"> re: 1 µPa (decibels root-mean squared referenced to 1 </w:t>
      </w:r>
      <w:r w:rsidRPr="00946831" w:rsidR="00946831">
        <w:rPr>
          <w:rFonts w:ascii="Arial" w:hAnsi="Arial" w:cs="Arial"/>
          <w:sz w:val="22"/>
          <w:szCs w:val="22"/>
        </w:rPr>
        <w:t>microPascal</w:t>
      </w:r>
      <w:r w:rsidRPr="00946831" w:rsidR="00946831">
        <w:rPr>
          <w:rFonts w:ascii="Arial" w:hAnsi="Arial" w:cs="Arial"/>
          <w:sz w:val="22"/>
          <w:szCs w:val="22"/>
        </w:rPr>
        <w:t>) (based on visual observation).</w:t>
      </w:r>
    </w:p>
    <w:p w:rsidR="00024CE0" w:rsidRPr="00AE512A" w:rsidP="00024CE0" w14:paraId="69D531BB" w14:textId="3F73BAD2">
      <w:pPr>
        <w:tabs>
          <w:tab w:val="left" w:pos="360"/>
          <w:tab w:val="left" w:pos="720"/>
        </w:tabs>
        <w:ind w:left="720" w:hanging="360"/>
        <w:rPr>
          <w:rFonts w:ascii="Arial" w:hAnsi="Arial" w:cs="Arial"/>
          <w:sz w:val="22"/>
          <w:szCs w:val="22"/>
        </w:rPr>
      </w:pPr>
      <w:r w:rsidRPr="00AE512A">
        <w:rPr>
          <w:rFonts w:ascii="Arial" w:hAnsi="Arial" w:cs="Arial"/>
          <w:sz w:val="22"/>
          <w:szCs w:val="22"/>
        </w:rPr>
        <w:t>(4)</w:t>
      </w:r>
      <w:r w:rsidRPr="00AE512A">
        <w:rPr>
          <w:rFonts w:ascii="Arial" w:hAnsi="Arial" w:cs="Arial"/>
          <w:sz w:val="22"/>
          <w:szCs w:val="22"/>
        </w:rPr>
        <w:tab/>
      </w:r>
      <w:r w:rsidRPr="00946831" w:rsidR="00946831">
        <w:rPr>
          <w:rFonts w:ascii="Arial" w:hAnsi="Arial" w:cs="Arial"/>
          <w:sz w:val="22"/>
          <w:szCs w:val="22"/>
        </w:rPr>
        <w:t>A description of changes in sea otter behavior resulting from project activities and any specific behaviors of interest.</w:t>
      </w:r>
    </w:p>
    <w:p w:rsidR="00024CE0" w:rsidRPr="00AE512A" w:rsidP="00946831" w14:paraId="549457DA" w14:textId="30B2104F">
      <w:pPr>
        <w:tabs>
          <w:tab w:val="left" w:pos="360"/>
          <w:tab w:val="left" w:pos="720"/>
        </w:tabs>
        <w:ind w:left="720" w:hanging="360"/>
        <w:rPr>
          <w:rFonts w:ascii="Arial" w:hAnsi="Arial" w:cs="Arial"/>
          <w:sz w:val="22"/>
          <w:szCs w:val="22"/>
        </w:rPr>
      </w:pPr>
      <w:r w:rsidRPr="00AE512A">
        <w:rPr>
          <w:rFonts w:ascii="Arial" w:hAnsi="Arial" w:cs="Arial"/>
          <w:sz w:val="22"/>
          <w:szCs w:val="22"/>
        </w:rPr>
        <w:t>(5)</w:t>
      </w:r>
      <w:r w:rsidRPr="00AE512A">
        <w:rPr>
          <w:rFonts w:ascii="Arial" w:hAnsi="Arial" w:cs="Arial"/>
          <w:sz w:val="22"/>
          <w:szCs w:val="22"/>
        </w:rPr>
        <w:tab/>
      </w:r>
      <w:bookmarkEnd w:id="4"/>
      <w:r w:rsidRPr="00946831" w:rsidR="00946831">
        <w:rPr>
          <w:rFonts w:ascii="Arial" w:hAnsi="Arial" w:cs="Arial"/>
          <w:sz w:val="22"/>
          <w:szCs w:val="22"/>
        </w:rPr>
        <w:t>A discussion of the mitigation measures implemented during project activities and their observed effectiveness for minimizing impacts to sea otters. Sea otter observation records will be provided to the Service in the form of electronic database or spreadsheet files.</w:t>
      </w:r>
    </w:p>
    <w:p w:rsidR="00E444CE" w:rsidRPr="00AE512A" w:rsidP="00572112" w14:paraId="3A9CE742" w14:textId="77777777">
      <w:pPr>
        <w:tabs>
          <w:tab w:val="left" w:pos="360"/>
          <w:tab w:val="left" w:pos="720"/>
        </w:tabs>
        <w:rPr>
          <w:rFonts w:ascii="Arial" w:hAnsi="Arial" w:cs="Arial"/>
          <w:sz w:val="22"/>
          <w:szCs w:val="22"/>
        </w:rPr>
      </w:pPr>
    </w:p>
    <w:p w:rsidR="00E57437" w:rsidRPr="00AE512A" w:rsidP="00E57437" w14:paraId="10994AED" w14:textId="0C07A2E8">
      <w:pPr>
        <w:tabs>
          <w:tab w:val="left" w:pos="360"/>
          <w:tab w:val="left" w:pos="720"/>
        </w:tabs>
        <w:rPr>
          <w:rFonts w:ascii="Arial" w:hAnsi="Arial" w:cs="Arial"/>
          <w:caps/>
          <w:sz w:val="22"/>
          <w:szCs w:val="22"/>
        </w:rPr>
      </w:pPr>
      <w:r w:rsidRPr="00AE512A">
        <w:rPr>
          <w:rFonts w:ascii="Arial" w:hAnsi="Arial" w:cs="Arial"/>
          <w:b/>
          <w:bCs/>
          <w:caps/>
          <w:sz w:val="22"/>
          <w:szCs w:val="22"/>
        </w:rPr>
        <w:t>Requests for Letters of Authorization</w:t>
      </w:r>
      <w:r w:rsidRPr="00AE512A" w:rsidR="00F82C3A">
        <w:rPr>
          <w:rFonts w:ascii="Arial" w:hAnsi="Arial" w:cs="Arial"/>
          <w:caps/>
          <w:sz w:val="22"/>
          <w:szCs w:val="22"/>
        </w:rPr>
        <w:t xml:space="preserve"> (</w:t>
      </w:r>
      <w:r w:rsidRPr="00AE512A" w:rsidR="00F82C3A">
        <w:rPr>
          <w:rFonts w:ascii="Arial" w:hAnsi="Arial"/>
          <w:sz w:val="22"/>
          <w:szCs w:val="22"/>
        </w:rPr>
        <w:t xml:space="preserve">50 CFR </w:t>
      </w:r>
      <w:r w:rsidRPr="00AE512A" w:rsidR="00AE58A7">
        <w:rPr>
          <w:rFonts w:ascii="Arial" w:hAnsi="Arial" w:cs="Arial"/>
          <w:sz w:val="22"/>
          <w:szCs w:val="22"/>
        </w:rPr>
        <w:t>§</w:t>
      </w:r>
      <w:r w:rsidRPr="00AE512A" w:rsidR="00F82C3A">
        <w:rPr>
          <w:rFonts w:ascii="Arial" w:hAnsi="Arial"/>
          <w:sz w:val="22"/>
          <w:szCs w:val="22"/>
        </w:rPr>
        <w:t>18.27(f)</w:t>
      </w:r>
      <w:r w:rsidR="0079043E">
        <w:rPr>
          <w:rFonts w:ascii="Arial" w:hAnsi="Arial"/>
          <w:sz w:val="22"/>
          <w:szCs w:val="22"/>
        </w:rPr>
        <w:t xml:space="preserve"> and </w:t>
      </w:r>
      <w:r w:rsidRPr="00AE512A" w:rsidR="0079043E">
        <w:rPr>
          <w:rFonts w:ascii="Arial" w:hAnsi="Arial" w:cs="Arial"/>
          <w:sz w:val="22"/>
          <w:szCs w:val="22"/>
        </w:rPr>
        <w:t>§</w:t>
      </w:r>
      <w:r w:rsidRPr="00AE512A" w:rsidR="0079043E">
        <w:rPr>
          <w:rFonts w:ascii="Arial" w:hAnsi="Arial"/>
          <w:sz w:val="22"/>
          <w:szCs w:val="22"/>
        </w:rPr>
        <w:t>18.</w:t>
      </w:r>
      <w:r w:rsidR="0079043E">
        <w:rPr>
          <w:rFonts w:ascii="Arial" w:hAnsi="Arial"/>
          <w:sz w:val="22"/>
          <w:szCs w:val="22"/>
        </w:rPr>
        <w:t>145</w:t>
      </w:r>
      <w:r w:rsidRPr="00AE512A" w:rsidR="00F82C3A">
        <w:rPr>
          <w:rFonts w:ascii="Arial" w:hAnsi="Arial"/>
          <w:sz w:val="22"/>
          <w:szCs w:val="22"/>
        </w:rPr>
        <w:t>)</w:t>
      </w:r>
    </w:p>
    <w:p w:rsidR="005F6457" w:rsidRPr="00AE512A" w:rsidP="005F6457" w14:paraId="4885DDD6" w14:textId="39670BF7">
      <w:pPr>
        <w:tabs>
          <w:tab w:val="left" w:pos="360"/>
          <w:tab w:val="left" w:pos="720"/>
        </w:tabs>
        <w:rPr>
          <w:rFonts w:ascii="Arial" w:hAnsi="Arial"/>
          <w:sz w:val="22"/>
          <w:szCs w:val="22"/>
        </w:rPr>
      </w:pPr>
      <w:bookmarkStart w:id="5" w:name="_Hlk100551745"/>
      <w:r w:rsidRPr="00AE512A">
        <w:rPr>
          <w:rFonts w:ascii="Arial" w:hAnsi="Arial"/>
          <w:sz w:val="22"/>
          <w:szCs w:val="22"/>
        </w:rPr>
        <w:t>LOA</w:t>
      </w:r>
      <w:r w:rsidRPr="00AE512A" w:rsidR="00F82C3A">
        <w:rPr>
          <w:rFonts w:ascii="Arial" w:hAnsi="Arial"/>
          <w:sz w:val="22"/>
          <w:szCs w:val="22"/>
        </w:rPr>
        <w:t xml:space="preserve">s, </w:t>
      </w:r>
      <w:r w:rsidRPr="00AE512A">
        <w:rPr>
          <w:rFonts w:ascii="Arial" w:hAnsi="Arial"/>
          <w:sz w:val="22"/>
          <w:szCs w:val="22"/>
        </w:rPr>
        <w:t>which may be issued only to U.S. citizens</w:t>
      </w:r>
      <w:r w:rsidRPr="00AE512A" w:rsidR="00F82C3A">
        <w:rPr>
          <w:rFonts w:ascii="Arial" w:hAnsi="Arial"/>
          <w:sz w:val="22"/>
          <w:szCs w:val="22"/>
        </w:rPr>
        <w:t>, are</w:t>
      </w:r>
      <w:r w:rsidRPr="00AE512A">
        <w:rPr>
          <w:rFonts w:ascii="Arial" w:hAnsi="Arial"/>
          <w:sz w:val="22"/>
          <w:szCs w:val="22"/>
        </w:rPr>
        <w:t xml:space="preserve"> required to conduct activities pursuant to any specific regulations established.  Once specific regulations are effective, the Service will to the maximum extent possible, process subsequent applications for LOAs within 30 days after receipt of the application by the Service.  All LOAs will specify the period of validity and any additional terms and conditions appropriate for the specific request.  Issuance of LOAs will be based on a determination that the level of taking will be consistent with the findings made for the total taking allowable under the specific regulations.  </w:t>
      </w:r>
      <w:bookmarkEnd w:id="5"/>
    </w:p>
    <w:p w:rsidR="00232220" w:rsidRPr="00AE512A" w:rsidP="005F6457" w14:paraId="6AAF292D" w14:textId="5CCB9CE1">
      <w:pPr>
        <w:tabs>
          <w:tab w:val="left" w:pos="360"/>
          <w:tab w:val="left" w:pos="720"/>
        </w:tabs>
        <w:rPr>
          <w:rFonts w:ascii="Arial" w:hAnsi="Arial"/>
          <w:sz w:val="22"/>
          <w:szCs w:val="22"/>
        </w:rPr>
      </w:pPr>
    </w:p>
    <w:p w:rsidR="00232220" w:rsidRPr="00AE512A" w:rsidP="00232220" w14:paraId="7A2F3F4F" w14:textId="6771E584">
      <w:pPr>
        <w:tabs>
          <w:tab w:val="left" w:pos="360"/>
          <w:tab w:val="left" w:pos="720"/>
        </w:tabs>
        <w:rPr>
          <w:rFonts w:ascii="Arial" w:hAnsi="Arial" w:cs="Arial"/>
          <w:sz w:val="22"/>
          <w:szCs w:val="22"/>
        </w:rPr>
      </w:pPr>
      <w:r w:rsidRPr="00AE512A">
        <w:rPr>
          <w:rFonts w:ascii="Arial" w:hAnsi="Arial" w:cs="Arial"/>
          <w:b/>
          <w:bCs/>
          <w:caps/>
          <w:sz w:val="22"/>
          <w:szCs w:val="22"/>
        </w:rPr>
        <w:t xml:space="preserve">Onsite Monitoring and </w:t>
      </w:r>
      <w:r w:rsidRPr="00AE512A" w:rsidR="0075460F">
        <w:rPr>
          <w:rFonts w:ascii="Arial" w:hAnsi="Arial" w:cs="Arial"/>
          <w:b/>
          <w:bCs/>
          <w:caps/>
          <w:sz w:val="22"/>
          <w:szCs w:val="22"/>
        </w:rPr>
        <w:t>observation reports</w:t>
      </w:r>
      <w:r w:rsidR="00C93AB6">
        <w:rPr>
          <w:rFonts w:ascii="Arial" w:hAnsi="Arial" w:cs="Arial"/>
          <w:b/>
          <w:bCs/>
          <w:caps/>
          <w:sz w:val="22"/>
          <w:szCs w:val="22"/>
        </w:rPr>
        <w:t xml:space="preserve"> </w:t>
      </w:r>
    </w:p>
    <w:p w:rsidR="0075460F" w:rsidRPr="00AE512A" w:rsidP="0075460F" w14:paraId="0F46186B" w14:textId="0C953400">
      <w:pPr>
        <w:tabs>
          <w:tab w:val="left" w:pos="360"/>
          <w:tab w:val="left" w:pos="720"/>
        </w:tabs>
        <w:rPr>
          <w:rFonts w:ascii="Arial" w:hAnsi="Arial" w:cs="Arial"/>
          <w:sz w:val="22"/>
          <w:szCs w:val="22"/>
        </w:rPr>
      </w:pPr>
      <w:bookmarkStart w:id="6" w:name="_Hlk100551785"/>
      <w:r w:rsidRPr="00AE512A">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w:t>
      </w:r>
      <w:r w:rsidRPr="00AE512A" w:rsidR="00945278">
        <w:rPr>
          <w:rFonts w:ascii="Arial" w:hAnsi="Arial" w:cs="Arial"/>
          <w:sz w:val="22"/>
          <w:szCs w:val="22"/>
        </w:rPr>
        <w:t>polar bears (</w:t>
      </w:r>
      <w:r w:rsidRPr="00EE26A2" w:rsidR="00945278">
        <w:rPr>
          <w:rFonts w:ascii="Arial" w:hAnsi="Arial" w:cs="Arial"/>
          <w:i/>
          <w:iCs/>
          <w:sz w:val="22"/>
          <w:szCs w:val="22"/>
        </w:rPr>
        <w:t>Ursus maritimus</w:t>
      </w:r>
      <w:r w:rsidRPr="00AE512A" w:rsidR="00945278">
        <w:rPr>
          <w:rFonts w:ascii="Arial" w:hAnsi="Arial" w:cs="Arial"/>
          <w:sz w:val="22"/>
          <w:szCs w:val="22"/>
        </w:rPr>
        <w:t>), Pacific walruses (walruses) (</w:t>
      </w:r>
      <w:r w:rsidRPr="00AE512A" w:rsidR="00945278">
        <w:rPr>
          <w:rFonts w:ascii="Arial" w:hAnsi="Arial" w:cs="Arial"/>
          <w:i/>
          <w:iCs/>
          <w:sz w:val="22"/>
          <w:szCs w:val="22"/>
        </w:rPr>
        <w:t xml:space="preserve">Odobenus rosmarus </w:t>
      </w:r>
      <w:r w:rsidRPr="00AE512A" w:rsidR="00945278">
        <w:rPr>
          <w:rFonts w:ascii="Arial" w:hAnsi="Arial" w:cs="Arial"/>
          <w:i/>
          <w:iCs/>
          <w:sz w:val="22"/>
          <w:szCs w:val="22"/>
        </w:rPr>
        <w:t>divergens</w:t>
      </w:r>
      <w:r w:rsidRPr="00AE512A" w:rsidR="00945278">
        <w:rPr>
          <w:rFonts w:ascii="Arial" w:hAnsi="Arial" w:cs="Arial"/>
          <w:sz w:val="22"/>
          <w:szCs w:val="22"/>
        </w:rPr>
        <w:t>), and northern sea otters (otters</w:t>
      </w:r>
      <w:r w:rsidR="00945278">
        <w:rPr>
          <w:rFonts w:ascii="Arial" w:hAnsi="Arial" w:cs="Arial"/>
          <w:sz w:val="22"/>
          <w:szCs w:val="22"/>
        </w:rPr>
        <w:t xml:space="preserve">; </w:t>
      </w:r>
      <w:r w:rsidRPr="00AE512A" w:rsidR="00945278">
        <w:rPr>
          <w:rFonts w:ascii="Arial" w:hAnsi="Arial" w:cs="Arial"/>
          <w:i/>
          <w:iCs/>
          <w:sz w:val="22"/>
          <w:szCs w:val="22"/>
        </w:rPr>
        <w:t>Enhydra lutris kenyoni</w:t>
      </w:r>
      <w:r w:rsidRPr="00AE512A" w:rsidR="00945278">
        <w:rPr>
          <w:rFonts w:ascii="Arial" w:hAnsi="Arial" w:cs="Arial"/>
          <w:sz w:val="22"/>
          <w:szCs w:val="22"/>
        </w:rPr>
        <w:t>)</w:t>
      </w:r>
      <w:r w:rsidR="00946831">
        <w:rPr>
          <w:rFonts w:ascii="Arial" w:hAnsi="Arial" w:cs="Arial"/>
          <w:sz w:val="22"/>
          <w:szCs w:val="22"/>
        </w:rPr>
        <w:t>,</w:t>
      </w:r>
      <w:r w:rsidRPr="00AE512A">
        <w:rPr>
          <w:rFonts w:ascii="Arial" w:hAnsi="Arial" w:cs="Arial"/>
          <w:sz w:val="22"/>
          <w:szCs w:val="22"/>
        </w:rPr>
        <w:t xml:space="preserve"> we have required monitoring and reporting during </w:t>
      </w:r>
      <w:r w:rsidRPr="00AE512A" w:rsidR="00E61271">
        <w:rPr>
          <w:rFonts w:ascii="Arial" w:hAnsi="Arial" w:cs="Arial"/>
          <w:sz w:val="22"/>
          <w:szCs w:val="22"/>
        </w:rPr>
        <w:t>industrial</w:t>
      </w:r>
      <w:r w:rsidRPr="00AE512A" w:rsidR="00045F8A">
        <w:rPr>
          <w:rFonts w:ascii="Arial" w:hAnsi="Arial" w:cs="Arial"/>
          <w:sz w:val="22"/>
          <w:szCs w:val="22"/>
        </w:rPr>
        <w:t xml:space="preserve"> </w:t>
      </w:r>
      <w:r w:rsidRPr="00AE512A">
        <w:rPr>
          <w:rFonts w:ascii="Arial" w:hAnsi="Arial" w:cs="Arial"/>
          <w:sz w:val="22"/>
          <w:szCs w:val="22"/>
        </w:rPr>
        <w:t xml:space="preserve">activities.  The purpose of monitoring and reporting requirements is to assess the effects of industrial activities on </w:t>
      </w:r>
      <w:r w:rsidR="00C93AB6">
        <w:rPr>
          <w:rFonts w:ascii="Arial" w:hAnsi="Arial" w:cs="Arial"/>
          <w:sz w:val="22"/>
          <w:szCs w:val="22"/>
        </w:rPr>
        <w:t>otter</w:t>
      </w:r>
      <w:r w:rsidRPr="00946831" w:rsidR="00C93AB6">
        <w:rPr>
          <w:rFonts w:ascii="Arial" w:hAnsi="Arial" w:cs="Arial"/>
          <w:sz w:val="22"/>
          <w:szCs w:val="22"/>
        </w:rPr>
        <w:t xml:space="preserve">s </w:t>
      </w:r>
      <w:r w:rsidRPr="00AE512A">
        <w:rPr>
          <w:rFonts w:ascii="Arial" w:hAnsi="Arial" w:cs="Arial"/>
          <w:sz w:val="22"/>
          <w:szCs w:val="22"/>
        </w:rPr>
        <w:t xml:space="preserve">to ensure that take is minimal to </w:t>
      </w:r>
      <w:r w:rsidR="00946831">
        <w:rPr>
          <w:rFonts w:ascii="Arial" w:hAnsi="Arial" w:cs="Arial"/>
          <w:sz w:val="22"/>
          <w:szCs w:val="22"/>
        </w:rPr>
        <w:t>their</w:t>
      </w:r>
      <w:r w:rsidRPr="00AE512A">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w:t>
      </w:r>
      <w:r w:rsidRPr="00AE512A">
        <w:rPr>
          <w:rFonts w:ascii="Arial" w:hAnsi="Arial" w:cs="Arial"/>
          <w:sz w:val="22"/>
          <w:szCs w:val="22"/>
        </w:rPr>
        <w:t xml:space="preserve">outcomes of encounters, and trends of animal activity in the industrial areas, such as </w:t>
      </w:r>
      <w:r w:rsidR="00C93AB6">
        <w:rPr>
          <w:rFonts w:ascii="Arial" w:hAnsi="Arial" w:cs="Arial"/>
          <w:sz w:val="22"/>
          <w:szCs w:val="22"/>
        </w:rPr>
        <w:t>otter</w:t>
      </w:r>
      <w:r w:rsidRPr="00AE512A" w:rsidR="00946831">
        <w:rPr>
          <w:rFonts w:ascii="Arial" w:hAnsi="Arial" w:cs="Arial"/>
          <w:sz w:val="22"/>
          <w:szCs w:val="22"/>
        </w:rPr>
        <w:t xml:space="preserve"> </w:t>
      </w:r>
      <w:r w:rsidRPr="00AE512A">
        <w:rPr>
          <w:rFonts w:ascii="Arial" w:hAnsi="Arial" w:cs="Arial"/>
          <w:sz w:val="22"/>
          <w:szCs w:val="22"/>
        </w:rPr>
        <w:t>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bookmarkEnd w:id="6"/>
      <w:r w:rsidR="00946831">
        <w:rPr>
          <w:rFonts w:ascii="Arial" w:hAnsi="Arial" w:cs="Arial"/>
          <w:sz w:val="22"/>
          <w:szCs w:val="22"/>
        </w:rPr>
        <w:t xml:space="preserve"> </w:t>
      </w:r>
    </w:p>
    <w:p w:rsidR="00AE58A7" w:rsidRPr="00AE512A" w:rsidP="0075460F" w14:paraId="2362F97B" w14:textId="270996F0">
      <w:pPr>
        <w:tabs>
          <w:tab w:val="left" w:pos="360"/>
          <w:tab w:val="left" w:pos="720"/>
        </w:tabs>
        <w:rPr>
          <w:rFonts w:ascii="Arial" w:hAnsi="Arial" w:cs="Arial"/>
          <w:sz w:val="22"/>
          <w:szCs w:val="22"/>
        </w:rPr>
      </w:pPr>
    </w:p>
    <w:p w:rsidR="00AE58A7" w:rsidRPr="00AE512A" w:rsidP="00AE58A7" w14:paraId="13CC2AA3" w14:textId="52424FD0">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(Activity Progress Reports)</w:t>
      </w:r>
      <w:r w:rsidRPr="00AE512A">
        <w:rPr>
          <w:rFonts w:ascii="Arial" w:hAnsi="Arial" w:cs="Arial"/>
          <w:sz w:val="22"/>
          <w:szCs w:val="22"/>
        </w:rPr>
        <w:t xml:space="preserve"> (50 CFR §18.</w:t>
      </w:r>
      <w:r w:rsidR="0079043E">
        <w:rPr>
          <w:rFonts w:ascii="Arial" w:hAnsi="Arial" w:cs="Arial"/>
          <w:sz w:val="22"/>
          <w:szCs w:val="22"/>
        </w:rPr>
        <w:t>1</w:t>
      </w:r>
      <w:r w:rsidR="00946831">
        <w:rPr>
          <w:rFonts w:ascii="Arial" w:hAnsi="Arial" w:cs="Arial"/>
          <w:sz w:val="22"/>
          <w:szCs w:val="22"/>
        </w:rPr>
        <w:t>51</w:t>
      </w:r>
      <w:r w:rsidRPr="00AE512A">
        <w:rPr>
          <w:rFonts w:ascii="Arial" w:hAnsi="Arial" w:cs="Arial"/>
          <w:sz w:val="22"/>
          <w:szCs w:val="22"/>
        </w:rPr>
        <w:t>)</w:t>
      </w:r>
    </w:p>
    <w:p w:rsidR="00AE58A7" w:rsidRPr="00AE512A" w:rsidP="00AE58A7" w14:paraId="1A8C7354" w14:textId="77777777">
      <w:pPr>
        <w:tabs>
          <w:tab w:val="left" w:pos="720"/>
        </w:tabs>
        <w:ind w:left="360"/>
        <w:rPr>
          <w:rFonts w:ascii="Arial" w:hAnsi="Arial" w:cs="Arial"/>
          <w:sz w:val="22"/>
          <w:szCs w:val="22"/>
        </w:rPr>
      </w:pPr>
      <w:r w:rsidRPr="00AE512A">
        <w:rPr>
          <w:rFonts w:ascii="Arial" w:hAnsi="Arial" w:cs="Arial"/>
          <w:sz w:val="22"/>
          <w:szCs w:val="22"/>
        </w:rPr>
        <w:t>Activity progress reports.  Holders of an LOA must:</w:t>
      </w:r>
    </w:p>
    <w:p w:rsidR="00AE58A7" w:rsidRPr="00AE512A" w:rsidP="00AE58A7" w14:paraId="19312C45" w14:textId="77777777">
      <w:pPr>
        <w:tabs>
          <w:tab w:val="left" w:pos="360"/>
          <w:tab w:val="left" w:pos="720"/>
        </w:tabs>
        <w:ind w:left="360"/>
        <w:rPr>
          <w:rFonts w:ascii="Arial" w:hAnsi="Arial" w:cs="Arial"/>
          <w:sz w:val="22"/>
          <w:szCs w:val="22"/>
        </w:rPr>
      </w:pPr>
    </w:p>
    <w:p w:rsidR="00AE58A7" w:rsidRPr="00AE512A" w:rsidP="00AE58A7" w14:paraId="0E7C02E0" w14:textId="77777777">
      <w:pPr>
        <w:tabs>
          <w:tab w:val="left" w:pos="360"/>
        </w:tabs>
        <w:ind w:left="1080" w:hanging="36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t>Notify the Service at least 48 hours prior to the onset of activities;</w:t>
      </w:r>
    </w:p>
    <w:p w:rsidR="00A11856" w:rsidP="00AE58A7" w14:paraId="5950847F" w14:textId="77777777">
      <w:pPr>
        <w:tabs>
          <w:tab w:val="left" w:pos="360"/>
        </w:tabs>
        <w:ind w:left="1080" w:hanging="36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t xml:space="preserve">Provide the Service weekly progress reports of any significant changes in activities and/or locations; </w:t>
      </w:r>
    </w:p>
    <w:p w:rsidR="00AE58A7" w:rsidRPr="00AE512A" w:rsidP="00AE58A7" w14:paraId="4686FA81" w14:textId="51DB6C36">
      <w:pPr>
        <w:tabs>
          <w:tab w:val="left" w:pos="360"/>
        </w:tabs>
        <w:ind w:left="1080" w:hanging="360"/>
        <w:rPr>
          <w:rFonts w:ascii="Arial" w:hAnsi="Arial" w:cs="Arial"/>
          <w:sz w:val="22"/>
          <w:szCs w:val="22"/>
        </w:rPr>
      </w:pPr>
      <w:r>
        <w:rPr>
          <w:rFonts w:ascii="Arial" w:hAnsi="Arial" w:cs="Arial"/>
          <w:sz w:val="22"/>
          <w:szCs w:val="22"/>
        </w:rPr>
        <w:t>(iii)</w:t>
      </w:r>
      <w:r>
        <w:rPr>
          <w:rFonts w:ascii="Arial" w:hAnsi="Arial" w:cs="Arial"/>
          <w:sz w:val="22"/>
          <w:szCs w:val="22"/>
        </w:rPr>
        <w:tab/>
      </w:r>
      <w:bookmarkStart w:id="7" w:name="_Hlk175659474"/>
      <w:r w:rsidRPr="00A11856">
        <w:rPr>
          <w:rFonts w:ascii="Arial" w:hAnsi="Arial" w:cs="Arial"/>
          <w:sz w:val="22"/>
          <w:szCs w:val="22"/>
        </w:rPr>
        <w:t>Injured, dead, or distressed sea otters that are not associated with project activities (e.g., animals known to be from outside the project area, previously wounded animals, or carcasses with moderate to advanced decomposition or scavenger damage) must be reported to the Service within 24 hours of the discovery to either the Service MMM (1-800-362-5148, business hours); or the Alaska SeaLife Center in Seward (1-888-774-7325, 24 hours a day); or both. Photographs, video, location information, or any other available documentation must be provided to the Service.</w:t>
      </w:r>
      <w:bookmarkEnd w:id="7"/>
      <w:r>
        <w:rPr>
          <w:rFonts w:ascii="Arial" w:hAnsi="Arial" w:cs="Arial"/>
          <w:sz w:val="22"/>
          <w:szCs w:val="22"/>
        </w:rPr>
        <w:t xml:space="preserve"> </w:t>
      </w:r>
      <w:r w:rsidRPr="00AE512A">
        <w:rPr>
          <w:rFonts w:ascii="Arial" w:hAnsi="Arial" w:cs="Arial"/>
          <w:sz w:val="22"/>
          <w:szCs w:val="22"/>
        </w:rPr>
        <w:t>and</w:t>
      </w:r>
    </w:p>
    <w:p w:rsidR="00AE58A7" w:rsidRPr="00AE512A" w:rsidP="00AE58A7" w14:paraId="43450A5E" w14:textId="6974A5C8">
      <w:pPr>
        <w:tabs>
          <w:tab w:val="left" w:pos="360"/>
        </w:tabs>
        <w:ind w:left="1080" w:hanging="360"/>
        <w:rPr>
          <w:rFonts w:ascii="Arial" w:hAnsi="Arial" w:cs="Arial"/>
          <w:sz w:val="22"/>
          <w:szCs w:val="22"/>
        </w:rPr>
      </w:pPr>
      <w:r w:rsidRPr="00AE512A">
        <w:rPr>
          <w:rFonts w:ascii="Arial" w:hAnsi="Arial" w:cs="Arial"/>
          <w:sz w:val="22"/>
          <w:szCs w:val="22"/>
        </w:rPr>
        <w:t>(i</w:t>
      </w:r>
      <w:r w:rsidR="00A11856">
        <w:rPr>
          <w:rFonts w:ascii="Arial" w:hAnsi="Arial" w:cs="Arial"/>
          <w:sz w:val="22"/>
          <w:szCs w:val="22"/>
        </w:rPr>
        <w:t>v</w:t>
      </w:r>
      <w:r w:rsidRPr="00AE512A">
        <w:rPr>
          <w:rFonts w:ascii="Arial" w:hAnsi="Arial" w:cs="Arial"/>
          <w:sz w:val="22"/>
          <w:szCs w:val="22"/>
        </w:rPr>
        <w:t>)</w:t>
      </w:r>
      <w:r w:rsidRPr="00AE512A">
        <w:rPr>
          <w:rFonts w:ascii="Arial" w:hAnsi="Arial" w:cs="Arial"/>
          <w:sz w:val="22"/>
          <w:szCs w:val="22"/>
        </w:rPr>
        <w:tab/>
        <w:t>Notify the Service within 48 hours after ending of activities.</w:t>
      </w:r>
    </w:p>
    <w:p w:rsidR="00AE58A7" w:rsidRPr="00AE512A" w:rsidP="00AE58A7" w14:paraId="4AAB9A61" w14:textId="77777777">
      <w:pPr>
        <w:tabs>
          <w:tab w:val="left" w:pos="360"/>
          <w:tab w:val="left" w:pos="720"/>
        </w:tabs>
        <w:rPr>
          <w:rFonts w:ascii="Arial" w:hAnsi="Arial" w:cs="Arial"/>
          <w:sz w:val="22"/>
          <w:szCs w:val="22"/>
        </w:rPr>
      </w:pPr>
    </w:p>
    <w:p w:rsidR="00AE58A7" w:rsidRPr="00DB4CBF" w:rsidP="00AE58A7" w14:paraId="344E5A19" w14:textId="625E5231">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(Observation Reports)</w:t>
      </w:r>
      <w:r w:rsidRPr="00AE512A">
        <w:rPr>
          <w:rFonts w:ascii="Arial" w:hAnsi="Arial" w:cs="Arial"/>
          <w:sz w:val="22"/>
          <w:szCs w:val="22"/>
        </w:rPr>
        <w:t xml:space="preserve"> (</w:t>
      </w:r>
      <w:r w:rsidRPr="00DB4CBF">
        <w:rPr>
          <w:rFonts w:ascii="Arial" w:hAnsi="Arial" w:cs="Arial"/>
          <w:sz w:val="22"/>
          <w:szCs w:val="22"/>
        </w:rPr>
        <w:t>50 CFR §18.1</w:t>
      </w:r>
      <w:r w:rsidRPr="00DB4CBF" w:rsidR="0079043E">
        <w:rPr>
          <w:rFonts w:ascii="Arial" w:hAnsi="Arial" w:cs="Arial"/>
          <w:sz w:val="22"/>
          <w:szCs w:val="22"/>
        </w:rPr>
        <w:t>50</w:t>
      </w:r>
      <w:r w:rsidRPr="00DB4CBF">
        <w:rPr>
          <w:rFonts w:ascii="Arial" w:hAnsi="Arial" w:cs="Arial"/>
          <w:sz w:val="22"/>
          <w:szCs w:val="22"/>
        </w:rPr>
        <w:t>)</w:t>
      </w:r>
    </w:p>
    <w:p w:rsidR="00AE58A7" w:rsidRPr="00AE512A" w:rsidP="00AE58A7" w14:paraId="3CE34946" w14:textId="24236BAA">
      <w:pPr>
        <w:tabs>
          <w:tab w:val="left" w:pos="720"/>
        </w:tabs>
        <w:ind w:left="360"/>
        <w:rPr>
          <w:rFonts w:ascii="Arial" w:hAnsi="Arial" w:cs="Arial"/>
          <w:sz w:val="22"/>
          <w:szCs w:val="22"/>
        </w:rPr>
      </w:pPr>
      <w:r w:rsidRPr="00DB4CBF">
        <w:rPr>
          <w:rFonts w:ascii="Arial" w:hAnsi="Arial" w:cs="Arial"/>
          <w:sz w:val="22"/>
          <w:szCs w:val="22"/>
        </w:rPr>
        <w:t xml:space="preserve">Holders of an LOA must report, within 48 hours, all observations of </w:t>
      </w:r>
      <w:r w:rsidRPr="00DB4CBF" w:rsidR="0079043E">
        <w:rPr>
          <w:rFonts w:ascii="Arial" w:hAnsi="Arial" w:cs="Arial"/>
          <w:sz w:val="22"/>
          <w:szCs w:val="22"/>
        </w:rPr>
        <w:t>otters</w:t>
      </w:r>
      <w:r w:rsidRPr="00DB4CBF">
        <w:rPr>
          <w:rFonts w:ascii="Arial" w:hAnsi="Arial" w:cs="Arial"/>
          <w:sz w:val="22"/>
          <w:szCs w:val="22"/>
        </w:rPr>
        <w:t>, during any industry activity.  Upon request, monitoring report data must be provided in a common electronic format (to be specified by the Service).  Information in the observation report must include, but is not limited to:</w:t>
      </w:r>
    </w:p>
    <w:p w:rsidR="00AE58A7" w:rsidRPr="00AE512A" w:rsidP="00AE58A7" w14:paraId="767ED440" w14:textId="77777777">
      <w:pPr>
        <w:tabs>
          <w:tab w:val="left" w:pos="360"/>
          <w:tab w:val="left" w:pos="720"/>
        </w:tabs>
        <w:ind w:left="360"/>
        <w:rPr>
          <w:rFonts w:ascii="Arial" w:hAnsi="Arial" w:cs="Arial"/>
          <w:sz w:val="22"/>
          <w:szCs w:val="22"/>
        </w:rPr>
      </w:pPr>
    </w:p>
    <w:p w:rsidR="00AE58A7" w:rsidRPr="00AE512A" w:rsidP="00AE58A7" w14:paraId="7AA18293" w14:textId="1547DA7D">
      <w:pPr>
        <w:tabs>
          <w:tab w:val="left" w:pos="360"/>
        </w:tabs>
        <w:ind w:left="1170" w:hanging="45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r>
      <w:r w:rsidRPr="004616B0" w:rsidR="004616B0">
        <w:rPr>
          <w:rFonts w:ascii="Arial" w:hAnsi="Arial" w:cs="Arial"/>
          <w:sz w:val="22"/>
          <w:szCs w:val="22"/>
        </w:rPr>
        <w:t xml:space="preserve">date; </w:t>
      </w:r>
      <w:bookmarkStart w:id="8" w:name="_Hlk175659504"/>
      <w:r w:rsidRPr="004616B0" w:rsidR="004616B0">
        <w:rPr>
          <w:rFonts w:ascii="Arial" w:hAnsi="Arial" w:cs="Arial"/>
          <w:sz w:val="22"/>
          <w:szCs w:val="22"/>
        </w:rPr>
        <w:t>time; the observer's locations, heading, and speed (if moving); weather; visibility; number of animals; group size and composition (adults/juveniles); and the location of the animals (or distance and direction from the observer)</w:t>
      </w:r>
      <w:r w:rsidR="004616B0">
        <w:rPr>
          <w:rFonts w:ascii="Arial" w:hAnsi="Arial" w:cs="Arial"/>
          <w:sz w:val="22"/>
          <w:szCs w:val="22"/>
        </w:rPr>
        <w:t>;</w:t>
      </w:r>
      <w:bookmarkEnd w:id="8"/>
    </w:p>
    <w:p w:rsidR="00AE58A7" w:rsidRPr="00AE512A" w:rsidP="00AE58A7" w14:paraId="211B2DD3" w14:textId="0655A122">
      <w:pPr>
        <w:tabs>
          <w:tab w:val="left" w:pos="360"/>
        </w:tabs>
        <w:ind w:left="1170" w:hanging="45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r>
      <w:bookmarkStart w:id="9" w:name="_Hlk175659520"/>
      <w:r w:rsidRPr="004616B0" w:rsidR="004616B0">
        <w:rPr>
          <w:rFonts w:ascii="Arial" w:hAnsi="Arial" w:cs="Arial"/>
          <w:sz w:val="22"/>
          <w:szCs w:val="22"/>
        </w:rPr>
        <w:t>initial behaviors of the sea otters, descriptions of project activities and underwater sound levels being generated, the position of sea otters relative to applicable monitoring and mitigation zones, any mitigation measures applied, and any apparent reactions to the project activities before and after mitigation</w:t>
      </w:r>
      <w:r w:rsidR="004616B0">
        <w:rPr>
          <w:rFonts w:ascii="Arial" w:hAnsi="Arial" w:cs="Arial"/>
          <w:sz w:val="22"/>
          <w:szCs w:val="22"/>
        </w:rPr>
        <w:t>;</w:t>
      </w:r>
      <w:bookmarkEnd w:id="9"/>
    </w:p>
    <w:p w:rsidR="00AE58A7" w:rsidRPr="00AE512A" w:rsidP="004616B0" w14:paraId="2DFC7927" w14:textId="658D224B">
      <w:pPr>
        <w:tabs>
          <w:tab w:val="left" w:pos="360"/>
        </w:tabs>
        <w:ind w:left="1170" w:hanging="450"/>
        <w:rPr>
          <w:rFonts w:ascii="Arial" w:hAnsi="Arial" w:cs="Arial"/>
          <w:sz w:val="22"/>
          <w:szCs w:val="22"/>
        </w:rPr>
      </w:pPr>
      <w:r w:rsidRPr="00AE512A">
        <w:rPr>
          <w:rFonts w:ascii="Arial" w:hAnsi="Arial" w:cs="Arial"/>
          <w:sz w:val="22"/>
          <w:szCs w:val="22"/>
        </w:rPr>
        <w:t>(iv)</w:t>
      </w:r>
      <w:r w:rsidRPr="00AE512A">
        <w:rPr>
          <w:rFonts w:ascii="Arial" w:hAnsi="Arial" w:cs="Arial"/>
          <w:sz w:val="22"/>
          <w:szCs w:val="22"/>
        </w:rPr>
        <w:tab/>
      </w:r>
      <w:bookmarkStart w:id="10" w:name="_Hlk175659533"/>
      <w:r w:rsidRPr="004616B0" w:rsidR="004616B0">
        <w:rPr>
          <w:rFonts w:ascii="Arial" w:hAnsi="Arial" w:cs="Arial"/>
          <w:sz w:val="22"/>
          <w:szCs w:val="22"/>
        </w:rPr>
        <w:t>distance from the vessel to the sea otter upon initial observation, the duration of the encounter, and the distance at last observation in order to monitor cumulative sound exposures.</w:t>
      </w:r>
      <w:r w:rsidRPr="00AE512A">
        <w:rPr>
          <w:rFonts w:ascii="Arial" w:hAnsi="Arial" w:cs="Arial"/>
          <w:sz w:val="22"/>
          <w:szCs w:val="22"/>
        </w:rPr>
        <w:t>; and</w:t>
      </w:r>
      <w:bookmarkEnd w:id="10"/>
    </w:p>
    <w:p w:rsidR="00AE58A7" w:rsidRPr="00AE512A" w:rsidP="00AE58A7" w14:paraId="35F031F5" w14:textId="2D867422">
      <w:pPr>
        <w:tabs>
          <w:tab w:val="left" w:pos="360"/>
        </w:tabs>
        <w:ind w:left="1170" w:hanging="450"/>
        <w:rPr>
          <w:rFonts w:ascii="Arial" w:hAnsi="Arial" w:cs="Arial"/>
          <w:sz w:val="22"/>
          <w:szCs w:val="22"/>
        </w:rPr>
      </w:pPr>
      <w:r w:rsidRPr="00AE512A">
        <w:rPr>
          <w:rFonts w:ascii="Arial" w:hAnsi="Arial" w:cs="Arial"/>
          <w:sz w:val="22"/>
          <w:szCs w:val="22"/>
        </w:rPr>
        <w:t>(xii)</w:t>
      </w:r>
      <w:r w:rsidRPr="00AE512A">
        <w:rPr>
          <w:rFonts w:ascii="Arial" w:hAnsi="Arial" w:cs="Arial"/>
          <w:sz w:val="22"/>
          <w:szCs w:val="22"/>
        </w:rPr>
        <w:tab/>
      </w:r>
      <w:bookmarkStart w:id="11" w:name="_Hlk175659556"/>
      <w:r w:rsidRPr="00DB4CBF" w:rsidR="00DB4CBF">
        <w:rPr>
          <w:rFonts w:ascii="Arial" w:hAnsi="Arial" w:cs="Arial"/>
          <w:sz w:val="22"/>
          <w:szCs w:val="22"/>
        </w:rPr>
        <w:t>any instances of animals lingering close to or traveling with vessels for prolonged periods of time.</w:t>
      </w:r>
      <w:bookmarkEnd w:id="11"/>
    </w:p>
    <w:p w:rsidR="00A11856" w:rsidRPr="00AE512A" w:rsidP="0075460F" w14:paraId="6657CAAA" w14:textId="77777777">
      <w:pPr>
        <w:tabs>
          <w:tab w:val="left" w:pos="360"/>
          <w:tab w:val="left" w:pos="720"/>
        </w:tabs>
        <w:rPr>
          <w:rFonts w:ascii="Arial" w:hAnsi="Arial" w:cs="Arial"/>
          <w:sz w:val="22"/>
          <w:szCs w:val="22"/>
        </w:rPr>
      </w:pPr>
    </w:p>
    <w:p w:rsidR="009A2747" w:rsidRPr="00AE512A" w:rsidP="006D3EC5" w14:paraId="619880FD" w14:textId="5D625186">
      <w:pPr>
        <w:tabs>
          <w:tab w:val="left" w:pos="360"/>
          <w:tab w:val="left" w:pos="720"/>
        </w:tabs>
        <w:rPr>
          <w:rFonts w:ascii="Arial" w:hAnsi="Arial" w:cs="Arial"/>
          <w:sz w:val="22"/>
          <w:szCs w:val="22"/>
        </w:rPr>
      </w:pPr>
      <w:r w:rsidRPr="00AE512A">
        <w:rPr>
          <w:rFonts w:ascii="Arial" w:hAnsi="Arial" w:cs="Arial"/>
          <w:b/>
          <w:bCs/>
          <w:sz w:val="22"/>
          <w:szCs w:val="22"/>
        </w:rPr>
        <w:t xml:space="preserve">NOTIFICATION OF </w:t>
      </w:r>
      <w:r w:rsidRPr="00AE512A" w:rsidR="00D833A9">
        <w:rPr>
          <w:rFonts w:ascii="Arial" w:hAnsi="Arial" w:cs="Arial"/>
          <w:b/>
          <w:bCs/>
          <w:sz w:val="22"/>
          <w:szCs w:val="22"/>
        </w:rPr>
        <w:t xml:space="preserve">LOA </w:t>
      </w:r>
      <w:r w:rsidRPr="00AE512A">
        <w:rPr>
          <w:rFonts w:ascii="Arial" w:hAnsi="Arial" w:cs="Arial"/>
          <w:b/>
          <w:bCs/>
          <w:sz w:val="22"/>
          <w:szCs w:val="22"/>
        </w:rPr>
        <w:t xml:space="preserve">INCIDENT REPORT </w:t>
      </w:r>
      <w:r w:rsidRPr="00AE512A" w:rsidR="00D833A9">
        <w:rPr>
          <w:rFonts w:ascii="Arial" w:hAnsi="Arial" w:cs="Arial"/>
          <w:sz w:val="22"/>
          <w:szCs w:val="22"/>
        </w:rPr>
        <w:t xml:space="preserve">(50 CFR </w:t>
      </w:r>
      <w:r w:rsidRPr="00AE512A" w:rsidR="00AE58A7">
        <w:rPr>
          <w:rFonts w:ascii="Arial" w:hAnsi="Arial" w:cs="Arial"/>
          <w:sz w:val="22"/>
          <w:szCs w:val="22"/>
        </w:rPr>
        <w:t>§</w:t>
      </w:r>
      <w:r w:rsidRPr="00AE512A" w:rsidR="00D833A9">
        <w:rPr>
          <w:rFonts w:ascii="Arial" w:hAnsi="Arial" w:cs="Arial"/>
          <w:sz w:val="22"/>
          <w:szCs w:val="22"/>
        </w:rPr>
        <w:t>18.1</w:t>
      </w:r>
      <w:r w:rsidR="00427065">
        <w:rPr>
          <w:rFonts w:ascii="Arial" w:hAnsi="Arial" w:cs="Arial"/>
          <w:sz w:val="22"/>
          <w:szCs w:val="22"/>
        </w:rPr>
        <w:t>48</w:t>
      </w:r>
      <w:r w:rsidRPr="00AE512A" w:rsidR="00D833A9">
        <w:rPr>
          <w:rFonts w:ascii="Arial" w:hAnsi="Arial" w:cs="Arial"/>
          <w:sz w:val="22"/>
          <w:szCs w:val="22"/>
        </w:rPr>
        <w:t>)</w:t>
      </w:r>
    </w:p>
    <w:p w:rsidR="007E3A3B" w:rsidRPr="00AE512A" w:rsidP="006D3EC5" w14:paraId="165EB579" w14:textId="27429A24">
      <w:pPr>
        <w:tabs>
          <w:tab w:val="left" w:pos="720"/>
        </w:tabs>
        <w:rPr>
          <w:rFonts w:ascii="Arial" w:hAnsi="Arial" w:cs="Arial"/>
          <w:sz w:val="22"/>
          <w:szCs w:val="22"/>
        </w:rPr>
      </w:pPr>
      <w:r w:rsidRPr="00AE512A">
        <w:rPr>
          <w:rFonts w:ascii="Arial" w:hAnsi="Arial" w:cs="Arial"/>
          <w:sz w:val="22"/>
          <w:szCs w:val="22"/>
        </w:rPr>
        <w:t xml:space="preserve">Holders of an LOA must report, as soon as possible, but within 48 hours, all LOA incidents during any industry activity.  An LOA incident is any situation when specified activities exceed the authority of an LOA, when a mitigation measure was required but not enacted, or when injury or death of a </w:t>
      </w:r>
      <w:r w:rsidRPr="00AE512A" w:rsidR="0095066E">
        <w:rPr>
          <w:rFonts w:ascii="Arial" w:hAnsi="Arial" w:cs="Arial"/>
          <w:sz w:val="22"/>
          <w:szCs w:val="22"/>
        </w:rPr>
        <w:t>marine mammal</w:t>
      </w:r>
      <w:r w:rsidRPr="00AE512A">
        <w:rPr>
          <w:rFonts w:ascii="Arial" w:hAnsi="Arial" w:cs="Arial"/>
          <w:sz w:val="22"/>
          <w:szCs w:val="22"/>
        </w:rPr>
        <w:t xml:space="preserve"> occurs.  Reports must include:</w:t>
      </w:r>
    </w:p>
    <w:p w:rsidR="00135DDB" w:rsidRPr="00AE512A" w:rsidP="00135DDB" w14:paraId="56C53BCC" w14:textId="3BA01D5E">
      <w:pPr>
        <w:tabs>
          <w:tab w:val="left" w:pos="360"/>
          <w:tab w:val="left" w:pos="720"/>
        </w:tabs>
        <w:rPr>
          <w:rFonts w:ascii="Arial" w:hAnsi="Arial" w:cs="Arial"/>
          <w:sz w:val="22"/>
          <w:szCs w:val="22"/>
        </w:rPr>
      </w:pPr>
    </w:p>
    <w:p w:rsidR="00135DDB" w:rsidRPr="00AE512A" w:rsidP="006D3EC5" w14:paraId="455BB5B6" w14:textId="11163807">
      <w:pPr>
        <w:tabs>
          <w:tab w:val="left" w:pos="36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t>All information specified for an observation report;</w:t>
      </w:r>
    </w:p>
    <w:p w:rsidR="00135DDB" w:rsidRPr="00AE512A" w:rsidP="006D3EC5" w14:paraId="6A56F004" w14:textId="1486FBC8">
      <w:pPr>
        <w:tabs>
          <w:tab w:val="left" w:pos="36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t>A complete detailed description of the incident; and</w:t>
      </w:r>
    </w:p>
    <w:p w:rsidR="00135DDB" w:rsidRPr="00AE512A" w:rsidP="006D3EC5" w14:paraId="0893849B" w14:textId="5CD9D131">
      <w:pPr>
        <w:tabs>
          <w:tab w:val="left" w:pos="36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t>Any other actions taken.</w:t>
      </w:r>
    </w:p>
    <w:p w:rsidR="00135DDB" w:rsidRPr="00AE512A" w:rsidP="00135DDB" w14:paraId="2EAAE94B" w14:textId="5C32D7A2">
      <w:pPr>
        <w:tabs>
          <w:tab w:val="left" w:pos="360"/>
          <w:tab w:val="left" w:pos="720"/>
        </w:tabs>
        <w:rPr>
          <w:rFonts w:ascii="Arial" w:hAnsi="Arial" w:cs="Arial"/>
          <w:sz w:val="22"/>
          <w:szCs w:val="22"/>
        </w:rPr>
      </w:pPr>
    </w:p>
    <w:p w:rsidR="005D70A0" w:rsidRPr="00AE512A" w:rsidP="005D70A0" w14:paraId="1825D53E" w14:textId="52B3BF04">
      <w:pPr>
        <w:tabs>
          <w:tab w:val="left" w:pos="360"/>
          <w:tab w:val="left" w:pos="720"/>
        </w:tabs>
        <w:rPr>
          <w:rFonts w:ascii="Arial" w:hAnsi="Arial" w:cs="Arial"/>
          <w:sz w:val="22"/>
          <w:szCs w:val="22"/>
        </w:rPr>
      </w:pPr>
      <w:r w:rsidRPr="00AE512A">
        <w:rPr>
          <w:rFonts w:ascii="Arial" w:hAnsi="Arial" w:cs="Arial"/>
          <w:b/>
          <w:bCs/>
          <w:sz w:val="22"/>
          <w:szCs w:val="22"/>
        </w:rPr>
        <w:t>MITIGATION</w:t>
      </w:r>
      <w:r w:rsidRPr="00AE512A">
        <w:rPr>
          <w:rFonts w:ascii="Arial" w:hAnsi="Arial" w:cs="Arial"/>
          <w:b/>
          <w:bCs/>
          <w:sz w:val="22"/>
          <w:szCs w:val="22"/>
        </w:rPr>
        <w:t xml:space="preserve"> – </w:t>
      </w:r>
      <w:r w:rsidRPr="00AE512A">
        <w:rPr>
          <w:rFonts w:ascii="Arial" w:hAnsi="Arial" w:cs="Arial"/>
          <w:b/>
          <w:bCs/>
          <w:sz w:val="22"/>
          <w:szCs w:val="22"/>
        </w:rPr>
        <w:t>INTERACTION PLAN</w:t>
      </w:r>
      <w:r w:rsidRPr="00AE512A" w:rsidR="00AE58A7">
        <w:rPr>
          <w:rFonts w:ascii="Arial" w:hAnsi="Arial" w:cs="Arial"/>
          <w:b/>
          <w:bCs/>
          <w:sz w:val="22"/>
          <w:szCs w:val="22"/>
        </w:rPr>
        <w:t xml:space="preserve"> </w:t>
      </w:r>
      <w:r w:rsidRPr="00AE512A">
        <w:rPr>
          <w:rFonts w:ascii="Arial" w:hAnsi="Arial" w:cs="Arial"/>
          <w:sz w:val="22"/>
          <w:szCs w:val="22"/>
        </w:rPr>
        <w:t xml:space="preserve">(50 CFR </w:t>
      </w:r>
      <w:r w:rsidRPr="00AE512A" w:rsidR="00AE58A7">
        <w:rPr>
          <w:rFonts w:ascii="Arial" w:hAnsi="Arial" w:cs="Arial"/>
          <w:sz w:val="22"/>
          <w:szCs w:val="22"/>
        </w:rPr>
        <w:t>§</w:t>
      </w:r>
      <w:r w:rsidRPr="00AE512A">
        <w:rPr>
          <w:rFonts w:ascii="Arial" w:hAnsi="Arial" w:cs="Arial"/>
          <w:sz w:val="22"/>
          <w:szCs w:val="22"/>
        </w:rPr>
        <w:t>18.</w:t>
      </w:r>
      <w:r w:rsidR="00946831">
        <w:rPr>
          <w:rFonts w:ascii="Arial" w:hAnsi="Arial" w:cs="Arial"/>
          <w:sz w:val="22"/>
          <w:szCs w:val="22"/>
        </w:rPr>
        <w:t>149</w:t>
      </w:r>
      <w:r w:rsidRPr="00AE512A">
        <w:rPr>
          <w:rFonts w:ascii="Arial" w:hAnsi="Arial" w:cs="Arial"/>
          <w:sz w:val="22"/>
          <w:szCs w:val="22"/>
        </w:rPr>
        <w:t>)</w:t>
      </w:r>
    </w:p>
    <w:p w:rsidR="00401BE6" w:rsidRPr="00AE512A" w:rsidP="00401BE6" w14:paraId="294A2083" w14:textId="3B08CE5C">
      <w:pPr>
        <w:tabs>
          <w:tab w:val="left" w:pos="360"/>
          <w:tab w:val="left" w:pos="720"/>
        </w:tabs>
        <w:rPr>
          <w:rFonts w:ascii="Arial" w:hAnsi="Arial" w:cs="Arial"/>
          <w:sz w:val="22"/>
          <w:szCs w:val="22"/>
        </w:rPr>
      </w:pPr>
      <w:r w:rsidRPr="00AE512A">
        <w:rPr>
          <w:rFonts w:ascii="Arial" w:hAnsi="Arial" w:cs="Arial"/>
          <w:sz w:val="22"/>
          <w:szCs w:val="22"/>
        </w:rPr>
        <w:t xml:space="preserve">All holders of an LOA must </w:t>
      </w:r>
      <w:r w:rsidRPr="00AE512A" w:rsidR="00371331">
        <w:rPr>
          <w:rFonts w:ascii="Arial" w:hAnsi="Arial" w:cs="Arial"/>
          <w:sz w:val="22"/>
          <w:szCs w:val="22"/>
        </w:rPr>
        <w:t>h</w:t>
      </w:r>
      <w:r w:rsidRPr="00AE512A">
        <w:rPr>
          <w:rFonts w:ascii="Arial" w:hAnsi="Arial" w:cs="Arial"/>
          <w:sz w:val="22"/>
          <w:szCs w:val="22"/>
        </w:rPr>
        <w:t xml:space="preserve">ave an approved </w:t>
      </w:r>
      <w:r w:rsidR="004616B0">
        <w:rPr>
          <w:rFonts w:ascii="Arial" w:hAnsi="Arial" w:cs="Arial"/>
          <w:sz w:val="22"/>
          <w:szCs w:val="22"/>
        </w:rPr>
        <w:t>otter</w:t>
      </w:r>
      <w:r w:rsidRPr="00AE512A">
        <w:rPr>
          <w:rFonts w:ascii="Arial" w:hAnsi="Arial" w:cs="Arial"/>
          <w:sz w:val="22"/>
          <w:szCs w:val="22"/>
        </w:rPr>
        <w:t xml:space="preserve"> safety, awareness, and interaction plan on file with the Service's Marine Mammals Management Office and onsite and provide awareness training to certain personnel.  Interaction plans must include:</w:t>
      </w:r>
    </w:p>
    <w:p w:rsidR="00401BE6" w:rsidRPr="00AE512A" w:rsidP="00401BE6" w14:paraId="28721B0F" w14:textId="77777777">
      <w:pPr>
        <w:tabs>
          <w:tab w:val="left" w:pos="360"/>
          <w:tab w:val="left" w:pos="720"/>
        </w:tabs>
        <w:rPr>
          <w:rFonts w:ascii="Arial" w:hAnsi="Arial" w:cs="Arial"/>
          <w:sz w:val="22"/>
          <w:szCs w:val="22"/>
        </w:rPr>
      </w:pPr>
    </w:p>
    <w:p w:rsidR="00401BE6" w:rsidRPr="00AE512A" w:rsidP="00401BE6" w14:paraId="1BCE14B0" w14:textId="13BBA1EC">
      <w:pPr>
        <w:tabs>
          <w:tab w:val="left" w:pos="360"/>
          <w:tab w:val="left" w:pos="720"/>
        </w:tabs>
        <w:ind w:left="720" w:hanging="360"/>
        <w:rPr>
          <w:rFonts w:ascii="Arial" w:hAnsi="Arial" w:cs="Arial"/>
          <w:sz w:val="22"/>
          <w:szCs w:val="22"/>
        </w:rPr>
      </w:pPr>
      <w:r w:rsidRPr="00AE512A">
        <w:rPr>
          <w:rFonts w:ascii="Arial" w:hAnsi="Arial" w:cs="Arial"/>
          <w:sz w:val="22"/>
          <w:szCs w:val="22"/>
        </w:rPr>
        <w:t>(A)</w:t>
      </w:r>
      <w:r w:rsidRPr="00AE512A">
        <w:rPr>
          <w:rFonts w:ascii="Arial" w:hAnsi="Arial" w:cs="Arial"/>
          <w:sz w:val="22"/>
          <w:szCs w:val="22"/>
        </w:rPr>
        <w:tab/>
        <w:t>The type of activity and where and when the activity will occur (i.e., a summary of the plan of operation);</w:t>
      </w:r>
    </w:p>
    <w:p w:rsidR="00401BE6" w:rsidRPr="00AE512A" w:rsidP="00401BE6" w14:paraId="2D391215" w14:textId="494489A8">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B</w:t>
      </w:r>
      <w:r w:rsidRPr="00AE512A">
        <w:rPr>
          <w:rFonts w:ascii="Arial" w:hAnsi="Arial" w:cs="Arial"/>
          <w:sz w:val="22"/>
          <w:szCs w:val="22"/>
        </w:rPr>
        <w:t>)</w:t>
      </w:r>
      <w:r w:rsidRPr="00AE512A">
        <w:rPr>
          <w:rFonts w:ascii="Arial" w:hAnsi="Arial" w:cs="Arial"/>
          <w:sz w:val="22"/>
          <w:szCs w:val="22"/>
        </w:rPr>
        <w:tab/>
        <w:t>Personnel training policies, procedures, and materials;</w:t>
      </w:r>
    </w:p>
    <w:p w:rsidR="00401BE6" w:rsidRPr="00AE512A" w:rsidP="00401BE6" w14:paraId="01778281" w14:textId="508C9884">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C</w:t>
      </w:r>
      <w:r w:rsidRPr="00AE512A">
        <w:rPr>
          <w:rFonts w:ascii="Arial" w:hAnsi="Arial" w:cs="Arial"/>
          <w:sz w:val="22"/>
          <w:szCs w:val="22"/>
        </w:rPr>
        <w:t>)</w:t>
      </w:r>
      <w:r w:rsidRPr="00AE512A">
        <w:rPr>
          <w:rFonts w:ascii="Arial" w:hAnsi="Arial" w:cs="Arial"/>
          <w:sz w:val="22"/>
          <w:szCs w:val="22"/>
        </w:rPr>
        <w:tab/>
        <w:t xml:space="preserve">Site-specific </w:t>
      </w:r>
      <w:r w:rsidR="00946831">
        <w:rPr>
          <w:rFonts w:ascii="Arial" w:hAnsi="Arial" w:cs="Arial"/>
          <w:sz w:val="22"/>
          <w:szCs w:val="22"/>
        </w:rPr>
        <w:t>sea otter</w:t>
      </w:r>
      <w:r w:rsidRPr="00AE512A">
        <w:rPr>
          <w:rFonts w:ascii="Arial" w:hAnsi="Arial" w:cs="Arial"/>
          <w:sz w:val="22"/>
          <w:szCs w:val="22"/>
        </w:rPr>
        <w:t xml:space="preserve"> interaction risk evaluation and mitigation measures;</w:t>
      </w:r>
    </w:p>
    <w:p w:rsidR="00401BE6" w:rsidRPr="00AE512A" w:rsidP="00401BE6" w14:paraId="60D63E4B" w14:textId="04E8225F">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D</w:t>
      </w:r>
      <w:r w:rsidRPr="00AE512A">
        <w:rPr>
          <w:rFonts w:ascii="Arial" w:hAnsi="Arial" w:cs="Arial"/>
          <w:sz w:val="22"/>
          <w:szCs w:val="22"/>
        </w:rPr>
        <w:t>)</w:t>
      </w:r>
      <w:r w:rsidRPr="00AE512A">
        <w:rPr>
          <w:rFonts w:ascii="Arial" w:hAnsi="Arial" w:cs="Arial"/>
          <w:sz w:val="22"/>
          <w:szCs w:val="22"/>
        </w:rPr>
        <w:tab/>
      </w:r>
      <w:r w:rsidR="00946831">
        <w:rPr>
          <w:rFonts w:ascii="Arial" w:hAnsi="Arial" w:cs="Arial"/>
          <w:sz w:val="22"/>
          <w:szCs w:val="22"/>
        </w:rPr>
        <w:t>Sea otter</w:t>
      </w:r>
      <w:r w:rsidRPr="00AE512A">
        <w:rPr>
          <w:rFonts w:ascii="Arial" w:hAnsi="Arial" w:cs="Arial"/>
          <w:sz w:val="22"/>
          <w:szCs w:val="22"/>
        </w:rPr>
        <w:t xml:space="preserve"> avoidance and encounter procedures; and</w:t>
      </w:r>
    </w:p>
    <w:p w:rsidR="00401BE6" w:rsidRPr="00AE512A" w:rsidP="00401BE6" w14:paraId="4F3E90CA" w14:textId="532C33C7">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E</w:t>
      </w:r>
      <w:r w:rsidRPr="00AE512A">
        <w:rPr>
          <w:rFonts w:ascii="Arial" w:hAnsi="Arial" w:cs="Arial"/>
          <w:sz w:val="22"/>
          <w:szCs w:val="22"/>
        </w:rPr>
        <w:t>)</w:t>
      </w:r>
      <w:r w:rsidRPr="00AE512A">
        <w:rPr>
          <w:rFonts w:ascii="Arial" w:hAnsi="Arial" w:cs="Arial"/>
          <w:sz w:val="22"/>
          <w:szCs w:val="22"/>
        </w:rPr>
        <w:tab/>
      </w:r>
      <w:r w:rsidR="00946831">
        <w:rPr>
          <w:rFonts w:ascii="Arial" w:hAnsi="Arial" w:cs="Arial"/>
          <w:sz w:val="22"/>
          <w:szCs w:val="22"/>
        </w:rPr>
        <w:t>Sea otter</w:t>
      </w:r>
      <w:r w:rsidRPr="00AE512A">
        <w:rPr>
          <w:rFonts w:ascii="Arial" w:hAnsi="Arial" w:cs="Arial"/>
          <w:sz w:val="22"/>
          <w:szCs w:val="22"/>
        </w:rPr>
        <w:t xml:space="preserve"> observation and reporting procedures.</w:t>
      </w:r>
    </w:p>
    <w:p w:rsidR="005D70A0" w:rsidRPr="00AE512A" w:rsidP="003B7E47" w14:paraId="2AA00879" w14:textId="0FFAFE78">
      <w:pPr>
        <w:tabs>
          <w:tab w:val="left" w:pos="360"/>
          <w:tab w:val="left" w:pos="720"/>
        </w:tabs>
        <w:rPr>
          <w:rFonts w:ascii="Arial" w:hAnsi="Arial" w:cs="Arial"/>
          <w:sz w:val="22"/>
          <w:szCs w:val="22"/>
        </w:rPr>
      </w:pPr>
    </w:p>
    <w:p w:rsidR="00401BE6" w:rsidRPr="00AE512A" w:rsidP="00401BE6" w14:paraId="6E542A51" w14:textId="5FDC5730">
      <w:pPr>
        <w:tabs>
          <w:tab w:val="left" w:pos="360"/>
          <w:tab w:val="left" w:pos="720"/>
        </w:tabs>
        <w:rPr>
          <w:rFonts w:ascii="Arial" w:hAnsi="Arial" w:cs="Arial"/>
          <w:sz w:val="22"/>
          <w:szCs w:val="22"/>
        </w:rPr>
      </w:pPr>
      <w:r w:rsidRPr="00910082">
        <w:rPr>
          <w:rFonts w:ascii="Arial" w:hAnsi="Arial" w:cs="Arial"/>
          <w:b/>
          <w:bCs/>
          <w:sz w:val="22"/>
          <w:szCs w:val="22"/>
        </w:rPr>
        <w:t xml:space="preserve">MITIGATION </w:t>
      </w:r>
      <w:r w:rsidRPr="00910082">
        <w:rPr>
          <w:rFonts w:ascii="Arial" w:hAnsi="Arial" w:cs="Arial"/>
          <w:b/>
          <w:bCs/>
          <w:sz w:val="22"/>
          <w:szCs w:val="22"/>
        </w:rPr>
        <w:t>– 3</w:t>
      </w:r>
      <w:r w:rsidRPr="00910082">
        <w:rPr>
          <w:rFonts w:ascii="Arial" w:hAnsi="Arial" w:cs="Arial"/>
          <w:b/>
          <w:bCs/>
          <w:sz w:val="22"/>
          <w:szCs w:val="22"/>
          <w:vertAlign w:val="superscript"/>
        </w:rPr>
        <w:t>rd</w:t>
      </w:r>
      <w:r w:rsidRPr="00910082">
        <w:rPr>
          <w:rFonts w:ascii="Arial" w:hAnsi="Arial" w:cs="Arial"/>
          <w:b/>
          <w:bCs/>
          <w:sz w:val="22"/>
          <w:szCs w:val="22"/>
        </w:rPr>
        <w:t xml:space="preserve"> </w:t>
      </w:r>
      <w:r w:rsidRPr="00910082">
        <w:rPr>
          <w:rFonts w:ascii="Arial" w:hAnsi="Arial" w:cs="Arial"/>
          <w:b/>
          <w:bCs/>
          <w:sz w:val="22"/>
          <w:szCs w:val="22"/>
        </w:rPr>
        <w:t>PARTY NOTIFICATIONS</w:t>
      </w:r>
      <w:r w:rsidRPr="00910082">
        <w:rPr>
          <w:rFonts w:ascii="Arial" w:hAnsi="Arial" w:cs="Arial"/>
          <w:sz w:val="22"/>
          <w:szCs w:val="22"/>
        </w:rPr>
        <w:t xml:space="preserve"> (50 CFR </w:t>
      </w:r>
      <w:r w:rsidRPr="00910082" w:rsidR="00AE58A7">
        <w:rPr>
          <w:rFonts w:ascii="Arial" w:hAnsi="Arial" w:cs="Arial"/>
          <w:sz w:val="22"/>
          <w:szCs w:val="22"/>
        </w:rPr>
        <w:t>§</w:t>
      </w:r>
      <w:r w:rsidRPr="00910082">
        <w:rPr>
          <w:rFonts w:ascii="Arial" w:hAnsi="Arial" w:cs="Arial"/>
          <w:sz w:val="22"/>
          <w:szCs w:val="22"/>
        </w:rPr>
        <w:t>18.1</w:t>
      </w:r>
      <w:r w:rsidR="00910082">
        <w:rPr>
          <w:rFonts w:ascii="Arial" w:hAnsi="Arial" w:cs="Arial"/>
          <w:sz w:val="22"/>
          <w:szCs w:val="22"/>
        </w:rPr>
        <w:t>49</w:t>
      </w:r>
      <w:r w:rsidRPr="00910082" w:rsidR="005D69F1">
        <w:rPr>
          <w:rFonts w:ascii="Arial" w:hAnsi="Arial" w:cs="Arial"/>
          <w:sz w:val="22"/>
          <w:szCs w:val="22"/>
        </w:rPr>
        <w:t>)</w:t>
      </w:r>
    </w:p>
    <w:p w:rsidR="00401BE6" w:rsidRPr="00AE512A" w:rsidP="00401BE6" w14:paraId="2B00EF27" w14:textId="2B58F5B5">
      <w:pPr>
        <w:tabs>
          <w:tab w:val="left" w:pos="360"/>
          <w:tab w:val="left" w:pos="720"/>
        </w:tabs>
        <w:rPr>
          <w:rFonts w:ascii="Arial" w:hAnsi="Arial" w:cs="Arial"/>
          <w:sz w:val="22"/>
          <w:szCs w:val="22"/>
        </w:rPr>
      </w:pPr>
      <w:r w:rsidRPr="00AE512A">
        <w:rPr>
          <w:rFonts w:ascii="Arial" w:hAnsi="Arial" w:cs="Arial"/>
          <w:sz w:val="22"/>
          <w:szCs w:val="22"/>
        </w:rPr>
        <w:t xml:space="preserve">All applicants for an LOA must contact affected </w:t>
      </w:r>
      <w:r w:rsidR="00257AB7">
        <w:rPr>
          <w:rFonts w:ascii="Arial" w:hAnsi="Arial" w:cs="Arial"/>
          <w:sz w:val="22"/>
          <w:szCs w:val="22"/>
        </w:rPr>
        <w:t xml:space="preserve">Alaska Native </w:t>
      </w:r>
      <w:r w:rsidRPr="00AE512A">
        <w:rPr>
          <w:rFonts w:ascii="Arial" w:hAnsi="Arial" w:cs="Arial"/>
          <w:sz w:val="22"/>
          <w:szCs w:val="22"/>
        </w:rPr>
        <w:t>subsistence communities and hunter organizations to discuss potential conflicts caused by the activities and provide the Service documentation of communications as described in § 18.122.</w:t>
      </w:r>
    </w:p>
    <w:p w:rsidR="00401BE6" w:rsidRPr="00AE512A" w:rsidP="00401BE6" w14:paraId="2FBEBC53" w14:textId="434B8954">
      <w:pPr>
        <w:tabs>
          <w:tab w:val="left" w:pos="360"/>
          <w:tab w:val="left" w:pos="720"/>
        </w:tabs>
        <w:rPr>
          <w:rFonts w:ascii="Arial" w:hAnsi="Arial" w:cs="Arial"/>
          <w:sz w:val="22"/>
          <w:szCs w:val="22"/>
        </w:rPr>
      </w:pPr>
    </w:p>
    <w:p w:rsidR="00E01564" w:rsidRPr="00AE512A" w:rsidP="00E01564" w14:paraId="47687B6D" w14:textId="38FE0DD6">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sidRPr="00AE512A" w:rsidR="000815F9">
        <w:rPr>
          <w:rFonts w:ascii="Arial" w:hAnsi="Arial" w:cs="Arial"/>
          <w:b/>
          <w:bCs/>
          <w:sz w:val="22"/>
          <w:szCs w:val="22"/>
        </w:rPr>
        <w:t xml:space="preserve">– </w:t>
      </w:r>
      <w:r w:rsidRPr="00AE512A">
        <w:rPr>
          <w:rFonts w:ascii="Arial" w:hAnsi="Arial" w:cs="Arial"/>
          <w:b/>
          <w:bCs/>
          <w:sz w:val="22"/>
          <w:szCs w:val="22"/>
        </w:rPr>
        <w:t>REQUESTS FOR EXEMPTION WAIVERS</w:t>
      </w:r>
      <w:r w:rsidRPr="00AE512A" w:rsidR="000815F9">
        <w:rPr>
          <w:rFonts w:ascii="Arial" w:hAnsi="Arial" w:cs="Arial"/>
          <w:sz w:val="22"/>
          <w:szCs w:val="22"/>
        </w:rPr>
        <w:t xml:space="preserve"> (</w:t>
      </w:r>
      <w:r w:rsidRPr="00AE512A" w:rsidR="00C11CAB">
        <w:rPr>
          <w:rFonts w:ascii="Arial" w:hAnsi="Arial" w:cs="Arial"/>
          <w:sz w:val="22"/>
          <w:szCs w:val="22"/>
        </w:rPr>
        <w:t xml:space="preserve">50 CFR </w:t>
      </w:r>
      <w:r w:rsidRPr="00AE512A" w:rsidR="00AE58A7">
        <w:rPr>
          <w:rFonts w:ascii="Arial" w:hAnsi="Arial" w:cs="Arial"/>
          <w:sz w:val="22"/>
          <w:szCs w:val="22"/>
        </w:rPr>
        <w:t>§</w:t>
      </w:r>
      <w:r w:rsidRPr="00AE512A" w:rsidR="000815F9">
        <w:rPr>
          <w:rFonts w:ascii="Arial" w:hAnsi="Arial" w:cs="Arial"/>
          <w:sz w:val="22"/>
          <w:szCs w:val="22"/>
        </w:rPr>
        <w:t>18.</w:t>
      </w:r>
      <w:r w:rsidR="00910082">
        <w:rPr>
          <w:rFonts w:ascii="Arial" w:hAnsi="Arial" w:cs="Arial"/>
          <w:sz w:val="22"/>
          <w:szCs w:val="22"/>
        </w:rPr>
        <w:t>149)</w:t>
      </w:r>
    </w:p>
    <w:p w:rsidR="000815F9" w:rsidRPr="00AE512A" w:rsidP="000815F9" w14:paraId="262821FA" w14:textId="4EA62D20">
      <w:pPr>
        <w:tabs>
          <w:tab w:val="left" w:pos="360"/>
          <w:tab w:val="left" w:pos="720"/>
        </w:tabs>
        <w:rPr>
          <w:rFonts w:ascii="Arial" w:hAnsi="Arial" w:cs="Arial"/>
          <w:sz w:val="22"/>
          <w:szCs w:val="22"/>
        </w:rPr>
      </w:pPr>
      <w:r w:rsidRPr="00AE512A">
        <w:rPr>
          <w:rFonts w:ascii="Arial" w:hAnsi="Arial" w:cs="Arial"/>
          <w:sz w:val="22"/>
          <w:szCs w:val="22"/>
        </w:rPr>
        <w:t xml:space="preserve">Exemption waivers to the operating conditions in 50 CFR </w:t>
      </w:r>
      <w:r w:rsidRPr="00AE512A" w:rsidR="00AE58A7">
        <w:rPr>
          <w:rFonts w:ascii="Arial" w:hAnsi="Arial" w:cs="Arial"/>
          <w:sz w:val="22"/>
          <w:szCs w:val="22"/>
        </w:rPr>
        <w:t>§</w:t>
      </w:r>
      <w:r w:rsidRPr="00AE512A">
        <w:rPr>
          <w:rFonts w:ascii="Arial" w:hAnsi="Arial" w:cs="Arial"/>
          <w:sz w:val="22"/>
          <w:szCs w:val="22"/>
        </w:rPr>
        <w:t xml:space="preserve">18.126(c) may be issued by the Service on a case-by-case basis, based upon a review of seasonal ice conditions and available information on </w:t>
      </w:r>
      <w:r w:rsidR="00A11856">
        <w:rPr>
          <w:rFonts w:ascii="Arial" w:hAnsi="Arial" w:cs="Arial"/>
          <w:sz w:val="22"/>
          <w:szCs w:val="22"/>
        </w:rPr>
        <w:t>marine mammal</w:t>
      </w:r>
      <w:r w:rsidRPr="00AE512A">
        <w:rPr>
          <w:rFonts w:ascii="Arial" w:hAnsi="Arial" w:cs="Arial"/>
          <w:sz w:val="22"/>
          <w:szCs w:val="22"/>
        </w:rPr>
        <w:t xml:space="preserve"> distributions in the area of interest.  </w:t>
      </w:r>
    </w:p>
    <w:p w:rsidR="000815F9" w:rsidRPr="00AE512A" w:rsidP="000815F9" w14:paraId="1EC85B5F" w14:textId="076606A2">
      <w:pPr>
        <w:tabs>
          <w:tab w:val="left" w:pos="360"/>
          <w:tab w:val="left" w:pos="720"/>
        </w:tabs>
        <w:rPr>
          <w:rFonts w:ascii="Arial" w:hAnsi="Arial" w:cs="Arial"/>
          <w:sz w:val="22"/>
          <w:szCs w:val="22"/>
        </w:rPr>
      </w:pPr>
    </w:p>
    <w:p w:rsidR="005D69F1" w:rsidRPr="00AE512A" w:rsidP="005D69F1" w14:paraId="5DABDE9F" w14:textId="258C456D">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sidRPr="00AE512A">
        <w:rPr>
          <w:rFonts w:ascii="Arial" w:hAnsi="Arial" w:cs="Arial"/>
          <w:b/>
          <w:bCs/>
          <w:sz w:val="22"/>
          <w:szCs w:val="22"/>
        </w:rPr>
        <w:t xml:space="preserve">– </w:t>
      </w:r>
      <w:r w:rsidRPr="00AE512A">
        <w:rPr>
          <w:rFonts w:ascii="Arial" w:hAnsi="Arial" w:cs="Arial"/>
          <w:b/>
          <w:bCs/>
          <w:sz w:val="22"/>
          <w:szCs w:val="22"/>
        </w:rPr>
        <w:t>PLAN OF COOPERATION</w:t>
      </w:r>
      <w:r w:rsidRPr="00AE512A">
        <w:rPr>
          <w:rFonts w:ascii="Arial" w:hAnsi="Arial" w:cs="Arial"/>
          <w:sz w:val="22"/>
          <w:szCs w:val="22"/>
        </w:rPr>
        <w:t xml:space="preserve"> (50 CFR </w:t>
      </w:r>
      <w:r w:rsidRPr="00AE512A" w:rsidR="00AE58A7">
        <w:rPr>
          <w:rFonts w:ascii="Arial" w:hAnsi="Arial" w:cs="Arial"/>
          <w:sz w:val="22"/>
          <w:szCs w:val="22"/>
        </w:rPr>
        <w:t>§</w:t>
      </w:r>
      <w:r w:rsidRPr="00AE512A">
        <w:rPr>
          <w:rFonts w:ascii="Arial" w:hAnsi="Arial" w:cs="Arial"/>
          <w:sz w:val="22"/>
          <w:szCs w:val="22"/>
        </w:rPr>
        <w:t>18.</w:t>
      </w:r>
      <w:r w:rsidR="00910082">
        <w:rPr>
          <w:rFonts w:ascii="Arial" w:hAnsi="Arial" w:cs="Arial"/>
          <w:sz w:val="22"/>
          <w:szCs w:val="22"/>
        </w:rPr>
        <w:t>149</w:t>
      </w:r>
      <w:r w:rsidRPr="00AE512A">
        <w:rPr>
          <w:rFonts w:ascii="Arial" w:hAnsi="Arial" w:cs="Arial"/>
          <w:sz w:val="22"/>
          <w:szCs w:val="22"/>
        </w:rPr>
        <w:t>)</w:t>
      </w:r>
    </w:p>
    <w:p w:rsidR="000815F9" w:rsidRPr="00AE512A" w:rsidP="000815F9" w14:paraId="70193463" w14:textId="68FEA117">
      <w:pPr>
        <w:tabs>
          <w:tab w:val="left" w:pos="360"/>
          <w:tab w:val="left" w:pos="720"/>
        </w:tabs>
        <w:rPr>
          <w:rFonts w:ascii="Arial" w:hAnsi="Arial" w:cs="Arial"/>
          <w:sz w:val="22"/>
          <w:szCs w:val="22"/>
        </w:rPr>
      </w:pPr>
      <w:r w:rsidRPr="00AE512A">
        <w:rPr>
          <w:rFonts w:ascii="Arial" w:hAnsi="Arial" w:cs="Arial"/>
          <w:sz w:val="22"/>
          <w:szCs w:val="22"/>
        </w:rPr>
        <w:t>When appropriate, a holder of an LOA will be required to develop and implement a Service-approved Plan of Cooperation (POC).</w:t>
      </w:r>
    </w:p>
    <w:p w:rsidR="005D69F1" w:rsidRPr="00AE512A" w:rsidP="000815F9" w14:paraId="0B76E4C6" w14:textId="77777777">
      <w:pPr>
        <w:tabs>
          <w:tab w:val="left" w:pos="360"/>
          <w:tab w:val="left" w:pos="720"/>
        </w:tabs>
        <w:rPr>
          <w:rFonts w:ascii="Arial" w:hAnsi="Arial" w:cs="Arial"/>
          <w:sz w:val="22"/>
          <w:szCs w:val="22"/>
        </w:rPr>
      </w:pPr>
    </w:p>
    <w:p w:rsidR="005D69F1" w:rsidRPr="00AE512A" w:rsidP="005D69F1" w14:paraId="5B2C2F28" w14:textId="534F8FC6">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 xml:space="preserve">The POC must include a description of the procedures by which the holder of the LOA will work and consult with potentially affected subsistence hunters and a description of specific measures that have been or will be taken to avoid or minimize interference with subsistence hunting of </w:t>
      </w:r>
      <w:r w:rsidR="00A11856">
        <w:rPr>
          <w:rFonts w:ascii="Arial" w:hAnsi="Arial" w:cs="Arial"/>
          <w:sz w:val="22"/>
          <w:szCs w:val="22"/>
        </w:rPr>
        <w:t>marine mammals</w:t>
      </w:r>
      <w:r w:rsidRPr="00AE512A">
        <w:rPr>
          <w:rFonts w:ascii="Arial" w:hAnsi="Arial" w:cs="Arial"/>
          <w:sz w:val="22"/>
          <w:szCs w:val="22"/>
        </w:rPr>
        <w:t xml:space="preserve"> and to ensure continued availability of the species for subsistence use.</w:t>
      </w:r>
    </w:p>
    <w:p w:rsidR="005D69F1" w:rsidRPr="00AE512A" w:rsidP="005D69F1" w14:paraId="71F2C1AA" w14:textId="1C702EDD">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 xml:space="preserve">The Service will review the POC to ensure that any potential adverse effects on the availability of the animals are minimized.  The Service will reject POCs if they do not provide adequate safeguards to ensure the least practicable adverse impact on the availability of </w:t>
      </w:r>
      <w:r w:rsidR="00A11856">
        <w:rPr>
          <w:rFonts w:ascii="Arial" w:hAnsi="Arial" w:cs="Arial"/>
          <w:sz w:val="22"/>
          <w:szCs w:val="22"/>
        </w:rPr>
        <w:t>marine mammals</w:t>
      </w:r>
      <w:r w:rsidRPr="00AE512A">
        <w:rPr>
          <w:rFonts w:ascii="Arial" w:hAnsi="Arial" w:cs="Arial"/>
          <w:sz w:val="22"/>
          <w:szCs w:val="22"/>
        </w:rPr>
        <w:t xml:space="preserve"> for subsistence use.</w:t>
      </w:r>
    </w:p>
    <w:p w:rsidR="00401BE6" w:rsidRPr="00AE512A" w:rsidP="003B7E47" w14:paraId="793694A4" w14:textId="3045BC3D">
      <w:pPr>
        <w:tabs>
          <w:tab w:val="left" w:pos="360"/>
          <w:tab w:val="left" w:pos="720"/>
        </w:tabs>
        <w:rPr>
          <w:rFonts w:ascii="Arial" w:hAnsi="Arial" w:cs="Arial"/>
          <w:sz w:val="22"/>
          <w:szCs w:val="22"/>
        </w:rPr>
      </w:pPr>
    </w:p>
    <w:p w:rsidR="0063633B" w:rsidRPr="00AE512A" w:rsidP="00095B7D" w14:paraId="02F52BF5" w14:textId="77777777">
      <w:pPr>
        <w:pStyle w:val="Heading1"/>
      </w:pPr>
      <w:r w:rsidRPr="00AE512A">
        <w:t>3.</w:t>
      </w:r>
      <w:r w:rsidRPr="00AE512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633B" w:rsidRPr="00AE512A" w:rsidP="0063633B" w14:paraId="12A4001E" w14:textId="77777777">
      <w:pPr>
        <w:tabs>
          <w:tab w:val="left" w:pos="360"/>
          <w:tab w:val="left" w:pos="720"/>
        </w:tabs>
        <w:rPr>
          <w:rFonts w:ascii="Arial" w:hAnsi="Arial" w:cs="Arial"/>
          <w:sz w:val="22"/>
          <w:szCs w:val="22"/>
        </w:rPr>
      </w:pPr>
    </w:p>
    <w:p w:rsidR="002D043F" w:rsidRPr="00AE512A" w:rsidP="003B7E47" w14:paraId="3914B7BD" w14:textId="77777777">
      <w:pPr>
        <w:tabs>
          <w:tab w:val="left" w:pos="360"/>
          <w:tab w:val="left" w:pos="720"/>
        </w:tabs>
        <w:rPr>
          <w:rFonts w:ascii="Arial" w:hAnsi="Arial" w:cs="Arial"/>
          <w:sz w:val="22"/>
          <w:szCs w:val="22"/>
        </w:rPr>
      </w:pPr>
      <w:r w:rsidRPr="00AE512A">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002D043F" w:rsidRPr="00AE512A" w:rsidP="003B7E47" w14:paraId="6AD99391" w14:textId="77777777">
      <w:pPr>
        <w:tabs>
          <w:tab w:val="left" w:pos="360"/>
          <w:tab w:val="left" w:pos="720"/>
        </w:tabs>
        <w:rPr>
          <w:rFonts w:ascii="Arial" w:hAnsi="Arial" w:cs="Arial"/>
          <w:sz w:val="22"/>
          <w:szCs w:val="22"/>
        </w:rPr>
      </w:pPr>
    </w:p>
    <w:p w:rsidR="002D043F" w:rsidRPr="00AE512A" w:rsidP="003B7E47" w14:paraId="37FF0D93" w14:textId="172BF7E6">
      <w:pPr>
        <w:tabs>
          <w:tab w:val="left" w:pos="360"/>
          <w:tab w:val="left" w:pos="720"/>
        </w:tabs>
        <w:rPr>
          <w:rFonts w:ascii="Arial" w:hAnsi="Arial" w:cs="Arial"/>
          <w:sz w:val="22"/>
          <w:szCs w:val="22"/>
        </w:rPr>
      </w:pPr>
      <w:r w:rsidRPr="00AE512A">
        <w:rPr>
          <w:rFonts w:ascii="Arial" w:hAnsi="Arial" w:cs="Arial"/>
          <w:sz w:val="22"/>
          <w:szCs w:val="22"/>
        </w:rPr>
        <w:t xml:space="preserve">Information requested by the Service, such as petitions and applications, are available to the </w:t>
      </w:r>
      <w:r w:rsidRPr="00AE512A">
        <w:rPr>
          <w:rFonts w:ascii="Arial" w:hAnsi="Arial" w:cs="Arial"/>
          <w:sz w:val="22"/>
          <w:szCs w:val="22"/>
        </w:rPr>
        <w:t xml:space="preserve">public on the Service’s website:  </w:t>
      </w:r>
      <w:hyperlink r:id="rId5" w:history="1">
        <w:r w:rsidR="00257AB7">
          <w:rPr>
            <w:rStyle w:val="Hyperlink"/>
            <w:rFonts w:ascii="Arial" w:hAnsi="Arial" w:cs="Arial"/>
            <w:sz w:val="22"/>
            <w:szCs w:val="22"/>
          </w:rPr>
          <w:t>https://www.fws.gov/ITA-applicant-instructions</w:t>
        </w:r>
      </w:hyperlink>
      <w:r w:rsidRPr="00AE512A" w:rsidR="005829EF">
        <w:rPr>
          <w:rFonts w:ascii="Arial" w:hAnsi="Arial" w:cs="Arial"/>
          <w:sz w:val="22"/>
          <w:szCs w:val="22"/>
        </w:rPr>
        <w:t xml:space="preserve">. </w:t>
      </w:r>
    </w:p>
    <w:p w:rsidR="002D043F" w:rsidRPr="00AE512A" w:rsidP="003B7E47" w14:paraId="4EB88975" w14:textId="77777777">
      <w:pPr>
        <w:tabs>
          <w:tab w:val="left" w:pos="360"/>
          <w:tab w:val="left" w:pos="720"/>
        </w:tabs>
        <w:ind w:left="360" w:hanging="360"/>
        <w:rPr>
          <w:rFonts w:ascii="Arial" w:hAnsi="Arial" w:cs="Arial"/>
          <w:b/>
          <w:bCs/>
          <w:sz w:val="22"/>
          <w:szCs w:val="22"/>
        </w:rPr>
      </w:pPr>
    </w:p>
    <w:p w:rsidR="0063633B" w:rsidRPr="00AE512A" w:rsidP="00095B7D" w14:paraId="5F76C23E" w14:textId="77777777">
      <w:pPr>
        <w:pStyle w:val="Heading1"/>
      </w:pPr>
      <w:r w:rsidRPr="00AE512A">
        <w:t>4.</w:t>
      </w:r>
      <w:r w:rsidRPr="00AE512A">
        <w:tab/>
        <w:t>Describe efforts to identify duplication.  Show specifically why any similar information already available cannot be used or modified for use for the purposes described in Item 2 above.</w:t>
      </w:r>
    </w:p>
    <w:p w:rsidR="0063633B" w:rsidRPr="00AE512A" w:rsidP="0063633B" w14:paraId="6A06ADF2" w14:textId="77777777">
      <w:pPr>
        <w:tabs>
          <w:tab w:val="left" w:pos="360"/>
          <w:tab w:val="left" w:pos="720"/>
        </w:tabs>
        <w:rPr>
          <w:rFonts w:ascii="Arial" w:hAnsi="Arial" w:cs="Arial"/>
          <w:sz w:val="22"/>
          <w:szCs w:val="22"/>
        </w:rPr>
      </w:pPr>
    </w:p>
    <w:p w:rsidR="002D043F" w:rsidRPr="00AE512A" w:rsidP="003B7E47" w14:paraId="0A31BD5D" w14:textId="1FE7FADE">
      <w:pPr>
        <w:tabs>
          <w:tab w:val="left" w:pos="360"/>
          <w:tab w:val="left" w:pos="720"/>
        </w:tabs>
        <w:rPr>
          <w:rFonts w:ascii="Arial" w:hAnsi="Arial" w:cs="Arial"/>
          <w:sz w:val="22"/>
          <w:szCs w:val="22"/>
        </w:rPr>
      </w:pPr>
      <w:r w:rsidRPr="00AE512A">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Pr="00AE512A" w:rsidR="005D3EAB">
        <w:rPr>
          <w:rFonts w:ascii="Arial" w:hAnsi="Arial" w:cs="Arial"/>
          <w:sz w:val="22"/>
          <w:szCs w:val="22"/>
        </w:rPr>
        <w:t xml:space="preserve">there is no duplication of </w:t>
      </w:r>
      <w:r w:rsidRPr="00AE512A">
        <w:rPr>
          <w:rFonts w:ascii="Arial" w:hAnsi="Arial" w:cs="Arial"/>
          <w:sz w:val="22"/>
          <w:szCs w:val="22"/>
        </w:rPr>
        <w:t>information collect</w:t>
      </w:r>
      <w:r w:rsidRPr="00AE512A" w:rsidR="005D3EAB">
        <w:rPr>
          <w:rFonts w:ascii="Arial" w:hAnsi="Arial" w:cs="Arial"/>
          <w:sz w:val="22"/>
          <w:szCs w:val="22"/>
        </w:rPr>
        <w:t xml:space="preserve">ed.  </w:t>
      </w:r>
    </w:p>
    <w:p w:rsidR="002D043F" w:rsidRPr="00AE512A" w:rsidP="003B7E47" w14:paraId="313A55B4" w14:textId="77777777">
      <w:pPr>
        <w:tabs>
          <w:tab w:val="left" w:pos="360"/>
          <w:tab w:val="left" w:pos="720"/>
        </w:tabs>
        <w:rPr>
          <w:rFonts w:ascii="Arial" w:hAnsi="Arial" w:cs="Arial"/>
          <w:sz w:val="22"/>
          <w:szCs w:val="22"/>
        </w:rPr>
      </w:pPr>
    </w:p>
    <w:p w:rsidR="001908C2" w:rsidRPr="00AE512A" w:rsidP="003B7E47" w14:paraId="25F6A7B8" w14:textId="77777777">
      <w:pPr>
        <w:tabs>
          <w:tab w:val="left" w:pos="360"/>
          <w:tab w:val="left" w:pos="720"/>
        </w:tabs>
        <w:rPr>
          <w:rFonts w:ascii="Arial" w:hAnsi="Arial" w:cs="Arial"/>
          <w:sz w:val="22"/>
          <w:szCs w:val="22"/>
        </w:rPr>
      </w:pPr>
      <w:r w:rsidRPr="00AE512A">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AE512A">
        <w:rPr>
          <w:rFonts w:ascii="Arial" w:hAnsi="Arial"/>
          <w:sz w:val="22"/>
          <w:szCs w:val="22"/>
        </w:rPr>
        <w:t xml:space="preserve">  </w:t>
      </w:r>
    </w:p>
    <w:p w:rsidR="00913659" w:rsidRPr="00AE512A" w:rsidP="003B7E47" w14:paraId="028D02B5" w14:textId="77777777">
      <w:pPr>
        <w:tabs>
          <w:tab w:val="left" w:pos="360"/>
          <w:tab w:val="left" w:pos="720"/>
        </w:tabs>
        <w:ind w:left="360" w:hanging="360"/>
        <w:rPr>
          <w:rFonts w:ascii="Arial" w:hAnsi="Arial" w:cs="Arial"/>
          <w:sz w:val="22"/>
          <w:szCs w:val="22"/>
        </w:rPr>
      </w:pPr>
    </w:p>
    <w:p w:rsidR="0063633B" w:rsidRPr="00AE512A" w:rsidP="00095B7D" w14:paraId="7CDD1501" w14:textId="77777777">
      <w:pPr>
        <w:pStyle w:val="Heading1"/>
      </w:pPr>
      <w:r w:rsidRPr="00AE512A">
        <w:t>5.</w:t>
      </w:r>
      <w:r w:rsidRPr="00AE512A">
        <w:tab/>
        <w:t>If the collection of information impacts small businesses or other small entities, describe any methods used to minimize burden.</w:t>
      </w:r>
    </w:p>
    <w:p w:rsidR="0063633B" w:rsidRPr="00AE512A" w:rsidP="0063633B" w14:paraId="487BB116" w14:textId="77777777">
      <w:pPr>
        <w:tabs>
          <w:tab w:val="left" w:pos="360"/>
          <w:tab w:val="left" w:pos="720"/>
        </w:tabs>
        <w:rPr>
          <w:rFonts w:ascii="Arial" w:hAnsi="Arial" w:cs="Arial"/>
          <w:sz w:val="22"/>
          <w:szCs w:val="22"/>
        </w:rPr>
      </w:pPr>
    </w:p>
    <w:p w:rsidR="001908C2" w:rsidRPr="00AE512A" w:rsidP="003B7E47" w14:paraId="3B34C83F" w14:textId="5D1C244A">
      <w:pPr>
        <w:tabs>
          <w:tab w:val="left" w:pos="360"/>
          <w:tab w:val="left" w:pos="720"/>
        </w:tabs>
        <w:rPr>
          <w:rFonts w:ascii="Arial" w:hAnsi="Arial" w:cs="Arial"/>
          <w:sz w:val="22"/>
          <w:szCs w:val="22"/>
        </w:rPr>
      </w:pPr>
      <w:r w:rsidRPr="00AE512A">
        <w:rPr>
          <w:rFonts w:ascii="Arial" w:hAnsi="Arial" w:cs="Arial"/>
          <w:sz w:val="22"/>
          <w:szCs w:val="22"/>
        </w:rPr>
        <w:t xml:space="preserve">The collection of information will not impact small businesses or other small entities.  The regulations are specific to </w:t>
      </w:r>
      <w:r w:rsidR="00257AB7">
        <w:rPr>
          <w:rFonts w:ascii="Arial" w:hAnsi="Arial" w:cs="Arial"/>
          <w:sz w:val="22"/>
          <w:szCs w:val="22"/>
        </w:rPr>
        <w:t>the U.S. Coast Guard infrastructure repair and installation, and port improvements</w:t>
      </w:r>
      <w:r w:rsidRPr="00AE512A">
        <w:rPr>
          <w:rFonts w:ascii="Arial" w:hAnsi="Arial" w:cs="Arial"/>
          <w:sz w:val="22"/>
          <w:szCs w:val="22"/>
        </w:rPr>
        <w:t xml:space="preserve">.  As such, </w:t>
      </w:r>
      <w:r w:rsidRPr="00AE512A" w:rsidR="005D3EAB">
        <w:rPr>
          <w:rFonts w:ascii="Arial" w:hAnsi="Arial" w:cs="Arial"/>
          <w:sz w:val="22"/>
          <w:szCs w:val="22"/>
        </w:rPr>
        <w:t xml:space="preserve">this </w:t>
      </w:r>
      <w:r w:rsidRPr="00AE512A">
        <w:rPr>
          <w:rFonts w:ascii="Arial" w:hAnsi="Arial" w:cs="Arial"/>
          <w:sz w:val="22"/>
          <w:szCs w:val="22"/>
        </w:rPr>
        <w:t xml:space="preserve">information collection </w:t>
      </w:r>
      <w:r w:rsidRPr="00AE512A" w:rsidR="005D3EAB">
        <w:rPr>
          <w:rFonts w:ascii="Arial" w:hAnsi="Arial" w:cs="Arial"/>
          <w:sz w:val="22"/>
          <w:szCs w:val="22"/>
        </w:rPr>
        <w:t xml:space="preserve">affects </w:t>
      </w:r>
      <w:r w:rsidR="00257AB7">
        <w:rPr>
          <w:rFonts w:ascii="Arial" w:hAnsi="Arial" w:cs="Arial"/>
          <w:sz w:val="22"/>
          <w:szCs w:val="22"/>
        </w:rPr>
        <w:t xml:space="preserve">a Federal agency </w:t>
      </w:r>
      <w:r w:rsidRPr="00AE512A" w:rsidR="002B0FFC">
        <w:rPr>
          <w:rFonts w:ascii="Arial" w:hAnsi="Arial" w:cs="Arial"/>
          <w:sz w:val="22"/>
          <w:szCs w:val="22"/>
        </w:rPr>
        <w:t>marine and coastal construction</w:t>
      </w:r>
      <w:r w:rsidRPr="00AE512A" w:rsidR="00E61271">
        <w:rPr>
          <w:rFonts w:ascii="Arial" w:hAnsi="Arial" w:cs="Arial"/>
          <w:sz w:val="22"/>
          <w:szCs w:val="22"/>
        </w:rPr>
        <w:t xml:space="preserve">, or other heavy industry, </w:t>
      </w:r>
      <w:r w:rsidRPr="00AE512A">
        <w:rPr>
          <w:rFonts w:ascii="Arial" w:hAnsi="Arial" w:cs="Arial"/>
          <w:sz w:val="22"/>
          <w:szCs w:val="22"/>
        </w:rPr>
        <w:t>depending on the area.  The</w:t>
      </w:r>
      <w:r w:rsidR="00257AB7">
        <w:rPr>
          <w:rFonts w:ascii="Arial" w:hAnsi="Arial" w:cs="Arial"/>
          <w:sz w:val="22"/>
          <w:szCs w:val="22"/>
        </w:rPr>
        <w:t xml:space="preserve"> U.S. Coast Guard</w:t>
      </w:r>
      <w:r w:rsidRPr="00AE512A" w:rsidR="005D3EAB">
        <w:rPr>
          <w:rFonts w:ascii="Arial" w:hAnsi="Arial" w:cs="Arial"/>
          <w:sz w:val="22"/>
          <w:szCs w:val="22"/>
        </w:rPr>
        <w:t xml:space="preserve"> </w:t>
      </w:r>
      <w:r w:rsidR="00257AB7">
        <w:rPr>
          <w:rFonts w:ascii="Arial" w:hAnsi="Arial" w:cs="Arial"/>
          <w:sz w:val="22"/>
          <w:szCs w:val="22"/>
        </w:rPr>
        <w:t xml:space="preserve">does </w:t>
      </w:r>
      <w:r w:rsidRPr="00AE512A" w:rsidR="005D3EAB">
        <w:rPr>
          <w:rFonts w:ascii="Arial" w:hAnsi="Arial" w:cs="Arial"/>
          <w:sz w:val="22"/>
          <w:szCs w:val="22"/>
        </w:rPr>
        <w:t xml:space="preserve">not </w:t>
      </w:r>
      <w:r w:rsidR="00257AB7">
        <w:rPr>
          <w:rFonts w:ascii="Arial" w:hAnsi="Arial" w:cs="Arial"/>
          <w:sz w:val="22"/>
          <w:szCs w:val="22"/>
        </w:rPr>
        <w:t>qualify</w:t>
      </w:r>
      <w:r w:rsidRPr="00AE512A" w:rsidR="00257AB7">
        <w:rPr>
          <w:rFonts w:ascii="Arial" w:hAnsi="Arial" w:cs="Arial"/>
          <w:sz w:val="22"/>
          <w:szCs w:val="22"/>
        </w:rPr>
        <w:t xml:space="preserve"> </w:t>
      </w:r>
      <w:r w:rsidRPr="00AE512A" w:rsidR="005D3EAB">
        <w:rPr>
          <w:rFonts w:ascii="Arial" w:hAnsi="Arial" w:cs="Arial"/>
          <w:sz w:val="22"/>
          <w:szCs w:val="22"/>
        </w:rPr>
        <w:t xml:space="preserve">as </w:t>
      </w:r>
      <w:r w:rsidR="00257AB7">
        <w:rPr>
          <w:rFonts w:ascii="Arial" w:hAnsi="Arial" w:cs="Arial"/>
          <w:sz w:val="22"/>
          <w:szCs w:val="22"/>
        </w:rPr>
        <w:t xml:space="preserve">a </w:t>
      </w:r>
      <w:r w:rsidRPr="00AE512A">
        <w:rPr>
          <w:rFonts w:ascii="Arial" w:hAnsi="Arial" w:cs="Arial"/>
          <w:sz w:val="22"/>
          <w:szCs w:val="22"/>
        </w:rPr>
        <w:t xml:space="preserve">small business or small </w:t>
      </w:r>
      <w:r w:rsidRPr="00AE512A" w:rsidR="00257AB7">
        <w:rPr>
          <w:rFonts w:ascii="Arial" w:hAnsi="Arial" w:cs="Arial"/>
          <w:sz w:val="22"/>
          <w:szCs w:val="22"/>
        </w:rPr>
        <w:t>entity</w:t>
      </w:r>
      <w:r w:rsidRPr="00AE512A">
        <w:rPr>
          <w:rFonts w:ascii="Arial" w:hAnsi="Arial" w:cs="Arial"/>
          <w:sz w:val="22"/>
          <w:szCs w:val="22"/>
        </w:rPr>
        <w:t>.</w:t>
      </w:r>
    </w:p>
    <w:p w:rsidR="00913659" w:rsidRPr="00AE512A" w:rsidP="003B7E47" w14:paraId="72F2F69F" w14:textId="77777777">
      <w:pPr>
        <w:tabs>
          <w:tab w:val="left" w:pos="360"/>
          <w:tab w:val="left" w:pos="720"/>
        </w:tabs>
        <w:rPr>
          <w:rFonts w:ascii="Arial" w:hAnsi="Arial" w:cs="Arial"/>
          <w:sz w:val="22"/>
          <w:szCs w:val="22"/>
        </w:rPr>
      </w:pPr>
    </w:p>
    <w:p w:rsidR="0063633B" w:rsidRPr="00AE512A" w:rsidP="00095B7D" w14:paraId="2E6C47AA" w14:textId="77777777">
      <w:pPr>
        <w:pStyle w:val="Heading1"/>
      </w:pPr>
      <w:r w:rsidRPr="00AE512A">
        <w:t>6.</w:t>
      </w:r>
      <w:r w:rsidRPr="00AE512A">
        <w:tab/>
        <w:t>Describe the consequence to Federal program or policy activities if the collection is not conducted or is conducted less frequently, as well as any technical or legal obstacles to reducing burden.</w:t>
      </w:r>
    </w:p>
    <w:p w:rsidR="0063633B" w:rsidRPr="00AE512A" w:rsidP="0063633B" w14:paraId="0B06220C" w14:textId="77777777">
      <w:pPr>
        <w:tabs>
          <w:tab w:val="left" w:pos="360"/>
          <w:tab w:val="left" w:pos="720"/>
        </w:tabs>
        <w:rPr>
          <w:rFonts w:ascii="Arial" w:hAnsi="Arial" w:cs="Arial"/>
          <w:sz w:val="22"/>
          <w:szCs w:val="22"/>
        </w:rPr>
      </w:pPr>
    </w:p>
    <w:p w:rsidR="00C9757D" w:rsidRPr="00AE512A" w:rsidP="003B7E47" w14:paraId="5C693AE1" w14:textId="426AEE8E">
      <w:pPr>
        <w:tabs>
          <w:tab w:val="left" w:pos="360"/>
          <w:tab w:val="left" w:pos="720"/>
        </w:tabs>
        <w:rPr>
          <w:rFonts w:ascii="Arial" w:hAnsi="Arial" w:cs="Arial"/>
          <w:sz w:val="22"/>
          <w:szCs w:val="22"/>
        </w:rPr>
      </w:pPr>
      <w:r w:rsidRPr="00AE512A">
        <w:rPr>
          <w:rFonts w:ascii="Arial" w:hAnsi="Arial" w:cs="Arial"/>
          <w:sz w:val="22"/>
          <w:szCs w:val="22"/>
        </w:rPr>
        <w:t xml:space="preserve">The MMPA requires that we determine what impacts proposed activities </w:t>
      </w:r>
      <w:r w:rsidRPr="00AE512A">
        <w:rPr>
          <w:rFonts w:ascii="Arial" w:hAnsi="Arial" w:cs="Arial"/>
          <w:sz w:val="22"/>
          <w:szCs w:val="22"/>
        </w:rPr>
        <w:t>would</w:t>
      </w:r>
      <w:r w:rsidRPr="00AE512A">
        <w:rPr>
          <w:rFonts w:ascii="Arial" w:hAnsi="Arial" w:cs="Arial"/>
          <w:sz w:val="22"/>
          <w:szCs w:val="22"/>
        </w:rPr>
        <w:t xml:space="preserve"> have on marine mammals.  The MMPA requires </w:t>
      </w:r>
      <w:r w:rsidRPr="00AE512A">
        <w:rPr>
          <w:rFonts w:ascii="Arial" w:hAnsi="Arial" w:cs="Arial"/>
          <w:sz w:val="22"/>
          <w:szCs w:val="22"/>
        </w:rPr>
        <w:t xml:space="preserve">we </w:t>
      </w:r>
      <w:r w:rsidRPr="00AE512A">
        <w:rPr>
          <w:rFonts w:ascii="Arial" w:hAnsi="Arial" w:cs="Arial"/>
          <w:sz w:val="22"/>
          <w:szCs w:val="22"/>
        </w:rPr>
        <w:t xml:space="preserve">make </w:t>
      </w:r>
      <w:r w:rsidRPr="00AE512A">
        <w:rPr>
          <w:rFonts w:ascii="Arial" w:hAnsi="Arial" w:cs="Arial"/>
          <w:sz w:val="22"/>
          <w:szCs w:val="22"/>
        </w:rPr>
        <w:t>a determination</w:t>
      </w:r>
      <w:r w:rsidRPr="00AE512A">
        <w:rPr>
          <w:rFonts w:ascii="Arial" w:hAnsi="Arial" w:cs="Arial"/>
          <w:sz w:val="22"/>
          <w:szCs w:val="22"/>
        </w:rPr>
        <w:t xml:space="preserve"> of negligible impact to the species or stock prior to issuance of regulations.  </w:t>
      </w:r>
      <w:r w:rsidRPr="00AE512A">
        <w:rPr>
          <w:rFonts w:ascii="Arial" w:hAnsi="Arial" w:cs="Arial"/>
          <w:sz w:val="22"/>
          <w:szCs w:val="22"/>
        </w:rPr>
        <w:t>In addition</w:t>
      </w:r>
      <w:r w:rsidRPr="00AE512A">
        <w:rPr>
          <w:rFonts w:ascii="Arial" w:hAnsi="Arial" w:cs="Arial"/>
          <w:sz w:val="22"/>
          <w:szCs w:val="22"/>
        </w:rPr>
        <w:t xml:space="preserve">, </w:t>
      </w:r>
      <w:r w:rsidRPr="00AE512A">
        <w:rPr>
          <w:rFonts w:ascii="Arial" w:hAnsi="Arial" w:cs="Arial"/>
          <w:sz w:val="22"/>
          <w:szCs w:val="22"/>
        </w:rPr>
        <w:t xml:space="preserve">we must determine </w:t>
      </w:r>
      <w:r w:rsidRPr="00AE512A">
        <w:rPr>
          <w:rFonts w:ascii="Arial" w:hAnsi="Arial" w:cs="Arial"/>
          <w:sz w:val="22"/>
          <w:szCs w:val="22"/>
        </w:rPr>
        <w:t xml:space="preserve">the activity will not have an unmitigable adverse impact on the availability of these species for subsistence uses by Alaska Natives.  </w:t>
      </w:r>
    </w:p>
    <w:p w:rsidR="00C9757D" w:rsidRPr="00AE512A" w:rsidP="003B7E47" w14:paraId="6677E7EB" w14:textId="77777777">
      <w:pPr>
        <w:tabs>
          <w:tab w:val="left" w:pos="360"/>
          <w:tab w:val="left" w:pos="720"/>
        </w:tabs>
        <w:rPr>
          <w:rFonts w:ascii="Arial" w:hAnsi="Arial" w:cs="Arial"/>
          <w:sz w:val="22"/>
          <w:szCs w:val="22"/>
        </w:rPr>
      </w:pPr>
    </w:p>
    <w:p w:rsidR="001908C2" w:rsidRPr="00AE512A" w:rsidP="003B7E47" w14:paraId="55615398" w14:textId="3F3B4CE1">
      <w:pPr>
        <w:tabs>
          <w:tab w:val="left" w:pos="360"/>
          <w:tab w:val="left" w:pos="720"/>
        </w:tabs>
        <w:rPr>
          <w:rFonts w:ascii="Arial" w:hAnsi="Arial"/>
          <w:sz w:val="22"/>
          <w:szCs w:val="22"/>
        </w:rPr>
      </w:pPr>
      <w:r w:rsidRPr="00AE512A">
        <w:rPr>
          <w:rFonts w:ascii="Arial" w:hAnsi="Arial" w:cs="Arial"/>
          <w:sz w:val="22"/>
          <w:szCs w:val="22"/>
        </w:rPr>
        <w:t>If we do not collect the information described in this supporting statement, we would not have critical information needed to make the required determinations</w:t>
      </w:r>
      <w:r w:rsidRPr="00AE512A" w:rsidR="00C9757D">
        <w:rPr>
          <w:rFonts w:ascii="Arial" w:hAnsi="Arial" w:cs="Arial"/>
          <w:sz w:val="22"/>
          <w:szCs w:val="22"/>
        </w:rPr>
        <w:t xml:space="preserve">.  As a result, we could not </w:t>
      </w:r>
      <w:r w:rsidRPr="00AE512A">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0031341C" w:rsidRPr="00AE512A" w:rsidP="003B7E47" w14:paraId="11D0C164" w14:textId="77777777">
      <w:pPr>
        <w:tabs>
          <w:tab w:val="left" w:pos="360"/>
          <w:tab w:val="left" w:pos="720"/>
        </w:tabs>
        <w:rPr>
          <w:rFonts w:ascii="Arial" w:hAnsi="Arial"/>
          <w:sz w:val="22"/>
          <w:szCs w:val="22"/>
        </w:rPr>
      </w:pPr>
    </w:p>
    <w:p w:rsidR="0063633B" w:rsidRPr="00AE512A" w:rsidP="00095B7D" w14:paraId="0C4D58DC" w14:textId="77777777">
      <w:pPr>
        <w:pStyle w:val="Heading1"/>
      </w:pPr>
      <w:r w:rsidRPr="00AE512A">
        <w:t>7.</w:t>
      </w:r>
      <w:r w:rsidRPr="00AE512A">
        <w:tab/>
        <w:t>Explain any special circumstances that would cause an information collection to be conducted in a manner:</w:t>
      </w:r>
    </w:p>
    <w:p w:rsidR="0063633B" w:rsidRPr="00AE512A" w:rsidP="0063633B" w14:paraId="0E56B622"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report information to the agency more often than quarterly;</w:t>
      </w:r>
    </w:p>
    <w:p w:rsidR="0063633B" w:rsidRPr="00AE512A" w:rsidP="0063633B" w14:paraId="2F95F165"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prepare a written response to a collection of information in fewer than 30 days after receipt of it;</w:t>
      </w:r>
    </w:p>
    <w:p w:rsidR="0063633B" w:rsidRPr="00AE512A" w:rsidP="0063633B" w14:paraId="265A8EA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more than an original and two copies of any document;</w:t>
      </w:r>
    </w:p>
    <w:p w:rsidR="0063633B" w:rsidRPr="00AE512A" w:rsidP="0063633B" w14:paraId="7B1E6F4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retain records, other than health, medical, government contract, grant-in-aid, or tax records, for more than three years;</w:t>
      </w:r>
    </w:p>
    <w:p w:rsidR="0063633B" w:rsidRPr="00AE512A" w:rsidP="0063633B" w14:paraId="59A0113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in connection with a statistical survey that is not designed to produce valid and </w:t>
      </w:r>
      <w:r w:rsidRPr="00AE512A">
        <w:rPr>
          <w:rFonts w:ascii="Arial" w:hAnsi="Arial" w:cs="Arial"/>
          <w:b/>
          <w:sz w:val="22"/>
          <w:szCs w:val="22"/>
        </w:rPr>
        <w:t>reliable results that can be generalized to the universe of study;</w:t>
      </w:r>
    </w:p>
    <w:p w:rsidR="0063633B" w:rsidRPr="00AE512A" w:rsidP="0063633B" w14:paraId="6CC1791E"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the use of a statistical data classification that has not been reviewed and approved by OMB;</w:t>
      </w:r>
    </w:p>
    <w:p w:rsidR="0063633B" w:rsidRPr="00AE512A" w:rsidP="0063633B" w14:paraId="555063B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633B" w:rsidRPr="00AE512A" w:rsidP="0063633B" w14:paraId="080D5771"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633B" w:rsidRPr="00AE512A" w:rsidP="0063633B" w14:paraId="02E0513D" w14:textId="77777777">
      <w:pPr>
        <w:tabs>
          <w:tab w:val="left" w:pos="360"/>
          <w:tab w:val="left" w:pos="720"/>
        </w:tabs>
        <w:rPr>
          <w:rFonts w:ascii="Arial" w:hAnsi="Arial" w:cs="Arial"/>
          <w:sz w:val="22"/>
          <w:szCs w:val="22"/>
        </w:rPr>
      </w:pPr>
    </w:p>
    <w:p w:rsidR="0031341C" w:rsidRPr="00AE512A" w:rsidP="003B7E47" w14:paraId="50666548" w14:textId="77D984EE">
      <w:pPr>
        <w:tabs>
          <w:tab w:val="left" w:pos="360"/>
          <w:tab w:val="left" w:pos="720"/>
        </w:tabs>
        <w:rPr>
          <w:rFonts w:ascii="Arial" w:hAnsi="Arial" w:cs="Arial"/>
          <w:sz w:val="22"/>
          <w:szCs w:val="22"/>
        </w:rPr>
      </w:pPr>
      <w:r w:rsidRPr="00AE512A">
        <w:rPr>
          <w:rFonts w:ascii="Arial" w:hAnsi="Arial" w:cs="Arial"/>
          <w:sz w:val="22"/>
          <w:szCs w:val="22"/>
        </w:rPr>
        <w:t xml:space="preserve">Visual sightings and interactions with </w:t>
      </w:r>
      <w:bookmarkStart w:id="12" w:name="_Hlk175557011"/>
      <w:r w:rsidR="00FB7799">
        <w:rPr>
          <w:rFonts w:ascii="Arial" w:hAnsi="Arial" w:cs="Arial"/>
          <w:sz w:val="22"/>
          <w:szCs w:val="22"/>
        </w:rPr>
        <w:t>marine mammals</w:t>
      </w:r>
      <w:bookmarkEnd w:id="12"/>
      <w:r w:rsidR="00FB7799">
        <w:rPr>
          <w:rFonts w:ascii="Arial" w:hAnsi="Arial" w:cs="Arial"/>
          <w:sz w:val="22"/>
          <w:szCs w:val="22"/>
        </w:rPr>
        <w:t xml:space="preserve"> </w:t>
      </w:r>
      <w:r w:rsidRPr="00AE512A">
        <w:rPr>
          <w:rFonts w:ascii="Arial" w:hAnsi="Arial" w:cs="Arial"/>
          <w:sz w:val="22"/>
          <w:szCs w:val="22"/>
        </w:rPr>
        <w:t>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913659" w:rsidRPr="00AE512A" w:rsidP="003B7E47" w14:paraId="03485A05" w14:textId="77777777">
      <w:pPr>
        <w:tabs>
          <w:tab w:val="left" w:pos="360"/>
          <w:tab w:val="left" w:pos="720"/>
        </w:tabs>
        <w:ind w:left="720" w:hanging="720"/>
        <w:rPr>
          <w:rFonts w:ascii="Arial" w:hAnsi="Arial" w:cs="Arial"/>
          <w:sz w:val="22"/>
          <w:szCs w:val="22"/>
        </w:rPr>
      </w:pPr>
    </w:p>
    <w:p w:rsidR="0063633B" w:rsidRPr="00AE512A" w:rsidP="00095B7D" w14:paraId="7C219F32" w14:textId="77777777">
      <w:pPr>
        <w:pStyle w:val="Heading1"/>
      </w:pPr>
      <w:r w:rsidRPr="00AE512A">
        <w:t>8.</w:t>
      </w:r>
      <w:r w:rsidRPr="00AE512A">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633B" w:rsidRPr="00AE512A" w:rsidP="00095B7D" w14:paraId="30E53468" w14:textId="77777777">
      <w:pPr>
        <w:pStyle w:val="Heading1"/>
      </w:pPr>
    </w:p>
    <w:p w:rsidR="0063633B" w:rsidRPr="00AE512A" w:rsidP="00095B7D" w14:paraId="64183B57" w14:textId="77777777">
      <w:pPr>
        <w:pStyle w:val="Heading1"/>
      </w:pPr>
      <w:r w:rsidRPr="00AE512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633B" w:rsidRPr="00AE512A" w:rsidP="00095B7D" w14:paraId="10A97657" w14:textId="77777777">
      <w:pPr>
        <w:pStyle w:val="Heading1"/>
      </w:pPr>
    </w:p>
    <w:p w:rsidR="0063633B" w:rsidRPr="00AE512A" w:rsidP="00095B7D" w14:paraId="502D9323" w14:textId="77777777">
      <w:pPr>
        <w:pStyle w:val="Heading1"/>
      </w:pPr>
      <w:r w:rsidRPr="00AE512A">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633B" w:rsidRPr="00AE512A" w:rsidP="0063633B" w14:paraId="7F729401" w14:textId="77777777">
      <w:pPr>
        <w:tabs>
          <w:tab w:val="left" w:pos="360"/>
          <w:tab w:val="left" w:pos="720"/>
        </w:tabs>
        <w:rPr>
          <w:rFonts w:ascii="Arial" w:hAnsi="Arial" w:cs="Arial"/>
          <w:sz w:val="22"/>
          <w:szCs w:val="22"/>
        </w:rPr>
      </w:pPr>
    </w:p>
    <w:p w:rsidR="00BE4A6F" w:rsidP="00BE4A6F" w14:paraId="46EFDB3F" w14:textId="6AF3BDC3">
      <w:pPr>
        <w:tabs>
          <w:tab w:val="left" w:pos="360"/>
          <w:tab w:val="left" w:pos="720"/>
          <w:tab w:val="left" w:pos="1440"/>
        </w:tabs>
        <w:rPr>
          <w:rFonts w:ascii="Arial" w:hAnsi="Arial" w:cs="Arial"/>
          <w:sz w:val="22"/>
          <w:szCs w:val="22"/>
        </w:rPr>
      </w:pPr>
      <w:bookmarkStart w:id="13" w:name="_Hlk175582174"/>
      <w:r w:rsidRPr="00385503">
        <w:rPr>
          <w:rFonts w:ascii="Arial" w:hAnsi="Arial" w:cs="Arial"/>
          <w:sz w:val="22"/>
          <w:szCs w:val="22"/>
          <w:highlight w:val="yellow"/>
        </w:rPr>
        <w:t xml:space="preserve">On November 7, 2024, we proposed regulations (RIN 1018-BI09; 89 FR 88216) to clarify, revise, and implement the types of incidental take in 50 CFR subpart J that may occur and authorize the nonlethal, incidental, unintentional take by harassment of small numbers of polar bears from the Southern Beaufort Sea stock during year-round oil and gas industry activities in the Beaufort Sea (Alaska and the Outer Continental Shelf) and adjacent northern coast of Alaska.  The proposed rule solicited public comment for a period of 60 days on the new </w:t>
      </w:r>
      <w:r w:rsidRPr="004C2EB9">
        <w:rPr>
          <w:rFonts w:ascii="Arial" w:hAnsi="Arial" w:cs="Arial"/>
          <w:sz w:val="22"/>
          <w:szCs w:val="22"/>
          <w:highlight w:val="yellow"/>
        </w:rPr>
        <w:t xml:space="preserve">and revised information collection requirements, as well as our intention to renew this information collection, described in this supporting statement.  The comment period ended </w:t>
      </w:r>
      <w:r>
        <w:rPr>
          <w:rFonts w:ascii="Arial" w:hAnsi="Arial" w:cs="Arial"/>
          <w:sz w:val="22"/>
          <w:szCs w:val="22"/>
          <w:highlight w:val="yellow"/>
        </w:rPr>
        <w:t>January 6, 2024</w:t>
      </w:r>
      <w:r w:rsidRPr="004C2EB9">
        <w:rPr>
          <w:rFonts w:ascii="Arial" w:hAnsi="Arial" w:cs="Arial"/>
          <w:sz w:val="22"/>
          <w:szCs w:val="22"/>
          <w:highlight w:val="yellow"/>
        </w:rPr>
        <w:t xml:space="preserve">.  We received </w:t>
      </w:r>
      <w:r w:rsidRPr="0098381C">
        <w:rPr>
          <w:rFonts w:ascii="Arial" w:hAnsi="Arial" w:cs="Arial"/>
          <w:sz w:val="22"/>
          <w:szCs w:val="22"/>
          <w:highlight w:val="yellow"/>
        </w:rPr>
        <w:t xml:space="preserve">no comments in </w:t>
      </w:r>
      <w:r w:rsidRPr="004C2EB9">
        <w:rPr>
          <w:rFonts w:ascii="Arial" w:hAnsi="Arial" w:cs="Arial"/>
          <w:sz w:val="22"/>
          <w:szCs w:val="22"/>
          <w:highlight w:val="yellow"/>
        </w:rPr>
        <w:t>response to the proposed rule.</w:t>
      </w:r>
      <w:r>
        <w:rPr>
          <w:rFonts w:ascii="Arial" w:hAnsi="Arial" w:cs="Arial"/>
          <w:sz w:val="22"/>
          <w:szCs w:val="22"/>
        </w:rPr>
        <w:t xml:space="preserve"> </w:t>
      </w:r>
    </w:p>
    <w:p w:rsidR="00BE4A6F" w:rsidP="00BE4A6F" w14:paraId="7ABAD8F9" w14:textId="77777777">
      <w:pPr>
        <w:tabs>
          <w:tab w:val="left" w:pos="360"/>
          <w:tab w:val="left" w:pos="720"/>
          <w:tab w:val="left" w:pos="1440"/>
        </w:tabs>
        <w:rPr>
          <w:rFonts w:ascii="Arial" w:hAnsi="Arial" w:cs="Arial"/>
          <w:sz w:val="22"/>
          <w:szCs w:val="22"/>
        </w:rPr>
      </w:pPr>
    </w:p>
    <w:p w:rsidR="00796BDD" w:rsidP="00E53D26" w14:paraId="20608E36" w14:textId="14B7974F">
      <w:pPr>
        <w:tabs>
          <w:tab w:val="left" w:pos="360"/>
          <w:tab w:val="left" w:pos="720"/>
          <w:tab w:val="left" w:pos="1440"/>
        </w:tabs>
        <w:rPr>
          <w:rFonts w:ascii="Arial" w:hAnsi="Arial" w:cs="Arial"/>
          <w:sz w:val="22"/>
          <w:szCs w:val="22"/>
        </w:rPr>
      </w:pPr>
      <w:r>
        <w:rPr>
          <w:rFonts w:ascii="Arial" w:hAnsi="Arial" w:cs="Arial"/>
          <w:sz w:val="22"/>
          <w:szCs w:val="22"/>
        </w:rPr>
        <w:t xml:space="preserve">As part of this rulemaking, we are </w:t>
      </w:r>
      <w:r>
        <w:rPr>
          <w:rFonts w:ascii="Arial" w:hAnsi="Arial" w:cs="Arial"/>
          <w:sz w:val="22"/>
          <w:szCs w:val="22"/>
        </w:rPr>
        <w:t xml:space="preserve">also </w:t>
      </w:r>
      <w:r>
        <w:rPr>
          <w:rFonts w:ascii="Arial" w:hAnsi="Arial" w:cs="Arial"/>
          <w:sz w:val="22"/>
          <w:szCs w:val="22"/>
        </w:rPr>
        <w:t xml:space="preserve">revising OMB Control Number 1018-0070 </w:t>
      </w:r>
      <w:r>
        <w:rPr>
          <w:rFonts w:ascii="Arial" w:hAnsi="Arial" w:cs="Arial"/>
          <w:sz w:val="22"/>
          <w:szCs w:val="22"/>
        </w:rPr>
        <w:t>(</w:t>
      </w:r>
      <w:r w:rsidR="00CC568A">
        <w:rPr>
          <w:rFonts w:ascii="Arial" w:hAnsi="Arial" w:cs="Arial"/>
          <w:sz w:val="22"/>
          <w:szCs w:val="22"/>
          <w:highlight w:val="yellow"/>
        </w:rPr>
        <w:t>f</w:t>
      </w:r>
      <w:r w:rsidRPr="00DA7088" w:rsidR="00DA7088">
        <w:rPr>
          <w:rFonts w:ascii="Arial" w:hAnsi="Arial" w:cs="Arial"/>
          <w:sz w:val="22"/>
          <w:szCs w:val="22"/>
          <w:highlight w:val="yellow"/>
        </w:rPr>
        <w:t xml:space="preserve">inal rule </w:t>
      </w:r>
      <w:r w:rsidRPr="00DA7088">
        <w:rPr>
          <w:rFonts w:ascii="Arial" w:hAnsi="Arial" w:cs="Arial"/>
          <w:sz w:val="22"/>
          <w:szCs w:val="22"/>
          <w:highlight w:val="yellow"/>
        </w:rPr>
        <w:t xml:space="preserve">ICR Ref. No.:  </w:t>
      </w:r>
      <w:r w:rsidRPr="00DA7088" w:rsidR="00DA7088">
        <w:rPr>
          <w:rFonts w:ascii="Arial" w:hAnsi="Arial" w:cs="Arial"/>
          <w:sz w:val="22"/>
          <w:szCs w:val="22"/>
          <w:highlight w:val="yellow"/>
        </w:rPr>
        <w:t>202</w:t>
      </w:r>
      <w:r w:rsidR="00CC568A">
        <w:rPr>
          <w:rFonts w:ascii="Arial" w:hAnsi="Arial" w:cs="Arial"/>
          <w:sz w:val="22"/>
          <w:szCs w:val="22"/>
          <w:highlight w:val="yellow"/>
        </w:rPr>
        <w:t>5</w:t>
      </w:r>
      <w:r w:rsidRPr="00DA7088" w:rsidR="00DA7088">
        <w:rPr>
          <w:rFonts w:ascii="Arial" w:hAnsi="Arial" w:cs="Arial"/>
          <w:sz w:val="22"/>
          <w:szCs w:val="22"/>
          <w:highlight w:val="yellow"/>
        </w:rPr>
        <w:t>0</w:t>
      </w:r>
      <w:r w:rsidR="000E55AC">
        <w:rPr>
          <w:rFonts w:ascii="Arial" w:hAnsi="Arial" w:cs="Arial"/>
          <w:sz w:val="22"/>
          <w:szCs w:val="22"/>
          <w:highlight w:val="yellow"/>
        </w:rPr>
        <w:t>3</w:t>
      </w:r>
      <w:r w:rsidRPr="00DA7088" w:rsidR="00DA7088">
        <w:rPr>
          <w:rFonts w:ascii="Arial" w:hAnsi="Arial" w:cs="Arial"/>
          <w:sz w:val="22"/>
          <w:szCs w:val="22"/>
          <w:highlight w:val="yellow"/>
        </w:rPr>
        <w:t>-1018-002</w:t>
      </w:r>
      <w:r>
        <w:rPr>
          <w:rFonts w:ascii="Arial" w:hAnsi="Arial" w:cs="Arial"/>
          <w:sz w:val="22"/>
          <w:szCs w:val="22"/>
        </w:rPr>
        <w:t xml:space="preserve">) </w:t>
      </w:r>
      <w:r>
        <w:rPr>
          <w:rFonts w:ascii="Arial" w:hAnsi="Arial" w:cs="Arial"/>
          <w:sz w:val="22"/>
          <w:szCs w:val="22"/>
        </w:rPr>
        <w:t xml:space="preserve">as described in the Terms of Clearance above </w:t>
      </w:r>
      <w:r>
        <w:rPr>
          <w:rFonts w:ascii="Arial" w:hAnsi="Arial" w:cs="Arial"/>
          <w:sz w:val="22"/>
          <w:szCs w:val="22"/>
        </w:rPr>
        <w:t>to</w:t>
      </w:r>
      <w:r>
        <w:rPr>
          <w:rFonts w:ascii="Arial" w:hAnsi="Arial" w:cs="Arial"/>
          <w:sz w:val="22"/>
          <w:szCs w:val="22"/>
        </w:rPr>
        <w:t xml:space="preserve"> request OMB approval to move all information collections in subpart L to a </w:t>
      </w:r>
      <w:r w:rsidRPr="00DA7088">
        <w:rPr>
          <w:rFonts w:ascii="Arial" w:hAnsi="Arial" w:cs="Arial"/>
          <w:sz w:val="22"/>
          <w:szCs w:val="22"/>
          <w:highlight w:val="yellow"/>
        </w:rPr>
        <w:t>new</w:t>
      </w:r>
      <w:r w:rsidRPr="00DA7088" w:rsidR="00DA7088">
        <w:rPr>
          <w:rFonts w:ascii="Arial" w:hAnsi="Arial" w:cs="Arial"/>
          <w:sz w:val="22"/>
          <w:szCs w:val="22"/>
          <w:highlight w:val="yellow"/>
        </w:rPr>
        <w:t xml:space="preserve"> </w:t>
      </w:r>
      <w:r w:rsidRPr="00DA7088">
        <w:rPr>
          <w:rFonts w:ascii="Arial" w:hAnsi="Arial" w:cs="Arial"/>
          <w:sz w:val="22"/>
          <w:szCs w:val="22"/>
          <w:highlight w:val="yellow"/>
        </w:rPr>
        <w:t>collection</w:t>
      </w:r>
      <w:r w:rsidRPr="00DA7088" w:rsidR="00DA7088">
        <w:rPr>
          <w:rFonts w:ascii="Arial" w:hAnsi="Arial" w:cs="Arial"/>
          <w:sz w:val="22"/>
          <w:szCs w:val="22"/>
          <w:highlight w:val="yellow"/>
        </w:rPr>
        <w:t>, 1018-0203</w:t>
      </w:r>
      <w:r>
        <w:rPr>
          <w:rFonts w:ascii="Arial" w:hAnsi="Arial" w:cs="Arial"/>
          <w:sz w:val="22"/>
          <w:szCs w:val="22"/>
        </w:rPr>
        <w:t>.</w:t>
      </w:r>
      <w:r w:rsidRPr="006E4964" w:rsidR="006E4964">
        <w:rPr>
          <w:rFonts w:ascii="Arial" w:hAnsi="Arial" w:cs="Arial"/>
          <w:sz w:val="22"/>
          <w:szCs w:val="22"/>
        </w:rPr>
        <w:t xml:space="preserve">  </w:t>
      </w:r>
    </w:p>
    <w:p w:rsidR="00796BDD" w:rsidP="00E53D26" w14:paraId="31D25FF3" w14:textId="77777777">
      <w:pPr>
        <w:tabs>
          <w:tab w:val="left" w:pos="360"/>
          <w:tab w:val="left" w:pos="720"/>
          <w:tab w:val="left" w:pos="1440"/>
        </w:tabs>
        <w:rPr>
          <w:rFonts w:ascii="Arial" w:hAnsi="Arial" w:cs="Arial"/>
          <w:sz w:val="22"/>
          <w:szCs w:val="22"/>
        </w:rPr>
      </w:pPr>
    </w:p>
    <w:p w:rsidR="00FB7799" w:rsidRPr="00AE512A" w:rsidP="00E53D26" w14:paraId="3F571341" w14:textId="76102C33">
      <w:pPr>
        <w:tabs>
          <w:tab w:val="left" w:pos="360"/>
          <w:tab w:val="left" w:pos="720"/>
          <w:tab w:val="left" w:pos="1440"/>
        </w:tabs>
        <w:rPr>
          <w:rFonts w:ascii="Arial" w:hAnsi="Arial" w:cs="Arial"/>
          <w:sz w:val="22"/>
          <w:szCs w:val="22"/>
        </w:rPr>
      </w:pPr>
      <w:r w:rsidRPr="006E4964">
        <w:rPr>
          <w:rFonts w:ascii="Arial" w:hAnsi="Arial" w:cs="Arial"/>
          <w:sz w:val="22"/>
          <w:szCs w:val="22"/>
        </w:rPr>
        <w:t>Th</w:t>
      </w:r>
      <w:r>
        <w:rPr>
          <w:rFonts w:ascii="Arial" w:hAnsi="Arial" w:cs="Arial"/>
          <w:sz w:val="22"/>
          <w:szCs w:val="22"/>
        </w:rPr>
        <w:t>is</w:t>
      </w:r>
      <w:r w:rsidRPr="006E4964">
        <w:rPr>
          <w:rFonts w:ascii="Arial" w:hAnsi="Arial" w:cs="Arial"/>
          <w:sz w:val="22"/>
          <w:szCs w:val="22"/>
        </w:rPr>
        <w:t xml:space="preserve"> </w:t>
      </w:r>
      <w:r w:rsidRPr="00B6471F">
        <w:rPr>
          <w:rFonts w:ascii="Arial" w:hAnsi="Arial" w:cs="Arial"/>
          <w:sz w:val="22"/>
          <w:szCs w:val="22"/>
          <w:highlight w:val="yellow"/>
        </w:rPr>
        <w:t>final</w:t>
      </w:r>
      <w:r w:rsidRPr="006E4964">
        <w:rPr>
          <w:rFonts w:ascii="Arial" w:hAnsi="Arial" w:cs="Arial"/>
          <w:sz w:val="22"/>
          <w:szCs w:val="22"/>
        </w:rPr>
        <w:t xml:space="preserve"> rule solicits public comment for a period of </w:t>
      </w:r>
      <w:r w:rsidRPr="00B6471F">
        <w:rPr>
          <w:rFonts w:ascii="Arial" w:hAnsi="Arial" w:cs="Arial"/>
          <w:sz w:val="22"/>
          <w:szCs w:val="22"/>
          <w:highlight w:val="yellow"/>
        </w:rPr>
        <w:t>30 days</w:t>
      </w:r>
      <w:r w:rsidRPr="006E4964">
        <w:rPr>
          <w:rFonts w:ascii="Arial" w:hAnsi="Arial" w:cs="Arial"/>
          <w:sz w:val="22"/>
          <w:szCs w:val="22"/>
        </w:rPr>
        <w:t xml:space="preserve"> on the revised </w:t>
      </w:r>
      <w:r>
        <w:rPr>
          <w:rFonts w:ascii="Arial" w:hAnsi="Arial" w:cs="Arial"/>
          <w:sz w:val="22"/>
          <w:szCs w:val="22"/>
        </w:rPr>
        <w:t xml:space="preserve">ICs and </w:t>
      </w:r>
      <w:r w:rsidRPr="006E4964">
        <w:rPr>
          <w:rFonts w:ascii="Arial" w:hAnsi="Arial" w:cs="Arial"/>
          <w:sz w:val="22"/>
          <w:szCs w:val="22"/>
        </w:rPr>
        <w:t>burden</w:t>
      </w:r>
      <w:r>
        <w:rPr>
          <w:rFonts w:ascii="Arial" w:hAnsi="Arial" w:cs="Arial"/>
          <w:sz w:val="22"/>
          <w:szCs w:val="22"/>
        </w:rPr>
        <w:t xml:space="preserve"> </w:t>
      </w:r>
      <w:r>
        <w:rPr>
          <w:rFonts w:ascii="Arial" w:hAnsi="Arial" w:cs="Arial"/>
          <w:sz w:val="22"/>
          <w:szCs w:val="22"/>
        </w:rPr>
        <w:t>associated with proposed revisions</w:t>
      </w:r>
      <w:r w:rsidRPr="006E4964">
        <w:rPr>
          <w:rFonts w:ascii="Arial" w:hAnsi="Arial" w:cs="Arial"/>
          <w:sz w:val="22"/>
          <w:szCs w:val="22"/>
        </w:rPr>
        <w:t xml:space="preserve"> described in </w:t>
      </w:r>
      <w:r>
        <w:rPr>
          <w:rFonts w:ascii="Arial" w:hAnsi="Arial" w:cs="Arial"/>
          <w:sz w:val="22"/>
          <w:szCs w:val="22"/>
        </w:rPr>
        <w:t xml:space="preserve">question 2 of </w:t>
      </w:r>
      <w:r w:rsidRPr="006E4964">
        <w:rPr>
          <w:rFonts w:ascii="Arial" w:hAnsi="Arial" w:cs="Arial"/>
          <w:sz w:val="22"/>
          <w:szCs w:val="22"/>
        </w:rPr>
        <w:t>this supporting statement</w:t>
      </w:r>
      <w:r>
        <w:rPr>
          <w:rFonts w:ascii="Arial" w:hAnsi="Arial" w:cs="Arial"/>
          <w:sz w:val="22"/>
          <w:szCs w:val="22"/>
        </w:rPr>
        <w:t xml:space="preserve">.  </w:t>
      </w:r>
      <w:r w:rsidRPr="006E4964">
        <w:rPr>
          <w:rFonts w:ascii="Arial" w:hAnsi="Arial" w:cs="Arial"/>
          <w:sz w:val="22"/>
          <w:szCs w:val="22"/>
        </w:rPr>
        <w:t xml:space="preserve">We provided a copy of the published </w:t>
      </w:r>
      <w:r w:rsidRPr="00B6471F">
        <w:rPr>
          <w:rFonts w:ascii="Arial" w:hAnsi="Arial" w:cs="Arial"/>
          <w:sz w:val="22"/>
          <w:szCs w:val="22"/>
          <w:highlight w:val="yellow"/>
        </w:rPr>
        <w:t>final</w:t>
      </w:r>
      <w:r w:rsidRPr="006E4964">
        <w:rPr>
          <w:rFonts w:ascii="Arial" w:hAnsi="Arial" w:cs="Arial"/>
          <w:sz w:val="22"/>
          <w:szCs w:val="22"/>
        </w:rPr>
        <w:t xml:space="preserve"> rule as a supplemental document in ROCIS.</w:t>
      </w:r>
      <w:r w:rsidR="00796BDD">
        <w:rPr>
          <w:rFonts w:ascii="Arial" w:hAnsi="Arial" w:cs="Arial"/>
          <w:sz w:val="22"/>
          <w:szCs w:val="22"/>
        </w:rPr>
        <w:t xml:space="preserve"> </w:t>
      </w:r>
    </w:p>
    <w:bookmarkEnd w:id="13"/>
    <w:p w:rsidR="004F369D" w:rsidRPr="00AE512A" w:rsidP="004F369D" w14:paraId="5615D9BB" w14:textId="77777777">
      <w:pPr>
        <w:tabs>
          <w:tab w:val="left" w:pos="360"/>
          <w:tab w:val="left" w:pos="720"/>
          <w:tab w:val="left" w:pos="1440"/>
        </w:tabs>
        <w:rPr>
          <w:rFonts w:ascii="Arial" w:hAnsi="Arial" w:cs="Arial"/>
          <w:sz w:val="22"/>
          <w:szCs w:val="22"/>
        </w:rPr>
      </w:pPr>
    </w:p>
    <w:p w:rsidR="0063633B" w:rsidRPr="00AE512A" w:rsidP="00095B7D" w14:paraId="2DFB2436" w14:textId="77777777">
      <w:pPr>
        <w:pStyle w:val="Heading1"/>
      </w:pPr>
      <w:r w:rsidRPr="00AE512A">
        <w:t>9.</w:t>
      </w:r>
      <w:r w:rsidRPr="00AE512A">
        <w:tab/>
        <w:t>Explain any decision to provide any payment or gift to respondents, other than remuneration of contractors or grantees.</w:t>
      </w:r>
    </w:p>
    <w:p w:rsidR="0063633B" w:rsidRPr="00AE512A" w:rsidP="0063633B" w14:paraId="16A90037" w14:textId="77777777">
      <w:pPr>
        <w:tabs>
          <w:tab w:val="left" w:pos="360"/>
          <w:tab w:val="left" w:pos="720"/>
        </w:tabs>
        <w:rPr>
          <w:rFonts w:ascii="Arial" w:hAnsi="Arial" w:cs="Arial"/>
          <w:sz w:val="22"/>
          <w:szCs w:val="22"/>
        </w:rPr>
      </w:pPr>
    </w:p>
    <w:p w:rsidR="0031341C" w:rsidRPr="00AE512A" w:rsidP="003B7E47" w14:paraId="66DF7A01" w14:textId="77777777">
      <w:pPr>
        <w:tabs>
          <w:tab w:val="left" w:pos="360"/>
          <w:tab w:val="left" w:pos="720"/>
        </w:tabs>
        <w:rPr>
          <w:rFonts w:ascii="Arial" w:hAnsi="Arial" w:cs="Arial"/>
          <w:sz w:val="22"/>
          <w:szCs w:val="22"/>
        </w:rPr>
      </w:pPr>
      <w:r w:rsidRPr="00AE512A">
        <w:rPr>
          <w:rFonts w:ascii="Arial" w:hAnsi="Arial" w:cs="Arial"/>
          <w:sz w:val="22"/>
          <w:szCs w:val="22"/>
        </w:rPr>
        <w:t>We do not make any payments or gifts to respondents.</w:t>
      </w:r>
    </w:p>
    <w:p w:rsidR="009645D8" w:rsidRPr="00AE512A" w:rsidP="003B7E47" w14:paraId="26586D67" w14:textId="77777777">
      <w:pPr>
        <w:tabs>
          <w:tab w:val="left" w:pos="360"/>
          <w:tab w:val="left" w:pos="720"/>
        </w:tabs>
        <w:rPr>
          <w:rFonts w:ascii="Arial" w:hAnsi="Arial" w:cs="Arial"/>
          <w:sz w:val="22"/>
          <w:szCs w:val="22"/>
        </w:rPr>
      </w:pPr>
    </w:p>
    <w:p w:rsidR="0063633B" w:rsidRPr="00AE512A" w:rsidP="00095B7D" w14:paraId="70318025" w14:textId="77777777">
      <w:pPr>
        <w:pStyle w:val="Heading1"/>
        <w:tabs>
          <w:tab w:val="clear" w:pos="360"/>
          <w:tab w:val="left" w:pos="450"/>
        </w:tabs>
      </w:pPr>
      <w:r w:rsidRPr="00AE512A">
        <w:t>10.</w:t>
      </w:r>
      <w:r w:rsidRPr="00AE512A">
        <w:tab/>
        <w:t>Describe any assurance of confidentiality provided to respondents and the basis for the assurance in statute, regulation, or agency policy.</w:t>
      </w:r>
    </w:p>
    <w:p w:rsidR="0063633B" w:rsidRPr="00AE512A" w:rsidP="0063633B" w14:paraId="360DF5EA" w14:textId="77777777">
      <w:pPr>
        <w:tabs>
          <w:tab w:val="left" w:pos="450"/>
          <w:tab w:val="left" w:pos="720"/>
        </w:tabs>
        <w:rPr>
          <w:rFonts w:ascii="Arial" w:hAnsi="Arial" w:cs="Arial"/>
          <w:sz w:val="22"/>
          <w:szCs w:val="22"/>
        </w:rPr>
      </w:pPr>
    </w:p>
    <w:p w:rsidR="0031341C" w:rsidRPr="00AE512A" w:rsidP="003B7E47" w14:paraId="74313038" w14:textId="0A8F08A7">
      <w:pPr>
        <w:pStyle w:val="NormalWeb"/>
        <w:tabs>
          <w:tab w:val="left" w:pos="360"/>
          <w:tab w:val="left" w:pos="720"/>
        </w:tabs>
        <w:spacing w:before="0" w:beforeAutospacing="0" w:after="0" w:afterAutospacing="0"/>
        <w:rPr>
          <w:rFonts w:ascii="Arial" w:hAnsi="Arial" w:cs="Arial"/>
          <w:sz w:val="22"/>
          <w:szCs w:val="22"/>
        </w:rPr>
      </w:pPr>
      <w:r w:rsidRPr="00AE512A">
        <w:rPr>
          <w:rFonts w:ascii="Arial" w:hAnsi="Arial" w:cs="Arial"/>
          <w:sz w:val="22"/>
          <w:szCs w:val="22"/>
        </w:rPr>
        <w:t>We do not provide any assurance of confidentiality</w:t>
      </w:r>
      <w:r w:rsidRPr="00AE512A" w:rsidR="002D043F">
        <w:rPr>
          <w:rFonts w:ascii="Arial" w:hAnsi="Arial" w:cs="Arial"/>
          <w:sz w:val="22"/>
          <w:szCs w:val="22"/>
        </w:rPr>
        <w:t>.</w:t>
      </w:r>
      <w:r w:rsidRPr="00AE512A" w:rsidR="000B70CA">
        <w:rPr>
          <w:rFonts w:ascii="Arial" w:hAnsi="Arial" w:cs="Arial"/>
          <w:sz w:val="22"/>
          <w:szCs w:val="22"/>
        </w:rPr>
        <w:t xml:space="preserve"> </w:t>
      </w:r>
      <w:r w:rsidRPr="00AE512A">
        <w:rPr>
          <w:rFonts w:ascii="Arial" w:hAnsi="Arial" w:cs="Arial"/>
          <w:sz w:val="22"/>
          <w:szCs w:val="22"/>
        </w:rPr>
        <w:t xml:space="preserve"> Information may be disclosed in accordance with applicable law including the Freedom of Information Act (FOIA).</w:t>
      </w:r>
      <w:r w:rsidRPr="00AE512A" w:rsidR="00F158B7">
        <w:rPr>
          <w:rFonts w:ascii="Arial" w:hAnsi="Arial" w:cs="Arial"/>
          <w:sz w:val="22"/>
          <w:szCs w:val="22"/>
        </w:rPr>
        <w:t xml:space="preserve"> </w:t>
      </w:r>
      <w:r w:rsidRPr="00AE512A">
        <w:rPr>
          <w:rFonts w:ascii="Arial" w:hAnsi="Arial" w:cs="Arial"/>
          <w:sz w:val="22"/>
          <w:szCs w:val="22"/>
        </w:rPr>
        <w:t xml:space="preserve"> </w:t>
      </w:r>
      <w:r w:rsidRPr="00AE512A"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00061E86" w:rsidRPr="00AE512A" w:rsidP="003B7E47" w14:paraId="1E13BA19" w14:textId="77777777">
      <w:pPr>
        <w:pStyle w:val="NormalWeb"/>
        <w:tabs>
          <w:tab w:val="left" w:pos="360"/>
          <w:tab w:val="left" w:pos="720"/>
        </w:tabs>
        <w:spacing w:before="0" w:beforeAutospacing="0" w:after="0" w:afterAutospacing="0"/>
        <w:rPr>
          <w:rFonts w:ascii="Arial" w:hAnsi="Arial" w:cs="Arial"/>
          <w:sz w:val="22"/>
          <w:szCs w:val="22"/>
        </w:rPr>
      </w:pPr>
    </w:p>
    <w:p w:rsidR="0063633B" w:rsidRPr="00AE512A" w:rsidP="00095B7D" w14:paraId="22DD2982" w14:textId="77777777">
      <w:pPr>
        <w:pStyle w:val="Heading1"/>
        <w:tabs>
          <w:tab w:val="clear" w:pos="360"/>
          <w:tab w:val="left" w:pos="450"/>
        </w:tabs>
      </w:pPr>
      <w:r w:rsidRPr="00AE512A">
        <w:t>11.</w:t>
      </w:r>
      <w:r w:rsidRPr="00AE512A">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33B" w:rsidRPr="00AE512A" w:rsidP="0063633B" w14:paraId="198E2EC1" w14:textId="77777777">
      <w:pPr>
        <w:tabs>
          <w:tab w:val="left" w:pos="450"/>
          <w:tab w:val="left" w:pos="720"/>
        </w:tabs>
        <w:rPr>
          <w:rFonts w:ascii="Arial" w:hAnsi="Arial" w:cs="Arial"/>
          <w:sz w:val="22"/>
          <w:szCs w:val="22"/>
        </w:rPr>
      </w:pPr>
    </w:p>
    <w:p w:rsidR="00DE34E4" w:rsidRPr="00AE512A" w:rsidP="003B7E47" w14:paraId="7A53FEB0" w14:textId="77777777">
      <w:pPr>
        <w:tabs>
          <w:tab w:val="left" w:pos="360"/>
          <w:tab w:val="left" w:pos="720"/>
        </w:tabs>
        <w:rPr>
          <w:rFonts w:ascii="Arial" w:hAnsi="Arial" w:cs="Arial"/>
          <w:sz w:val="22"/>
          <w:szCs w:val="22"/>
        </w:rPr>
      </w:pPr>
      <w:r w:rsidRPr="00AE512A">
        <w:rPr>
          <w:rFonts w:ascii="Arial" w:hAnsi="Arial" w:cs="Arial"/>
          <w:sz w:val="22"/>
          <w:szCs w:val="22"/>
        </w:rPr>
        <w:t>We do not ask questions of a sensitive nature.</w:t>
      </w:r>
    </w:p>
    <w:p w:rsidR="00150437" w:rsidRPr="00AE512A" w:rsidP="003B7E47" w14:paraId="035E8FE4" w14:textId="77777777">
      <w:pPr>
        <w:tabs>
          <w:tab w:val="left" w:pos="360"/>
          <w:tab w:val="left" w:pos="720"/>
        </w:tabs>
        <w:rPr>
          <w:rFonts w:ascii="Arial" w:hAnsi="Arial" w:cs="Arial"/>
          <w:sz w:val="22"/>
          <w:szCs w:val="22"/>
        </w:rPr>
      </w:pPr>
    </w:p>
    <w:p w:rsidR="0063633B" w:rsidRPr="00AE512A" w:rsidP="00095B7D" w14:paraId="3BFB0660" w14:textId="77777777">
      <w:pPr>
        <w:pStyle w:val="Heading1"/>
        <w:tabs>
          <w:tab w:val="clear" w:pos="360"/>
          <w:tab w:val="left" w:pos="450"/>
        </w:tabs>
      </w:pPr>
      <w:r w:rsidRPr="00AE512A">
        <w:t>12.</w:t>
      </w:r>
      <w:r w:rsidRPr="00AE512A">
        <w:tab/>
        <w:t>Provide estimates of the hour burden of the collection of information.  The statement should:</w:t>
      </w:r>
    </w:p>
    <w:p w:rsidR="0063633B" w:rsidRPr="00AE512A" w:rsidP="0063633B" w14:paraId="283077C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633B" w:rsidRPr="00AE512A" w:rsidP="0063633B" w14:paraId="666EE9A6"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this request for approval covers more than one form, provide separate hour burden estimates for each form and aggregate the hour burdens.</w:t>
      </w:r>
    </w:p>
    <w:p w:rsidR="0063633B" w:rsidRPr="00AE512A" w:rsidP="0063633B" w14:paraId="48066A88"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633B" w:rsidRPr="00AE512A" w:rsidP="0063633B" w14:paraId="3931CC75" w14:textId="77777777">
      <w:pPr>
        <w:tabs>
          <w:tab w:val="left" w:pos="450"/>
          <w:tab w:val="left" w:pos="720"/>
        </w:tabs>
        <w:rPr>
          <w:rFonts w:ascii="Arial" w:hAnsi="Arial" w:cs="Arial"/>
          <w:sz w:val="22"/>
          <w:szCs w:val="22"/>
        </w:rPr>
      </w:pPr>
    </w:p>
    <w:p w:rsidR="002B4E94" w:rsidP="00D41DA5" w14:paraId="2CACCFDE" w14:textId="0D9BF239">
      <w:pPr>
        <w:tabs>
          <w:tab w:val="left" w:pos="360"/>
          <w:tab w:val="left" w:pos="720"/>
        </w:tabs>
        <w:rPr>
          <w:rFonts w:ascii="Arial" w:hAnsi="Arial" w:cs="Arial"/>
          <w:sz w:val="22"/>
          <w:szCs w:val="22"/>
        </w:rPr>
      </w:pPr>
      <w:r w:rsidRPr="00AE512A">
        <w:rPr>
          <w:rFonts w:ascii="Arial" w:hAnsi="Arial" w:cs="Arial"/>
          <w:sz w:val="22"/>
          <w:szCs w:val="22"/>
        </w:rPr>
        <w:t>We estimate</w:t>
      </w:r>
      <w:r>
        <w:rPr>
          <w:rFonts w:ascii="Arial" w:hAnsi="Arial" w:cs="Arial"/>
          <w:sz w:val="22"/>
          <w:szCs w:val="22"/>
        </w:rPr>
        <w:t xml:space="preserve"> the burden associated with the ITR in 50 CFR subpart L</w:t>
      </w:r>
      <w:r w:rsidRPr="00AE512A">
        <w:rPr>
          <w:rFonts w:ascii="Arial" w:hAnsi="Arial" w:cs="Arial"/>
          <w:sz w:val="22"/>
          <w:szCs w:val="22"/>
        </w:rPr>
        <w:t xml:space="preserve"> to</w:t>
      </w:r>
      <w:r>
        <w:rPr>
          <w:rFonts w:ascii="Arial" w:hAnsi="Arial" w:cs="Arial"/>
          <w:sz w:val="22"/>
          <w:szCs w:val="22"/>
        </w:rPr>
        <w:t xml:space="preserve"> be</w:t>
      </w:r>
      <w:r w:rsidRPr="00AE512A">
        <w:rPr>
          <w:rFonts w:ascii="Arial" w:hAnsi="Arial" w:cs="Arial"/>
          <w:sz w:val="22"/>
          <w:szCs w:val="22"/>
        </w:rPr>
        <w:t xml:space="preserve"> </w:t>
      </w:r>
      <w:r>
        <w:rPr>
          <w:rFonts w:ascii="Arial" w:hAnsi="Arial" w:cs="Arial"/>
          <w:b/>
          <w:sz w:val="22"/>
          <w:szCs w:val="22"/>
        </w:rPr>
        <w:t>22</w:t>
      </w:r>
      <w:r w:rsidRPr="00AE512A">
        <w:rPr>
          <w:rFonts w:ascii="Arial" w:hAnsi="Arial" w:cs="Arial"/>
          <w:b/>
          <w:sz w:val="22"/>
          <w:szCs w:val="22"/>
        </w:rPr>
        <w:t xml:space="preserve"> annual responses</w:t>
      </w:r>
      <w:r w:rsidRPr="00AE512A">
        <w:rPr>
          <w:rFonts w:ascii="Arial" w:hAnsi="Arial" w:cs="Arial"/>
          <w:sz w:val="22"/>
          <w:szCs w:val="22"/>
        </w:rPr>
        <w:t xml:space="preserve"> totaling </w:t>
      </w:r>
      <w:r w:rsidR="00D23E89">
        <w:rPr>
          <w:rFonts w:ascii="Arial" w:hAnsi="Arial" w:cs="Arial"/>
          <w:b/>
          <w:sz w:val="22"/>
          <w:szCs w:val="22"/>
        </w:rPr>
        <w:t>325</w:t>
      </w:r>
      <w:r w:rsidRPr="00AE512A" w:rsidR="00D23E89">
        <w:rPr>
          <w:rFonts w:ascii="Arial" w:hAnsi="Arial" w:cs="Arial"/>
          <w:b/>
          <w:sz w:val="22"/>
          <w:szCs w:val="22"/>
        </w:rPr>
        <w:t xml:space="preserve"> </w:t>
      </w:r>
      <w:r w:rsidRPr="00AE512A">
        <w:rPr>
          <w:rFonts w:ascii="Arial" w:hAnsi="Arial" w:cs="Arial"/>
          <w:b/>
          <w:sz w:val="22"/>
          <w:szCs w:val="22"/>
        </w:rPr>
        <w:t>annual burden hours</w:t>
      </w:r>
      <w:r w:rsidRPr="00AE512A">
        <w:rPr>
          <w:rFonts w:ascii="Arial" w:hAnsi="Arial" w:cs="Arial"/>
          <w:sz w:val="22"/>
          <w:szCs w:val="22"/>
        </w:rPr>
        <w:t xml:space="preserve">.  We estimate the total dollar value of the annual burden hours will be </w:t>
      </w:r>
      <w:r w:rsidRPr="007D3CF3">
        <w:rPr>
          <w:rFonts w:ascii="Arial" w:hAnsi="Arial" w:cs="Arial"/>
          <w:b/>
          <w:sz w:val="22"/>
          <w:szCs w:val="22"/>
          <w:highlight w:val="yellow"/>
        </w:rPr>
        <w:t>$18,</w:t>
      </w:r>
      <w:r w:rsidR="007D3CF3">
        <w:rPr>
          <w:rFonts w:ascii="Arial" w:hAnsi="Arial" w:cs="Arial"/>
          <w:b/>
          <w:sz w:val="22"/>
          <w:szCs w:val="22"/>
          <w:highlight w:val="yellow"/>
        </w:rPr>
        <w:t>61</w:t>
      </w:r>
      <w:r w:rsidR="00720160">
        <w:rPr>
          <w:rFonts w:ascii="Arial" w:hAnsi="Arial" w:cs="Arial"/>
          <w:b/>
          <w:sz w:val="22"/>
          <w:szCs w:val="22"/>
          <w:highlight w:val="yellow"/>
        </w:rPr>
        <w:t>8</w:t>
      </w:r>
      <w:r>
        <w:rPr>
          <w:rFonts w:ascii="Arial" w:hAnsi="Arial" w:cs="Arial"/>
          <w:bCs/>
          <w:sz w:val="22"/>
          <w:szCs w:val="22"/>
        </w:rPr>
        <w:t xml:space="preserve"> (rounded)</w:t>
      </w:r>
      <w:r w:rsidRPr="00AE512A">
        <w:rPr>
          <w:rFonts w:ascii="Arial" w:hAnsi="Arial" w:cs="Arial"/>
          <w:sz w:val="22"/>
          <w:szCs w:val="22"/>
        </w:rPr>
        <w:t>.  We included a burden calculations spreadsheet in ROCIS titled “</w:t>
      </w:r>
      <w:bookmarkStart w:id="14" w:name="_Hlk178755969"/>
      <w:r w:rsidR="00796BDD">
        <w:rPr>
          <w:rFonts w:ascii="Arial" w:hAnsi="Arial" w:cs="Arial"/>
          <w:sz w:val="22"/>
          <w:szCs w:val="22"/>
        </w:rPr>
        <w:t xml:space="preserve">RIN 1018-BI09 </w:t>
      </w:r>
      <w:bookmarkEnd w:id="14"/>
      <w:r w:rsidRPr="00AE512A">
        <w:rPr>
          <w:rFonts w:ascii="Arial" w:hAnsi="Arial" w:cs="Arial"/>
          <w:sz w:val="22"/>
          <w:szCs w:val="22"/>
        </w:rPr>
        <w:t>Attachment A – Burden Calculations” to provide more detail regarding these burden estimates</w:t>
      </w:r>
      <w:r>
        <w:rPr>
          <w:rFonts w:ascii="Arial" w:hAnsi="Arial" w:cs="Arial"/>
          <w:sz w:val="22"/>
          <w:szCs w:val="22"/>
        </w:rPr>
        <w:t xml:space="preserve">.  This spreadsheet contains separate tabs for the burden in </w:t>
      </w:r>
      <w:r>
        <w:rPr>
          <w:rFonts w:ascii="Arial" w:hAnsi="Arial" w:cs="Arial"/>
          <w:sz w:val="22"/>
          <w:szCs w:val="22"/>
        </w:rPr>
        <w:t xml:space="preserve">subpart J (which will remain in OMB Control Number 1018-0070 – </w:t>
      </w:r>
      <w:r w:rsidRPr="00DA3E53" w:rsidR="00DA3E53">
        <w:rPr>
          <w:rFonts w:ascii="Arial" w:hAnsi="Arial" w:cs="Arial"/>
          <w:sz w:val="22"/>
          <w:szCs w:val="22"/>
          <w:highlight w:val="yellow"/>
        </w:rPr>
        <w:t>final rule</w:t>
      </w:r>
      <w:r w:rsidRPr="00DA3E53">
        <w:rPr>
          <w:rFonts w:ascii="Arial" w:hAnsi="Arial" w:cs="Arial"/>
          <w:sz w:val="22"/>
          <w:szCs w:val="22"/>
          <w:highlight w:val="yellow"/>
        </w:rPr>
        <w:t xml:space="preserve"> ICR </w:t>
      </w:r>
      <w:r w:rsidRPr="00DA3E53" w:rsidR="00DA3E53">
        <w:rPr>
          <w:rFonts w:ascii="Arial" w:hAnsi="Arial" w:cs="Arial"/>
          <w:sz w:val="22"/>
          <w:szCs w:val="22"/>
          <w:highlight w:val="yellow"/>
        </w:rPr>
        <w:t>20250</w:t>
      </w:r>
      <w:r w:rsidR="000E55AC">
        <w:rPr>
          <w:rFonts w:ascii="Arial" w:hAnsi="Arial" w:cs="Arial"/>
          <w:sz w:val="22"/>
          <w:szCs w:val="22"/>
          <w:highlight w:val="yellow"/>
        </w:rPr>
        <w:t>3</w:t>
      </w:r>
      <w:r w:rsidRPr="00DA3E53" w:rsidR="00DA3E53">
        <w:rPr>
          <w:rFonts w:ascii="Arial" w:hAnsi="Arial" w:cs="Arial"/>
          <w:sz w:val="22"/>
          <w:szCs w:val="22"/>
          <w:highlight w:val="yellow"/>
        </w:rPr>
        <w:t>-1018-002</w:t>
      </w:r>
      <w:r>
        <w:rPr>
          <w:rFonts w:ascii="Arial" w:hAnsi="Arial" w:cs="Arial"/>
          <w:sz w:val="22"/>
          <w:szCs w:val="22"/>
        </w:rPr>
        <w:t xml:space="preserve">), as well as a tab for the expired subpart </w:t>
      </w:r>
      <w:r>
        <w:rPr>
          <w:rFonts w:ascii="Arial" w:hAnsi="Arial" w:cs="Arial"/>
          <w:sz w:val="22"/>
          <w:szCs w:val="22"/>
        </w:rPr>
        <w:t>K</w:t>
      </w:r>
      <w:r>
        <w:rPr>
          <w:rFonts w:ascii="Arial" w:hAnsi="Arial" w:cs="Arial"/>
          <w:sz w:val="22"/>
          <w:szCs w:val="22"/>
        </w:rPr>
        <w:t xml:space="preserve"> which is discontinued, and for subpart L which is reported in this new ICR.</w:t>
      </w:r>
    </w:p>
    <w:p w:rsidR="00035715" w:rsidRPr="00AE512A" w:rsidP="00D41DA5" w14:paraId="0644A347" w14:textId="77777777">
      <w:pPr>
        <w:tabs>
          <w:tab w:val="left" w:pos="360"/>
          <w:tab w:val="left" w:pos="720"/>
        </w:tabs>
        <w:rPr>
          <w:rFonts w:ascii="Arial" w:hAnsi="Arial" w:cs="Arial"/>
          <w:sz w:val="22"/>
          <w:szCs w:val="22"/>
        </w:rPr>
      </w:pPr>
    </w:p>
    <w:p w:rsidR="00ED79A0" w:rsidRPr="00AE512A" w:rsidP="00ED79A0" w14:paraId="19229C19" w14:textId="127C001C">
      <w:pPr>
        <w:tabs>
          <w:tab w:val="left" w:pos="360"/>
          <w:tab w:val="left" w:pos="720"/>
        </w:tabs>
        <w:rPr>
          <w:rFonts w:ascii="Arial" w:hAnsi="Arial" w:cs="Arial"/>
          <w:sz w:val="22"/>
          <w:szCs w:val="22"/>
        </w:rPr>
      </w:pPr>
      <w:r w:rsidRPr="009B1421">
        <w:rPr>
          <w:rFonts w:ascii="Arial" w:hAnsi="Arial" w:cs="Arial"/>
          <w:sz w:val="22"/>
          <w:szCs w:val="22"/>
          <w:highlight w:val="yellow"/>
        </w:rPr>
        <w:t xml:space="preserve">To calculate the cost of the total annual burden hours, we used Table 1 from the Bureau of Labor Statistics (BLS) </w:t>
      </w:r>
      <w:hyperlink r:id="rId6" w:history="1">
        <w:r w:rsidRPr="009B1421">
          <w:rPr>
            <w:rStyle w:val="Hyperlink"/>
            <w:rFonts w:ascii="Arial" w:hAnsi="Arial" w:cs="Arial"/>
            <w:sz w:val="22"/>
            <w:szCs w:val="22"/>
            <w:highlight w:val="yellow"/>
          </w:rPr>
          <w:t>News Release</w:t>
        </w:r>
      </w:hyperlink>
      <w:r w:rsidRPr="009B1421">
        <w:rPr>
          <w:rFonts w:ascii="Arial" w:hAnsi="Arial" w:cs="Arial"/>
          <w:sz w:val="22"/>
          <w:szCs w:val="22"/>
          <w:highlight w:val="yellow"/>
        </w:rPr>
        <w:t xml:space="preserve"> </w:t>
      </w:r>
      <w:r w:rsidRPr="009B1421" w:rsidR="00BE4A6F">
        <w:rPr>
          <w:rFonts w:ascii="Arial" w:hAnsi="Arial" w:cs="Arial"/>
          <w:sz w:val="22"/>
          <w:szCs w:val="22"/>
          <w:highlight w:val="yellow"/>
        </w:rPr>
        <w:t>USDL-24-2561, December 17, 2024, Employer Costs for Employee Compensation—September 2024</w:t>
      </w:r>
      <w:r w:rsidRPr="009B1421">
        <w:rPr>
          <w:rFonts w:ascii="Arial" w:hAnsi="Arial" w:cs="Arial"/>
          <w:sz w:val="22"/>
          <w:szCs w:val="22"/>
          <w:highlight w:val="yellow"/>
        </w:rPr>
        <w:t>, which lists the hourly rate for government workers as $62.92, including benefits.</w:t>
      </w:r>
    </w:p>
    <w:p w:rsidR="00D41DA5" w:rsidRPr="00AE512A" w:rsidP="00ED79A0" w14:paraId="4D6273C1" w14:textId="54FF9D10">
      <w:pPr>
        <w:tabs>
          <w:tab w:val="left" w:pos="360"/>
          <w:tab w:val="left" w:pos="720"/>
        </w:tabs>
        <w:rPr>
          <w:rFonts w:ascii="Arial" w:hAnsi="Arial" w:cs="Arial"/>
          <w:sz w:val="22"/>
          <w:szCs w:val="22"/>
        </w:rPr>
      </w:pPr>
    </w:p>
    <w:p w:rsidR="00D41DA5" w:rsidRPr="00AE512A" w:rsidP="00ED79A0" w14:paraId="6D394281" w14:textId="325E7A6F">
      <w:pPr>
        <w:tabs>
          <w:tab w:val="left" w:pos="360"/>
          <w:tab w:val="left" w:pos="720"/>
        </w:tabs>
        <w:rPr>
          <w:rFonts w:ascii="Arial" w:hAnsi="Arial" w:cs="Arial"/>
          <w:sz w:val="22"/>
          <w:szCs w:val="22"/>
        </w:rPr>
      </w:pPr>
      <w:r w:rsidRPr="00AE512A">
        <w:rPr>
          <w:rFonts w:ascii="Arial" w:hAnsi="Arial" w:cs="Arial"/>
          <w:b/>
          <w:bCs/>
          <w:sz w:val="22"/>
          <w:szCs w:val="22"/>
        </w:rPr>
        <w:t>NOTE:</w:t>
      </w:r>
      <w:r w:rsidRPr="00AE512A">
        <w:rPr>
          <w:rFonts w:ascii="Arial" w:hAnsi="Arial" w:cs="Arial"/>
          <w:sz w:val="22"/>
          <w:szCs w:val="22"/>
        </w:rPr>
        <w:t xml:space="preserve">  We used a placeholder of 1 response for ICs where we have regulatory requirements but we do not expect to have respondents on an annual basis</w:t>
      </w:r>
      <w:r w:rsidRPr="00AE512A" w:rsidR="002B4E94">
        <w:rPr>
          <w:rFonts w:ascii="Arial" w:hAnsi="Arial" w:cs="Arial"/>
          <w:sz w:val="22"/>
          <w:szCs w:val="22"/>
        </w:rPr>
        <w:t>.</w:t>
      </w:r>
    </w:p>
    <w:p w:rsidR="002475CB" w:rsidRPr="00AE512A" w:rsidP="00ED79A0" w14:paraId="6D8BD0B5" w14:textId="47EA8CFC">
      <w:pPr>
        <w:tabs>
          <w:tab w:val="left" w:pos="360"/>
          <w:tab w:val="left" w:pos="720"/>
        </w:tabs>
        <w:rPr>
          <w:rFonts w:ascii="Arial" w:hAnsi="Arial" w:cs="Arial"/>
          <w:b/>
          <w:bCs/>
          <w:sz w:val="22"/>
          <w:szCs w:val="22"/>
        </w:rPr>
      </w:pPr>
    </w:p>
    <w:p w:rsidR="0063633B" w:rsidRPr="00AE512A" w:rsidP="00095B7D" w14:paraId="0977E59B" w14:textId="77777777">
      <w:pPr>
        <w:pStyle w:val="Heading1"/>
        <w:tabs>
          <w:tab w:val="clear" w:pos="360"/>
          <w:tab w:val="left" w:pos="450"/>
        </w:tabs>
      </w:pPr>
      <w:r w:rsidRPr="00AE512A">
        <w:t>13.</w:t>
      </w:r>
      <w:r w:rsidRPr="00AE512A">
        <w:tab/>
        <w:t>Provide an estimate of the total annual non-hour cost burden to respondents or recordkeepers resulting from the collection of information.  (Do not include the cost of any hour burden already reflected in item 12.)</w:t>
      </w:r>
    </w:p>
    <w:p w:rsidR="0063633B" w:rsidRPr="00AE512A" w:rsidP="0063633B" w14:paraId="57B01A4A"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E512A">
        <w:rPr>
          <w:rFonts w:ascii="Arial" w:hAnsi="Arial" w:cs="Arial"/>
          <w:b/>
          <w:sz w:val="22"/>
          <w:szCs w:val="22"/>
        </w:rPr>
        <w:t>take into account</w:t>
      </w:r>
      <w:r w:rsidRPr="00AE512A">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633B" w:rsidRPr="00AE512A" w:rsidP="0063633B" w14:paraId="19ED5E74"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33B" w:rsidRPr="00AE512A" w:rsidP="0063633B" w14:paraId="424D4C40"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633B" w:rsidRPr="00AE512A" w:rsidP="0063633B" w14:paraId="2A73115D" w14:textId="77777777">
      <w:pPr>
        <w:tabs>
          <w:tab w:val="left" w:pos="450"/>
          <w:tab w:val="left" w:pos="720"/>
        </w:tabs>
        <w:rPr>
          <w:rFonts w:ascii="Arial" w:hAnsi="Arial" w:cs="Arial"/>
          <w:sz w:val="22"/>
          <w:szCs w:val="22"/>
        </w:rPr>
      </w:pPr>
    </w:p>
    <w:p w:rsidR="00BB5352" w:rsidRPr="00AE512A" w:rsidP="003B7E47" w14:paraId="52322936" w14:textId="0C632811">
      <w:pPr>
        <w:tabs>
          <w:tab w:val="left" w:pos="360"/>
          <w:tab w:val="left" w:pos="720"/>
        </w:tabs>
        <w:rPr>
          <w:rFonts w:ascii="Arial" w:hAnsi="Arial" w:cs="Arial"/>
          <w:bCs/>
          <w:sz w:val="22"/>
          <w:szCs w:val="22"/>
        </w:rPr>
      </w:pPr>
      <w:r>
        <w:rPr>
          <w:rFonts w:ascii="Arial" w:hAnsi="Arial" w:cs="Arial"/>
          <w:bCs/>
          <w:sz w:val="22"/>
          <w:szCs w:val="22"/>
        </w:rPr>
        <w:t>There is no nonhour cost burden associated with the information collections contained in 50 CFR subpart L</w:t>
      </w:r>
      <w:r w:rsidR="00745231">
        <w:rPr>
          <w:rFonts w:ascii="Arial" w:hAnsi="Arial" w:cs="Arial"/>
          <w:bCs/>
          <w:sz w:val="22"/>
          <w:szCs w:val="22"/>
        </w:rPr>
        <w:t xml:space="preserve"> beyond what is required for normal business operations</w:t>
      </w:r>
      <w:r>
        <w:rPr>
          <w:rFonts w:ascii="Arial" w:hAnsi="Arial" w:cs="Arial"/>
          <w:bCs/>
          <w:sz w:val="22"/>
          <w:szCs w:val="22"/>
        </w:rPr>
        <w:t>.</w:t>
      </w:r>
    </w:p>
    <w:p w:rsidR="00E510F7" w:rsidRPr="00AE512A" w:rsidP="003B7E47" w14:paraId="6963DE65" w14:textId="77777777">
      <w:pPr>
        <w:tabs>
          <w:tab w:val="left" w:pos="360"/>
          <w:tab w:val="left" w:pos="720"/>
        </w:tabs>
        <w:ind w:left="360" w:hanging="360"/>
        <w:rPr>
          <w:rFonts w:ascii="Arial" w:hAnsi="Arial" w:cs="Arial"/>
          <w:bCs/>
          <w:sz w:val="22"/>
          <w:szCs w:val="22"/>
        </w:rPr>
      </w:pPr>
    </w:p>
    <w:p w:rsidR="0063633B" w:rsidRPr="00AE512A" w:rsidP="00095B7D" w14:paraId="4A3D6AF0" w14:textId="77777777">
      <w:pPr>
        <w:pStyle w:val="Heading1"/>
        <w:tabs>
          <w:tab w:val="clear" w:pos="360"/>
          <w:tab w:val="left" w:pos="450"/>
        </w:tabs>
      </w:pPr>
      <w:r w:rsidRPr="00AE512A">
        <w:t>14.</w:t>
      </w:r>
      <w:r w:rsidRPr="00AE512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633B" w:rsidRPr="00AE512A" w:rsidP="0063633B" w14:paraId="313C6516" w14:textId="77777777">
      <w:pPr>
        <w:tabs>
          <w:tab w:val="left" w:pos="450"/>
          <w:tab w:val="left" w:pos="720"/>
        </w:tabs>
        <w:rPr>
          <w:rFonts w:ascii="Arial" w:hAnsi="Arial" w:cs="Arial"/>
          <w:sz w:val="22"/>
          <w:szCs w:val="22"/>
        </w:rPr>
      </w:pPr>
    </w:p>
    <w:p w:rsidR="00DA7088" w:rsidRPr="00AE512A" w:rsidP="00DA7088" w14:paraId="1AC2BD7E" w14:textId="77777777">
      <w:pPr>
        <w:tabs>
          <w:tab w:val="left" w:pos="360"/>
          <w:tab w:val="left" w:pos="720"/>
        </w:tabs>
        <w:rPr>
          <w:rFonts w:ascii="Arial" w:hAnsi="Arial" w:cs="Arial"/>
          <w:sz w:val="22"/>
          <w:szCs w:val="22"/>
        </w:rPr>
      </w:pPr>
      <w:r w:rsidRPr="00AE512A">
        <w:rPr>
          <w:rFonts w:ascii="Arial" w:hAnsi="Arial" w:cs="Arial"/>
          <w:sz w:val="22"/>
          <w:szCs w:val="22"/>
        </w:rPr>
        <w:t xml:space="preserve">We estimate the total annual cost to the Federal Government to administer this information collection is </w:t>
      </w:r>
      <w:r w:rsidRPr="00FF5F3B">
        <w:rPr>
          <w:rFonts w:ascii="Arial" w:hAnsi="Arial" w:cs="Arial"/>
          <w:b/>
          <w:sz w:val="22"/>
          <w:szCs w:val="22"/>
          <w:highlight w:val="yellow"/>
        </w:rPr>
        <w:t>$117,406</w:t>
      </w:r>
      <w:r w:rsidRPr="00AE512A">
        <w:rPr>
          <w:rFonts w:ascii="Arial" w:hAnsi="Arial" w:cs="Arial"/>
          <w:sz w:val="22"/>
          <w:szCs w:val="22"/>
        </w:rPr>
        <w:t xml:space="preserve"> (</w:t>
      </w:r>
      <w:r w:rsidRPr="00FF5F3B">
        <w:rPr>
          <w:rFonts w:ascii="Arial" w:hAnsi="Arial" w:cs="Arial"/>
          <w:sz w:val="22"/>
          <w:szCs w:val="22"/>
          <w:highlight w:val="yellow"/>
        </w:rPr>
        <w:t>$87,406 rounded for salary/benefits</w:t>
      </w:r>
      <w:r w:rsidRPr="00AE512A">
        <w:rPr>
          <w:rFonts w:ascii="Arial" w:hAnsi="Arial" w:cs="Arial"/>
          <w:sz w:val="22"/>
          <w:szCs w:val="22"/>
        </w:rPr>
        <w:t xml:space="preserve"> and $</w:t>
      </w:r>
      <w:r>
        <w:rPr>
          <w:rFonts w:ascii="Arial" w:hAnsi="Arial" w:cs="Arial"/>
          <w:sz w:val="22"/>
          <w:szCs w:val="22"/>
        </w:rPr>
        <w:t>30</w:t>
      </w:r>
      <w:r w:rsidRPr="00AE512A">
        <w:rPr>
          <w:rFonts w:ascii="Arial" w:hAnsi="Arial" w:cs="Arial"/>
          <w:sz w:val="22"/>
          <w:szCs w:val="22"/>
        </w:rPr>
        <w:t>,</w:t>
      </w:r>
      <w:r>
        <w:rPr>
          <w:rFonts w:ascii="Arial" w:hAnsi="Arial" w:cs="Arial"/>
          <w:sz w:val="22"/>
          <w:szCs w:val="22"/>
        </w:rPr>
        <w:t>0</w:t>
      </w:r>
      <w:r w:rsidRPr="00AE512A">
        <w:rPr>
          <w:rFonts w:ascii="Arial" w:hAnsi="Arial" w:cs="Arial"/>
          <w:sz w:val="22"/>
          <w:szCs w:val="22"/>
        </w:rPr>
        <w:t xml:space="preserve">00 for printing costs).  </w:t>
      </w:r>
    </w:p>
    <w:p w:rsidR="00DA7088" w:rsidRPr="00AE512A" w:rsidP="00DA7088" w14:paraId="3BEC3B1A" w14:textId="77777777">
      <w:pPr>
        <w:tabs>
          <w:tab w:val="left" w:pos="360"/>
          <w:tab w:val="left" w:pos="720"/>
        </w:tabs>
        <w:rPr>
          <w:rFonts w:ascii="Arial" w:hAnsi="Arial" w:cs="Arial"/>
          <w:szCs w:val="22"/>
        </w:rPr>
      </w:pPr>
    </w:p>
    <w:p w:rsidR="00DA7088" w:rsidRPr="00AE512A" w:rsidP="00DA7088" w14:paraId="70A4345A" w14:textId="77777777">
      <w:pPr>
        <w:tabs>
          <w:tab w:val="left" w:pos="360"/>
          <w:tab w:val="left" w:pos="720"/>
        </w:tabs>
        <w:rPr>
          <w:rFonts w:ascii="Arial" w:hAnsi="Arial" w:cs="Arial"/>
          <w:bCs/>
          <w:sz w:val="22"/>
          <w:szCs w:val="22"/>
        </w:rPr>
      </w:pPr>
      <w:bookmarkStart w:id="15" w:name="_Hlk185836675"/>
      <w:r w:rsidRPr="00AE512A">
        <w:rPr>
          <w:rFonts w:ascii="Arial" w:hAnsi="Arial" w:cs="Arial"/>
          <w:bCs/>
          <w:sz w:val="22"/>
          <w:szCs w:val="22"/>
        </w:rPr>
        <w:t xml:space="preserve">To determine average annual salary costs, we used the Office of Personnel Management </w:t>
      </w:r>
      <w:r w:rsidRPr="00B534E6">
        <w:rPr>
          <w:rFonts w:ascii="Arial" w:hAnsi="Arial" w:cs="Arial"/>
          <w:bCs/>
          <w:sz w:val="22"/>
          <w:szCs w:val="22"/>
          <w:highlight w:val="yellow"/>
        </w:rPr>
        <w:t xml:space="preserve">Salary Table </w:t>
      </w:r>
      <w:hyperlink r:id="rId7" w:history="1">
        <w:r w:rsidRPr="00B534E6">
          <w:rPr>
            <w:rStyle w:val="Hyperlink"/>
            <w:rFonts w:ascii="Arial" w:hAnsi="Arial" w:cs="Arial"/>
            <w:bCs/>
            <w:sz w:val="22"/>
            <w:szCs w:val="22"/>
            <w:highlight w:val="yellow"/>
          </w:rPr>
          <w:t>2025-AK-H</w:t>
        </w:r>
      </w:hyperlink>
      <w:r w:rsidRPr="00AE512A">
        <w:rPr>
          <w:rFonts w:ascii="Arial" w:hAnsi="Arial" w:cs="Arial"/>
          <w:bCs/>
          <w:sz w:val="22"/>
          <w:szCs w:val="22"/>
        </w:rPr>
        <w:t xml:space="preserve"> </w:t>
      </w:r>
      <w:r w:rsidRPr="00AE512A">
        <w:rPr>
          <w:rFonts w:ascii="Arial" w:hAnsi="Arial" w:cs="Arial"/>
          <w:sz w:val="22"/>
          <w:szCs w:val="22"/>
        </w:rPr>
        <w:t xml:space="preserve">to determine the </w:t>
      </w:r>
      <w:r>
        <w:rPr>
          <w:rFonts w:ascii="Arial" w:hAnsi="Arial" w:cs="Arial"/>
          <w:sz w:val="22"/>
          <w:szCs w:val="22"/>
        </w:rPr>
        <w:t>hourly rates</w:t>
      </w:r>
      <w:r w:rsidRPr="00AE512A">
        <w:rPr>
          <w:rFonts w:ascii="Arial" w:hAnsi="Arial" w:cs="Arial"/>
          <w:sz w:val="22"/>
          <w:szCs w:val="22"/>
        </w:rPr>
        <w:t xml:space="preserve"> for staff involved in reviewing and processing the information collected as shown below</w:t>
      </w:r>
      <w:r w:rsidRPr="00AE512A">
        <w:rPr>
          <w:rFonts w:ascii="Arial" w:hAnsi="Arial" w:cs="Arial"/>
          <w:bCs/>
          <w:sz w:val="22"/>
          <w:szCs w:val="22"/>
        </w:rPr>
        <w:t>.  In accordance with</w:t>
      </w:r>
      <w:r w:rsidRPr="00AE512A">
        <w:rPr>
          <w:rFonts w:ascii="Arial" w:hAnsi="Arial" w:cs="Arial"/>
          <w:sz w:val="22"/>
          <w:szCs w:val="22"/>
        </w:rPr>
        <w:t xml:space="preserve"> BLS </w:t>
      </w:r>
      <w:hyperlink r:id="rId6" w:history="1">
        <w:r w:rsidRPr="00AE512A">
          <w:rPr>
            <w:rStyle w:val="Hyperlink"/>
            <w:rFonts w:ascii="Arial" w:hAnsi="Arial" w:cs="Arial"/>
            <w:sz w:val="22"/>
            <w:szCs w:val="22"/>
          </w:rPr>
          <w:t>News Release</w:t>
        </w:r>
      </w:hyperlink>
      <w:r w:rsidRPr="00AE512A">
        <w:rPr>
          <w:rFonts w:ascii="Arial" w:hAnsi="Arial" w:cs="Arial"/>
          <w:sz w:val="22"/>
          <w:szCs w:val="22"/>
        </w:rPr>
        <w:t xml:space="preserve"> </w:t>
      </w:r>
      <w:r w:rsidRPr="006A29C2">
        <w:rPr>
          <w:rFonts w:ascii="Arial" w:hAnsi="Arial" w:cs="Arial"/>
          <w:sz w:val="22"/>
          <w:szCs w:val="22"/>
          <w:highlight w:val="yellow"/>
        </w:rPr>
        <w:t>USDL-24-2561</w:t>
      </w:r>
      <w:r w:rsidRPr="00AE512A">
        <w:rPr>
          <w:rFonts w:ascii="Arial" w:hAnsi="Arial" w:cs="Arial"/>
          <w:sz w:val="22"/>
          <w:szCs w:val="22"/>
        </w:rPr>
        <w:t xml:space="preserve">, we </w:t>
      </w:r>
      <w:r w:rsidRPr="00AE512A">
        <w:rPr>
          <w:rFonts w:ascii="Arial" w:hAnsi="Arial" w:cs="Arial"/>
          <w:bCs/>
          <w:sz w:val="22"/>
          <w:szCs w:val="22"/>
        </w:rPr>
        <w:t>multiplied the annual salaries by 1.61 to account for benefits.</w:t>
      </w:r>
      <w:bookmarkEnd w:id="15"/>
    </w:p>
    <w:p w:rsidR="00DA7088" w:rsidRPr="00AE512A" w:rsidP="00DA7088" w14:paraId="66794DB7" w14:textId="77777777">
      <w:pPr>
        <w:tabs>
          <w:tab w:val="left" w:pos="360"/>
          <w:tab w:val="left" w:pos="720"/>
        </w:tabs>
        <w:rPr>
          <w:rFonts w:ascii="Arial" w:hAnsi="Arial" w:cs="Arial"/>
          <w:bCs/>
          <w:sz w:val="22"/>
          <w:szCs w:val="22"/>
        </w:rPr>
      </w:pPr>
    </w:p>
    <w:p w:rsidR="00DA7088" w:rsidRPr="00AE512A" w:rsidP="00DA7088" w14:paraId="56A74A68" w14:textId="77777777">
      <w:pPr>
        <w:tabs>
          <w:tab w:val="center" w:pos="720"/>
          <w:tab w:val="center" w:pos="3510"/>
          <w:tab w:val="center" w:pos="5040"/>
          <w:tab w:val="center" w:pos="6750"/>
          <w:tab w:val="center" w:pos="8640"/>
        </w:tabs>
        <w:rPr>
          <w:rFonts w:ascii="Arial" w:hAnsi="Arial" w:cs="Arial"/>
          <w:b/>
        </w:rPr>
      </w:pPr>
      <w:r w:rsidRPr="00AE512A">
        <w:rPr>
          <w:rFonts w:ascii="Arial" w:hAnsi="Arial" w:cs="Arial"/>
          <w:bCs/>
        </w:rPr>
        <w:tab/>
      </w:r>
      <w:r w:rsidRPr="00AE512A">
        <w:rPr>
          <w:rFonts w:ascii="Arial" w:hAnsi="Arial" w:cs="Arial"/>
          <w:bCs/>
        </w:rPr>
        <w:tab/>
      </w:r>
      <w:r>
        <w:rPr>
          <w:rFonts w:ascii="Arial" w:hAnsi="Arial" w:cs="Arial"/>
          <w:b/>
        </w:rPr>
        <w:t>Hourly</w:t>
      </w:r>
      <w:r w:rsidRPr="00AE512A">
        <w:rPr>
          <w:rFonts w:ascii="Arial" w:hAnsi="Arial" w:cs="Arial"/>
          <w:b/>
        </w:rPr>
        <w:tab/>
      </w:r>
      <w:r>
        <w:rPr>
          <w:rFonts w:ascii="Arial" w:hAnsi="Arial" w:cs="Arial"/>
          <w:b/>
        </w:rPr>
        <w:t>Hourly</w:t>
      </w:r>
      <w:r>
        <w:rPr>
          <w:rFonts w:ascii="Arial" w:hAnsi="Arial" w:cs="Arial"/>
          <w:b/>
        </w:rPr>
        <w:t xml:space="preserve"> Rate</w:t>
      </w:r>
      <w:r w:rsidRPr="00AE512A">
        <w:rPr>
          <w:rFonts w:ascii="Arial" w:hAnsi="Arial" w:cs="Arial"/>
          <w:b/>
        </w:rPr>
        <w:tab/>
      </w:r>
      <w:r>
        <w:rPr>
          <w:rFonts w:ascii="Arial" w:hAnsi="Arial" w:cs="Arial"/>
          <w:b/>
        </w:rPr>
        <w:t>Hours</w:t>
      </w:r>
      <w:r w:rsidRPr="00AE512A">
        <w:rPr>
          <w:rFonts w:ascii="Arial" w:hAnsi="Arial" w:cs="Arial"/>
          <w:b/>
        </w:rPr>
        <w:t xml:space="preserve"> Spent On</w:t>
      </w:r>
      <w:r w:rsidRPr="00AE512A">
        <w:rPr>
          <w:rFonts w:ascii="Arial" w:hAnsi="Arial" w:cs="Arial"/>
          <w:b/>
        </w:rPr>
        <w:tab/>
        <w:t xml:space="preserve">Total </w:t>
      </w:r>
      <w:r>
        <w:rPr>
          <w:rFonts w:ascii="Arial" w:hAnsi="Arial" w:cs="Arial"/>
          <w:b/>
        </w:rPr>
        <w:t>Estimated</w:t>
      </w:r>
    </w:p>
    <w:p w:rsidR="00DA7088" w:rsidRPr="00AE512A" w:rsidP="00DA7088" w14:paraId="6ADE6B52" w14:textId="77777777">
      <w:pPr>
        <w:tabs>
          <w:tab w:val="center" w:pos="720"/>
          <w:tab w:val="center" w:pos="3510"/>
          <w:tab w:val="center" w:pos="5040"/>
          <w:tab w:val="center" w:pos="6750"/>
          <w:tab w:val="center" w:pos="8640"/>
        </w:tabs>
        <w:rPr>
          <w:rFonts w:ascii="Arial" w:hAnsi="Arial" w:cs="Arial"/>
          <w:bCs/>
          <w:u w:val="single"/>
        </w:rPr>
      </w:pPr>
      <w:r w:rsidRPr="00AE512A">
        <w:rPr>
          <w:rFonts w:ascii="Arial" w:hAnsi="Arial" w:cs="Arial"/>
          <w:b/>
          <w:u w:val="single"/>
        </w:rPr>
        <w:tab/>
        <w:t>Position/Grade</w:t>
      </w:r>
      <w:r w:rsidRPr="00AE512A">
        <w:rPr>
          <w:rFonts w:ascii="Arial" w:hAnsi="Arial" w:cs="Arial"/>
          <w:b/>
          <w:u w:val="single"/>
        </w:rPr>
        <w:tab/>
      </w:r>
      <w:r>
        <w:rPr>
          <w:rFonts w:ascii="Arial" w:hAnsi="Arial" w:cs="Arial"/>
          <w:b/>
          <w:u w:val="single"/>
        </w:rPr>
        <w:t>Rate</w:t>
      </w:r>
      <w:r w:rsidRPr="00AE512A">
        <w:rPr>
          <w:rFonts w:ascii="Arial" w:hAnsi="Arial" w:cs="Arial"/>
          <w:b/>
          <w:u w:val="single"/>
        </w:rPr>
        <w:tab/>
        <w:t>(Incl. Benefits)</w:t>
      </w:r>
      <w:r w:rsidRPr="00AE512A">
        <w:rPr>
          <w:rFonts w:ascii="Arial" w:hAnsi="Arial" w:cs="Arial"/>
          <w:b/>
          <w:u w:val="single"/>
        </w:rPr>
        <w:tab/>
        <w:t>Collection</w:t>
      </w:r>
      <w:r w:rsidRPr="00AE512A">
        <w:rPr>
          <w:rFonts w:ascii="Arial" w:hAnsi="Arial" w:cs="Arial"/>
          <w:b/>
          <w:u w:val="single"/>
        </w:rPr>
        <w:tab/>
        <w:t>Salary Costs</w:t>
      </w:r>
    </w:p>
    <w:p w:rsidR="00DA7088" w:rsidRPr="00AE512A" w:rsidP="00DA7088" w14:paraId="71C80612"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Clerical, GS-07/05</w:t>
      </w:r>
      <w:r w:rsidRPr="00AE512A">
        <w:rPr>
          <w:rFonts w:ascii="Arial" w:hAnsi="Arial" w:cs="Arial"/>
          <w:sz w:val="22"/>
          <w:szCs w:val="22"/>
        </w:rPr>
        <w:tab/>
      </w:r>
      <w:r w:rsidRPr="00FF5F3B">
        <w:rPr>
          <w:rFonts w:ascii="Arial" w:hAnsi="Arial" w:cs="Arial"/>
          <w:sz w:val="22"/>
          <w:szCs w:val="22"/>
          <w:highlight w:val="yellow"/>
        </w:rPr>
        <w:t>$  30.68</w:t>
      </w:r>
      <w:r w:rsidRPr="00AE512A">
        <w:rPr>
          <w:rFonts w:ascii="Arial" w:hAnsi="Arial" w:cs="Arial"/>
          <w:sz w:val="22"/>
          <w:szCs w:val="22"/>
        </w:rPr>
        <w:tab/>
      </w:r>
      <w:r w:rsidRPr="00FF5F3B">
        <w:rPr>
          <w:rFonts w:ascii="Arial" w:hAnsi="Arial" w:cs="Arial"/>
          <w:sz w:val="22"/>
          <w:szCs w:val="22"/>
          <w:highlight w:val="yellow"/>
        </w:rPr>
        <w:t>$  49.39</w:t>
      </w:r>
      <w:r w:rsidRPr="00AE512A">
        <w:rPr>
          <w:rFonts w:ascii="Arial" w:hAnsi="Arial" w:cs="Arial"/>
          <w:bCs/>
          <w:sz w:val="22"/>
          <w:szCs w:val="22"/>
        </w:rPr>
        <w:tab/>
      </w:r>
      <w:r>
        <w:rPr>
          <w:rFonts w:ascii="Arial" w:hAnsi="Arial" w:cs="Arial"/>
          <w:bCs/>
          <w:sz w:val="22"/>
          <w:szCs w:val="22"/>
        </w:rPr>
        <w:t>157</w:t>
      </w:r>
      <w:r w:rsidRPr="00AE512A">
        <w:rPr>
          <w:rFonts w:ascii="Arial" w:hAnsi="Arial" w:cs="Arial"/>
          <w:bCs/>
          <w:sz w:val="22"/>
          <w:szCs w:val="22"/>
        </w:rPr>
        <w:tab/>
      </w:r>
      <w:r w:rsidRPr="00FF5F3B">
        <w:rPr>
          <w:rFonts w:ascii="Arial" w:hAnsi="Arial" w:cs="Arial"/>
          <w:bCs/>
          <w:sz w:val="22"/>
          <w:szCs w:val="22"/>
          <w:highlight w:val="yellow"/>
        </w:rPr>
        <w:t>$  7,754.23</w:t>
      </w:r>
    </w:p>
    <w:p w:rsidR="00DA7088" w:rsidRPr="00AE512A" w:rsidP="00DA7088" w14:paraId="219DE64A"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FF5F3B">
        <w:rPr>
          <w:rFonts w:ascii="Arial" w:hAnsi="Arial" w:cs="Arial"/>
          <w:sz w:val="22"/>
          <w:szCs w:val="22"/>
          <w:highlight w:val="yellow"/>
        </w:rPr>
        <w:t>54.42</w:t>
      </w:r>
      <w:r w:rsidRPr="00AE512A">
        <w:rPr>
          <w:rFonts w:ascii="Arial" w:hAnsi="Arial" w:cs="Arial"/>
          <w:sz w:val="22"/>
          <w:szCs w:val="22"/>
        </w:rPr>
        <w:tab/>
      </w:r>
      <w:r w:rsidRPr="00FF5F3B">
        <w:rPr>
          <w:rFonts w:ascii="Arial" w:hAnsi="Arial" w:cs="Arial"/>
          <w:sz w:val="22"/>
          <w:szCs w:val="22"/>
          <w:highlight w:val="yellow"/>
        </w:rPr>
        <w:t>87.62</w:t>
      </w:r>
      <w:r w:rsidRPr="00AE512A">
        <w:rPr>
          <w:rFonts w:ascii="Arial" w:hAnsi="Arial" w:cs="Arial"/>
          <w:bCs/>
          <w:sz w:val="22"/>
          <w:szCs w:val="22"/>
        </w:rPr>
        <w:tab/>
      </w:r>
      <w:r>
        <w:rPr>
          <w:rFonts w:ascii="Arial" w:hAnsi="Arial" w:cs="Arial"/>
          <w:bCs/>
          <w:sz w:val="22"/>
          <w:szCs w:val="22"/>
        </w:rPr>
        <w:t>418</w:t>
      </w:r>
      <w:r w:rsidRPr="00AE512A">
        <w:rPr>
          <w:rFonts w:ascii="Arial" w:hAnsi="Arial" w:cs="Arial"/>
          <w:bCs/>
          <w:sz w:val="22"/>
          <w:szCs w:val="22"/>
        </w:rPr>
        <w:tab/>
      </w:r>
      <w:r w:rsidRPr="00FF5F3B">
        <w:rPr>
          <w:rFonts w:ascii="Arial" w:hAnsi="Arial" w:cs="Arial"/>
          <w:bCs/>
          <w:sz w:val="22"/>
          <w:szCs w:val="22"/>
          <w:highlight w:val="yellow"/>
        </w:rPr>
        <w:t>36,625.16</w:t>
      </w:r>
    </w:p>
    <w:p w:rsidR="00DA7088" w:rsidRPr="00AE512A" w:rsidP="00DA7088" w14:paraId="41986133"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FF5F3B">
        <w:rPr>
          <w:rFonts w:ascii="Arial" w:hAnsi="Arial" w:cs="Arial"/>
          <w:sz w:val="22"/>
          <w:szCs w:val="22"/>
          <w:highlight w:val="yellow"/>
        </w:rPr>
        <w:t>54.42</w:t>
      </w:r>
      <w:r w:rsidRPr="00AE512A">
        <w:rPr>
          <w:rFonts w:ascii="Arial" w:hAnsi="Arial" w:cs="Arial"/>
          <w:sz w:val="22"/>
          <w:szCs w:val="22"/>
        </w:rPr>
        <w:tab/>
      </w:r>
      <w:r w:rsidRPr="00FF5F3B">
        <w:rPr>
          <w:rFonts w:ascii="Arial" w:hAnsi="Arial" w:cs="Arial"/>
          <w:sz w:val="22"/>
          <w:szCs w:val="22"/>
          <w:highlight w:val="yellow"/>
        </w:rPr>
        <w:t>87.62</w:t>
      </w:r>
      <w:r w:rsidRPr="00AE512A">
        <w:rPr>
          <w:rFonts w:ascii="Arial" w:hAnsi="Arial" w:cs="Arial"/>
          <w:bCs/>
          <w:sz w:val="22"/>
          <w:szCs w:val="22"/>
        </w:rPr>
        <w:tab/>
      </w:r>
      <w:r>
        <w:rPr>
          <w:rFonts w:ascii="Arial" w:hAnsi="Arial" w:cs="Arial"/>
          <w:bCs/>
          <w:sz w:val="22"/>
          <w:szCs w:val="22"/>
        </w:rPr>
        <w:t>418</w:t>
      </w:r>
      <w:r w:rsidRPr="00AE512A">
        <w:rPr>
          <w:rFonts w:ascii="Arial" w:hAnsi="Arial" w:cs="Arial"/>
          <w:bCs/>
          <w:sz w:val="22"/>
          <w:szCs w:val="22"/>
        </w:rPr>
        <w:tab/>
      </w:r>
      <w:r w:rsidRPr="00FF5F3B">
        <w:rPr>
          <w:rFonts w:ascii="Arial" w:hAnsi="Arial" w:cs="Arial"/>
          <w:bCs/>
          <w:sz w:val="22"/>
          <w:szCs w:val="22"/>
          <w:highlight w:val="yellow"/>
        </w:rPr>
        <w:t>36,625.16</w:t>
      </w:r>
    </w:p>
    <w:p w:rsidR="00DA7088" w:rsidRPr="00AE512A" w:rsidP="00DA7088" w14:paraId="0DD5C3D6"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Management, GS-14/05</w:t>
      </w:r>
      <w:r w:rsidRPr="00AE512A">
        <w:rPr>
          <w:rFonts w:ascii="Arial" w:hAnsi="Arial" w:cs="Arial"/>
          <w:sz w:val="22"/>
          <w:szCs w:val="22"/>
        </w:rPr>
        <w:tab/>
      </w:r>
      <w:r w:rsidRPr="00FF5F3B">
        <w:rPr>
          <w:rFonts w:ascii="Arial" w:hAnsi="Arial" w:cs="Arial"/>
          <w:sz w:val="22"/>
          <w:szCs w:val="22"/>
          <w:highlight w:val="yellow"/>
        </w:rPr>
        <w:t>76.46</w:t>
      </w:r>
      <w:r w:rsidRPr="00AE512A">
        <w:rPr>
          <w:rFonts w:ascii="Arial" w:hAnsi="Arial" w:cs="Arial"/>
          <w:sz w:val="22"/>
          <w:szCs w:val="22"/>
        </w:rPr>
        <w:tab/>
      </w:r>
      <w:r w:rsidRPr="00FF5F3B">
        <w:rPr>
          <w:rFonts w:ascii="Arial" w:hAnsi="Arial" w:cs="Arial"/>
          <w:sz w:val="22"/>
          <w:szCs w:val="22"/>
          <w:highlight w:val="yellow"/>
        </w:rPr>
        <w:t>123.10</w:t>
      </w:r>
      <w:r w:rsidRPr="00AE512A">
        <w:rPr>
          <w:rFonts w:ascii="Arial" w:hAnsi="Arial" w:cs="Arial"/>
          <w:bCs/>
          <w:sz w:val="22"/>
          <w:szCs w:val="22"/>
        </w:rPr>
        <w:tab/>
      </w:r>
      <w:r>
        <w:rPr>
          <w:rFonts w:ascii="Arial" w:hAnsi="Arial" w:cs="Arial"/>
          <w:bCs/>
          <w:sz w:val="22"/>
          <w:szCs w:val="22"/>
        </w:rPr>
        <w:t>52</w:t>
      </w:r>
      <w:r w:rsidRPr="00AE512A">
        <w:rPr>
          <w:rFonts w:ascii="Arial" w:hAnsi="Arial" w:cs="Arial"/>
          <w:bCs/>
          <w:sz w:val="22"/>
          <w:szCs w:val="22"/>
        </w:rPr>
        <w:tab/>
      </w:r>
      <w:r w:rsidRPr="00FF5F3B">
        <w:rPr>
          <w:rFonts w:ascii="Arial" w:hAnsi="Arial" w:cs="Arial"/>
          <w:bCs/>
          <w:sz w:val="22"/>
          <w:szCs w:val="22"/>
          <w:highlight w:val="yellow"/>
        </w:rPr>
        <w:t>6,401.2</w:t>
      </w:r>
      <w:r>
        <w:rPr>
          <w:rFonts w:ascii="Arial" w:hAnsi="Arial" w:cs="Arial"/>
          <w:bCs/>
          <w:sz w:val="22"/>
          <w:szCs w:val="22"/>
        </w:rPr>
        <w:t>0</w:t>
      </w:r>
    </w:p>
    <w:p w:rsidR="00DA7088" w:rsidRPr="00AE512A" w:rsidP="00DA7088" w14:paraId="5CC6A834" w14:textId="77777777">
      <w:pPr>
        <w:tabs>
          <w:tab w:val="center" w:pos="720"/>
          <w:tab w:val="right" w:pos="3150"/>
          <w:tab w:val="right" w:pos="5130"/>
          <w:tab w:val="decimal" w:pos="5400"/>
          <w:tab w:val="right" w:pos="7740"/>
          <w:tab w:val="right" w:pos="9180"/>
        </w:tabs>
        <w:rPr>
          <w:rFonts w:ascii="Arial" w:hAnsi="Arial" w:cs="Arial"/>
          <w:b/>
          <w:sz w:val="22"/>
          <w:szCs w:val="22"/>
        </w:rPr>
      </w:pP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
          <w:sz w:val="22"/>
          <w:szCs w:val="22"/>
        </w:rPr>
        <w:t>Total:</w:t>
      </w:r>
      <w:r w:rsidRPr="00AE512A">
        <w:rPr>
          <w:rFonts w:ascii="Arial" w:hAnsi="Arial" w:cs="Arial"/>
          <w:b/>
          <w:sz w:val="22"/>
          <w:szCs w:val="22"/>
        </w:rPr>
        <w:tab/>
        <w:t xml:space="preserve"> </w:t>
      </w:r>
      <w:r w:rsidRPr="00FF5F3B">
        <w:rPr>
          <w:rFonts w:ascii="Arial" w:hAnsi="Arial" w:cs="Arial"/>
          <w:b/>
          <w:bCs/>
          <w:sz w:val="22"/>
          <w:szCs w:val="22"/>
          <w:highlight w:val="yellow"/>
        </w:rPr>
        <w:t>$ 87,405.75</w:t>
      </w:r>
    </w:p>
    <w:p w:rsidR="00DA7088" w:rsidRPr="00AE512A" w:rsidP="00DA7088" w14:paraId="4C2FCD53" w14:textId="77777777">
      <w:pPr>
        <w:tabs>
          <w:tab w:val="left" w:pos="360"/>
          <w:tab w:val="left" w:pos="720"/>
        </w:tabs>
        <w:rPr>
          <w:rFonts w:ascii="Arial" w:hAnsi="Arial" w:cs="Arial"/>
          <w:sz w:val="22"/>
          <w:szCs w:val="22"/>
        </w:rPr>
      </w:pPr>
      <w:r w:rsidRPr="00AE512A">
        <w:rPr>
          <w:rFonts w:ascii="Arial" w:hAnsi="Arial" w:cs="Arial"/>
          <w:sz w:val="22"/>
          <w:szCs w:val="22"/>
        </w:rPr>
        <w:t>*All figures rounded</w:t>
      </w:r>
    </w:p>
    <w:p w:rsidR="00181993" w:rsidRPr="00AE512A" w:rsidP="00181993" w14:paraId="4331CEE0" w14:textId="77777777">
      <w:pPr>
        <w:tabs>
          <w:tab w:val="left" w:pos="360"/>
          <w:tab w:val="left" w:pos="720"/>
        </w:tabs>
        <w:rPr>
          <w:rFonts w:ascii="Arial" w:hAnsi="Arial" w:cs="Arial"/>
          <w:szCs w:val="22"/>
        </w:rPr>
      </w:pPr>
    </w:p>
    <w:p w:rsidR="005506E8" w:rsidP="005506E8" w14:paraId="1869D1E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5506E8" w:rsidP="005506E8" w14:paraId="2EA5A637"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005506E8" w:rsidRPr="002019D7" w:rsidP="005506E8" w14:paraId="23E66107"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181993" w:rsidRPr="00AE512A" w:rsidP="00181993" w14:paraId="0B171798" w14:textId="77777777">
      <w:pPr>
        <w:tabs>
          <w:tab w:val="left" w:pos="360"/>
          <w:tab w:val="left" w:pos="720"/>
        </w:tabs>
        <w:ind w:left="360" w:hanging="360"/>
        <w:rPr>
          <w:rFonts w:ascii="Arial" w:hAnsi="Arial" w:cs="Arial"/>
          <w:b/>
          <w:bCs/>
          <w:sz w:val="22"/>
          <w:szCs w:val="22"/>
        </w:rPr>
      </w:pPr>
    </w:p>
    <w:p w:rsidR="00181993" w:rsidRPr="00AE512A" w:rsidP="00181993" w14:paraId="0FF0E176" w14:textId="77777777">
      <w:pPr>
        <w:pStyle w:val="Heading1"/>
        <w:tabs>
          <w:tab w:val="clear" w:pos="360"/>
          <w:tab w:val="left" w:pos="450"/>
        </w:tabs>
      </w:pPr>
      <w:r w:rsidRPr="00AE512A">
        <w:t>15.</w:t>
      </w:r>
      <w:r w:rsidRPr="00AE512A">
        <w:tab/>
        <w:t>Explain the reasons for any program changes or adjustments in hour or cost burden.</w:t>
      </w:r>
    </w:p>
    <w:p w:rsidR="00181993" w:rsidRPr="00AE512A" w:rsidP="00181993" w14:paraId="27062B09" w14:textId="77777777">
      <w:pPr>
        <w:tabs>
          <w:tab w:val="left" w:pos="450"/>
          <w:tab w:val="left" w:pos="720"/>
        </w:tabs>
        <w:rPr>
          <w:rFonts w:ascii="Arial" w:hAnsi="Arial" w:cs="Arial"/>
          <w:sz w:val="22"/>
          <w:szCs w:val="22"/>
        </w:rPr>
      </w:pPr>
    </w:p>
    <w:p w:rsidR="00181993" w:rsidRPr="00AE512A" w:rsidP="00181993" w14:paraId="32ADB078" w14:textId="24FA14A8">
      <w:pPr>
        <w:tabs>
          <w:tab w:val="left" w:pos="450"/>
          <w:tab w:val="left" w:pos="720"/>
        </w:tabs>
        <w:rPr>
          <w:rFonts w:ascii="Arial" w:hAnsi="Arial" w:cs="Arial"/>
          <w:sz w:val="22"/>
          <w:szCs w:val="22"/>
        </w:rPr>
      </w:pPr>
      <w:r w:rsidRPr="00390A30">
        <w:rPr>
          <w:rFonts w:ascii="Arial" w:hAnsi="Arial" w:cs="Arial"/>
          <w:sz w:val="22"/>
          <w:szCs w:val="22"/>
        </w:rPr>
        <w:t>This is a request for a new control number for the transfer of the burden (</w:t>
      </w:r>
      <w:r w:rsidRPr="00390A30" w:rsidR="00390A30">
        <w:rPr>
          <w:rFonts w:ascii="Arial" w:hAnsi="Arial" w:cs="Arial"/>
          <w:sz w:val="22"/>
          <w:szCs w:val="22"/>
        </w:rPr>
        <w:t>22</w:t>
      </w:r>
      <w:r w:rsidRPr="00390A30">
        <w:rPr>
          <w:rFonts w:ascii="Arial" w:hAnsi="Arial" w:cs="Arial"/>
          <w:sz w:val="22"/>
          <w:szCs w:val="22"/>
        </w:rPr>
        <w:t xml:space="preserve"> annual responses, </w:t>
      </w:r>
      <w:r w:rsidRPr="00390A30" w:rsidR="00390A30">
        <w:rPr>
          <w:rFonts w:ascii="Arial" w:hAnsi="Arial" w:cs="Arial"/>
          <w:sz w:val="22"/>
          <w:szCs w:val="22"/>
        </w:rPr>
        <w:t>325</w:t>
      </w:r>
      <w:r w:rsidRPr="00390A30">
        <w:rPr>
          <w:rFonts w:ascii="Arial" w:hAnsi="Arial" w:cs="Arial"/>
          <w:sz w:val="22"/>
          <w:szCs w:val="22"/>
        </w:rPr>
        <w:t xml:space="preserve"> annual burden hours, and $</w:t>
      </w:r>
      <w:r w:rsidRPr="00390A30" w:rsidR="00390A30">
        <w:rPr>
          <w:rFonts w:ascii="Arial" w:hAnsi="Arial" w:cs="Arial"/>
          <w:sz w:val="22"/>
          <w:szCs w:val="22"/>
        </w:rPr>
        <w:t>0</w:t>
      </w:r>
      <w:r w:rsidRPr="00390A30">
        <w:rPr>
          <w:rFonts w:ascii="Arial" w:hAnsi="Arial" w:cs="Arial"/>
          <w:sz w:val="22"/>
          <w:szCs w:val="22"/>
        </w:rPr>
        <w:t xml:space="preserve"> annual cost burden) for the ICs in 50 CFR subpart L previously approved under OMB Control No. 1018-0070.</w:t>
      </w:r>
    </w:p>
    <w:p w:rsidR="00181993" w:rsidRPr="00AE512A" w:rsidP="00181993" w14:paraId="4C57A7E9" w14:textId="77777777">
      <w:pPr>
        <w:tabs>
          <w:tab w:val="left" w:pos="450"/>
          <w:tab w:val="left" w:pos="720"/>
        </w:tabs>
        <w:rPr>
          <w:rFonts w:ascii="Arial" w:hAnsi="Arial" w:cs="Arial"/>
          <w:sz w:val="22"/>
          <w:szCs w:val="22"/>
        </w:rPr>
      </w:pPr>
    </w:p>
    <w:p w:rsidR="0063633B" w:rsidRPr="00AE512A" w:rsidP="00095B7D" w14:paraId="4F995EB7" w14:textId="77777777">
      <w:pPr>
        <w:pStyle w:val="Heading1"/>
        <w:tabs>
          <w:tab w:val="clear" w:pos="360"/>
          <w:tab w:val="left" w:pos="450"/>
        </w:tabs>
      </w:pPr>
      <w:r w:rsidRPr="00AE512A">
        <w:t>16.</w:t>
      </w:r>
      <w:r w:rsidRPr="00AE512A">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33B" w:rsidRPr="00AE512A" w:rsidP="0063633B" w14:paraId="49D3674D" w14:textId="77777777">
      <w:pPr>
        <w:tabs>
          <w:tab w:val="left" w:pos="450"/>
          <w:tab w:val="left" w:pos="720"/>
        </w:tabs>
        <w:rPr>
          <w:rFonts w:ascii="Arial" w:hAnsi="Arial" w:cs="Arial"/>
          <w:sz w:val="22"/>
          <w:szCs w:val="22"/>
        </w:rPr>
      </w:pPr>
    </w:p>
    <w:p w:rsidR="00F864A0" w:rsidRPr="00AE512A" w:rsidP="003B7E47" w14:paraId="0F33DFC5" w14:textId="77777777">
      <w:pPr>
        <w:tabs>
          <w:tab w:val="left" w:pos="360"/>
          <w:tab w:val="left" w:pos="720"/>
        </w:tabs>
        <w:rPr>
          <w:rFonts w:ascii="Arial" w:hAnsi="Arial" w:cs="Arial"/>
          <w:sz w:val="22"/>
          <w:szCs w:val="22"/>
        </w:rPr>
      </w:pPr>
      <w:r w:rsidRPr="00AE512A">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AE512A" w:rsidP="003B7E47" w14:paraId="541C4089" w14:textId="77777777">
      <w:pPr>
        <w:tabs>
          <w:tab w:val="left" w:pos="360"/>
          <w:tab w:val="left" w:pos="720"/>
        </w:tabs>
        <w:rPr>
          <w:rFonts w:ascii="Arial" w:hAnsi="Arial" w:cs="Arial"/>
          <w:sz w:val="22"/>
          <w:szCs w:val="22"/>
        </w:rPr>
      </w:pPr>
    </w:p>
    <w:p w:rsidR="0063633B" w:rsidRPr="00AE512A" w:rsidP="00095B7D" w14:paraId="368EE646" w14:textId="77777777">
      <w:pPr>
        <w:pStyle w:val="Heading1"/>
        <w:tabs>
          <w:tab w:val="clear" w:pos="360"/>
          <w:tab w:val="left" w:pos="450"/>
        </w:tabs>
      </w:pPr>
      <w:r w:rsidRPr="00AE512A">
        <w:t>17.</w:t>
      </w:r>
      <w:r w:rsidRPr="00AE512A">
        <w:tab/>
        <w:t>If seeking approval to not display the expiration date for OMB approval of the information collection, explain the reasons that display would be inappropriate.</w:t>
      </w:r>
    </w:p>
    <w:p w:rsidR="0063633B" w:rsidRPr="00AE512A" w:rsidP="0063633B" w14:paraId="2324E366" w14:textId="77777777">
      <w:pPr>
        <w:tabs>
          <w:tab w:val="left" w:pos="450"/>
          <w:tab w:val="left" w:pos="720"/>
        </w:tabs>
        <w:rPr>
          <w:rFonts w:ascii="Arial" w:hAnsi="Arial" w:cs="Arial"/>
          <w:sz w:val="22"/>
          <w:szCs w:val="22"/>
        </w:rPr>
      </w:pPr>
    </w:p>
    <w:p w:rsidR="00F864A0" w:rsidRPr="00AE512A" w:rsidP="003B7E47" w14:paraId="5096CBFB" w14:textId="77777777">
      <w:pPr>
        <w:tabs>
          <w:tab w:val="left" w:pos="360"/>
          <w:tab w:val="left" w:pos="720"/>
        </w:tabs>
        <w:rPr>
          <w:rFonts w:ascii="Arial" w:hAnsi="Arial" w:cs="Arial"/>
          <w:sz w:val="22"/>
          <w:szCs w:val="22"/>
        </w:rPr>
      </w:pPr>
      <w:r w:rsidRPr="00AE512A">
        <w:rPr>
          <w:rFonts w:ascii="Arial" w:hAnsi="Arial" w:cs="Arial"/>
          <w:sz w:val="22"/>
          <w:szCs w:val="22"/>
        </w:rPr>
        <w:t>These are regulatory requirements; however, we will display the OMB control number and expiration date on appropriate materials.</w:t>
      </w:r>
    </w:p>
    <w:p w:rsidR="00150437" w:rsidRPr="00AE512A" w:rsidP="003B7E47" w14:paraId="441C3AD1" w14:textId="77777777">
      <w:pPr>
        <w:tabs>
          <w:tab w:val="left" w:pos="360"/>
          <w:tab w:val="left" w:pos="720"/>
        </w:tabs>
        <w:rPr>
          <w:rFonts w:ascii="Arial" w:hAnsi="Arial" w:cs="Arial"/>
          <w:sz w:val="22"/>
          <w:szCs w:val="22"/>
        </w:rPr>
      </w:pPr>
    </w:p>
    <w:p w:rsidR="0063633B" w:rsidRPr="00AE512A" w:rsidP="00095B7D" w14:paraId="744B2530" w14:textId="77777777">
      <w:pPr>
        <w:pStyle w:val="Heading1"/>
        <w:tabs>
          <w:tab w:val="clear" w:pos="360"/>
          <w:tab w:val="left" w:pos="450"/>
        </w:tabs>
      </w:pPr>
      <w:r w:rsidRPr="00AE512A">
        <w:t>18.</w:t>
      </w:r>
      <w:r w:rsidRPr="00AE512A">
        <w:tab/>
        <w:t>Explain each exception to the topics of the certification statement identified in "Certification for Paperwork Reduction Act Submissions."</w:t>
      </w:r>
    </w:p>
    <w:p w:rsidR="0063633B" w:rsidRPr="00AE512A" w:rsidP="0063633B" w14:paraId="01DE862C" w14:textId="77777777">
      <w:pPr>
        <w:tabs>
          <w:tab w:val="left" w:pos="450"/>
          <w:tab w:val="left" w:pos="720"/>
        </w:tabs>
        <w:rPr>
          <w:rFonts w:ascii="Arial" w:hAnsi="Arial" w:cs="Arial"/>
          <w:sz w:val="22"/>
          <w:szCs w:val="22"/>
        </w:rPr>
      </w:pPr>
    </w:p>
    <w:p w:rsidR="009F657E" w:rsidRPr="00AF1098" w:rsidP="003B7E47" w14:paraId="56F506B1" w14:textId="77777777">
      <w:pPr>
        <w:tabs>
          <w:tab w:val="left" w:pos="360"/>
          <w:tab w:val="left" w:pos="720"/>
        </w:tabs>
        <w:ind w:left="360" w:hanging="360"/>
        <w:rPr>
          <w:rFonts w:ascii="Arial" w:hAnsi="Arial" w:cs="Arial"/>
          <w:sz w:val="22"/>
          <w:szCs w:val="22"/>
        </w:rPr>
      </w:pPr>
      <w:r w:rsidRPr="00AE512A">
        <w:rPr>
          <w:rFonts w:ascii="Arial" w:hAnsi="Arial" w:cs="Arial"/>
          <w:sz w:val="22"/>
          <w:szCs w:val="22"/>
        </w:rPr>
        <w:t>There are no exceptions to the certification statement.</w:t>
      </w:r>
    </w:p>
    <w:sectPr w:rsidSect="00AB5327">
      <w:footerReference w:type="default" r:id="rId8"/>
      <w:footerReference w:type="first" r:id="rId9"/>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521664678"/>
      <w:docPartObj>
        <w:docPartGallery w:val="Page Numbers (Bottom of Page)"/>
        <w:docPartUnique/>
      </w:docPartObj>
    </w:sdtPr>
    <w:sdtEndPr>
      <w:rPr>
        <w:noProof/>
      </w:rPr>
    </w:sdtEndPr>
    <w:sdtContent>
      <w:p w:rsidR="005256E5" w:rsidRPr="006726B1" w:rsidP="006726B1" w14:paraId="3A596B76" w14:textId="1A0DA21B">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2B0FFC">
          <w:rPr>
            <w:rFonts w:ascii="Arial" w:hAnsi="Arial" w:cs="Arial"/>
            <w:noProof/>
            <w:sz w:val="22"/>
            <w:szCs w:val="22"/>
          </w:rPr>
          <w:t>8</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1084688"/>
      <w:docPartObj>
        <w:docPartGallery w:val="Page Numbers (Bottom of Page)"/>
        <w:docPartUnique/>
      </w:docPartObj>
    </w:sdtPr>
    <w:sdtEndPr>
      <w:rPr>
        <w:rFonts w:ascii="Arial" w:hAnsi="Arial" w:cs="Arial"/>
        <w:noProof/>
        <w:sz w:val="22"/>
        <w:szCs w:val="22"/>
      </w:rPr>
    </w:sdtEndPr>
    <w:sdtContent>
      <w:p w:rsidR="005256E5" w:rsidRPr="006726B1" w:rsidP="006726B1" w14:paraId="25F6E430" w14:textId="7A50D3AA">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E61271">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34979D9"/>
    <w:multiLevelType w:val="hybridMultilevel"/>
    <w:tmpl w:val="D6644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24FDC"/>
    <w:multiLevelType w:val="hybridMultilevel"/>
    <w:tmpl w:val="BC16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AF5927"/>
    <w:multiLevelType w:val="hybridMultilevel"/>
    <w:tmpl w:val="04EC3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E838E6"/>
    <w:multiLevelType w:val="hybridMultilevel"/>
    <w:tmpl w:val="49187C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14C3131"/>
    <w:multiLevelType w:val="hybridMultilevel"/>
    <w:tmpl w:val="42004AF6"/>
    <w:lvl w:ilvl="0">
      <w:start w:val="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D93F0E"/>
    <w:multiLevelType w:val="hybridMultilevel"/>
    <w:tmpl w:val="5F2C9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7">
    <w:nsid w:val="61DF7035"/>
    <w:multiLevelType w:val="hybridMultilevel"/>
    <w:tmpl w:val="E822E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1E5D14"/>
    <w:multiLevelType w:val="hybridMultilevel"/>
    <w:tmpl w:val="0B0646F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7754AC2"/>
    <w:multiLevelType w:val="hybridMultilevel"/>
    <w:tmpl w:val="87346A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5D5F34"/>
    <w:multiLevelType w:val="hybridMultilevel"/>
    <w:tmpl w:val="8E2252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103361"/>
    <w:multiLevelType w:val="hybridMultilevel"/>
    <w:tmpl w:val="E600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6D219B"/>
    <w:multiLevelType w:val="hybridMultilevel"/>
    <w:tmpl w:val="A94C73C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52368110">
    <w:abstractNumId w:val="0"/>
  </w:num>
  <w:num w:numId="2" w16cid:durableId="1121996924">
    <w:abstractNumId w:val="16"/>
  </w:num>
  <w:num w:numId="3" w16cid:durableId="721293427">
    <w:abstractNumId w:val="15"/>
  </w:num>
  <w:num w:numId="4" w16cid:durableId="436682647">
    <w:abstractNumId w:val="19"/>
  </w:num>
  <w:num w:numId="5" w16cid:durableId="288511075">
    <w:abstractNumId w:val="2"/>
  </w:num>
  <w:num w:numId="6" w16cid:durableId="697703770">
    <w:abstractNumId w:val="12"/>
  </w:num>
  <w:num w:numId="7" w16cid:durableId="247928439">
    <w:abstractNumId w:val="25"/>
  </w:num>
  <w:num w:numId="8" w16cid:durableId="138033904">
    <w:abstractNumId w:val="10"/>
  </w:num>
  <w:num w:numId="9" w16cid:durableId="47148544">
    <w:abstractNumId w:val="8"/>
  </w:num>
  <w:num w:numId="10" w16cid:durableId="769545192">
    <w:abstractNumId w:val="1"/>
  </w:num>
  <w:num w:numId="11" w16cid:durableId="875116422">
    <w:abstractNumId w:val="24"/>
  </w:num>
  <w:num w:numId="12" w16cid:durableId="262735576">
    <w:abstractNumId w:val="6"/>
  </w:num>
  <w:num w:numId="13" w16cid:durableId="1502502287">
    <w:abstractNumId w:val="14"/>
  </w:num>
  <w:num w:numId="14" w16cid:durableId="1906407268">
    <w:abstractNumId w:val="18"/>
  </w:num>
  <w:num w:numId="15" w16cid:durableId="1963656963">
    <w:abstractNumId w:val="13"/>
  </w:num>
  <w:num w:numId="16" w16cid:durableId="599795916">
    <w:abstractNumId w:val="4"/>
  </w:num>
  <w:num w:numId="17" w16cid:durableId="818151456">
    <w:abstractNumId w:val="22"/>
  </w:num>
  <w:num w:numId="18" w16cid:durableId="463081742">
    <w:abstractNumId w:val="11"/>
  </w:num>
  <w:num w:numId="19" w16cid:durableId="578102942">
    <w:abstractNumId w:val="23"/>
  </w:num>
  <w:num w:numId="20" w16cid:durableId="307829262">
    <w:abstractNumId w:val="20"/>
  </w:num>
  <w:num w:numId="21" w16cid:durableId="2046443878">
    <w:abstractNumId w:val="5"/>
  </w:num>
  <w:num w:numId="22" w16cid:durableId="566309931">
    <w:abstractNumId w:val="21"/>
  </w:num>
  <w:num w:numId="23" w16cid:durableId="1732387027">
    <w:abstractNumId w:val="3"/>
  </w:num>
  <w:num w:numId="24" w16cid:durableId="303197942">
    <w:abstractNumId w:val="17"/>
  </w:num>
  <w:num w:numId="25" w16cid:durableId="75783696">
    <w:abstractNumId w:val="9"/>
  </w:num>
  <w:num w:numId="26" w16cid:durableId="402725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1EFD"/>
    <w:rsid w:val="00023616"/>
    <w:rsid w:val="00024CE0"/>
    <w:rsid w:val="00027F62"/>
    <w:rsid w:val="00031886"/>
    <w:rsid w:val="00033638"/>
    <w:rsid w:val="00034D80"/>
    <w:rsid w:val="00035715"/>
    <w:rsid w:val="00041E06"/>
    <w:rsid w:val="00045A83"/>
    <w:rsid w:val="00045F8A"/>
    <w:rsid w:val="0004605A"/>
    <w:rsid w:val="00046B04"/>
    <w:rsid w:val="00050DEB"/>
    <w:rsid w:val="0005171E"/>
    <w:rsid w:val="00061E86"/>
    <w:rsid w:val="00064EB4"/>
    <w:rsid w:val="000713B9"/>
    <w:rsid w:val="00073579"/>
    <w:rsid w:val="00075556"/>
    <w:rsid w:val="00076688"/>
    <w:rsid w:val="00077D35"/>
    <w:rsid w:val="000807B5"/>
    <w:rsid w:val="000813BB"/>
    <w:rsid w:val="000815F9"/>
    <w:rsid w:val="0008548C"/>
    <w:rsid w:val="00090823"/>
    <w:rsid w:val="000928FB"/>
    <w:rsid w:val="00094496"/>
    <w:rsid w:val="00095B7D"/>
    <w:rsid w:val="000962FA"/>
    <w:rsid w:val="000A1FE6"/>
    <w:rsid w:val="000A72E6"/>
    <w:rsid w:val="000B1F62"/>
    <w:rsid w:val="000B2B1B"/>
    <w:rsid w:val="000B41D9"/>
    <w:rsid w:val="000B70CA"/>
    <w:rsid w:val="000C31FB"/>
    <w:rsid w:val="000C3C8B"/>
    <w:rsid w:val="000D23AC"/>
    <w:rsid w:val="000D498D"/>
    <w:rsid w:val="000E1307"/>
    <w:rsid w:val="000E4491"/>
    <w:rsid w:val="000E55AC"/>
    <w:rsid w:val="000E5E7D"/>
    <w:rsid w:val="00104DAB"/>
    <w:rsid w:val="0011374B"/>
    <w:rsid w:val="001204E3"/>
    <w:rsid w:val="00120E18"/>
    <w:rsid w:val="00121460"/>
    <w:rsid w:val="001275D3"/>
    <w:rsid w:val="00132067"/>
    <w:rsid w:val="00135DDB"/>
    <w:rsid w:val="0013711C"/>
    <w:rsid w:val="001404DA"/>
    <w:rsid w:val="00146E25"/>
    <w:rsid w:val="00150437"/>
    <w:rsid w:val="00151B34"/>
    <w:rsid w:val="00151E80"/>
    <w:rsid w:val="00153299"/>
    <w:rsid w:val="0015376F"/>
    <w:rsid w:val="00155CC8"/>
    <w:rsid w:val="0015625E"/>
    <w:rsid w:val="00156E51"/>
    <w:rsid w:val="00157818"/>
    <w:rsid w:val="00166CF3"/>
    <w:rsid w:val="001671B8"/>
    <w:rsid w:val="0017156C"/>
    <w:rsid w:val="00173934"/>
    <w:rsid w:val="0017651E"/>
    <w:rsid w:val="00181993"/>
    <w:rsid w:val="00182944"/>
    <w:rsid w:val="00185E44"/>
    <w:rsid w:val="001908C2"/>
    <w:rsid w:val="00192F5C"/>
    <w:rsid w:val="0019732C"/>
    <w:rsid w:val="001A0D4B"/>
    <w:rsid w:val="001A1789"/>
    <w:rsid w:val="001A2861"/>
    <w:rsid w:val="001B06FD"/>
    <w:rsid w:val="001B1888"/>
    <w:rsid w:val="001B2904"/>
    <w:rsid w:val="001B69AC"/>
    <w:rsid w:val="001C0518"/>
    <w:rsid w:val="001C28BB"/>
    <w:rsid w:val="001E2C66"/>
    <w:rsid w:val="001E55EB"/>
    <w:rsid w:val="001F41ED"/>
    <w:rsid w:val="001F54C6"/>
    <w:rsid w:val="001F575D"/>
    <w:rsid w:val="001F6477"/>
    <w:rsid w:val="001F74CB"/>
    <w:rsid w:val="001F7A7F"/>
    <w:rsid w:val="002019D7"/>
    <w:rsid w:val="00202D8C"/>
    <w:rsid w:val="00207ABA"/>
    <w:rsid w:val="00207B89"/>
    <w:rsid w:val="00223774"/>
    <w:rsid w:val="00224DC0"/>
    <w:rsid w:val="0022795C"/>
    <w:rsid w:val="00232121"/>
    <w:rsid w:val="00232220"/>
    <w:rsid w:val="002344E2"/>
    <w:rsid w:val="00240381"/>
    <w:rsid w:val="002475AB"/>
    <w:rsid w:val="002475CB"/>
    <w:rsid w:val="0025704F"/>
    <w:rsid w:val="00257766"/>
    <w:rsid w:val="00257AB7"/>
    <w:rsid w:val="00261817"/>
    <w:rsid w:val="0027011E"/>
    <w:rsid w:val="00270523"/>
    <w:rsid w:val="002763C5"/>
    <w:rsid w:val="0027701A"/>
    <w:rsid w:val="002826A9"/>
    <w:rsid w:val="002830AD"/>
    <w:rsid w:val="002866E9"/>
    <w:rsid w:val="00290571"/>
    <w:rsid w:val="00291013"/>
    <w:rsid w:val="00295A98"/>
    <w:rsid w:val="002A4DC4"/>
    <w:rsid w:val="002A5179"/>
    <w:rsid w:val="002A7BBD"/>
    <w:rsid w:val="002B0FFC"/>
    <w:rsid w:val="002B4E94"/>
    <w:rsid w:val="002B622E"/>
    <w:rsid w:val="002B7E9E"/>
    <w:rsid w:val="002C4305"/>
    <w:rsid w:val="002C7CAE"/>
    <w:rsid w:val="002D043F"/>
    <w:rsid w:val="002D274E"/>
    <w:rsid w:val="002D3185"/>
    <w:rsid w:val="002D3525"/>
    <w:rsid w:val="002D37CC"/>
    <w:rsid w:val="002D762A"/>
    <w:rsid w:val="002E4DDE"/>
    <w:rsid w:val="002F6F45"/>
    <w:rsid w:val="00305424"/>
    <w:rsid w:val="0031341C"/>
    <w:rsid w:val="003157EC"/>
    <w:rsid w:val="00321317"/>
    <w:rsid w:val="00324170"/>
    <w:rsid w:val="003246A4"/>
    <w:rsid w:val="00326ED0"/>
    <w:rsid w:val="0033383F"/>
    <w:rsid w:val="00334ED3"/>
    <w:rsid w:val="00340376"/>
    <w:rsid w:val="00362A3F"/>
    <w:rsid w:val="00370068"/>
    <w:rsid w:val="00371331"/>
    <w:rsid w:val="00371999"/>
    <w:rsid w:val="00371B3D"/>
    <w:rsid w:val="00372251"/>
    <w:rsid w:val="003748F0"/>
    <w:rsid w:val="00382F27"/>
    <w:rsid w:val="0038338F"/>
    <w:rsid w:val="00384A4E"/>
    <w:rsid w:val="00385212"/>
    <w:rsid w:val="00385503"/>
    <w:rsid w:val="00390549"/>
    <w:rsid w:val="00390A30"/>
    <w:rsid w:val="003926FE"/>
    <w:rsid w:val="003A05BA"/>
    <w:rsid w:val="003A6F22"/>
    <w:rsid w:val="003B0C5B"/>
    <w:rsid w:val="003B1915"/>
    <w:rsid w:val="003B39D5"/>
    <w:rsid w:val="003B7E47"/>
    <w:rsid w:val="003C0160"/>
    <w:rsid w:val="003C0E5E"/>
    <w:rsid w:val="003C4667"/>
    <w:rsid w:val="003D0441"/>
    <w:rsid w:val="003D2BCE"/>
    <w:rsid w:val="003D2DED"/>
    <w:rsid w:val="003D4F6A"/>
    <w:rsid w:val="003D5A81"/>
    <w:rsid w:val="003F33FA"/>
    <w:rsid w:val="003F5FD5"/>
    <w:rsid w:val="003F7445"/>
    <w:rsid w:val="003F7C06"/>
    <w:rsid w:val="00401BE6"/>
    <w:rsid w:val="004035E3"/>
    <w:rsid w:val="004042D3"/>
    <w:rsid w:val="00406761"/>
    <w:rsid w:val="0041082D"/>
    <w:rsid w:val="004170F4"/>
    <w:rsid w:val="00417559"/>
    <w:rsid w:val="00422A6C"/>
    <w:rsid w:val="00423226"/>
    <w:rsid w:val="00427065"/>
    <w:rsid w:val="004313C0"/>
    <w:rsid w:val="0043250A"/>
    <w:rsid w:val="00433597"/>
    <w:rsid w:val="00435E62"/>
    <w:rsid w:val="004426A9"/>
    <w:rsid w:val="00450A45"/>
    <w:rsid w:val="00452554"/>
    <w:rsid w:val="00452FE3"/>
    <w:rsid w:val="00453B8D"/>
    <w:rsid w:val="0045582E"/>
    <w:rsid w:val="00455974"/>
    <w:rsid w:val="00456364"/>
    <w:rsid w:val="004616B0"/>
    <w:rsid w:val="004636DF"/>
    <w:rsid w:val="00467AC5"/>
    <w:rsid w:val="004716D7"/>
    <w:rsid w:val="004721D3"/>
    <w:rsid w:val="004810E6"/>
    <w:rsid w:val="0048161A"/>
    <w:rsid w:val="0048248D"/>
    <w:rsid w:val="00482662"/>
    <w:rsid w:val="00484F34"/>
    <w:rsid w:val="00486646"/>
    <w:rsid w:val="0049549E"/>
    <w:rsid w:val="004A015D"/>
    <w:rsid w:val="004A2225"/>
    <w:rsid w:val="004A669F"/>
    <w:rsid w:val="004A7AF7"/>
    <w:rsid w:val="004B1ACA"/>
    <w:rsid w:val="004C2EB9"/>
    <w:rsid w:val="004C706B"/>
    <w:rsid w:val="004E5021"/>
    <w:rsid w:val="004E5053"/>
    <w:rsid w:val="004F369D"/>
    <w:rsid w:val="004F388F"/>
    <w:rsid w:val="004F5E56"/>
    <w:rsid w:val="00500425"/>
    <w:rsid w:val="00502375"/>
    <w:rsid w:val="005024F5"/>
    <w:rsid w:val="00502E8D"/>
    <w:rsid w:val="005065D6"/>
    <w:rsid w:val="0051384B"/>
    <w:rsid w:val="00516670"/>
    <w:rsid w:val="005256E5"/>
    <w:rsid w:val="00535EF6"/>
    <w:rsid w:val="0054183F"/>
    <w:rsid w:val="005423C3"/>
    <w:rsid w:val="0054643C"/>
    <w:rsid w:val="005506E8"/>
    <w:rsid w:val="00550A4C"/>
    <w:rsid w:val="00553755"/>
    <w:rsid w:val="0055690F"/>
    <w:rsid w:val="00562400"/>
    <w:rsid w:val="005647CC"/>
    <w:rsid w:val="00565AB7"/>
    <w:rsid w:val="00567F66"/>
    <w:rsid w:val="0057112B"/>
    <w:rsid w:val="00572112"/>
    <w:rsid w:val="0057275F"/>
    <w:rsid w:val="00575E62"/>
    <w:rsid w:val="00580BF8"/>
    <w:rsid w:val="005829EF"/>
    <w:rsid w:val="005925FA"/>
    <w:rsid w:val="00593FCA"/>
    <w:rsid w:val="0059657F"/>
    <w:rsid w:val="005A0410"/>
    <w:rsid w:val="005A0D52"/>
    <w:rsid w:val="005A5DFA"/>
    <w:rsid w:val="005A7903"/>
    <w:rsid w:val="005C05D1"/>
    <w:rsid w:val="005C76AB"/>
    <w:rsid w:val="005D3EAB"/>
    <w:rsid w:val="005D3FF5"/>
    <w:rsid w:val="005D69F1"/>
    <w:rsid w:val="005D70A0"/>
    <w:rsid w:val="005D7336"/>
    <w:rsid w:val="005E116D"/>
    <w:rsid w:val="005F0E3E"/>
    <w:rsid w:val="005F6457"/>
    <w:rsid w:val="005F6754"/>
    <w:rsid w:val="00601E86"/>
    <w:rsid w:val="00604808"/>
    <w:rsid w:val="00607B2D"/>
    <w:rsid w:val="00617315"/>
    <w:rsid w:val="00617835"/>
    <w:rsid w:val="0062123E"/>
    <w:rsid w:val="0063633B"/>
    <w:rsid w:val="006365C6"/>
    <w:rsid w:val="00641ADC"/>
    <w:rsid w:val="00641F70"/>
    <w:rsid w:val="00653F9E"/>
    <w:rsid w:val="00655D39"/>
    <w:rsid w:val="00666574"/>
    <w:rsid w:val="00670629"/>
    <w:rsid w:val="00670CFC"/>
    <w:rsid w:val="006726B1"/>
    <w:rsid w:val="0067282C"/>
    <w:rsid w:val="00680021"/>
    <w:rsid w:val="0068199D"/>
    <w:rsid w:val="00686936"/>
    <w:rsid w:val="00690839"/>
    <w:rsid w:val="00691F27"/>
    <w:rsid w:val="006A29C2"/>
    <w:rsid w:val="006A319B"/>
    <w:rsid w:val="006A31CC"/>
    <w:rsid w:val="006A5653"/>
    <w:rsid w:val="006A6588"/>
    <w:rsid w:val="006B2763"/>
    <w:rsid w:val="006B5AC0"/>
    <w:rsid w:val="006B753C"/>
    <w:rsid w:val="006D3569"/>
    <w:rsid w:val="006D3EC5"/>
    <w:rsid w:val="006D6F53"/>
    <w:rsid w:val="006D7DEA"/>
    <w:rsid w:val="006D7E18"/>
    <w:rsid w:val="006E311A"/>
    <w:rsid w:val="006E3E3B"/>
    <w:rsid w:val="006E4964"/>
    <w:rsid w:val="006F1512"/>
    <w:rsid w:val="006F1C8E"/>
    <w:rsid w:val="006F3FE2"/>
    <w:rsid w:val="006F4CC6"/>
    <w:rsid w:val="00704A79"/>
    <w:rsid w:val="007120B3"/>
    <w:rsid w:val="00716A5A"/>
    <w:rsid w:val="00720160"/>
    <w:rsid w:val="007234AC"/>
    <w:rsid w:val="0072539B"/>
    <w:rsid w:val="0072570A"/>
    <w:rsid w:val="007332DA"/>
    <w:rsid w:val="00735147"/>
    <w:rsid w:val="00735186"/>
    <w:rsid w:val="00737565"/>
    <w:rsid w:val="0074012E"/>
    <w:rsid w:val="0074034B"/>
    <w:rsid w:val="0074100E"/>
    <w:rsid w:val="00741F53"/>
    <w:rsid w:val="00745231"/>
    <w:rsid w:val="00750FC2"/>
    <w:rsid w:val="007541DF"/>
    <w:rsid w:val="00754510"/>
    <w:rsid w:val="0075460F"/>
    <w:rsid w:val="00756EB6"/>
    <w:rsid w:val="00760C33"/>
    <w:rsid w:val="00761BC6"/>
    <w:rsid w:val="0076202E"/>
    <w:rsid w:val="00765961"/>
    <w:rsid w:val="00770CA8"/>
    <w:rsid w:val="007713E1"/>
    <w:rsid w:val="0077200C"/>
    <w:rsid w:val="00780A18"/>
    <w:rsid w:val="0078142F"/>
    <w:rsid w:val="007824C3"/>
    <w:rsid w:val="00786DC7"/>
    <w:rsid w:val="007871A3"/>
    <w:rsid w:val="0079043E"/>
    <w:rsid w:val="007912F0"/>
    <w:rsid w:val="00792D1A"/>
    <w:rsid w:val="00793169"/>
    <w:rsid w:val="00794F41"/>
    <w:rsid w:val="00796BDD"/>
    <w:rsid w:val="0079743C"/>
    <w:rsid w:val="007A0007"/>
    <w:rsid w:val="007A5BAA"/>
    <w:rsid w:val="007A5CF2"/>
    <w:rsid w:val="007A7338"/>
    <w:rsid w:val="007B2671"/>
    <w:rsid w:val="007B6657"/>
    <w:rsid w:val="007B7AC1"/>
    <w:rsid w:val="007D1DAC"/>
    <w:rsid w:val="007D3CF3"/>
    <w:rsid w:val="007D66F7"/>
    <w:rsid w:val="007E0625"/>
    <w:rsid w:val="007E3A3B"/>
    <w:rsid w:val="007E48FA"/>
    <w:rsid w:val="007F18D2"/>
    <w:rsid w:val="007F1F67"/>
    <w:rsid w:val="007F2478"/>
    <w:rsid w:val="007F4432"/>
    <w:rsid w:val="007F579C"/>
    <w:rsid w:val="00803997"/>
    <w:rsid w:val="00824C9D"/>
    <w:rsid w:val="00825436"/>
    <w:rsid w:val="00826580"/>
    <w:rsid w:val="00830698"/>
    <w:rsid w:val="00833744"/>
    <w:rsid w:val="0083754C"/>
    <w:rsid w:val="0084159C"/>
    <w:rsid w:val="0084285B"/>
    <w:rsid w:val="00843FA5"/>
    <w:rsid w:val="00844CF6"/>
    <w:rsid w:val="00847268"/>
    <w:rsid w:val="00860681"/>
    <w:rsid w:val="00860919"/>
    <w:rsid w:val="008616C1"/>
    <w:rsid w:val="0087067E"/>
    <w:rsid w:val="00871AB7"/>
    <w:rsid w:val="00882EC3"/>
    <w:rsid w:val="008838DB"/>
    <w:rsid w:val="008903E1"/>
    <w:rsid w:val="008934E2"/>
    <w:rsid w:val="00893E41"/>
    <w:rsid w:val="008942C9"/>
    <w:rsid w:val="008A4413"/>
    <w:rsid w:val="008A77BA"/>
    <w:rsid w:val="008B083B"/>
    <w:rsid w:val="008B38CB"/>
    <w:rsid w:val="008B73D0"/>
    <w:rsid w:val="008C3604"/>
    <w:rsid w:val="008C5BB9"/>
    <w:rsid w:val="008C6DF1"/>
    <w:rsid w:val="008D29FA"/>
    <w:rsid w:val="008D6A0E"/>
    <w:rsid w:val="008E2080"/>
    <w:rsid w:val="008E46A4"/>
    <w:rsid w:val="008E606E"/>
    <w:rsid w:val="008E6EA8"/>
    <w:rsid w:val="008E7BA6"/>
    <w:rsid w:val="008F0D91"/>
    <w:rsid w:val="008F406D"/>
    <w:rsid w:val="008F47F9"/>
    <w:rsid w:val="008F62DA"/>
    <w:rsid w:val="0090101D"/>
    <w:rsid w:val="0090121F"/>
    <w:rsid w:val="00905E45"/>
    <w:rsid w:val="00907EC4"/>
    <w:rsid w:val="00907FDF"/>
    <w:rsid w:val="00910082"/>
    <w:rsid w:val="00910E00"/>
    <w:rsid w:val="00913659"/>
    <w:rsid w:val="00913AFC"/>
    <w:rsid w:val="00920485"/>
    <w:rsid w:val="00921935"/>
    <w:rsid w:val="00931E8B"/>
    <w:rsid w:val="00935C5D"/>
    <w:rsid w:val="009372F8"/>
    <w:rsid w:val="00940262"/>
    <w:rsid w:val="00945278"/>
    <w:rsid w:val="00946831"/>
    <w:rsid w:val="00946EC1"/>
    <w:rsid w:val="00947983"/>
    <w:rsid w:val="0095066E"/>
    <w:rsid w:val="009532F5"/>
    <w:rsid w:val="0095362B"/>
    <w:rsid w:val="009645D8"/>
    <w:rsid w:val="0096629F"/>
    <w:rsid w:val="00972CD5"/>
    <w:rsid w:val="00973576"/>
    <w:rsid w:val="00975E90"/>
    <w:rsid w:val="00976D59"/>
    <w:rsid w:val="0098381C"/>
    <w:rsid w:val="00986CE7"/>
    <w:rsid w:val="00987987"/>
    <w:rsid w:val="00992781"/>
    <w:rsid w:val="009933F8"/>
    <w:rsid w:val="00995E49"/>
    <w:rsid w:val="009A2717"/>
    <w:rsid w:val="009A2747"/>
    <w:rsid w:val="009A5432"/>
    <w:rsid w:val="009B0782"/>
    <w:rsid w:val="009B0DE2"/>
    <w:rsid w:val="009B1421"/>
    <w:rsid w:val="009B1CDE"/>
    <w:rsid w:val="009B632F"/>
    <w:rsid w:val="009C546A"/>
    <w:rsid w:val="009D1176"/>
    <w:rsid w:val="009D3925"/>
    <w:rsid w:val="009D750C"/>
    <w:rsid w:val="009D78C8"/>
    <w:rsid w:val="009D7AE0"/>
    <w:rsid w:val="009E160B"/>
    <w:rsid w:val="009E2E8D"/>
    <w:rsid w:val="009E427D"/>
    <w:rsid w:val="009F1353"/>
    <w:rsid w:val="009F4F6B"/>
    <w:rsid w:val="009F4FC3"/>
    <w:rsid w:val="009F657E"/>
    <w:rsid w:val="00A004C4"/>
    <w:rsid w:val="00A00E93"/>
    <w:rsid w:val="00A014AD"/>
    <w:rsid w:val="00A01B93"/>
    <w:rsid w:val="00A11856"/>
    <w:rsid w:val="00A156A7"/>
    <w:rsid w:val="00A21785"/>
    <w:rsid w:val="00A233BB"/>
    <w:rsid w:val="00A24AD0"/>
    <w:rsid w:val="00A251CB"/>
    <w:rsid w:val="00A2567B"/>
    <w:rsid w:val="00A25CE9"/>
    <w:rsid w:val="00A32CEF"/>
    <w:rsid w:val="00A35537"/>
    <w:rsid w:val="00A461F9"/>
    <w:rsid w:val="00A479AB"/>
    <w:rsid w:val="00A517E2"/>
    <w:rsid w:val="00A5191A"/>
    <w:rsid w:val="00A52DD6"/>
    <w:rsid w:val="00A642AD"/>
    <w:rsid w:val="00A64EA7"/>
    <w:rsid w:val="00A70E5E"/>
    <w:rsid w:val="00A72AF5"/>
    <w:rsid w:val="00A73029"/>
    <w:rsid w:val="00A74BD7"/>
    <w:rsid w:val="00A74D4E"/>
    <w:rsid w:val="00A80285"/>
    <w:rsid w:val="00A82FE8"/>
    <w:rsid w:val="00A86B3A"/>
    <w:rsid w:val="00A9672A"/>
    <w:rsid w:val="00AA4882"/>
    <w:rsid w:val="00AA7034"/>
    <w:rsid w:val="00AB3C34"/>
    <w:rsid w:val="00AB45B0"/>
    <w:rsid w:val="00AB5327"/>
    <w:rsid w:val="00AB5AFC"/>
    <w:rsid w:val="00AB6EB2"/>
    <w:rsid w:val="00AB6FB1"/>
    <w:rsid w:val="00AC0BCC"/>
    <w:rsid w:val="00AC1821"/>
    <w:rsid w:val="00AC1F92"/>
    <w:rsid w:val="00AC2783"/>
    <w:rsid w:val="00AC325A"/>
    <w:rsid w:val="00AD160A"/>
    <w:rsid w:val="00AD1B5C"/>
    <w:rsid w:val="00AD3038"/>
    <w:rsid w:val="00AD6850"/>
    <w:rsid w:val="00AE3C1C"/>
    <w:rsid w:val="00AE4375"/>
    <w:rsid w:val="00AE4624"/>
    <w:rsid w:val="00AE512A"/>
    <w:rsid w:val="00AE58A7"/>
    <w:rsid w:val="00AF1098"/>
    <w:rsid w:val="00AF52DD"/>
    <w:rsid w:val="00B00D63"/>
    <w:rsid w:val="00B01094"/>
    <w:rsid w:val="00B02822"/>
    <w:rsid w:val="00B02D69"/>
    <w:rsid w:val="00B04926"/>
    <w:rsid w:val="00B0516F"/>
    <w:rsid w:val="00B07C1E"/>
    <w:rsid w:val="00B133FF"/>
    <w:rsid w:val="00B20273"/>
    <w:rsid w:val="00B234DC"/>
    <w:rsid w:val="00B244C1"/>
    <w:rsid w:val="00B32244"/>
    <w:rsid w:val="00B410C7"/>
    <w:rsid w:val="00B411EB"/>
    <w:rsid w:val="00B42D4F"/>
    <w:rsid w:val="00B45D26"/>
    <w:rsid w:val="00B51632"/>
    <w:rsid w:val="00B52D41"/>
    <w:rsid w:val="00B534E6"/>
    <w:rsid w:val="00B6471F"/>
    <w:rsid w:val="00B659CD"/>
    <w:rsid w:val="00B70913"/>
    <w:rsid w:val="00B7183B"/>
    <w:rsid w:val="00B87D33"/>
    <w:rsid w:val="00B97031"/>
    <w:rsid w:val="00BB0E92"/>
    <w:rsid w:val="00BB1891"/>
    <w:rsid w:val="00BB2199"/>
    <w:rsid w:val="00BB27D8"/>
    <w:rsid w:val="00BB4A08"/>
    <w:rsid w:val="00BB5352"/>
    <w:rsid w:val="00BC04F2"/>
    <w:rsid w:val="00BC23F0"/>
    <w:rsid w:val="00BC7F06"/>
    <w:rsid w:val="00BD570D"/>
    <w:rsid w:val="00BD65FE"/>
    <w:rsid w:val="00BD675B"/>
    <w:rsid w:val="00BD67A4"/>
    <w:rsid w:val="00BD67BC"/>
    <w:rsid w:val="00BE0648"/>
    <w:rsid w:val="00BE45D3"/>
    <w:rsid w:val="00BE4A6F"/>
    <w:rsid w:val="00BE5352"/>
    <w:rsid w:val="00BF26DD"/>
    <w:rsid w:val="00BF324C"/>
    <w:rsid w:val="00BF5991"/>
    <w:rsid w:val="00C01C49"/>
    <w:rsid w:val="00C07282"/>
    <w:rsid w:val="00C1162D"/>
    <w:rsid w:val="00C11CAB"/>
    <w:rsid w:val="00C14CC7"/>
    <w:rsid w:val="00C20057"/>
    <w:rsid w:val="00C2331B"/>
    <w:rsid w:val="00C263F3"/>
    <w:rsid w:val="00C26AEC"/>
    <w:rsid w:val="00C26CB0"/>
    <w:rsid w:val="00C32190"/>
    <w:rsid w:val="00C33097"/>
    <w:rsid w:val="00C36021"/>
    <w:rsid w:val="00C414FE"/>
    <w:rsid w:val="00C44B60"/>
    <w:rsid w:val="00C478F6"/>
    <w:rsid w:val="00C50496"/>
    <w:rsid w:val="00C5745A"/>
    <w:rsid w:val="00C65352"/>
    <w:rsid w:val="00C659D1"/>
    <w:rsid w:val="00C660DA"/>
    <w:rsid w:val="00C67108"/>
    <w:rsid w:val="00C67C2B"/>
    <w:rsid w:val="00C77148"/>
    <w:rsid w:val="00C8148A"/>
    <w:rsid w:val="00C82D02"/>
    <w:rsid w:val="00C85649"/>
    <w:rsid w:val="00C863BE"/>
    <w:rsid w:val="00C93AB6"/>
    <w:rsid w:val="00C94940"/>
    <w:rsid w:val="00C9757D"/>
    <w:rsid w:val="00C97E54"/>
    <w:rsid w:val="00CB3353"/>
    <w:rsid w:val="00CC1D72"/>
    <w:rsid w:val="00CC5151"/>
    <w:rsid w:val="00CC5407"/>
    <w:rsid w:val="00CC568A"/>
    <w:rsid w:val="00CD2897"/>
    <w:rsid w:val="00CD4E65"/>
    <w:rsid w:val="00CD7FB7"/>
    <w:rsid w:val="00CE3CB9"/>
    <w:rsid w:val="00CE7815"/>
    <w:rsid w:val="00CF2887"/>
    <w:rsid w:val="00CF3F0E"/>
    <w:rsid w:val="00D02DD7"/>
    <w:rsid w:val="00D0548B"/>
    <w:rsid w:val="00D10E3D"/>
    <w:rsid w:val="00D11513"/>
    <w:rsid w:val="00D23E89"/>
    <w:rsid w:val="00D36193"/>
    <w:rsid w:val="00D400D4"/>
    <w:rsid w:val="00D41DA5"/>
    <w:rsid w:val="00D44F85"/>
    <w:rsid w:val="00D45C26"/>
    <w:rsid w:val="00D46835"/>
    <w:rsid w:val="00D471AC"/>
    <w:rsid w:val="00D5366A"/>
    <w:rsid w:val="00D54400"/>
    <w:rsid w:val="00D610FA"/>
    <w:rsid w:val="00D61587"/>
    <w:rsid w:val="00D628D6"/>
    <w:rsid w:val="00D717F5"/>
    <w:rsid w:val="00D833A9"/>
    <w:rsid w:val="00D95414"/>
    <w:rsid w:val="00DA3E53"/>
    <w:rsid w:val="00DA3EC8"/>
    <w:rsid w:val="00DA3F17"/>
    <w:rsid w:val="00DA7088"/>
    <w:rsid w:val="00DB1FD7"/>
    <w:rsid w:val="00DB4CBF"/>
    <w:rsid w:val="00DB5D6B"/>
    <w:rsid w:val="00DB7579"/>
    <w:rsid w:val="00DC7FAD"/>
    <w:rsid w:val="00DD0EA7"/>
    <w:rsid w:val="00DE34E4"/>
    <w:rsid w:val="00DE3BEB"/>
    <w:rsid w:val="00DE499A"/>
    <w:rsid w:val="00E00A2C"/>
    <w:rsid w:val="00E01564"/>
    <w:rsid w:val="00E01D3E"/>
    <w:rsid w:val="00E0378D"/>
    <w:rsid w:val="00E0379E"/>
    <w:rsid w:val="00E13E67"/>
    <w:rsid w:val="00E1762E"/>
    <w:rsid w:val="00E205AC"/>
    <w:rsid w:val="00E30374"/>
    <w:rsid w:val="00E43A86"/>
    <w:rsid w:val="00E444CE"/>
    <w:rsid w:val="00E47BEE"/>
    <w:rsid w:val="00E510F7"/>
    <w:rsid w:val="00E53D26"/>
    <w:rsid w:val="00E56B10"/>
    <w:rsid w:val="00E57437"/>
    <w:rsid w:val="00E61271"/>
    <w:rsid w:val="00E62BAE"/>
    <w:rsid w:val="00E64156"/>
    <w:rsid w:val="00E664C1"/>
    <w:rsid w:val="00E674E2"/>
    <w:rsid w:val="00E67A33"/>
    <w:rsid w:val="00E72901"/>
    <w:rsid w:val="00E96D94"/>
    <w:rsid w:val="00E97244"/>
    <w:rsid w:val="00EA24C5"/>
    <w:rsid w:val="00EB3D25"/>
    <w:rsid w:val="00EC28D6"/>
    <w:rsid w:val="00EC4DF4"/>
    <w:rsid w:val="00EC7AB0"/>
    <w:rsid w:val="00ED7670"/>
    <w:rsid w:val="00ED79A0"/>
    <w:rsid w:val="00EE26A2"/>
    <w:rsid w:val="00EE379D"/>
    <w:rsid w:val="00EE5631"/>
    <w:rsid w:val="00EF726F"/>
    <w:rsid w:val="00F005FF"/>
    <w:rsid w:val="00F009C1"/>
    <w:rsid w:val="00F010C3"/>
    <w:rsid w:val="00F011C5"/>
    <w:rsid w:val="00F03863"/>
    <w:rsid w:val="00F05ACD"/>
    <w:rsid w:val="00F158B7"/>
    <w:rsid w:val="00F15B1C"/>
    <w:rsid w:val="00F220A6"/>
    <w:rsid w:val="00F25546"/>
    <w:rsid w:val="00F2564A"/>
    <w:rsid w:val="00F35420"/>
    <w:rsid w:val="00F35D98"/>
    <w:rsid w:val="00F4170E"/>
    <w:rsid w:val="00F42174"/>
    <w:rsid w:val="00F43B1B"/>
    <w:rsid w:val="00F50EF8"/>
    <w:rsid w:val="00F54295"/>
    <w:rsid w:val="00F63ABE"/>
    <w:rsid w:val="00F65FC9"/>
    <w:rsid w:val="00F6758F"/>
    <w:rsid w:val="00F70535"/>
    <w:rsid w:val="00F7577A"/>
    <w:rsid w:val="00F82BEE"/>
    <w:rsid w:val="00F82C3A"/>
    <w:rsid w:val="00F864A0"/>
    <w:rsid w:val="00F90520"/>
    <w:rsid w:val="00F92C61"/>
    <w:rsid w:val="00F93A59"/>
    <w:rsid w:val="00F94076"/>
    <w:rsid w:val="00F94C0F"/>
    <w:rsid w:val="00FB2CBF"/>
    <w:rsid w:val="00FB3731"/>
    <w:rsid w:val="00FB7176"/>
    <w:rsid w:val="00FB7799"/>
    <w:rsid w:val="00FC289E"/>
    <w:rsid w:val="00FC2F24"/>
    <w:rsid w:val="00FC3110"/>
    <w:rsid w:val="00FC3761"/>
    <w:rsid w:val="00FC5576"/>
    <w:rsid w:val="00FC593D"/>
    <w:rsid w:val="00FD0999"/>
    <w:rsid w:val="00FD26BB"/>
    <w:rsid w:val="00FE107E"/>
    <w:rsid w:val="00FE6F55"/>
    <w:rsid w:val="00FF582E"/>
    <w:rsid w:val="00FF5F3B"/>
    <w:rsid w:val="00FF6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DBF352F"/>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 w:type="character" w:styleId="UnresolvedMention">
    <w:name w:val="Unresolved Mention"/>
    <w:basedOn w:val="DefaultParagraphFont"/>
    <w:uiPriority w:val="99"/>
    <w:semiHidden/>
    <w:unhideWhenUsed/>
    <w:rsid w:val="00E5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ITA-applicant-instructions"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5Tables/pdf/AK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45A-F502-42CB-BE35-1C450F3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5008</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cp:revision>
  <cp:lastPrinted>2017-03-13T16:10:00Z</cp:lastPrinted>
  <dcterms:created xsi:type="dcterms:W3CDTF">2025-03-06T17:58:00Z</dcterms:created>
  <dcterms:modified xsi:type="dcterms:W3CDTF">2025-03-06T17:58:00Z</dcterms:modified>
</cp:coreProperties>
</file>