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0546A" w:rsidRPr="0060546A" w:rsidP="0060546A" w14:paraId="6D2CDC63" w14:textId="77777777">
      <w:pPr>
        <w:pStyle w:val="NoSpacing"/>
        <w:jc w:val="right"/>
      </w:pPr>
      <w:r w:rsidRPr="0060546A">
        <w:t>OMB Control #: 1024-XXXX</w:t>
      </w:r>
    </w:p>
    <w:p w:rsidR="0060546A" w:rsidRPr="0060546A" w:rsidP="0060546A" w14:paraId="6D0FADEF" w14:textId="77777777">
      <w:pPr>
        <w:pStyle w:val="NoSpacing"/>
        <w:jc w:val="right"/>
      </w:pPr>
      <w:r w:rsidRPr="0060546A">
        <w:t>Expiration Date: XX/XX/XXXX</w:t>
      </w:r>
    </w:p>
    <w:p w:rsidR="00775A89" w:rsidP="00775A89" w14:paraId="006ACE1F" w14:textId="059D5E83">
      <w:pPr>
        <w:rPr>
          <w:rFonts w:eastAsia="Times New Roman" w:cstheme="minorHAnsi"/>
        </w:rPr>
      </w:pPr>
      <w:r w:rsidRPr="00FC71B0">
        <w:rPr>
          <w:noProof/>
        </w:rPr>
        <w:drawing>
          <wp:anchor distT="0" distB="0" distL="114300" distR="114300" simplePos="0" relativeHeight="251658240" behindDoc="0" locked="0" layoutInCell="1" allowOverlap="1">
            <wp:simplePos x="0" y="0"/>
            <wp:positionH relativeFrom="margin">
              <wp:posOffset>2381250</wp:posOffset>
            </wp:positionH>
            <wp:positionV relativeFrom="paragraph">
              <wp:posOffset>0</wp:posOffset>
            </wp:positionV>
            <wp:extent cx="953770" cy="1239520"/>
            <wp:effectExtent l="0" t="0" r="0" b="0"/>
            <wp:wrapSquare wrapText="bothSides"/>
            <wp:docPr id="13" name="Picture 13"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Map&#10;&#10;Description automatically generated"/>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953770" cy="1239520"/>
                    </a:xfrm>
                    <a:prstGeom prst="rect">
                      <a:avLst/>
                    </a:prstGeom>
                  </pic:spPr>
                </pic:pic>
              </a:graphicData>
            </a:graphic>
            <wp14:sizeRelH relativeFrom="margin">
              <wp14:pctWidth>0</wp14:pctWidth>
            </wp14:sizeRelH>
            <wp14:sizeRelV relativeFrom="margin">
              <wp14:pctHeight>0</wp14:pctHeight>
            </wp14:sizeRelV>
          </wp:anchor>
        </w:drawing>
      </w:r>
    </w:p>
    <w:p w:rsidR="00775A89" w:rsidP="00775A89" w14:paraId="6224A998" w14:textId="77777777">
      <w:pPr>
        <w:rPr>
          <w:rFonts w:eastAsia="Times New Roman" w:cstheme="minorHAnsi"/>
        </w:rPr>
      </w:pPr>
    </w:p>
    <w:p w:rsidR="00775A89" w:rsidP="00775A89" w14:paraId="773F118C" w14:textId="77777777">
      <w:pPr>
        <w:rPr>
          <w:rFonts w:eastAsia="Times New Roman" w:cstheme="minorHAnsi"/>
        </w:rPr>
      </w:pPr>
    </w:p>
    <w:p w:rsidR="00775A89" w:rsidP="00775A89" w14:paraId="611C7B29" w14:textId="77777777">
      <w:pPr>
        <w:rPr>
          <w:rFonts w:eastAsia="Times New Roman" w:cstheme="minorHAnsi"/>
        </w:rPr>
      </w:pPr>
    </w:p>
    <w:p w:rsidR="00775A89" w:rsidP="00775A89" w14:paraId="50E894B2" w14:textId="77777777">
      <w:pPr>
        <w:rPr>
          <w:rFonts w:eastAsia="Times New Roman" w:cstheme="minorHAnsi"/>
        </w:rPr>
      </w:pPr>
    </w:p>
    <w:p w:rsidR="00775A89" w:rsidRPr="00086581" w:rsidP="00775A89" w14:paraId="167AA7A6" w14:textId="013F8602">
      <w:pPr>
        <w:jc w:val="center"/>
        <w:rPr>
          <w:rFonts w:eastAsia="Times New Roman" w:cstheme="minorHAnsi"/>
          <w:b/>
          <w:i/>
          <w:iCs/>
          <w:sz w:val="52"/>
          <w:szCs w:val="52"/>
        </w:rPr>
      </w:pPr>
      <w:r>
        <w:rPr>
          <w:rFonts w:eastAsia="Times New Roman" w:cstheme="minorHAnsi"/>
          <w:b/>
          <w:i/>
          <w:iCs/>
          <w:sz w:val="52"/>
          <w:szCs w:val="52"/>
        </w:rPr>
        <w:t>&lt;</w:t>
      </w:r>
      <w:r w:rsidRPr="00086581">
        <w:rPr>
          <w:rFonts w:eastAsia="Times New Roman" w:cstheme="minorHAnsi"/>
          <w:b/>
          <w:i/>
          <w:iCs/>
          <w:sz w:val="52"/>
          <w:szCs w:val="52"/>
        </w:rPr>
        <w:t>NPS UNIT&gt;</w:t>
      </w:r>
    </w:p>
    <w:p w:rsidR="00775A89" w:rsidRPr="00086581" w:rsidP="00775A89" w14:paraId="7A7E3928" w14:textId="13C67C9A">
      <w:pPr>
        <w:spacing w:after="0" w:line="240" w:lineRule="auto"/>
        <w:jc w:val="center"/>
        <w:rPr>
          <w:rFonts w:eastAsia="Times New Roman" w:cstheme="minorHAnsi"/>
          <w:b/>
          <w:i/>
          <w:iCs/>
          <w:sz w:val="52"/>
          <w:szCs w:val="52"/>
        </w:rPr>
      </w:pPr>
      <w:r>
        <w:rPr>
          <w:rFonts w:eastAsia="Times New Roman" w:cstheme="minorHAnsi"/>
          <w:b/>
          <w:i/>
          <w:iCs/>
          <w:sz w:val="52"/>
          <w:szCs w:val="52"/>
        </w:rPr>
        <w:t>Terrestrial Non-Response Survey</w:t>
      </w:r>
    </w:p>
    <w:p w:rsidR="00775A89" w:rsidRPr="00FC71B0" w:rsidP="00775A89" w14:paraId="5763BA07" w14:textId="77777777">
      <w:pPr>
        <w:spacing w:after="0" w:line="240" w:lineRule="auto"/>
        <w:jc w:val="center"/>
        <w:rPr>
          <w:noProof/>
        </w:rPr>
      </w:pPr>
    </w:p>
    <w:p w:rsidR="00775A89" w:rsidRPr="00FC71B0" w:rsidP="00775A89" w14:paraId="27E47A2F" w14:textId="77777777">
      <w:pPr>
        <w:spacing w:after="0" w:line="240" w:lineRule="auto"/>
        <w:jc w:val="center"/>
        <w:rPr>
          <w:noProof/>
        </w:rPr>
      </w:pPr>
    </w:p>
    <w:p w:rsidR="00775A89" w:rsidRPr="00FC71B0" w:rsidP="00775A89" w14:paraId="0330162C" w14:textId="77777777">
      <w:pPr>
        <w:spacing w:after="0" w:line="240" w:lineRule="auto"/>
        <w:jc w:val="center"/>
        <w:rPr>
          <w:noProof/>
        </w:rPr>
      </w:pPr>
    </w:p>
    <w:p w:rsidR="00775A89" w:rsidRPr="00FC71B0" w:rsidP="00775A89" w14:paraId="66CF5931" w14:textId="77777777">
      <w:pPr>
        <w:spacing w:after="0" w:line="240" w:lineRule="auto"/>
        <w:jc w:val="center"/>
        <w:rPr>
          <w:noProof/>
        </w:rPr>
      </w:pPr>
    </w:p>
    <w:p w:rsidR="00775A89" w:rsidRPr="00FC71B0" w:rsidP="00775A89" w14:paraId="3B9DAA62" w14:textId="77777777">
      <w:pPr>
        <w:spacing w:after="0" w:line="240" w:lineRule="auto"/>
        <w:jc w:val="center"/>
        <w:rPr>
          <w:noProof/>
        </w:rPr>
      </w:pPr>
    </w:p>
    <w:p w:rsidR="00775A89" w:rsidRPr="00FC71B0" w:rsidP="00775A89" w14:paraId="2A9E4C91" w14:textId="77777777">
      <w:pPr>
        <w:spacing w:after="0" w:line="240" w:lineRule="auto"/>
        <w:jc w:val="center"/>
        <w:rPr>
          <w:noProof/>
        </w:rPr>
      </w:pPr>
    </w:p>
    <w:p w:rsidR="00775A89" w:rsidRPr="00FC71B0" w:rsidP="00775A89" w14:paraId="15EC1DC9" w14:textId="77777777">
      <w:pPr>
        <w:spacing w:after="0" w:line="240" w:lineRule="auto"/>
        <w:jc w:val="center"/>
        <w:rPr>
          <w:noProof/>
        </w:rPr>
      </w:pPr>
    </w:p>
    <w:p w:rsidR="00775A89" w:rsidRPr="00FC71B0" w:rsidP="00775A89" w14:paraId="1E3F69F5" w14:textId="77777777">
      <w:pPr>
        <w:spacing w:after="0" w:line="240" w:lineRule="auto"/>
        <w:jc w:val="center"/>
        <w:rPr>
          <w:noProof/>
        </w:rPr>
      </w:pPr>
    </w:p>
    <w:p w:rsidR="00775A89" w:rsidRPr="00FC71B0" w:rsidP="00775A89" w14:paraId="01D0AFDA" w14:textId="77777777">
      <w:pPr>
        <w:spacing w:after="0" w:line="240" w:lineRule="auto"/>
        <w:jc w:val="center"/>
        <w:rPr>
          <w:noProof/>
        </w:rPr>
      </w:pPr>
    </w:p>
    <w:p w:rsidR="00775A89" w:rsidRPr="00FC71B0" w:rsidP="00775A89" w14:paraId="3DF6FB7D" w14:textId="77777777">
      <w:pPr>
        <w:spacing w:after="0" w:line="240" w:lineRule="auto"/>
        <w:jc w:val="center"/>
        <w:rPr>
          <w:noProof/>
        </w:rPr>
      </w:pPr>
    </w:p>
    <w:p w:rsidR="00775A89" w:rsidRPr="00FC71B0" w:rsidP="00775A89" w14:paraId="471AB437" w14:textId="77777777">
      <w:pPr>
        <w:spacing w:after="0" w:line="240" w:lineRule="auto"/>
        <w:rPr>
          <w:noProof/>
        </w:rPr>
      </w:pPr>
    </w:p>
    <w:p w:rsidR="00775A89" w:rsidRPr="00FC71B0" w:rsidP="00775A89" w14:paraId="66808F99" w14:textId="77777777">
      <w:pPr>
        <w:spacing w:after="0" w:line="240" w:lineRule="auto"/>
        <w:jc w:val="center"/>
        <w:rPr>
          <w:rFonts w:eastAsia="Times New Roman" w:cstheme="minorHAnsi"/>
          <w:b/>
        </w:rPr>
      </w:pPr>
    </w:p>
    <w:p w:rsidR="00775A89" w:rsidRPr="00FC71B0" w:rsidP="00775A89" w14:paraId="6D11D6D1" w14:textId="77777777">
      <w:pPr>
        <w:spacing w:after="0" w:line="240" w:lineRule="auto"/>
        <w:jc w:val="center"/>
        <w:rPr>
          <w:rFonts w:eastAsia="Times New Roman" w:cstheme="minorHAnsi"/>
          <w:b/>
        </w:rPr>
      </w:pPr>
    </w:p>
    <w:p w:rsidR="00775A89" w:rsidRPr="00A902F8" w:rsidP="00775A89" w14:paraId="606B01E4" w14:textId="0ADDE2E6">
      <w:pPr>
        <w:pBdr>
          <w:top w:val="single" w:sz="4" w:space="0" w:color="000000"/>
          <w:left w:val="single" w:sz="4" w:space="0" w:color="000000"/>
          <w:bottom w:val="single" w:sz="4" w:space="0" w:color="000000"/>
          <w:right w:val="single" w:sz="4" w:space="0" w:color="000000"/>
        </w:pBdr>
        <w:spacing w:after="207" w:line="240" w:lineRule="auto"/>
        <w:ind w:left="-5" w:hanging="10"/>
        <w:rPr>
          <w:rFonts w:eastAsia="Arial" w:cstheme="minorHAnsi"/>
          <w:sz w:val="18"/>
          <w:szCs w:val="18"/>
        </w:rPr>
      </w:pPr>
      <w:r w:rsidRPr="00A902F8">
        <w:rPr>
          <w:rFonts w:eastAsia="Arial" w:cstheme="minorHAnsi"/>
          <w:b/>
          <w:color w:val="000000"/>
        </w:rPr>
        <w:t xml:space="preserve">Paperwork Reduction Act Statement: </w:t>
      </w:r>
      <w:r w:rsidRPr="00A902F8">
        <w:rPr>
          <w:rFonts w:eastAsia="Arial" w:cstheme="minorHAnsi"/>
          <w:color w:val="000000"/>
        </w:rPr>
        <w:t xml:space="preserve">The National Park Service is authorized by 54 U.S.C. 100070 to collect this information. This short survey is designed to help park managers understand visitor experiences with wildlife. </w:t>
      </w:r>
      <w:r w:rsidRPr="00A902F8">
        <w:rPr>
          <w:rFonts w:eastAsia="Arial" w:cstheme="minorHAnsi"/>
        </w:rPr>
        <w:t>Your responses to this collection are completely voluntary and will remain anonymous.  You can end the process at any time and will not be penalized in any way for choosing to do so. Data collected will only be reported in aggregates and no individually identifiable responses will be reported.  A Federal agency may not conduct or sponsor, and you are not required to respond to, a collection of information unless it displays a currently valid OMB Control Number.  Your response is not required to obtain or retain a benefit. OMB has approved this collection of information and assigned control number XXXX-XXXX. The expiration date is XX</w:t>
      </w:r>
      <w:r w:rsidR="0060546A">
        <w:rPr>
          <w:rFonts w:eastAsia="Arial" w:cstheme="minorHAnsi"/>
        </w:rPr>
        <w:t>/</w:t>
      </w:r>
      <w:r w:rsidRPr="00A902F8">
        <w:rPr>
          <w:rFonts w:eastAsia="Arial" w:cstheme="minorHAnsi"/>
        </w:rPr>
        <w:t>XX</w:t>
      </w:r>
      <w:r w:rsidR="0060546A">
        <w:rPr>
          <w:rFonts w:eastAsia="Arial" w:cstheme="minorHAnsi"/>
        </w:rPr>
        <w:t>/X</w:t>
      </w:r>
      <w:r w:rsidRPr="00A902F8">
        <w:rPr>
          <w:rFonts w:eastAsia="Arial" w:cstheme="minorHAnsi"/>
        </w:rPr>
        <w:t>XXX</w:t>
      </w:r>
      <w:r w:rsidRPr="00A902F8">
        <w:rPr>
          <w:rFonts w:eastAsia="Arial" w:cstheme="minorHAnsi"/>
          <w:sz w:val="18"/>
          <w:szCs w:val="18"/>
        </w:rPr>
        <w:t xml:space="preserve">  </w:t>
      </w:r>
    </w:p>
    <w:p w:rsidR="00775A89" w:rsidRPr="00A902F8" w:rsidP="00775A89" w14:paraId="04346C50" w14:textId="11116338">
      <w:pPr>
        <w:pBdr>
          <w:top w:val="single" w:sz="4" w:space="0" w:color="000000"/>
          <w:left w:val="single" w:sz="4" w:space="0" w:color="000000"/>
          <w:bottom w:val="single" w:sz="4" w:space="0" w:color="000000"/>
          <w:right w:val="single" w:sz="4" w:space="0" w:color="000000"/>
        </w:pBdr>
        <w:spacing w:after="207" w:line="240" w:lineRule="auto"/>
        <w:ind w:left="-5" w:hanging="10"/>
        <w:rPr>
          <w:rFonts w:eastAsia="Calibri" w:cstheme="minorHAnsi"/>
          <w:color w:val="000000"/>
        </w:rPr>
      </w:pPr>
      <w:r w:rsidRPr="00A902F8">
        <w:rPr>
          <w:rFonts w:eastAsia="Arial" w:cstheme="minorHAnsi"/>
          <w:b/>
          <w:color w:val="000000"/>
        </w:rPr>
        <w:t xml:space="preserve">Estimated Burden Statement: </w:t>
      </w:r>
      <w:r w:rsidRPr="00A902F8">
        <w:rPr>
          <w:rFonts w:eastAsia="Arial" w:cstheme="minorHAnsi"/>
          <w:color w:val="000000"/>
        </w:rPr>
        <w:t xml:space="preserve">Public reporting for this collection of information is estimated to be about </w:t>
      </w:r>
      <w:r w:rsidR="008B4283">
        <w:rPr>
          <w:rFonts w:eastAsia="Arial" w:cstheme="minorHAnsi"/>
          <w:color w:val="000000"/>
        </w:rPr>
        <w:t>2</w:t>
      </w:r>
      <w:r w:rsidRPr="00A902F8">
        <w:rPr>
          <w:rFonts w:eastAsia="Arial" w:cstheme="minorHAnsi"/>
          <w:color w:val="000000"/>
        </w:rPr>
        <w:t xml:space="preserve"> minute per survey. Send comments regarding this burden estimate or any other aspect of this collection of information, including suggestions for reducing this burden, to the Information Collection Clearance Officer, National Park Service, 1</w:t>
      </w:r>
      <w:r w:rsidR="0060546A">
        <w:rPr>
          <w:rFonts w:eastAsia="Arial" w:cstheme="minorHAnsi"/>
          <w:color w:val="000000"/>
        </w:rPr>
        <w:t>3461</w:t>
      </w:r>
      <w:r w:rsidRPr="00A902F8">
        <w:rPr>
          <w:rFonts w:eastAsia="Arial" w:cstheme="minorHAnsi"/>
          <w:color w:val="000000"/>
        </w:rPr>
        <w:t xml:space="preserve"> Sunrise Valley Dr. (MS-24</w:t>
      </w:r>
      <w:r w:rsidR="0060546A">
        <w:rPr>
          <w:rFonts w:eastAsia="Arial" w:cstheme="minorHAnsi"/>
          <w:color w:val="000000"/>
        </w:rPr>
        <w:t>4</w:t>
      </w:r>
      <w:r w:rsidRPr="00A902F8">
        <w:rPr>
          <w:rFonts w:eastAsia="Arial" w:cstheme="minorHAnsi"/>
          <w:color w:val="000000"/>
        </w:rPr>
        <w:t>), Reston, VA  2019</w:t>
      </w:r>
      <w:r w:rsidR="0060546A">
        <w:rPr>
          <w:rFonts w:eastAsia="Arial" w:cstheme="minorHAnsi"/>
          <w:color w:val="000000"/>
        </w:rPr>
        <w:t>1</w:t>
      </w:r>
      <w:r w:rsidRPr="00A902F8">
        <w:rPr>
          <w:rFonts w:eastAsia="Arial" w:cstheme="minorHAnsi"/>
          <w:color w:val="000000"/>
        </w:rPr>
        <w:t xml:space="preserve">. </w:t>
      </w:r>
      <w:r w:rsidRPr="00A902F8">
        <w:rPr>
          <w:rFonts w:eastAsia="Arial" w:cstheme="minorHAnsi"/>
          <w:b/>
          <w:color w:val="000000"/>
        </w:rPr>
        <w:t xml:space="preserve"> </w:t>
      </w:r>
    </w:p>
    <w:p w:rsidR="00775A89" w:rsidRPr="00FC71B0" w:rsidP="00775A89" w14:paraId="6A2BDC6D" w14:textId="77777777">
      <w:pPr>
        <w:rPr>
          <w:rFonts w:eastAsia="Times New Roman" w:cstheme="minorHAnsi"/>
          <w:b/>
          <w:bCs/>
        </w:rPr>
      </w:pPr>
      <w:r w:rsidRPr="00FC71B0">
        <w:rPr>
          <w:rFonts w:eastAsia="Times New Roman" w:cstheme="minorHAnsi"/>
          <w:b/>
          <w:bCs/>
        </w:rPr>
        <w:br w:type="page"/>
      </w:r>
    </w:p>
    <w:p w:rsidR="00775A89" w:rsidP="00775A89" w14:paraId="1454FD6D" w14:textId="77777777">
      <w:pPr>
        <w:spacing w:after="220"/>
        <w:rPr>
          <w:rFonts w:eastAsia="Times New Roman" w:cstheme="minorHAnsi"/>
        </w:rPr>
      </w:pPr>
    </w:p>
    <w:p w:rsidR="008B4283" w:rsidRPr="00FC71B0" w:rsidP="008B4283" w14:paraId="2D9F996B" w14:textId="77777777">
      <w:pPr>
        <w:tabs>
          <w:tab w:val="left" w:pos="5490"/>
        </w:tabs>
        <w:spacing w:before="360" w:after="0" w:line="360" w:lineRule="auto"/>
        <w:ind w:right="90"/>
        <w:rPr>
          <w:b/>
          <w:bCs/>
          <w:u w:val="single"/>
          <w:lang w:bidi="en-US"/>
        </w:rPr>
      </w:pPr>
      <w:r w:rsidRPr="00FC71B0">
        <w:rPr>
          <w:b/>
          <w:bCs/>
          <w:u w:val="single"/>
          <w:lang w:bidi="en-US"/>
        </w:rPr>
        <w:t xml:space="preserve">Introductory Script for </w:t>
      </w:r>
      <w:r>
        <w:rPr>
          <w:b/>
          <w:bCs/>
          <w:u w:val="single"/>
          <w:lang w:bidi="en-US"/>
        </w:rPr>
        <w:t xml:space="preserve">Terrestrial </w:t>
      </w:r>
      <w:r w:rsidRPr="00FC71B0">
        <w:rPr>
          <w:b/>
          <w:bCs/>
          <w:u w:val="single"/>
          <w:lang w:bidi="en-US"/>
        </w:rPr>
        <w:t>Intercept S</w:t>
      </w:r>
      <w:r>
        <w:rPr>
          <w:b/>
          <w:bCs/>
          <w:u w:val="single"/>
          <w:lang w:bidi="en-US"/>
        </w:rPr>
        <w:t>urvey</w:t>
      </w:r>
      <w:r w:rsidRPr="00FC71B0">
        <w:rPr>
          <w:b/>
          <w:bCs/>
          <w:u w:val="single"/>
          <w:lang w:bidi="en-US"/>
        </w:rPr>
        <w:t xml:space="preserve">: </w:t>
      </w:r>
    </w:p>
    <w:p w:rsidR="008B4283" w:rsidRPr="00FC71B0" w:rsidP="008B4283" w14:paraId="5ECD6F2B" w14:textId="6A3ACEF2">
      <w:pPr>
        <w:spacing w:line="240" w:lineRule="auto"/>
        <w:ind w:right="536"/>
        <w:rPr>
          <w:b/>
          <w:bCs/>
          <w:i/>
          <w:iCs/>
        </w:rPr>
      </w:pPr>
      <w:r w:rsidRPr="00FC71B0">
        <w:rPr>
          <w:b/>
          <w:bCs/>
          <w:i/>
          <w:iCs/>
        </w:rPr>
        <w:t xml:space="preserve">“Hello, I am working with [NPS Site] conducting a </w:t>
      </w:r>
      <w:r>
        <w:rPr>
          <w:b/>
          <w:bCs/>
          <w:i/>
          <w:iCs/>
        </w:rPr>
        <w:t>5</w:t>
      </w:r>
      <w:r w:rsidRPr="00FC71B0">
        <w:rPr>
          <w:b/>
          <w:bCs/>
          <w:i/>
          <w:iCs/>
        </w:rPr>
        <w:t>-minute survey to improve visitor experiences in the park. May I ask you several questions about your [NPS Site] experience?</w:t>
      </w:r>
    </w:p>
    <w:p w:rsidR="008B4283" w:rsidRPr="008B4283" w:rsidP="008B4283" w14:paraId="231667FA" w14:textId="0A17A1B5">
      <w:pPr>
        <w:spacing w:line="240" w:lineRule="auto"/>
        <w:ind w:right="536"/>
        <w:rPr>
          <w:i/>
          <w:iCs/>
        </w:rPr>
      </w:pPr>
      <w:r w:rsidRPr="00FC71B0">
        <w:rPr>
          <w:b/>
          <w:bCs/>
          <w:i/>
          <w:iCs/>
        </w:rPr>
        <w:t>If NO</w:t>
      </w:r>
      <w:r w:rsidRPr="00FC71B0">
        <w:rPr>
          <w:i/>
          <w:iCs/>
        </w:rPr>
        <w:t xml:space="preserve"> – The surveyor will thank the visitor and ask them to answer the questions that will serve as a non-response bias check</w:t>
      </w:r>
      <w:r>
        <w:rPr>
          <w:i/>
          <w:iCs/>
        </w:rPr>
        <w:t>.</w:t>
      </w:r>
    </w:p>
    <w:p w:rsidR="00775A89" w:rsidRPr="00775A89" w:rsidP="00775A89" w14:paraId="754DB362" w14:textId="6998B9A2">
      <w:pPr>
        <w:spacing w:after="220"/>
        <w:rPr>
          <w:rFonts w:eastAsia="Times New Roman" w:cstheme="minorHAnsi"/>
          <w:b/>
          <w:bCs/>
        </w:rPr>
      </w:pPr>
      <w:r w:rsidRPr="00775A89">
        <w:rPr>
          <w:rFonts w:eastAsia="Times New Roman" w:cstheme="minorHAnsi"/>
          <w:b/>
          <w:bCs/>
        </w:rPr>
        <w:t>Terrestrial Non-response Survey</w:t>
      </w:r>
    </w:p>
    <w:p w:rsidR="00775A89" w:rsidRPr="00FC71B0" w:rsidP="00775A89" w14:paraId="0A9A12F5" w14:textId="469EF125">
      <w:pPr>
        <w:spacing w:after="220"/>
        <w:rPr>
          <w:rFonts w:eastAsia="Times New Roman" w:cstheme="minorHAnsi"/>
        </w:rPr>
      </w:pPr>
      <w:r w:rsidRPr="00FC71B0">
        <w:rPr>
          <w:rFonts w:eastAsia="Times New Roman" w:cstheme="minorHAnsi"/>
        </w:rPr>
        <w:t>To account for potential non-response bias</w:t>
      </w:r>
      <w:r>
        <w:rPr>
          <w:rFonts w:eastAsia="Times New Roman" w:cstheme="minorHAnsi"/>
        </w:rPr>
        <w:t xml:space="preserve">, </w:t>
      </w:r>
      <w:r w:rsidRPr="00FC71B0">
        <w:rPr>
          <w:rFonts w:eastAsia="Times New Roman" w:cstheme="minorHAnsi"/>
        </w:rPr>
        <w:t xml:space="preserve">visitors who do not agree to complete </w:t>
      </w:r>
      <w:r>
        <w:rPr>
          <w:rFonts w:eastAsia="Times New Roman" w:cstheme="minorHAnsi"/>
        </w:rPr>
        <w:t>the intercept survey will be</w:t>
      </w:r>
      <w:r w:rsidRPr="00FC71B0">
        <w:rPr>
          <w:rFonts w:eastAsia="Times New Roman" w:cstheme="minorHAnsi"/>
        </w:rPr>
        <w:t xml:space="preserve"> </w:t>
      </w:r>
      <w:r>
        <w:rPr>
          <w:rFonts w:eastAsia="Times New Roman" w:cstheme="minorHAnsi"/>
        </w:rPr>
        <w:t>asked to answer</w:t>
      </w:r>
      <w:r w:rsidRPr="00FC71B0">
        <w:rPr>
          <w:rFonts w:eastAsia="Times New Roman" w:cstheme="minorHAnsi"/>
        </w:rPr>
        <w:t xml:space="preserve"> the following question</w:t>
      </w:r>
      <w:r w:rsidR="00D87C0D">
        <w:rPr>
          <w:rFonts w:eastAsia="Times New Roman" w:cstheme="minorHAnsi"/>
        </w:rPr>
        <w:t>s</w:t>
      </w:r>
      <w:r w:rsidRPr="00FC71B0">
        <w:rPr>
          <w:rFonts w:eastAsia="Times New Roman" w:cstheme="minorHAnsi"/>
        </w:rPr>
        <w:t>:</w:t>
      </w:r>
    </w:p>
    <w:p w:rsidR="00775A89" w:rsidRPr="00863A4C" w:rsidP="00775A89" w14:paraId="53D60843" w14:textId="77777777">
      <w:pPr>
        <w:pStyle w:val="ListParagraph"/>
        <w:widowControl w:val="0"/>
        <w:numPr>
          <w:ilvl w:val="0"/>
          <w:numId w:val="1"/>
        </w:numPr>
        <w:autoSpaceDE w:val="0"/>
        <w:autoSpaceDN w:val="0"/>
        <w:spacing w:after="0"/>
        <w:rPr>
          <w:rFonts w:eastAsiaTheme="minorEastAsia" w:cs="Calibri"/>
          <w:b/>
          <w:i/>
          <w:iCs/>
        </w:rPr>
      </w:pPr>
      <w:r w:rsidRPr="00FC71B0">
        <w:rPr>
          <w:b/>
          <w:i/>
          <w:iCs/>
        </w:rPr>
        <w:t>“Are you a permanent resident of the United States?”</w:t>
      </w:r>
    </w:p>
    <w:p w:rsidR="00D87C0D" w:rsidP="00775A89" w14:paraId="1D8D3985" w14:textId="77777777">
      <w:pPr>
        <w:pStyle w:val="ListParagraph"/>
        <w:widowControl w:val="0"/>
        <w:numPr>
          <w:ilvl w:val="0"/>
          <w:numId w:val="1"/>
        </w:numPr>
        <w:autoSpaceDE w:val="0"/>
        <w:autoSpaceDN w:val="0"/>
        <w:spacing w:after="0"/>
        <w:rPr>
          <w:b/>
          <w:i/>
          <w:iCs/>
        </w:rPr>
      </w:pPr>
      <w:r>
        <w:rPr>
          <w:b/>
          <w:i/>
          <w:iCs/>
        </w:rPr>
        <w:t>“</w:t>
      </w:r>
      <w:r w:rsidRPr="00FC71B0">
        <w:rPr>
          <w:b/>
          <w:i/>
          <w:iCs/>
        </w:rPr>
        <w:t>Which of the following best describes your age (under 30, 30 to 60, over 60)?</w:t>
      </w:r>
      <w:r>
        <w:rPr>
          <w:b/>
          <w:i/>
          <w:iCs/>
        </w:rPr>
        <w:t>”</w:t>
      </w:r>
    </w:p>
    <w:p w:rsidR="00775A89" w:rsidP="00775A89" w14:paraId="68B2FC85" w14:textId="0011D181">
      <w:pPr>
        <w:pStyle w:val="ListParagraph"/>
        <w:widowControl w:val="0"/>
        <w:numPr>
          <w:ilvl w:val="0"/>
          <w:numId w:val="1"/>
        </w:numPr>
        <w:autoSpaceDE w:val="0"/>
        <w:autoSpaceDN w:val="0"/>
        <w:spacing w:after="0"/>
        <w:rPr>
          <w:b/>
          <w:i/>
          <w:iCs/>
        </w:rPr>
      </w:pPr>
      <w:bookmarkStart w:id="0" w:name="_Hlk136944570"/>
      <w:r>
        <w:rPr>
          <w:b/>
          <w:i/>
          <w:iCs/>
        </w:rPr>
        <w:t>“</w:t>
      </w:r>
      <w:r w:rsidRPr="00D87C0D">
        <w:rPr>
          <w:b/>
          <w:i/>
          <w:iCs/>
        </w:rPr>
        <w:t>Have you personally ever been driving or riding in a vehicle that has been in a collision with wildlife?</w:t>
      </w:r>
      <w:r>
        <w:rPr>
          <w:b/>
          <w:i/>
          <w:iCs/>
        </w:rPr>
        <w:t>”</w:t>
      </w:r>
    </w:p>
    <w:tbl>
      <w:tblPr>
        <w:tblStyle w:val="TableGrid"/>
        <w:tblW w:w="0" w:type="auto"/>
        <w:tblInd w:w="1793" w:type="dxa"/>
        <w:tblLook w:val="04A0"/>
      </w:tblPr>
      <w:tblGrid>
        <w:gridCol w:w="1447"/>
        <w:gridCol w:w="6115"/>
      </w:tblGrid>
      <w:tr w14:paraId="13E2AB0A" w14:textId="77777777" w:rsidTr="003E2249">
        <w:tblPrEx>
          <w:tblW w:w="0" w:type="auto"/>
          <w:tblInd w:w="1793" w:type="dxa"/>
          <w:tblLook w:val="04A0"/>
        </w:tblPrEx>
        <w:tc>
          <w:tcPr>
            <w:tcW w:w="1447" w:type="dxa"/>
            <w:tcBorders>
              <w:top w:val="nil"/>
              <w:left w:val="nil"/>
              <w:bottom w:val="nil"/>
              <w:right w:val="nil"/>
            </w:tcBorders>
          </w:tcPr>
          <w:p w:rsidR="00DB6D12" w:rsidP="00DB6D12" w14:paraId="1FEA0FBB" w14:textId="77777777">
            <w:pPr>
              <w:pStyle w:val="ListParagraph"/>
              <w:widowControl w:val="0"/>
              <w:numPr>
                <w:ilvl w:val="0"/>
                <w:numId w:val="2"/>
              </w:numPr>
              <w:autoSpaceDE w:val="0"/>
              <w:autoSpaceDN w:val="0"/>
              <w:spacing w:after="0"/>
              <w:rPr>
                <w:rFonts w:cs="Calibri"/>
                <w:lang w:eastAsia="ja-JP"/>
              </w:rPr>
            </w:pPr>
            <w:r>
              <w:rPr>
                <w:rFonts w:cs="Calibri"/>
                <w:lang w:eastAsia="ja-JP"/>
              </w:rPr>
              <w:t>Yes</w:t>
            </w:r>
          </w:p>
        </w:tc>
        <w:tc>
          <w:tcPr>
            <w:tcW w:w="6115" w:type="dxa"/>
            <w:tcBorders>
              <w:top w:val="nil"/>
              <w:left w:val="nil"/>
              <w:bottom w:val="nil"/>
              <w:right w:val="nil"/>
            </w:tcBorders>
          </w:tcPr>
          <w:p w:rsidR="00DB6D12" w:rsidP="00DB6D12" w14:paraId="716A3E3D" w14:textId="77777777">
            <w:pPr>
              <w:pStyle w:val="ListParagraph"/>
              <w:widowControl w:val="0"/>
              <w:numPr>
                <w:ilvl w:val="0"/>
                <w:numId w:val="2"/>
              </w:numPr>
              <w:autoSpaceDE w:val="0"/>
              <w:autoSpaceDN w:val="0"/>
              <w:spacing w:after="0"/>
              <w:rPr>
                <w:rFonts w:cs="Calibri"/>
                <w:lang w:eastAsia="ja-JP"/>
              </w:rPr>
            </w:pPr>
            <w:r>
              <w:rPr>
                <w:rFonts w:cs="Calibri"/>
                <w:lang w:eastAsia="ja-JP"/>
              </w:rPr>
              <w:t>No</w:t>
            </w:r>
          </w:p>
        </w:tc>
      </w:tr>
    </w:tbl>
    <w:p w:rsidR="00DB6D12" w:rsidRPr="00D87C0D" w:rsidP="00DB6D12" w14:paraId="602866EA" w14:textId="77777777">
      <w:pPr>
        <w:pStyle w:val="ListParagraph"/>
        <w:widowControl w:val="0"/>
        <w:autoSpaceDE w:val="0"/>
        <w:autoSpaceDN w:val="0"/>
        <w:spacing w:after="0"/>
        <w:ind w:left="1073"/>
        <w:rPr>
          <w:b/>
          <w:i/>
          <w:iCs/>
        </w:rPr>
      </w:pPr>
    </w:p>
    <w:bookmarkEnd w:id="0"/>
    <w:p w:rsidR="00775A89" w:rsidRPr="00FC71B0" w:rsidP="00775A89" w14:paraId="7D15EAC6" w14:textId="680025B2">
      <w:pPr>
        <w:rPr>
          <w:rFonts w:eastAsia="Arial" w:cstheme="minorHAnsi"/>
          <w:lang w:bidi="en-US"/>
        </w:rPr>
      </w:pPr>
      <w:r w:rsidRPr="004D567B">
        <w:rPr>
          <w:rFonts w:eastAsia="Times New Roman" w:cs="Calibri"/>
          <w:lang w:eastAsia="ja-JP"/>
        </w:rPr>
        <w:t>Responses and observations will be recorded and compared to final respondent data</w:t>
      </w:r>
      <w:r>
        <w:rPr>
          <w:rFonts w:eastAsia="Times New Roman" w:cs="Calibri"/>
          <w:lang w:eastAsia="ja-JP"/>
        </w:rPr>
        <w:t xml:space="preserve">. </w:t>
      </w:r>
      <w:r w:rsidRPr="004D567B">
        <w:rPr>
          <w:rFonts w:eastAsia="Times New Roman" w:cs="Calibri"/>
        </w:rPr>
        <w:t xml:space="preserve">Researchers will use this information to check for non-response bias by testing to determine any significantly different responses compared to the rest of the sample. </w:t>
      </w:r>
    </w:p>
    <w:p w:rsidR="00AA7FB6" w14:paraId="5C1EE775"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F5F66FC"/>
    <w:multiLevelType w:val="hybridMultilevel"/>
    <w:tmpl w:val="7A82318E"/>
    <w:lvl w:ilvl="0">
      <w:start w:val="1"/>
      <w:numFmt w:val="bullet"/>
      <w:lvlText w:val="□"/>
      <w:lvlJc w:val="left"/>
      <w:pPr>
        <w:ind w:left="720" w:hanging="360"/>
      </w:pPr>
      <w:rPr>
        <w:rFonts w:ascii="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4D8565C"/>
    <w:multiLevelType w:val="hybridMultilevel"/>
    <w:tmpl w:val="456CAA64"/>
    <w:lvl w:ilvl="0">
      <w:start w:val="1"/>
      <w:numFmt w:val="decimal"/>
      <w:lvlText w:val="%1."/>
      <w:lvlJc w:val="left"/>
      <w:pPr>
        <w:ind w:left="1073" w:hanging="360"/>
      </w:pPr>
    </w:lvl>
    <w:lvl w:ilvl="1">
      <w:start w:val="1"/>
      <w:numFmt w:val="lowerLetter"/>
      <w:lvlText w:val="%2."/>
      <w:lvlJc w:val="left"/>
      <w:pPr>
        <w:ind w:left="1793" w:hanging="360"/>
      </w:pPr>
    </w:lvl>
    <w:lvl w:ilvl="2">
      <w:start w:val="1"/>
      <w:numFmt w:val="lowerRoman"/>
      <w:lvlText w:val="%3."/>
      <w:lvlJc w:val="right"/>
      <w:pPr>
        <w:ind w:left="2513" w:hanging="180"/>
      </w:pPr>
    </w:lvl>
    <w:lvl w:ilvl="3">
      <w:start w:val="1"/>
      <w:numFmt w:val="decimal"/>
      <w:lvlText w:val="%4."/>
      <w:lvlJc w:val="left"/>
      <w:pPr>
        <w:ind w:left="3233" w:hanging="360"/>
      </w:pPr>
    </w:lvl>
    <w:lvl w:ilvl="4">
      <w:start w:val="1"/>
      <w:numFmt w:val="lowerLetter"/>
      <w:lvlText w:val="%5."/>
      <w:lvlJc w:val="left"/>
      <w:pPr>
        <w:ind w:left="3953" w:hanging="360"/>
      </w:pPr>
    </w:lvl>
    <w:lvl w:ilvl="5">
      <w:start w:val="1"/>
      <w:numFmt w:val="lowerRoman"/>
      <w:lvlText w:val="%6."/>
      <w:lvlJc w:val="right"/>
      <w:pPr>
        <w:ind w:left="4673" w:hanging="180"/>
      </w:pPr>
    </w:lvl>
    <w:lvl w:ilvl="6">
      <w:start w:val="1"/>
      <w:numFmt w:val="decimal"/>
      <w:lvlText w:val="%7."/>
      <w:lvlJc w:val="left"/>
      <w:pPr>
        <w:ind w:left="5393" w:hanging="360"/>
      </w:pPr>
    </w:lvl>
    <w:lvl w:ilvl="7">
      <w:start w:val="1"/>
      <w:numFmt w:val="lowerLetter"/>
      <w:lvlText w:val="%8."/>
      <w:lvlJc w:val="left"/>
      <w:pPr>
        <w:ind w:left="6113" w:hanging="360"/>
      </w:pPr>
    </w:lvl>
    <w:lvl w:ilvl="8">
      <w:start w:val="1"/>
      <w:numFmt w:val="lowerRoman"/>
      <w:lvlText w:val="%9."/>
      <w:lvlJc w:val="right"/>
      <w:pPr>
        <w:ind w:left="6833" w:hanging="180"/>
      </w:pPr>
    </w:lvl>
  </w:abstractNum>
  <w:num w:numId="1" w16cid:durableId="19668147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15422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A89"/>
    <w:rsid w:val="00086581"/>
    <w:rsid w:val="004D567B"/>
    <w:rsid w:val="0060546A"/>
    <w:rsid w:val="00775A89"/>
    <w:rsid w:val="00863A4C"/>
    <w:rsid w:val="008B4283"/>
    <w:rsid w:val="00A902F8"/>
    <w:rsid w:val="00AA7FB6"/>
    <w:rsid w:val="00B53BB3"/>
    <w:rsid w:val="00CB7304"/>
    <w:rsid w:val="00D87C0D"/>
    <w:rsid w:val="00DB6D12"/>
    <w:rsid w:val="00E54F67"/>
    <w:rsid w:val="00EA3CE5"/>
    <w:rsid w:val="00FC71B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5783AE5"/>
  <w15:chartTrackingRefBased/>
  <w15:docId w15:val="{FBDEFB53-E918-4333-8D36-2D4C5A521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75A89"/>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5A89"/>
    <w:pPr>
      <w:spacing w:after="200" w:line="276" w:lineRule="auto"/>
      <w:ind w:left="720"/>
      <w:contextualSpacing/>
    </w:pPr>
    <w:rPr>
      <w:rFonts w:ascii="Calibri" w:eastAsia="Times New Roman" w:hAnsi="Calibri" w:cs="Times New Roman"/>
      <w:lang w:bidi="en-US"/>
    </w:rPr>
  </w:style>
  <w:style w:type="table" w:styleId="TableGrid">
    <w:name w:val="Table Grid"/>
    <w:basedOn w:val="TableNormal"/>
    <w:uiPriority w:val="39"/>
    <w:rsid w:val="00DB6D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0546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9051457c-ceb4-4284-bbcd-a3791e536788">
      <Terms xmlns="http://schemas.microsoft.com/office/infopath/2007/PartnerControls"/>
    </lcf76f155ced4ddcb4097134ff3c332f>
    <TaxCatchAll xmlns="31062a0d-ede8-4112-b4bb-00a9c1bc8e1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61619231B25F5419E6567B81F294E7D" ma:contentTypeVersion="20" ma:contentTypeDescription="Create a new document." ma:contentTypeScope="" ma:versionID="d2abda1aa9478a852d206c32c9f68722">
  <xsd:schema xmlns:xsd="http://www.w3.org/2001/XMLSchema" xmlns:xs="http://www.w3.org/2001/XMLSchema" xmlns:p="http://schemas.microsoft.com/office/2006/metadata/properties" xmlns:ns1="http://schemas.microsoft.com/sharepoint/v3" xmlns:ns2="949387c3-6f53-457b-84df-c7ef7f2e8cab" xmlns:ns3="9051457c-ceb4-4284-bbcd-a3791e536788" xmlns:ns4="31062a0d-ede8-4112-b4bb-00a9c1bc8e16" targetNamespace="http://schemas.microsoft.com/office/2006/metadata/properties" ma:root="true" ma:fieldsID="a055c00fe1447f1dfce1e4144a62b997" ns1:_="" ns2:_="" ns3:_="" ns4:_="">
    <xsd:import namespace="http://schemas.microsoft.com/sharepoint/v3"/>
    <xsd:import namespace="949387c3-6f53-457b-84df-c7ef7f2e8cab"/>
    <xsd:import namespace="9051457c-ceb4-4284-bbcd-a3791e536788"/>
    <xsd:import namespace="31062a0d-ede8-4112-b4bb-00a9c1bc8e1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1:_ip_UnifiedCompliancePolicyProperties" minOccurs="0"/>
                <xsd:element ref="ns1:_ip_UnifiedCompliancePolicyUIAction" minOccurs="0"/>
                <xsd:element ref="ns3:MediaServiceLocation"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9387c3-6f53-457b-84df-c7ef7f2e8ca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51457c-ceb4-4284-bbcd-a3791e53678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c5df3ad-b4e5-45d1-88c9-23db5f1fe61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1062a0d-ede8-4112-b4bb-00a9c1bc8e16"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9704ef7d-fed5-4a4e-9a0f-5a1f2fb10f23}" ma:internalName="TaxCatchAll" ma:showField="CatchAllData" ma:web="949387c3-6f53-457b-84df-c7ef7f2e8c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B8977A-3D05-4217-979A-7E672FD49649}">
  <ds:schemaRefs>
    <ds:schemaRef ds:uri="http://schemas.openxmlformats.org/officeDocument/2006/bibliography"/>
  </ds:schemaRefs>
</ds:datastoreItem>
</file>

<file path=customXml/itemProps2.xml><?xml version="1.0" encoding="utf-8"?>
<ds:datastoreItem xmlns:ds="http://schemas.openxmlformats.org/officeDocument/2006/customXml" ds:itemID="{005EDC77-3CCB-4191-BACC-E408167E8D5A}">
  <ds:schemaRefs>
    <ds:schemaRef ds:uri="http://schemas.microsoft.com/office/2006/metadata/properties"/>
    <ds:schemaRef ds:uri="http://schemas.microsoft.com/office/infopath/2007/PartnerControls"/>
    <ds:schemaRef ds:uri="http://schemas.microsoft.com/sharepoint/v3"/>
    <ds:schemaRef ds:uri="9051457c-ceb4-4284-bbcd-a3791e536788"/>
    <ds:schemaRef ds:uri="31062a0d-ede8-4112-b4bb-00a9c1bc8e16"/>
  </ds:schemaRefs>
</ds:datastoreItem>
</file>

<file path=customXml/itemProps3.xml><?xml version="1.0" encoding="utf-8"?>
<ds:datastoreItem xmlns:ds="http://schemas.openxmlformats.org/officeDocument/2006/customXml" ds:itemID="{C649B72E-02FA-4FEB-9496-BE52C2C5EE0A}">
  <ds:schemaRefs>
    <ds:schemaRef ds:uri="http://schemas.microsoft.com/sharepoint/v3/contenttype/forms"/>
  </ds:schemaRefs>
</ds:datastoreItem>
</file>

<file path=customXml/itemProps4.xml><?xml version="1.0" encoding="utf-8"?>
<ds:datastoreItem xmlns:ds="http://schemas.openxmlformats.org/officeDocument/2006/customXml" ds:itemID="{9BA13EDB-46B9-4BE6-B48B-2E5DDED971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49387c3-6f53-457b-84df-c7ef7f2e8cab"/>
    <ds:schemaRef ds:uri="9051457c-ceb4-4284-bbcd-a3791e536788"/>
    <ds:schemaRef ds:uri="31062a0d-ede8-4112-b4bb-00a9c1bc8e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363</Words>
  <Characters>2073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Mcbride, Megan K</dc:creator>
  <cp:lastModifiedBy>Phadrea Ponds</cp:lastModifiedBy>
  <cp:revision>3</cp:revision>
  <dcterms:created xsi:type="dcterms:W3CDTF">2023-06-07T15:14:00Z</dcterms:created>
  <dcterms:modified xsi:type="dcterms:W3CDTF">2023-10-04T16:04:00Z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0x010100661619231B25F5419E6567B81F294E7D</vt:lpwstr>
  </property>
</Properties>
</file>