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4C26" w:rsidRPr="00AE0D1F" w:rsidP="00733C44" w14:paraId="1547F9F0" w14:textId="77777777">
      <w:pPr>
        <w:spacing w:after="0" w:line="240" w:lineRule="auto"/>
        <w:rPr>
          <w:rFonts w:cs="Arial"/>
          <w:i/>
          <w:sz w:val="18"/>
          <w:szCs w:val="18"/>
        </w:rPr>
      </w:pPr>
    </w:p>
    <w:p w:rsidR="00437DA2" w:rsidRPr="00AE0D1F" w:rsidP="00881349" w14:paraId="054C388B" w14:textId="372CB8B8">
      <w:pPr>
        <w:pBdr>
          <w:top w:val="single" w:sz="12" w:space="1" w:color="5E1785"/>
        </w:pBdr>
        <w:spacing w:after="0" w:line="240" w:lineRule="auto"/>
        <w:rPr>
          <w:rFonts w:cs="Arial"/>
          <w:i/>
          <w:sz w:val="18"/>
          <w:szCs w:val="18"/>
        </w:rPr>
      </w:pPr>
      <w:r w:rsidRPr="00AE0D1F">
        <w:rPr>
          <w:rFonts w:cs="Arial"/>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00733C44" w:rsidRPr="00AE0D1F" w:rsidP="00733C44" w14:paraId="49B74715" w14:textId="77777777">
      <w:pPr>
        <w:spacing w:after="0" w:line="240" w:lineRule="auto"/>
        <w:rPr>
          <w:rFonts w:cs="Arial"/>
          <w:i/>
          <w:sz w:val="18"/>
          <w:szCs w:val="18"/>
        </w:rPr>
      </w:pPr>
    </w:p>
    <w:p w:rsidR="00B85872" w:rsidRPr="00AE0D1F" w:rsidP="00733C44" w14:paraId="5BCCA4FA" w14:textId="64D8B2AC">
      <w:pPr>
        <w:pBdr>
          <w:top w:val="single" w:sz="18" w:space="1" w:color="5E1785"/>
        </w:pBdr>
        <w:spacing w:after="0" w:line="240" w:lineRule="auto"/>
        <w:rPr>
          <w:rFonts w:cs="Arial"/>
          <w:i/>
          <w:sz w:val="18"/>
          <w:szCs w:val="18"/>
        </w:rPr>
      </w:pPr>
    </w:p>
    <w:p w:rsidR="00AD4A97" w:rsidRPr="00AE0D1F" w:rsidP="00B85872" w14:paraId="417CAD3D" w14:textId="2FFBCE68">
      <w:pPr>
        <w:tabs>
          <w:tab w:val="left" w:pos="1980"/>
          <w:tab w:val="left" w:pos="3330"/>
          <w:tab w:val="left" w:pos="5040"/>
        </w:tabs>
        <w:spacing w:after="0" w:line="360" w:lineRule="auto"/>
        <w:ind w:left="7920"/>
        <w:rPr>
          <w:rFonts w:cs="Arial"/>
          <w:sz w:val="18"/>
          <w:szCs w:val="18"/>
        </w:rPr>
      </w:pPr>
      <w:r w:rsidRPr="00AE0D1F">
        <w:rPr>
          <w:rFonts w:cs="Arial"/>
          <w:b/>
          <w:sz w:val="18"/>
          <w:szCs w:val="18"/>
        </w:rPr>
        <w:t>SUBMISSION DATE</w:t>
      </w:r>
      <w:r w:rsidRPr="00AE0D1F" w:rsidR="00016546">
        <w:rPr>
          <w:rFonts w:cs="Arial"/>
          <w:b/>
          <w:sz w:val="18"/>
          <w:szCs w:val="18"/>
        </w:rPr>
        <w:t>:</w:t>
      </w:r>
      <w:r w:rsidR="005C261C">
        <w:rPr>
          <w:rFonts w:cs="Arial"/>
          <w:b/>
          <w:sz w:val="18"/>
          <w:szCs w:val="18"/>
        </w:rPr>
        <w:t xml:space="preserve"> </w:t>
      </w:r>
      <w:r w:rsidR="000C5EBD">
        <w:rPr>
          <w:rFonts w:cs="Arial"/>
          <w:b/>
          <w:sz w:val="18"/>
          <w:szCs w:val="18"/>
        </w:rPr>
        <w:t>1</w:t>
      </w:r>
      <w:r w:rsidR="00CA6F18">
        <w:rPr>
          <w:rFonts w:cs="Arial"/>
          <w:b/>
          <w:sz w:val="18"/>
          <w:szCs w:val="18"/>
        </w:rPr>
        <w:t>2</w:t>
      </w:r>
      <w:r w:rsidR="000C5EBD">
        <w:rPr>
          <w:rFonts w:cs="Arial"/>
          <w:b/>
          <w:sz w:val="18"/>
          <w:szCs w:val="18"/>
        </w:rPr>
        <w:t>/1/2024</w:t>
      </w:r>
    </w:p>
    <w:p w:rsidR="006C12EA" w:rsidRPr="00AE0D1F" w:rsidP="00B85872" w14:paraId="5D369F9C" w14:textId="65308D71">
      <w:pPr>
        <w:tabs>
          <w:tab w:val="left" w:pos="1980"/>
          <w:tab w:val="left" w:pos="3330"/>
          <w:tab w:val="left" w:pos="5040"/>
        </w:tabs>
        <w:spacing w:after="0" w:line="240" w:lineRule="auto"/>
        <w:ind w:left="1530" w:hanging="1530"/>
        <w:rPr>
          <w:rFonts w:cs="Arial"/>
          <w:b/>
          <w:bCs/>
          <w:i/>
        </w:rPr>
      </w:pPr>
      <w:r w:rsidRPr="00AE0D1F">
        <w:rPr>
          <w:rFonts w:cs="Arial"/>
          <w:b/>
        </w:rPr>
        <w:t>PROJECT TITLE</w:t>
      </w:r>
      <w:r w:rsidRPr="00AE0D1F" w:rsidR="00DA5C9A">
        <w:rPr>
          <w:rFonts w:cs="Arial"/>
          <w:b/>
        </w:rPr>
        <w:t>:</w:t>
      </w:r>
      <w:r w:rsidRPr="00AE0D1F" w:rsidR="00674E50">
        <w:rPr>
          <w:rFonts w:cs="Arial"/>
        </w:rPr>
        <w:t xml:space="preserve">  </w:t>
      </w:r>
      <w:r>
        <w:rPr>
          <w:rFonts w:cs="Times New Roman"/>
          <w:bCs/>
          <w:color w:val="000000"/>
        </w:rPr>
        <w:t>V</w:t>
      </w:r>
      <w:r w:rsidRPr="00204FAD">
        <w:rPr>
          <w:rFonts w:cs="Times New Roman"/>
          <w:bCs/>
          <w:color w:val="000000"/>
        </w:rPr>
        <w:t xml:space="preserve">isitor </w:t>
      </w:r>
      <w:r>
        <w:rPr>
          <w:rFonts w:cs="Times New Roman"/>
          <w:bCs/>
          <w:color w:val="000000"/>
        </w:rPr>
        <w:t>perceptions regarding the night skies and lighting in Great Smoky</w:t>
      </w:r>
      <w:r w:rsidRPr="00204FAD">
        <w:rPr>
          <w:rFonts w:cs="Times New Roman"/>
          <w:bCs/>
          <w:color w:val="000000"/>
        </w:rPr>
        <w:t xml:space="preserve"> </w:t>
      </w:r>
      <w:r>
        <w:rPr>
          <w:rFonts w:cs="Times New Roman"/>
          <w:bCs/>
          <w:color w:val="000000"/>
        </w:rPr>
        <w:t xml:space="preserve">Mountains </w:t>
      </w:r>
      <w:r w:rsidRPr="00204FAD">
        <w:rPr>
          <w:rFonts w:cs="Times New Roman"/>
          <w:bCs/>
          <w:color w:val="000000"/>
        </w:rPr>
        <w:t>National Park</w:t>
      </w:r>
      <w:r>
        <w:rPr>
          <w:rFonts w:cs="Times New Roman"/>
          <w:bCs/>
          <w:color w:val="000000"/>
        </w:rPr>
        <w:t>’s campground</w:t>
      </w:r>
      <w:r w:rsidR="00832F7C">
        <w:rPr>
          <w:rFonts w:cs="Times New Roman"/>
          <w:bCs/>
          <w:color w:val="000000"/>
        </w:rPr>
        <w:t>s</w:t>
      </w:r>
    </w:p>
    <w:p w:rsidR="00B85872" w:rsidRPr="00AE0D1F" w:rsidP="00881349" w14:paraId="32034FF0" w14:textId="77777777">
      <w:pPr>
        <w:tabs>
          <w:tab w:val="left" w:pos="1980"/>
          <w:tab w:val="left" w:pos="3330"/>
          <w:tab w:val="left" w:pos="5040"/>
        </w:tabs>
        <w:spacing w:after="0" w:line="240" w:lineRule="auto"/>
        <w:ind w:left="1530" w:hanging="1530"/>
        <w:rPr>
          <w:rFonts w:cs="Arial"/>
          <w:b/>
          <w:bCs/>
          <w:i/>
        </w:rPr>
      </w:pPr>
    </w:p>
    <w:p w:rsidR="00DA5C9A" w:rsidRPr="00AE0D1F" w:rsidP="00881349" w14:paraId="14377321" w14:textId="4C6A911D">
      <w:pPr>
        <w:pStyle w:val="NoSpacing"/>
        <w:shd w:val="clear" w:color="auto" w:fill="E5DFEC" w:themeFill="accent4" w:themeFillTint="33"/>
        <w:rPr>
          <w:rFonts w:asciiTheme="minorHAnsi" w:hAnsiTheme="minorHAnsi" w:cstheme="minorHAnsi"/>
          <w:b/>
          <w:sz w:val="22"/>
          <w:szCs w:val="22"/>
        </w:rPr>
      </w:pPr>
      <w:r w:rsidRPr="00AE0D1F">
        <w:rPr>
          <w:rFonts w:asciiTheme="minorHAnsi" w:hAnsiTheme="minorHAnsi" w:cstheme="minorHAnsi"/>
          <w:b/>
          <w:sz w:val="22"/>
          <w:szCs w:val="22"/>
        </w:rPr>
        <w:t>ABSTRACT</w:t>
      </w:r>
      <w:r w:rsidRPr="00AE0D1F" w:rsidR="0065616C">
        <w:rPr>
          <w:rFonts w:asciiTheme="minorHAnsi" w:hAnsiTheme="minorHAnsi" w:cstheme="minorHAnsi"/>
          <w:b/>
          <w:sz w:val="22"/>
          <w:szCs w:val="22"/>
        </w:rPr>
        <w:t>:</w:t>
      </w:r>
      <w:r w:rsidRPr="00AE0D1F">
        <w:rPr>
          <w:rFonts w:asciiTheme="minorHAnsi" w:hAnsiTheme="minorHAnsi" w:cstheme="minorHAnsi"/>
          <w:b/>
          <w:sz w:val="22"/>
          <w:szCs w:val="22"/>
        </w:rPr>
        <w:t xml:space="preserve"> (not to exceed 150 words)</w:t>
      </w:r>
    </w:p>
    <w:p w:rsidR="00936C43" w:rsidRPr="00AE0D1F" w:rsidP="00881349" w14:paraId="13EA7D19" w14:textId="7F7DE942">
      <w:pPr>
        <w:tabs>
          <w:tab w:val="left" w:pos="360"/>
          <w:tab w:val="left" w:pos="720"/>
          <w:tab w:val="left" w:pos="1440"/>
          <w:tab w:val="left" w:pos="2160"/>
          <w:tab w:val="left" w:pos="3600"/>
          <w:tab w:val="left" w:pos="5040"/>
          <w:tab w:val="left" w:pos="5760"/>
        </w:tabs>
        <w:spacing w:after="0"/>
        <w:rPr>
          <w:rFonts w:cs="Arial"/>
          <w:i/>
          <w:iCs/>
          <w:sz w:val="20"/>
          <w:szCs w:val="20"/>
        </w:rPr>
      </w:pPr>
      <w:r w:rsidRPr="0013562E">
        <w:rPr>
          <w:rFonts w:eastAsia="Arial" w:cstheme="minorHAnsi"/>
          <w:iCs/>
          <w:color w:val="000000" w:themeColor="text1"/>
          <w:lang w:bidi="en-US"/>
        </w:rPr>
        <w:t>Anthropogenic light sources are increasingly threatening the visibility of night skies in U.S. national parks, many of which are home to some of the last remaining pristine night skies. To help mitigate this issue, the National Park Service has implemented upgraded lighting systems designed to protect dark skies. The purpose of this study is to investigate the effects of park lighting on visitor experiences at two campgrounds in Great Smoky Mountains National Park: Elkmont and Smokemont. Specifically, this study will focus on comfort station interior lighting, which is one of the most common and widespread lighting types across National Park Service units. By examining visitor responses to experimental lighting conditions in comfort stations, this research aims to provide park managers with data to make informed decisions about lighting infrastructure that balances visitor needs and dark sky preservation.</w:t>
      </w:r>
    </w:p>
    <w:tbl>
      <w:tblPr>
        <w:tblStyle w:val="TableGrid"/>
        <w:tblW w:w="0" w:type="auto"/>
        <w:tbl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blBorders>
        <w:tblLook w:val="04A0"/>
      </w:tblPr>
      <w:tblGrid>
        <w:gridCol w:w="1350"/>
        <w:gridCol w:w="4741"/>
        <w:gridCol w:w="921"/>
        <w:gridCol w:w="3778"/>
      </w:tblGrid>
      <w:tr w14:paraId="5C6BD4E3" w14:textId="77777777" w:rsidTr="00A2771E">
        <w:tblPrEx>
          <w:tblW w:w="0" w:type="auto"/>
          <w:tbl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blBorders>
          <w:tblLook w:val="04A0"/>
        </w:tblPrEx>
        <w:trPr>
          <w:trHeight w:val="323"/>
        </w:trPr>
        <w:tc>
          <w:tcPr>
            <w:tcW w:w="10790" w:type="dxa"/>
            <w:gridSpan w:val="4"/>
            <w:tcBorders>
              <w:top w:val="single" w:sz="4" w:space="0" w:color="auto"/>
              <w:left w:val="nil"/>
              <w:bottom w:val="single" w:sz="4" w:space="0" w:color="auto"/>
              <w:right w:val="nil"/>
            </w:tcBorders>
            <w:shd w:val="clear" w:color="auto" w:fill="E5E0EC" w:themeFill="accent4" w:themeFillTint="33"/>
          </w:tcPr>
          <w:p w:rsidR="00B85872" w:rsidRPr="00AE0D1F" w:rsidP="00881349" w14:paraId="124AD8CC" w14:textId="2E56B1A7">
            <w:pPr>
              <w:tabs>
                <w:tab w:val="left" w:pos="1800"/>
              </w:tabs>
              <w:ind w:left="-15"/>
              <w:rPr>
                <w:rFonts w:cs="Arial"/>
              </w:rPr>
            </w:pPr>
            <w:bookmarkStart w:id="0" w:name="_Hlk45530174"/>
            <w:r w:rsidRPr="00AE0D1F">
              <w:rPr>
                <w:rFonts w:cs="Arial"/>
                <w:b/>
              </w:rPr>
              <w:t>PRINCIPAL INVESTIGATOR CONTACT INFORMATION:</w:t>
            </w:r>
          </w:p>
        </w:tc>
      </w:tr>
      <w:tr w14:paraId="20E02B07" w14:textId="77777777" w:rsidTr="00A2771E">
        <w:tblPrEx>
          <w:tblW w:w="0" w:type="auto"/>
          <w:tblLook w:val="04A0"/>
        </w:tblPrEx>
        <w:trPr>
          <w:trHeight w:val="360"/>
        </w:trPr>
        <w:tc>
          <w:tcPr>
            <w:tcW w:w="1350" w:type="dxa"/>
            <w:tcBorders>
              <w:top w:val="single" w:sz="4" w:space="0" w:color="auto"/>
              <w:left w:val="nil"/>
              <w:bottom w:val="nil"/>
              <w:right w:val="nil"/>
            </w:tcBorders>
          </w:tcPr>
          <w:p w:rsidR="00B85872" w:rsidRPr="00AE0D1F" w:rsidP="00B85872" w14:paraId="6A04EA51" w14:textId="5E9AFF32">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NAME:</w:t>
            </w:r>
          </w:p>
        </w:tc>
        <w:tc>
          <w:tcPr>
            <w:tcW w:w="9440" w:type="dxa"/>
            <w:gridSpan w:val="3"/>
            <w:tcBorders>
              <w:top w:val="single" w:sz="4" w:space="0" w:color="auto"/>
              <w:left w:val="nil"/>
              <w:bottom w:val="nil"/>
              <w:right w:val="nil"/>
            </w:tcBorders>
          </w:tcPr>
          <w:p w:rsidR="00B85872" w:rsidRPr="00AE0D1F" w:rsidP="00B85872" w14:paraId="599E16DE" w14:textId="7F01087D">
            <w:pPr>
              <w:tabs>
                <w:tab w:val="left" w:pos="360"/>
                <w:tab w:val="left" w:pos="720"/>
                <w:tab w:val="left" w:pos="1440"/>
                <w:tab w:val="left" w:pos="2160"/>
                <w:tab w:val="left" w:pos="3600"/>
                <w:tab w:val="left" w:pos="5040"/>
                <w:tab w:val="left" w:pos="5760"/>
              </w:tabs>
              <w:rPr>
                <w:rFonts w:cs="Arial"/>
                <w:sz w:val="20"/>
                <w:szCs w:val="20"/>
              </w:rPr>
            </w:pPr>
            <w:r w:rsidRPr="0098086F">
              <w:rPr>
                <w:rFonts w:ascii="Calibri" w:eastAsia="Arial" w:hAnsi="Calibri" w:cs="Calibri"/>
                <w:sz w:val="20"/>
                <w:szCs w:val="20"/>
                <w:lang w:bidi="en-US"/>
              </w:rPr>
              <w:t xml:space="preserve">Dr. </w:t>
            </w:r>
            <w:r w:rsidR="001E70A4">
              <w:rPr>
                <w:rFonts w:ascii="Calibri" w:eastAsia="Arial" w:hAnsi="Calibri" w:cs="Calibri"/>
                <w:sz w:val="20"/>
                <w:szCs w:val="20"/>
                <w:lang w:bidi="en-US"/>
              </w:rPr>
              <w:t>Derrick Taff</w:t>
            </w:r>
          </w:p>
        </w:tc>
      </w:tr>
      <w:tr w14:paraId="4658F2A0" w14:textId="77777777" w:rsidTr="00FA5DEF">
        <w:tblPrEx>
          <w:tblW w:w="0" w:type="auto"/>
          <w:tblLook w:val="04A0"/>
        </w:tblPrEx>
        <w:trPr>
          <w:trHeight w:val="367"/>
        </w:trPr>
        <w:tc>
          <w:tcPr>
            <w:tcW w:w="1350" w:type="dxa"/>
            <w:tcBorders>
              <w:top w:val="nil"/>
              <w:left w:val="nil"/>
              <w:bottom w:val="nil"/>
              <w:right w:val="nil"/>
            </w:tcBorders>
          </w:tcPr>
          <w:p w:rsidR="00B85872" w:rsidRPr="00AE0D1F" w:rsidP="00B85872" w14:paraId="43CB6507" w14:textId="3EDE5773">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TITLE</w:t>
            </w:r>
          </w:p>
        </w:tc>
        <w:tc>
          <w:tcPr>
            <w:tcW w:w="9440" w:type="dxa"/>
            <w:gridSpan w:val="3"/>
            <w:tcBorders>
              <w:top w:val="nil"/>
              <w:left w:val="nil"/>
              <w:bottom w:val="nil"/>
              <w:right w:val="nil"/>
            </w:tcBorders>
          </w:tcPr>
          <w:p w:rsidR="00B85872" w:rsidRPr="00AE0D1F" w:rsidP="00B85872" w14:paraId="3D8F87C9" w14:textId="04BB1376">
            <w:pPr>
              <w:tabs>
                <w:tab w:val="left" w:pos="360"/>
                <w:tab w:val="left" w:pos="720"/>
                <w:tab w:val="left" w:pos="1440"/>
                <w:tab w:val="left" w:pos="2160"/>
                <w:tab w:val="left" w:pos="3600"/>
                <w:tab w:val="left" w:pos="5040"/>
                <w:tab w:val="left" w:pos="5760"/>
              </w:tabs>
              <w:rPr>
                <w:rFonts w:cs="Arial"/>
                <w:sz w:val="20"/>
                <w:szCs w:val="20"/>
              </w:rPr>
            </w:pPr>
            <w:r>
              <w:rPr>
                <w:rFonts w:ascii="Calibri" w:eastAsia="Arial" w:hAnsi="Calibri" w:cs="Calibri"/>
                <w:sz w:val="20"/>
                <w:szCs w:val="20"/>
                <w:lang w:bidi="en-US"/>
              </w:rPr>
              <w:t>Associate Professor</w:t>
            </w:r>
          </w:p>
        </w:tc>
      </w:tr>
      <w:tr w14:paraId="08B713EC" w14:textId="77777777" w:rsidTr="00FA5DEF">
        <w:tblPrEx>
          <w:tblW w:w="0" w:type="auto"/>
          <w:tblLook w:val="04A0"/>
        </w:tblPrEx>
        <w:trPr>
          <w:trHeight w:val="367"/>
        </w:trPr>
        <w:tc>
          <w:tcPr>
            <w:tcW w:w="1350" w:type="dxa"/>
            <w:tcBorders>
              <w:top w:val="nil"/>
              <w:left w:val="nil"/>
              <w:bottom w:val="nil"/>
              <w:right w:val="nil"/>
            </w:tcBorders>
          </w:tcPr>
          <w:p w:rsidR="00B85872" w:rsidRPr="00AE0D1F" w:rsidP="00B85872" w14:paraId="2FD2ECF2" w14:textId="76BB8D60">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AFFILIATION:</w:t>
            </w:r>
          </w:p>
        </w:tc>
        <w:tc>
          <w:tcPr>
            <w:tcW w:w="9440" w:type="dxa"/>
            <w:gridSpan w:val="3"/>
            <w:tcBorders>
              <w:top w:val="nil"/>
              <w:left w:val="nil"/>
              <w:bottom w:val="nil"/>
              <w:right w:val="nil"/>
            </w:tcBorders>
          </w:tcPr>
          <w:p w:rsidR="00B85872" w:rsidRPr="00AE0D1F" w:rsidP="00B85872" w14:paraId="1CBC8E98" w14:textId="004C5F3C">
            <w:pPr>
              <w:tabs>
                <w:tab w:val="left" w:pos="360"/>
                <w:tab w:val="left" w:pos="720"/>
                <w:tab w:val="left" w:pos="1440"/>
                <w:tab w:val="left" w:pos="2160"/>
                <w:tab w:val="left" w:pos="3600"/>
                <w:tab w:val="left" w:pos="5040"/>
                <w:tab w:val="left" w:pos="5760"/>
              </w:tabs>
              <w:rPr>
                <w:rFonts w:cs="Arial"/>
                <w:sz w:val="20"/>
                <w:szCs w:val="20"/>
              </w:rPr>
            </w:pPr>
            <w:r>
              <w:rPr>
                <w:rFonts w:ascii="Calibri" w:eastAsia="Arial" w:hAnsi="Calibri" w:cs="Calibri"/>
                <w:sz w:val="20"/>
                <w:szCs w:val="20"/>
                <w:lang w:bidi="en-US"/>
              </w:rPr>
              <w:t xml:space="preserve">Pennsylvania State University </w:t>
            </w:r>
          </w:p>
        </w:tc>
      </w:tr>
      <w:tr w14:paraId="21C4BAE3" w14:textId="77777777" w:rsidTr="00A2771E">
        <w:tblPrEx>
          <w:tblW w:w="0" w:type="auto"/>
          <w:tblLook w:val="04A0"/>
        </w:tblPrEx>
        <w:trPr>
          <w:trHeight w:val="387"/>
        </w:trPr>
        <w:tc>
          <w:tcPr>
            <w:tcW w:w="1350" w:type="dxa"/>
            <w:tcBorders>
              <w:top w:val="nil"/>
              <w:left w:val="nil"/>
              <w:bottom w:val="nil"/>
              <w:right w:val="nil"/>
            </w:tcBorders>
          </w:tcPr>
          <w:p w:rsidR="00B85872" w:rsidRPr="00AE0D1F" w:rsidP="00B85872" w14:paraId="7283E8C6" w14:textId="142B9470">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ADDRESS:</w:t>
            </w:r>
          </w:p>
        </w:tc>
        <w:tc>
          <w:tcPr>
            <w:tcW w:w="9440" w:type="dxa"/>
            <w:gridSpan w:val="3"/>
            <w:tcBorders>
              <w:top w:val="nil"/>
              <w:left w:val="nil"/>
              <w:bottom w:val="nil"/>
              <w:right w:val="nil"/>
            </w:tcBorders>
          </w:tcPr>
          <w:p w:rsidR="00B85872" w:rsidRPr="00AE0D1F" w:rsidP="00B85872" w14:paraId="2F5317CC" w14:textId="77056D5C">
            <w:pPr>
              <w:tabs>
                <w:tab w:val="left" w:pos="360"/>
                <w:tab w:val="left" w:pos="720"/>
                <w:tab w:val="left" w:pos="1440"/>
                <w:tab w:val="left" w:pos="2160"/>
                <w:tab w:val="left" w:pos="3600"/>
                <w:tab w:val="left" w:pos="5040"/>
                <w:tab w:val="left" w:pos="5760"/>
              </w:tabs>
              <w:rPr>
                <w:rFonts w:cs="Arial"/>
                <w:sz w:val="20"/>
                <w:szCs w:val="20"/>
              </w:rPr>
            </w:pPr>
            <w:r>
              <w:rPr>
                <w:rFonts w:ascii="Calibri" w:eastAsia="Arial" w:hAnsi="Calibri" w:cs="Calibri"/>
                <w:sz w:val="20"/>
                <w:szCs w:val="20"/>
                <w:lang w:bidi="en-US"/>
              </w:rPr>
              <w:t>701</w:t>
            </w:r>
            <w:r w:rsidR="003B0569">
              <w:rPr>
                <w:rFonts w:ascii="Calibri" w:eastAsia="Arial" w:hAnsi="Calibri" w:cs="Calibri"/>
                <w:sz w:val="20"/>
                <w:szCs w:val="20"/>
                <w:lang w:bidi="en-US"/>
              </w:rPr>
              <w:t xml:space="preserve"> Donald H. Ford Building. University Park, PA. 16802</w:t>
            </w:r>
          </w:p>
        </w:tc>
      </w:tr>
      <w:tr w14:paraId="52BF0DC0" w14:textId="77777777" w:rsidTr="00A2771E">
        <w:tblPrEx>
          <w:tblW w:w="0" w:type="auto"/>
          <w:tblLook w:val="04A0"/>
        </w:tblPrEx>
        <w:trPr>
          <w:trHeight w:val="378"/>
        </w:trPr>
        <w:tc>
          <w:tcPr>
            <w:tcW w:w="1350" w:type="dxa"/>
            <w:tcBorders>
              <w:top w:val="nil"/>
              <w:left w:val="nil"/>
              <w:bottom w:val="single" w:sz="4" w:space="0" w:color="auto"/>
              <w:right w:val="nil"/>
            </w:tcBorders>
          </w:tcPr>
          <w:p w:rsidR="00B85872" w:rsidRPr="00AE0D1F" w:rsidP="00B85872" w14:paraId="13425EC6" w14:textId="295CFA86">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EMAIL:</w:t>
            </w:r>
          </w:p>
        </w:tc>
        <w:tc>
          <w:tcPr>
            <w:tcW w:w="4741" w:type="dxa"/>
            <w:tcBorders>
              <w:top w:val="nil"/>
              <w:left w:val="nil"/>
              <w:bottom w:val="single" w:sz="4" w:space="0" w:color="auto"/>
              <w:right w:val="nil"/>
            </w:tcBorders>
          </w:tcPr>
          <w:p w:rsidR="00B85872" w:rsidRPr="00AE0D1F" w:rsidP="00B85872" w14:paraId="743A9044" w14:textId="5D54CA4A">
            <w:pPr>
              <w:tabs>
                <w:tab w:val="left" w:pos="360"/>
                <w:tab w:val="left" w:pos="720"/>
                <w:tab w:val="left" w:pos="1440"/>
                <w:tab w:val="left" w:pos="2160"/>
                <w:tab w:val="left" w:pos="3600"/>
                <w:tab w:val="left" w:pos="5040"/>
                <w:tab w:val="left" w:pos="5760"/>
              </w:tabs>
              <w:rPr>
                <w:rFonts w:cs="Arial"/>
                <w:sz w:val="20"/>
                <w:szCs w:val="20"/>
              </w:rPr>
            </w:pPr>
            <w:r>
              <w:rPr>
                <w:rFonts w:ascii="Calibri" w:eastAsia="Arial" w:hAnsi="Calibri" w:cs="Calibri"/>
                <w:sz w:val="20"/>
                <w:szCs w:val="20"/>
                <w:lang w:bidi="en-US"/>
              </w:rPr>
              <w:t>bdt</w:t>
            </w:r>
            <w:r w:rsidRPr="003B0569" w:rsidR="003B0569">
              <w:t>3@psu.e</w:t>
            </w:r>
            <w:r w:rsidR="003B0569">
              <w:t>du</w:t>
            </w:r>
          </w:p>
        </w:tc>
        <w:tc>
          <w:tcPr>
            <w:tcW w:w="921" w:type="dxa"/>
            <w:tcBorders>
              <w:top w:val="nil"/>
              <w:left w:val="nil"/>
              <w:bottom w:val="single" w:sz="4" w:space="0" w:color="auto"/>
              <w:right w:val="single" w:sz="8" w:space="0" w:color="17365D" w:themeColor="text2" w:themeShade="BF"/>
            </w:tcBorders>
          </w:tcPr>
          <w:p w:rsidR="00B85872" w:rsidRPr="00AE0D1F" w:rsidP="00B85872" w14:paraId="05065B28" w14:textId="634813D5">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PHONE:</w:t>
            </w:r>
          </w:p>
        </w:tc>
        <w:tc>
          <w:tcPr>
            <w:tcW w:w="3778" w:type="dxa"/>
            <w:tcBorders>
              <w:top w:val="nil"/>
              <w:left w:val="single" w:sz="8" w:space="0" w:color="17365D" w:themeColor="text2" w:themeShade="BF"/>
              <w:bottom w:val="single" w:sz="4" w:space="0" w:color="auto"/>
              <w:right w:val="nil"/>
            </w:tcBorders>
          </w:tcPr>
          <w:p w:rsidR="00B85872" w:rsidRPr="00AE0D1F" w:rsidP="00B85872" w14:paraId="05BD85B4" w14:textId="1CFCF40E">
            <w:pPr>
              <w:tabs>
                <w:tab w:val="left" w:pos="360"/>
                <w:tab w:val="left" w:pos="720"/>
                <w:tab w:val="left" w:pos="1440"/>
                <w:tab w:val="left" w:pos="2160"/>
                <w:tab w:val="left" w:pos="3600"/>
                <w:tab w:val="left" w:pos="5040"/>
                <w:tab w:val="left" w:pos="5760"/>
              </w:tabs>
              <w:rPr>
                <w:rFonts w:cs="Arial"/>
                <w:sz w:val="20"/>
                <w:szCs w:val="20"/>
              </w:rPr>
            </w:pPr>
            <w:r>
              <w:rPr>
                <w:rFonts w:ascii="Calibri" w:eastAsia="Arial" w:hAnsi="Calibri" w:cs="Calibri"/>
                <w:sz w:val="20"/>
                <w:szCs w:val="20"/>
                <w:lang w:bidi="en-US"/>
              </w:rPr>
              <w:t>814-86</w:t>
            </w:r>
            <w:r w:rsidR="001E70A4">
              <w:rPr>
                <w:rFonts w:ascii="Calibri" w:eastAsia="Arial" w:hAnsi="Calibri" w:cs="Calibri"/>
                <w:sz w:val="20"/>
                <w:szCs w:val="20"/>
                <w:lang w:bidi="en-US"/>
              </w:rPr>
              <w:t>7</w:t>
            </w:r>
            <w:r>
              <w:rPr>
                <w:rFonts w:ascii="Calibri" w:eastAsia="Arial" w:hAnsi="Calibri" w:cs="Calibri"/>
                <w:sz w:val="20"/>
                <w:szCs w:val="20"/>
                <w:lang w:bidi="en-US"/>
              </w:rPr>
              <w:t>-</w:t>
            </w:r>
            <w:r w:rsidR="001E70A4">
              <w:rPr>
                <w:rFonts w:ascii="Calibri" w:eastAsia="Arial" w:hAnsi="Calibri" w:cs="Calibri"/>
                <w:sz w:val="20"/>
                <w:szCs w:val="20"/>
                <w:lang w:bidi="en-US"/>
              </w:rPr>
              <w:t>1756</w:t>
            </w:r>
          </w:p>
        </w:tc>
      </w:tr>
      <w:bookmarkEnd w:id="0"/>
    </w:tbl>
    <w:p w:rsidR="00B85872" w:rsidRPr="00AE0D1F" w:rsidP="00FA5DEF" w14:paraId="25BC7DCB" w14:textId="4B329BA1">
      <w:pPr>
        <w:tabs>
          <w:tab w:val="left" w:pos="360"/>
          <w:tab w:val="left" w:pos="720"/>
          <w:tab w:val="left" w:pos="1440"/>
          <w:tab w:val="left" w:pos="2160"/>
          <w:tab w:val="left" w:pos="3600"/>
          <w:tab w:val="left" w:pos="5040"/>
          <w:tab w:val="left" w:pos="5760"/>
        </w:tabs>
        <w:spacing w:after="0"/>
        <w:rPr>
          <w:rFonts w:cs="Arial"/>
          <w:sz w:val="16"/>
          <w:szCs w:val="16"/>
        </w:rPr>
      </w:pPr>
    </w:p>
    <w:tbl>
      <w:tblPr>
        <w:tblStyle w:val="TableGrid"/>
        <w:tblW w:w="0" w:type="auto"/>
        <w:tblLook w:val="04A0"/>
      </w:tblPr>
      <w:tblGrid>
        <w:gridCol w:w="1350"/>
        <w:gridCol w:w="4733"/>
        <w:gridCol w:w="921"/>
        <w:gridCol w:w="3786"/>
      </w:tblGrid>
      <w:tr w14:paraId="0A2A5D95" w14:textId="77777777" w:rsidTr="00A2771E">
        <w:tblPrEx>
          <w:tblW w:w="0" w:type="auto"/>
          <w:tblLook w:val="04A0"/>
        </w:tblPrEx>
        <w:trPr>
          <w:trHeight w:val="323"/>
        </w:trPr>
        <w:tc>
          <w:tcPr>
            <w:tcW w:w="10790" w:type="dxa"/>
            <w:gridSpan w:val="4"/>
            <w:tcBorders>
              <w:top w:val="single" w:sz="4" w:space="0" w:color="auto"/>
              <w:left w:val="nil"/>
              <w:bottom w:val="single" w:sz="4" w:space="0" w:color="auto"/>
              <w:right w:val="nil"/>
            </w:tcBorders>
            <w:shd w:val="clear" w:color="auto" w:fill="E5E0EC" w:themeFill="accent4" w:themeFillTint="33"/>
            <w:vAlign w:val="center"/>
          </w:tcPr>
          <w:p w:rsidR="00B85872" w:rsidRPr="00AE0D1F" w:rsidP="00B85872" w14:paraId="76C8A337" w14:textId="7F8AB755">
            <w:pPr>
              <w:tabs>
                <w:tab w:val="left" w:pos="1800"/>
              </w:tabs>
              <w:rPr>
                <w:rFonts w:cs="Arial"/>
              </w:rPr>
            </w:pPr>
            <w:r w:rsidRPr="00AE0D1F">
              <w:rPr>
                <w:rFonts w:cs="Arial"/>
                <w:b/>
              </w:rPr>
              <w:t>PARK OR PROGRAM LIAISON CONTACT INFORMATION:</w:t>
            </w:r>
          </w:p>
        </w:tc>
      </w:tr>
      <w:tr w14:paraId="365D0374" w14:textId="77777777" w:rsidTr="00A2771E">
        <w:tblPrEx>
          <w:tblW w:w="0" w:type="auto"/>
          <w:tblLook w:val="04A0"/>
        </w:tblPrEx>
        <w:trPr>
          <w:trHeight w:val="315"/>
        </w:trPr>
        <w:tc>
          <w:tcPr>
            <w:tcW w:w="1350" w:type="dxa"/>
            <w:tcBorders>
              <w:top w:val="single" w:sz="4" w:space="0" w:color="auto"/>
              <w:left w:val="nil"/>
              <w:bottom w:val="nil"/>
              <w:right w:val="nil"/>
            </w:tcBorders>
          </w:tcPr>
          <w:p w:rsidR="00B85872" w:rsidRPr="00AE0D1F" w:rsidP="002C4128" w14:paraId="249F1BB3" w14:textId="72D65518">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NAME:</w:t>
            </w:r>
            <w:r w:rsidR="007764B0">
              <w:rPr>
                <w:rFonts w:cs="Arial"/>
                <w:sz w:val="20"/>
                <w:szCs w:val="20"/>
              </w:rPr>
              <w:t xml:space="preserve"> </w:t>
            </w:r>
          </w:p>
        </w:tc>
        <w:tc>
          <w:tcPr>
            <w:tcW w:w="9440" w:type="dxa"/>
            <w:gridSpan w:val="3"/>
            <w:tcBorders>
              <w:top w:val="single" w:sz="4" w:space="0" w:color="auto"/>
              <w:left w:val="nil"/>
              <w:bottom w:val="nil"/>
              <w:right w:val="nil"/>
            </w:tcBorders>
          </w:tcPr>
          <w:p w:rsidR="00B85872" w:rsidRPr="00AE0D1F" w:rsidP="002C4128" w14:paraId="06F66A69" w14:textId="52825BC9">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Jim Renfro</w:t>
            </w:r>
          </w:p>
        </w:tc>
      </w:tr>
      <w:tr w14:paraId="6F648DA5" w14:textId="77777777" w:rsidTr="008E0FB9">
        <w:tblPrEx>
          <w:tblW w:w="0" w:type="auto"/>
          <w:tblLook w:val="04A0"/>
        </w:tblPrEx>
        <w:trPr>
          <w:trHeight w:val="360"/>
        </w:trPr>
        <w:tc>
          <w:tcPr>
            <w:tcW w:w="1350" w:type="dxa"/>
            <w:tcBorders>
              <w:top w:val="nil"/>
              <w:left w:val="nil"/>
              <w:bottom w:val="nil"/>
              <w:right w:val="nil"/>
            </w:tcBorders>
          </w:tcPr>
          <w:p w:rsidR="00B85872" w:rsidRPr="00AE0D1F" w:rsidP="002C4128" w14:paraId="1654E67D"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TITLE</w:t>
            </w:r>
          </w:p>
        </w:tc>
        <w:tc>
          <w:tcPr>
            <w:tcW w:w="9440" w:type="dxa"/>
            <w:gridSpan w:val="3"/>
            <w:tcBorders>
              <w:top w:val="nil"/>
              <w:left w:val="nil"/>
              <w:bottom w:val="nil"/>
              <w:right w:val="nil"/>
            </w:tcBorders>
          </w:tcPr>
          <w:p w:rsidR="00B85872" w:rsidRPr="00AE0D1F" w:rsidP="002C4128" w14:paraId="521AF637" w14:textId="59DF78D1">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Air Quality Program Manager</w:t>
            </w:r>
          </w:p>
        </w:tc>
      </w:tr>
      <w:tr w14:paraId="0C113943" w14:textId="77777777" w:rsidTr="008E0FB9">
        <w:tblPrEx>
          <w:tblW w:w="0" w:type="auto"/>
          <w:tblLook w:val="04A0"/>
        </w:tblPrEx>
        <w:trPr>
          <w:trHeight w:val="360"/>
        </w:trPr>
        <w:tc>
          <w:tcPr>
            <w:tcW w:w="1350" w:type="dxa"/>
            <w:tcBorders>
              <w:top w:val="nil"/>
              <w:left w:val="nil"/>
              <w:bottom w:val="nil"/>
              <w:right w:val="nil"/>
            </w:tcBorders>
          </w:tcPr>
          <w:p w:rsidR="00B85872" w:rsidRPr="00AE0D1F" w:rsidP="002C4128" w14:paraId="7F9AE1D5"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AFFILIATION:</w:t>
            </w:r>
          </w:p>
        </w:tc>
        <w:tc>
          <w:tcPr>
            <w:tcW w:w="9440" w:type="dxa"/>
            <w:gridSpan w:val="3"/>
            <w:tcBorders>
              <w:top w:val="nil"/>
              <w:left w:val="nil"/>
              <w:bottom w:val="nil"/>
              <w:right w:val="nil"/>
            </w:tcBorders>
          </w:tcPr>
          <w:p w:rsidR="00B85872" w:rsidRPr="00AE0D1F" w:rsidP="002C4128" w14:paraId="73D6A1FC" w14:textId="518858E5">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Great Smoky Mountains National Park</w:t>
            </w:r>
          </w:p>
        </w:tc>
      </w:tr>
      <w:tr w14:paraId="0FD094F8" w14:textId="77777777" w:rsidTr="00A2771E">
        <w:tblPrEx>
          <w:tblW w:w="0" w:type="auto"/>
          <w:tblLook w:val="04A0"/>
        </w:tblPrEx>
        <w:trPr>
          <w:trHeight w:val="360"/>
        </w:trPr>
        <w:tc>
          <w:tcPr>
            <w:tcW w:w="1350" w:type="dxa"/>
            <w:tcBorders>
              <w:top w:val="nil"/>
              <w:left w:val="nil"/>
              <w:bottom w:val="nil"/>
              <w:right w:val="nil"/>
            </w:tcBorders>
          </w:tcPr>
          <w:p w:rsidR="00B85872" w:rsidRPr="00AE0D1F" w:rsidP="002C4128" w14:paraId="0BCE646F"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ADDRESS:</w:t>
            </w:r>
          </w:p>
        </w:tc>
        <w:tc>
          <w:tcPr>
            <w:tcW w:w="9440" w:type="dxa"/>
            <w:gridSpan w:val="3"/>
            <w:tcBorders>
              <w:top w:val="nil"/>
              <w:left w:val="nil"/>
              <w:bottom w:val="nil"/>
              <w:right w:val="nil"/>
            </w:tcBorders>
          </w:tcPr>
          <w:p w:rsidR="00B85872" w:rsidRPr="00AE0D1F" w:rsidP="002C4128" w14:paraId="07EFA66F" w14:textId="174A2C7C">
            <w:pPr>
              <w:tabs>
                <w:tab w:val="left" w:pos="360"/>
                <w:tab w:val="left" w:pos="720"/>
                <w:tab w:val="left" w:pos="1440"/>
                <w:tab w:val="left" w:pos="2160"/>
                <w:tab w:val="left" w:pos="3600"/>
                <w:tab w:val="left" w:pos="5040"/>
                <w:tab w:val="left" w:pos="5760"/>
              </w:tabs>
              <w:rPr>
                <w:rFonts w:cs="Arial"/>
                <w:sz w:val="20"/>
                <w:szCs w:val="20"/>
              </w:rPr>
            </w:pPr>
            <w:r w:rsidRPr="0013562E">
              <w:rPr>
                <w:rFonts w:cs="Arial"/>
                <w:sz w:val="20"/>
                <w:szCs w:val="20"/>
              </w:rPr>
              <w:t>107 Park Headquarters Road</w:t>
            </w:r>
            <w:r>
              <w:rPr>
                <w:rFonts w:cs="Arial"/>
                <w:sz w:val="20"/>
                <w:szCs w:val="20"/>
              </w:rPr>
              <w:t xml:space="preserve"> </w:t>
            </w:r>
            <w:r w:rsidRPr="0013562E">
              <w:rPr>
                <w:rFonts w:cs="Arial"/>
                <w:sz w:val="20"/>
                <w:szCs w:val="20"/>
              </w:rPr>
              <w:t>Gatlinburg, TN 37738</w:t>
            </w:r>
          </w:p>
        </w:tc>
      </w:tr>
      <w:tr w14:paraId="1D0C6651" w14:textId="77777777" w:rsidTr="00A2771E">
        <w:tblPrEx>
          <w:tblW w:w="0" w:type="auto"/>
          <w:tblLook w:val="04A0"/>
        </w:tblPrEx>
        <w:trPr>
          <w:trHeight w:val="360"/>
        </w:trPr>
        <w:tc>
          <w:tcPr>
            <w:tcW w:w="1350" w:type="dxa"/>
            <w:tcBorders>
              <w:top w:val="nil"/>
              <w:left w:val="nil"/>
              <w:bottom w:val="single" w:sz="4" w:space="0" w:color="auto"/>
              <w:right w:val="nil"/>
            </w:tcBorders>
          </w:tcPr>
          <w:p w:rsidR="00B85872" w:rsidRPr="00AE0D1F" w:rsidP="002C4128" w14:paraId="4FEF9AC0"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EMAIL:</w:t>
            </w:r>
          </w:p>
        </w:tc>
        <w:tc>
          <w:tcPr>
            <w:tcW w:w="4733" w:type="dxa"/>
            <w:tcBorders>
              <w:top w:val="nil"/>
              <w:left w:val="nil"/>
              <w:bottom w:val="single" w:sz="4" w:space="0" w:color="auto"/>
              <w:right w:val="nil"/>
            </w:tcBorders>
          </w:tcPr>
          <w:p w:rsidR="00B85872" w:rsidRPr="00AE0D1F" w:rsidP="002C4128" w14:paraId="36109B7B" w14:textId="626EF8D9">
            <w:pPr>
              <w:tabs>
                <w:tab w:val="left" w:pos="360"/>
                <w:tab w:val="left" w:pos="720"/>
                <w:tab w:val="left" w:pos="1440"/>
                <w:tab w:val="left" w:pos="2160"/>
                <w:tab w:val="left" w:pos="3600"/>
                <w:tab w:val="left" w:pos="5040"/>
                <w:tab w:val="left" w:pos="5760"/>
              </w:tabs>
              <w:rPr>
                <w:rFonts w:cs="Arial"/>
                <w:sz w:val="20"/>
                <w:szCs w:val="20"/>
              </w:rPr>
            </w:pPr>
            <w:r w:rsidRPr="0013562E">
              <w:rPr>
                <w:rFonts w:cs="Arial"/>
                <w:sz w:val="20"/>
                <w:szCs w:val="20"/>
              </w:rPr>
              <w:t>Jim_Renfro@nps.gov</w:t>
            </w:r>
          </w:p>
        </w:tc>
        <w:tc>
          <w:tcPr>
            <w:tcW w:w="921" w:type="dxa"/>
            <w:tcBorders>
              <w:top w:val="nil"/>
              <w:left w:val="nil"/>
              <w:bottom w:val="single" w:sz="4" w:space="0" w:color="auto"/>
              <w:right w:val="single" w:sz="8" w:space="0" w:color="17365D" w:themeColor="text2" w:themeShade="BF"/>
            </w:tcBorders>
          </w:tcPr>
          <w:p w:rsidR="00B85872" w:rsidRPr="00AE0D1F" w:rsidP="002C4128" w14:paraId="36298E75"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PHONE:</w:t>
            </w:r>
          </w:p>
        </w:tc>
        <w:tc>
          <w:tcPr>
            <w:tcW w:w="3786" w:type="dxa"/>
            <w:tcBorders>
              <w:top w:val="nil"/>
              <w:left w:val="single" w:sz="8" w:space="0" w:color="17365D" w:themeColor="text2" w:themeShade="BF"/>
              <w:bottom w:val="single" w:sz="4" w:space="0" w:color="auto"/>
              <w:right w:val="nil"/>
            </w:tcBorders>
          </w:tcPr>
          <w:p w:rsidR="00B85872" w:rsidRPr="00AE0D1F" w:rsidP="002C4128" w14:paraId="734AF0FF" w14:textId="235635A0">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(865) 436-1708</w:t>
            </w:r>
          </w:p>
        </w:tc>
      </w:tr>
    </w:tbl>
    <w:p w:rsidR="00B85872" w:rsidRPr="00AE0D1F" w:rsidP="00881349" w14:paraId="11C6913C" w14:textId="09BE58E2">
      <w:pPr>
        <w:tabs>
          <w:tab w:val="left" w:pos="360"/>
          <w:tab w:val="left" w:pos="720"/>
          <w:tab w:val="left" w:pos="1440"/>
          <w:tab w:val="left" w:pos="2160"/>
          <w:tab w:val="left" w:pos="3600"/>
          <w:tab w:val="left" w:pos="5040"/>
          <w:tab w:val="left" w:pos="5760"/>
        </w:tabs>
        <w:spacing w:after="0"/>
        <w:rPr>
          <w:rFonts w:cs="Arial"/>
          <w:sz w:val="16"/>
          <w:szCs w:val="16"/>
        </w:rPr>
      </w:pPr>
    </w:p>
    <w:p w:rsidR="00B80788" w:rsidRPr="00AE0D1F" w14:paraId="245AD6B5" w14:textId="77777777">
      <w:pPr>
        <w:rPr>
          <w:rFonts w:cs="Arial"/>
          <w:b/>
        </w:rPr>
      </w:pPr>
      <w:r w:rsidRPr="00AE0D1F">
        <w:rPr>
          <w:rFonts w:cs="Arial"/>
          <w:b/>
        </w:rPr>
        <w:br w:type="page"/>
      </w:r>
    </w:p>
    <w:p w:rsidR="00B85872" w:rsidRPr="00AE0D1F" w:rsidP="00881349" w14:paraId="6B927E45" w14:textId="774789C0">
      <w:pPr>
        <w:pStyle w:val="NoSpacing"/>
        <w:shd w:val="clear" w:color="auto" w:fill="E5DFEC" w:themeFill="accent4" w:themeFillTint="33"/>
        <w:rPr>
          <w:rFonts w:asciiTheme="minorHAnsi" w:hAnsiTheme="minorHAnsi" w:cstheme="minorHAnsi"/>
          <w:b/>
          <w:bCs/>
          <w:sz w:val="22"/>
          <w:szCs w:val="22"/>
        </w:rPr>
      </w:pPr>
      <w:r w:rsidRPr="00AE0D1F">
        <w:rPr>
          <w:rFonts w:asciiTheme="minorHAnsi" w:hAnsiTheme="minorHAnsi" w:cstheme="minorHAnsi"/>
          <w:b/>
          <w:bCs/>
          <w:sz w:val="22"/>
          <w:szCs w:val="22"/>
        </w:rPr>
        <w:t>PROJECT INFORMATION</w:t>
      </w:r>
      <w:r w:rsidRPr="00AE0D1F" w:rsidR="0065616C">
        <w:rPr>
          <w:rFonts w:asciiTheme="minorHAnsi" w:hAnsiTheme="minorHAnsi" w:cstheme="minorHAnsi"/>
          <w:b/>
          <w:bCs/>
          <w:sz w:val="22"/>
          <w:szCs w:val="22"/>
        </w:rPr>
        <w:t>:</w:t>
      </w:r>
    </w:p>
    <w:tbl>
      <w:tblPr>
        <w:tblStyle w:val="TableGrid"/>
        <w:tblW w:w="0" w:type="auto"/>
        <w:tblLook w:val="04A0"/>
      </w:tblPr>
      <w:tblGrid>
        <w:gridCol w:w="3145"/>
        <w:gridCol w:w="2250"/>
        <w:gridCol w:w="540"/>
        <w:gridCol w:w="4855"/>
      </w:tblGrid>
      <w:tr w14:paraId="7CD63B6D" w14:textId="77777777" w:rsidTr="005B4059">
        <w:tblPrEx>
          <w:tblW w:w="0" w:type="auto"/>
          <w:tblLook w:val="04A0"/>
        </w:tblPrEx>
        <w:trPr>
          <w:trHeight w:val="332"/>
        </w:trPr>
        <w:tc>
          <w:tcPr>
            <w:tcW w:w="10790" w:type="dxa"/>
            <w:gridSpan w:val="4"/>
            <w:tcBorders>
              <w:top w:val="nil"/>
              <w:left w:val="nil"/>
              <w:bottom w:val="nil"/>
              <w:right w:val="nil"/>
            </w:tcBorders>
          </w:tcPr>
          <w:p w:rsidR="005B4059" w:rsidRPr="00AE0D1F" w:rsidP="005B4059" w14:paraId="53D06597" w14:textId="3E00CD33">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Where will the collection take place</w:t>
            </w:r>
            <w:r w:rsidR="007764B0">
              <w:rPr>
                <w:rFonts w:asciiTheme="minorHAnsi" w:hAnsiTheme="minorHAnsi" w:cstheme="minorHAnsi"/>
                <w:b/>
                <w:bCs/>
                <w:sz w:val="22"/>
                <w:szCs w:val="22"/>
              </w:rPr>
              <w:t xml:space="preserve">: </w:t>
            </w:r>
            <w:r w:rsidR="00CB44F5">
              <w:rPr>
                <w:rFonts w:asciiTheme="minorHAnsi" w:hAnsiTheme="minorHAnsi" w:cstheme="minorHAnsi"/>
                <w:sz w:val="22"/>
                <w:szCs w:val="22"/>
              </w:rPr>
              <w:t>Great Smoky Mountain National Park (GRSM)</w:t>
            </w:r>
          </w:p>
        </w:tc>
      </w:tr>
      <w:tr w14:paraId="28CEF0A9" w14:textId="77777777" w:rsidTr="005B4059">
        <w:tblPrEx>
          <w:tblW w:w="0" w:type="auto"/>
          <w:tblLook w:val="04A0"/>
        </w:tblPrEx>
        <w:trPr>
          <w:trHeight w:val="350"/>
        </w:trPr>
        <w:tc>
          <w:tcPr>
            <w:tcW w:w="5395" w:type="dxa"/>
            <w:gridSpan w:val="2"/>
            <w:tcBorders>
              <w:top w:val="nil"/>
              <w:left w:val="nil"/>
              <w:bottom w:val="nil"/>
              <w:right w:val="nil"/>
            </w:tcBorders>
          </w:tcPr>
          <w:p w:rsidR="00B85872" w:rsidRPr="00AE0D1F" w:rsidP="005B4059" w14:paraId="41B2C22D" w14:textId="094E3FD1">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 xml:space="preserve">Sampling Period Start Date:  </w:t>
            </w:r>
            <w:r w:rsidRPr="007764B0" w:rsidR="00C118F3">
              <w:rPr>
                <w:rFonts w:asciiTheme="minorHAnsi" w:hAnsiTheme="minorHAnsi" w:cstheme="minorHAnsi"/>
                <w:sz w:val="22"/>
                <w:szCs w:val="22"/>
              </w:rPr>
              <w:t>0</w:t>
            </w:r>
            <w:r w:rsidR="007764B0">
              <w:rPr>
                <w:rFonts w:asciiTheme="minorHAnsi" w:hAnsiTheme="minorHAnsi" w:cstheme="minorHAnsi"/>
                <w:sz w:val="22"/>
                <w:szCs w:val="22"/>
              </w:rPr>
              <w:t>5</w:t>
            </w:r>
            <w:r w:rsidRPr="007764B0" w:rsidR="00936C43">
              <w:rPr>
                <w:rFonts w:asciiTheme="minorHAnsi" w:hAnsiTheme="minorHAnsi" w:cstheme="minorHAnsi"/>
                <w:sz w:val="22"/>
                <w:szCs w:val="22"/>
              </w:rPr>
              <w:t>/</w:t>
            </w:r>
            <w:r w:rsidRPr="007764B0" w:rsidR="00A2771E">
              <w:rPr>
                <w:rFonts w:asciiTheme="minorHAnsi" w:hAnsiTheme="minorHAnsi" w:cstheme="minorHAnsi"/>
                <w:sz w:val="22"/>
                <w:szCs w:val="22"/>
              </w:rPr>
              <w:t>1</w:t>
            </w:r>
            <w:r w:rsidR="00060E90">
              <w:rPr>
                <w:rFonts w:asciiTheme="minorHAnsi" w:hAnsiTheme="minorHAnsi" w:cstheme="minorHAnsi"/>
                <w:sz w:val="22"/>
                <w:szCs w:val="22"/>
              </w:rPr>
              <w:t>2</w:t>
            </w:r>
            <w:r w:rsidRPr="007764B0" w:rsidR="00936C43">
              <w:rPr>
                <w:rFonts w:asciiTheme="minorHAnsi" w:hAnsiTheme="minorHAnsi" w:cstheme="minorHAnsi"/>
                <w:sz w:val="22"/>
                <w:szCs w:val="22"/>
              </w:rPr>
              <w:t>/202</w:t>
            </w:r>
            <w:r w:rsidR="007764B0">
              <w:rPr>
                <w:rFonts w:asciiTheme="minorHAnsi" w:hAnsiTheme="minorHAnsi" w:cstheme="minorHAnsi"/>
                <w:sz w:val="22"/>
                <w:szCs w:val="22"/>
              </w:rPr>
              <w:t>5</w:t>
            </w:r>
          </w:p>
        </w:tc>
        <w:tc>
          <w:tcPr>
            <w:tcW w:w="5395" w:type="dxa"/>
            <w:gridSpan w:val="2"/>
            <w:tcBorders>
              <w:top w:val="nil"/>
              <w:left w:val="nil"/>
              <w:bottom w:val="nil"/>
              <w:right w:val="nil"/>
            </w:tcBorders>
          </w:tcPr>
          <w:p w:rsidR="00B85872" w:rsidRPr="00AE0D1F" w:rsidP="005B4059" w14:paraId="01D022AD" w14:textId="57CCC4A6">
            <w:pPr>
              <w:pStyle w:val="NoSpacing"/>
              <w:rPr>
                <w:rFonts w:asciiTheme="minorHAnsi" w:hAnsiTheme="minorHAnsi" w:cstheme="minorHAnsi"/>
                <w:sz w:val="22"/>
                <w:szCs w:val="22"/>
              </w:rPr>
            </w:pPr>
            <w:r w:rsidRPr="00AE0D1F">
              <w:rPr>
                <w:rFonts w:asciiTheme="minorHAnsi" w:hAnsiTheme="minorHAnsi" w:cstheme="minorHAnsi"/>
                <w:sz w:val="22"/>
                <w:szCs w:val="22"/>
              </w:rPr>
              <w:t xml:space="preserve">Sampling Period End Date:  </w:t>
            </w:r>
            <w:r w:rsidR="007764B0">
              <w:rPr>
                <w:rFonts w:asciiTheme="minorHAnsi" w:hAnsiTheme="minorHAnsi" w:cstheme="minorHAnsi"/>
                <w:sz w:val="22"/>
                <w:szCs w:val="22"/>
              </w:rPr>
              <w:t>0</w:t>
            </w:r>
            <w:r w:rsidR="00060E90">
              <w:rPr>
                <w:rFonts w:asciiTheme="minorHAnsi" w:hAnsiTheme="minorHAnsi" w:cstheme="minorHAnsi"/>
                <w:sz w:val="22"/>
                <w:szCs w:val="22"/>
              </w:rPr>
              <w:t>8</w:t>
            </w:r>
            <w:r w:rsidR="007764B0">
              <w:rPr>
                <w:rFonts w:asciiTheme="minorHAnsi" w:hAnsiTheme="minorHAnsi" w:cstheme="minorHAnsi"/>
                <w:sz w:val="22"/>
                <w:szCs w:val="22"/>
              </w:rPr>
              <w:t>/</w:t>
            </w:r>
            <w:r w:rsidR="00060E90">
              <w:rPr>
                <w:rFonts w:asciiTheme="minorHAnsi" w:hAnsiTheme="minorHAnsi" w:cstheme="minorHAnsi"/>
                <w:sz w:val="22"/>
                <w:szCs w:val="22"/>
              </w:rPr>
              <w:t>1</w:t>
            </w:r>
            <w:r w:rsidR="00DF5B04">
              <w:rPr>
                <w:rFonts w:asciiTheme="minorHAnsi" w:hAnsiTheme="minorHAnsi" w:cstheme="minorHAnsi"/>
                <w:sz w:val="22"/>
                <w:szCs w:val="22"/>
              </w:rPr>
              <w:t>5</w:t>
            </w:r>
            <w:r w:rsidR="007764B0">
              <w:rPr>
                <w:rFonts w:asciiTheme="minorHAnsi" w:hAnsiTheme="minorHAnsi" w:cstheme="minorHAnsi"/>
                <w:sz w:val="22"/>
                <w:szCs w:val="22"/>
              </w:rPr>
              <w:t>/2025</w:t>
            </w:r>
          </w:p>
        </w:tc>
      </w:tr>
      <w:tr w14:paraId="6630055C" w14:textId="77777777" w:rsidTr="00CD1688">
        <w:tblPrEx>
          <w:tblW w:w="0" w:type="auto"/>
          <w:tblLook w:val="04A0"/>
        </w:tblPrEx>
        <w:trPr>
          <w:trHeight w:val="387"/>
        </w:trPr>
        <w:tc>
          <w:tcPr>
            <w:tcW w:w="10790" w:type="dxa"/>
            <w:gridSpan w:val="4"/>
            <w:tcBorders>
              <w:top w:val="nil"/>
              <w:left w:val="nil"/>
              <w:bottom w:val="nil"/>
              <w:right w:val="nil"/>
            </w:tcBorders>
          </w:tcPr>
          <w:p w:rsidR="005B4059" w:rsidRPr="00AE0D1F" w:rsidP="005B4059" w14:paraId="00981A27" w14:textId="3396787F">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Type of Information Collection Instrument: (Check ALL that Apply)</w:t>
            </w:r>
          </w:p>
        </w:tc>
      </w:tr>
      <w:tr w14:paraId="73B128EB" w14:textId="77777777" w:rsidTr="008E0FB9">
        <w:tblPrEx>
          <w:tblW w:w="0" w:type="auto"/>
          <w:tblLook w:val="04A0"/>
        </w:tblPrEx>
        <w:trPr>
          <w:trHeight w:val="620"/>
        </w:trPr>
        <w:tc>
          <w:tcPr>
            <w:tcW w:w="3145" w:type="dxa"/>
            <w:tcBorders>
              <w:top w:val="nil"/>
              <w:left w:val="nil"/>
              <w:bottom w:val="nil"/>
              <w:right w:val="nil"/>
            </w:tcBorders>
          </w:tcPr>
          <w:p w:rsidR="005B4059" w:rsidRPr="00AE0D1F" w:rsidP="005B4059" w14:paraId="662EF152" w14:textId="0F6365DF">
            <w:pPr>
              <w:pStyle w:val="NoSpacing"/>
              <w:rPr>
                <w:rFonts w:asciiTheme="minorHAnsi" w:hAnsiTheme="minorHAnsi" w:cstheme="minorHAnsi"/>
                <w:sz w:val="22"/>
                <w:szCs w:val="22"/>
              </w:rPr>
            </w:pPr>
            <w:r w:rsidRPr="00AE0D1F">
              <w:rPr>
                <w:rFonts w:ascii="Wingdings 2" w:hAnsi="Wingdings 2" w:cstheme="minorHAnsi"/>
                <w:sz w:val="22"/>
                <w:szCs w:val="22"/>
              </w:rPr>
              <w:sym w:font="Wingdings 2" w:char="F0A3"/>
            </w:r>
            <w:r w:rsidRPr="00AE0D1F">
              <w:rPr>
                <w:rFonts w:asciiTheme="minorHAnsi" w:hAnsiTheme="minorHAnsi" w:cstheme="minorHAnsi"/>
                <w:sz w:val="22"/>
                <w:szCs w:val="22"/>
              </w:rPr>
              <w:t xml:space="preserve"> </w:t>
            </w:r>
            <w:r w:rsidRPr="00AE0D1F">
              <w:rPr>
                <w:rFonts w:asciiTheme="minorHAnsi" w:hAnsiTheme="minorHAnsi" w:cstheme="minorHAnsi"/>
                <w:sz w:val="22"/>
                <w:szCs w:val="22"/>
              </w:rPr>
              <w:t>Mail-Back Questionnaire</w:t>
            </w:r>
          </w:p>
          <w:p w:rsidR="005B4059" w:rsidRPr="00AE0D1F" w:rsidP="005B4059" w14:paraId="5B4A874B" w14:textId="5ED977AA">
            <w:pPr>
              <w:pStyle w:val="NoSpacing"/>
              <w:rPr>
                <w:rFonts w:asciiTheme="minorHAnsi" w:hAnsiTheme="minorHAnsi" w:cstheme="minorHAnsi"/>
                <w:sz w:val="22"/>
                <w:szCs w:val="22"/>
              </w:rPr>
            </w:pPr>
            <w:r w:rsidRPr="00AE0D1F">
              <w:rPr>
                <w:rFonts w:ascii="Wingdings 2" w:hAnsi="Wingdings 2" w:cstheme="minorHAnsi"/>
                <w:sz w:val="22"/>
                <w:szCs w:val="22"/>
              </w:rPr>
              <w:sym w:font="Wingdings 2" w:char="F0A3"/>
            </w:r>
            <w:r w:rsidRPr="00AE0D1F">
              <w:rPr>
                <w:rFonts w:asciiTheme="minorHAnsi" w:hAnsiTheme="minorHAnsi" w:cstheme="minorHAnsi"/>
                <w:sz w:val="22"/>
                <w:szCs w:val="22"/>
              </w:rPr>
              <w:t xml:space="preserve">  Face-to-Face Interview</w:t>
            </w:r>
          </w:p>
        </w:tc>
        <w:tc>
          <w:tcPr>
            <w:tcW w:w="2790" w:type="dxa"/>
            <w:gridSpan w:val="2"/>
            <w:tcBorders>
              <w:top w:val="nil"/>
              <w:left w:val="nil"/>
              <w:bottom w:val="nil"/>
              <w:right w:val="nil"/>
            </w:tcBorders>
          </w:tcPr>
          <w:p w:rsidR="005B4059" w:rsidRPr="00AE0D1F" w:rsidP="005B4059" w14:paraId="1F206E5D" w14:textId="7CF554F6">
            <w:pPr>
              <w:pStyle w:val="NoSpacing"/>
              <w:rPr>
                <w:rFonts w:asciiTheme="minorHAnsi" w:hAnsiTheme="minorHAnsi" w:cstheme="minorHAnsi"/>
                <w:sz w:val="22"/>
                <w:szCs w:val="22"/>
              </w:rPr>
            </w:pPr>
            <w:r>
              <w:rPr>
                <w:rFonts w:asciiTheme="minorHAnsi" w:hAnsiTheme="minorHAnsi" w:cstheme="minorHAnsi"/>
                <w:sz w:val="22"/>
                <w:szCs w:val="22"/>
              </w:rPr>
              <w:t xml:space="preserve"> X  </w:t>
            </w:r>
            <w:r w:rsidRPr="00AE0D1F">
              <w:rPr>
                <w:rFonts w:asciiTheme="minorHAnsi" w:hAnsiTheme="minorHAnsi" w:cstheme="minorHAnsi"/>
                <w:sz w:val="22"/>
                <w:szCs w:val="22"/>
              </w:rPr>
              <w:t>On-Site Questionnaire</w:t>
            </w:r>
          </w:p>
          <w:p w:rsidR="005B4059" w:rsidRPr="00AE0D1F" w:rsidP="005B4059" w14:paraId="6874C491" w14:textId="68A01681">
            <w:pPr>
              <w:pStyle w:val="NoSpacing"/>
              <w:rPr>
                <w:rFonts w:asciiTheme="minorHAnsi" w:hAnsiTheme="minorHAnsi" w:cstheme="minorHAnsi"/>
                <w:sz w:val="22"/>
                <w:szCs w:val="22"/>
              </w:rPr>
            </w:pPr>
            <w:r w:rsidRPr="00AE0D1F">
              <w:rPr>
                <w:rFonts w:ascii="Wingdings 2" w:hAnsi="Wingdings 2" w:cstheme="minorHAnsi"/>
                <w:sz w:val="22"/>
                <w:szCs w:val="22"/>
              </w:rPr>
              <w:sym w:font="Wingdings 2" w:char="F0A3"/>
            </w:r>
            <w:r w:rsidRPr="00AE0D1F">
              <w:rPr>
                <w:rFonts w:asciiTheme="minorHAnsi" w:hAnsiTheme="minorHAnsi" w:cstheme="minorHAnsi"/>
                <w:sz w:val="22"/>
                <w:szCs w:val="22"/>
              </w:rPr>
              <w:t xml:space="preserve">  Focus Groups</w:t>
            </w:r>
          </w:p>
        </w:tc>
        <w:tc>
          <w:tcPr>
            <w:tcW w:w="4855" w:type="dxa"/>
            <w:tcBorders>
              <w:top w:val="nil"/>
              <w:left w:val="nil"/>
              <w:bottom w:val="nil"/>
              <w:right w:val="nil"/>
            </w:tcBorders>
          </w:tcPr>
          <w:p w:rsidR="005B4059" w:rsidRPr="00AE0D1F" w:rsidP="005B4059" w14:paraId="415108C6" w14:textId="77777777">
            <w:pPr>
              <w:pStyle w:val="NoSpacing"/>
              <w:rPr>
                <w:rFonts w:asciiTheme="minorHAnsi" w:hAnsiTheme="minorHAnsi" w:cstheme="minorHAnsi"/>
                <w:sz w:val="22"/>
                <w:szCs w:val="22"/>
              </w:rPr>
            </w:pPr>
            <w:r w:rsidRPr="00AE0D1F">
              <w:rPr>
                <w:rFonts w:ascii="Wingdings 2" w:hAnsi="Wingdings 2" w:cstheme="minorHAnsi"/>
                <w:sz w:val="22"/>
                <w:szCs w:val="22"/>
              </w:rPr>
              <w:sym w:font="Wingdings 2" w:char="F0A3"/>
            </w:r>
            <w:r w:rsidRPr="00AE0D1F">
              <w:rPr>
                <w:rFonts w:asciiTheme="minorHAnsi" w:hAnsiTheme="minorHAnsi" w:cstheme="minorHAnsi"/>
                <w:sz w:val="22"/>
                <w:szCs w:val="22"/>
              </w:rPr>
              <w:t xml:space="preserve">  Telephone Survey </w:t>
            </w:r>
          </w:p>
          <w:p w:rsidR="00C118F3" w:rsidRPr="00AE0D1F" w:rsidP="005B4059" w14:paraId="55352AA0" w14:textId="78AFFBDF">
            <w:pPr>
              <w:pStyle w:val="NoSpacing"/>
              <w:rPr>
                <w:rFonts w:asciiTheme="minorHAnsi" w:hAnsiTheme="minorHAnsi" w:cstheme="minorHAnsi"/>
                <w:sz w:val="22"/>
                <w:szCs w:val="22"/>
              </w:rPr>
            </w:pPr>
            <w:r>
              <w:rPr>
                <w:rFonts w:asciiTheme="minorHAnsi" w:hAnsiTheme="minorHAnsi" w:cstheme="minorHAnsi"/>
                <w:sz w:val="22"/>
                <w:szCs w:val="22"/>
              </w:rPr>
              <w:t xml:space="preserve">  </w:t>
            </w:r>
            <w:r w:rsidRPr="00AE0D1F" w:rsidR="005B4059">
              <w:rPr>
                <w:rFonts w:asciiTheme="minorHAnsi" w:hAnsiTheme="minorHAnsi" w:cstheme="minorHAnsi"/>
                <w:sz w:val="22"/>
                <w:szCs w:val="22"/>
              </w:rPr>
              <w:t xml:space="preserve">Other (List)  </w:t>
            </w:r>
          </w:p>
        </w:tc>
      </w:tr>
      <w:tr w14:paraId="62CEC4AB" w14:textId="77777777" w:rsidTr="008E0FB9">
        <w:tblPrEx>
          <w:tblW w:w="0" w:type="auto"/>
          <w:tblLook w:val="04A0"/>
        </w:tblPrEx>
        <w:trPr>
          <w:trHeight w:val="405"/>
        </w:trPr>
        <w:tc>
          <w:tcPr>
            <w:tcW w:w="5395" w:type="dxa"/>
            <w:gridSpan w:val="2"/>
            <w:tcBorders>
              <w:top w:val="nil"/>
              <w:left w:val="nil"/>
              <w:bottom w:val="nil"/>
              <w:right w:val="nil"/>
            </w:tcBorders>
          </w:tcPr>
          <w:p w:rsidR="00C118F3" w:rsidRPr="007764B0" w:rsidP="007764B0" w14:paraId="6E7BB5AE" w14:textId="60E52728">
            <w:pPr>
              <w:pStyle w:val="NoSpacing"/>
              <w:rPr>
                <w:rFonts w:asciiTheme="minorHAnsi" w:hAnsiTheme="minorHAnsi" w:cstheme="minorHAnsi"/>
                <w:sz w:val="22"/>
                <w:szCs w:val="22"/>
              </w:rPr>
            </w:pPr>
            <w:r w:rsidRPr="00AE0D1F">
              <w:rPr>
                <w:rFonts w:asciiTheme="minorHAnsi" w:hAnsiTheme="minorHAnsi" w:cstheme="minorHAnsi"/>
                <w:sz w:val="22"/>
                <w:szCs w:val="22"/>
              </w:rPr>
              <w:t xml:space="preserve">Will an electronic device be used to collect information?  </w:t>
            </w:r>
          </w:p>
        </w:tc>
        <w:tc>
          <w:tcPr>
            <w:tcW w:w="5395" w:type="dxa"/>
            <w:gridSpan w:val="2"/>
            <w:tcBorders>
              <w:top w:val="nil"/>
              <w:left w:val="nil"/>
              <w:bottom w:val="nil"/>
              <w:right w:val="nil"/>
            </w:tcBorders>
          </w:tcPr>
          <w:p w:rsidR="00C118F3" w:rsidP="005B4059" w14:paraId="5C686F29" w14:textId="521C0C83">
            <w:pPr>
              <w:pStyle w:val="NoSpacing"/>
              <w:rPr>
                <w:rFonts w:asciiTheme="minorHAnsi" w:hAnsiTheme="minorHAnsi" w:cstheme="minorHAnsi"/>
                <w:sz w:val="22"/>
                <w:szCs w:val="22"/>
              </w:rPr>
            </w:pPr>
            <w:r w:rsidRPr="00AE0D1F">
              <w:rPr>
                <w:rFonts w:ascii="Wingdings 2" w:hAnsi="Wingdings 2" w:cstheme="minorHAnsi"/>
                <w:sz w:val="22"/>
                <w:szCs w:val="22"/>
              </w:rPr>
              <w:sym w:font="Wingdings 2" w:char="F0A3"/>
            </w:r>
            <w:r w:rsidRPr="00AE0D1F">
              <w:rPr>
                <w:rFonts w:asciiTheme="minorHAnsi" w:hAnsiTheme="minorHAnsi" w:cstheme="minorHAnsi"/>
                <w:sz w:val="22"/>
                <w:szCs w:val="22"/>
              </w:rPr>
              <w:t xml:space="preserve">  No </w:t>
            </w:r>
            <w:r w:rsidRPr="00AE0D1F" w:rsidR="00A2771E">
              <w:rPr>
                <w:rFonts w:asciiTheme="minorHAnsi" w:hAnsiTheme="minorHAnsi" w:cstheme="minorHAnsi"/>
                <w:sz w:val="22"/>
                <w:szCs w:val="22"/>
              </w:rPr>
              <w:t xml:space="preserve">   </w:t>
            </w:r>
            <w:r w:rsidRPr="00AE0D1F">
              <w:rPr>
                <w:rFonts w:asciiTheme="minorHAnsi" w:hAnsiTheme="minorHAnsi" w:cstheme="minorHAnsi"/>
                <w:sz w:val="22"/>
                <w:szCs w:val="22"/>
              </w:rPr>
              <w:t xml:space="preserve"> </w:t>
            </w:r>
            <w:r w:rsidRPr="007764B0">
              <w:rPr>
                <w:rFonts w:asciiTheme="minorHAnsi" w:hAnsiTheme="minorHAnsi" w:cstheme="minorHAnsi"/>
                <w:b/>
                <w:bCs/>
                <w:sz w:val="22"/>
                <w:szCs w:val="22"/>
              </w:rPr>
              <w:t>X</w:t>
            </w:r>
            <w:r w:rsidRPr="00AE0D1F">
              <w:rPr>
                <w:rFonts w:asciiTheme="minorHAnsi" w:hAnsiTheme="minorHAnsi" w:cstheme="minorHAnsi"/>
                <w:sz w:val="22"/>
                <w:szCs w:val="22"/>
              </w:rPr>
              <w:t xml:space="preserve">  Yes</w:t>
            </w:r>
          </w:p>
          <w:p w:rsidR="00C118F3" w:rsidP="005B4059" w14:paraId="3B1D11D3" w14:textId="77777777">
            <w:pPr>
              <w:pStyle w:val="NoSpacing"/>
              <w:rPr>
                <w:rFonts w:asciiTheme="minorHAnsi" w:hAnsiTheme="minorHAnsi" w:cstheme="minorHAnsi"/>
                <w:sz w:val="22"/>
                <w:szCs w:val="22"/>
              </w:rPr>
            </w:pPr>
          </w:p>
          <w:p w:rsidR="00C118F3" w:rsidRPr="00AE0D1F" w:rsidP="00C118F3" w14:paraId="1AF5CD39" w14:textId="62959D9C">
            <w:pPr>
              <w:pStyle w:val="NoSpacing"/>
              <w:jc w:val="both"/>
              <w:rPr>
                <w:rFonts w:asciiTheme="minorHAnsi" w:hAnsiTheme="minorHAnsi" w:cstheme="minorHAnsi"/>
                <w:sz w:val="22"/>
                <w:szCs w:val="22"/>
              </w:rPr>
            </w:pPr>
          </w:p>
        </w:tc>
      </w:tr>
    </w:tbl>
    <w:p w:rsidR="00FD32CF" w:rsidRPr="007764B0" w:rsidP="007764B0" w14:paraId="281FB883" w14:textId="09B6CB78">
      <w:pPr>
        <w:pStyle w:val="NoSpacing"/>
        <w:pBdr>
          <w:top w:val="single" w:sz="36" w:space="1" w:color="B2A1C7" w:themeColor="accent4" w:themeTint="99"/>
        </w:pBdr>
        <w:rPr>
          <w:rFonts w:asciiTheme="minorHAnsi" w:hAnsiTheme="minorHAnsi" w:cstheme="minorHAnsi"/>
          <w:b/>
          <w:bCs/>
        </w:rPr>
      </w:pPr>
      <w:r w:rsidRPr="00FD32CF">
        <w:rPr>
          <w:rFonts w:asciiTheme="minorHAnsi" w:hAnsiTheme="minorHAnsi" w:cstheme="minorHAnsi"/>
          <w:b/>
          <w:bCs/>
        </w:rPr>
        <w:t>SURVEY JUSTIFICATION</w:t>
      </w:r>
      <w:r w:rsidRPr="00FD32CF" w:rsidR="00BB4F22">
        <w:rPr>
          <w:rFonts w:asciiTheme="minorHAnsi" w:hAnsiTheme="minorHAnsi" w:cstheme="minorHAnsi"/>
          <w:b/>
          <w:bCs/>
        </w:rPr>
        <w:t>:</w:t>
      </w:r>
    </w:p>
    <w:p w:rsidR="00C071FC" w:rsidP="00781A3C" w14:paraId="40C36E27" w14:textId="73C00228">
      <w:pPr>
        <w:tabs>
          <w:tab w:val="left" w:pos="720"/>
          <w:tab w:val="left" w:pos="1440"/>
          <w:tab w:val="left" w:pos="2160"/>
          <w:tab w:val="left" w:pos="3600"/>
          <w:tab w:val="left" w:pos="5040"/>
          <w:tab w:val="left" w:pos="5760"/>
        </w:tabs>
        <w:spacing w:after="0"/>
        <w:rPr>
          <w:rFonts w:cs="Arial"/>
          <w:i/>
        </w:rPr>
      </w:pPr>
      <w:r w:rsidRPr="00AE0D1F">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r w:rsidRPr="00AE0D1F">
        <w:rPr>
          <w:rFonts w:cs="Arial"/>
          <w:i/>
        </w:rPr>
        <w:t xml:space="preserve"> </w:t>
      </w:r>
    </w:p>
    <w:p w:rsidR="00397051" w:rsidP="00781A3C" w14:paraId="76C8A309" w14:textId="77777777">
      <w:pPr>
        <w:tabs>
          <w:tab w:val="left" w:pos="720"/>
          <w:tab w:val="left" w:pos="1440"/>
          <w:tab w:val="left" w:pos="2160"/>
          <w:tab w:val="left" w:pos="3600"/>
          <w:tab w:val="left" w:pos="5040"/>
          <w:tab w:val="left" w:pos="5760"/>
        </w:tabs>
        <w:spacing w:after="0"/>
        <w:rPr>
          <w:rFonts w:cs="Arial"/>
          <w:i/>
        </w:rPr>
      </w:pPr>
    </w:p>
    <w:p w:rsidR="00CB44F5" w:rsidP="00CB44F5" w14:paraId="7EA59778" w14:textId="77777777">
      <w:pPr>
        <w:pStyle w:val="NoSpacing"/>
        <w:rPr>
          <w:rFonts w:eastAsia="Arial" w:asciiTheme="minorHAnsi" w:hAnsiTheme="minorHAnsi" w:cstheme="minorHAnsi"/>
          <w:iCs/>
          <w:sz w:val="22"/>
          <w:szCs w:val="22"/>
          <w:lang w:bidi="en-US"/>
        </w:rPr>
      </w:pPr>
      <w:r w:rsidRPr="00054E0D">
        <w:rPr>
          <w:rFonts w:eastAsia="Arial" w:asciiTheme="minorHAnsi" w:hAnsiTheme="minorHAnsi" w:cstheme="minorHAnsi"/>
          <w:iCs/>
          <w:sz w:val="22"/>
          <w:szCs w:val="22"/>
          <w:lang w:bidi="en-US"/>
        </w:rPr>
        <w:t xml:space="preserve">Anthropogenic sources of light have increased with urban and exurban population development. These impacts, expressed as “light pollution,” have detrimental effects on wildlife, human health, and stellar visibility. Natural dark skies are increasingly recognized as an important biological, cultural, and experiential resource in national parks. Light pollution threatens night sky visibility in national parks, which protect some of the only remaining pristine night skies in the United States. The Natural Sounds and Night Skies Division (NSNSD) requested this study because research is needed to inform a better understanding of how visitors respond to different lighting conditions in </w:t>
      </w:r>
      <w:r>
        <w:rPr>
          <w:rFonts w:eastAsia="Arial" w:asciiTheme="minorHAnsi" w:hAnsiTheme="minorHAnsi" w:cstheme="minorHAnsi"/>
          <w:iCs/>
          <w:sz w:val="22"/>
          <w:szCs w:val="22"/>
          <w:lang w:bidi="en-US"/>
        </w:rPr>
        <w:t xml:space="preserve">park </w:t>
      </w:r>
      <w:r w:rsidRPr="00054E0D">
        <w:rPr>
          <w:rFonts w:eastAsia="Arial" w:asciiTheme="minorHAnsi" w:hAnsiTheme="minorHAnsi" w:cstheme="minorHAnsi"/>
          <w:iCs/>
          <w:sz w:val="22"/>
          <w:szCs w:val="22"/>
          <w:lang w:bidi="en-US"/>
        </w:rPr>
        <w:t>setting</w:t>
      </w:r>
      <w:r>
        <w:rPr>
          <w:rFonts w:eastAsia="Arial" w:asciiTheme="minorHAnsi" w:hAnsiTheme="minorHAnsi" w:cstheme="minorHAnsi"/>
          <w:iCs/>
          <w:sz w:val="22"/>
          <w:szCs w:val="22"/>
          <w:lang w:bidi="en-US"/>
        </w:rPr>
        <w:t>s</w:t>
      </w:r>
      <w:r w:rsidRPr="00054E0D">
        <w:rPr>
          <w:rFonts w:eastAsia="Arial" w:asciiTheme="minorHAnsi" w:hAnsiTheme="minorHAnsi" w:cstheme="minorHAnsi"/>
          <w:iCs/>
          <w:sz w:val="22"/>
          <w:szCs w:val="22"/>
          <w:lang w:bidi="en-US"/>
        </w:rPr>
        <w:t xml:space="preserve">. This information is needed to inform </w:t>
      </w:r>
      <w:r>
        <w:rPr>
          <w:rFonts w:eastAsia="Arial" w:asciiTheme="minorHAnsi" w:hAnsiTheme="minorHAnsi" w:cstheme="minorHAnsi"/>
          <w:iCs/>
          <w:sz w:val="22"/>
          <w:szCs w:val="22"/>
          <w:lang w:bidi="en-US"/>
        </w:rPr>
        <w:t xml:space="preserve">strategies for managing current and future lighting infrastructure. </w:t>
      </w:r>
      <w:r w:rsidRPr="00054E0D">
        <w:rPr>
          <w:rFonts w:eastAsia="Arial" w:asciiTheme="minorHAnsi" w:hAnsiTheme="minorHAnsi" w:cstheme="minorHAnsi"/>
          <w:iCs/>
          <w:sz w:val="22"/>
          <w:szCs w:val="22"/>
          <w:lang w:bidi="en-US"/>
        </w:rPr>
        <w:t xml:space="preserve"> </w:t>
      </w:r>
    </w:p>
    <w:p w:rsidR="00CB44F5" w:rsidP="00CB44F5" w14:paraId="31B0CC75" w14:textId="77777777">
      <w:pPr>
        <w:pStyle w:val="NoSpacing"/>
        <w:rPr>
          <w:rFonts w:eastAsia="Arial" w:asciiTheme="minorHAnsi" w:hAnsiTheme="minorHAnsi" w:cstheme="minorHAnsi"/>
          <w:iCs/>
          <w:sz w:val="22"/>
          <w:szCs w:val="22"/>
          <w:lang w:bidi="en-US"/>
        </w:rPr>
      </w:pPr>
    </w:p>
    <w:p w:rsidR="00CB44F5" w:rsidP="00CB44F5" w14:paraId="66A073B3" w14:textId="77777777">
      <w:pPr>
        <w:pStyle w:val="NoSpacing"/>
        <w:rPr>
          <w:rFonts w:eastAsia="Arial" w:asciiTheme="minorHAnsi" w:hAnsiTheme="minorHAnsi" w:cstheme="minorHAnsi"/>
          <w:iCs/>
          <w:sz w:val="22"/>
          <w:szCs w:val="22"/>
          <w:lang w:bidi="en-US"/>
        </w:rPr>
      </w:pPr>
      <w:r w:rsidRPr="00054E0D">
        <w:rPr>
          <w:rFonts w:eastAsia="Arial" w:asciiTheme="minorHAnsi" w:hAnsiTheme="minorHAnsi" w:cstheme="minorHAnsi"/>
          <w:iCs/>
          <w:sz w:val="22"/>
          <w:szCs w:val="22"/>
          <w:lang w:bidi="en-US"/>
        </w:rPr>
        <w:t xml:space="preserve">Increasingly, park artificial lighting modifications are being considered to protect natural darkness and reduce impacts to wildlife while still achieving the desired outcomes for visitors (e.g., safety, navigation, recreation, etc.). Upgrades to the lighting systems used by the National Park Service can help meet the NSNSD’s mission to protect dark skies as a social and ecological resource </w:t>
      </w:r>
      <w:r>
        <w:rPr>
          <w:rFonts w:eastAsia="Arial" w:asciiTheme="minorHAnsi" w:hAnsiTheme="minorHAnsi" w:cstheme="minorHAnsi"/>
          <w:iCs/>
          <w:sz w:val="22"/>
          <w:szCs w:val="22"/>
          <w:lang w:bidi="en-US"/>
        </w:rPr>
        <w:fldChar w:fldCharType="begin" w:fldLock="1"/>
      </w:r>
      <w:r>
        <w:rPr>
          <w:rFonts w:eastAsia="Arial" w:asciiTheme="minorHAnsi" w:hAnsiTheme="minorHAnsi" w:cstheme="minorHAnsi"/>
          <w:iCs/>
          <w:sz w:val="22"/>
          <w:szCs w:val="22"/>
          <w:lang w:bidi="en-US"/>
        </w:rPr>
        <w:instrText>ADDIN CSL_CITATION {"citationItems":[{"id":"ITEM-1","itemData":{"author":[{"dropping-particle":"","family":"National Park Service","given":"","non-dropping-particle":"","parse-names":false,"suffix":""}],"id":"ITEM-1","issued":{"date-parts":[["2016"]]},"title":"Managing lightscapes","type":"webpage"},"uris":["http://www.mendeley.com/documents/?uuid=e3f845b3-a089-476c-813a-adb2b3bba9ab"]}],"mendeley":{"formattedCitation":"(National Park Service, 2016)","plainTextFormattedCitation":"(National Park Service, 2016)"},"properties":{"noteIndex":0},"schema":"https://github.com/citation-style-language/schema/raw/master/csl-citation.json"}</w:instrText>
      </w:r>
      <w:r>
        <w:rPr>
          <w:rFonts w:eastAsia="Arial" w:asciiTheme="minorHAnsi" w:hAnsiTheme="minorHAnsi" w:cstheme="minorHAnsi"/>
          <w:iCs/>
          <w:sz w:val="22"/>
          <w:szCs w:val="22"/>
          <w:lang w:bidi="en-US"/>
        </w:rPr>
        <w:fldChar w:fldCharType="separate"/>
      </w:r>
      <w:r w:rsidRPr="009F207B">
        <w:rPr>
          <w:rFonts w:eastAsia="Arial" w:asciiTheme="minorHAnsi" w:hAnsiTheme="minorHAnsi" w:cstheme="minorHAnsi"/>
          <w:iCs/>
          <w:noProof/>
          <w:sz w:val="22"/>
          <w:szCs w:val="22"/>
          <w:lang w:bidi="en-US"/>
        </w:rPr>
        <w:t>(National Park Service, 2016)</w:t>
      </w:r>
      <w:r>
        <w:rPr>
          <w:rFonts w:eastAsia="Arial" w:asciiTheme="minorHAnsi" w:hAnsiTheme="minorHAnsi" w:cstheme="minorHAnsi"/>
          <w:iCs/>
          <w:sz w:val="22"/>
          <w:szCs w:val="22"/>
          <w:lang w:bidi="en-US"/>
        </w:rPr>
        <w:fldChar w:fldCharType="end"/>
      </w:r>
      <w:r w:rsidRPr="00054E0D">
        <w:rPr>
          <w:rFonts w:eastAsia="Arial" w:asciiTheme="minorHAnsi" w:hAnsiTheme="minorHAnsi" w:cstheme="minorHAnsi"/>
          <w:iCs/>
          <w:sz w:val="22"/>
          <w:szCs w:val="22"/>
          <w:lang w:bidi="en-US"/>
        </w:rPr>
        <w:t xml:space="preserve">. </w:t>
      </w:r>
      <w:r>
        <w:rPr>
          <w:rFonts w:eastAsia="Arial" w:asciiTheme="minorHAnsi" w:hAnsiTheme="minorHAnsi" w:cstheme="minorHAnsi"/>
          <w:iCs/>
          <w:sz w:val="22"/>
          <w:szCs w:val="22"/>
          <w:lang w:bidi="en-US"/>
        </w:rPr>
        <w:t>However, t</w:t>
      </w:r>
      <w:r w:rsidRPr="00054E0D">
        <w:rPr>
          <w:rFonts w:eastAsia="Arial" w:asciiTheme="minorHAnsi" w:hAnsiTheme="minorHAnsi" w:cstheme="minorHAnsi"/>
          <w:iCs/>
          <w:sz w:val="22"/>
          <w:szCs w:val="22"/>
          <w:lang w:bidi="en-US"/>
        </w:rPr>
        <w:t>here is a gap in the scientific knowledge on how artificial lighting conditions in natural protected areas impact visitors’</w:t>
      </w:r>
      <w:r>
        <w:rPr>
          <w:rFonts w:eastAsia="Arial" w:asciiTheme="minorHAnsi" w:hAnsiTheme="minorHAnsi" w:cstheme="minorHAnsi"/>
          <w:iCs/>
          <w:sz w:val="22"/>
          <w:szCs w:val="22"/>
          <w:lang w:bidi="en-US"/>
        </w:rPr>
        <w:t xml:space="preserve"> experiences, which this study would address. </w:t>
      </w:r>
    </w:p>
    <w:p w:rsidR="00CB44F5" w:rsidP="00CB44F5" w14:paraId="34839A02" w14:textId="77777777">
      <w:pPr>
        <w:pStyle w:val="NoSpacing"/>
        <w:rPr>
          <w:rFonts w:eastAsia="Arial" w:asciiTheme="minorHAnsi" w:hAnsiTheme="minorHAnsi" w:cstheme="minorHAnsi"/>
          <w:iCs/>
          <w:sz w:val="22"/>
          <w:szCs w:val="22"/>
          <w:lang w:bidi="en-US"/>
        </w:rPr>
      </w:pPr>
    </w:p>
    <w:p w:rsidR="00CB44F5" w:rsidP="00CB44F5" w14:paraId="37B7FB7F" w14:textId="6D4DB1DB">
      <w:pPr>
        <w:pStyle w:val="NoSpacing"/>
        <w:rPr>
          <w:rFonts w:eastAsia="Arial" w:asciiTheme="minorHAnsi" w:hAnsiTheme="minorHAnsi" w:cstheme="minorHAnsi"/>
          <w:iCs/>
          <w:sz w:val="22"/>
          <w:szCs w:val="22"/>
          <w:lang w:bidi="en-US"/>
        </w:rPr>
      </w:pPr>
      <w:r>
        <w:rPr>
          <w:rFonts w:eastAsia="Arial" w:asciiTheme="minorHAnsi" w:hAnsiTheme="minorHAnsi" w:cstheme="minorHAnsi"/>
          <w:iCs/>
          <w:sz w:val="22"/>
          <w:szCs w:val="22"/>
          <w:lang w:bidi="en-US"/>
        </w:rPr>
        <w:t>This study will inform NPS and the NSNSD regarding lighting infrastructure, based on visitor preferences for various lighting conditions in bathrooms/comfort stations in GRSM campgrounds.</w:t>
      </w:r>
      <w:r w:rsidR="00DA606B">
        <w:rPr>
          <w:rFonts w:eastAsia="Arial" w:asciiTheme="minorHAnsi" w:hAnsiTheme="minorHAnsi" w:cstheme="minorHAnsi"/>
          <w:iCs/>
          <w:sz w:val="22"/>
          <w:szCs w:val="22"/>
          <w:lang w:bidi="en-US"/>
        </w:rPr>
        <w:t xml:space="preserve"> This study will take place in Elkmont and Smokemont campgrounds during the summer of 2025. </w:t>
      </w:r>
      <w:r>
        <w:rPr>
          <w:rFonts w:eastAsia="Arial" w:asciiTheme="minorHAnsi" w:hAnsiTheme="minorHAnsi" w:cstheme="minorHAnsi"/>
          <w:iCs/>
          <w:sz w:val="22"/>
          <w:szCs w:val="22"/>
          <w:lang w:bidi="en-US"/>
        </w:rPr>
        <w:t xml:space="preserve">The current </w:t>
      </w:r>
      <w:r w:rsidR="00DA606B">
        <w:rPr>
          <w:rFonts w:eastAsia="Arial" w:asciiTheme="minorHAnsi" w:hAnsiTheme="minorHAnsi" w:cstheme="minorHAnsi"/>
          <w:iCs/>
          <w:sz w:val="22"/>
          <w:szCs w:val="22"/>
          <w:lang w:bidi="en-US"/>
        </w:rPr>
        <w:t xml:space="preserve">bathrooms/comfort stations </w:t>
      </w:r>
      <w:r>
        <w:rPr>
          <w:rFonts w:eastAsia="Arial" w:asciiTheme="minorHAnsi" w:hAnsiTheme="minorHAnsi" w:cstheme="minorHAnsi"/>
          <w:iCs/>
          <w:sz w:val="22"/>
          <w:szCs w:val="22"/>
          <w:lang w:bidi="en-US"/>
        </w:rPr>
        <w:t xml:space="preserve">lights are </w:t>
      </w:r>
      <w:r w:rsidR="00772B6D">
        <w:rPr>
          <w:rFonts w:eastAsia="Arial" w:asciiTheme="minorHAnsi" w:hAnsiTheme="minorHAnsi" w:cstheme="minorHAnsi"/>
          <w:iCs/>
          <w:sz w:val="22"/>
          <w:szCs w:val="22"/>
          <w:lang w:bidi="en-US"/>
        </w:rPr>
        <w:t xml:space="preserve">bright </w:t>
      </w:r>
      <w:r>
        <w:rPr>
          <w:rFonts w:eastAsia="Arial" w:asciiTheme="minorHAnsi" w:hAnsiTheme="minorHAnsi" w:cstheme="minorHAnsi"/>
          <w:iCs/>
          <w:sz w:val="22"/>
          <w:szCs w:val="22"/>
          <w:lang w:bidi="en-US"/>
        </w:rPr>
        <w:t xml:space="preserve">white (predominant color currently used in most park settings), </w:t>
      </w:r>
      <w:r w:rsidR="00772B6D">
        <w:rPr>
          <w:rFonts w:eastAsia="Arial" w:asciiTheme="minorHAnsi" w:hAnsiTheme="minorHAnsi" w:cstheme="minorHAnsi"/>
          <w:iCs/>
          <w:sz w:val="22"/>
          <w:szCs w:val="22"/>
          <w:lang w:bidi="en-US"/>
        </w:rPr>
        <w:t xml:space="preserve">and illuminate through windows to the exterior, </w:t>
      </w:r>
      <w:r>
        <w:rPr>
          <w:rFonts w:eastAsia="Arial" w:asciiTheme="minorHAnsi" w:hAnsiTheme="minorHAnsi" w:cstheme="minorHAnsi"/>
          <w:iCs/>
          <w:sz w:val="22"/>
          <w:szCs w:val="22"/>
          <w:lang w:bidi="en-US"/>
        </w:rPr>
        <w:t xml:space="preserve">which creates </w:t>
      </w:r>
      <w:r w:rsidR="00772B6D">
        <w:rPr>
          <w:rFonts w:eastAsia="Arial" w:asciiTheme="minorHAnsi" w:hAnsiTheme="minorHAnsi" w:cstheme="minorHAnsi"/>
          <w:iCs/>
          <w:sz w:val="22"/>
          <w:szCs w:val="22"/>
          <w:lang w:bidi="en-US"/>
        </w:rPr>
        <w:t xml:space="preserve">significant </w:t>
      </w:r>
      <w:r>
        <w:rPr>
          <w:rFonts w:eastAsia="Arial" w:asciiTheme="minorHAnsi" w:hAnsiTheme="minorHAnsi" w:cstheme="minorHAnsi"/>
          <w:iCs/>
          <w:sz w:val="22"/>
          <w:szCs w:val="22"/>
          <w:lang w:bidi="en-US"/>
        </w:rPr>
        <w:t>ecological impact</w:t>
      </w:r>
      <w:r w:rsidR="00772B6D">
        <w:rPr>
          <w:rFonts w:eastAsia="Arial" w:asciiTheme="minorHAnsi" w:hAnsiTheme="minorHAnsi" w:cstheme="minorHAnsi"/>
          <w:iCs/>
          <w:sz w:val="22"/>
          <w:szCs w:val="22"/>
          <w:lang w:bidi="en-US"/>
        </w:rPr>
        <w:t>s inside and outside of the bathrooms/comfort stations.</w:t>
      </w:r>
      <w:r w:rsidR="00DA606B">
        <w:rPr>
          <w:rFonts w:eastAsia="Arial" w:asciiTheme="minorHAnsi" w:hAnsiTheme="minorHAnsi" w:cstheme="minorHAnsi"/>
          <w:iCs/>
          <w:sz w:val="22"/>
          <w:szCs w:val="22"/>
          <w:lang w:bidi="en-US"/>
        </w:rPr>
        <w:t xml:space="preserve"> This study will examine visitor perceptions of current white light, lower intensity white light, and no light/dark conditions. </w:t>
      </w:r>
      <w:r w:rsidR="00BE0A44">
        <w:rPr>
          <w:rFonts w:eastAsia="Arial" w:asciiTheme="minorHAnsi" w:hAnsiTheme="minorHAnsi" w:cstheme="minorHAnsi"/>
          <w:iCs/>
          <w:sz w:val="22"/>
          <w:szCs w:val="22"/>
          <w:lang w:bidi="en-US"/>
        </w:rPr>
        <w:t>Specifically,</w:t>
      </w:r>
      <w:r w:rsidR="00DA606B">
        <w:rPr>
          <w:rFonts w:eastAsia="Arial" w:asciiTheme="minorHAnsi" w:hAnsiTheme="minorHAnsi" w:cstheme="minorHAnsi"/>
          <w:iCs/>
          <w:sz w:val="22"/>
          <w:szCs w:val="22"/>
          <w:lang w:bidi="en-US"/>
        </w:rPr>
        <w:t xml:space="preserve"> this study will examine</w:t>
      </w:r>
      <w:r>
        <w:rPr>
          <w:rFonts w:eastAsia="Arial" w:asciiTheme="minorHAnsi" w:hAnsiTheme="minorHAnsi" w:cstheme="minorHAnsi"/>
          <w:iCs/>
          <w:sz w:val="22"/>
          <w:szCs w:val="22"/>
          <w:lang w:bidi="en-US"/>
        </w:rPr>
        <w:t xml:space="preserve"> how the lights</w:t>
      </w:r>
      <w:r w:rsidR="00DA606B">
        <w:rPr>
          <w:rFonts w:eastAsia="Arial" w:asciiTheme="minorHAnsi" w:hAnsiTheme="minorHAnsi" w:cstheme="minorHAnsi"/>
          <w:iCs/>
          <w:sz w:val="22"/>
          <w:szCs w:val="22"/>
          <w:lang w:bidi="en-US"/>
        </w:rPr>
        <w:t>/dark</w:t>
      </w:r>
      <w:r>
        <w:rPr>
          <w:rFonts w:eastAsia="Arial" w:asciiTheme="minorHAnsi" w:hAnsiTheme="minorHAnsi" w:cstheme="minorHAnsi"/>
          <w:iCs/>
          <w:sz w:val="22"/>
          <w:szCs w:val="22"/>
          <w:lang w:bidi="en-US"/>
        </w:rPr>
        <w:t xml:space="preserve"> my influence </w:t>
      </w:r>
      <w:r w:rsidR="00DA606B">
        <w:rPr>
          <w:rFonts w:eastAsia="Arial" w:asciiTheme="minorHAnsi" w:hAnsiTheme="minorHAnsi" w:cstheme="minorHAnsi"/>
          <w:iCs/>
          <w:sz w:val="22"/>
          <w:szCs w:val="22"/>
          <w:lang w:bidi="en-US"/>
        </w:rPr>
        <w:t xml:space="preserve">visitor experiences and </w:t>
      </w:r>
      <w:r>
        <w:rPr>
          <w:rFonts w:eastAsia="Arial" w:asciiTheme="minorHAnsi" w:hAnsiTheme="minorHAnsi" w:cstheme="minorHAnsi"/>
          <w:iCs/>
          <w:sz w:val="22"/>
          <w:szCs w:val="22"/>
          <w:lang w:bidi="en-US"/>
        </w:rPr>
        <w:t xml:space="preserve">provide insights regarding how onsite visitor experiences with park infrastructure may influence visitor behaviors off-site (i.e., known as spillover behaviors) (Nilsson et al., 2017). Ultimately the results from this study will inform lighting infrastructure at </w:t>
      </w:r>
      <w:r w:rsidR="00DA606B">
        <w:rPr>
          <w:rFonts w:eastAsia="Arial" w:asciiTheme="minorHAnsi" w:hAnsiTheme="minorHAnsi" w:cstheme="minorHAnsi"/>
          <w:iCs/>
          <w:sz w:val="22"/>
          <w:szCs w:val="22"/>
          <w:lang w:bidi="en-US"/>
        </w:rPr>
        <w:t>GRSM bathrooms/comfort stations.</w:t>
      </w:r>
      <w:r>
        <w:rPr>
          <w:rFonts w:eastAsia="Arial" w:asciiTheme="minorHAnsi" w:hAnsiTheme="minorHAnsi" w:cstheme="minorHAnsi"/>
          <w:iCs/>
          <w:sz w:val="22"/>
          <w:szCs w:val="22"/>
          <w:lang w:bidi="en-US"/>
        </w:rPr>
        <w:t xml:space="preserve"> Beyond the park, this important research will produce results that can begin to inform lighting infrastructure and design standards for NSNSD, and thus other park units. </w:t>
      </w:r>
    </w:p>
    <w:p w:rsidR="00915496" w:rsidP="00CB44F5" w14:paraId="53C01D88" w14:textId="77777777">
      <w:pPr>
        <w:pStyle w:val="NoSpacing"/>
        <w:rPr>
          <w:rFonts w:eastAsia="Arial" w:asciiTheme="minorHAnsi" w:hAnsiTheme="minorHAnsi" w:cstheme="minorHAnsi"/>
          <w:iCs/>
          <w:sz w:val="22"/>
          <w:szCs w:val="22"/>
          <w:lang w:bidi="en-US"/>
        </w:rPr>
      </w:pPr>
    </w:p>
    <w:p w:rsidR="00915496" w:rsidP="00CB44F5" w14:paraId="1DA47943" w14:textId="77777777">
      <w:pPr>
        <w:pStyle w:val="NoSpacing"/>
        <w:rPr>
          <w:rFonts w:eastAsia="Arial" w:asciiTheme="minorHAnsi" w:hAnsiTheme="minorHAnsi" w:cstheme="minorHAnsi"/>
          <w:iCs/>
          <w:sz w:val="22"/>
          <w:szCs w:val="22"/>
          <w:lang w:bidi="en-US"/>
        </w:rPr>
      </w:pPr>
    </w:p>
    <w:p w:rsidR="00915496" w:rsidP="00CB44F5" w14:paraId="3144B33E" w14:textId="77777777">
      <w:pPr>
        <w:pStyle w:val="NoSpacing"/>
        <w:rPr>
          <w:rFonts w:eastAsia="Arial" w:asciiTheme="minorHAnsi" w:hAnsiTheme="minorHAnsi" w:cstheme="minorHAnsi"/>
          <w:iCs/>
          <w:sz w:val="22"/>
          <w:szCs w:val="22"/>
          <w:lang w:bidi="en-US"/>
        </w:rPr>
      </w:pPr>
    </w:p>
    <w:p w:rsidR="00915496" w:rsidP="00CB44F5" w14:paraId="396B4B95" w14:textId="77777777">
      <w:pPr>
        <w:pStyle w:val="NoSpacing"/>
        <w:rPr>
          <w:rFonts w:eastAsia="Arial" w:asciiTheme="minorHAnsi" w:hAnsiTheme="minorHAnsi" w:cstheme="minorHAnsi"/>
          <w:iCs/>
          <w:sz w:val="22"/>
          <w:szCs w:val="22"/>
          <w:lang w:bidi="en-US"/>
        </w:rPr>
      </w:pPr>
    </w:p>
    <w:p w:rsidR="00CD7569" w:rsidRPr="00054E0D" w:rsidP="005D5FBE" w14:paraId="052E5263" w14:textId="77777777">
      <w:pPr>
        <w:pStyle w:val="NoSpacing"/>
        <w:rPr>
          <w:rFonts w:eastAsia="Arial" w:asciiTheme="minorHAnsi" w:hAnsiTheme="minorHAnsi" w:cstheme="minorHAnsi"/>
          <w:iCs/>
          <w:sz w:val="22"/>
          <w:szCs w:val="22"/>
          <w:lang w:bidi="en-US"/>
        </w:rPr>
      </w:pPr>
    </w:p>
    <w:p w:rsidR="00584103" w:rsidP="00AE0D1F" w14:paraId="0AAAFBE7" w14:textId="26D17FDD">
      <w:pPr>
        <w:pStyle w:val="NoSpacing"/>
        <w:pBdr>
          <w:top w:val="single" w:sz="36" w:space="1" w:color="B2A1C7" w:themeColor="accent4" w:themeTint="99"/>
        </w:pBdr>
        <w:rPr>
          <w:rFonts w:asciiTheme="minorHAnsi" w:hAnsiTheme="minorHAnsi" w:cstheme="minorHAnsi"/>
          <w:b/>
          <w:bCs/>
        </w:rPr>
      </w:pPr>
      <w:r w:rsidRPr="00AE0D1F">
        <w:rPr>
          <w:rFonts w:asciiTheme="minorHAnsi" w:hAnsiTheme="minorHAnsi" w:cstheme="minorHAnsi"/>
          <w:b/>
          <w:bCs/>
        </w:rPr>
        <w:fldChar w:fldCharType="begin"/>
      </w:r>
      <w:r w:rsidRPr="00AE0D1F">
        <w:rPr>
          <w:rFonts w:asciiTheme="minorHAnsi" w:hAnsiTheme="minorHAnsi" w:cstheme="minorHAnsi"/>
          <w:b/>
          <w:bCs/>
        </w:rPr>
        <w:instrText xml:space="preserve">  </w:instrText>
      </w:r>
      <w:r w:rsidRPr="00AE0D1F">
        <w:rPr>
          <w:rFonts w:asciiTheme="minorHAnsi" w:hAnsiTheme="minorHAnsi" w:cstheme="minorHAnsi"/>
          <w:b/>
          <w:bCs/>
        </w:rPr>
        <w:fldChar w:fldCharType="end"/>
      </w:r>
      <w:r w:rsidRPr="00AE0D1F" w:rsidR="00391556">
        <w:rPr>
          <w:rFonts w:asciiTheme="minorHAnsi" w:hAnsiTheme="minorHAnsi" w:cstheme="minorHAnsi"/>
          <w:b/>
          <w:bCs/>
        </w:rPr>
        <w:t>SURVEY METHODOLOGY</w:t>
      </w:r>
    </w:p>
    <w:p w:rsidR="00E95952" w:rsidRPr="00AE0D1F" w:rsidP="00AE0D1F" w14:paraId="1DD2F5A5" w14:textId="168307F4">
      <w:pPr>
        <w:pStyle w:val="ListParagraph"/>
        <w:numPr>
          <w:ilvl w:val="0"/>
          <w:numId w:val="25"/>
        </w:numPr>
        <w:tabs>
          <w:tab w:val="left" w:pos="360"/>
          <w:tab w:val="left" w:pos="1440"/>
          <w:tab w:val="left" w:pos="2160"/>
          <w:tab w:val="left" w:pos="3600"/>
          <w:tab w:val="left" w:pos="5040"/>
          <w:tab w:val="left" w:pos="5760"/>
        </w:tabs>
        <w:spacing w:after="0" w:line="360" w:lineRule="auto"/>
        <w:ind w:left="360"/>
        <w:rPr>
          <w:rFonts w:cs="Arial"/>
          <w:b/>
        </w:rPr>
      </w:pPr>
      <w:r w:rsidRPr="00AE0D1F">
        <w:rPr>
          <w:rFonts w:cs="Arial"/>
          <w:b/>
        </w:rPr>
        <w:t xml:space="preserve">Respondent Universe:  </w:t>
      </w:r>
    </w:p>
    <w:p w:rsidR="00F40321" w:rsidP="00F40321" w14:paraId="453103BD" w14:textId="097A2E8D">
      <w:pPr>
        <w:tabs>
          <w:tab w:val="left" w:pos="2160"/>
          <w:tab w:val="left" w:pos="3600"/>
          <w:tab w:val="left" w:pos="5040"/>
          <w:tab w:val="left" w:pos="5760"/>
        </w:tabs>
        <w:spacing w:after="0" w:line="240" w:lineRule="auto"/>
        <w:rPr>
          <w:rFonts w:cstheme="minorHAnsi"/>
          <w:color w:val="000000" w:themeColor="text1"/>
        </w:rPr>
      </w:pPr>
      <w:r>
        <w:rPr>
          <w:rFonts w:cstheme="minorHAnsi"/>
          <w:color w:val="000000" w:themeColor="text1"/>
        </w:rPr>
        <w:t>Based on the NPS Visitor Use Statistics</w:t>
      </w:r>
      <w:r w:rsidR="00E2127F">
        <w:rPr>
          <w:rFonts w:cstheme="minorHAnsi"/>
          <w:color w:val="000000" w:themeColor="text1"/>
        </w:rPr>
        <w:t xml:space="preserve"> and Recreation.gov, Smokemont has 148 campsites and Elkmont has 220 campsites</w:t>
      </w:r>
      <w:r w:rsidR="0080756F">
        <w:rPr>
          <w:rFonts w:cstheme="minorHAnsi"/>
          <w:color w:val="000000" w:themeColor="text1"/>
        </w:rPr>
        <w:t>. These</w:t>
      </w:r>
      <w:r w:rsidR="00E2127F">
        <w:rPr>
          <w:rFonts w:cstheme="minorHAnsi"/>
          <w:color w:val="000000" w:themeColor="text1"/>
        </w:rPr>
        <w:t xml:space="preserve"> campgrounds are on average 85% full during the proposed sampling dates</w:t>
      </w:r>
      <w:r w:rsidR="0080756F">
        <w:rPr>
          <w:rFonts w:cstheme="minorHAnsi"/>
          <w:color w:val="000000" w:themeColor="text1"/>
        </w:rPr>
        <w:t xml:space="preserve">, and on </w:t>
      </w:r>
      <w:r w:rsidR="00E2127F">
        <w:rPr>
          <w:rFonts w:cstheme="minorHAnsi"/>
          <w:color w:val="000000" w:themeColor="text1"/>
        </w:rPr>
        <w:t xml:space="preserve">average </w:t>
      </w:r>
      <w:r w:rsidR="00D95578">
        <w:rPr>
          <w:rFonts w:cstheme="minorHAnsi"/>
          <w:color w:val="000000" w:themeColor="text1"/>
        </w:rPr>
        <w:t>campers stay for four nights</w:t>
      </w:r>
      <w:r w:rsidR="0080756F">
        <w:rPr>
          <w:rFonts w:cstheme="minorHAnsi"/>
          <w:color w:val="000000" w:themeColor="text1"/>
        </w:rPr>
        <w:t xml:space="preserve"> </w:t>
      </w:r>
      <w:r w:rsidR="0080756F">
        <w:t>(</w:t>
      </w:r>
      <w:r w:rsidR="0021301F">
        <w:t xml:space="preserve">Rice et al., 2019; </w:t>
      </w:r>
      <w:hyperlink r:id="rId5" w:history="1">
        <w:r w:rsidRPr="00C206F7" w:rsidR="0021301F">
          <w:rPr>
            <w:rStyle w:val="Hyperlink"/>
          </w:rPr>
          <w:t>https://www.sciencedirect.com/science/article/pii/S0160738319300131</w:t>
        </w:r>
      </w:hyperlink>
      <w:r w:rsidR="0080756F">
        <w:t>)</w:t>
      </w:r>
      <w:r w:rsidR="00D95578">
        <w:rPr>
          <w:rFonts w:cstheme="minorHAnsi"/>
          <w:color w:val="000000" w:themeColor="text1"/>
        </w:rPr>
        <w:t xml:space="preserve">. </w:t>
      </w:r>
      <w:r w:rsidRPr="004D285B" w:rsidR="0098086F">
        <w:rPr>
          <w:rFonts w:cs="Arial"/>
          <w:color w:val="000000" w:themeColor="text1"/>
        </w:rPr>
        <w:t xml:space="preserve">The respondent universe for </w:t>
      </w:r>
      <w:r>
        <w:rPr>
          <w:rFonts w:cs="Arial"/>
          <w:color w:val="000000" w:themeColor="text1"/>
        </w:rPr>
        <w:t>the on-site intercepts will be</w:t>
      </w:r>
      <w:r w:rsidRPr="004D285B">
        <w:rPr>
          <w:rFonts w:cs="Arial"/>
          <w:color w:val="000000" w:themeColor="text1"/>
        </w:rPr>
        <w:t xml:space="preserve"> </w:t>
      </w:r>
      <w:r w:rsidRPr="004D285B" w:rsidR="0098086F">
        <w:rPr>
          <w:rFonts w:cs="Arial"/>
          <w:color w:val="000000" w:themeColor="text1"/>
        </w:rPr>
        <w:t xml:space="preserve">adult </w:t>
      </w:r>
      <w:r>
        <w:rPr>
          <w:rFonts w:cs="Arial"/>
          <w:color w:val="000000" w:themeColor="text1"/>
        </w:rPr>
        <w:t>visitors</w:t>
      </w:r>
      <w:r w:rsidRPr="004D285B" w:rsidR="0098086F">
        <w:rPr>
          <w:rFonts w:cs="Arial"/>
          <w:color w:val="000000" w:themeColor="text1"/>
        </w:rPr>
        <w:t xml:space="preserve"> (18</w:t>
      </w:r>
      <w:r>
        <w:rPr>
          <w:rFonts w:cs="Arial"/>
          <w:color w:val="000000" w:themeColor="text1"/>
        </w:rPr>
        <w:t xml:space="preserve"> years old</w:t>
      </w:r>
      <w:r w:rsidRPr="004D285B" w:rsidR="0098086F">
        <w:rPr>
          <w:rFonts w:cs="Arial"/>
          <w:color w:val="000000" w:themeColor="text1"/>
        </w:rPr>
        <w:t xml:space="preserve"> </w:t>
      </w:r>
      <w:r>
        <w:rPr>
          <w:rFonts w:cs="Arial"/>
          <w:color w:val="000000" w:themeColor="text1"/>
        </w:rPr>
        <w:t>and</w:t>
      </w:r>
      <w:r w:rsidRPr="004D285B" w:rsidR="0098086F">
        <w:rPr>
          <w:rFonts w:cs="Arial"/>
          <w:color w:val="000000" w:themeColor="text1"/>
        </w:rPr>
        <w:t xml:space="preserve"> older</w:t>
      </w:r>
      <w:r w:rsidR="004D285B">
        <w:rPr>
          <w:rFonts w:cs="Arial"/>
          <w:color w:val="000000" w:themeColor="text1"/>
        </w:rPr>
        <w:t xml:space="preserve">) that </w:t>
      </w:r>
      <w:r w:rsidR="00D95578">
        <w:rPr>
          <w:rFonts w:cs="Arial"/>
          <w:color w:val="000000" w:themeColor="text1"/>
        </w:rPr>
        <w:t>are camping at Elkmont and Smokemont between</w:t>
      </w:r>
      <w:r w:rsidRPr="004D285B" w:rsidR="008A56DB">
        <w:rPr>
          <w:rFonts w:cstheme="minorHAnsi"/>
          <w:color w:val="000000" w:themeColor="text1"/>
        </w:rPr>
        <w:t xml:space="preserve"> </w:t>
      </w:r>
      <w:r w:rsidRPr="004D285B" w:rsidR="004D285B">
        <w:rPr>
          <w:rFonts w:cstheme="minorHAnsi"/>
          <w:color w:val="000000" w:themeColor="text1"/>
        </w:rPr>
        <w:t xml:space="preserve">May </w:t>
      </w:r>
      <w:r w:rsidRPr="004D285B" w:rsidR="008A56DB">
        <w:rPr>
          <w:rFonts w:cstheme="minorHAnsi"/>
          <w:color w:val="000000" w:themeColor="text1"/>
        </w:rPr>
        <w:t>1</w:t>
      </w:r>
      <w:r w:rsidR="00060E90">
        <w:rPr>
          <w:rFonts w:cstheme="minorHAnsi"/>
          <w:color w:val="000000" w:themeColor="text1"/>
        </w:rPr>
        <w:t>2</w:t>
      </w:r>
      <w:r w:rsidRPr="004D285B" w:rsidR="008A56DB">
        <w:rPr>
          <w:rFonts w:cstheme="minorHAnsi"/>
          <w:color w:val="000000" w:themeColor="text1"/>
        </w:rPr>
        <w:t xml:space="preserve"> – </w:t>
      </w:r>
      <w:r w:rsidR="00060E90">
        <w:rPr>
          <w:rFonts w:cstheme="minorHAnsi"/>
          <w:color w:val="000000" w:themeColor="text1"/>
        </w:rPr>
        <w:t>August 1</w:t>
      </w:r>
      <w:r w:rsidR="00DF5B04">
        <w:rPr>
          <w:rFonts w:cstheme="minorHAnsi"/>
          <w:color w:val="000000" w:themeColor="text1"/>
        </w:rPr>
        <w:t>5</w:t>
      </w:r>
      <w:r w:rsidR="00060E90">
        <w:rPr>
          <w:rFonts w:cstheme="minorHAnsi"/>
          <w:color w:val="000000" w:themeColor="text1"/>
        </w:rPr>
        <w:t>,</w:t>
      </w:r>
      <w:r w:rsidRPr="004D285B" w:rsidR="008A56DB">
        <w:rPr>
          <w:rFonts w:cstheme="minorHAnsi"/>
          <w:color w:val="000000" w:themeColor="text1"/>
        </w:rPr>
        <w:t xml:space="preserve"> 202</w:t>
      </w:r>
      <w:r w:rsidRPr="004D285B" w:rsidR="004D285B">
        <w:rPr>
          <w:rFonts w:cstheme="minorHAnsi"/>
          <w:color w:val="000000" w:themeColor="text1"/>
        </w:rPr>
        <w:t>5</w:t>
      </w:r>
      <w:r w:rsidRPr="004D285B" w:rsidR="008A56DB">
        <w:rPr>
          <w:rFonts w:cstheme="minorHAnsi"/>
          <w:color w:val="000000" w:themeColor="text1"/>
        </w:rPr>
        <w:t>.</w:t>
      </w:r>
    </w:p>
    <w:p w:rsidR="00E95952" w:rsidRPr="00AE0D1F" w:rsidP="00AE0D1F" w14:paraId="5CEEC091" w14:textId="0F59E5B7">
      <w:pPr>
        <w:pStyle w:val="ListParagraph"/>
        <w:numPr>
          <w:ilvl w:val="0"/>
          <w:numId w:val="25"/>
        </w:numPr>
        <w:pBdr>
          <w:top w:val="single" w:sz="8" w:space="1" w:color="5E1785"/>
        </w:pBdr>
        <w:tabs>
          <w:tab w:val="left" w:pos="1440"/>
          <w:tab w:val="left" w:pos="2160"/>
          <w:tab w:val="left" w:pos="3600"/>
          <w:tab w:val="left" w:pos="5040"/>
          <w:tab w:val="left" w:pos="5760"/>
        </w:tabs>
        <w:spacing w:after="0" w:line="360" w:lineRule="auto"/>
        <w:ind w:left="360"/>
        <w:rPr>
          <w:rFonts w:cs="Arial"/>
          <w:b/>
        </w:rPr>
      </w:pPr>
      <w:r w:rsidRPr="00AE0D1F">
        <w:rPr>
          <w:rFonts w:cs="Arial"/>
          <w:b/>
        </w:rPr>
        <w:t xml:space="preserve">Sampling Plan / Procedures:  </w:t>
      </w:r>
    </w:p>
    <w:p w:rsidR="00F51B9A" w:rsidP="00E52CCD" w14:paraId="28E3E56A" w14:textId="034D77DE">
      <w:pPr>
        <w:pStyle w:val="NoSpacing"/>
        <w:rPr>
          <w:rFonts w:asciiTheme="minorHAnsi" w:hAnsiTheme="minorHAnsi" w:cstheme="minorHAnsi"/>
          <w:sz w:val="22"/>
          <w:szCs w:val="22"/>
          <w:lang w:bidi="en-US"/>
        </w:rPr>
      </w:pPr>
      <w:r w:rsidRPr="00397051">
        <w:rPr>
          <w:rFonts w:asciiTheme="minorHAnsi" w:hAnsiTheme="minorHAnsi" w:cstheme="minorHAnsi"/>
          <w:sz w:val="22"/>
          <w:szCs w:val="22"/>
          <w:lang w:bidi="en-US"/>
        </w:rPr>
        <w:t xml:space="preserve">Visitors will be randomly intercepted </w:t>
      </w:r>
      <w:r w:rsidR="00E52CCD">
        <w:rPr>
          <w:rFonts w:asciiTheme="minorHAnsi" w:hAnsiTheme="minorHAnsi" w:cstheme="minorHAnsi"/>
          <w:sz w:val="22"/>
          <w:szCs w:val="22"/>
          <w:lang w:bidi="en-US"/>
        </w:rPr>
        <w:t>at their campsites through a stratified surveyor rove approach (by campground loop)</w:t>
      </w:r>
      <w:r w:rsidRPr="00397051">
        <w:rPr>
          <w:rFonts w:asciiTheme="minorHAnsi" w:hAnsiTheme="minorHAnsi" w:cstheme="minorHAnsi"/>
          <w:sz w:val="22"/>
          <w:szCs w:val="22"/>
          <w:lang w:bidi="en-US"/>
        </w:rPr>
        <w:t xml:space="preserve">. Surveyors will intercept every Nth group </w:t>
      </w:r>
      <w:r w:rsidR="00E52CCD">
        <w:rPr>
          <w:rFonts w:asciiTheme="minorHAnsi" w:hAnsiTheme="minorHAnsi" w:cstheme="minorHAnsi"/>
          <w:sz w:val="22"/>
          <w:szCs w:val="22"/>
          <w:lang w:bidi="en-US"/>
        </w:rPr>
        <w:t>by campsite number</w:t>
      </w:r>
      <w:r w:rsidRPr="00397051">
        <w:rPr>
          <w:rFonts w:asciiTheme="minorHAnsi" w:hAnsiTheme="minorHAnsi" w:cstheme="minorHAnsi"/>
          <w:sz w:val="22"/>
          <w:szCs w:val="22"/>
          <w:lang w:bidi="en-US"/>
        </w:rPr>
        <w:t xml:space="preserve">. </w:t>
      </w:r>
      <w:r w:rsidR="00BD4E8A">
        <w:rPr>
          <w:rFonts w:asciiTheme="minorHAnsi" w:hAnsiTheme="minorHAnsi" w:cstheme="minorHAnsi"/>
          <w:sz w:val="22"/>
          <w:szCs w:val="22"/>
          <w:lang w:bidi="en-US"/>
        </w:rPr>
        <w:t>Based on the limited number of campsites, the random numbers will range between 2-5. During each</w:t>
      </w:r>
      <w:r w:rsidR="00E52CCD">
        <w:rPr>
          <w:rFonts w:asciiTheme="minorHAnsi" w:hAnsiTheme="minorHAnsi" w:cstheme="minorHAnsi"/>
          <w:sz w:val="22"/>
          <w:szCs w:val="22"/>
          <w:lang w:bidi="en-US"/>
        </w:rPr>
        <w:t xml:space="preserve"> sampling </w:t>
      </w:r>
      <w:r w:rsidR="00772B6D">
        <w:rPr>
          <w:rFonts w:asciiTheme="minorHAnsi" w:hAnsiTheme="minorHAnsi" w:cstheme="minorHAnsi"/>
          <w:sz w:val="22"/>
          <w:szCs w:val="22"/>
          <w:lang w:bidi="en-US"/>
        </w:rPr>
        <w:t>period</w:t>
      </w:r>
      <w:r w:rsidR="00BD4E8A">
        <w:rPr>
          <w:rFonts w:asciiTheme="minorHAnsi" w:hAnsiTheme="minorHAnsi" w:cstheme="minorHAnsi"/>
          <w:sz w:val="22"/>
          <w:szCs w:val="22"/>
          <w:lang w:bidi="en-US"/>
        </w:rPr>
        <w:t>, once the random number is generated, the</w:t>
      </w:r>
      <w:r w:rsidR="00E52CCD">
        <w:rPr>
          <w:rFonts w:asciiTheme="minorHAnsi" w:hAnsiTheme="minorHAnsi" w:cstheme="minorHAnsi"/>
          <w:sz w:val="22"/>
          <w:szCs w:val="22"/>
          <w:lang w:bidi="en-US"/>
        </w:rPr>
        <w:t xml:space="preserve"> surveyors will go to and skip campsites based on that number, </w:t>
      </w:r>
      <w:r w:rsidR="00772B6D">
        <w:rPr>
          <w:rFonts w:asciiTheme="minorHAnsi" w:hAnsiTheme="minorHAnsi" w:cstheme="minorHAnsi"/>
          <w:sz w:val="22"/>
          <w:szCs w:val="22"/>
          <w:lang w:bidi="en-US"/>
        </w:rPr>
        <w:t>for a given</w:t>
      </w:r>
      <w:r w:rsidR="00E52CCD">
        <w:rPr>
          <w:rFonts w:asciiTheme="minorHAnsi" w:hAnsiTheme="minorHAnsi" w:cstheme="minorHAnsi"/>
          <w:sz w:val="22"/>
          <w:szCs w:val="22"/>
          <w:lang w:bidi="en-US"/>
        </w:rPr>
        <w:t xml:space="preserve"> sampling period.</w:t>
      </w:r>
      <w:r w:rsidRPr="00234978">
        <w:rPr>
          <w:rFonts w:asciiTheme="minorHAnsi" w:hAnsiTheme="minorHAnsi" w:cstheme="minorHAnsi"/>
          <w:sz w:val="22"/>
          <w:szCs w:val="22"/>
          <w:lang w:bidi="en-US"/>
        </w:rPr>
        <w:t xml:space="preserve"> </w:t>
      </w:r>
      <w:r w:rsidR="00BD4E8A">
        <w:rPr>
          <w:rFonts w:asciiTheme="minorHAnsi" w:hAnsiTheme="minorHAnsi" w:cstheme="minorHAnsi"/>
          <w:sz w:val="22"/>
          <w:szCs w:val="22"/>
          <w:lang w:bidi="en-US"/>
        </w:rPr>
        <w:t xml:space="preserve">For example, if the number 3 is generated, surveyors will attempt to survey every third campsite in a given campground loop. </w:t>
      </w:r>
      <w:r w:rsidR="00E52CCD">
        <w:rPr>
          <w:rFonts w:asciiTheme="minorHAnsi" w:hAnsiTheme="minorHAnsi" w:cstheme="minorHAnsi"/>
          <w:sz w:val="22"/>
          <w:szCs w:val="22"/>
          <w:lang w:bidi="en-US"/>
        </w:rPr>
        <w:t>Based on the number of campsites</w:t>
      </w:r>
      <w:r w:rsidR="009A631E">
        <w:rPr>
          <w:rFonts w:asciiTheme="minorHAnsi" w:hAnsiTheme="minorHAnsi" w:cstheme="minorHAnsi"/>
          <w:sz w:val="22"/>
          <w:szCs w:val="22"/>
          <w:lang w:bidi="en-US"/>
        </w:rPr>
        <w:t xml:space="preserve">, </w:t>
      </w:r>
      <w:r w:rsidR="00E52CCD">
        <w:rPr>
          <w:rFonts w:asciiTheme="minorHAnsi" w:hAnsiTheme="minorHAnsi" w:cstheme="minorHAnsi"/>
          <w:sz w:val="22"/>
          <w:szCs w:val="22"/>
          <w:lang w:bidi="en-US"/>
        </w:rPr>
        <w:t xml:space="preserve">anticipated occupancy rates, </w:t>
      </w:r>
      <w:r w:rsidR="009A631E">
        <w:rPr>
          <w:rFonts w:asciiTheme="minorHAnsi" w:hAnsiTheme="minorHAnsi" w:cstheme="minorHAnsi"/>
          <w:sz w:val="22"/>
          <w:szCs w:val="22"/>
          <w:lang w:bidi="en-US"/>
        </w:rPr>
        <w:t xml:space="preserve">and sampling period of 5-9pm each sampling evening, </w:t>
      </w:r>
      <w:r w:rsidR="00E52CCD">
        <w:rPr>
          <w:rFonts w:asciiTheme="minorHAnsi" w:hAnsiTheme="minorHAnsi" w:cstheme="minorHAnsi"/>
          <w:sz w:val="22"/>
          <w:szCs w:val="22"/>
          <w:lang w:bidi="en-US"/>
        </w:rPr>
        <w:t>we anticipate surveying 14 participants per sampling period</w:t>
      </w:r>
      <w:r w:rsidR="00772B6D">
        <w:rPr>
          <w:rFonts w:asciiTheme="minorHAnsi" w:hAnsiTheme="minorHAnsi" w:cstheme="minorHAnsi"/>
          <w:sz w:val="22"/>
          <w:szCs w:val="22"/>
          <w:lang w:bidi="en-US"/>
        </w:rPr>
        <w:t xml:space="preserve">, with a </w:t>
      </w:r>
      <w:r w:rsidR="003E1FB8">
        <w:rPr>
          <w:rFonts w:asciiTheme="minorHAnsi" w:hAnsiTheme="minorHAnsi" w:cstheme="minorHAnsi"/>
          <w:sz w:val="22"/>
          <w:szCs w:val="22"/>
          <w:lang w:bidi="en-US"/>
        </w:rPr>
        <w:t>7</w:t>
      </w:r>
      <w:r w:rsidR="00772B6D">
        <w:rPr>
          <w:rFonts w:asciiTheme="minorHAnsi" w:hAnsiTheme="minorHAnsi" w:cstheme="minorHAnsi"/>
          <w:sz w:val="22"/>
          <w:szCs w:val="22"/>
          <w:lang w:bidi="en-US"/>
        </w:rPr>
        <w:t>0% response rate.</w:t>
      </w:r>
      <w:r w:rsidR="00E52CCD">
        <w:rPr>
          <w:rFonts w:asciiTheme="minorHAnsi" w:hAnsiTheme="minorHAnsi" w:cstheme="minorHAnsi"/>
          <w:sz w:val="22"/>
          <w:szCs w:val="22"/>
          <w:lang w:bidi="en-US"/>
        </w:rPr>
        <w:t xml:space="preserve"> </w:t>
      </w:r>
      <w:r w:rsidRPr="009B1FD6" w:rsidR="009B1FD6">
        <w:rPr>
          <w:rFonts w:asciiTheme="minorHAnsi" w:hAnsiTheme="minorHAnsi" w:cstheme="minorHAnsi"/>
          <w:sz w:val="22"/>
          <w:szCs w:val="22"/>
          <w:lang w:bidi="en-US"/>
        </w:rPr>
        <w:t>Tree coverage in the campsites allow for sampling to begin before true darkness</w:t>
      </w:r>
      <w:r w:rsidR="009B1FD6">
        <w:rPr>
          <w:rFonts w:asciiTheme="minorHAnsi" w:hAnsiTheme="minorHAnsi" w:cstheme="minorHAnsi"/>
          <w:sz w:val="22"/>
          <w:szCs w:val="22"/>
          <w:lang w:bidi="en-US"/>
        </w:rPr>
        <w:t xml:space="preserve"> </w:t>
      </w:r>
      <w:r w:rsidRPr="009B1FD6" w:rsidR="009B1FD6">
        <w:rPr>
          <w:rFonts w:asciiTheme="minorHAnsi" w:hAnsiTheme="minorHAnsi" w:cstheme="minorHAnsi"/>
          <w:sz w:val="22"/>
          <w:szCs w:val="22"/>
          <w:lang w:bidi="en-US"/>
        </w:rPr>
        <w:t>due to the light levels in the comfort stations.</w:t>
      </w:r>
    </w:p>
    <w:p w:rsidR="00060E90" w:rsidP="00E52CCD" w14:paraId="1C9C8B3F" w14:textId="77777777">
      <w:pPr>
        <w:pStyle w:val="NoSpacing"/>
        <w:rPr>
          <w:rFonts w:asciiTheme="minorHAnsi" w:hAnsiTheme="minorHAnsi" w:cstheme="minorHAnsi"/>
          <w:sz w:val="22"/>
          <w:szCs w:val="22"/>
          <w:lang w:bidi="en-US"/>
        </w:rPr>
      </w:pPr>
    </w:p>
    <w:p w:rsidR="00060E90" w:rsidP="00E52CCD" w14:paraId="7AE90E3D" w14:textId="0A9B49D2">
      <w:pPr>
        <w:pStyle w:val="NoSpacing"/>
        <w:rPr>
          <w:rFonts w:asciiTheme="minorHAnsi" w:hAnsiTheme="minorHAnsi" w:cstheme="minorHAnsi"/>
          <w:sz w:val="22"/>
          <w:szCs w:val="22"/>
          <w:lang w:bidi="en-US"/>
        </w:rPr>
      </w:pPr>
      <w:r>
        <w:rPr>
          <w:rFonts w:asciiTheme="minorHAnsi" w:hAnsiTheme="minorHAnsi" w:cstheme="minorHAnsi"/>
          <w:sz w:val="22"/>
          <w:szCs w:val="22"/>
          <w:lang w:bidi="en-US"/>
        </w:rPr>
        <w:t>This study will include visitor evaluations of four different lighting conditions including: 1) Existing lighting, 2) Low lighting intensities, 3) High lighting intensities, and 4) No light/dark within the campground restrooms/comfort stations. Lighting conditions will be stratified by campground and campground loop</w:t>
      </w:r>
      <w:r w:rsidR="00DF5B04">
        <w:rPr>
          <w:rFonts w:asciiTheme="minorHAnsi" w:hAnsiTheme="minorHAnsi" w:cstheme="minorHAnsi"/>
          <w:sz w:val="22"/>
          <w:szCs w:val="22"/>
          <w:lang w:bidi="en-US"/>
        </w:rPr>
        <w:t xml:space="preserve"> (Table 1). </w:t>
      </w:r>
      <w:r>
        <w:rPr>
          <w:rFonts w:asciiTheme="minorHAnsi" w:hAnsiTheme="minorHAnsi" w:cstheme="minorHAnsi"/>
          <w:sz w:val="22"/>
          <w:szCs w:val="22"/>
          <w:lang w:bidi="en-US"/>
        </w:rPr>
        <w:t xml:space="preserve"> </w:t>
      </w:r>
    </w:p>
    <w:p w:rsidR="00060E90" w:rsidP="00E52CCD" w14:paraId="610BDFCD" w14:textId="77777777">
      <w:pPr>
        <w:pStyle w:val="NoSpacing"/>
        <w:rPr>
          <w:rFonts w:asciiTheme="minorHAnsi" w:hAnsiTheme="minorHAnsi" w:cstheme="minorHAnsi"/>
          <w:sz w:val="22"/>
          <w:szCs w:val="22"/>
          <w:lang w:bidi="en-US"/>
        </w:rPr>
      </w:pPr>
    </w:p>
    <w:p w:rsidR="009A631E" w:rsidRPr="00432345" w:rsidP="00E52CCD" w14:paraId="6ED58903" w14:textId="41A1C427">
      <w:pPr>
        <w:pStyle w:val="NoSpacing"/>
        <w:numPr>
          <w:ilvl w:val="0"/>
          <w:numId w:val="41"/>
        </w:numPr>
        <w:rPr>
          <w:rFonts w:asciiTheme="minorHAnsi" w:hAnsiTheme="minorHAnsi" w:cstheme="minorHAnsi"/>
          <w:sz w:val="22"/>
          <w:szCs w:val="22"/>
          <w:lang w:bidi="en-US"/>
        </w:rPr>
      </w:pPr>
      <w:r>
        <w:rPr>
          <w:rFonts w:asciiTheme="minorHAnsi" w:hAnsiTheme="minorHAnsi" w:cstheme="minorHAnsi"/>
          <w:sz w:val="22"/>
          <w:szCs w:val="22"/>
          <w:lang w:bidi="en-US"/>
        </w:rPr>
        <w:t xml:space="preserve">Existing lighting will be evaluated by visitors across both Elkmont and Smokemont camgrounds during </w:t>
      </w:r>
      <w:r>
        <w:rPr>
          <w:rFonts w:asciiTheme="minorHAnsi" w:hAnsiTheme="minorHAnsi" w:cstheme="minorHAnsi"/>
          <w:sz w:val="22"/>
          <w:szCs w:val="22"/>
          <w:lang w:bidi="en-US"/>
        </w:rPr>
        <w:t xml:space="preserve">nine evenings at each campground between </w:t>
      </w:r>
      <w:r>
        <w:rPr>
          <w:rFonts w:asciiTheme="minorHAnsi" w:hAnsiTheme="minorHAnsi" w:cstheme="minorHAnsi"/>
          <w:sz w:val="22"/>
          <w:szCs w:val="22"/>
          <w:lang w:bidi="en-US"/>
        </w:rPr>
        <w:t>May</w:t>
      </w:r>
      <w:r>
        <w:rPr>
          <w:rFonts w:asciiTheme="minorHAnsi" w:hAnsiTheme="minorHAnsi" w:cstheme="minorHAnsi"/>
          <w:sz w:val="22"/>
          <w:szCs w:val="22"/>
          <w:lang w:bidi="en-US"/>
        </w:rPr>
        <w:t xml:space="preserve"> 12-24, 2025. </w:t>
      </w:r>
    </w:p>
    <w:p w:rsidR="009A631E" w:rsidRPr="00432345" w:rsidP="00E52CCD" w14:paraId="4A01C072" w14:textId="56E35A1A">
      <w:pPr>
        <w:pStyle w:val="NoSpacing"/>
        <w:numPr>
          <w:ilvl w:val="0"/>
          <w:numId w:val="41"/>
        </w:numPr>
        <w:rPr>
          <w:rFonts w:asciiTheme="minorHAnsi" w:hAnsiTheme="minorHAnsi" w:cstheme="minorHAnsi"/>
          <w:sz w:val="22"/>
          <w:szCs w:val="22"/>
          <w:lang w:bidi="en-US"/>
        </w:rPr>
      </w:pPr>
      <w:r>
        <w:rPr>
          <w:rFonts w:asciiTheme="minorHAnsi" w:hAnsiTheme="minorHAnsi" w:cstheme="minorHAnsi"/>
          <w:sz w:val="22"/>
          <w:szCs w:val="22"/>
          <w:lang w:bidi="en-US"/>
        </w:rPr>
        <w:t xml:space="preserve">Low-level lighting will be evaluated by visitors across the west side campsites in the Elkmont campground during nine evenings between July 25-Aug. 4, 2025.  </w:t>
      </w:r>
    </w:p>
    <w:p w:rsidR="009A631E" w:rsidRPr="00432345" w:rsidP="00E52CCD" w14:paraId="0853A3F1" w14:textId="0058650E">
      <w:pPr>
        <w:pStyle w:val="NoSpacing"/>
        <w:numPr>
          <w:ilvl w:val="0"/>
          <w:numId w:val="41"/>
        </w:numPr>
        <w:rPr>
          <w:rFonts w:asciiTheme="minorHAnsi" w:hAnsiTheme="minorHAnsi" w:cstheme="minorHAnsi"/>
          <w:sz w:val="22"/>
          <w:szCs w:val="22"/>
          <w:lang w:bidi="en-US"/>
        </w:rPr>
      </w:pPr>
      <w:r>
        <w:rPr>
          <w:rFonts w:asciiTheme="minorHAnsi" w:hAnsiTheme="minorHAnsi" w:cstheme="minorHAnsi"/>
          <w:sz w:val="22"/>
          <w:szCs w:val="22"/>
          <w:lang w:bidi="en-US"/>
        </w:rPr>
        <w:t xml:space="preserve">High-level lighting will be evaluated by visitors across the east side campsites in the Elkmont campground during nine evenings between July 25-Aug. 4, 2025.  </w:t>
      </w:r>
    </w:p>
    <w:p w:rsidR="00F51B9A" w:rsidRPr="00432345" w:rsidP="00432345" w14:paraId="49E4CC74" w14:textId="3E4036D7">
      <w:pPr>
        <w:pStyle w:val="NoSpacing"/>
        <w:numPr>
          <w:ilvl w:val="0"/>
          <w:numId w:val="41"/>
        </w:numPr>
      </w:pPr>
      <w:r>
        <w:rPr>
          <w:rFonts w:asciiTheme="minorHAnsi" w:hAnsiTheme="minorHAnsi" w:cstheme="minorHAnsi"/>
          <w:sz w:val="22"/>
          <w:szCs w:val="22"/>
          <w:lang w:bidi="en-US"/>
        </w:rPr>
        <w:t xml:space="preserve">No light/dark will be evaluated by visitors across Smokemont campground during nine </w:t>
      </w:r>
      <w:r w:rsidR="00DF5B04">
        <w:rPr>
          <w:rFonts w:asciiTheme="minorHAnsi" w:hAnsiTheme="minorHAnsi" w:cstheme="minorHAnsi"/>
          <w:sz w:val="22"/>
          <w:szCs w:val="22"/>
          <w:lang w:bidi="en-US"/>
        </w:rPr>
        <w:t>evenings between Aug. 4-Aug. 15</w:t>
      </w:r>
      <w:r w:rsidR="00DE5032">
        <w:rPr>
          <w:rFonts w:asciiTheme="minorHAnsi" w:hAnsiTheme="minorHAnsi" w:cstheme="minorHAnsi"/>
          <w:sz w:val="22"/>
          <w:szCs w:val="22"/>
          <w:lang w:bidi="en-US"/>
        </w:rPr>
        <w:t>, 2025</w:t>
      </w:r>
      <w:r w:rsidR="00DF5B04">
        <w:rPr>
          <w:rFonts w:asciiTheme="minorHAnsi" w:hAnsiTheme="minorHAnsi" w:cstheme="minorHAnsi"/>
          <w:sz w:val="22"/>
          <w:szCs w:val="22"/>
          <w:lang w:bidi="en-US"/>
        </w:rPr>
        <w:t xml:space="preserve">. </w:t>
      </w:r>
    </w:p>
    <w:p w:rsidR="00BD4E8A" w:rsidP="00F51B9A" w14:paraId="1DF1C494" w14:textId="7A4DA630">
      <w:pPr>
        <w:pStyle w:val="NoSpacing"/>
        <w:spacing w:line="276" w:lineRule="auto"/>
        <w:rPr>
          <w:rFonts w:asciiTheme="minorHAnsi" w:hAnsiTheme="minorHAnsi" w:cstheme="minorHAnsi"/>
          <w:sz w:val="22"/>
          <w:szCs w:val="22"/>
          <w:lang w:bidi="en-US"/>
        </w:rPr>
      </w:pPr>
      <w:r>
        <w:rPr>
          <w:rFonts w:asciiTheme="minorHAnsi" w:hAnsiTheme="minorHAnsi" w:cstheme="minorHAnsi"/>
          <w:sz w:val="22"/>
          <w:szCs w:val="22"/>
          <w:lang w:bidi="en-US"/>
        </w:rPr>
        <w:t xml:space="preserve">The gap between sampling dates (June and most of July 2025) will allow for lighting changes/installations at the facilities. </w:t>
      </w:r>
    </w:p>
    <w:p w:rsidR="00BD4E8A" w:rsidP="00F51B9A" w14:paraId="63FC80B6" w14:textId="77777777">
      <w:pPr>
        <w:pStyle w:val="NoSpacing"/>
        <w:spacing w:line="276" w:lineRule="auto"/>
        <w:rPr>
          <w:rFonts w:asciiTheme="minorHAnsi" w:hAnsiTheme="minorHAnsi" w:cstheme="minorHAnsi"/>
          <w:sz w:val="22"/>
          <w:szCs w:val="22"/>
          <w:lang w:bidi="en-US"/>
        </w:rPr>
      </w:pPr>
    </w:p>
    <w:p w:rsidR="00F51B9A" w:rsidP="00F51B9A" w14:paraId="698459C7" w14:textId="77777777">
      <w:pPr>
        <w:widowControl w:val="0"/>
        <w:tabs>
          <w:tab w:val="left" w:pos="360"/>
          <w:tab w:val="left" w:pos="540"/>
          <w:tab w:val="left" w:pos="1440"/>
          <w:tab w:val="left" w:pos="2160"/>
          <w:tab w:val="left" w:pos="3600"/>
          <w:tab w:val="left" w:pos="5040"/>
          <w:tab w:val="left" w:pos="5760"/>
        </w:tabs>
        <w:autoSpaceDE w:val="0"/>
        <w:autoSpaceDN w:val="0"/>
        <w:spacing w:after="0" w:line="360" w:lineRule="auto"/>
        <w:rPr>
          <w:rFonts w:eastAsia="Arial" w:cstheme="minorHAnsi"/>
          <w:b/>
          <w:lang w:bidi="en-US"/>
        </w:rPr>
      </w:pPr>
      <w:r>
        <w:rPr>
          <w:rFonts w:eastAsia="Arial" w:cstheme="minorHAnsi"/>
          <w:b/>
          <w:lang w:bidi="en-US"/>
        </w:rPr>
        <w:t>Table 1</w:t>
      </w:r>
      <w:r w:rsidRPr="00FD6C74">
        <w:rPr>
          <w:rFonts w:eastAsia="Arial" w:cstheme="minorHAnsi"/>
          <w:b/>
          <w:lang w:bidi="en-US"/>
        </w:rPr>
        <w:t>. Example Schedule</w:t>
      </w:r>
      <w:r w:rsidRPr="00FD6C74">
        <w:rPr>
          <w:rFonts w:eastAsia="Times New Roman" w:cstheme="minorHAnsi"/>
          <w:b/>
          <w:color w:val="000000"/>
          <w:lang w:bidi="en-US"/>
        </w:rPr>
        <w:t xml:space="preserve"> </w:t>
      </w:r>
      <w:r w:rsidRPr="00FD6C74">
        <w:rPr>
          <w:rFonts w:eastAsia="Arial" w:cstheme="minorHAnsi"/>
          <w:b/>
          <w:lang w:bidi="en-US"/>
        </w:rPr>
        <w:t xml:space="preserve">During a Sampling Period. </w:t>
      </w:r>
    </w:p>
    <w:tbl>
      <w:tblPr>
        <w:tblStyle w:val="TableGrid"/>
        <w:tblW w:w="0" w:type="auto"/>
        <w:tblLook w:val="04A0"/>
      </w:tblPr>
      <w:tblGrid>
        <w:gridCol w:w="1798"/>
        <w:gridCol w:w="1798"/>
        <w:gridCol w:w="1798"/>
        <w:gridCol w:w="1798"/>
        <w:gridCol w:w="1799"/>
        <w:gridCol w:w="1799"/>
      </w:tblGrid>
      <w:tr w14:paraId="1DB14637" w14:textId="77777777" w:rsidTr="00A427AC">
        <w:tblPrEx>
          <w:tblW w:w="0" w:type="auto"/>
          <w:tblLook w:val="04A0"/>
        </w:tblPrEx>
        <w:trPr>
          <w:trHeight w:val="305"/>
        </w:trPr>
        <w:tc>
          <w:tcPr>
            <w:tcW w:w="1798" w:type="dxa"/>
            <w:tcBorders>
              <w:bottom w:val="nil"/>
            </w:tcBorders>
            <w:shd w:val="clear" w:color="auto" w:fill="8064A2" w:themeFill="accent4"/>
            <w:vAlign w:val="center"/>
          </w:tcPr>
          <w:p w:rsidR="00DF5B04" w:rsidRPr="003E1FB8" w:rsidP="003E1FB8" w14:paraId="7D8B1CC9" w14:textId="7F8DA53A">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b/>
                <w:bCs/>
                <w:sz w:val="20"/>
                <w:szCs w:val="20"/>
                <w:lang w:bidi="en-US"/>
              </w:rPr>
            </w:pPr>
            <w:r w:rsidRPr="003E1FB8">
              <w:rPr>
                <w:rFonts w:ascii="Calibri" w:eastAsia="Times New Roman" w:hAnsi="Calibri" w:cs="Calibri"/>
                <w:b/>
                <w:bCs/>
                <w:color w:val="FFFFFF"/>
                <w:sz w:val="20"/>
                <w:szCs w:val="20"/>
              </w:rPr>
              <w:t>Survey Locations</w:t>
            </w:r>
          </w:p>
        </w:tc>
        <w:tc>
          <w:tcPr>
            <w:tcW w:w="1798" w:type="dxa"/>
            <w:tcBorders>
              <w:bottom w:val="nil"/>
            </w:tcBorders>
            <w:shd w:val="clear" w:color="auto" w:fill="8064A2" w:themeFill="accent4"/>
            <w:vAlign w:val="center"/>
          </w:tcPr>
          <w:p w:rsidR="00DF5B04" w:rsidRPr="003E1FB8" w:rsidP="003E1FB8" w14:paraId="5CDC4E5E" w14:textId="7808A93D">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b/>
                <w:bCs/>
                <w:sz w:val="20"/>
                <w:szCs w:val="20"/>
                <w:lang w:bidi="en-US"/>
              </w:rPr>
            </w:pPr>
            <w:r w:rsidRPr="003E1FB8">
              <w:rPr>
                <w:rFonts w:ascii="Calibri" w:eastAsia="Times New Roman" w:hAnsi="Calibri" w:cs="Calibri"/>
                <w:b/>
                <w:bCs/>
                <w:color w:val="FFFFFF"/>
                <w:sz w:val="20"/>
                <w:szCs w:val="20"/>
              </w:rPr>
              <w:t>Conditions</w:t>
            </w:r>
          </w:p>
        </w:tc>
        <w:tc>
          <w:tcPr>
            <w:tcW w:w="1798" w:type="dxa"/>
            <w:tcBorders>
              <w:bottom w:val="nil"/>
            </w:tcBorders>
            <w:shd w:val="clear" w:color="auto" w:fill="8064A2" w:themeFill="accent4"/>
            <w:vAlign w:val="center"/>
          </w:tcPr>
          <w:p w:rsidR="00DF5B04" w:rsidRPr="003E1FB8" w:rsidP="003E1FB8" w14:paraId="0AB75607" w14:textId="442FB031">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b/>
                <w:bCs/>
                <w:sz w:val="20"/>
                <w:szCs w:val="20"/>
                <w:lang w:bidi="en-US"/>
              </w:rPr>
            </w:pPr>
            <w:r w:rsidRPr="003E1FB8">
              <w:rPr>
                <w:rFonts w:ascii="Calibri" w:eastAsia="Times New Roman" w:hAnsi="Calibri" w:cs="Calibri"/>
                <w:b/>
                <w:bCs/>
                <w:color w:val="FFFFFF"/>
                <w:sz w:val="20"/>
                <w:szCs w:val="20"/>
              </w:rPr>
              <w:t>Dates</w:t>
            </w:r>
          </w:p>
        </w:tc>
        <w:tc>
          <w:tcPr>
            <w:tcW w:w="1798" w:type="dxa"/>
            <w:tcBorders>
              <w:bottom w:val="nil"/>
            </w:tcBorders>
            <w:shd w:val="clear" w:color="auto" w:fill="8064A2" w:themeFill="accent4"/>
            <w:vAlign w:val="center"/>
          </w:tcPr>
          <w:p w:rsidR="00DF5B04" w:rsidRPr="003E1FB8" w:rsidP="003E1FB8" w14:paraId="366BF0E8" w14:textId="0D2A57F8">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b/>
                <w:bCs/>
                <w:sz w:val="20"/>
                <w:szCs w:val="20"/>
                <w:lang w:bidi="en-US"/>
              </w:rPr>
            </w:pPr>
            <w:r w:rsidRPr="003E1FB8">
              <w:rPr>
                <w:rFonts w:ascii="Calibri" w:eastAsia="Times New Roman" w:hAnsi="Calibri" w:cs="Calibri"/>
                <w:b/>
                <w:bCs/>
                <w:color w:val="FFFFFF"/>
                <w:sz w:val="20"/>
                <w:szCs w:val="20"/>
              </w:rPr>
              <w:t xml:space="preserve">Sampling </w:t>
            </w:r>
            <w:r w:rsidR="003E1FB8">
              <w:rPr>
                <w:rFonts w:ascii="Calibri" w:eastAsia="Times New Roman" w:hAnsi="Calibri" w:cs="Calibri"/>
                <w:b/>
                <w:bCs/>
                <w:color w:val="FFFFFF"/>
                <w:sz w:val="20"/>
                <w:szCs w:val="20"/>
              </w:rPr>
              <w:t>Evenings</w:t>
            </w:r>
          </w:p>
        </w:tc>
        <w:tc>
          <w:tcPr>
            <w:tcW w:w="1799" w:type="dxa"/>
            <w:tcBorders>
              <w:bottom w:val="nil"/>
            </w:tcBorders>
            <w:shd w:val="clear" w:color="auto" w:fill="8064A2" w:themeFill="accent4"/>
            <w:vAlign w:val="center"/>
          </w:tcPr>
          <w:p w:rsidR="00DF5B04" w:rsidRPr="003E1FB8" w:rsidP="003E1FB8" w14:paraId="6605CE1E" w14:textId="278D19C6">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b/>
                <w:bCs/>
                <w:sz w:val="20"/>
                <w:szCs w:val="20"/>
                <w:lang w:bidi="en-US"/>
              </w:rPr>
            </w:pPr>
            <w:r w:rsidRPr="003E1FB8">
              <w:rPr>
                <w:rFonts w:ascii="Calibri" w:eastAsia="Times New Roman" w:hAnsi="Calibri" w:cs="Calibri"/>
                <w:b/>
                <w:bCs/>
                <w:color w:val="FFFFFF"/>
                <w:sz w:val="20"/>
                <w:szCs w:val="20"/>
              </w:rPr>
              <w:t>Number of Visitor Contacts</w:t>
            </w:r>
          </w:p>
        </w:tc>
        <w:tc>
          <w:tcPr>
            <w:tcW w:w="1799" w:type="dxa"/>
            <w:tcBorders>
              <w:bottom w:val="nil"/>
            </w:tcBorders>
            <w:shd w:val="clear" w:color="auto" w:fill="8064A2" w:themeFill="accent4"/>
            <w:vAlign w:val="center"/>
          </w:tcPr>
          <w:p w:rsidR="00DF5B04" w:rsidRPr="003E1FB8" w:rsidP="003E1FB8" w14:paraId="07C14CF0" w14:textId="6B227AFF">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b/>
                <w:bCs/>
                <w:sz w:val="20"/>
                <w:szCs w:val="20"/>
                <w:lang w:bidi="en-US"/>
              </w:rPr>
            </w:pPr>
            <w:r w:rsidRPr="003E1FB8">
              <w:rPr>
                <w:rFonts w:ascii="Calibri" w:eastAsia="Times New Roman" w:hAnsi="Calibri" w:cs="Calibri"/>
                <w:b/>
                <w:bCs/>
                <w:color w:val="FFFFFF"/>
                <w:sz w:val="20"/>
                <w:szCs w:val="20"/>
              </w:rPr>
              <w:t>Surveys Completed</w:t>
            </w:r>
          </w:p>
        </w:tc>
      </w:tr>
      <w:tr w14:paraId="51840238" w14:textId="77777777" w:rsidTr="00A427AC">
        <w:tblPrEx>
          <w:tblW w:w="0" w:type="auto"/>
          <w:tblLook w:val="04A0"/>
        </w:tblPrEx>
        <w:trPr>
          <w:trHeight w:val="806"/>
        </w:trPr>
        <w:tc>
          <w:tcPr>
            <w:tcW w:w="1798" w:type="dxa"/>
            <w:tcBorders>
              <w:top w:val="nil"/>
              <w:left w:val="nil"/>
              <w:bottom w:val="nil"/>
              <w:right w:val="nil"/>
            </w:tcBorders>
            <w:vAlign w:val="center"/>
          </w:tcPr>
          <w:p w:rsidR="00DF5B04" w:rsidRPr="003E1FB8" w:rsidP="003E1FB8" w14:paraId="34DF7A35" w14:textId="198ADD03">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sidRPr="003E1FB8">
              <w:rPr>
                <w:rFonts w:ascii="Calibri" w:eastAsia="Times New Roman" w:hAnsi="Calibri" w:cs="Calibri"/>
                <w:color w:val="000000"/>
                <w:sz w:val="20"/>
                <w:szCs w:val="20"/>
              </w:rPr>
              <w:t>All of Elkmont Campground</w:t>
            </w:r>
          </w:p>
        </w:tc>
        <w:tc>
          <w:tcPr>
            <w:tcW w:w="1798" w:type="dxa"/>
            <w:tcBorders>
              <w:top w:val="nil"/>
              <w:left w:val="nil"/>
              <w:bottom w:val="nil"/>
              <w:right w:val="nil"/>
            </w:tcBorders>
            <w:vAlign w:val="center"/>
          </w:tcPr>
          <w:p w:rsidR="00DF5B04" w:rsidRPr="003E1FB8" w:rsidP="003E1FB8" w14:paraId="7C600F01" w14:textId="7F4D6FB6">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sidRPr="003E1FB8">
              <w:rPr>
                <w:rFonts w:ascii="Calibri" w:eastAsia="Times New Roman" w:hAnsi="Calibri" w:cs="Calibri"/>
                <w:color w:val="000000"/>
                <w:sz w:val="20"/>
                <w:szCs w:val="20"/>
              </w:rPr>
              <w:t>Existing lighting</w:t>
            </w:r>
          </w:p>
        </w:tc>
        <w:tc>
          <w:tcPr>
            <w:tcW w:w="1798" w:type="dxa"/>
            <w:tcBorders>
              <w:top w:val="nil"/>
              <w:left w:val="nil"/>
              <w:bottom w:val="nil"/>
              <w:right w:val="nil"/>
            </w:tcBorders>
            <w:vAlign w:val="center"/>
          </w:tcPr>
          <w:p w:rsidR="00DF5B04" w:rsidRPr="003E1FB8" w:rsidP="003E1FB8" w14:paraId="37573378" w14:textId="77777777">
            <w:pPr>
              <w:widowControl w:val="0"/>
              <w:tabs>
                <w:tab w:val="left" w:pos="360"/>
                <w:tab w:val="left" w:pos="540"/>
                <w:tab w:val="left" w:pos="1440"/>
                <w:tab w:val="left" w:pos="2160"/>
                <w:tab w:val="left" w:pos="3600"/>
                <w:tab w:val="left" w:pos="5040"/>
                <w:tab w:val="left" w:pos="5760"/>
              </w:tabs>
              <w:autoSpaceDE w:val="0"/>
              <w:autoSpaceDN w:val="0"/>
              <w:jc w:val="center"/>
              <w:rPr>
                <w:rFonts w:cstheme="minorHAnsi"/>
                <w:sz w:val="20"/>
                <w:szCs w:val="20"/>
                <w:lang w:bidi="en-US"/>
              </w:rPr>
            </w:pPr>
          </w:p>
          <w:p w:rsidR="00DF5B04" w:rsidRPr="003E1FB8" w:rsidP="003E1FB8" w14:paraId="0C2C8BB5" w14:textId="16523FBB">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sidRPr="003E1FB8">
              <w:rPr>
                <w:rFonts w:cstheme="minorHAnsi"/>
                <w:sz w:val="20"/>
                <w:szCs w:val="20"/>
                <w:lang w:bidi="en-US"/>
              </w:rPr>
              <w:t>May 12-24</w:t>
            </w:r>
            <w:r w:rsidRPr="003E1FB8" w:rsidR="003E1FB8">
              <w:rPr>
                <w:rFonts w:cstheme="minorHAnsi"/>
                <w:sz w:val="20"/>
                <w:szCs w:val="20"/>
                <w:lang w:bidi="en-US"/>
              </w:rPr>
              <w:t>, 2025</w:t>
            </w:r>
          </w:p>
        </w:tc>
        <w:tc>
          <w:tcPr>
            <w:tcW w:w="1798" w:type="dxa"/>
            <w:tcBorders>
              <w:top w:val="nil"/>
              <w:left w:val="nil"/>
              <w:bottom w:val="nil"/>
              <w:right w:val="nil"/>
            </w:tcBorders>
            <w:vAlign w:val="center"/>
          </w:tcPr>
          <w:p w:rsidR="00DF5B04" w:rsidRPr="003E1FB8" w:rsidP="003E1FB8" w14:paraId="23F8596D" w14:textId="63BB0680">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sidRPr="003E1FB8">
              <w:rPr>
                <w:rFonts w:ascii="Calibri" w:eastAsia="Times New Roman" w:hAnsi="Calibri" w:cs="Calibri"/>
                <w:color w:val="000000"/>
                <w:sz w:val="20"/>
                <w:szCs w:val="20"/>
              </w:rPr>
              <w:t>9</w:t>
            </w:r>
          </w:p>
        </w:tc>
        <w:tc>
          <w:tcPr>
            <w:tcW w:w="1799" w:type="dxa"/>
            <w:tcBorders>
              <w:top w:val="nil"/>
              <w:left w:val="nil"/>
              <w:bottom w:val="nil"/>
              <w:right w:val="nil"/>
            </w:tcBorders>
            <w:vAlign w:val="center"/>
          </w:tcPr>
          <w:p w:rsidR="00DF5B04" w:rsidRPr="003E1FB8" w:rsidP="003E1FB8" w14:paraId="098B66B2" w14:textId="62A17876">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sidRPr="003E1FB8">
              <w:rPr>
                <w:rFonts w:ascii="Calibri" w:eastAsia="Times New Roman" w:hAnsi="Calibri" w:cs="Calibri"/>
                <w:color w:val="000000"/>
                <w:sz w:val="20"/>
                <w:szCs w:val="20"/>
              </w:rPr>
              <w:t>180</w:t>
            </w:r>
          </w:p>
        </w:tc>
        <w:tc>
          <w:tcPr>
            <w:tcW w:w="1799" w:type="dxa"/>
            <w:tcBorders>
              <w:top w:val="nil"/>
              <w:left w:val="nil"/>
              <w:bottom w:val="nil"/>
              <w:right w:val="nil"/>
            </w:tcBorders>
            <w:vAlign w:val="center"/>
          </w:tcPr>
          <w:p w:rsidR="00DF5B04" w:rsidRPr="003E1FB8" w:rsidP="003E1FB8" w14:paraId="43EF61B4" w14:textId="53D7BB93">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sidRPr="003E1FB8">
              <w:rPr>
                <w:rFonts w:eastAsia="Arial" w:cstheme="minorHAnsi"/>
                <w:sz w:val="20"/>
                <w:szCs w:val="20"/>
                <w:lang w:bidi="en-US"/>
              </w:rPr>
              <w:t>126</w:t>
            </w:r>
          </w:p>
        </w:tc>
      </w:tr>
      <w:tr w14:paraId="06D466C7" w14:textId="77777777" w:rsidTr="00A427AC">
        <w:tblPrEx>
          <w:tblW w:w="0" w:type="auto"/>
          <w:tblLook w:val="04A0"/>
        </w:tblPrEx>
        <w:trPr>
          <w:trHeight w:val="806"/>
        </w:trPr>
        <w:tc>
          <w:tcPr>
            <w:tcW w:w="1798" w:type="dxa"/>
            <w:tcBorders>
              <w:top w:val="nil"/>
              <w:left w:val="nil"/>
              <w:bottom w:val="nil"/>
              <w:right w:val="nil"/>
            </w:tcBorders>
            <w:shd w:val="clear" w:color="auto" w:fill="D9D9D9" w:themeFill="background1" w:themeFillShade="D9"/>
            <w:vAlign w:val="center"/>
          </w:tcPr>
          <w:p w:rsidR="00DF5B04" w:rsidRPr="003E1FB8" w:rsidP="003E1FB8" w14:paraId="5055F14A" w14:textId="4C55400E">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sidRPr="003E1FB8">
              <w:rPr>
                <w:rFonts w:ascii="Calibri" w:eastAsia="Times New Roman" w:hAnsi="Calibri" w:cs="Calibri"/>
                <w:color w:val="000000"/>
                <w:sz w:val="20"/>
                <w:szCs w:val="20"/>
              </w:rPr>
              <w:t>All of Smokemont Campground</w:t>
            </w:r>
          </w:p>
        </w:tc>
        <w:tc>
          <w:tcPr>
            <w:tcW w:w="1798" w:type="dxa"/>
            <w:tcBorders>
              <w:top w:val="nil"/>
              <w:left w:val="nil"/>
              <w:bottom w:val="nil"/>
              <w:right w:val="nil"/>
            </w:tcBorders>
            <w:shd w:val="clear" w:color="auto" w:fill="D9D9D9" w:themeFill="background1" w:themeFillShade="D9"/>
            <w:vAlign w:val="center"/>
          </w:tcPr>
          <w:p w:rsidR="00DF5B04" w:rsidRPr="003E1FB8" w:rsidP="003E1FB8" w14:paraId="0C1680A6" w14:textId="7D873DB6">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sidRPr="003E1FB8">
              <w:rPr>
                <w:rFonts w:ascii="Calibri" w:eastAsia="Times New Roman" w:hAnsi="Calibri" w:cs="Calibri"/>
                <w:color w:val="000000"/>
                <w:sz w:val="20"/>
                <w:szCs w:val="20"/>
              </w:rPr>
              <w:t>Existing lighting</w:t>
            </w:r>
          </w:p>
        </w:tc>
        <w:tc>
          <w:tcPr>
            <w:tcW w:w="1798" w:type="dxa"/>
            <w:tcBorders>
              <w:top w:val="nil"/>
              <w:left w:val="nil"/>
              <w:bottom w:val="nil"/>
              <w:right w:val="nil"/>
            </w:tcBorders>
            <w:shd w:val="clear" w:color="auto" w:fill="D9D9D9" w:themeFill="background1" w:themeFillShade="D9"/>
            <w:vAlign w:val="center"/>
          </w:tcPr>
          <w:p w:rsidR="00DF5B04" w:rsidRPr="003E1FB8" w:rsidP="003E1FB8" w14:paraId="6704C2E9" w14:textId="77777777">
            <w:pPr>
              <w:widowControl w:val="0"/>
              <w:tabs>
                <w:tab w:val="left" w:pos="360"/>
                <w:tab w:val="left" w:pos="540"/>
                <w:tab w:val="left" w:pos="1440"/>
                <w:tab w:val="left" w:pos="2160"/>
                <w:tab w:val="left" w:pos="3600"/>
                <w:tab w:val="left" w:pos="5040"/>
                <w:tab w:val="left" w:pos="5760"/>
              </w:tabs>
              <w:autoSpaceDE w:val="0"/>
              <w:autoSpaceDN w:val="0"/>
              <w:jc w:val="center"/>
              <w:rPr>
                <w:rFonts w:cstheme="minorHAnsi"/>
                <w:sz w:val="20"/>
                <w:szCs w:val="20"/>
                <w:lang w:bidi="en-US"/>
              </w:rPr>
            </w:pPr>
          </w:p>
          <w:p w:rsidR="00DF5B04" w:rsidRPr="003E1FB8" w:rsidP="003E1FB8" w14:paraId="56520ED6" w14:textId="5E322607">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sidRPr="003E1FB8">
              <w:rPr>
                <w:rFonts w:cstheme="minorHAnsi"/>
                <w:sz w:val="20"/>
                <w:szCs w:val="20"/>
                <w:lang w:bidi="en-US"/>
              </w:rPr>
              <w:t>May 12-24</w:t>
            </w:r>
            <w:r w:rsidRPr="003E1FB8" w:rsidR="003E1FB8">
              <w:rPr>
                <w:rFonts w:cstheme="minorHAnsi"/>
                <w:sz w:val="20"/>
                <w:szCs w:val="20"/>
                <w:lang w:bidi="en-US"/>
              </w:rPr>
              <w:t>, 2025</w:t>
            </w:r>
          </w:p>
        </w:tc>
        <w:tc>
          <w:tcPr>
            <w:tcW w:w="1798" w:type="dxa"/>
            <w:tcBorders>
              <w:top w:val="nil"/>
              <w:left w:val="nil"/>
              <w:bottom w:val="nil"/>
              <w:right w:val="nil"/>
            </w:tcBorders>
            <w:shd w:val="clear" w:color="auto" w:fill="D9D9D9" w:themeFill="background1" w:themeFillShade="D9"/>
            <w:vAlign w:val="center"/>
          </w:tcPr>
          <w:p w:rsidR="00DF5B04" w:rsidRPr="003E1FB8" w:rsidP="003E1FB8" w14:paraId="250FF9DE" w14:textId="24581358">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sidRPr="003E1FB8">
              <w:rPr>
                <w:rFonts w:eastAsia="Arial" w:cstheme="minorHAnsi"/>
                <w:sz w:val="20"/>
                <w:szCs w:val="20"/>
                <w:lang w:bidi="en-US"/>
              </w:rPr>
              <w:t>9</w:t>
            </w:r>
          </w:p>
        </w:tc>
        <w:tc>
          <w:tcPr>
            <w:tcW w:w="1799" w:type="dxa"/>
            <w:tcBorders>
              <w:top w:val="nil"/>
              <w:left w:val="nil"/>
              <w:bottom w:val="nil"/>
              <w:right w:val="nil"/>
            </w:tcBorders>
            <w:shd w:val="clear" w:color="auto" w:fill="D9D9D9" w:themeFill="background1" w:themeFillShade="D9"/>
            <w:vAlign w:val="center"/>
          </w:tcPr>
          <w:p w:rsidR="00DF5B04" w:rsidRPr="003E1FB8" w:rsidP="003E1FB8" w14:paraId="70F1701E" w14:textId="7CD5DF8A">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sidRPr="003E1FB8">
              <w:rPr>
                <w:rFonts w:ascii="Calibri" w:eastAsia="Times New Roman" w:hAnsi="Calibri" w:cs="Calibri"/>
                <w:color w:val="000000"/>
                <w:sz w:val="20"/>
                <w:szCs w:val="20"/>
              </w:rPr>
              <w:t>180</w:t>
            </w:r>
          </w:p>
        </w:tc>
        <w:tc>
          <w:tcPr>
            <w:tcW w:w="1799" w:type="dxa"/>
            <w:tcBorders>
              <w:top w:val="nil"/>
              <w:left w:val="nil"/>
              <w:bottom w:val="nil"/>
              <w:right w:val="nil"/>
            </w:tcBorders>
            <w:shd w:val="clear" w:color="auto" w:fill="D9D9D9" w:themeFill="background1" w:themeFillShade="D9"/>
            <w:vAlign w:val="center"/>
          </w:tcPr>
          <w:p w:rsidR="00DF5B04" w:rsidRPr="003E1FB8" w:rsidP="003E1FB8" w14:paraId="7967311F" w14:textId="40DEF542">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sidRPr="003E1FB8">
              <w:rPr>
                <w:rFonts w:eastAsia="Arial" w:cstheme="minorHAnsi"/>
                <w:sz w:val="20"/>
                <w:szCs w:val="20"/>
                <w:lang w:bidi="en-US"/>
              </w:rPr>
              <w:t>126</w:t>
            </w:r>
          </w:p>
        </w:tc>
      </w:tr>
      <w:tr w14:paraId="00B7AA52" w14:textId="77777777" w:rsidTr="00A427AC">
        <w:tblPrEx>
          <w:tblW w:w="0" w:type="auto"/>
          <w:tblLook w:val="04A0"/>
        </w:tblPrEx>
        <w:tc>
          <w:tcPr>
            <w:tcW w:w="1798" w:type="dxa"/>
            <w:tcBorders>
              <w:top w:val="nil"/>
              <w:left w:val="nil"/>
              <w:bottom w:val="nil"/>
              <w:right w:val="nil"/>
            </w:tcBorders>
            <w:vAlign w:val="center"/>
          </w:tcPr>
          <w:p w:rsidR="003E1FB8" w:rsidRPr="003E1FB8" w:rsidP="003E1FB8" w14:paraId="1D77A528" w14:textId="67D33B70">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sidRPr="003E1FB8">
              <w:rPr>
                <w:rFonts w:eastAsia="Arial" w:cstheme="minorHAnsi"/>
                <w:sz w:val="20"/>
                <w:szCs w:val="20"/>
                <w:lang w:bidi="en-US"/>
              </w:rPr>
              <w:t>West Elkmont Campground</w:t>
            </w:r>
          </w:p>
        </w:tc>
        <w:tc>
          <w:tcPr>
            <w:tcW w:w="1798" w:type="dxa"/>
            <w:tcBorders>
              <w:top w:val="nil"/>
              <w:left w:val="nil"/>
              <w:bottom w:val="nil"/>
              <w:right w:val="nil"/>
            </w:tcBorders>
            <w:vAlign w:val="center"/>
          </w:tcPr>
          <w:p w:rsidR="003E1FB8" w:rsidRPr="003E1FB8" w:rsidP="003E1FB8" w14:paraId="1207A03D" w14:textId="2D9C1653">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sidRPr="003E1FB8">
              <w:rPr>
                <w:rFonts w:eastAsia="Arial" w:cstheme="minorHAnsi"/>
                <w:sz w:val="20"/>
                <w:szCs w:val="20"/>
                <w:lang w:bidi="en-US"/>
              </w:rPr>
              <w:t>Low-level lighting</w:t>
            </w:r>
          </w:p>
        </w:tc>
        <w:tc>
          <w:tcPr>
            <w:tcW w:w="1798" w:type="dxa"/>
            <w:tcBorders>
              <w:top w:val="nil"/>
              <w:left w:val="nil"/>
              <w:bottom w:val="nil"/>
              <w:right w:val="nil"/>
            </w:tcBorders>
            <w:vAlign w:val="center"/>
          </w:tcPr>
          <w:p w:rsidR="003E1FB8" w:rsidRPr="003E1FB8" w:rsidP="003E1FB8" w14:paraId="499AFA2F" w14:textId="6AD5448E">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sidRPr="003E1FB8">
              <w:rPr>
                <w:rFonts w:eastAsia="Arial" w:cstheme="minorHAnsi"/>
                <w:sz w:val="20"/>
                <w:szCs w:val="20"/>
                <w:lang w:bidi="en-US"/>
              </w:rPr>
              <w:t>July 25-Aug. 4, 2025</w:t>
            </w:r>
          </w:p>
        </w:tc>
        <w:tc>
          <w:tcPr>
            <w:tcW w:w="1798" w:type="dxa"/>
            <w:tcBorders>
              <w:top w:val="nil"/>
              <w:left w:val="nil"/>
              <w:bottom w:val="nil"/>
              <w:right w:val="nil"/>
            </w:tcBorders>
            <w:vAlign w:val="center"/>
          </w:tcPr>
          <w:p w:rsidR="003E1FB8" w:rsidRPr="003E1FB8" w:rsidP="003E1FB8" w14:paraId="597CB57D" w14:textId="61EAEA83">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sidRPr="003E1FB8">
              <w:rPr>
                <w:rFonts w:eastAsia="Arial" w:cstheme="minorHAnsi"/>
                <w:sz w:val="20"/>
                <w:szCs w:val="20"/>
                <w:lang w:bidi="en-US"/>
              </w:rPr>
              <w:t>9</w:t>
            </w:r>
          </w:p>
        </w:tc>
        <w:tc>
          <w:tcPr>
            <w:tcW w:w="1799" w:type="dxa"/>
            <w:tcBorders>
              <w:top w:val="nil"/>
              <w:left w:val="nil"/>
              <w:bottom w:val="nil"/>
              <w:right w:val="nil"/>
            </w:tcBorders>
            <w:vAlign w:val="center"/>
          </w:tcPr>
          <w:p w:rsidR="003E1FB8" w:rsidRPr="003E1FB8" w:rsidP="003E1FB8" w14:paraId="204B6324" w14:textId="49AF1010">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sidRPr="003E1FB8">
              <w:rPr>
                <w:rFonts w:ascii="Calibri" w:eastAsia="Times New Roman" w:hAnsi="Calibri" w:cs="Calibri"/>
                <w:color w:val="000000"/>
                <w:sz w:val="20"/>
                <w:szCs w:val="20"/>
              </w:rPr>
              <w:t>180</w:t>
            </w:r>
          </w:p>
        </w:tc>
        <w:tc>
          <w:tcPr>
            <w:tcW w:w="1799" w:type="dxa"/>
            <w:tcBorders>
              <w:top w:val="nil"/>
              <w:left w:val="nil"/>
              <w:bottom w:val="nil"/>
              <w:right w:val="nil"/>
            </w:tcBorders>
            <w:vAlign w:val="center"/>
          </w:tcPr>
          <w:p w:rsidR="003E1FB8" w:rsidRPr="003E1FB8" w:rsidP="003E1FB8" w14:paraId="072710AE" w14:textId="5C080F47">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sidRPr="003E1FB8">
              <w:rPr>
                <w:rFonts w:eastAsia="Arial" w:cstheme="minorHAnsi"/>
                <w:sz w:val="20"/>
                <w:szCs w:val="20"/>
                <w:lang w:bidi="en-US"/>
              </w:rPr>
              <w:t>126</w:t>
            </w:r>
          </w:p>
        </w:tc>
      </w:tr>
      <w:tr w14:paraId="11878851" w14:textId="77777777" w:rsidTr="00A427AC">
        <w:tblPrEx>
          <w:tblW w:w="0" w:type="auto"/>
          <w:tblLook w:val="04A0"/>
        </w:tblPrEx>
        <w:tc>
          <w:tcPr>
            <w:tcW w:w="1798" w:type="dxa"/>
            <w:tcBorders>
              <w:top w:val="nil"/>
              <w:left w:val="nil"/>
              <w:bottom w:val="nil"/>
              <w:right w:val="nil"/>
            </w:tcBorders>
            <w:shd w:val="clear" w:color="auto" w:fill="D9D9D9" w:themeFill="background1" w:themeFillShade="D9"/>
            <w:vAlign w:val="center"/>
          </w:tcPr>
          <w:p w:rsidR="003E1FB8" w:rsidRPr="003E1FB8" w:rsidP="003E1FB8" w14:paraId="4FE111D8" w14:textId="14F2690B">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sidRPr="003E1FB8">
              <w:rPr>
                <w:rFonts w:eastAsia="Arial" w:cstheme="minorHAnsi"/>
                <w:sz w:val="20"/>
                <w:szCs w:val="20"/>
                <w:lang w:bidi="en-US"/>
              </w:rPr>
              <w:t>East Elkmont</w:t>
            </w:r>
          </w:p>
        </w:tc>
        <w:tc>
          <w:tcPr>
            <w:tcW w:w="1798" w:type="dxa"/>
            <w:tcBorders>
              <w:top w:val="nil"/>
              <w:left w:val="nil"/>
              <w:bottom w:val="nil"/>
              <w:right w:val="nil"/>
            </w:tcBorders>
            <w:shd w:val="clear" w:color="auto" w:fill="D9D9D9" w:themeFill="background1" w:themeFillShade="D9"/>
            <w:vAlign w:val="center"/>
          </w:tcPr>
          <w:p w:rsidR="003E1FB8" w:rsidRPr="003E1FB8" w:rsidP="003E1FB8" w14:paraId="08767798" w14:textId="258E7979">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sidRPr="003E1FB8">
              <w:rPr>
                <w:rFonts w:eastAsia="Arial" w:cstheme="minorHAnsi"/>
                <w:sz w:val="20"/>
                <w:szCs w:val="20"/>
                <w:lang w:bidi="en-US"/>
              </w:rPr>
              <w:t>High-level lighting</w:t>
            </w:r>
          </w:p>
        </w:tc>
        <w:tc>
          <w:tcPr>
            <w:tcW w:w="1798" w:type="dxa"/>
            <w:tcBorders>
              <w:top w:val="nil"/>
              <w:left w:val="nil"/>
              <w:bottom w:val="nil"/>
              <w:right w:val="nil"/>
            </w:tcBorders>
            <w:shd w:val="clear" w:color="auto" w:fill="D9D9D9" w:themeFill="background1" w:themeFillShade="D9"/>
            <w:vAlign w:val="center"/>
          </w:tcPr>
          <w:p w:rsidR="003E1FB8" w:rsidRPr="003E1FB8" w:rsidP="003E1FB8" w14:paraId="43D6B9D1" w14:textId="7C3E29EE">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sidRPr="003E1FB8">
              <w:rPr>
                <w:rFonts w:eastAsia="Arial" w:cstheme="minorHAnsi"/>
                <w:sz w:val="20"/>
                <w:szCs w:val="20"/>
                <w:lang w:bidi="en-US"/>
              </w:rPr>
              <w:t>July 25-Aug. 4, 2025</w:t>
            </w:r>
          </w:p>
        </w:tc>
        <w:tc>
          <w:tcPr>
            <w:tcW w:w="1798" w:type="dxa"/>
            <w:tcBorders>
              <w:top w:val="nil"/>
              <w:left w:val="nil"/>
              <w:bottom w:val="nil"/>
              <w:right w:val="nil"/>
            </w:tcBorders>
            <w:shd w:val="clear" w:color="auto" w:fill="D9D9D9" w:themeFill="background1" w:themeFillShade="D9"/>
            <w:vAlign w:val="center"/>
          </w:tcPr>
          <w:p w:rsidR="003E1FB8" w:rsidRPr="003E1FB8" w:rsidP="003E1FB8" w14:paraId="1FA3583A" w14:textId="6C639B5C">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sidRPr="003E1FB8">
              <w:rPr>
                <w:rFonts w:eastAsia="Arial" w:cstheme="minorHAnsi"/>
                <w:sz w:val="20"/>
                <w:szCs w:val="20"/>
                <w:lang w:bidi="en-US"/>
              </w:rPr>
              <w:t>9</w:t>
            </w:r>
          </w:p>
        </w:tc>
        <w:tc>
          <w:tcPr>
            <w:tcW w:w="1799" w:type="dxa"/>
            <w:tcBorders>
              <w:top w:val="nil"/>
              <w:left w:val="nil"/>
              <w:bottom w:val="nil"/>
              <w:right w:val="nil"/>
            </w:tcBorders>
            <w:shd w:val="clear" w:color="auto" w:fill="D9D9D9" w:themeFill="background1" w:themeFillShade="D9"/>
            <w:vAlign w:val="center"/>
          </w:tcPr>
          <w:p w:rsidR="003E1FB8" w:rsidRPr="003E1FB8" w:rsidP="003E1FB8" w14:paraId="587C5F9E" w14:textId="1466C550">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sidRPr="003E1FB8">
              <w:rPr>
                <w:rFonts w:ascii="Calibri" w:eastAsia="Times New Roman" w:hAnsi="Calibri" w:cs="Calibri"/>
                <w:color w:val="000000"/>
                <w:sz w:val="20"/>
                <w:szCs w:val="20"/>
              </w:rPr>
              <w:t>180</w:t>
            </w:r>
          </w:p>
        </w:tc>
        <w:tc>
          <w:tcPr>
            <w:tcW w:w="1799" w:type="dxa"/>
            <w:tcBorders>
              <w:top w:val="nil"/>
              <w:left w:val="nil"/>
              <w:bottom w:val="nil"/>
              <w:right w:val="nil"/>
            </w:tcBorders>
            <w:shd w:val="clear" w:color="auto" w:fill="D9D9D9" w:themeFill="background1" w:themeFillShade="D9"/>
            <w:vAlign w:val="center"/>
          </w:tcPr>
          <w:p w:rsidR="003E1FB8" w:rsidRPr="003E1FB8" w:rsidP="003E1FB8" w14:paraId="366D133B" w14:textId="45AC4B5B">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sidRPr="003E1FB8">
              <w:rPr>
                <w:rFonts w:eastAsia="Arial" w:cstheme="minorHAnsi"/>
                <w:sz w:val="20"/>
                <w:szCs w:val="20"/>
                <w:lang w:bidi="en-US"/>
              </w:rPr>
              <w:t>126</w:t>
            </w:r>
          </w:p>
        </w:tc>
      </w:tr>
      <w:tr w14:paraId="63FBF6D6" w14:textId="77777777" w:rsidTr="00A427AC">
        <w:tblPrEx>
          <w:tblW w:w="0" w:type="auto"/>
          <w:tblLook w:val="04A0"/>
        </w:tblPrEx>
        <w:tc>
          <w:tcPr>
            <w:tcW w:w="1798" w:type="dxa"/>
            <w:tcBorders>
              <w:top w:val="nil"/>
              <w:left w:val="nil"/>
              <w:bottom w:val="nil"/>
              <w:right w:val="nil"/>
            </w:tcBorders>
            <w:vAlign w:val="center"/>
          </w:tcPr>
          <w:p w:rsidR="003E1FB8" w:rsidRPr="003E1FB8" w:rsidP="003E1FB8" w14:paraId="210DCDBA" w14:textId="0A4EB4BC">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sidRPr="003E1FB8">
              <w:rPr>
                <w:rFonts w:ascii="Calibri" w:eastAsia="Times New Roman" w:hAnsi="Calibri" w:cs="Calibri"/>
                <w:color w:val="000000"/>
                <w:sz w:val="20"/>
                <w:szCs w:val="20"/>
              </w:rPr>
              <w:t>All of Smokemont Campground</w:t>
            </w:r>
          </w:p>
        </w:tc>
        <w:tc>
          <w:tcPr>
            <w:tcW w:w="1798" w:type="dxa"/>
            <w:tcBorders>
              <w:top w:val="nil"/>
              <w:left w:val="nil"/>
              <w:bottom w:val="nil"/>
              <w:right w:val="nil"/>
            </w:tcBorders>
            <w:vAlign w:val="center"/>
          </w:tcPr>
          <w:p w:rsidR="003E1FB8" w:rsidRPr="003E1FB8" w:rsidP="003E1FB8" w14:paraId="299A2C6B" w14:textId="13B6E366">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sidRPr="003E1FB8">
              <w:rPr>
                <w:rFonts w:cstheme="minorHAnsi"/>
                <w:sz w:val="20"/>
                <w:szCs w:val="20"/>
                <w:lang w:bidi="en-US"/>
              </w:rPr>
              <w:t>No light/dark</w:t>
            </w:r>
          </w:p>
        </w:tc>
        <w:tc>
          <w:tcPr>
            <w:tcW w:w="1798" w:type="dxa"/>
            <w:tcBorders>
              <w:top w:val="nil"/>
              <w:left w:val="nil"/>
              <w:bottom w:val="nil"/>
              <w:right w:val="nil"/>
            </w:tcBorders>
            <w:vAlign w:val="center"/>
          </w:tcPr>
          <w:p w:rsidR="003E1FB8" w:rsidRPr="003E1FB8" w:rsidP="003E1FB8" w14:paraId="1AA6CDAB" w14:textId="48227DDB">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sidRPr="003E1FB8">
              <w:rPr>
                <w:rFonts w:eastAsia="Arial" w:cstheme="minorHAnsi"/>
                <w:sz w:val="20"/>
                <w:szCs w:val="20"/>
                <w:lang w:bidi="en-US"/>
              </w:rPr>
              <w:t>Aug. 4-15, 2025</w:t>
            </w:r>
          </w:p>
        </w:tc>
        <w:tc>
          <w:tcPr>
            <w:tcW w:w="1798" w:type="dxa"/>
            <w:tcBorders>
              <w:top w:val="nil"/>
              <w:left w:val="nil"/>
              <w:bottom w:val="nil"/>
              <w:right w:val="nil"/>
            </w:tcBorders>
            <w:vAlign w:val="center"/>
          </w:tcPr>
          <w:p w:rsidR="003E1FB8" w:rsidRPr="003E1FB8" w:rsidP="003E1FB8" w14:paraId="0C2CCB37" w14:textId="444BFBA1">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sidRPr="003E1FB8">
              <w:rPr>
                <w:rFonts w:eastAsia="Arial" w:cstheme="minorHAnsi"/>
                <w:sz w:val="20"/>
                <w:szCs w:val="20"/>
                <w:lang w:bidi="en-US"/>
              </w:rPr>
              <w:t>9</w:t>
            </w:r>
          </w:p>
        </w:tc>
        <w:tc>
          <w:tcPr>
            <w:tcW w:w="1799" w:type="dxa"/>
            <w:tcBorders>
              <w:top w:val="nil"/>
              <w:left w:val="nil"/>
              <w:bottom w:val="nil"/>
              <w:right w:val="nil"/>
            </w:tcBorders>
            <w:vAlign w:val="center"/>
          </w:tcPr>
          <w:p w:rsidR="003E1FB8" w:rsidRPr="003E1FB8" w:rsidP="003E1FB8" w14:paraId="2D7CADA6" w14:textId="7DD3ABDC">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sidRPr="003E1FB8">
              <w:rPr>
                <w:rFonts w:ascii="Calibri" w:eastAsia="Times New Roman" w:hAnsi="Calibri" w:cs="Calibri"/>
                <w:color w:val="000000"/>
                <w:sz w:val="20"/>
                <w:szCs w:val="20"/>
              </w:rPr>
              <w:t>180</w:t>
            </w:r>
          </w:p>
        </w:tc>
        <w:tc>
          <w:tcPr>
            <w:tcW w:w="1799" w:type="dxa"/>
            <w:tcBorders>
              <w:top w:val="nil"/>
              <w:left w:val="nil"/>
              <w:bottom w:val="nil"/>
              <w:right w:val="nil"/>
            </w:tcBorders>
            <w:vAlign w:val="center"/>
          </w:tcPr>
          <w:p w:rsidR="003E1FB8" w:rsidRPr="003E1FB8" w:rsidP="003E1FB8" w14:paraId="231E7F07" w14:textId="3C7513E7">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sz w:val="20"/>
                <w:szCs w:val="20"/>
                <w:lang w:bidi="en-US"/>
              </w:rPr>
            </w:pPr>
            <w:r w:rsidRPr="003E1FB8">
              <w:rPr>
                <w:rFonts w:eastAsia="Arial" w:cstheme="minorHAnsi"/>
                <w:sz w:val="20"/>
                <w:szCs w:val="20"/>
                <w:lang w:bidi="en-US"/>
              </w:rPr>
              <w:t>126</w:t>
            </w:r>
          </w:p>
        </w:tc>
      </w:tr>
      <w:tr w14:paraId="5AD6F7C4" w14:textId="77777777" w:rsidTr="00A427AC">
        <w:tblPrEx>
          <w:tblW w:w="0" w:type="auto"/>
          <w:tblLook w:val="04A0"/>
        </w:tblPrEx>
        <w:tc>
          <w:tcPr>
            <w:tcW w:w="1798" w:type="dxa"/>
            <w:tcBorders>
              <w:top w:val="nil"/>
            </w:tcBorders>
            <w:shd w:val="clear" w:color="auto" w:fill="8064A2" w:themeFill="accent4"/>
          </w:tcPr>
          <w:p w:rsidR="00DF5B04" w:rsidP="009A3705" w14:paraId="43378869" w14:textId="691B16E4">
            <w:pPr>
              <w:widowControl w:val="0"/>
              <w:tabs>
                <w:tab w:val="left" w:pos="360"/>
                <w:tab w:val="left" w:pos="540"/>
                <w:tab w:val="left" w:pos="1440"/>
                <w:tab w:val="left" w:pos="2160"/>
                <w:tab w:val="left" w:pos="3600"/>
                <w:tab w:val="left" w:pos="5040"/>
                <w:tab w:val="left" w:pos="5760"/>
              </w:tabs>
              <w:autoSpaceDE w:val="0"/>
              <w:autoSpaceDN w:val="0"/>
              <w:rPr>
                <w:rFonts w:eastAsia="Arial" w:cstheme="minorHAnsi"/>
                <w:b/>
                <w:lang w:bidi="en-US"/>
              </w:rPr>
            </w:pPr>
            <w:r w:rsidRPr="003E1FB8">
              <w:rPr>
                <w:rFonts w:eastAsia="Arial" w:cstheme="minorHAnsi"/>
                <w:b/>
                <w:color w:val="FFFFFF" w:themeColor="background1"/>
                <w:lang w:bidi="en-US"/>
              </w:rPr>
              <w:t>Totals</w:t>
            </w:r>
          </w:p>
        </w:tc>
        <w:tc>
          <w:tcPr>
            <w:tcW w:w="1798" w:type="dxa"/>
            <w:tcBorders>
              <w:top w:val="nil"/>
            </w:tcBorders>
            <w:shd w:val="clear" w:color="auto" w:fill="8064A2" w:themeFill="accent4"/>
          </w:tcPr>
          <w:p w:rsidR="00DF5B04" w:rsidP="009A3705" w14:paraId="44790973" w14:textId="77777777">
            <w:pPr>
              <w:widowControl w:val="0"/>
              <w:tabs>
                <w:tab w:val="left" w:pos="360"/>
                <w:tab w:val="left" w:pos="540"/>
                <w:tab w:val="left" w:pos="1440"/>
                <w:tab w:val="left" w:pos="2160"/>
                <w:tab w:val="left" w:pos="3600"/>
                <w:tab w:val="left" w:pos="5040"/>
                <w:tab w:val="left" w:pos="5760"/>
              </w:tabs>
              <w:autoSpaceDE w:val="0"/>
              <w:autoSpaceDN w:val="0"/>
              <w:rPr>
                <w:rFonts w:eastAsia="Arial" w:cstheme="minorHAnsi"/>
                <w:b/>
                <w:lang w:bidi="en-US"/>
              </w:rPr>
            </w:pPr>
          </w:p>
        </w:tc>
        <w:tc>
          <w:tcPr>
            <w:tcW w:w="1798" w:type="dxa"/>
            <w:tcBorders>
              <w:top w:val="nil"/>
            </w:tcBorders>
            <w:shd w:val="clear" w:color="auto" w:fill="8064A2" w:themeFill="accent4"/>
          </w:tcPr>
          <w:p w:rsidR="00DF5B04" w:rsidP="009A3705" w14:paraId="726C4A6E" w14:textId="77777777">
            <w:pPr>
              <w:widowControl w:val="0"/>
              <w:tabs>
                <w:tab w:val="left" w:pos="360"/>
                <w:tab w:val="left" w:pos="540"/>
                <w:tab w:val="left" w:pos="1440"/>
                <w:tab w:val="left" w:pos="2160"/>
                <w:tab w:val="left" w:pos="3600"/>
                <w:tab w:val="left" w:pos="5040"/>
                <w:tab w:val="left" w:pos="5760"/>
              </w:tabs>
              <w:autoSpaceDE w:val="0"/>
              <w:autoSpaceDN w:val="0"/>
              <w:rPr>
                <w:rFonts w:eastAsia="Arial" w:cstheme="minorHAnsi"/>
                <w:b/>
                <w:lang w:bidi="en-US"/>
              </w:rPr>
            </w:pPr>
          </w:p>
        </w:tc>
        <w:tc>
          <w:tcPr>
            <w:tcW w:w="1798" w:type="dxa"/>
            <w:tcBorders>
              <w:top w:val="nil"/>
            </w:tcBorders>
            <w:shd w:val="clear" w:color="auto" w:fill="8064A2" w:themeFill="accent4"/>
          </w:tcPr>
          <w:p w:rsidR="00DF5B04" w:rsidP="003E1FB8" w14:paraId="3F704D01" w14:textId="634B18EF">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b/>
                <w:lang w:bidi="en-US"/>
              </w:rPr>
            </w:pPr>
            <w:r w:rsidRPr="003E1FB8">
              <w:rPr>
                <w:rFonts w:eastAsia="Arial" w:cstheme="minorHAnsi"/>
                <w:b/>
                <w:color w:val="FFFFFF" w:themeColor="background1"/>
                <w:lang w:bidi="en-US"/>
              </w:rPr>
              <w:t>45</w:t>
            </w:r>
          </w:p>
        </w:tc>
        <w:tc>
          <w:tcPr>
            <w:tcW w:w="1799" w:type="dxa"/>
            <w:tcBorders>
              <w:top w:val="nil"/>
            </w:tcBorders>
            <w:shd w:val="clear" w:color="auto" w:fill="8064A2" w:themeFill="accent4"/>
          </w:tcPr>
          <w:p w:rsidR="00DF5B04" w:rsidP="003E1FB8" w14:paraId="524700B2" w14:textId="2AFA3E0B">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b/>
                <w:lang w:bidi="en-US"/>
              </w:rPr>
            </w:pPr>
            <w:r w:rsidRPr="003E1FB8">
              <w:rPr>
                <w:rFonts w:eastAsia="Arial" w:cstheme="minorHAnsi"/>
                <w:b/>
                <w:color w:val="FFFFFF" w:themeColor="background1"/>
                <w:lang w:bidi="en-US"/>
              </w:rPr>
              <w:t>900</w:t>
            </w:r>
          </w:p>
        </w:tc>
        <w:tc>
          <w:tcPr>
            <w:tcW w:w="1799" w:type="dxa"/>
            <w:tcBorders>
              <w:top w:val="nil"/>
            </w:tcBorders>
            <w:shd w:val="clear" w:color="auto" w:fill="8064A2" w:themeFill="accent4"/>
          </w:tcPr>
          <w:p w:rsidR="00DF5B04" w:rsidP="003E1FB8" w14:paraId="08F284A2" w14:textId="1CD3C815">
            <w:pPr>
              <w:widowControl w:val="0"/>
              <w:tabs>
                <w:tab w:val="left" w:pos="360"/>
                <w:tab w:val="left" w:pos="540"/>
                <w:tab w:val="left" w:pos="1440"/>
                <w:tab w:val="left" w:pos="2160"/>
                <w:tab w:val="left" w:pos="3600"/>
                <w:tab w:val="left" w:pos="5040"/>
                <w:tab w:val="left" w:pos="5760"/>
              </w:tabs>
              <w:autoSpaceDE w:val="0"/>
              <w:autoSpaceDN w:val="0"/>
              <w:jc w:val="center"/>
              <w:rPr>
                <w:rFonts w:eastAsia="Arial" w:cstheme="minorHAnsi"/>
                <w:b/>
                <w:lang w:bidi="en-US"/>
              </w:rPr>
            </w:pPr>
            <w:r w:rsidRPr="003E1FB8">
              <w:rPr>
                <w:rFonts w:eastAsia="Arial" w:cstheme="minorHAnsi"/>
                <w:b/>
                <w:color w:val="FFFFFF" w:themeColor="background1"/>
                <w:lang w:bidi="en-US"/>
              </w:rPr>
              <w:t>630</w:t>
            </w:r>
          </w:p>
        </w:tc>
      </w:tr>
    </w:tbl>
    <w:p w:rsidR="00060E90" w:rsidP="00060E90" w14:paraId="7E9328F4" w14:textId="77777777">
      <w:pPr>
        <w:tabs>
          <w:tab w:val="left" w:pos="360"/>
          <w:tab w:val="left" w:pos="540"/>
          <w:tab w:val="left" w:pos="1440"/>
          <w:tab w:val="left" w:pos="2160"/>
          <w:tab w:val="left" w:pos="3600"/>
          <w:tab w:val="left" w:pos="5040"/>
          <w:tab w:val="left" w:pos="5760"/>
        </w:tabs>
        <w:spacing w:after="0" w:line="240" w:lineRule="auto"/>
        <w:rPr>
          <w:rFonts w:cstheme="minorHAnsi"/>
        </w:rPr>
      </w:pPr>
    </w:p>
    <w:p w:rsidR="00060E90" w:rsidRPr="009A3705" w:rsidP="009A3705" w14:paraId="463B0B5C" w14:textId="77777777">
      <w:pPr>
        <w:tabs>
          <w:tab w:val="left" w:pos="360"/>
          <w:tab w:val="left" w:pos="540"/>
          <w:tab w:val="left" w:pos="1440"/>
          <w:tab w:val="left" w:pos="2160"/>
          <w:tab w:val="left" w:pos="3600"/>
          <w:tab w:val="left" w:pos="5040"/>
          <w:tab w:val="left" w:pos="5760"/>
        </w:tabs>
        <w:spacing w:after="0" w:line="240" w:lineRule="auto"/>
        <w:rPr>
          <w:rFonts w:cs="Arial"/>
          <w:sz w:val="20"/>
          <w:szCs w:val="20"/>
        </w:rPr>
      </w:pPr>
    </w:p>
    <w:p w:rsidR="00E95952" w:rsidRPr="005D5FBE" w:rsidP="005D5FBE" w14:paraId="245EFEA5" w14:textId="6E7FB901">
      <w:pPr>
        <w:pStyle w:val="ListParagraph"/>
        <w:numPr>
          <w:ilvl w:val="0"/>
          <w:numId w:val="25"/>
        </w:numPr>
        <w:pBdr>
          <w:top w:val="single" w:sz="8" w:space="1" w:color="5E1785"/>
        </w:pBdr>
        <w:tabs>
          <w:tab w:val="left" w:pos="360"/>
          <w:tab w:val="left" w:pos="1440"/>
          <w:tab w:val="left" w:pos="2160"/>
          <w:tab w:val="left" w:pos="3600"/>
          <w:tab w:val="left" w:pos="5040"/>
          <w:tab w:val="left" w:pos="5760"/>
        </w:tabs>
        <w:spacing w:after="0" w:line="360" w:lineRule="auto"/>
        <w:ind w:left="360"/>
        <w:rPr>
          <w:rFonts w:cs="Arial"/>
          <w:b/>
        </w:rPr>
      </w:pPr>
      <w:r w:rsidRPr="005D5FBE">
        <w:rPr>
          <w:rFonts w:cs="Arial"/>
          <w:b/>
        </w:rPr>
        <w:t>Instrument Administration:</w:t>
      </w:r>
    </w:p>
    <w:p w:rsidR="00772B6D" w:rsidP="00772B6D" w14:paraId="566FFB50" w14:textId="6BC24DF9">
      <w:pPr>
        <w:pStyle w:val="ListParagraph"/>
        <w:tabs>
          <w:tab w:val="left" w:pos="1440"/>
          <w:tab w:val="left" w:pos="2160"/>
          <w:tab w:val="left" w:pos="3600"/>
          <w:tab w:val="left" w:pos="5040"/>
          <w:tab w:val="left" w:pos="5760"/>
        </w:tabs>
        <w:spacing w:after="0" w:line="240" w:lineRule="auto"/>
        <w:ind w:left="360"/>
        <w:rPr>
          <w:rFonts w:cstheme="minorHAnsi"/>
        </w:rPr>
      </w:pPr>
      <w:r>
        <w:rPr>
          <w:rFonts w:cstheme="minorHAnsi"/>
        </w:rPr>
        <w:t xml:space="preserve">Trained surveyors will rove the campground by stratified loop and random number intervals, asking campers if one adult (18 years of age or older) in a camping group would be willing to participate in the anonymous, voluntary survey. </w:t>
      </w:r>
      <w:r w:rsidR="009B1FD6">
        <w:rPr>
          <w:rFonts w:cstheme="minorHAnsi"/>
        </w:rPr>
        <w:t xml:space="preserve">Additionally, visitors will be asked if they have visited a comfort station in the campsite yet. </w:t>
      </w:r>
      <w:r>
        <w:rPr>
          <w:rFonts w:cstheme="minorHAnsi"/>
        </w:rPr>
        <w:t xml:space="preserve">Visitors who refuse to participate will be asked several non-response questions (see below). </w:t>
      </w:r>
    </w:p>
    <w:p w:rsidR="00772B6D" w:rsidP="00772B6D" w14:paraId="2109083A" w14:textId="77777777">
      <w:pPr>
        <w:pStyle w:val="ListParagraph"/>
        <w:tabs>
          <w:tab w:val="left" w:pos="1440"/>
          <w:tab w:val="left" w:pos="2160"/>
          <w:tab w:val="left" w:pos="3600"/>
          <w:tab w:val="left" w:pos="5040"/>
          <w:tab w:val="left" w:pos="5760"/>
        </w:tabs>
        <w:spacing w:after="0" w:line="240" w:lineRule="auto"/>
        <w:ind w:left="360"/>
        <w:rPr>
          <w:rFonts w:cstheme="minorHAnsi"/>
        </w:rPr>
      </w:pPr>
    </w:p>
    <w:p w:rsidR="00772B6D" w:rsidRPr="006667DC" w:rsidP="00772B6D" w14:paraId="728D5C94" w14:textId="2CF436F4">
      <w:pPr>
        <w:tabs>
          <w:tab w:val="left" w:pos="360"/>
          <w:tab w:val="left" w:pos="1440"/>
          <w:tab w:val="left" w:pos="2160"/>
          <w:tab w:val="left" w:pos="3600"/>
          <w:tab w:val="left" w:pos="5040"/>
          <w:tab w:val="left" w:pos="5760"/>
        </w:tabs>
        <w:spacing w:after="0" w:line="240" w:lineRule="auto"/>
        <w:ind w:left="360"/>
        <w:rPr>
          <w:rFonts w:ascii="Calibri" w:eastAsia="MS Gothic" w:hAnsi="Calibri" w:cs="Calibri"/>
        </w:rPr>
      </w:pPr>
      <w:r w:rsidRPr="006667DC">
        <w:rPr>
          <w:rFonts w:ascii="Calibri" w:hAnsi="Calibri" w:cs="Calibri"/>
          <w:i/>
          <w:iCs/>
        </w:rPr>
        <w:t xml:space="preserve">“Hello, we are conducting a study about the lights you are experiencing here at </w:t>
      </w:r>
      <w:r>
        <w:rPr>
          <w:rFonts w:ascii="Calibri" w:hAnsi="Calibri" w:cs="Calibri"/>
          <w:i/>
          <w:iCs/>
        </w:rPr>
        <w:t>campground, and specifically the comfort stations/bathrooms</w:t>
      </w:r>
      <w:r w:rsidRPr="006667DC">
        <w:rPr>
          <w:rFonts w:ascii="Calibri" w:hAnsi="Calibri" w:cs="Calibri"/>
          <w:i/>
          <w:iCs/>
        </w:rPr>
        <w:t xml:space="preserve">, and how they may influence your visitor experience here at </w:t>
      </w:r>
      <w:r>
        <w:rPr>
          <w:rFonts w:ascii="Calibri" w:hAnsi="Calibri" w:cs="Calibri"/>
          <w:i/>
          <w:iCs/>
        </w:rPr>
        <w:t>Great Smoky Mountain National Park</w:t>
      </w:r>
      <w:r w:rsidRPr="006667DC">
        <w:rPr>
          <w:rFonts w:ascii="Calibri" w:hAnsi="Calibri" w:cs="Calibri"/>
          <w:i/>
          <w:iCs/>
        </w:rPr>
        <w:t>. Your participation is voluntary and your responses will be anonymous. In total, this study will take you about 1</w:t>
      </w:r>
      <w:r>
        <w:rPr>
          <w:rFonts w:ascii="Calibri" w:hAnsi="Calibri" w:cs="Calibri"/>
          <w:i/>
          <w:iCs/>
        </w:rPr>
        <w:t>2</w:t>
      </w:r>
      <w:r w:rsidRPr="006667DC">
        <w:rPr>
          <w:rFonts w:ascii="Calibri" w:hAnsi="Calibri" w:cs="Calibri"/>
          <w:i/>
          <w:iCs/>
        </w:rPr>
        <w:t xml:space="preserve"> minutes to complete</w:t>
      </w:r>
      <w:r>
        <w:rPr>
          <w:rFonts w:ascii="Calibri" w:hAnsi="Calibri" w:cs="Calibri"/>
          <w:i/>
          <w:iCs/>
        </w:rPr>
        <w:t>. Would</w:t>
      </w:r>
      <w:r w:rsidRPr="006667DC">
        <w:rPr>
          <w:rFonts w:ascii="Calibri" w:hAnsi="Calibri" w:cs="Calibri"/>
          <w:i/>
          <w:iCs/>
        </w:rPr>
        <w:t xml:space="preserve"> you be willing to participate</w:t>
      </w:r>
      <w:r>
        <w:rPr>
          <w:rFonts w:ascii="Calibri" w:hAnsi="Calibri" w:cs="Calibri"/>
          <w:i/>
          <w:iCs/>
        </w:rPr>
        <w:t>?”</w:t>
      </w:r>
    </w:p>
    <w:p w:rsidR="00772B6D" w:rsidRPr="006667DC" w:rsidP="00772B6D" w14:paraId="34258CDB" w14:textId="77777777">
      <w:pPr>
        <w:pStyle w:val="ListParagraph"/>
        <w:tabs>
          <w:tab w:val="left" w:pos="1440"/>
          <w:tab w:val="left" w:pos="2160"/>
          <w:tab w:val="left" w:pos="3600"/>
          <w:tab w:val="left" w:pos="5040"/>
          <w:tab w:val="left" w:pos="5760"/>
        </w:tabs>
        <w:spacing w:after="0" w:line="240" w:lineRule="auto"/>
        <w:ind w:left="360"/>
        <w:rPr>
          <w:rFonts w:ascii="Calibri" w:hAnsi="Calibri" w:cs="Calibri"/>
        </w:rPr>
      </w:pPr>
    </w:p>
    <w:p w:rsidR="00772B6D" w:rsidRPr="00631AB4" w:rsidP="00772B6D" w14:paraId="1F998766" w14:textId="77777777">
      <w:pPr>
        <w:pStyle w:val="ListParagraph"/>
        <w:numPr>
          <w:ilvl w:val="0"/>
          <w:numId w:val="34"/>
        </w:numPr>
        <w:tabs>
          <w:tab w:val="left" w:pos="360"/>
          <w:tab w:val="left" w:pos="1440"/>
          <w:tab w:val="left" w:pos="2160"/>
          <w:tab w:val="left" w:pos="3600"/>
          <w:tab w:val="left" w:pos="5040"/>
          <w:tab w:val="left" w:pos="5760"/>
        </w:tabs>
        <w:spacing w:after="0" w:line="240" w:lineRule="auto"/>
        <w:rPr>
          <w:rFonts w:ascii="Calibri" w:eastAsia="MS Mincho" w:hAnsi="Calibri" w:cs="Calibri"/>
        </w:rPr>
      </w:pPr>
      <w:r w:rsidRPr="006667DC">
        <w:rPr>
          <w:rFonts w:ascii="Calibri" w:hAnsi="Calibri" w:cs="Calibri"/>
          <w:i/>
          <w:iCs/>
        </w:rPr>
        <w:t xml:space="preserve">If NO: “Do you mind if I ask you </w:t>
      </w:r>
      <w:r>
        <w:rPr>
          <w:rFonts w:ascii="Calibri" w:hAnsi="Calibri" w:cs="Calibri"/>
          <w:i/>
          <w:iCs/>
        </w:rPr>
        <w:t xml:space="preserve">just a couple of </w:t>
      </w:r>
      <w:r w:rsidRPr="006667DC">
        <w:rPr>
          <w:rFonts w:ascii="Calibri" w:hAnsi="Calibri" w:cs="Calibri"/>
          <w:i/>
          <w:iCs/>
        </w:rPr>
        <w:t>question</w:t>
      </w:r>
      <w:r>
        <w:rPr>
          <w:rFonts w:ascii="Calibri" w:hAnsi="Calibri" w:cs="Calibri"/>
          <w:i/>
          <w:iCs/>
        </w:rPr>
        <w:t>s</w:t>
      </w:r>
      <w:r w:rsidRPr="006667DC">
        <w:rPr>
          <w:rFonts w:ascii="Calibri" w:hAnsi="Calibri" w:cs="Calibri"/>
          <w:i/>
          <w:iCs/>
        </w:rPr>
        <w:t xml:space="preserve">?  </w:t>
      </w:r>
    </w:p>
    <w:p w:rsidR="00772B6D" w:rsidRPr="00631AB4" w:rsidP="00772B6D" w14:paraId="5FEC25BA" w14:textId="0283DEFF">
      <w:pPr>
        <w:pStyle w:val="ListParagraph"/>
        <w:numPr>
          <w:ilvl w:val="1"/>
          <w:numId w:val="34"/>
        </w:numPr>
        <w:tabs>
          <w:tab w:val="left" w:pos="360"/>
          <w:tab w:val="left" w:pos="1440"/>
          <w:tab w:val="left" w:pos="2160"/>
          <w:tab w:val="left" w:pos="3600"/>
          <w:tab w:val="left" w:pos="5040"/>
          <w:tab w:val="left" w:pos="5760"/>
        </w:tabs>
        <w:spacing w:after="0" w:line="240" w:lineRule="auto"/>
        <w:ind w:left="1806"/>
        <w:rPr>
          <w:rFonts w:ascii="Calibri" w:eastAsia="MS Mincho" w:hAnsi="Calibri" w:cs="Calibri"/>
        </w:rPr>
      </w:pPr>
      <w:r>
        <w:rPr>
          <w:rFonts w:ascii="Calibri" w:hAnsi="Calibri" w:cs="Calibri"/>
          <w:i/>
        </w:rPr>
        <w:t xml:space="preserve">Over the past 12 months, how many visits have you made to </w:t>
      </w:r>
      <w:r w:rsidR="00B5667A">
        <w:rPr>
          <w:rFonts w:ascii="Calibri" w:hAnsi="Calibri" w:cs="Calibri"/>
          <w:i/>
          <w:iCs/>
        </w:rPr>
        <w:t>Great Smoky Mountain National Park</w:t>
      </w:r>
      <w:r>
        <w:rPr>
          <w:rFonts w:ascii="Calibri" w:hAnsi="Calibri" w:cs="Calibri"/>
          <w:i/>
        </w:rPr>
        <w:t>?</w:t>
      </w:r>
    </w:p>
    <w:p w:rsidR="00772B6D" w:rsidRPr="004448C7" w:rsidP="00772B6D" w14:paraId="017029F7" w14:textId="13B14FE7">
      <w:pPr>
        <w:pStyle w:val="ListParagraph"/>
        <w:numPr>
          <w:ilvl w:val="1"/>
          <w:numId w:val="34"/>
        </w:numPr>
        <w:spacing w:before="120" w:after="160" w:line="240" w:lineRule="auto"/>
        <w:ind w:left="1806"/>
        <w:rPr>
          <w:i/>
          <w:iCs/>
        </w:rPr>
      </w:pPr>
      <w:r>
        <w:rPr>
          <w:rFonts w:ascii="Calibri" w:hAnsi="Calibri" w:cs="Calibri"/>
          <w:i/>
        </w:rPr>
        <w:t xml:space="preserve">Over the past 12 months, how many times have you camped here in </w:t>
      </w:r>
      <w:r>
        <w:rPr>
          <w:rFonts w:ascii="Calibri" w:hAnsi="Calibri" w:cs="Calibri"/>
          <w:i/>
          <w:iCs/>
        </w:rPr>
        <w:t>Great Smoky Mountain National Park</w:t>
      </w:r>
      <w:r>
        <w:rPr>
          <w:rFonts w:ascii="Calibri" w:hAnsi="Calibri" w:cs="Calibri"/>
          <w:i/>
        </w:rPr>
        <w:t>?</w:t>
      </w:r>
    </w:p>
    <w:p w:rsidR="00772B6D" w:rsidRPr="004448C7" w:rsidP="00772B6D" w14:paraId="47069098" w14:textId="0728FDDC">
      <w:pPr>
        <w:pStyle w:val="ListParagraph"/>
        <w:numPr>
          <w:ilvl w:val="1"/>
          <w:numId w:val="34"/>
        </w:numPr>
        <w:tabs>
          <w:tab w:val="left" w:pos="360"/>
          <w:tab w:val="left" w:pos="1440"/>
          <w:tab w:val="left" w:pos="2160"/>
          <w:tab w:val="left" w:pos="3600"/>
          <w:tab w:val="left" w:pos="5040"/>
          <w:tab w:val="left" w:pos="5760"/>
        </w:tabs>
        <w:spacing w:after="0" w:line="240" w:lineRule="auto"/>
        <w:ind w:left="1806"/>
        <w:rPr>
          <w:rFonts w:ascii="Calibri" w:eastAsia="MS Mincho" w:hAnsi="Calibri" w:cs="Calibri"/>
          <w:i/>
          <w:iCs/>
        </w:rPr>
      </w:pPr>
      <w:r w:rsidRPr="004448C7">
        <w:rPr>
          <w:i/>
          <w:iCs/>
        </w:rPr>
        <w:t xml:space="preserve">How many people </w:t>
      </w:r>
      <w:r w:rsidR="00B5667A">
        <w:rPr>
          <w:i/>
          <w:iCs/>
        </w:rPr>
        <w:t>are</w:t>
      </w:r>
      <w:r w:rsidRPr="004448C7">
        <w:rPr>
          <w:i/>
          <w:iCs/>
        </w:rPr>
        <w:t xml:space="preserve"> in your personal group today, including you?</w:t>
      </w:r>
    </w:p>
    <w:p w:rsidR="00772B6D" w:rsidRPr="004448C7" w:rsidP="00772B6D" w14:paraId="61E5E2F8" w14:textId="77777777">
      <w:pPr>
        <w:tabs>
          <w:tab w:val="left" w:pos="360"/>
          <w:tab w:val="left" w:pos="1440"/>
          <w:tab w:val="left" w:pos="2160"/>
          <w:tab w:val="left" w:pos="3600"/>
          <w:tab w:val="left" w:pos="5040"/>
          <w:tab w:val="left" w:pos="5760"/>
        </w:tabs>
        <w:spacing w:after="0" w:line="240" w:lineRule="auto"/>
        <w:ind w:left="726"/>
        <w:rPr>
          <w:rFonts w:ascii="Calibri" w:eastAsia="MS Mincho" w:hAnsi="Calibri" w:cs="Calibri"/>
        </w:rPr>
      </w:pPr>
      <w:r w:rsidRPr="004448C7">
        <w:rPr>
          <w:rFonts w:ascii="Calibri" w:hAnsi="Calibri" w:cs="Calibri"/>
          <w:i/>
          <w:iCs/>
        </w:rPr>
        <w:t xml:space="preserve"> </w:t>
      </w:r>
      <w:r w:rsidRPr="004448C7">
        <w:rPr>
          <w:rFonts w:ascii="Calibri" w:hAnsi="Calibri" w:cs="Calibri"/>
          <w:i/>
          <w:iCs/>
        </w:rPr>
        <w:tab/>
        <w:t xml:space="preserve">Thank you for your time and consideration. I hope you enjoy your visit.” </w:t>
      </w:r>
      <w:r w:rsidRPr="004448C7">
        <w:rPr>
          <w:rFonts w:ascii="MS Gothic" w:eastAsia="MS Gothic" w:hAnsi="MS Gothic" w:cs="MS Gothic" w:hint="eastAsia"/>
        </w:rPr>
        <w:t> </w:t>
      </w:r>
    </w:p>
    <w:p w:rsidR="00772B6D" w:rsidRPr="006667DC" w:rsidP="00772B6D" w14:paraId="4B4141E6" w14:textId="77777777">
      <w:pPr>
        <w:tabs>
          <w:tab w:val="left" w:pos="360"/>
          <w:tab w:val="left" w:pos="1440"/>
          <w:tab w:val="left" w:pos="2160"/>
          <w:tab w:val="left" w:pos="3600"/>
          <w:tab w:val="left" w:pos="5040"/>
          <w:tab w:val="left" w:pos="5760"/>
        </w:tabs>
        <w:spacing w:after="0" w:line="240" w:lineRule="auto"/>
        <w:rPr>
          <w:rFonts w:ascii="Calibri" w:eastAsia="MS Mincho" w:hAnsi="Calibri" w:cs="Calibri"/>
        </w:rPr>
      </w:pPr>
    </w:p>
    <w:p w:rsidR="00B5667A" w:rsidRPr="00B5667A" w:rsidP="00772B6D" w14:paraId="613137FC" w14:textId="7202F802">
      <w:pPr>
        <w:pStyle w:val="ListParagraph"/>
        <w:numPr>
          <w:ilvl w:val="0"/>
          <w:numId w:val="34"/>
        </w:numPr>
        <w:tabs>
          <w:tab w:val="left" w:pos="360"/>
          <w:tab w:val="left" w:pos="1440"/>
          <w:tab w:val="left" w:pos="2160"/>
          <w:tab w:val="left" w:pos="3600"/>
          <w:tab w:val="left" w:pos="5040"/>
          <w:tab w:val="left" w:pos="5760"/>
        </w:tabs>
        <w:spacing w:after="0" w:line="240" w:lineRule="auto"/>
        <w:rPr>
          <w:rFonts w:ascii="Calibri" w:eastAsia="MS Mincho" w:hAnsi="Calibri" w:cs="Calibri"/>
        </w:rPr>
      </w:pPr>
      <w:r w:rsidRPr="006667DC">
        <w:rPr>
          <w:rFonts w:ascii="Calibri" w:hAnsi="Calibri" w:cs="Calibri"/>
          <w:i/>
          <w:iCs/>
        </w:rPr>
        <w:t>If YES: “Thank you for your willingness to assist with this study.</w:t>
      </w:r>
      <w:r w:rsidR="00EA3085">
        <w:rPr>
          <w:rFonts w:ascii="Calibri" w:hAnsi="Calibri" w:cs="Calibri"/>
          <w:i/>
          <w:iCs/>
        </w:rPr>
        <w:t xml:space="preserve"> Have you visited a comfort station in [Elkmont/Smokemont] Campground during your current visit?</w:t>
      </w:r>
      <w:r w:rsidRPr="006667DC">
        <w:rPr>
          <w:rFonts w:ascii="Calibri" w:hAnsi="Calibri" w:cs="Calibri"/>
          <w:i/>
          <w:iCs/>
        </w:rPr>
        <w:t xml:space="preserve"> Who in your group (who is at least 18 years old) has the next birthday? </w:t>
      </w:r>
    </w:p>
    <w:p w:rsidR="00772B6D" w:rsidRPr="007822B6" w:rsidP="00B5667A" w14:paraId="2189ED6C" w14:textId="72DE9CC5">
      <w:pPr>
        <w:pStyle w:val="ListParagraph"/>
        <w:tabs>
          <w:tab w:val="left" w:pos="360"/>
          <w:tab w:val="left" w:pos="1440"/>
          <w:tab w:val="left" w:pos="2160"/>
          <w:tab w:val="left" w:pos="3600"/>
          <w:tab w:val="left" w:pos="5040"/>
          <w:tab w:val="left" w:pos="5760"/>
        </w:tabs>
        <w:spacing w:after="0" w:line="240" w:lineRule="auto"/>
        <w:ind w:left="1086"/>
        <w:rPr>
          <w:rFonts w:ascii="Calibri" w:eastAsia="MS Mincho" w:hAnsi="Calibri" w:cs="Calibri"/>
        </w:rPr>
      </w:pPr>
      <w:r w:rsidRPr="006667DC">
        <w:rPr>
          <w:rFonts w:ascii="Calibri" w:hAnsi="Calibri" w:cs="Calibri"/>
          <w:i/>
          <w:iCs/>
        </w:rPr>
        <w:t xml:space="preserve"> </w:t>
      </w:r>
      <w:r w:rsidRPr="006667DC">
        <w:rPr>
          <w:rFonts w:ascii="MS Gothic" w:eastAsia="MS Gothic" w:hAnsi="MS Gothic" w:cs="MS Gothic" w:hint="eastAsia"/>
        </w:rPr>
        <w:t> </w:t>
      </w:r>
    </w:p>
    <w:p w:rsidR="00772B6D" w:rsidRPr="006667DC" w:rsidP="00772B6D" w14:paraId="43660C0B" w14:textId="72E3238A">
      <w:pPr>
        <w:tabs>
          <w:tab w:val="left" w:pos="360"/>
          <w:tab w:val="left" w:pos="1440"/>
          <w:tab w:val="left" w:pos="2160"/>
          <w:tab w:val="left" w:pos="3600"/>
          <w:tab w:val="left" w:pos="5040"/>
          <w:tab w:val="left" w:pos="5760"/>
        </w:tabs>
        <w:spacing w:after="0" w:line="240" w:lineRule="auto"/>
        <w:ind w:left="360"/>
        <w:rPr>
          <w:rFonts w:ascii="Calibri" w:eastAsia="MS Mincho" w:hAnsi="Calibri" w:cs="Calibri"/>
        </w:rPr>
      </w:pPr>
      <w:r w:rsidRPr="006667DC">
        <w:rPr>
          <w:rFonts w:ascii="Calibri" w:hAnsi="Calibri" w:cs="Calibri"/>
        </w:rPr>
        <w:t xml:space="preserve">Using </w:t>
      </w:r>
      <w:r w:rsidR="00B5667A">
        <w:rPr>
          <w:rFonts w:ascii="Calibri" w:hAnsi="Calibri" w:cs="Calibri"/>
        </w:rPr>
        <w:t xml:space="preserve">a </w:t>
      </w:r>
      <w:r w:rsidRPr="006667DC">
        <w:rPr>
          <w:rFonts w:ascii="Calibri" w:hAnsi="Calibri" w:cs="Calibri"/>
        </w:rPr>
        <w:t>tablet computer</w:t>
      </w:r>
      <w:r w:rsidR="00B5667A">
        <w:rPr>
          <w:rFonts w:ascii="Calibri" w:hAnsi="Calibri" w:cs="Calibri"/>
        </w:rPr>
        <w:t xml:space="preserve">, </w:t>
      </w:r>
      <w:r w:rsidRPr="006667DC">
        <w:rPr>
          <w:rFonts w:ascii="Calibri" w:hAnsi="Calibri" w:cs="Calibri"/>
        </w:rPr>
        <w:t xml:space="preserve">the </w:t>
      </w:r>
      <w:r w:rsidR="00B5667A">
        <w:rPr>
          <w:rFonts w:ascii="Calibri" w:hAnsi="Calibri" w:cs="Calibri"/>
        </w:rPr>
        <w:t>surveyor</w:t>
      </w:r>
      <w:r w:rsidRPr="006667DC">
        <w:rPr>
          <w:rFonts w:ascii="Calibri" w:hAnsi="Calibri" w:cs="Calibri"/>
        </w:rPr>
        <w:t xml:space="preserve"> will also capture additional observational information to aid with calculating potential non-response bias: </w:t>
      </w:r>
    </w:p>
    <w:p w:rsidR="00772B6D" w:rsidRPr="004448C7" w:rsidP="00772B6D" w14:paraId="3CE8EA99" w14:textId="77777777">
      <w:pPr>
        <w:numPr>
          <w:ilvl w:val="0"/>
          <w:numId w:val="35"/>
        </w:numPr>
        <w:tabs>
          <w:tab w:val="left" w:pos="360"/>
          <w:tab w:val="left" w:pos="1440"/>
          <w:tab w:val="left" w:pos="2160"/>
          <w:tab w:val="left" w:pos="3600"/>
          <w:tab w:val="left" w:pos="5040"/>
          <w:tab w:val="left" w:pos="5760"/>
        </w:tabs>
        <w:spacing w:after="0" w:line="240" w:lineRule="auto"/>
        <w:rPr>
          <w:rFonts w:ascii="Calibri" w:hAnsi="Calibri" w:cs="Calibri"/>
        </w:rPr>
      </w:pPr>
      <w:r w:rsidRPr="006667DC">
        <w:rPr>
          <w:rFonts w:ascii="Calibri" w:hAnsi="Calibri" w:cs="Calibri"/>
        </w:rPr>
        <w:t xml:space="preserve">time of contact, </w:t>
      </w:r>
      <w:r w:rsidRPr="006667DC">
        <w:rPr>
          <w:rFonts w:ascii="MS Gothic" w:eastAsia="MS Gothic" w:hAnsi="MS Gothic" w:cs="MS Gothic" w:hint="eastAsia"/>
        </w:rPr>
        <w:t> </w:t>
      </w:r>
      <w:r w:rsidRPr="004448C7">
        <w:rPr>
          <w:rFonts w:ascii="MS Gothic" w:eastAsia="MS Gothic" w:hAnsi="MS Gothic" w:cs="MS Gothic" w:hint="eastAsia"/>
        </w:rPr>
        <w:t> </w:t>
      </w:r>
    </w:p>
    <w:p w:rsidR="00772B6D" w:rsidRPr="006667DC" w:rsidP="00772B6D" w14:paraId="4E7CB8F0" w14:textId="77777777">
      <w:pPr>
        <w:numPr>
          <w:ilvl w:val="0"/>
          <w:numId w:val="35"/>
        </w:numPr>
        <w:tabs>
          <w:tab w:val="left" w:pos="360"/>
          <w:tab w:val="left" w:pos="1440"/>
          <w:tab w:val="left" w:pos="2160"/>
          <w:tab w:val="left" w:pos="3600"/>
          <w:tab w:val="left" w:pos="5040"/>
          <w:tab w:val="left" w:pos="5760"/>
        </w:tabs>
        <w:spacing w:after="0" w:line="240" w:lineRule="auto"/>
        <w:rPr>
          <w:rFonts w:ascii="Calibri" w:hAnsi="Calibri" w:cs="Calibri"/>
        </w:rPr>
      </w:pPr>
      <w:r w:rsidRPr="006667DC">
        <w:rPr>
          <w:rFonts w:ascii="Calibri" w:hAnsi="Calibri" w:cs="Calibri"/>
        </w:rPr>
        <w:t xml:space="preserve">number of adults and children in group, and </w:t>
      </w:r>
      <w:r w:rsidRPr="006667DC">
        <w:rPr>
          <w:rFonts w:ascii="MS Gothic" w:eastAsia="MS Gothic" w:hAnsi="MS Gothic" w:cs="MS Gothic" w:hint="eastAsia"/>
        </w:rPr>
        <w:t> </w:t>
      </w:r>
    </w:p>
    <w:p w:rsidR="00772B6D" w:rsidRPr="006667DC" w:rsidP="00772B6D" w14:paraId="21CFA25C" w14:textId="77777777">
      <w:pPr>
        <w:numPr>
          <w:ilvl w:val="0"/>
          <w:numId w:val="35"/>
        </w:numPr>
        <w:tabs>
          <w:tab w:val="left" w:pos="360"/>
          <w:tab w:val="left" w:pos="1440"/>
          <w:tab w:val="left" w:pos="2160"/>
          <w:tab w:val="left" w:pos="3600"/>
          <w:tab w:val="left" w:pos="5040"/>
          <w:tab w:val="left" w:pos="5760"/>
        </w:tabs>
        <w:spacing w:after="0" w:line="240" w:lineRule="auto"/>
        <w:rPr>
          <w:rFonts w:ascii="Calibri" w:hAnsi="Calibri" w:cs="Calibri"/>
        </w:rPr>
      </w:pPr>
      <w:r w:rsidRPr="006667DC">
        <w:rPr>
          <w:rFonts w:ascii="Calibri" w:hAnsi="Calibri" w:cs="Calibri"/>
        </w:rPr>
        <w:t xml:space="preserve">potential language barrier </w:t>
      </w:r>
      <w:r w:rsidRPr="006667DC">
        <w:rPr>
          <w:rFonts w:ascii="MS Gothic" w:eastAsia="MS Gothic" w:hAnsi="MS Gothic" w:cs="MS Gothic" w:hint="eastAsia"/>
        </w:rPr>
        <w:t> </w:t>
      </w:r>
    </w:p>
    <w:p w:rsidR="00772B6D" w:rsidRPr="006667DC" w:rsidP="00772B6D" w14:paraId="35946EBA" w14:textId="77777777">
      <w:pPr>
        <w:pStyle w:val="ListParagraph"/>
        <w:tabs>
          <w:tab w:val="left" w:pos="1440"/>
          <w:tab w:val="left" w:pos="2160"/>
          <w:tab w:val="left" w:pos="3600"/>
          <w:tab w:val="left" w:pos="5040"/>
          <w:tab w:val="left" w:pos="5760"/>
        </w:tabs>
        <w:spacing w:after="0" w:line="240" w:lineRule="auto"/>
        <w:ind w:left="360"/>
        <w:rPr>
          <w:rFonts w:ascii="Calibri" w:hAnsi="Calibri" w:cs="Calibri"/>
        </w:rPr>
      </w:pPr>
    </w:p>
    <w:p w:rsidR="00E95952" w:rsidRPr="00AE0D1F" w:rsidP="00D94A47" w14:paraId="096938AC" w14:textId="77777777">
      <w:pPr>
        <w:pStyle w:val="ListParagraph"/>
        <w:numPr>
          <w:ilvl w:val="0"/>
          <w:numId w:val="25"/>
        </w:numPr>
        <w:pBdr>
          <w:top w:val="single" w:sz="8" w:space="1" w:color="5E1785"/>
        </w:pBdr>
        <w:tabs>
          <w:tab w:val="left" w:pos="360"/>
          <w:tab w:val="left" w:pos="1440"/>
          <w:tab w:val="left" w:pos="2160"/>
          <w:tab w:val="left" w:pos="3600"/>
          <w:tab w:val="left" w:pos="5040"/>
          <w:tab w:val="left" w:pos="5760"/>
        </w:tabs>
        <w:spacing w:after="0" w:line="360" w:lineRule="auto"/>
        <w:ind w:left="360"/>
        <w:rPr>
          <w:rFonts w:cs="Arial"/>
          <w:b/>
        </w:rPr>
      </w:pPr>
      <w:r w:rsidRPr="00AE0D1F">
        <w:rPr>
          <w:rFonts w:cs="Arial"/>
          <w:b/>
        </w:rPr>
        <w:t>Expected Response Rate / Confidence Level:</w:t>
      </w:r>
    </w:p>
    <w:p w:rsidR="003C7525" w:rsidP="00E178EE" w14:paraId="5BAE3328" w14:textId="2463229E">
      <w:pPr>
        <w:rPr>
          <w:rFonts w:cs="Arial"/>
          <w:color w:val="000000" w:themeColor="text1"/>
        </w:rPr>
      </w:pPr>
      <w:r>
        <w:rPr>
          <w:rFonts w:cs="Arial"/>
          <w:color w:val="000000" w:themeColor="text1"/>
        </w:rPr>
        <w:t xml:space="preserve">Based </w:t>
      </w:r>
      <w:r w:rsidR="00B5667A">
        <w:rPr>
          <w:rFonts w:cstheme="minorHAnsi"/>
          <w:color w:val="000000" w:themeColor="text1"/>
        </w:rPr>
        <w:t>on the NPS Visitor Use Statistics and Recreation.gov data regarding the campsites and occupancy rates</w:t>
      </w:r>
      <w:r w:rsidR="003E543E">
        <w:rPr>
          <w:rFonts w:cs="Arial"/>
          <w:color w:val="000000" w:themeColor="text1"/>
        </w:rPr>
        <w:t>, w</w:t>
      </w:r>
      <w:r w:rsidRPr="008D22C8">
        <w:rPr>
          <w:rFonts w:cs="Arial"/>
          <w:color w:val="000000" w:themeColor="text1"/>
        </w:rPr>
        <w:t xml:space="preserve">e expect to contact at least </w:t>
      </w:r>
      <w:r w:rsidR="003E1FB8">
        <w:rPr>
          <w:rFonts w:cs="Arial"/>
          <w:color w:val="000000" w:themeColor="text1"/>
        </w:rPr>
        <w:t>9</w:t>
      </w:r>
      <w:r w:rsidR="00B5667A">
        <w:rPr>
          <w:rFonts w:cs="Arial"/>
          <w:color w:val="000000" w:themeColor="text1"/>
        </w:rPr>
        <w:t>00</w:t>
      </w:r>
      <w:r w:rsidRPr="008D22C8">
        <w:rPr>
          <w:rFonts w:cs="Arial"/>
          <w:color w:val="000000" w:themeColor="text1"/>
        </w:rPr>
        <w:t xml:space="preserve"> visitors during the sampling period. It is estimated that </w:t>
      </w:r>
      <w:r w:rsidR="003E1FB8">
        <w:rPr>
          <w:rFonts w:cs="Arial"/>
          <w:color w:val="000000" w:themeColor="text1"/>
        </w:rPr>
        <w:t>7</w:t>
      </w:r>
      <w:r w:rsidRPr="008D22C8">
        <w:rPr>
          <w:rFonts w:cs="Arial"/>
          <w:color w:val="000000" w:themeColor="text1"/>
        </w:rPr>
        <w:t>0% (n=</w:t>
      </w:r>
      <w:r w:rsidR="00A427AC">
        <w:rPr>
          <w:rFonts w:cs="Arial"/>
          <w:color w:val="000000" w:themeColor="text1"/>
        </w:rPr>
        <w:t>630</w:t>
      </w:r>
      <w:r w:rsidRPr="008D22C8">
        <w:rPr>
          <w:rFonts w:cs="Arial"/>
          <w:color w:val="000000" w:themeColor="text1"/>
        </w:rPr>
        <w:t>) will be willing to participate in the surveys</w:t>
      </w:r>
      <w:r w:rsidR="00B5667A">
        <w:rPr>
          <w:rFonts w:cs="Arial"/>
          <w:color w:val="000000" w:themeColor="text1"/>
        </w:rPr>
        <w:t xml:space="preserve">, based on previous campsite studies (e.g., Taff et al., 2022; </w:t>
      </w:r>
      <w:r w:rsidRPr="00B5667A" w:rsidR="00B5667A">
        <w:rPr>
          <w:rFonts w:cs="Arial"/>
          <w:color w:val="000000" w:themeColor="text1"/>
        </w:rPr>
        <w:t>https://www.mdpi.com/2073-445X/11/10/1872</w:t>
      </w:r>
      <w:r w:rsidR="00B5667A">
        <w:rPr>
          <w:rFonts w:cs="Arial"/>
          <w:color w:val="000000" w:themeColor="text1"/>
        </w:rPr>
        <w:t>)</w:t>
      </w:r>
      <w:r w:rsidRPr="008D22C8">
        <w:rPr>
          <w:rFonts w:cs="Arial"/>
          <w:color w:val="000000" w:themeColor="text1"/>
        </w:rPr>
        <w:t xml:space="preserve">. </w:t>
      </w:r>
      <w:r w:rsidR="00BF79CB">
        <w:t>O</w:t>
      </w:r>
      <w:r w:rsidRPr="0081397E" w:rsidR="00BF79CB">
        <w:t>f those who do not agree to participate in the on-site survey</w:t>
      </w:r>
      <w:r w:rsidR="00BF79CB">
        <w:t xml:space="preserve"> (n=</w:t>
      </w:r>
      <w:r w:rsidR="00B5667A">
        <w:t>2</w:t>
      </w:r>
      <w:r w:rsidR="00A427AC">
        <w:t>7</w:t>
      </w:r>
      <w:r w:rsidR="00B5667A">
        <w:t>0</w:t>
      </w:r>
      <w:r w:rsidR="00BF79CB">
        <w:t xml:space="preserve">), we </w:t>
      </w:r>
      <w:r w:rsidRPr="0081397E" w:rsidR="00BF79CB">
        <w:t xml:space="preserve">expect 90% to answer the </w:t>
      </w:r>
      <w:r w:rsidR="00BF79CB">
        <w:t>non-response bias questions (n=2</w:t>
      </w:r>
      <w:r w:rsidR="00A427AC">
        <w:t>43</w:t>
      </w:r>
      <w:r w:rsidR="00BF79CB">
        <w:t>) with roughly 2</w:t>
      </w:r>
      <w:r w:rsidR="00B5667A">
        <w:t>4</w:t>
      </w:r>
      <w:r w:rsidRPr="0081397E" w:rsidR="00BF79CB">
        <w:t xml:space="preserve"> visitors</w:t>
      </w:r>
      <w:r w:rsidR="00BF79CB">
        <w:t xml:space="preserve"> completely refusing to participate in any part of the collection. </w:t>
      </w:r>
    </w:p>
    <w:p w:rsidR="003E34C6" w:rsidRPr="008165AE" w:rsidP="008165AE" w14:paraId="526D5457" w14:textId="6FB4D757">
      <w:pPr>
        <w:tabs>
          <w:tab w:val="left" w:pos="2160"/>
          <w:tab w:val="left" w:pos="3600"/>
          <w:tab w:val="left" w:pos="5040"/>
          <w:tab w:val="left" w:pos="5760"/>
        </w:tabs>
        <w:spacing w:after="0" w:line="240" w:lineRule="auto"/>
        <w:ind w:left="720"/>
        <w:rPr>
          <w:rFonts w:cs="Arial"/>
          <w:b/>
          <w:bCs/>
          <w:color w:val="000000" w:themeColor="text1"/>
        </w:rPr>
      </w:pPr>
      <w:r>
        <w:rPr>
          <w:rFonts w:cs="Arial"/>
          <w:b/>
          <w:bCs/>
          <w:color w:val="000000" w:themeColor="text1"/>
        </w:rPr>
        <w:t>Table 2: Expected Response Rates</w:t>
      </w:r>
    </w:p>
    <w:tbl>
      <w:tblPr>
        <w:tblW w:w="9180" w:type="dxa"/>
        <w:tblInd w:w="630" w:type="dxa"/>
        <w:tblBorders>
          <w:top w:val="single" w:sz="4" w:space="0" w:color="000000"/>
          <w:left w:val="nil"/>
          <w:bottom w:val="single" w:sz="4" w:space="0" w:color="000000"/>
          <w:right w:val="nil"/>
          <w:insideH w:val="nil"/>
          <w:insideV w:val="nil"/>
        </w:tblBorders>
        <w:tblLayout w:type="fixed"/>
        <w:tblLook w:val="0400"/>
      </w:tblPr>
      <w:tblGrid>
        <w:gridCol w:w="1710"/>
        <w:gridCol w:w="1530"/>
        <w:gridCol w:w="1800"/>
        <w:gridCol w:w="2340"/>
        <w:gridCol w:w="1800"/>
      </w:tblGrid>
      <w:tr w14:paraId="56C3020E" w14:textId="77777777" w:rsidTr="00422991">
        <w:tblPrEx>
          <w:tblW w:w="9180" w:type="dxa"/>
          <w:tblInd w:w="630" w:type="dxa"/>
          <w:tblBorders>
            <w:top w:val="single" w:sz="4" w:space="0" w:color="000000"/>
            <w:left w:val="nil"/>
            <w:bottom w:val="single" w:sz="4" w:space="0" w:color="000000"/>
            <w:right w:val="nil"/>
            <w:insideH w:val="nil"/>
            <w:insideV w:val="nil"/>
          </w:tblBorders>
          <w:tblLayout w:type="fixed"/>
          <w:tblLook w:val="0400"/>
        </w:tblPrEx>
        <w:trPr>
          <w:trHeight w:val="772"/>
        </w:trPr>
        <w:tc>
          <w:tcPr>
            <w:tcW w:w="1710" w:type="dxa"/>
            <w:tcBorders>
              <w:top w:val="single" w:sz="4" w:space="0" w:color="000000"/>
              <w:bottom w:val="single" w:sz="4" w:space="0" w:color="000000"/>
            </w:tcBorders>
            <w:shd w:val="clear" w:color="auto" w:fill="5F497A"/>
            <w:vAlign w:val="center"/>
          </w:tcPr>
          <w:p w:rsidR="003E34C6" w:rsidP="005A3C29" w14:paraId="56E1F4A5" w14:textId="77777777">
            <w:pPr>
              <w:pBdr>
                <w:top w:val="nil"/>
                <w:left w:val="nil"/>
                <w:bottom w:val="nil"/>
                <w:right w:val="nil"/>
                <w:between w:val="nil"/>
              </w:pBdr>
              <w:jc w:val="center"/>
              <w:rPr>
                <w:b/>
                <w:color w:val="FFFFFF"/>
                <w:sz w:val="18"/>
                <w:szCs w:val="18"/>
              </w:rPr>
            </w:pPr>
            <w:r>
              <w:rPr>
                <w:b/>
                <w:color w:val="FFFFFF"/>
                <w:sz w:val="18"/>
                <w:szCs w:val="18"/>
              </w:rPr>
              <w:t>Total Number of Visitor Contacts</w:t>
            </w:r>
          </w:p>
        </w:tc>
        <w:tc>
          <w:tcPr>
            <w:tcW w:w="1530" w:type="dxa"/>
            <w:tcBorders>
              <w:top w:val="single" w:sz="4" w:space="0" w:color="000000"/>
              <w:bottom w:val="single" w:sz="4" w:space="0" w:color="000000"/>
            </w:tcBorders>
            <w:shd w:val="clear" w:color="auto" w:fill="5F497A"/>
            <w:vAlign w:val="center"/>
          </w:tcPr>
          <w:p w:rsidR="003E34C6" w:rsidP="005A3C29" w14:paraId="35733310" w14:textId="77777777">
            <w:pPr>
              <w:pBdr>
                <w:top w:val="nil"/>
                <w:left w:val="nil"/>
                <w:bottom w:val="nil"/>
                <w:right w:val="nil"/>
                <w:between w:val="nil"/>
              </w:pBdr>
              <w:jc w:val="center"/>
              <w:rPr>
                <w:b/>
                <w:color w:val="FFFFFF"/>
                <w:sz w:val="18"/>
                <w:szCs w:val="18"/>
              </w:rPr>
            </w:pPr>
            <w:r>
              <w:rPr>
                <w:b/>
                <w:color w:val="FFFFFF"/>
                <w:sz w:val="18"/>
                <w:szCs w:val="18"/>
              </w:rPr>
              <w:t>Completed Onsite Surveys</w:t>
            </w:r>
          </w:p>
          <w:p w:rsidR="003E34C6" w:rsidP="005A3C29" w14:paraId="1F7AAD7A" w14:textId="27429B78">
            <w:pPr>
              <w:pBdr>
                <w:top w:val="nil"/>
                <w:left w:val="nil"/>
                <w:bottom w:val="nil"/>
                <w:right w:val="nil"/>
                <w:between w:val="nil"/>
              </w:pBdr>
              <w:jc w:val="center"/>
              <w:rPr>
                <w:b/>
                <w:color w:val="FFFFFF"/>
                <w:sz w:val="18"/>
                <w:szCs w:val="18"/>
              </w:rPr>
            </w:pPr>
            <w:r>
              <w:rPr>
                <w:b/>
                <w:color w:val="FFFFFF"/>
                <w:sz w:val="18"/>
                <w:szCs w:val="18"/>
              </w:rPr>
              <w:t>(</w:t>
            </w:r>
            <w:r w:rsidR="00A427AC">
              <w:rPr>
                <w:b/>
                <w:color w:val="FFFFFF"/>
                <w:sz w:val="18"/>
                <w:szCs w:val="18"/>
              </w:rPr>
              <w:t>7</w:t>
            </w:r>
            <w:r w:rsidR="00D60ABE">
              <w:rPr>
                <w:b/>
                <w:color w:val="FFFFFF"/>
                <w:sz w:val="18"/>
                <w:szCs w:val="18"/>
              </w:rPr>
              <w:t>0</w:t>
            </w:r>
            <w:r>
              <w:rPr>
                <w:b/>
                <w:color w:val="FFFFFF"/>
                <w:sz w:val="18"/>
                <w:szCs w:val="18"/>
              </w:rPr>
              <w:t>% of contacts)</w:t>
            </w:r>
          </w:p>
        </w:tc>
        <w:tc>
          <w:tcPr>
            <w:tcW w:w="1800" w:type="dxa"/>
            <w:tcBorders>
              <w:top w:val="single" w:sz="4" w:space="0" w:color="000000"/>
              <w:bottom w:val="single" w:sz="4" w:space="0" w:color="000000"/>
            </w:tcBorders>
            <w:shd w:val="clear" w:color="auto" w:fill="5F497A"/>
            <w:vAlign w:val="center"/>
          </w:tcPr>
          <w:p w:rsidR="003E34C6" w:rsidP="005A3C29" w14:paraId="405DF1CB" w14:textId="6C8C4AB3">
            <w:pPr>
              <w:pBdr>
                <w:top w:val="nil"/>
                <w:left w:val="nil"/>
                <w:bottom w:val="nil"/>
                <w:right w:val="nil"/>
                <w:between w:val="nil"/>
              </w:pBdr>
              <w:jc w:val="center"/>
              <w:rPr>
                <w:b/>
                <w:color w:val="FFFFFF"/>
                <w:sz w:val="18"/>
                <w:szCs w:val="18"/>
              </w:rPr>
            </w:pPr>
            <w:r>
              <w:rPr>
                <w:b/>
                <w:color w:val="FFFFFF"/>
                <w:sz w:val="18"/>
                <w:szCs w:val="18"/>
              </w:rPr>
              <w:t xml:space="preserve">Refusals </w:t>
            </w:r>
            <w:r>
              <w:rPr>
                <w:b/>
                <w:color w:val="FFFFFF"/>
                <w:sz w:val="18"/>
                <w:szCs w:val="18"/>
              </w:rPr>
              <w:br/>
              <w:t>(</w:t>
            </w:r>
            <w:r w:rsidR="00D60ABE">
              <w:rPr>
                <w:b/>
                <w:color w:val="FFFFFF"/>
                <w:sz w:val="18"/>
                <w:szCs w:val="18"/>
              </w:rPr>
              <w:t>3</w:t>
            </w:r>
            <w:r>
              <w:rPr>
                <w:b/>
                <w:color w:val="FFFFFF"/>
                <w:sz w:val="18"/>
                <w:szCs w:val="18"/>
              </w:rPr>
              <w:t>0% of contacts)</w:t>
            </w:r>
          </w:p>
        </w:tc>
        <w:tc>
          <w:tcPr>
            <w:tcW w:w="2340" w:type="dxa"/>
            <w:tcBorders>
              <w:top w:val="single" w:sz="4" w:space="0" w:color="000000"/>
              <w:bottom w:val="single" w:sz="4" w:space="0" w:color="000000"/>
            </w:tcBorders>
            <w:shd w:val="clear" w:color="auto" w:fill="5F497A"/>
            <w:vAlign w:val="center"/>
          </w:tcPr>
          <w:p w:rsidR="003E34C6" w:rsidP="005A3C29" w14:paraId="6F11D5BB" w14:textId="06C475B0">
            <w:pPr>
              <w:pBdr>
                <w:top w:val="nil"/>
                <w:left w:val="nil"/>
                <w:bottom w:val="nil"/>
                <w:right w:val="nil"/>
                <w:between w:val="nil"/>
              </w:pBdr>
              <w:jc w:val="center"/>
              <w:rPr>
                <w:b/>
                <w:color w:val="FFFFFF"/>
                <w:sz w:val="18"/>
                <w:szCs w:val="18"/>
              </w:rPr>
            </w:pPr>
            <w:r>
              <w:rPr>
                <w:b/>
                <w:color w:val="FFFFFF"/>
                <w:sz w:val="18"/>
                <w:szCs w:val="18"/>
              </w:rPr>
              <w:t xml:space="preserve">Completed </w:t>
            </w:r>
            <w:r>
              <w:rPr>
                <w:b/>
                <w:color w:val="FFFFFF"/>
                <w:sz w:val="18"/>
                <w:szCs w:val="18"/>
              </w:rPr>
              <w:br/>
              <w:t>Non-Response Surveys Soft Refusals</w:t>
            </w:r>
            <w:r>
              <w:rPr>
                <w:b/>
                <w:color w:val="FFFFFF"/>
                <w:sz w:val="18"/>
                <w:szCs w:val="18"/>
              </w:rPr>
              <w:br/>
              <w:t xml:space="preserve"> (</w:t>
            </w:r>
            <w:r w:rsidR="00B5667A">
              <w:rPr>
                <w:b/>
                <w:color w:val="FFFFFF"/>
                <w:sz w:val="18"/>
                <w:szCs w:val="18"/>
              </w:rPr>
              <w:t>90</w:t>
            </w:r>
            <w:r>
              <w:rPr>
                <w:b/>
                <w:color w:val="FFFFFF"/>
                <w:sz w:val="18"/>
                <w:szCs w:val="18"/>
              </w:rPr>
              <w:t>% of refusals)</w:t>
            </w:r>
          </w:p>
        </w:tc>
        <w:tc>
          <w:tcPr>
            <w:tcW w:w="1800" w:type="dxa"/>
            <w:tcBorders>
              <w:top w:val="single" w:sz="4" w:space="0" w:color="000000"/>
              <w:bottom w:val="single" w:sz="4" w:space="0" w:color="000000"/>
            </w:tcBorders>
            <w:shd w:val="clear" w:color="auto" w:fill="5F497A"/>
            <w:vAlign w:val="center"/>
          </w:tcPr>
          <w:p w:rsidR="003E34C6" w:rsidP="005A3C29" w14:paraId="1A4150BC" w14:textId="4ABB92BD">
            <w:pPr>
              <w:pBdr>
                <w:top w:val="nil"/>
                <w:left w:val="nil"/>
                <w:bottom w:val="nil"/>
                <w:right w:val="nil"/>
                <w:between w:val="nil"/>
              </w:pBdr>
              <w:jc w:val="center"/>
              <w:rPr>
                <w:b/>
                <w:color w:val="FFFFFF"/>
                <w:sz w:val="18"/>
                <w:szCs w:val="18"/>
              </w:rPr>
            </w:pPr>
            <w:r>
              <w:rPr>
                <w:b/>
                <w:color w:val="FFFFFF"/>
                <w:sz w:val="18"/>
                <w:szCs w:val="18"/>
              </w:rPr>
              <w:t xml:space="preserve">Hard Refusals </w:t>
            </w:r>
            <w:r>
              <w:rPr>
                <w:b/>
                <w:color w:val="FFFFFF"/>
                <w:sz w:val="18"/>
                <w:szCs w:val="18"/>
              </w:rPr>
              <w:br/>
              <w:t>(</w:t>
            </w:r>
            <w:r w:rsidR="00B5667A">
              <w:rPr>
                <w:b/>
                <w:color w:val="FFFFFF"/>
                <w:sz w:val="18"/>
                <w:szCs w:val="18"/>
              </w:rPr>
              <w:t>10</w:t>
            </w:r>
            <w:r>
              <w:rPr>
                <w:b/>
                <w:color w:val="FFFFFF"/>
                <w:sz w:val="18"/>
                <w:szCs w:val="18"/>
              </w:rPr>
              <w:t>% of refusals)</w:t>
            </w:r>
          </w:p>
        </w:tc>
      </w:tr>
      <w:tr w14:paraId="31527845" w14:textId="77777777" w:rsidTr="00422991">
        <w:tblPrEx>
          <w:tblW w:w="9180" w:type="dxa"/>
          <w:tblInd w:w="630" w:type="dxa"/>
          <w:tblLayout w:type="fixed"/>
          <w:tblLook w:val="0400"/>
        </w:tblPrEx>
        <w:trPr>
          <w:trHeight w:val="332"/>
        </w:trPr>
        <w:tc>
          <w:tcPr>
            <w:tcW w:w="1710" w:type="dxa"/>
            <w:tcBorders>
              <w:top w:val="single" w:sz="4" w:space="0" w:color="000000"/>
            </w:tcBorders>
            <w:shd w:val="clear" w:color="auto" w:fill="auto"/>
            <w:vAlign w:val="center"/>
          </w:tcPr>
          <w:p w:rsidR="003E34C6" w:rsidP="005A3C29" w14:paraId="1232B10D" w14:textId="6DF64562">
            <w:pPr>
              <w:pBdr>
                <w:top w:val="nil"/>
                <w:left w:val="nil"/>
                <w:bottom w:val="nil"/>
                <w:right w:val="nil"/>
                <w:between w:val="nil"/>
              </w:pBdr>
              <w:jc w:val="center"/>
              <w:rPr>
                <w:b/>
                <w:color w:val="000000"/>
                <w:sz w:val="20"/>
                <w:szCs w:val="20"/>
              </w:rPr>
            </w:pPr>
            <w:r>
              <w:rPr>
                <w:b/>
                <w:sz w:val="20"/>
                <w:szCs w:val="20"/>
              </w:rPr>
              <w:t>9</w:t>
            </w:r>
            <w:r w:rsidR="00B5667A">
              <w:rPr>
                <w:b/>
                <w:sz w:val="20"/>
                <w:szCs w:val="20"/>
              </w:rPr>
              <w:t>00</w:t>
            </w:r>
          </w:p>
        </w:tc>
        <w:tc>
          <w:tcPr>
            <w:tcW w:w="1530" w:type="dxa"/>
            <w:tcBorders>
              <w:top w:val="single" w:sz="4" w:space="0" w:color="000000"/>
            </w:tcBorders>
            <w:shd w:val="clear" w:color="auto" w:fill="E5DFEC"/>
            <w:vAlign w:val="center"/>
          </w:tcPr>
          <w:p w:rsidR="003E34C6" w:rsidRPr="00A427AC" w:rsidP="005A3C29" w14:paraId="3DBEEAA8" w14:textId="7ACDD24E">
            <w:pPr>
              <w:pBdr>
                <w:top w:val="nil"/>
                <w:left w:val="nil"/>
                <w:bottom w:val="nil"/>
                <w:right w:val="nil"/>
                <w:between w:val="nil"/>
              </w:pBdr>
              <w:jc w:val="center"/>
              <w:rPr>
                <w:b/>
                <w:bCs/>
                <w:color w:val="000000"/>
                <w:sz w:val="20"/>
                <w:szCs w:val="20"/>
              </w:rPr>
            </w:pPr>
            <w:r w:rsidRPr="00A427AC">
              <w:rPr>
                <w:b/>
                <w:bCs/>
                <w:sz w:val="20"/>
                <w:szCs w:val="20"/>
              </w:rPr>
              <w:t>630</w:t>
            </w:r>
          </w:p>
        </w:tc>
        <w:tc>
          <w:tcPr>
            <w:tcW w:w="1800" w:type="dxa"/>
            <w:tcBorders>
              <w:top w:val="single" w:sz="4" w:space="0" w:color="000000"/>
            </w:tcBorders>
            <w:vAlign w:val="center"/>
          </w:tcPr>
          <w:p w:rsidR="003E34C6" w:rsidRPr="00A427AC" w:rsidP="005A3C29" w14:paraId="603D0BF1" w14:textId="346A0889">
            <w:pPr>
              <w:pBdr>
                <w:top w:val="nil"/>
                <w:left w:val="nil"/>
                <w:bottom w:val="nil"/>
                <w:right w:val="nil"/>
                <w:between w:val="nil"/>
              </w:pBdr>
              <w:jc w:val="center"/>
              <w:rPr>
                <w:b/>
                <w:bCs/>
                <w:color w:val="000000"/>
                <w:sz w:val="20"/>
                <w:szCs w:val="20"/>
              </w:rPr>
            </w:pPr>
            <w:r w:rsidRPr="00A427AC">
              <w:rPr>
                <w:b/>
                <w:bCs/>
                <w:sz w:val="20"/>
                <w:szCs w:val="20"/>
              </w:rPr>
              <w:t>2</w:t>
            </w:r>
            <w:r w:rsidRPr="00A427AC" w:rsidR="00A427AC">
              <w:rPr>
                <w:b/>
                <w:bCs/>
                <w:sz w:val="20"/>
                <w:szCs w:val="20"/>
              </w:rPr>
              <w:t>70</w:t>
            </w:r>
          </w:p>
        </w:tc>
        <w:tc>
          <w:tcPr>
            <w:tcW w:w="2340" w:type="dxa"/>
            <w:tcBorders>
              <w:top w:val="single" w:sz="4" w:space="0" w:color="000000"/>
            </w:tcBorders>
            <w:shd w:val="clear" w:color="auto" w:fill="E5DFEC"/>
            <w:vAlign w:val="center"/>
          </w:tcPr>
          <w:p w:rsidR="003E34C6" w:rsidRPr="00A427AC" w:rsidP="005A3C29" w14:paraId="20FFFF62" w14:textId="5948BF31">
            <w:pPr>
              <w:pBdr>
                <w:top w:val="nil"/>
                <w:left w:val="nil"/>
                <w:bottom w:val="nil"/>
                <w:right w:val="nil"/>
                <w:between w:val="nil"/>
              </w:pBdr>
              <w:jc w:val="center"/>
              <w:rPr>
                <w:b/>
                <w:bCs/>
                <w:color w:val="000000"/>
                <w:sz w:val="20"/>
                <w:szCs w:val="20"/>
              </w:rPr>
            </w:pPr>
            <w:r w:rsidRPr="00A427AC">
              <w:rPr>
                <w:b/>
                <w:bCs/>
                <w:sz w:val="20"/>
                <w:szCs w:val="20"/>
              </w:rPr>
              <w:t>2</w:t>
            </w:r>
            <w:r w:rsidRPr="00A427AC" w:rsidR="00A427AC">
              <w:rPr>
                <w:b/>
                <w:bCs/>
                <w:sz w:val="20"/>
                <w:szCs w:val="20"/>
              </w:rPr>
              <w:t>43</w:t>
            </w:r>
          </w:p>
        </w:tc>
        <w:tc>
          <w:tcPr>
            <w:tcW w:w="1800" w:type="dxa"/>
            <w:tcBorders>
              <w:top w:val="single" w:sz="4" w:space="0" w:color="000000"/>
            </w:tcBorders>
            <w:shd w:val="clear" w:color="auto" w:fill="auto"/>
            <w:vAlign w:val="center"/>
          </w:tcPr>
          <w:p w:rsidR="003E34C6" w:rsidRPr="00A427AC" w:rsidP="005A3C29" w14:paraId="17F51C7C" w14:textId="43DBE6FB">
            <w:pPr>
              <w:pBdr>
                <w:top w:val="nil"/>
                <w:left w:val="nil"/>
                <w:bottom w:val="nil"/>
                <w:right w:val="nil"/>
                <w:between w:val="nil"/>
              </w:pBdr>
              <w:jc w:val="center"/>
              <w:rPr>
                <w:b/>
                <w:bCs/>
                <w:color w:val="000000"/>
                <w:sz w:val="20"/>
                <w:szCs w:val="20"/>
              </w:rPr>
            </w:pPr>
            <w:r w:rsidRPr="00A427AC">
              <w:rPr>
                <w:b/>
                <w:bCs/>
                <w:sz w:val="20"/>
                <w:szCs w:val="20"/>
              </w:rPr>
              <w:t>2</w:t>
            </w:r>
            <w:r w:rsidRPr="00A427AC" w:rsidR="00A427AC">
              <w:rPr>
                <w:b/>
                <w:bCs/>
                <w:sz w:val="20"/>
                <w:szCs w:val="20"/>
              </w:rPr>
              <w:t>7</w:t>
            </w:r>
          </w:p>
        </w:tc>
      </w:tr>
    </w:tbl>
    <w:p w:rsidR="003E34C6" w:rsidRPr="003C7525" w:rsidP="003C7525" w14:paraId="50013686" w14:textId="77777777">
      <w:pPr>
        <w:tabs>
          <w:tab w:val="left" w:pos="2160"/>
          <w:tab w:val="left" w:pos="3600"/>
          <w:tab w:val="left" w:pos="5040"/>
          <w:tab w:val="left" w:pos="5760"/>
        </w:tabs>
        <w:spacing w:after="0" w:line="240" w:lineRule="auto"/>
        <w:rPr>
          <w:rFonts w:cs="Arial"/>
          <w:color w:val="FF0000"/>
        </w:rPr>
      </w:pPr>
    </w:p>
    <w:p w:rsidR="003C7525" w:rsidRPr="003C7525" w:rsidP="003C7525" w14:paraId="44ED7015" w14:textId="77777777">
      <w:pPr>
        <w:tabs>
          <w:tab w:val="left" w:pos="2160"/>
          <w:tab w:val="left" w:pos="3600"/>
          <w:tab w:val="left" w:pos="5040"/>
          <w:tab w:val="left" w:pos="5760"/>
        </w:tabs>
        <w:spacing w:after="0" w:line="240" w:lineRule="auto"/>
        <w:rPr>
          <w:rFonts w:cs="Arial"/>
          <w:color w:val="FF0000"/>
        </w:rPr>
      </w:pPr>
    </w:p>
    <w:p w:rsidR="005D5FBE" w:rsidRPr="003C7525" w:rsidP="003C7525" w14:paraId="5E8B63F9" w14:textId="6A460E9F">
      <w:pPr>
        <w:tabs>
          <w:tab w:val="left" w:pos="2160"/>
          <w:tab w:val="left" w:pos="3600"/>
          <w:tab w:val="left" w:pos="5040"/>
          <w:tab w:val="left" w:pos="5760"/>
        </w:tabs>
        <w:spacing w:after="0" w:line="240" w:lineRule="auto"/>
        <w:rPr>
          <w:rFonts w:cs="Arial"/>
          <w:color w:val="000000" w:themeColor="text1"/>
        </w:rPr>
      </w:pPr>
      <w:r w:rsidRPr="003C7525">
        <w:rPr>
          <w:rFonts w:cs="Arial"/>
          <w:color w:val="000000" w:themeColor="text1"/>
        </w:rPr>
        <w:t xml:space="preserve">For quantitative outdoor recreation related surveys, it is recommended that the sample size be approximately 300 respondents (Vaske, 2008). The current sample estimates for this study (at least 300 completed surveys) are with the recommended number and viewed as acceptable. The results of this collection will not be used to generalize any population beyond the individuals participating in this study during this sampling period or speculate about any areas beyond </w:t>
      </w:r>
      <w:r w:rsidR="00B5667A">
        <w:rPr>
          <w:rFonts w:eastAsia="Arial" w:cstheme="minorHAnsi"/>
          <w:iCs/>
          <w:lang w:bidi="en-US"/>
        </w:rPr>
        <w:t>GRSM.</w:t>
      </w:r>
      <w:r w:rsidRPr="003C7525">
        <w:rPr>
          <w:rFonts w:cs="Arial"/>
          <w:color w:val="000000" w:themeColor="text1"/>
        </w:rPr>
        <w:t xml:space="preserve"> Sampling and recruiting efforts will conclude at the end of the sampling period.</w:t>
      </w:r>
    </w:p>
    <w:p w:rsidR="003C7525" w:rsidRPr="0033208E" w:rsidP="003C7525" w14:paraId="6EDAE4A5" w14:textId="77777777">
      <w:pPr>
        <w:tabs>
          <w:tab w:val="left" w:pos="2160"/>
          <w:tab w:val="left" w:pos="3600"/>
          <w:tab w:val="left" w:pos="5040"/>
          <w:tab w:val="left" w:pos="5760"/>
        </w:tabs>
        <w:spacing w:after="0" w:line="240" w:lineRule="auto"/>
        <w:rPr>
          <w:color w:val="FF0000"/>
        </w:rPr>
      </w:pPr>
    </w:p>
    <w:p w:rsidR="00900FC3" w:rsidRPr="00FD67F4" w:rsidP="00DF13BA" w14:paraId="22BE6D7E" w14:textId="77777777">
      <w:pPr>
        <w:pBdr>
          <w:top w:val="single" w:sz="8" w:space="0" w:color="5E1785"/>
        </w:pBdr>
        <w:tabs>
          <w:tab w:val="left" w:pos="360"/>
          <w:tab w:val="left" w:pos="1440"/>
          <w:tab w:val="left" w:pos="2160"/>
          <w:tab w:val="left" w:pos="3600"/>
          <w:tab w:val="left" w:pos="5040"/>
          <w:tab w:val="left" w:pos="5760"/>
        </w:tabs>
        <w:spacing w:after="0" w:line="360" w:lineRule="auto"/>
        <w:rPr>
          <w:rFonts w:cs="Arial"/>
        </w:rPr>
      </w:pPr>
    </w:p>
    <w:p w:rsidR="00C449F3" w:rsidRPr="00047856" w:rsidP="00DF13BA" w14:paraId="0A256973" w14:textId="27514DF8">
      <w:pPr>
        <w:pStyle w:val="ListParagraph"/>
        <w:numPr>
          <w:ilvl w:val="0"/>
          <w:numId w:val="25"/>
        </w:numPr>
        <w:pBdr>
          <w:top w:val="single" w:sz="8" w:space="0" w:color="5E1785"/>
        </w:pBdr>
        <w:tabs>
          <w:tab w:val="left" w:pos="360"/>
          <w:tab w:val="left" w:pos="1440"/>
          <w:tab w:val="left" w:pos="2160"/>
          <w:tab w:val="left" w:pos="3600"/>
          <w:tab w:val="left" w:pos="5040"/>
          <w:tab w:val="left" w:pos="5760"/>
        </w:tabs>
        <w:spacing w:after="0" w:line="360" w:lineRule="auto"/>
        <w:ind w:left="360"/>
        <w:rPr>
          <w:rFonts w:cs="Arial"/>
        </w:rPr>
      </w:pPr>
      <w:r w:rsidRPr="00AE0D1F">
        <w:rPr>
          <w:rFonts w:cs="Arial"/>
          <w:b/>
        </w:rPr>
        <w:t>Strategies for dealing with potential non-response bias:</w:t>
      </w:r>
      <w:r w:rsidR="00047856">
        <w:rPr>
          <w:rFonts w:cs="Arial"/>
          <w:b/>
        </w:rPr>
        <w:t xml:space="preserve"> </w:t>
      </w:r>
    </w:p>
    <w:p w:rsidR="00751FB3" w:rsidP="00047856" w14:paraId="486F5ADB" w14:textId="355CDE4C">
      <w:pPr>
        <w:tabs>
          <w:tab w:val="left" w:pos="360"/>
          <w:tab w:val="left" w:pos="1440"/>
          <w:tab w:val="left" w:pos="2160"/>
          <w:tab w:val="left" w:pos="3600"/>
          <w:tab w:val="left" w:pos="5040"/>
          <w:tab w:val="left" w:pos="5760"/>
        </w:tabs>
        <w:spacing w:after="0" w:line="240" w:lineRule="auto"/>
        <w:ind w:left="360"/>
        <w:rPr>
          <w:rFonts w:cs="Arial"/>
        </w:rPr>
      </w:pPr>
      <w:r>
        <w:rPr>
          <w:rFonts w:cs="Arial"/>
        </w:rPr>
        <w:t>All soft refusals will be asked to provide responses to the following questions</w:t>
      </w:r>
      <w:r w:rsidR="001C61DD">
        <w:rPr>
          <w:rFonts w:cs="Arial"/>
        </w:rPr>
        <w:t xml:space="preserve">, which </w:t>
      </w:r>
      <w:r>
        <w:rPr>
          <w:rFonts w:cs="Arial"/>
        </w:rPr>
        <w:t>will serve as the non-response bias check:</w:t>
      </w:r>
    </w:p>
    <w:p w:rsidR="00DF305A" w:rsidP="00047856" w14:paraId="58A23A47" w14:textId="77777777">
      <w:pPr>
        <w:tabs>
          <w:tab w:val="left" w:pos="360"/>
          <w:tab w:val="left" w:pos="1440"/>
          <w:tab w:val="left" w:pos="2160"/>
          <w:tab w:val="left" w:pos="3600"/>
          <w:tab w:val="left" w:pos="5040"/>
          <w:tab w:val="left" w:pos="5760"/>
        </w:tabs>
        <w:spacing w:after="0" w:line="240" w:lineRule="auto"/>
        <w:ind w:left="360"/>
        <w:rPr>
          <w:rFonts w:cs="Arial"/>
        </w:rPr>
      </w:pPr>
    </w:p>
    <w:p w:rsidR="00DF305A" w:rsidRPr="00631AB4" w:rsidP="00DF305A" w14:paraId="52487403" w14:textId="77777777">
      <w:pPr>
        <w:pStyle w:val="ListParagraph"/>
        <w:numPr>
          <w:ilvl w:val="0"/>
          <w:numId w:val="34"/>
        </w:numPr>
        <w:tabs>
          <w:tab w:val="left" w:pos="360"/>
          <w:tab w:val="left" w:pos="1440"/>
          <w:tab w:val="left" w:pos="2160"/>
          <w:tab w:val="left" w:pos="3600"/>
          <w:tab w:val="left" w:pos="5040"/>
          <w:tab w:val="left" w:pos="5760"/>
        </w:tabs>
        <w:spacing w:after="0" w:line="240" w:lineRule="auto"/>
        <w:rPr>
          <w:rFonts w:ascii="Calibri" w:eastAsia="MS Mincho" w:hAnsi="Calibri" w:cs="Calibri"/>
        </w:rPr>
      </w:pPr>
      <w:r w:rsidRPr="006667DC">
        <w:rPr>
          <w:rFonts w:ascii="Calibri" w:hAnsi="Calibri" w:cs="Calibri"/>
          <w:i/>
          <w:iCs/>
        </w:rPr>
        <w:t xml:space="preserve">If NO: “Do you mind if I ask you </w:t>
      </w:r>
      <w:r>
        <w:rPr>
          <w:rFonts w:ascii="Calibri" w:hAnsi="Calibri" w:cs="Calibri"/>
          <w:i/>
          <w:iCs/>
        </w:rPr>
        <w:t xml:space="preserve">just a couple of </w:t>
      </w:r>
      <w:r w:rsidRPr="006667DC">
        <w:rPr>
          <w:rFonts w:ascii="Calibri" w:hAnsi="Calibri" w:cs="Calibri"/>
          <w:i/>
          <w:iCs/>
        </w:rPr>
        <w:t>question</w:t>
      </w:r>
      <w:r>
        <w:rPr>
          <w:rFonts w:ascii="Calibri" w:hAnsi="Calibri" w:cs="Calibri"/>
          <w:i/>
          <w:iCs/>
        </w:rPr>
        <w:t>s</w:t>
      </w:r>
      <w:r w:rsidRPr="006667DC">
        <w:rPr>
          <w:rFonts w:ascii="Calibri" w:hAnsi="Calibri" w:cs="Calibri"/>
          <w:i/>
          <w:iCs/>
        </w:rPr>
        <w:t xml:space="preserve">?  </w:t>
      </w:r>
    </w:p>
    <w:p w:rsidR="00B701F9" w:rsidRPr="00631AB4" w:rsidP="00B701F9" w14:paraId="74BBB0FD" w14:textId="77777777">
      <w:pPr>
        <w:pStyle w:val="ListParagraph"/>
        <w:numPr>
          <w:ilvl w:val="1"/>
          <w:numId w:val="34"/>
        </w:numPr>
        <w:tabs>
          <w:tab w:val="left" w:pos="360"/>
          <w:tab w:val="left" w:pos="1440"/>
          <w:tab w:val="left" w:pos="2160"/>
          <w:tab w:val="left" w:pos="3600"/>
          <w:tab w:val="left" w:pos="5040"/>
          <w:tab w:val="left" w:pos="5760"/>
        </w:tabs>
        <w:spacing w:after="0" w:line="240" w:lineRule="auto"/>
        <w:ind w:left="1806"/>
        <w:rPr>
          <w:rFonts w:ascii="Calibri" w:eastAsia="MS Mincho" w:hAnsi="Calibri" w:cs="Calibri"/>
        </w:rPr>
      </w:pPr>
      <w:r>
        <w:rPr>
          <w:rFonts w:ascii="Calibri" w:hAnsi="Calibri" w:cs="Calibri"/>
          <w:i/>
        </w:rPr>
        <w:t xml:space="preserve">Over the past 12 months, how many visits have you made to </w:t>
      </w:r>
      <w:r>
        <w:rPr>
          <w:rFonts w:ascii="Calibri" w:hAnsi="Calibri" w:cs="Calibri"/>
          <w:i/>
          <w:iCs/>
        </w:rPr>
        <w:t>Great Smoky Mountain National Park</w:t>
      </w:r>
      <w:r>
        <w:rPr>
          <w:rFonts w:ascii="Calibri" w:hAnsi="Calibri" w:cs="Calibri"/>
          <w:i/>
        </w:rPr>
        <w:t>?</w:t>
      </w:r>
    </w:p>
    <w:p w:rsidR="00B701F9" w:rsidRPr="004448C7" w:rsidP="00B701F9" w14:paraId="5F81CDE6" w14:textId="77777777">
      <w:pPr>
        <w:pStyle w:val="ListParagraph"/>
        <w:numPr>
          <w:ilvl w:val="1"/>
          <w:numId w:val="34"/>
        </w:numPr>
        <w:spacing w:before="120" w:after="160" w:line="240" w:lineRule="auto"/>
        <w:ind w:left="1806"/>
        <w:rPr>
          <w:i/>
          <w:iCs/>
        </w:rPr>
      </w:pPr>
      <w:r>
        <w:rPr>
          <w:rFonts w:ascii="Calibri" w:hAnsi="Calibri" w:cs="Calibri"/>
          <w:i/>
        </w:rPr>
        <w:t xml:space="preserve">Over the past 12 months, how many times have you camped here in </w:t>
      </w:r>
      <w:r>
        <w:rPr>
          <w:rFonts w:ascii="Calibri" w:hAnsi="Calibri" w:cs="Calibri"/>
          <w:i/>
          <w:iCs/>
        </w:rPr>
        <w:t>Great Smoky Mountain National Park</w:t>
      </w:r>
      <w:r>
        <w:rPr>
          <w:rFonts w:ascii="Calibri" w:hAnsi="Calibri" w:cs="Calibri"/>
          <w:i/>
        </w:rPr>
        <w:t>?</w:t>
      </w:r>
    </w:p>
    <w:p w:rsidR="00B701F9" w:rsidRPr="004448C7" w:rsidP="00B701F9" w14:paraId="11C4D14A" w14:textId="77777777">
      <w:pPr>
        <w:pStyle w:val="ListParagraph"/>
        <w:numPr>
          <w:ilvl w:val="1"/>
          <w:numId w:val="34"/>
        </w:numPr>
        <w:tabs>
          <w:tab w:val="left" w:pos="360"/>
          <w:tab w:val="left" w:pos="1440"/>
          <w:tab w:val="left" w:pos="2160"/>
          <w:tab w:val="left" w:pos="3600"/>
          <w:tab w:val="left" w:pos="5040"/>
          <w:tab w:val="left" w:pos="5760"/>
        </w:tabs>
        <w:spacing w:after="0" w:line="240" w:lineRule="auto"/>
        <w:ind w:left="1806"/>
        <w:rPr>
          <w:rFonts w:ascii="Calibri" w:eastAsia="MS Mincho" w:hAnsi="Calibri" w:cs="Calibri"/>
          <w:i/>
          <w:iCs/>
        </w:rPr>
      </w:pPr>
      <w:r w:rsidRPr="004448C7">
        <w:rPr>
          <w:i/>
          <w:iCs/>
        </w:rPr>
        <w:t xml:space="preserve">How many people </w:t>
      </w:r>
      <w:r>
        <w:rPr>
          <w:i/>
          <w:iCs/>
        </w:rPr>
        <w:t>are</w:t>
      </w:r>
      <w:r w:rsidRPr="004448C7">
        <w:rPr>
          <w:i/>
          <w:iCs/>
        </w:rPr>
        <w:t xml:space="preserve"> in your personal group today, including you?</w:t>
      </w:r>
    </w:p>
    <w:p w:rsidR="00B701F9" w:rsidRPr="004448C7" w:rsidP="00B701F9" w14:paraId="469DCA77" w14:textId="77777777">
      <w:pPr>
        <w:tabs>
          <w:tab w:val="left" w:pos="360"/>
          <w:tab w:val="left" w:pos="1440"/>
          <w:tab w:val="left" w:pos="2160"/>
          <w:tab w:val="left" w:pos="3600"/>
          <w:tab w:val="left" w:pos="5040"/>
          <w:tab w:val="left" w:pos="5760"/>
        </w:tabs>
        <w:spacing w:after="0" w:line="240" w:lineRule="auto"/>
        <w:ind w:left="726"/>
        <w:rPr>
          <w:rFonts w:ascii="Calibri" w:eastAsia="MS Mincho" w:hAnsi="Calibri" w:cs="Calibri"/>
        </w:rPr>
      </w:pPr>
      <w:r w:rsidRPr="004448C7">
        <w:rPr>
          <w:rFonts w:ascii="Calibri" w:hAnsi="Calibri" w:cs="Calibri"/>
          <w:i/>
          <w:iCs/>
        </w:rPr>
        <w:t xml:space="preserve"> </w:t>
      </w:r>
      <w:r w:rsidRPr="004448C7">
        <w:rPr>
          <w:rFonts w:ascii="Calibri" w:hAnsi="Calibri" w:cs="Calibri"/>
          <w:i/>
          <w:iCs/>
        </w:rPr>
        <w:tab/>
        <w:t xml:space="preserve">Thank you for your time and consideration. I hope you enjoy your visit.” </w:t>
      </w:r>
      <w:r w:rsidRPr="004448C7">
        <w:rPr>
          <w:rFonts w:ascii="MS Gothic" w:eastAsia="MS Gothic" w:hAnsi="MS Gothic" w:cs="MS Gothic" w:hint="eastAsia"/>
        </w:rPr>
        <w:t> </w:t>
      </w:r>
    </w:p>
    <w:p w:rsidR="00751FB3" w:rsidRPr="00B701F9" w:rsidP="00B701F9" w14:paraId="3040BDB7" w14:textId="0673D898">
      <w:pPr>
        <w:tabs>
          <w:tab w:val="left" w:pos="360"/>
          <w:tab w:val="left" w:pos="1440"/>
          <w:tab w:val="left" w:pos="2160"/>
          <w:tab w:val="left" w:pos="3600"/>
          <w:tab w:val="left" w:pos="5040"/>
          <w:tab w:val="left" w:pos="5760"/>
        </w:tabs>
        <w:spacing w:after="0" w:line="240" w:lineRule="auto"/>
        <w:ind w:left="726"/>
        <w:rPr>
          <w:rFonts w:ascii="Calibri" w:eastAsia="MS Mincho" w:hAnsi="Calibri" w:cs="Calibri"/>
          <w:color w:val="000000" w:themeColor="text1"/>
        </w:rPr>
      </w:pPr>
      <w:r w:rsidRPr="0087661E">
        <w:rPr>
          <w:rFonts w:ascii="MS Gothic" w:eastAsia="MS Gothic" w:hAnsi="MS Gothic" w:cs="MS Gothic" w:hint="eastAsia"/>
          <w:color w:val="000000" w:themeColor="text1"/>
        </w:rPr>
        <w:t> </w:t>
      </w:r>
    </w:p>
    <w:p w:rsidR="00B701F9" w:rsidRPr="006667DC" w:rsidP="00B701F9" w14:paraId="77A985D3" w14:textId="77777777">
      <w:pPr>
        <w:tabs>
          <w:tab w:val="left" w:pos="360"/>
          <w:tab w:val="left" w:pos="1440"/>
          <w:tab w:val="left" w:pos="2160"/>
          <w:tab w:val="left" w:pos="3600"/>
          <w:tab w:val="left" w:pos="5040"/>
          <w:tab w:val="left" w:pos="5760"/>
        </w:tabs>
        <w:spacing w:after="0" w:line="240" w:lineRule="auto"/>
        <w:ind w:left="360"/>
        <w:rPr>
          <w:rFonts w:ascii="Calibri" w:eastAsia="MS Mincho" w:hAnsi="Calibri" w:cs="Calibri"/>
        </w:rPr>
      </w:pPr>
      <w:r w:rsidRPr="006667DC">
        <w:rPr>
          <w:rFonts w:ascii="Calibri" w:hAnsi="Calibri" w:cs="Calibri"/>
        </w:rPr>
        <w:t xml:space="preserve">Using </w:t>
      </w:r>
      <w:r>
        <w:rPr>
          <w:rFonts w:ascii="Calibri" w:hAnsi="Calibri" w:cs="Calibri"/>
        </w:rPr>
        <w:t xml:space="preserve">a </w:t>
      </w:r>
      <w:r w:rsidRPr="006667DC">
        <w:rPr>
          <w:rFonts w:ascii="Calibri" w:hAnsi="Calibri" w:cs="Calibri"/>
        </w:rPr>
        <w:t>tablet computer</w:t>
      </w:r>
      <w:r>
        <w:rPr>
          <w:rFonts w:ascii="Calibri" w:hAnsi="Calibri" w:cs="Calibri"/>
        </w:rPr>
        <w:t xml:space="preserve">, </w:t>
      </w:r>
      <w:r w:rsidRPr="006667DC">
        <w:rPr>
          <w:rFonts w:ascii="Calibri" w:hAnsi="Calibri" w:cs="Calibri"/>
        </w:rPr>
        <w:t xml:space="preserve">the </w:t>
      </w:r>
      <w:r>
        <w:rPr>
          <w:rFonts w:ascii="Calibri" w:hAnsi="Calibri" w:cs="Calibri"/>
        </w:rPr>
        <w:t>surveyor</w:t>
      </w:r>
      <w:r w:rsidRPr="006667DC">
        <w:rPr>
          <w:rFonts w:ascii="Calibri" w:hAnsi="Calibri" w:cs="Calibri"/>
        </w:rPr>
        <w:t xml:space="preserve"> will also capture additional observational information to aid with calculating potential non-response bias: </w:t>
      </w:r>
    </w:p>
    <w:p w:rsidR="00B701F9" w:rsidRPr="004448C7" w:rsidP="00B701F9" w14:paraId="3D7FF852" w14:textId="77777777">
      <w:pPr>
        <w:numPr>
          <w:ilvl w:val="0"/>
          <w:numId w:val="35"/>
        </w:numPr>
        <w:tabs>
          <w:tab w:val="left" w:pos="360"/>
          <w:tab w:val="left" w:pos="1440"/>
          <w:tab w:val="left" w:pos="2160"/>
          <w:tab w:val="left" w:pos="3600"/>
          <w:tab w:val="left" w:pos="5040"/>
          <w:tab w:val="left" w:pos="5760"/>
        </w:tabs>
        <w:spacing w:after="0" w:line="240" w:lineRule="auto"/>
        <w:rPr>
          <w:rFonts w:ascii="Calibri" w:hAnsi="Calibri" w:cs="Calibri"/>
        </w:rPr>
      </w:pPr>
      <w:r w:rsidRPr="006667DC">
        <w:rPr>
          <w:rFonts w:ascii="Calibri" w:hAnsi="Calibri" w:cs="Calibri"/>
        </w:rPr>
        <w:t xml:space="preserve">time of contact, </w:t>
      </w:r>
      <w:r w:rsidRPr="006667DC">
        <w:rPr>
          <w:rFonts w:ascii="MS Gothic" w:eastAsia="MS Gothic" w:hAnsi="MS Gothic" w:cs="MS Gothic" w:hint="eastAsia"/>
        </w:rPr>
        <w:t> </w:t>
      </w:r>
      <w:r w:rsidRPr="004448C7">
        <w:rPr>
          <w:rFonts w:ascii="MS Gothic" w:eastAsia="MS Gothic" w:hAnsi="MS Gothic" w:cs="MS Gothic" w:hint="eastAsia"/>
        </w:rPr>
        <w:t> </w:t>
      </w:r>
    </w:p>
    <w:p w:rsidR="00B701F9" w:rsidRPr="006667DC" w:rsidP="00B701F9" w14:paraId="7166479D" w14:textId="77777777">
      <w:pPr>
        <w:numPr>
          <w:ilvl w:val="0"/>
          <w:numId w:val="35"/>
        </w:numPr>
        <w:tabs>
          <w:tab w:val="left" w:pos="360"/>
          <w:tab w:val="left" w:pos="1440"/>
          <w:tab w:val="left" w:pos="2160"/>
          <w:tab w:val="left" w:pos="3600"/>
          <w:tab w:val="left" w:pos="5040"/>
          <w:tab w:val="left" w:pos="5760"/>
        </w:tabs>
        <w:spacing w:after="0" w:line="240" w:lineRule="auto"/>
        <w:rPr>
          <w:rFonts w:ascii="Calibri" w:hAnsi="Calibri" w:cs="Calibri"/>
        </w:rPr>
      </w:pPr>
      <w:r w:rsidRPr="006667DC">
        <w:rPr>
          <w:rFonts w:ascii="Calibri" w:hAnsi="Calibri" w:cs="Calibri"/>
        </w:rPr>
        <w:t xml:space="preserve">number of adults and children in group, and </w:t>
      </w:r>
      <w:r w:rsidRPr="006667DC">
        <w:rPr>
          <w:rFonts w:ascii="MS Gothic" w:eastAsia="MS Gothic" w:hAnsi="MS Gothic" w:cs="MS Gothic" w:hint="eastAsia"/>
        </w:rPr>
        <w:t> </w:t>
      </w:r>
    </w:p>
    <w:p w:rsidR="00B701F9" w:rsidRPr="006667DC" w:rsidP="00B701F9" w14:paraId="7BD64C77" w14:textId="77777777">
      <w:pPr>
        <w:numPr>
          <w:ilvl w:val="0"/>
          <w:numId w:val="35"/>
        </w:numPr>
        <w:tabs>
          <w:tab w:val="left" w:pos="360"/>
          <w:tab w:val="left" w:pos="1440"/>
          <w:tab w:val="left" w:pos="2160"/>
          <w:tab w:val="left" w:pos="3600"/>
          <w:tab w:val="left" w:pos="5040"/>
          <w:tab w:val="left" w:pos="5760"/>
        </w:tabs>
        <w:spacing w:after="0" w:line="240" w:lineRule="auto"/>
        <w:rPr>
          <w:rFonts w:ascii="Calibri" w:hAnsi="Calibri" w:cs="Calibri"/>
        </w:rPr>
      </w:pPr>
      <w:r w:rsidRPr="006667DC">
        <w:rPr>
          <w:rFonts w:ascii="Calibri" w:hAnsi="Calibri" w:cs="Calibri"/>
        </w:rPr>
        <w:t xml:space="preserve">potential language barrier </w:t>
      </w:r>
      <w:r w:rsidRPr="006667DC">
        <w:rPr>
          <w:rFonts w:ascii="MS Gothic" w:eastAsia="MS Gothic" w:hAnsi="MS Gothic" w:cs="MS Gothic" w:hint="eastAsia"/>
        </w:rPr>
        <w:t> </w:t>
      </w:r>
    </w:p>
    <w:p w:rsidR="00DF305A" w:rsidRPr="008A5C97" w:rsidP="00047856" w14:paraId="3E09C186" w14:textId="77777777">
      <w:pPr>
        <w:tabs>
          <w:tab w:val="left" w:pos="360"/>
          <w:tab w:val="left" w:pos="1440"/>
          <w:tab w:val="left" w:pos="2160"/>
          <w:tab w:val="left" w:pos="3600"/>
          <w:tab w:val="left" w:pos="5040"/>
          <w:tab w:val="left" w:pos="5760"/>
        </w:tabs>
        <w:spacing w:after="0" w:line="240" w:lineRule="auto"/>
        <w:ind w:left="360"/>
        <w:rPr>
          <w:rFonts w:cs="Arial"/>
          <w:color w:val="000000" w:themeColor="text1"/>
        </w:rPr>
      </w:pPr>
    </w:p>
    <w:p w:rsidR="00047856" w:rsidRPr="008A5C97" w:rsidP="00047856" w14:paraId="1F31C3F1" w14:textId="07D222D9">
      <w:pPr>
        <w:tabs>
          <w:tab w:val="left" w:pos="360"/>
          <w:tab w:val="left" w:pos="1440"/>
          <w:tab w:val="left" w:pos="2160"/>
          <w:tab w:val="left" w:pos="3600"/>
          <w:tab w:val="left" w:pos="5040"/>
          <w:tab w:val="left" w:pos="5760"/>
        </w:tabs>
        <w:spacing w:after="0" w:line="240" w:lineRule="auto"/>
        <w:ind w:left="360"/>
        <w:rPr>
          <w:rFonts w:ascii="Calibri" w:hAnsi="Calibri" w:cs="Calibri"/>
          <w:color w:val="000000" w:themeColor="text1"/>
        </w:rPr>
      </w:pPr>
      <w:r w:rsidRPr="008A5C97">
        <w:rPr>
          <w:rFonts w:cs="Arial"/>
          <w:color w:val="000000" w:themeColor="text1"/>
        </w:rPr>
        <w:t>The data f</w:t>
      </w:r>
      <w:r w:rsidRPr="008A5C97" w:rsidR="00827C78">
        <w:rPr>
          <w:rFonts w:cs="Arial"/>
          <w:color w:val="000000" w:themeColor="text1"/>
        </w:rPr>
        <w:t>ro</w:t>
      </w:r>
      <w:r w:rsidRPr="008A5C97">
        <w:rPr>
          <w:rFonts w:cs="Arial"/>
          <w:color w:val="000000" w:themeColor="text1"/>
        </w:rPr>
        <w:t xml:space="preserve">m these questions and the observational data collected during the intercept (outlined above) will be used to determine any non-response bias. Any implications of non-response bias will be outlined in the final report and discussed with </w:t>
      </w:r>
      <w:r w:rsidRPr="008A5C97" w:rsidR="004513CC">
        <w:rPr>
          <w:rFonts w:cs="Arial"/>
          <w:color w:val="000000" w:themeColor="text1"/>
        </w:rPr>
        <w:t>NPS managers and staff</w:t>
      </w:r>
      <w:r w:rsidRPr="008A5C97">
        <w:rPr>
          <w:rFonts w:cs="Arial"/>
          <w:color w:val="000000" w:themeColor="text1"/>
        </w:rPr>
        <w:t xml:space="preserve">. </w:t>
      </w:r>
    </w:p>
    <w:p w:rsidR="00FF3316" w:rsidRPr="00AE0D1F" w:rsidP="003D2EEE" w14:paraId="73108052" w14:textId="63F10A97">
      <w:pPr>
        <w:tabs>
          <w:tab w:val="left" w:pos="360"/>
          <w:tab w:val="left" w:pos="1440"/>
          <w:tab w:val="left" w:pos="2160"/>
          <w:tab w:val="left" w:pos="3600"/>
          <w:tab w:val="left" w:pos="5040"/>
          <w:tab w:val="left" w:pos="5760"/>
        </w:tabs>
        <w:spacing w:after="0"/>
        <w:ind w:left="360"/>
        <w:rPr>
          <w:rFonts w:cs="Arial"/>
        </w:rPr>
      </w:pPr>
    </w:p>
    <w:p w:rsidR="0019450C" w:rsidRPr="00AE0D1F" w:rsidP="00AE0D1F" w14:paraId="29C0522D" w14:textId="77777777">
      <w:pPr>
        <w:pStyle w:val="ListParagraph"/>
        <w:numPr>
          <w:ilvl w:val="0"/>
          <w:numId w:val="25"/>
        </w:numPr>
        <w:pBdr>
          <w:top w:val="single" w:sz="8" w:space="1" w:color="5E1785"/>
        </w:pBdr>
        <w:tabs>
          <w:tab w:val="left" w:pos="360"/>
          <w:tab w:val="left" w:pos="1440"/>
          <w:tab w:val="left" w:pos="2160"/>
          <w:tab w:val="left" w:pos="3600"/>
          <w:tab w:val="left" w:pos="5040"/>
          <w:tab w:val="left" w:pos="5760"/>
        </w:tabs>
        <w:spacing w:after="0" w:line="360" w:lineRule="auto"/>
        <w:ind w:left="360"/>
        <w:rPr>
          <w:rFonts w:cs="Arial"/>
          <w:b/>
        </w:rPr>
      </w:pPr>
      <w:r w:rsidRPr="00AE0D1F">
        <w:rPr>
          <w:rFonts w:cs="Arial"/>
          <w:b/>
        </w:rPr>
        <w:t>Description of any pre-testing and peer review o</w:t>
      </w:r>
      <w:r w:rsidRPr="00AE0D1F" w:rsidR="000D13B3">
        <w:rPr>
          <w:rFonts w:cs="Arial"/>
          <w:b/>
        </w:rPr>
        <w:t>f the methods and/or instrument:</w:t>
      </w:r>
    </w:p>
    <w:p w:rsidR="00234978" w:rsidP="002F771B" w14:paraId="62127FC6" w14:textId="46C8D882">
      <w:pPr>
        <w:tabs>
          <w:tab w:val="left" w:pos="720"/>
          <w:tab w:val="left" w:pos="1440"/>
          <w:tab w:val="left" w:pos="2160"/>
          <w:tab w:val="left" w:pos="3600"/>
          <w:tab w:val="left" w:pos="5040"/>
          <w:tab w:val="left" w:pos="5760"/>
        </w:tabs>
        <w:spacing w:after="0"/>
        <w:rPr>
          <w:rFonts w:cstheme="minorHAnsi"/>
          <w:lang w:bidi="en-US"/>
        </w:rPr>
      </w:pPr>
      <w:r w:rsidRPr="002A6152">
        <w:rPr>
          <w:rFonts w:cstheme="minorHAnsi"/>
          <w:lang w:bidi="en-US"/>
        </w:rPr>
        <w:t>The survey</w:t>
      </w:r>
      <w:r>
        <w:rPr>
          <w:rFonts w:cstheme="minorHAnsi"/>
          <w:lang w:bidi="en-US"/>
        </w:rPr>
        <w:t xml:space="preserve"> </w:t>
      </w:r>
      <w:r w:rsidRPr="002A6152">
        <w:rPr>
          <w:rFonts w:cstheme="minorHAnsi"/>
          <w:lang w:bidi="en-US"/>
        </w:rPr>
        <w:t xml:space="preserve">questions </w:t>
      </w:r>
      <w:r>
        <w:rPr>
          <w:rFonts w:cstheme="minorHAnsi"/>
          <w:lang w:bidi="en-US"/>
        </w:rPr>
        <w:t>are</w:t>
      </w:r>
      <w:r w:rsidR="00B5667A">
        <w:rPr>
          <w:rFonts w:cstheme="minorHAnsi"/>
          <w:lang w:bidi="en-US"/>
        </w:rPr>
        <w:t xml:space="preserve"> primarily</w:t>
      </w:r>
      <w:r>
        <w:rPr>
          <w:rFonts w:cstheme="minorHAnsi"/>
          <w:lang w:bidi="en-US"/>
        </w:rPr>
        <w:t xml:space="preserve"> pulled </w:t>
      </w:r>
      <w:r w:rsidRPr="002A6152">
        <w:rPr>
          <w:rFonts w:cstheme="minorHAnsi"/>
          <w:lang w:bidi="en-US"/>
        </w:rPr>
        <w:t xml:space="preserve">from the NPS Pool of Known. The </w:t>
      </w:r>
      <w:r>
        <w:rPr>
          <w:rFonts w:cstheme="minorHAnsi"/>
          <w:lang w:bidi="en-US"/>
        </w:rPr>
        <w:t xml:space="preserve">intercept </w:t>
      </w:r>
      <w:r w:rsidRPr="002A6152">
        <w:rPr>
          <w:rFonts w:cstheme="minorHAnsi"/>
          <w:lang w:bidi="en-US"/>
        </w:rPr>
        <w:t>survey instrument w</w:t>
      </w:r>
      <w:r>
        <w:rPr>
          <w:rFonts w:cstheme="minorHAnsi"/>
          <w:lang w:bidi="en-US"/>
        </w:rPr>
        <w:t>as</w:t>
      </w:r>
      <w:r w:rsidRPr="002A6152">
        <w:rPr>
          <w:rFonts w:cstheme="minorHAnsi"/>
          <w:lang w:bidi="en-US"/>
        </w:rPr>
        <w:t xml:space="preserve"> pre-tested</w:t>
      </w:r>
      <w:r>
        <w:rPr>
          <w:rFonts w:cstheme="minorHAnsi"/>
          <w:lang w:bidi="en-US"/>
        </w:rPr>
        <w:t xml:space="preserve"> in the format in which it will be delivered (i.e., tablet or online)</w:t>
      </w:r>
      <w:r w:rsidRPr="002A6152">
        <w:rPr>
          <w:rFonts w:cstheme="minorHAnsi"/>
          <w:lang w:bidi="en-US"/>
        </w:rPr>
        <w:t xml:space="preserve"> to determine question understanding and length. </w:t>
      </w:r>
      <w:r>
        <w:rPr>
          <w:rFonts w:cstheme="minorHAnsi"/>
          <w:lang w:bidi="en-US"/>
        </w:rPr>
        <w:t xml:space="preserve">The pre-tests were conducted by Social Scientists working on the project at Penn State. These Social Scientists identified students, researchers, and staff (5 in total) who were placed in a mock situation in which they found themselves at </w:t>
      </w:r>
      <w:r w:rsidR="00B5667A">
        <w:rPr>
          <w:rFonts w:eastAsia="Arial" w:cstheme="minorHAnsi"/>
          <w:iCs/>
          <w:lang w:bidi="en-US"/>
        </w:rPr>
        <w:t>GRSM</w:t>
      </w:r>
      <w:r>
        <w:rPr>
          <w:rFonts w:cstheme="minorHAnsi"/>
          <w:lang w:bidi="en-US"/>
        </w:rPr>
        <w:t xml:space="preserve">. </w:t>
      </w:r>
      <w:r w:rsidR="00183E21">
        <w:rPr>
          <w:rFonts w:cstheme="minorHAnsi"/>
          <w:lang w:bidi="en-US"/>
        </w:rPr>
        <w:t xml:space="preserve">All pre-testers have worked, preformed research, or are very familiar with </w:t>
      </w:r>
      <w:r w:rsidR="00B5667A">
        <w:rPr>
          <w:rFonts w:eastAsia="Arial" w:cstheme="minorHAnsi"/>
          <w:iCs/>
          <w:lang w:bidi="en-US"/>
        </w:rPr>
        <w:t>GRSM</w:t>
      </w:r>
      <w:r w:rsidR="00183E21">
        <w:rPr>
          <w:rFonts w:cstheme="minorHAnsi"/>
          <w:lang w:bidi="en-US"/>
        </w:rPr>
        <w:t xml:space="preserve">. </w:t>
      </w:r>
      <w:r w:rsidRPr="002A6152">
        <w:rPr>
          <w:rFonts w:cstheme="minorHAnsi"/>
          <w:lang w:bidi="en-US"/>
        </w:rPr>
        <w:t xml:space="preserve">Based upon the pretest </w:t>
      </w:r>
      <w:r>
        <w:rPr>
          <w:rFonts w:cstheme="minorHAnsi"/>
          <w:lang w:bidi="en-US"/>
        </w:rPr>
        <w:t>we were able to assess and correct skip patterns within the survey and gauge readability of the posed questions. We</w:t>
      </w:r>
      <w:r w:rsidRPr="002A6152">
        <w:rPr>
          <w:rFonts w:cstheme="minorHAnsi"/>
          <w:lang w:bidi="en-US"/>
        </w:rPr>
        <w:t xml:space="preserve"> have estimated </w:t>
      </w:r>
      <w:r>
        <w:rPr>
          <w:rFonts w:cstheme="minorHAnsi"/>
          <w:lang w:bidi="en-US"/>
        </w:rPr>
        <w:t xml:space="preserve">from these pre-tests that it </w:t>
      </w:r>
      <w:r w:rsidRPr="00B701F9">
        <w:rPr>
          <w:rFonts w:cstheme="minorHAnsi"/>
          <w:lang w:bidi="en-US"/>
        </w:rPr>
        <w:t>will take up to one minute to introduce the survey and an additional</w:t>
      </w:r>
      <w:r w:rsidRPr="00B701F9" w:rsidR="00B701F9">
        <w:rPr>
          <w:rFonts w:cstheme="minorHAnsi"/>
          <w:lang w:bidi="en-US"/>
        </w:rPr>
        <w:t xml:space="preserve"> 11</w:t>
      </w:r>
      <w:r w:rsidRPr="00B701F9">
        <w:rPr>
          <w:rFonts w:cstheme="minorHAnsi"/>
          <w:lang w:bidi="en-US"/>
        </w:rPr>
        <w:t xml:space="preserve"> minutes to complete the intercept survey. For the visitors refusing to complete the survey it will take </w:t>
      </w:r>
      <w:r w:rsidRPr="00B701F9" w:rsidR="00B701F9">
        <w:rPr>
          <w:rFonts w:cstheme="minorHAnsi"/>
          <w:lang w:bidi="en-US"/>
        </w:rPr>
        <w:t>1 minute</w:t>
      </w:r>
      <w:r w:rsidRPr="00B701F9">
        <w:rPr>
          <w:rFonts w:cstheme="minorHAnsi"/>
          <w:lang w:bidi="en-US"/>
        </w:rPr>
        <w:t xml:space="preserve"> to ask nonresponse questions.</w:t>
      </w:r>
      <w:r w:rsidRPr="002A6152">
        <w:rPr>
          <w:rFonts w:cstheme="minorHAnsi"/>
          <w:lang w:bidi="en-US"/>
        </w:rPr>
        <w:t xml:space="preserve"> </w:t>
      </w:r>
    </w:p>
    <w:p w:rsidR="00234978" w:rsidRPr="007F7AD0" w:rsidP="00C83296" w14:paraId="399A4D57" w14:textId="77777777">
      <w:pPr>
        <w:tabs>
          <w:tab w:val="left" w:pos="360"/>
          <w:tab w:val="left" w:pos="1440"/>
          <w:tab w:val="left" w:pos="2160"/>
          <w:tab w:val="left" w:pos="3600"/>
          <w:tab w:val="left" w:pos="5040"/>
          <w:tab w:val="left" w:pos="5760"/>
        </w:tabs>
        <w:spacing w:after="0" w:line="240" w:lineRule="auto"/>
        <w:ind w:left="360"/>
        <w:rPr>
          <w:rFonts w:cs="Arial"/>
          <w:color w:val="000000" w:themeColor="text1"/>
        </w:rPr>
      </w:pPr>
    </w:p>
    <w:p w:rsidR="006E33D2" w:rsidRPr="00AE0D1F" w:rsidP="008965B3" w14:paraId="75A8E9B6" w14:textId="55CF3B6A">
      <w:pPr>
        <w:tabs>
          <w:tab w:val="left" w:pos="360"/>
          <w:tab w:val="left" w:pos="720"/>
          <w:tab w:val="left" w:pos="1440"/>
          <w:tab w:val="left" w:pos="2160"/>
          <w:tab w:val="left" w:pos="3600"/>
          <w:tab w:val="left" w:pos="5040"/>
          <w:tab w:val="left" w:pos="5760"/>
        </w:tabs>
        <w:spacing w:after="0"/>
        <w:ind w:left="360"/>
        <w:rPr>
          <w:rFonts w:cs="Arial"/>
        </w:rPr>
      </w:pPr>
    </w:p>
    <w:p w:rsidR="006F28F8" w:rsidRPr="00DE1BAC" w:rsidP="00DE1BAC" w14:paraId="7017E650" w14:textId="29359BA1">
      <w:pPr>
        <w:pBdr>
          <w:top w:val="single" w:sz="36" w:space="1" w:color="B2A1C7" w:themeColor="accent4" w:themeTint="99"/>
        </w:pBdr>
        <w:tabs>
          <w:tab w:val="left" w:pos="360"/>
          <w:tab w:val="left" w:pos="720"/>
          <w:tab w:val="left" w:pos="1440"/>
          <w:tab w:val="left" w:pos="2160"/>
          <w:tab w:val="left" w:pos="3600"/>
          <w:tab w:val="left" w:pos="5040"/>
          <w:tab w:val="left" w:pos="5760"/>
        </w:tabs>
        <w:spacing w:after="0" w:line="360" w:lineRule="auto"/>
        <w:rPr>
          <w:rFonts w:cs="Arial"/>
          <w:sz w:val="24"/>
          <w:szCs w:val="24"/>
        </w:rPr>
      </w:pPr>
      <w:r w:rsidRPr="00AE0D1F">
        <w:rPr>
          <w:rFonts w:cs="Arial"/>
          <w:b/>
          <w:sz w:val="24"/>
          <w:szCs w:val="24"/>
        </w:rPr>
        <w:t>BURDEN ESTIMATES:</w:t>
      </w:r>
      <w:bookmarkStart w:id="1" w:name="_Hlk52273740"/>
      <w:bookmarkStart w:id="2" w:name="_Hlk52274293"/>
      <w:bookmarkStart w:id="3" w:name="_Hlk52274763"/>
      <w:r w:rsidRPr="006F28F8">
        <w:rPr>
          <w:rFonts w:cs="Arial"/>
        </w:rPr>
        <w:t xml:space="preserve"> </w:t>
      </w:r>
      <w:bookmarkEnd w:id="1"/>
    </w:p>
    <w:bookmarkEnd w:id="2"/>
    <w:bookmarkEnd w:id="3"/>
    <w:p w:rsidR="00495CCD" w:rsidP="00495CCD" w14:paraId="6993E49F" w14:textId="7F9A05E5">
      <w:pPr>
        <w:tabs>
          <w:tab w:val="left" w:pos="360"/>
          <w:tab w:val="left" w:pos="720"/>
          <w:tab w:val="left" w:pos="1440"/>
          <w:tab w:val="left" w:pos="2160"/>
          <w:tab w:val="left" w:pos="3600"/>
          <w:tab w:val="left" w:pos="5040"/>
          <w:tab w:val="left" w:pos="5760"/>
        </w:tabs>
        <w:spacing w:after="0" w:line="240" w:lineRule="auto"/>
        <w:rPr>
          <w:rFonts w:cs="Arial"/>
        </w:rPr>
      </w:pPr>
      <w:r>
        <w:rPr>
          <w:rFonts w:cs="Arial"/>
        </w:rPr>
        <w:t xml:space="preserve">We anticipating contacting 900 individuals, resulting in a total of 873 completed responses (630 on-site surveys and 243 non-response surveys) for a total burden of 130 hours. </w:t>
      </w:r>
    </w:p>
    <w:p w:rsidR="00BA56B0" w:rsidRPr="00A427AC" w:rsidP="00A427AC" w14:paraId="26382028" w14:textId="7F0C49D7">
      <w:pPr>
        <w:tabs>
          <w:tab w:val="left" w:pos="360"/>
          <w:tab w:val="left" w:pos="720"/>
          <w:tab w:val="left" w:pos="1440"/>
          <w:tab w:val="left" w:pos="2160"/>
          <w:tab w:val="left" w:pos="3600"/>
          <w:tab w:val="left" w:pos="5040"/>
          <w:tab w:val="left" w:pos="5760"/>
        </w:tabs>
        <w:spacing w:after="0" w:line="240" w:lineRule="auto"/>
        <w:rPr>
          <w:rFonts w:cs="Arial"/>
        </w:rPr>
      </w:pPr>
      <w:r w:rsidRPr="00A427AC">
        <w:rPr>
          <w:rFonts w:cs="Arial"/>
        </w:rPr>
        <w:t xml:space="preserve">On-site Survey: Of the </w:t>
      </w:r>
      <w:r w:rsidRPr="00A427AC" w:rsidR="00A427AC">
        <w:rPr>
          <w:rFonts w:cs="Arial"/>
        </w:rPr>
        <w:t>9</w:t>
      </w:r>
      <w:r w:rsidRPr="00A427AC" w:rsidR="00B701F9">
        <w:rPr>
          <w:rFonts w:cs="Arial"/>
        </w:rPr>
        <w:t>00</w:t>
      </w:r>
      <w:r w:rsidRPr="00A427AC" w:rsidR="004439BE">
        <w:rPr>
          <w:rFonts w:cs="Arial"/>
        </w:rPr>
        <w:t xml:space="preserve"> individuals we intercept, we expect 70% (n=</w:t>
      </w:r>
      <w:r w:rsidRPr="00A427AC" w:rsidR="00A427AC">
        <w:rPr>
          <w:rFonts w:cs="Arial"/>
        </w:rPr>
        <w:t>630</w:t>
      </w:r>
      <w:r w:rsidRPr="00A427AC" w:rsidR="004439BE">
        <w:rPr>
          <w:rFonts w:cs="Arial"/>
        </w:rPr>
        <w:t>) to agree to participate in the survey. The survey will take 1</w:t>
      </w:r>
      <w:r w:rsidRPr="00A427AC" w:rsidR="00B701F9">
        <w:rPr>
          <w:rFonts w:cs="Arial"/>
        </w:rPr>
        <w:t>1</w:t>
      </w:r>
      <w:r w:rsidRPr="00A427AC" w:rsidR="004439BE">
        <w:rPr>
          <w:rFonts w:cs="Arial"/>
        </w:rPr>
        <w:t xml:space="preserve"> minutes to complete</w:t>
      </w:r>
      <w:r w:rsidRPr="00A427AC" w:rsidR="00A427AC">
        <w:rPr>
          <w:rFonts w:cs="Arial"/>
        </w:rPr>
        <w:t>,</w:t>
      </w:r>
      <w:r w:rsidRPr="00A427AC" w:rsidR="004439BE">
        <w:rPr>
          <w:rFonts w:cs="Arial"/>
        </w:rPr>
        <w:t xml:space="preserve"> plus an additional one minute for the initial contact, resulting in a total burden of </w:t>
      </w:r>
      <w:r w:rsidRPr="00A427AC" w:rsidR="006E4168">
        <w:rPr>
          <w:rFonts w:cs="Arial"/>
        </w:rPr>
        <w:t>1</w:t>
      </w:r>
      <w:r w:rsidRPr="00A427AC" w:rsidR="00A427AC">
        <w:rPr>
          <w:rFonts w:cs="Arial"/>
        </w:rPr>
        <w:t>26</w:t>
      </w:r>
      <w:r w:rsidRPr="00A427AC" w:rsidR="004439BE">
        <w:rPr>
          <w:rFonts w:cs="Arial"/>
        </w:rPr>
        <w:t xml:space="preserve"> hours. </w:t>
      </w:r>
    </w:p>
    <w:p w:rsidR="00A427AC" w:rsidP="00A427AC" w14:paraId="7C85B217" w14:textId="77777777">
      <w:pPr>
        <w:tabs>
          <w:tab w:val="left" w:pos="360"/>
          <w:tab w:val="left" w:pos="720"/>
          <w:tab w:val="left" w:pos="1440"/>
          <w:tab w:val="left" w:pos="2160"/>
          <w:tab w:val="left" w:pos="3600"/>
          <w:tab w:val="left" w:pos="5040"/>
          <w:tab w:val="left" w:pos="5760"/>
        </w:tabs>
        <w:spacing w:after="0" w:line="240" w:lineRule="auto"/>
        <w:rPr>
          <w:rFonts w:cs="Arial"/>
        </w:rPr>
      </w:pPr>
    </w:p>
    <w:p w:rsidR="00724179" w:rsidP="00A427AC" w14:paraId="6BAEF45D" w14:textId="5145A221">
      <w:pPr>
        <w:tabs>
          <w:tab w:val="left" w:pos="360"/>
          <w:tab w:val="left" w:pos="720"/>
          <w:tab w:val="left" w:pos="1440"/>
          <w:tab w:val="left" w:pos="2160"/>
          <w:tab w:val="left" w:pos="3600"/>
          <w:tab w:val="left" w:pos="5040"/>
          <w:tab w:val="left" w:pos="5760"/>
        </w:tabs>
        <w:spacing w:after="0" w:line="240" w:lineRule="auto"/>
        <w:rPr>
          <w:rFonts w:cs="Arial"/>
        </w:rPr>
      </w:pPr>
      <w:r w:rsidRPr="00A427AC">
        <w:rPr>
          <w:rFonts w:cs="Arial"/>
        </w:rPr>
        <w:t>Non-response Survey: Of the 2</w:t>
      </w:r>
      <w:r w:rsidRPr="00A427AC" w:rsidR="00A427AC">
        <w:rPr>
          <w:rFonts w:cs="Arial"/>
        </w:rPr>
        <w:t>7</w:t>
      </w:r>
      <w:r w:rsidRPr="00A427AC" w:rsidR="0021301F">
        <w:rPr>
          <w:rFonts w:cs="Arial"/>
        </w:rPr>
        <w:t>0</w:t>
      </w:r>
      <w:r w:rsidRPr="00A427AC">
        <w:rPr>
          <w:rFonts w:cs="Arial"/>
        </w:rPr>
        <w:t xml:space="preserve"> individuals who refuse to complete the on-site survey, we expect </w:t>
      </w:r>
      <w:r w:rsidRPr="00A427AC" w:rsidR="003C66D5">
        <w:rPr>
          <w:rFonts w:cs="Arial"/>
        </w:rPr>
        <w:t>90</w:t>
      </w:r>
      <w:r w:rsidRPr="00A427AC">
        <w:rPr>
          <w:rFonts w:cs="Arial"/>
        </w:rPr>
        <w:t>% (n=</w:t>
      </w:r>
      <w:r w:rsidRPr="00A427AC" w:rsidR="003C66D5">
        <w:rPr>
          <w:rFonts w:cs="Arial"/>
        </w:rPr>
        <w:t>2</w:t>
      </w:r>
      <w:r w:rsidRPr="00A427AC" w:rsidR="00A427AC">
        <w:rPr>
          <w:rFonts w:cs="Arial"/>
        </w:rPr>
        <w:t>43</w:t>
      </w:r>
      <w:r w:rsidRPr="00A427AC">
        <w:rPr>
          <w:rFonts w:cs="Arial"/>
        </w:rPr>
        <w:t>) to complete the non-response survey</w:t>
      </w:r>
      <w:r w:rsidRPr="00A427AC" w:rsidR="0021301F">
        <w:rPr>
          <w:rFonts w:cs="Arial"/>
        </w:rPr>
        <w:t>, which we anticipate will take one minute to complete</w:t>
      </w:r>
      <w:r w:rsidRPr="00A427AC" w:rsidR="00663309">
        <w:rPr>
          <w:rFonts w:cs="Arial"/>
        </w:rPr>
        <w:t>, including the initial contact</w:t>
      </w:r>
      <w:r w:rsidR="008165AE">
        <w:rPr>
          <w:rFonts w:cs="Arial"/>
        </w:rPr>
        <w:t>, resulting in a burden of four hours</w:t>
      </w:r>
      <w:r w:rsidRPr="00A427AC" w:rsidR="00601041">
        <w:rPr>
          <w:rFonts w:cs="Arial"/>
        </w:rPr>
        <w:t xml:space="preserve">. </w:t>
      </w:r>
    </w:p>
    <w:p w:rsidR="00A427AC" w:rsidRPr="00A427AC" w:rsidP="00A427AC" w14:paraId="27539851" w14:textId="77777777">
      <w:pPr>
        <w:tabs>
          <w:tab w:val="left" w:pos="360"/>
          <w:tab w:val="left" w:pos="720"/>
          <w:tab w:val="left" w:pos="1440"/>
          <w:tab w:val="left" w:pos="2160"/>
          <w:tab w:val="left" w:pos="3600"/>
          <w:tab w:val="left" w:pos="5040"/>
          <w:tab w:val="left" w:pos="5760"/>
        </w:tabs>
        <w:spacing w:after="0" w:line="240" w:lineRule="auto"/>
        <w:rPr>
          <w:rFonts w:cs="Arial"/>
          <w:color w:val="000000" w:themeColor="text1"/>
        </w:rPr>
      </w:pPr>
    </w:p>
    <w:p w:rsidR="00922C3D" w:rsidRPr="00724179" w:rsidP="00DC0389" w14:paraId="60B495E6" w14:textId="78078C8C">
      <w:pPr>
        <w:tabs>
          <w:tab w:val="left" w:pos="360"/>
          <w:tab w:val="left" w:pos="720"/>
          <w:tab w:val="left" w:pos="1440"/>
          <w:tab w:val="left" w:pos="2160"/>
          <w:tab w:val="left" w:pos="3600"/>
          <w:tab w:val="left" w:pos="5040"/>
          <w:tab w:val="left" w:pos="5760"/>
        </w:tabs>
        <w:spacing w:after="0" w:line="240" w:lineRule="auto"/>
        <w:ind w:left="450"/>
        <w:rPr>
          <w:rFonts w:ascii="Calibri" w:eastAsia="Calibri" w:hAnsi="Calibri" w:cs="Arial"/>
          <w:b/>
          <w:color w:val="000000" w:themeColor="text1"/>
        </w:rPr>
      </w:pPr>
      <w:r w:rsidRPr="00724179">
        <w:rPr>
          <w:rFonts w:ascii="Calibri" w:eastAsia="Calibri" w:hAnsi="Calibri" w:cs="Arial"/>
          <w:b/>
          <w:color w:val="000000" w:themeColor="text1"/>
        </w:rPr>
        <w:t xml:space="preserve">Table </w:t>
      </w:r>
      <w:r w:rsidR="008165AE">
        <w:rPr>
          <w:rFonts w:ascii="Calibri" w:eastAsia="Calibri" w:hAnsi="Calibri" w:cs="Arial"/>
          <w:b/>
          <w:color w:val="000000" w:themeColor="text1"/>
        </w:rPr>
        <w:t>3</w:t>
      </w:r>
      <w:r w:rsidRPr="00724179">
        <w:rPr>
          <w:rFonts w:ascii="Calibri" w:eastAsia="Calibri" w:hAnsi="Calibri" w:cs="Arial"/>
          <w:b/>
          <w:color w:val="000000" w:themeColor="text1"/>
        </w:rPr>
        <w:t>. Burden Estimates</w:t>
      </w:r>
    </w:p>
    <w:tbl>
      <w:tblPr>
        <w:tblDescription w:val="table that charts list of ICs"/>
        <w:tblW w:w="4250" w:type="pct"/>
        <w:tblInd w:w="450" w:type="dxa"/>
        <w:shd w:val="clear" w:color="auto" w:fill="FFFFFF"/>
        <w:tblCellMar>
          <w:left w:w="0" w:type="dxa"/>
          <w:right w:w="0" w:type="dxa"/>
        </w:tblCellMar>
        <w:tblLook w:val="04A0"/>
      </w:tblPr>
      <w:tblGrid>
        <w:gridCol w:w="4049"/>
        <w:gridCol w:w="1529"/>
        <w:gridCol w:w="1893"/>
        <w:gridCol w:w="1709"/>
      </w:tblGrid>
      <w:tr w14:paraId="067DA9F0" w14:textId="77777777" w:rsidTr="00125137">
        <w:tblPrEx>
          <w:tblW w:w="4250" w:type="pct"/>
          <w:tblInd w:w="450" w:type="dxa"/>
          <w:shd w:val="clear" w:color="auto" w:fill="FFFFFF"/>
          <w:tblCellMar>
            <w:left w:w="0" w:type="dxa"/>
            <w:right w:w="0" w:type="dxa"/>
          </w:tblCellMar>
          <w:tblLook w:val="04A0"/>
        </w:tblPrEx>
        <w:trPr>
          <w:trHeight w:val="375"/>
        </w:trPr>
        <w:tc>
          <w:tcPr>
            <w:tcW w:w="2205" w:type="pct"/>
            <w:tcBorders>
              <w:top w:val="single" w:sz="8" w:space="0" w:color="auto"/>
              <w:left w:val="nil"/>
              <w:bottom w:val="single" w:sz="8" w:space="0" w:color="auto"/>
              <w:right w:val="nil"/>
            </w:tcBorders>
            <w:shd w:val="clear" w:color="auto" w:fill="B2A2C7" w:themeFill="accent4" w:themeFillTint="99"/>
            <w:tcMar>
              <w:top w:w="60" w:type="dxa"/>
              <w:left w:w="60" w:type="dxa"/>
              <w:bottom w:w="60" w:type="dxa"/>
              <w:right w:w="60" w:type="dxa"/>
            </w:tcMar>
            <w:vAlign w:val="center"/>
            <w:hideMark/>
          </w:tcPr>
          <w:p w:rsidR="00922C3D" w:rsidRPr="00D42A68" w:rsidP="00922C3D" w14:paraId="0AE77CE3" w14:textId="77777777">
            <w:pPr>
              <w:rPr>
                <w:rFonts w:ascii="Calibri" w:eastAsia="Calibri" w:hAnsi="Calibri" w:cs="Arial"/>
                <w:b/>
                <w:color w:val="000000" w:themeColor="text1"/>
              </w:rPr>
            </w:pPr>
          </w:p>
        </w:tc>
        <w:tc>
          <w:tcPr>
            <w:tcW w:w="833" w:type="pct"/>
            <w:tcBorders>
              <w:top w:val="single" w:sz="8" w:space="0" w:color="auto"/>
              <w:left w:val="nil"/>
              <w:bottom w:val="single" w:sz="8" w:space="0" w:color="auto"/>
              <w:right w:val="nil"/>
            </w:tcBorders>
            <w:shd w:val="clear" w:color="auto" w:fill="B2A2C7" w:themeFill="accent4" w:themeFillTint="99"/>
            <w:tcMar>
              <w:top w:w="60" w:type="dxa"/>
              <w:left w:w="60" w:type="dxa"/>
              <w:bottom w:w="60" w:type="dxa"/>
              <w:right w:w="60" w:type="dxa"/>
            </w:tcMar>
            <w:vAlign w:val="center"/>
            <w:hideMark/>
          </w:tcPr>
          <w:p w:rsidR="00922C3D" w:rsidRPr="00D42A68" w:rsidP="00922C3D" w14:paraId="6DAECC41" w14:textId="4C04CE79">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bCs/>
                <w:color w:val="000000" w:themeColor="text1"/>
                <w:sz w:val="20"/>
                <w:szCs w:val="20"/>
              </w:rPr>
            </w:pPr>
            <w:r w:rsidRPr="00D42A68">
              <w:rPr>
                <w:rFonts w:ascii="Calibri" w:eastAsia="Calibri" w:hAnsi="Calibri" w:cs="Arial"/>
                <w:b/>
                <w:bCs/>
                <w:color w:val="000000" w:themeColor="text1"/>
                <w:sz w:val="20"/>
                <w:szCs w:val="20"/>
              </w:rPr>
              <w:t>Estimated Total Number</w:t>
            </w:r>
          </w:p>
        </w:tc>
        <w:tc>
          <w:tcPr>
            <w:tcW w:w="1031" w:type="pct"/>
            <w:tcBorders>
              <w:top w:val="single" w:sz="8" w:space="0" w:color="auto"/>
              <w:left w:val="nil"/>
              <w:bottom w:val="single" w:sz="8" w:space="0" w:color="auto"/>
              <w:right w:val="nil"/>
            </w:tcBorders>
            <w:shd w:val="clear" w:color="auto" w:fill="B2A2C7" w:themeFill="accent4" w:themeFillTint="99"/>
            <w:hideMark/>
          </w:tcPr>
          <w:p w:rsidR="00922C3D" w:rsidRPr="00D42A68" w:rsidP="00922C3D" w14:paraId="65DED7DE" w14:textId="30B3C439">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bCs/>
                <w:color w:val="000000" w:themeColor="text1"/>
                <w:sz w:val="20"/>
                <w:szCs w:val="20"/>
              </w:rPr>
            </w:pPr>
            <w:r w:rsidRPr="00D42A68">
              <w:rPr>
                <w:rFonts w:ascii="Calibri" w:eastAsia="Calibri" w:hAnsi="Calibri" w:cs="Arial"/>
                <w:b/>
                <w:bCs/>
                <w:color w:val="000000" w:themeColor="text1"/>
                <w:sz w:val="20"/>
                <w:szCs w:val="20"/>
              </w:rPr>
              <w:t xml:space="preserve">Completion Time  </w:t>
            </w:r>
          </w:p>
          <w:p w:rsidR="00922C3D" w:rsidRPr="00D42A68" w:rsidP="00922C3D" w14:paraId="310C3C09" w14:textId="77777777">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bCs/>
                <w:color w:val="000000" w:themeColor="text1"/>
                <w:sz w:val="20"/>
                <w:szCs w:val="20"/>
              </w:rPr>
            </w:pPr>
            <w:r w:rsidRPr="00D42A68">
              <w:rPr>
                <w:rFonts w:ascii="Calibri" w:eastAsia="Calibri" w:hAnsi="Calibri" w:cs="Arial"/>
                <w:b/>
                <w:bCs/>
                <w:color w:val="000000" w:themeColor="text1"/>
                <w:sz w:val="20"/>
                <w:szCs w:val="20"/>
              </w:rPr>
              <w:t>(minutes)</w:t>
            </w:r>
          </w:p>
        </w:tc>
        <w:tc>
          <w:tcPr>
            <w:tcW w:w="931" w:type="pct"/>
            <w:tcBorders>
              <w:top w:val="single" w:sz="8" w:space="0" w:color="auto"/>
              <w:left w:val="nil"/>
              <w:bottom w:val="single" w:sz="8" w:space="0" w:color="auto"/>
              <w:right w:val="nil"/>
            </w:tcBorders>
            <w:shd w:val="clear" w:color="auto" w:fill="B2A2C7" w:themeFill="accent4" w:themeFillTint="99"/>
            <w:tcMar>
              <w:top w:w="60" w:type="dxa"/>
              <w:left w:w="60" w:type="dxa"/>
              <w:bottom w:w="60" w:type="dxa"/>
              <w:right w:w="60" w:type="dxa"/>
            </w:tcMar>
            <w:vAlign w:val="center"/>
            <w:hideMark/>
          </w:tcPr>
          <w:p w:rsidR="00922C3D" w:rsidRPr="00D42A68" w:rsidP="00922C3D" w14:paraId="3D67FDAF" w14:textId="77777777">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bCs/>
                <w:color w:val="000000" w:themeColor="text1"/>
                <w:sz w:val="20"/>
                <w:szCs w:val="20"/>
              </w:rPr>
            </w:pPr>
            <w:r w:rsidRPr="00D42A68">
              <w:rPr>
                <w:rFonts w:ascii="Calibri" w:eastAsia="Calibri" w:hAnsi="Calibri" w:cs="Arial"/>
                <w:b/>
                <w:bCs/>
                <w:color w:val="000000" w:themeColor="text1"/>
                <w:sz w:val="20"/>
                <w:szCs w:val="20"/>
              </w:rPr>
              <w:t>Burden Hours</w:t>
            </w:r>
          </w:p>
          <w:p w:rsidR="00922C3D" w:rsidRPr="00D42A68" w:rsidP="00922C3D" w14:paraId="597C094D" w14:textId="00E7A970">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bCs/>
                <w:color w:val="000000" w:themeColor="text1"/>
                <w:sz w:val="20"/>
                <w:szCs w:val="20"/>
              </w:rPr>
            </w:pPr>
          </w:p>
        </w:tc>
      </w:tr>
      <w:tr w14:paraId="371C3D66" w14:textId="77777777" w:rsidTr="00125137">
        <w:tblPrEx>
          <w:tblW w:w="4250" w:type="pct"/>
          <w:tblInd w:w="450" w:type="dxa"/>
          <w:shd w:val="clear" w:color="auto" w:fill="FFFFFF"/>
          <w:tblCellMar>
            <w:left w:w="0" w:type="dxa"/>
            <w:right w:w="0" w:type="dxa"/>
          </w:tblCellMar>
          <w:tblLook w:val="04A0"/>
        </w:tblPrEx>
        <w:trPr>
          <w:trHeight w:val="222"/>
        </w:trPr>
        <w:tc>
          <w:tcPr>
            <w:tcW w:w="2205" w:type="pct"/>
            <w:tcBorders>
              <w:top w:val="single" w:sz="4" w:space="0" w:color="auto"/>
              <w:left w:val="nil"/>
              <w:bottom w:val="single" w:sz="4" w:space="0" w:color="auto"/>
              <w:right w:val="nil"/>
            </w:tcBorders>
            <w:shd w:val="clear" w:color="auto" w:fill="FFFFFF"/>
            <w:tcMar>
              <w:top w:w="60" w:type="dxa"/>
              <w:left w:w="60" w:type="dxa"/>
              <w:bottom w:w="60" w:type="dxa"/>
              <w:right w:w="60" w:type="dxa"/>
            </w:tcMar>
          </w:tcPr>
          <w:p w:rsidR="00C567C0" w:rsidRPr="00D42A68" w:rsidP="00922C3D" w14:paraId="07AAB9CF" w14:textId="1FEAFC1D">
            <w:pPr>
              <w:tabs>
                <w:tab w:val="left" w:pos="360"/>
                <w:tab w:val="left" w:pos="720"/>
                <w:tab w:val="left" w:pos="1440"/>
                <w:tab w:val="left" w:pos="2160"/>
                <w:tab w:val="left" w:pos="3600"/>
                <w:tab w:val="left" w:pos="5040"/>
                <w:tab w:val="left" w:pos="5760"/>
              </w:tabs>
              <w:spacing w:after="0" w:line="240" w:lineRule="auto"/>
              <w:rPr>
                <w:rFonts w:ascii="Calibri" w:eastAsia="Calibri" w:hAnsi="Calibri" w:cs="Arial"/>
                <w:color w:val="000000" w:themeColor="text1"/>
                <w:sz w:val="20"/>
                <w:szCs w:val="20"/>
              </w:rPr>
            </w:pPr>
            <w:r>
              <w:rPr>
                <w:rFonts w:ascii="Calibri" w:eastAsia="Calibri" w:hAnsi="Calibri" w:cs="Arial"/>
                <w:color w:val="000000" w:themeColor="text1"/>
                <w:sz w:val="20"/>
                <w:szCs w:val="20"/>
              </w:rPr>
              <w:t>On-site</w:t>
            </w:r>
            <w:r w:rsidRPr="00D42A68">
              <w:rPr>
                <w:rFonts w:ascii="Calibri" w:eastAsia="Calibri" w:hAnsi="Calibri" w:cs="Arial"/>
                <w:color w:val="000000" w:themeColor="text1"/>
                <w:sz w:val="20"/>
                <w:szCs w:val="20"/>
              </w:rPr>
              <w:t xml:space="preserve"> </w:t>
            </w:r>
            <w:r w:rsidRPr="00D42A68">
              <w:rPr>
                <w:rFonts w:ascii="Calibri" w:eastAsia="Calibri" w:hAnsi="Calibri" w:cs="Arial"/>
                <w:color w:val="000000" w:themeColor="text1"/>
                <w:sz w:val="20"/>
                <w:szCs w:val="20"/>
              </w:rPr>
              <w:t>Survey</w:t>
            </w:r>
          </w:p>
        </w:tc>
        <w:tc>
          <w:tcPr>
            <w:tcW w:w="833" w:type="pct"/>
            <w:tcBorders>
              <w:top w:val="single" w:sz="4" w:space="0" w:color="auto"/>
              <w:left w:val="nil"/>
              <w:bottom w:val="single" w:sz="4" w:space="0" w:color="auto"/>
              <w:right w:val="nil"/>
            </w:tcBorders>
            <w:shd w:val="clear" w:color="auto" w:fill="auto"/>
            <w:tcMar>
              <w:top w:w="60" w:type="dxa"/>
              <w:left w:w="60" w:type="dxa"/>
              <w:bottom w:w="60" w:type="dxa"/>
              <w:right w:w="60" w:type="dxa"/>
            </w:tcMar>
          </w:tcPr>
          <w:p w:rsidR="00C567C0" w:rsidRPr="00D42A68" w:rsidP="00922C3D" w14:paraId="3BA6DDF1" w14:textId="4A8E1B66">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color w:val="000000" w:themeColor="text1"/>
                <w:sz w:val="20"/>
                <w:szCs w:val="20"/>
              </w:rPr>
            </w:pPr>
            <w:r>
              <w:rPr>
                <w:rFonts w:ascii="Calibri" w:eastAsia="Calibri" w:hAnsi="Calibri" w:cs="Arial"/>
                <w:color w:val="000000" w:themeColor="text1"/>
                <w:sz w:val="20"/>
                <w:szCs w:val="20"/>
              </w:rPr>
              <w:t>630</w:t>
            </w:r>
          </w:p>
        </w:tc>
        <w:tc>
          <w:tcPr>
            <w:tcW w:w="1031" w:type="pct"/>
            <w:tcBorders>
              <w:top w:val="single" w:sz="4" w:space="0" w:color="auto"/>
              <w:left w:val="nil"/>
              <w:bottom w:val="single" w:sz="4" w:space="0" w:color="auto"/>
              <w:right w:val="nil"/>
            </w:tcBorders>
            <w:shd w:val="clear" w:color="auto" w:fill="auto"/>
          </w:tcPr>
          <w:p w:rsidR="00C567C0" w:rsidRPr="00D42A68" w:rsidP="00922C3D" w14:paraId="0B9D32AE" w14:textId="4D91892F">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color w:val="000000" w:themeColor="text1"/>
                <w:sz w:val="20"/>
                <w:szCs w:val="20"/>
              </w:rPr>
            </w:pPr>
            <w:r w:rsidRPr="00D42A68">
              <w:rPr>
                <w:rFonts w:ascii="Calibri" w:eastAsia="Calibri" w:hAnsi="Calibri" w:cs="Arial"/>
                <w:color w:val="000000" w:themeColor="text1"/>
                <w:sz w:val="20"/>
                <w:szCs w:val="20"/>
              </w:rPr>
              <w:t>1</w:t>
            </w:r>
            <w:r w:rsidR="00414555">
              <w:rPr>
                <w:rFonts w:ascii="Calibri" w:eastAsia="Calibri" w:hAnsi="Calibri" w:cs="Arial"/>
                <w:color w:val="000000" w:themeColor="text1"/>
                <w:sz w:val="20"/>
                <w:szCs w:val="20"/>
              </w:rPr>
              <w:t>2</w:t>
            </w:r>
          </w:p>
        </w:tc>
        <w:tc>
          <w:tcPr>
            <w:tcW w:w="931" w:type="pct"/>
            <w:tcBorders>
              <w:top w:val="single" w:sz="4" w:space="0" w:color="auto"/>
              <w:left w:val="nil"/>
              <w:bottom w:val="single" w:sz="4" w:space="0" w:color="auto"/>
              <w:right w:val="nil"/>
            </w:tcBorders>
            <w:shd w:val="clear" w:color="auto" w:fill="auto"/>
            <w:tcMar>
              <w:top w:w="60" w:type="dxa"/>
              <w:left w:w="60" w:type="dxa"/>
              <w:bottom w:w="60" w:type="dxa"/>
              <w:right w:w="60" w:type="dxa"/>
            </w:tcMar>
          </w:tcPr>
          <w:p w:rsidR="00C567C0" w:rsidRPr="00D42A68" w:rsidP="00922C3D" w14:paraId="28AE05AB" w14:textId="7415901D">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color w:val="000000" w:themeColor="text1"/>
                <w:sz w:val="20"/>
                <w:szCs w:val="20"/>
              </w:rPr>
            </w:pPr>
            <w:r>
              <w:rPr>
                <w:rFonts w:ascii="Calibri" w:eastAsia="Calibri" w:hAnsi="Calibri" w:cs="Arial"/>
                <w:color w:val="000000" w:themeColor="text1"/>
                <w:sz w:val="20"/>
                <w:szCs w:val="20"/>
              </w:rPr>
              <w:t>126</w:t>
            </w:r>
          </w:p>
        </w:tc>
      </w:tr>
      <w:tr w14:paraId="04ED2F3F" w14:textId="77777777" w:rsidTr="00125137">
        <w:tblPrEx>
          <w:tblW w:w="4250" w:type="pct"/>
          <w:tblInd w:w="450" w:type="dxa"/>
          <w:shd w:val="clear" w:color="auto" w:fill="FFFFFF"/>
          <w:tblCellMar>
            <w:left w:w="0" w:type="dxa"/>
            <w:right w:w="0" w:type="dxa"/>
          </w:tblCellMar>
          <w:tblLook w:val="04A0"/>
        </w:tblPrEx>
        <w:trPr>
          <w:trHeight w:val="222"/>
        </w:trPr>
        <w:tc>
          <w:tcPr>
            <w:tcW w:w="2205" w:type="pct"/>
            <w:tcBorders>
              <w:top w:val="single" w:sz="4" w:space="0" w:color="auto"/>
              <w:bottom w:val="single" w:sz="4" w:space="0" w:color="auto"/>
            </w:tcBorders>
            <w:shd w:val="clear" w:color="auto" w:fill="FFFFFF"/>
            <w:tcMar>
              <w:top w:w="60" w:type="dxa"/>
              <w:left w:w="60" w:type="dxa"/>
              <w:bottom w:w="60" w:type="dxa"/>
              <w:right w:w="60" w:type="dxa"/>
            </w:tcMar>
          </w:tcPr>
          <w:p w:rsidR="00922C3D" w:rsidRPr="00D42A68" w:rsidP="00922C3D" w14:paraId="1188C6E1" w14:textId="4ADB4ADF">
            <w:pPr>
              <w:tabs>
                <w:tab w:val="left" w:pos="360"/>
                <w:tab w:val="left" w:pos="720"/>
                <w:tab w:val="left" w:pos="1440"/>
                <w:tab w:val="left" w:pos="2160"/>
                <w:tab w:val="left" w:pos="3600"/>
                <w:tab w:val="left" w:pos="5040"/>
                <w:tab w:val="left" w:pos="5760"/>
              </w:tabs>
              <w:spacing w:after="0" w:line="240" w:lineRule="auto"/>
              <w:ind w:firstLine="30"/>
              <w:rPr>
                <w:rFonts w:ascii="Calibri" w:eastAsia="Calibri" w:hAnsi="Calibri" w:cs="Times New Roman"/>
                <w:color w:val="000000" w:themeColor="text1"/>
                <w:sz w:val="20"/>
                <w:szCs w:val="20"/>
              </w:rPr>
            </w:pPr>
            <w:r w:rsidRPr="00D42A68">
              <w:rPr>
                <w:rFonts w:ascii="Calibri" w:eastAsia="Calibri" w:hAnsi="Calibri" w:cs="Arial"/>
                <w:color w:val="000000" w:themeColor="text1"/>
                <w:sz w:val="20"/>
                <w:szCs w:val="20"/>
              </w:rPr>
              <w:t>N</w:t>
            </w:r>
            <w:r w:rsidRPr="00D42A68">
              <w:rPr>
                <w:rFonts w:ascii="Calibri" w:eastAsia="Calibri" w:hAnsi="Calibri" w:cs="Arial"/>
                <w:color w:val="000000" w:themeColor="text1"/>
                <w:sz w:val="20"/>
                <w:szCs w:val="20"/>
              </w:rPr>
              <w:t>on-response survey</w:t>
            </w:r>
          </w:p>
        </w:tc>
        <w:tc>
          <w:tcPr>
            <w:tcW w:w="833" w:type="pct"/>
            <w:tcBorders>
              <w:top w:val="single" w:sz="4" w:space="0" w:color="auto"/>
              <w:bottom w:val="single" w:sz="4" w:space="0" w:color="auto"/>
            </w:tcBorders>
            <w:shd w:val="clear" w:color="auto" w:fill="auto"/>
            <w:tcMar>
              <w:top w:w="60" w:type="dxa"/>
              <w:left w:w="60" w:type="dxa"/>
              <w:bottom w:w="60" w:type="dxa"/>
              <w:right w:w="60" w:type="dxa"/>
            </w:tcMar>
          </w:tcPr>
          <w:p w:rsidR="00922C3D" w:rsidRPr="00D42A68" w:rsidP="00922C3D" w14:paraId="47425851" w14:textId="512585C4">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color w:val="000000" w:themeColor="text1"/>
                <w:sz w:val="20"/>
                <w:szCs w:val="20"/>
              </w:rPr>
            </w:pPr>
            <w:r>
              <w:rPr>
                <w:rFonts w:cs="Arial"/>
                <w:color w:val="000000" w:themeColor="text1"/>
                <w:sz w:val="20"/>
                <w:szCs w:val="20"/>
              </w:rPr>
              <w:t>2</w:t>
            </w:r>
            <w:r w:rsidR="00A427AC">
              <w:rPr>
                <w:rFonts w:cs="Arial"/>
                <w:color w:val="000000" w:themeColor="text1"/>
                <w:sz w:val="20"/>
                <w:szCs w:val="20"/>
              </w:rPr>
              <w:t>43</w:t>
            </w:r>
          </w:p>
        </w:tc>
        <w:tc>
          <w:tcPr>
            <w:tcW w:w="1031" w:type="pct"/>
            <w:tcBorders>
              <w:top w:val="single" w:sz="4" w:space="0" w:color="auto"/>
              <w:bottom w:val="single" w:sz="4" w:space="0" w:color="auto"/>
            </w:tcBorders>
            <w:shd w:val="clear" w:color="auto" w:fill="auto"/>
          </w:tcPr>
          <w:p w:rsidR="00922C3D" w:rsidRPr="00D42A68" w:rsidP="00922C3D" w14:paraId="5742E634" w14:textId="0D20F227">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color w:val="000000" w:themeColor="text1"/>
                <w:sz w:val="20"/>
                <w:szCs w:val="20"/>
              </w:rPr>
            </w:pPr>
            <w:r w:rsidRPr="00D42A68">
              <w:rPr>
                <w:rFonts w:ascii="Calibri" w:eastAsia="Calibri" w:hAnsi="Calibri" w:cs="Arial"/>
                <w:color w:val="000000" w:themeColor="text1"/>
                <w:sz w:val="20"/>
                <w:szCs w:val="20"/>
              </w:rPr>
              <w:t>1</w:t>
            </w:r>
          </w:p>
        </w:tc>
        <w:tc>
          <w:tcPr>
            <w:tcW w:w="931" w:type="pct"/>
            <w:tcBorders>
              <w:top w:val="single" w:sz="4" w:space="0" w:color="auto"/>
              <w:bottom w:val="single" w:sz="4" w:space="0" w:color="auto"/>
            </w:tcBorders>
            <w:shd w:val="clear" w:color="auto" w:fill="auto"/>
            <w:tcMar>
              <w:top w:w="60" w:type="dxa"/>
              <w:left w:w="60" w:type="dxa"/>
              <w:bottom w:w="60" w:type="dxa"/>
              <w:right w:w="60" w:type="dxa"/>
            </w:tcMar>
          </w:tcPr>
          <w:p w:rsidR="00922C3D" w:rsidRPr="00D42A68" w:rsidP="00922C3D" w14:paraId="3C863D5F" w14:textId="12E84C20">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color w:val="000000" w:themeColor="text1"/>
                <w:sz w:val="20"/>
                <w:szCs w:val="20"/>
              </w:rPr>
            </w:pPr>
            <w:r>
              <w:rPr>
                <w:rFonts w:ascii="Calibri" w:eastAsia="Calibri" w:hAnsi="Calibri" w:cs="Arial"/>
                <w:color w:val="000000" w:themeColor="text1"/>
                <w:sz w:val="20"/>
                <w:szCs w:val="20"/>
              </w:rPr>
              <w:t>4</w:t>
            </w:r>
          </w:p>
        </w:tc>
      </w:tr>
      <w:tr w14:paraId="42CF8271" w14:textId="77777777" w:rsidTr="00125137">
        <w:tblPrEx>
          <w:tblW w:w="4250" w:type="pct"/>
          <w:tblInd w:w="450" w:type="dxa"/>
          <w:shd w:val="clear" w:color="auto" w:fill="FFFFFF"/>
          <w:tblCellMar>
            <w:left w:w="0" w:type="dxa"/>
            <w:right w:w="0" w:type="dxa"/>
          </w:tblCellMar>
          <w:tblLook w:val="04A0"/>
        </w:tblPrEx>
        <w:trPr>
          <w:trHeight w:val="222"/>
        </w:trPr>
        <w:tc>
          <w:tcPr>
            <w:tcW w:w="2205" w:type="pct"/>
            <w:tcBorders>
              <w:top w:val="single" w:sz="4" w:space="0" w:color="auto"/>
              <w:left w:val="nil"/>
              <w:bottom w:val="single" w:sz="8" w:space="0" w:color="auto"/>
              <w:right w:val="nil"/>
            </w:tcBorders>
            <w:shd w:val="clear" w:color="auto" w:fill="FFFFFF"/>
            <w:tcMar>
              <w:top w:w="60" w:type="dxa"/>
              <w:left w:w="60" w:type="dxa"/>
              <w:bottom w:w="60" w:type="dxa"/>
              <w:right w:w="60" w:type="dxa"/>
            </w:tcMar>
            <w:hideMark/>
          </w:tcPr>
          <w:p w:rsidR="00922C3D" w:rsidRPr="00D42A68" w:rsidP="00922C3D" w14:paraId="1A3A2D2D" w14:textId="2BE5D4DE">
            <w:pPr>
              <w:tabs>
                <w:tab w:val="left" w:pos="360"/>
                <w:tab w:val="left" w:pos="720"/>
                <w:tab w:val="left" w:pos="1440"/>
                <w:tab w:val="left" w:pos="2160"/>
                <w:tab w:val="left" w:pos="3600"/>
                <w:tab w:val="left" w:pos="5040"/>
                <w:tab w:val="left" w:pos="5760"/>
              </w:tabs>
              <w:spacing w:after="0" w:line="240" w:lineRule="auto"/>
              <w:ind w:firstLine="630"/>
              <w:rPr>
                <w:rFonts w:ascii="Calibri" w:eastAsia="Calibri" w:hAnsi="Calibri" w:cs="Arial"/>
                <w:b/>
                <w:bCs/>
                <w:color w:val="000000" w:themeColor="text1"/>
                <w:sz w:val="20"/>
                <w:szCs w:val="20"/>
              </w:rPr>
            </w:pPr>
            <w:r w:rsidRPr="00D42A68">
              <w:rPr>
                <w:rFonts w:ascii="Calibri" w:eastAsia="Calibri" w:hAnsi="Calibri" w:cs="Arial"/>
                <w:b/>
                <w:bCs/>
                <w:color w:val="000000" w:themeColor="text1"/>
                <w:sz w:val="20"/>
                <w:szCs w:val="20"/>
              </w:rPr>
              <w:t xml:space="preserve">Total </w:t>
            </w:r>
          </w:p>
        </w:tc>
        <w:tc>
          <w:tcPr>
            <w:tcW w:w="833" w:type="pct"/>
            <w:tcBorders>
              <w:top w:val="single" w:sz="4" w:space="0" w:color="auto"/>
              <w:left w:val="nil"/>
              <w:bottom w:val="single" w:sz="8" w:space="0" w:color="auto"/>
              <w:right w:val="nil"/>
            </w:tcBorders>
            <w:shd w:val="clear" w:color="auto" w:fill="auto"/>
            <w:tcMar>
              <w:top w:w="60" w:type="dxa"/>
              <w:left w:w="60" w:type="dxa"/>
              <w:bottom w:w="60" w:type="dxa"/>
              <w:right w:w="60" w:type="dxa"/>
            </w:tcMar>
            <w:hideMark/>
          </w:tcPr>
          <w:p w:rsidR="00922C3D" w:rsidRPr="00D42A68" w:rsidP="00922C3D" w14:paraId="44E3CE0C" w14:textId="4181E33F">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color w:val="000000" w:themeColor="text1"/>
                <w:sz w:val="20"/>
                <w:szCs w:val="20"/>
              </w:rPr>
            </w:pPr>
            <w:r>
              <w:rPr>
                <w:rFonts w:ascii="Calibri" w:eastAsia="Calibri" w:hAnsi="Calibri" w:cs="Arial"/>
                <w:b/>
                <w:color w:val="000000" w:themeColor="text1"/>
                <w:sz w:val="20"/>
                <w:szCs w:val="20"/>
              </w:rPr>
              <w:t>873</w:t>
            </w:r>
          </w:p>
        </w:tc>
        <w:tc>
          <w:tcPr>
            <w:tcW w:w="1031" w:type="pct"/>
            <w:tcBorders>
              <w:top w:val="single" w:sz="4" w:space="0" w:color="auto"/>
              <w:left w:val="nil"/>
              <w:bottom w:val="single" w:sz="8" w:space="0" w:color="auto"/>
              <w:right w:val="nil"/>
            </w:tcBorders>
            <w:shd w:val="clear" w:color="auto" w:fill="auto"/>
          </w:tcPr>
          <w:p w:rsidR="00922C3D" w:rsidRPr="00D42A68" w:rsidP="00922C3D" w14:paraId="72646CC3" w14:textId="3AEBEA7B">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color w:val="000000" w:themeColor="text1"/>
                <w:sz w:val="20"/>
                <w:szCs w:val="20"/>
              </w:rPr>
            </w:pPr>
          </w:p>
        </w:tc>
        <w:tc>
          <w:tcPr>
            <w:tcW w:w="931" w:type="pct"/>
            <w:tcBorders>
              <w:top w:val="single" w:sz="4" w:space="0" w:color="auto"/>
              <w:left w:val="nil"/>
              <w:bottom w:val="single" w:sz="4" w:space="0" w:color="auto"/>
              <w:right w:val="nil"/>
            </w:tcBorders>
            <w:shd w:val="clear" w:color="auto" w:fill="auto"/>
            <w:tcMar>
              <w:top w:w="60" w:type="dxa"/>
              <w:left w:w="60" w:type="dxa"/>
              <w:bottom w:w="60" w:type="dxa"/>
              <w:right w:w="60" w:type="dxa"/>
            </w:tcMar>
            <w:hideMark/>
          </w:tcPr>
          <w:p w:rsidR="00922C3D" w:rsidRPr="00D42A68" w:rsidP="00922C3D" w14:paraId="11AD5CD8" w14:textId="1D888E98">
            <w:pP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Arial"/>
                <w:b/>
                <w:color w:val="000000" w:themeColor="text1"/>
                <w:sz w:val="20"/>
                <w:szCs w:val="20"/>
              </w:rPr>
            </w:pPr>
            <w:r>
              <w:rPr>
                <w:rFonts w:ascii="Calibri" w:eastAsia="Calibri" w:hAnsi="Calibri" w:cs="Arial"/>
                <w:b/>
                <w:color w:val="000000" w:themeColor="text1"/>
                <w:sz w:val="20"/>
                <w:szCs w:val="20"/>
              </w:rPr>
              <w:t>1</w:t>
            </w:r>
            <w:r w:rsidR="00A427AC">
              <w:rPr>
                <w:rFonts w:ascii="Calibri" w:eastAsia="Calibri" w:hAnsi="Calibri" w:cs="Arial"/>
                <w:b/>
                <w:color w:val="000000" w:themeColor="text1"/>
                <w:sz w:val="20"/>
                <w:szCs w:val="20"/>
              </w:rPr>
              <w:t>30</w:t>
            </w:r>
            <w:r w:rsidRPr="00D42A68">
              <w:rPr>
                <w:rFonts w:ascii="Calibri" w:eastAsia="Calibri" w:hAnsi="Calibri" w:cs="Arial"/>
                <w:b/>
                <w:color w:val="000000" w:themeColor="text1"/>
                <w:sz w:val="20"/>
                <w:szCs w:val="20"/>
              </w:rPr>
              <w:fldChar w:fldCharType="begin"/>
            </w:r>
            <w:r w:rsidRPr="00D42A68">
              <w:rPr>
                <w:rFonts w:ascii="Calibri" w:eastAsia="Calibri" w:hAnsi="Calibri" w:cs="Arial"/>
                <w:b/>
                <w:color w:val="000000" w:themeColor="text1"/>
                <w:sz w:val="20"/>
                <w:szCs w:val="20"/>
              </w:rPr>
              <w:instrText xml:space="preserve"> =SUM(ABOVE) </w:instrText>
            </w:r>
            <w:r w:rsidRPr="00D42A68">
              <w:rPr>
                <w:rFonts w:ascii="Calibri" w:eastAsia="Calibri" w:hAnsi="Calibri" w:cs="Arial"/>
                <w:b/>
                <w:color w:val="000000" w:themeColor="text1"/>
                <w:sz w:val="20"/>
                <w:szCs w:val="20"/>
              </w:rPr>
              <w:fldChar w:fldCharType="separate"/>
            </w:r>
            <w:r w:rsidRPr="00D42A68">
              <w:rPr>
                <w:rFonts w:ascii="Calibri" w:eastAsia="Calibri" w:hAnsi="Calibri" w:cs="Arial"/>
                <w:b/>
                <w:color w:val="000000" w:themeColor="text1"/>
                <w:sz w:val="20"/>
                <w:szCs w:val="20"/>
              </w:rPr>
              <w:fldChar w:fldCharType="end"/>
            </w:r>
          </w:p>
        </w:tc>
      </w:tr>
    </w:tbl>
    <w:p w:rsidR="00047856" w:rsidP="008A56DB" w14:paraId="487211E3" w14:textId="77777777">
      <w:pPr>
        <w:tabs>
          <w:tab w:val="left" w:pos="360"/>
          <w:tab w:val="left" w:pos="720"/>
          <w:tab w:val="left" w:pos="1440"/>
          <w:tab w:val="left" w:pos="2160"/>
          <w:tab w:val="left" w:pos="3600"/>
          <w:tab w:val="left" w:pos="5040"/>
          <w:tab w:val="left" w:pos="5760"/>
        </w:tabs>
        <w:spacing w:after="0" w:line="240" w:lineRule="auto"/>
        <w:rPr>
          <w:rFonts w:cs="Arial"/>
        </w:rPr>
      </w:pPr>
    </w:p>
    <w:p w:rsidR="00047856" w:rsidRPr="00AE0D1F" w:rsidP="008A56DB" w14:paraId="34F65A9E" w14:textId="77777777">
      <w:pPr>
        <w:tabs>
          <w:tab w:val="left" w:pos="360"/>
          <w:tab w:val="left" w:pos="720"/>
          <w:tab w:val="left" w:pos="1440"/>
          <w:tab w:val="left" w:pos="2160"/>
          <w:tab w:val="left" w:pos="3600"/>
          <w:tab w:val="left" w:pos="5040"/>
          <w:tab w:val="left" w:pos="5760"/>
        </w:tabs>
        <w:spacing w:after="0" w:line="240" w:lineRule="auto"/>
        <w:rPr>
          <w:rFonts w:cs="Arial"/>
        </w:rPr>
      </w:pPr>
    </w:p>
    <w:p w:rsidR="0019450C" w:rsidRPr="00AE0D1F" w:rsidP="00AE0D1F" w14:paraId="316AFEFC" w14:textId="77777777">
      <w:pPr>
        <w:pBdr>
          <w:top w:val="single" w:sz="36" w:space="1" w:color="B2A1C7" w:themeColor="accent4" w:themeTint="99"/>
        </w:pBdr>
        <w:tabs>
          <w:tab w:val="left" w:pos="360"/>
          <w:tab w:val="left" w:pos="720"/>
          <w:tab w:val="left" w:pos="1440"/>
          <w:tab w:val="left" w:pos="2160"/>
          <w:tab w:val="left" w:pos="3600"/>
          <w:tab w:val="left" w:pos="5040"/>
          <w:tab w:val="left" w:pos="5760"/>
        </w:tabs>
        <w:spacing w:after="0" w:line="360" w:lineRule="auto"/>
        <w:rPr>
          <w:rFonts w:cs="Arial"/>
        </w:rPr>
      </w:pPr>
      <w:r w:rsidRPr="00AE0D1F">
        <w:rPr>
          <w:rFonts w:cs="Arial"/>
          <w:b/>
        </w:rPr>
        <w:t>REPORTING PLAN:</w:t>
      </w:r>
    </w:p>
    <w:p w:rsidR="00EA5724" w:rsidRPr="006712D7" w:rsidP="00802990" w14:paraId="73D6C3C5" w14:textId="3FDC0802">
      <w:pPr>
        <w:tabs>
          <w:tab w:val="left" w:pos="360"/>
        </w:tabs>
        <w:autoSpaceDE w:val="0"/>
        <w:autoSpaceDN w:val="0"/>
        <w:spacing w:after="0" w:line="240" w:lineRule="auto"/>
        <w:ind w:left="360"/>
        <w:rPr>
          <w:rFonts w:ascii="Calibri" w:eastAsia="Times New Roman" w:hAnsi="Calibri" w:cs="Calibri"/>
          <w:color w:val="000000" w:themeColor="text1"/>
        </w:rPr>
      </w:pPr>
      <w:r w:rsidRPr="006712D7">
        <w:rPr>
          <w:rFonts w:ascii="Calibri" w:eastAsia="Times New Roman" w:hAnsi="Calibri" w:cs="Calibri"/>
          <w:color w:val="000000" w:themeColor="text1"/>
        </w:rPr>
        <w:t xml:space="preserve">The study results for </w:t>
      </w:r>
      <w:r w:rsidR="0021301F">
        <w:rPr>
          <w:rFonts w:ascii="Calibri" w:eastAsia="Times New Roman" w:hAnsi="Calibri" w:cs="Calibri"/>
          <w:color w:val="000000" w:themeColor="text1"/>
        </w:rPr>
        <w:t xml:space="preserve">GRSM </w:t>
      </w:r>
      <w:r w:rsidRPr="006712D7">
        <w:rPr>
          <w:rFonts w:ascii="Calibri" w:eastAsia="Times New Roman" w:hAnsi="Calibri" w:cs="Calibri"/>
          <w:color w:val="000000" w:themeColor="text1"/>
        </w:rPr>
        <w:t xml:space="preserve">will be presented in internal agency reports for NPS managers. </w:t>
      </w:r>
      <w:r w:rsidRPr="006712D7" w:rsidR="005141F6">
        <w:rPr>
          <w:rFonts w:ascii="Calibri" w:eastAsia="Times New Roman" w:hAnsi="Calibri" w:cs="Calibri"/>
          <w:color w:val="000000" w:themeColor="text1"/>
        </w:rPr>
        <w:t>Summary statistics will be provided. Additional comparative statistics may be used to examine potential differences by demographics</w:t>
      </w:r>
      <w:r w:rsidRPr="006712D7" w:rsidR="00802990">
        <w:rPr>
          <w:rFonts w:ascii="Calibri" w:eastAsia="Times New Roman" w:hAnsi="Calibri" w:cs="Calibri"/>
          <w:color w:val="000000" w:themeColor="text1"/>
        </w:rPr>
        <w:t xml:space="preserve"> or attitude typologies</w:t>
      </w:r>
      <w:r w:rsidRPr="006712D7" w:rsidR="005141F6">
        <w:rPr>
          <w:rFonts w:ascii="Calibri" w:eastAsia="Times New Roman" w:hAnsi="Calibri" w:cs="Calibri"/>
          <w:color w:val="000000" w:themeColor="text1"/>
        </w:rPr>
        <w:t xml:space="preserve">. The report will be reviewed by </w:t>
      </w:r>
      <w:r w:rsidR="0021301F">
        <w:rPr>
          <w:rFonts w:ascii="Calibri" w:eastAsia="Times New Roman" w:hAnsi="Calibri" w:cs="Calibri"/>
          <w:color w:val="000000" w:themeColor="text1"/>
        </w:rPr>
        <w:t>GRSM</w:t>
      </w:r>
      <w:r w:rsidRPr="006712D7" w:rsidR="005141F6">
        <w:rPr>
          <w:rFonts w:ascii="Calibri" w:eastAsia="Times New Roman" w:hAnsi="Calibri" w:cs="Calibri"/>
          <w:color w:val="000000" w:themeColor="text1"/>
        </w:rPr>
        <w:t xml:space="preserve"> staff, and subsequently revised by the PI and team </w:t>
      </w:r>
      <w:r w:rsidRPr="006712D7" w:rsidR="005D5FBE">
        <w:rPr>
          <w:rFonts w:ascii="Calibri" w:eastAsia="Times New Roman" w:hAnsi="Calibri" w:cs="Calibri"/>
          <w:color w:val="000000" w:themeColor="text1"/>
        </w:rPr>
        <w:t xml:space="preserve">until the final report is processed and made public through the NPS. </w:t>
      </w:r>
      <w:r w:rsidRPr="006712D7">
        <w:rPr>
          <w:rFonts w:ascii="Calibri" w:eastAsia="Times New Roman" w:hAnsi="Calibri" w:cs="Calibri"/>
          <w:color w:val="000000" w:themeColor="text1"/>
        </w:rPr>
        <w:t>The report will be archived with the NPS Social Science Program for</w:t>
      </w:r>
      <w:r w:rsidRPr="006712D7" w:rsidR="005D5FBE">
        <w:rPr>
          <w:rFonts w:ascii="Calibri" w:eastAsia="Times New Roman" w:hAnsi="Calibri" w:cs="Calibri"/>
          <w:color w:val="000000" w:themeColor="text1"/>
        </w:rPr>
        <w:t xml:space="preserve"> i</w:t>
      </w:r>
      <w:r w:rsidRPr="006712D7">
        <w:rPr>
          <w:rFonts w:ascii="Calibri" w:eastAsia="Times New Roman" w:hAnsi="Calibri" w:cs="Calibri"/>
          <w:color w:val="000000" w:themeColor="text1"/>
        </w:rPr>
        <w:t>nclusion in the NPS Social Science Studies Collection as required by the NPS Programmatic Approval process. Hard copies will be available upon request</w:t>
      </w:r>
      <w:r w:rsidRPr="006712D7" w:rsidR="002800BF">
        <w:rPr>
          <w:rFonts w:ascii="Calibri" w:eastAsia="Times New Roman" w:hAnsi="Calibri" w:cs="Calibri"/>
          <w:color w:val="000000" w:themeColor="text1"/>
        </w:rPr>
        <w:t>.</w:t>
      </w:r>
      <w:r w:rsidRPr="006712D7">
        <w:rPr>
          <w:rFonts w:ascii="Calibri" w:eastAsia="Times New Roman" w:hAnsi="Calibri" w:cs="Calibri"/>
          <w:color w:val="000000" w:themeColor="text1"/>
        </w:rPr>
        <w:t xml:space="preserve"> </w:t>
      </w:r>
    </w:p>
    <w:p w:rsidR="00FA5DEF" w:rsidRPr="00AE0D1F" w:rsidP="00AE0D1F" w14:paraId="527D5E87" w14:textId="77777777">
      <w:pPr>
        <w:pBdr>
          <w:top w:val="single" w:sz="36" w:space="1" w:color="B2A1C7" w:themeColor="accent4" w:themeTint="99"/>
        </w:pBdr>
        <w:tabs>
          <w:tab w:val="left" w:pos="360"/>
          <w:tab w:val="left" w:pos="720"/>
          <w:tab w:val="left" w:pos="1440"/>
          <w:tab w:val="left" w:pos="2160"/>
          <w:tab w:val="left" w:pos="3600"/>
          <w:tab w:val="left" w:pos="5040"/>
          <w:tab w:val="left" w:pos="5760"/>
        </w:tabs>
        <w:spacing w:after="0" w:line="240" w:lineRule="auto"/>
        <w:jc w:val="center"/>
        <w:rPr>
          <w:rFonts w:cs="Arial"/>
          <w:b/>
        </w:rPr>
      </w:pPr>
    </w:p>
    <w:p w:rsidR="008A56DB" w:rsidRPr="005F68BE" w14:paraId="5B1A2A7F" w14:textId="77777777">
      <w:pPr>
        <w:rPr>
          <w:rFonts w:cs="Arial"/>
          <w:b/>
          <w:color w:val="000000" w:themeColor="text1"/>
        </w:rPr>
      </w:pPr>
      <w:r w:rsidRPr="005F68BE">
        <w:rPr>
          <w:rFonts w:cs="Arial"/>
          <w:b/>
          <w:color w:val="000000" w:themeColor="text1"/>
        </w:rPr>
        <w:t xml:space="preserve">REFERENCES: </w:t>
      </w:r>
      <w:r w:rsidRPr="005F68BE">
        <w:rPr>
          <w:rFonts w:cs="Arial"/>
          <w:b/>
          <w:color w:val="000000" w:themeColor="text1"/>
        </w:rPr>
        <w:t xml:space="preserve"> </w:t>
      </w:r>
    </w:p>
    <w:p w:rsidR="0021301F" w:rsidP="004E73B7" w14:paraId="2B3395FC" w14:textId="77777777">
      <w:pPr>
        <w:ind w:left="360"/>
        <w:rPr>
          <w:rFonts w:ascii="Arial" w:hAnsi="Arial" w:cs="Arial"/>
          <w:color w:val="000000" w:themeColor="text1"/>
          <w:sz w:val="20"/>
          <w:szCs w:val="20"/>
          <w:shd w:val="clear" w:color="auto" w:fill="FFFFFF"/>
        </w:rPr>
      </w:pPr>
      <w:r w:rsidRPr="0021301F">
        <w:rPr>
          <w:rFonts w:ascii="Arial" w:hAnsi="Arial" w:cs="Arial"/>
          <w:color w:val="000000" w:themeColor="text1"/>
          <w:sz w:val="20"/>
          <w:szCs w:val="20"/>
          <w:shd w:val="clear" w:color="auto" w:fill="FFFFFF"/>
        </w:rPr>
        <w:t>Nilsson, A., Bergquist, M., &amp; Schultz, W. P. (2017). Spillover effects in environmental behaviors, across time and context: a review and research agenda. </w:t>
      </w:r>
      <w:r w:rsidRPr="0021301F">
        <w:rPr>
          <w:rFonts w:ascii="Arial" w:hAnsi="Arial" w:cs="Arial"/>
          <w:i/>
          <w:iCs/>
          <w:color w:val="000000" w:themeColor="text1"/>
          <w:sz w:val="20"/>
          <w:szCs w:val="20"/>
          <w:shd w:val="clear" w:color="auto" w:fill="FFFFFF"/>
        </w:rPr>
        <w:t>Environmental Education Research</w:t>
      </w:r>
      <w:r w:rsidRPr="0021301F">
        <w:rPr>
          <w:rFonts w:ascii="Arial" w:hAnsi="Arial" w:cs="Arial"/>
          <w:color w:val="000000" w:themeColor="text1"/>
          <w:sz w:val="20"/>
          <w:szCs w:val="20"/>
          <w:shd w:val="clear" w:color="auto" w:fill="FFFFFF"/>
        </w:rPr>
        <w:t>, </w:t>
      </w:r>
      <w:r w:rsidRPr="0021301F">
        <w:rPr>
          <w:rFonts w:ascii="Arial" w:hAnsi="Arial" w:cs="Arial"/>
          <w:i/>
          <w:iCs/>
          <w:color w:val="000000" w:themeColor="text1"/>
          <w:sz w:val="20"/>
          <w:szCs w:val="20"/>
          <w:shd w:val="clear" w:color="auto" w:fill="FFFFFF"/>
        </w:rPr>
        <w:t>23</w:t>
      </w:r>
      <w:r w:rsidRPr="0021301F">
        <w:rPr>
          <w:rFonts w:ascii="Arial" w:hAnsi="Arial" w:cs="Arial"/>
          <w:color w:val="000000" w:themeColor="text1"/>
          <w:sz w:val="20"/>
          <w:szCs w:val="20"/>
          <w:shd w:val="clear" w:color="auto" w:fill="FFFFFF"/>
        </w:rPr>
        <w:t>(4), 573-589.</w:t>
      </w:r>
    </w:p>
    <w:p w:rsidR="0021301F" w:rsidP="004E73B7" w14:paraId="2B968C86" w14:textId="6522AAB5">
      <w:pPr>
        <w:ind w:left="360"/>
        <w:rPr>
          <w:rFonts w:ascii="Arial" w:hAnsi="Arial" w:cs="Arial"/>
          <w:color w:val="000000" w:themeColor="text1"/>
          <w:sz w:val="20"/>
          <w:szCs w:val="20"/>
          <w:shd w:val="clear" w:color="auto" w:fill="FFFFFF"/>
        </w:rPr>
      </w:pPr>
      <w:r w:rsidRPr="0021301F">
        <w:rPr>
          <w:rFonts w:ascii="Arial" w:hAnsi="Arial" w:cs="Arial"/>
          <w:color w:val="000000" w:themeColor="text1"/>
          <w:sz w:val="20"/>
          <w:szCs w:val="20"/>
          <w:shd w:val="clear" w:color="auto" w:fill="FFFFFF"/>
        </w:rPr>
        <w:t>Rice, W. L., Park, S. Y., Pan, B., &amp; Newman, P. (2019). Forecasting campground demand in US national parks. </w:t>
      </w:r>
      <w:r w:rsidRPr="0021301F">
        <w:rPr>
          <w:rFonts w:ascii="Arial" w:hAnsi="Arial" w:cs="Arial"/>
          <w:i/>
          <w:iCs/>
          <w:color w:val="000000" w:themeColor="text1"/>
          <w:sz w:val="20"/>
          <w:szCs w:val="20"/>
          <w:shd w:val="clear" w:color="auto" w:fill="FFFFFF"/>
        </w:rPr>
        <w:t>Annals of Tourism Research</w:t>
      </w:r>
      <w:r w:rsidRPr="0021301F">
        <w:rPr>
          <w:rFonts w:ascii="Arial" w:hAnsi="Arial" w:cs="Arial"/>
          <w:color w:val="000000" w:themeColor="text1"/>
          <w:sz w:val="20"/>
          <w:szCs w:val="20"/>
          <w:shd w:val="clear" w:color="auto" w:fill="FFFFFF"/>
        </w:rPr>
        <w:t>, </w:t>
      </w:r>
      <w:r w:rsidRPr="0021301F">
        <w:rPr>
          <w:rFonts w:ascii="Arial" w:hAnsi="Arial" w:cs="Arial"/>
          <w:i/>
          <w:iCs/>
          <w:color w:val="000000" w:themeColor="text1"/>
          <w:sz w:val="20"/>
          <w:szCs w:val="20"/>
          <w:shd w:val="clear" w:color="auto" w:fill="FFFFFF"/>
        </w:rPr>
        <w:t>75</w:t>
      </w:r>
      <w:r w:rsidRPr="0021301F">
        <w:rPr>
          <w:rFonts w:ascii="Arial" w:hAnsi="Arial" w:cs="Arial"/>
          <w:color w:val="000000" w:themeColor="text1"/>
          <w:sz w:val="20"/>
          <w:szCs w:val="20"/>
          <w:shd w:val="clear" w:color="auto" w:fill="FFFFFF"/>
        </w:rPr>
        <w:t>, 424-438.</w:t>
      </w:r>
    </w:p>
    <w:p w:rsidR="0021301F" w:rsidP="004E73B7" w14:paraId="579EE5B4" w14:textId="0313D9C8">
      <w:pPr>
        <w:ind w:left="360"/>
        <w:rPr>
          <w:rFonts w:ascii="Arial" w:hAnsi="Arial" w:cs="Arial"/>
          <w:color w:val="000000" w:themeColor="text1"/>
          <w:sz w:val="20"/>
          <w:szCs w:val="20"/>
          <w:shd w:val="clear" w:color="auto" w:fill="FFFFFF"/>
        </w:rPr>
      </w:pPr>
      <w:r w:rsidRPr="0021301F">
        <w:rPr>
          <w:rFonts w:ascii="Arial" w:hAnsi="Arial" w:cs="Arial"/>
          <w:color w:val="000000" w:themeColor="text1"/>
          <w:sz w:val="20"/>
          <w:szCs w:val="20"/>
          <w:shd w:val="clear" w:color="auto" w:fill="FFFFFF"/>
        </w:rPr>
        <w:t>Taff, B. D., Miller, Z., Lawhon, B., Freeman, S., &amp; Newman, P. (2022). Effective Communication and Campground Recycling: Lessons Learned from Yosemite, Grand Teton, and Denali National Parks. </w:t>
      </w:r>
      <w:r w:rsidRPr="0021301F">
        <w:rPr>
          <w:rFonts w:ascii="Arial" w:hAnsi="Arial" w:cs="Arial"/>
          <w:i/>
          <w:iCs/>
          <w:color w:val="000000" w:themeColor="text1"/>
          <w:sz w:val="20"/>
          <w:szCs w:val="20"/>
          <w:shd w:val="clear" w:color="auto" w:fill="FFFFFF"/>
        </w:rPr>
        <w:t>Land</w:t>
      </w:r>
      <w:r w:rsidRPr="0021301F">
        <w:rPr>
          <w:rFonts w:ascii="Arial" w:hAnsi="Arial" w:cs="Arial"/>
          <w:color w:val="000000" w:themeColor="text1"/>
          <w:sz w:val="20"/>
          <w:szCs w:val="20"/>
          <w:shd w:val="clear" w:color="auto" w:fill="FFFFFF"/>
        </w:rPr>
        <w:t>, </w:t>
      </w:r>
      <w:r w:rsidRPr="0021301F">
        <w:rPr>
          <w:rFonts w:ascii="Arial" w:hAnsi="Arial" w:cs="Arial"/>
          <w:i/>
          <w:iCs/>
          <w:color w:val="000000" w:themeColor="text1"/>
          <w:sz w:val="20"/>
          <w:szCs w:val="20"/>
          <w:shd w:val="clear" w:color="auto" w:fill="FFFFFF"/>
        </w:rPr>
        <w:t>11</w:t>
      </w:r>
      <w:r w:rsidRPr="0021301F">
        <w:rPr>
          <w:rFonts w:ascii="Arial" w:hAnsi="Arial" w:cs="Arial"/>
          <w:color w:val="000000" w:themeColor="text1"/>
          <w:sz w:val="20"/>
          <w:szCs w:val="20"/>
          <w:shd w:val="clear" w:color="auto" w:fill="FFFFFF"/>
        </w:rPr>
        <w:t xml:space="preserve">(10), 1872. </w:t>
      </w:r>
      <w:hyperlink r:id="rId6" w:history="1">
        <w:r w:rsidRPr="00C206F7">
          <w:rPr>
            <w:rStyle w:val="Hyperlink"/>
            <w:rFonts w:ascii="Arial" w:hAnsi="Arial" w:cs="Arial"/>
            <w:sz w:val="20"/>
            <w:szCs w:val="20"/>
            <w:shd w:val="clear" w:color="auto" w:fill="FFFFFF"/>
          </w:rPr>
          <w:t>https://doi.org/10.3390/land11101872</w:t>
        </w:r>
      </w:hyperlink>
    </w:p>
    <w:p w:rsidR="00800D60" w:rsidRPr="004E73B7" w:rsidP="004E73B7" w14:paraId="369E3B1A" w14:textId="6C2EB9E8">
      <w:pPr>
        <w:ind w:left="360"/>
        <w:rPr>
          <w:rFonts w:ascii="Arial" w:hAnsi="Arial" w:cs="Arial"/>
          <w:color w:val="000000" w:themeColor="text1"/>
          <w:sz w:val="20"/>
          <w:szCs w:val="20"/>
          <w:shd w:val="clear" w:color="auto" w:fill="FFFFFF"/>
        </w:rPr>
      </w:pPr>
      <w:r w:rsidRPr="00800D60">
        <w:rPr>
          <w:rFonts w:ascii="Arial" w:hAnsi="Arial" w:cs="Arial"/>
          <w:color w:val="000000" w:themeColor="text1"/>
          <w:sz w:val="20"/>
          <w:szCs w:val="20"/>
          <w:shd w:val="clear" w:color="auto" w:fill="FFFFFF"/>
        </w:rPr>
        <w:t>Vaske, J. J. (2008). Survey research and analysis: Applications in parks, recreation and human dimensions. (No Title).</w:t>
      </w:r>
    </w:p>
    <w:p w:rsidR="00800D60" w:rsidRPr="00800D60" w:rsidP="00800D60" w14:paraId="4F286AC3" w14:textId="77777777">
      <w:pPr>
        <w:rPr>
          <w:rFonts w:ascii="Arial" w:hAnsi="Arial" w:cs="Arial"/>
          <w:color w:val="000000" w:themeColor="text1"/>
          <w:sz w:val="20"/>
          <w:szCs w:val="20"/>
          <w:shd w:val="clear" w:color="auto" w:fill="FFFFFF"/>
        </w:rPr>
      </w:pPr>
    </w:p>
    <w:p w:rsidR="00DD4CE9" w:rsidRPr="00AE0D1F" w:rsidP="00AE0D1F" w14:paraId="0754EF03" w14:textId="21C49385">
      <w:pPr>
        <w:pStyle w:val="NoSpacing"/>
        <w:jc w:val="center"/>
        <w:rPr>
          <w:rFonts w:asciiTheme="minorHAnsi" w:hAnsiTheme="minorHAnsi" w:cstheme="minorHAnsi"/>
          <w:b/>
          <w:bCs/>
          <w:sz w:val="28"/>
          <w:szCs w:val="28"/>
        </w:rPr>
      </w:pPr>
      <w:r w:rsidRPr="00AE0D1F">
        <w:rPr>
          <w:rFonts w:asciiTheme="minorHAnsi" w:hAnsiTheme="minorHAnsi" w:cstheme="minorHAnsi"/>
          <w:b/>
          <w:bCs/>
          <w:sz w:val="28"/>
          <w:szCs w:val="28"/>
        </w:rPr>
        <w:t>NOTICES</w:t>
      </w:r>
    </w:p>
    <w:p w:rsidR="00DD4CE9" w:rsidRPr="00AE0D1F" w:rsidP="00AE0D1F" w14:paraId="28D2AB4F" w14:textId="77777777">
      <w:pPr>
        <w:pStyle w:val="NoSpacing"/>
        <w:jc w:val="center"/>
        <w:rPr>
          <w:rFonts w:asciiTheme="minorHAnsi" w:hAnsiTheme="minorHAnsi" w:cstheme="minorHAnsi"/>
          <w:b/>
          <w:bCs/>
          <w:sz w:val="28"/>
          <w:szCs w:val="28"/>
        </w:rPr>
      </w:pPr>
      <w:r w:rsidRPr="00AE0D1F">
        <w:rPr>
          <w:rFonts w:asciiTheme="minorHAnsi" w:hAnsiTheme="minorHAnsi" w:cstheme="minorHAnsi"/>
          <w:b/>
          <w:bCs/>
          <w:sz w:val="28"/>
          <w:szCs w:val="28"/>
        </w:rPr>
        <w:t>Privacy Act Statement</w:t>
      </w:r>
    </w:p>
    <w:p w:rsidR="005F0CAA" w:rsidRPr="00AE0D1F" w:rsidP="00DD4CE9" w14:paraId="3502B324"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p w:rsidR="005F0CAA" w:rsidRPr="00AE0D1F" w:rsidP="005F0CAA" w14:paraId="439F43D2" w14:textId="77777777">
      <w:pPr>
        <w:pStyle w:val="Footer"/>
        <w:jc w:val="both"/>
        <w:rPr>
          <w:rFonts w:cs="Arial"/>
        </w:rPr>
      </w:pPr>
      <w:r w:rsidRPr="00AE0D1F">
        <w:rPr>
          <w:rFonts w:cs="Arial"/>
          <w:b/>
        </w:rPr>
        <w:t>General:</w:t>
      </w:r>
      <w:r w:rsidRPr="00AE0D1F">
        <w:rPr>
          <w:rFonts w:cs="Arial"/>
        </w:rPr>
        <w:t xml:space="preserve">  This information is provided pursuant to Public Law 93-579 (Privacy Act of 1974), December 21, 1984, for individuals completing this form.</w:t>
      </w:r>
    </w:p>
    <w:p w:rsidR="005F0CAA" w:rsidRPr="00AE0D1F" w:rsidP="005F0CAA" w14:paraId="4FF99DAA" w14:textId="77777777">
      <w:pPr>
        <w:pStyle w:val="Footer"/>
        <w:jc w:val="both"/>
        <w:rPr>
          <w:rFonts w:cs="Arial"/>
        </w:rPr>
      </w:pPr>
    </w:p>
    <w:p w:rsidR="005F0CAA" w:rsidRPr="00AE0D1F" w:rsidP="005F0CAA" w14:paraId="36225C73" w14:textId="77777777">
      <w:pPr>
        <w:pStyle w:val="Footer"/>
        <w:jc w:val="both"/>
        <w:rPr>
          <w:rFonts w:cs="Arial"/>
        </w:rPr>
      </w:pPr>
      <w:r w:rsidRPr="00AE0D1F">
        <w:rPr>
          <w:rFonts w:cs="Arial"/>
          <w:b/>
        </w:rPr>
        <w:t>Authority:</w:t>
      </w:r>
      <w:r w:rsidRPr="00AE0D1F">
        <w:rPr>
          <w:rFonts w:cs="Arial"/>
        </w:rPr>
        <w:t xml:space="preserve">  </w:t>
      </w:r>
      <w:r w:rsidRPr="00AE0D1F" w:rsidR="00DF757A">
        <w:rPr>
          <w:rFonts w:cs="Arial"/>
        </w:rPr>
        <w:t>National Park Service Research mandate (54 USC 100702)</w:t>
      </w:r>
    </w:p>
    <w:p w:rsidR="005F0CAA" w:rsidRPr="00AE0D1F" w:rsidP="005F0CAA" w14:paraId="5F416B83" w14:textId="77777777">
      <w:pPr>
        <w:pStyle w:val="Footer"/>
        <w:jc w:val="both"/>
        <w:rPr>
          <w:rFonts w:cs="Arial"/>
        </w:rPr>
      </w:pPr>
    </w:p>
    <w:p w:rsidR="005F0CAA" w:rsidRPr="00AE0D1F" w:rsidP="005F0CAA" w14:paraId="6BC66238" w14:textId="77777777">
      <w:pPr>
        <w:pStyle w:val="Footer"/>
        <w:jc w:val="both"/>
        <w:rPr>
          <w:rFonts w:cs="Arial"/>
        </w:rPr>
      </w:pPr>
      <w:r w:rsidRPr="00AE0D1F">
        <w:rPr>
          <w:rFonts w:cs="Arial"/>
          <w:b/>
        </w:rPr>
        <w:t>Purpose and Uses:</w:t>
      </w:r>
      <w:r w:rsidRPr="00AE0D1F">
        <w:rPr>
          <w:rFonts w:cs="Arial"/>
        </w:rPr>
        <w:t xml:space="preserve"> </w:t>
      </w:r>
      <w:r w:rsidRPr="00AE0D1F" w:rsidR="00DF757A">
        <w:rPr>
          <w:rFonts w:eastAsia="Times New Roman" w:cs="Times New Roman"/>
        </w:rPr>
        <w:t xml:space="preserve">This information will be used by The NPS Information Collections Coordinator to </w:t>
      </w:r>
      <w:r w:rsidRPr="00AE0D1F" w:rsidR="00DF757A">
        <w:rPr>
          <w:rFonts w:cs="Helvetica"/>
        </w:rPr>
        <w:t>ensure appropriate documentation of information collections conducted in areas managed by or that are sponsored by the National Park Service</w:t>
      </w:r>
      <w:r w:rsidRPr="00AE0D1F" w:rsidR="00DF757A">
        <w:rPr>
          <w:rFonts w:cs="Arial"/>
        </w:rPr>
        <w:t xml:space="preserve">. </w:t>
      </w:r>
      <w:r w:rsidRPr="00AE0D1F">
        <w:rPr>
          <w:rFonts w:cs="Arial"/>
        </w:rPr>
        <w:t xml:space="preserve"> </w:t>
      </w:r>
    </w:p>
    <w:p w:rsidR="005F0CAA" w:rsidRPr="00AE0D1F" w:rsidP="005F0CAA" w14:paraId="34B2F22F" w14:textId="77777777">
      <w:pPr>
        <w:pStyle w:val="Footer"/>
        <w:jc w:val="both"/>
        <w:rPr>
          <w:rFonts w:cs="Arial"/>
        </w:rPr>
      </w:pPr>
    </w:p>
    <w:p w:rsidR="00DD4CE9" w:rsidRPr="00AE0D1F" w:rsidP="005F0CAA" w14:paraId="5001C805" w14:textId="77777777">
      <w:pPr>
        <w:pStyle w:val="Footer"/>
        <w:jc w:val="both"/>
        <w:rPr>
          <w:rFonts w:cs="Arial"/>
        </w:rPr>
      </w:pPr>
      <w:r w:rsidRPr="00AE0D1F">
        <w:rPr>
          <w:rFonts w:cs="Arial"/>
          <w:b/>
        </w:rPr>
        <w:t>Effects of Nondisclosure:</w:t>
      </w:r>
      <w:r w:rsidRPr="00AE0D1F">
        <w:rPr>
          <w:rFonts w:cs="Arial"/>
        </w:rPr>
        <w:t xml:space="preserve">  </w:t>
      </w:r>
      <w:r w:rsidRPr="00AE0D1F" w:rsidR="00DF757A">
        <w:rPr>
          <w:rFonts w:cs="Arial"/>
        </w:rPr>
        <w:t>Providing information is mandatory to submit Information Collection Requests to Programmatic Review Process.</w:t>
      </w:r>
    </w:p>
    <w:p w:rsidR="00DD4CE9" w:rsidRPr="00AE0D1F" w:rsidP="00DD4CE9" w14:paraId="6F634493"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5F0CAA" w:rsidRPr="00AE0D1F" w:rsidP="00DD4CE9" w14:paraId="4E4AB6A9"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AE0D1F" w:rsidP="00DD4CE9" w14:paraId="234E4398" w14:textId="77777777">
      <w:pPr>
        <w:tabs>
          <w:tab w:val="left" w:pos="360"/>
          <w:tab w:val="left" w:pos="720"/>
          <w:tab w:val="left" w:pos="1440"/>
          <w:tab w:val="left" w:pos="2160"/>
          <w:tab w:val="left" w:pos="3600"/>
          <w:tab w:val="left" w:pos="5040"/>
          <w:tab w:val="left" w:pos="5760"/>
        </w:tabs>
        <w:spacing w:after="0" w:line="240" w:lineRule="auto"/>
        <w:jc w:val="center"/>
        <w:rPr>
          <w:rFonts w:cs="Arial"/>
        </w:rPr>
      </w:pPr>
      <w:r w:rsidRPr="00AE0D1F">
        <w:rPr>
          <w:rFonts w:cs="Arial"/>
          <w:b/>
        </w:rPr>
        <w:t>Paperwork Reduction Act Statement</w:t>
      </w:r>
    </w:p>
    <w:p w:rsidR="00DD4CE9" w:rsidRPr="00AE0D1F" w:rsidP="00DD4CE9" w14:paraId="0C83DBAA"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AE0D1F" w:rsidP="00DD4CE9" w14:paraId="398EBA23" w14:textId="76E8446F">
      <w:pPr>
        <w:tabs>
          <w:tab w:val="left" w:pos="360"/>
          <w:tab w:val="left" w:pos="720"/>
          <w:tab w:val="left" w:pos="1440"/>
          <w:tab w:val="left" w:pos="2160"/>
          <w:tab w:val="left" w:pos="3600"/>
          <w:tab w:val="left" w:pos="5040"/>
          <w:tab w:val="left" w:pos="5760"/>
        </w:tabs>
        <w:spacing w:after="0" w:line="240" w:lineRule="auto"/>
        <w:rPr>
          <w:rFonts w:cs="Arial"/>
          <w:szCs w:val="24"/>
        </w:rPr>
      </w:pPr>
      <w:r w:rsidRPr="00AE0D1F">
        <w:rPr>
          <w:rFonts w:cs="Arial"/>
          <w:szCs w:val="24"/>
        </w:rPr>
        <w:t xml:space="preserve">We are collecting this information subject to the Paperwork Reduction Act (44 U.S.C. 3501) and </w:t>
      </w:r>
      <w:r w:rsidRPr="00AE0D1F" w:rsidR="00D60F86">
        <w:rPr>
          <w:rFonts w:cs="Arial"/>
          <w:szCs w:val="24"/>
        </w:rPr>
        <w:t>is authorized by the National Park Service Research mandate (</w:t>
      </w:r>
      <w:r w:rsidRPr="00AE0D1F" w:rsidR="00D60F86">
        <w:rPr>
          <w:rFonts w:cs="Arial"/>
          <w:szCs w:val="24"/>
          <w:shd w:val="clear" w:color="auto" w:fill="FFFFFF"/>
        </w:rPr>
        <w:t>54 USC 100702)</w:t>
      </w:r>
      <w:r w:rsidRPr="00AE0D1F" w:rsidR="00D60F86">
        <w:rPr>
          <w:rFonts w:cs="Arial"/>
          <w:szCs w:val="24"/>
        </w:rPr>
        <w:t>.</w:t>
      </w:r>
      <w:r w:rsidRPr="00AE0D1F">
        <w:rPr>
          <w:rFonts w:cs="Arial"/>
          <w:szCs w:val="24"/>
        </w:rPr>
        <w:t xml:space="preserve"> </w:t>
      </w:r>
      <w:r w:rsidRPr="00AE0D1F" w:rsidR="00212E14">
        <w:rPr>
          <w:rFonts w:eastAsia="Times New Roman" w:cs="Times New Roman"/>
          <w:szCs w:val="24"/>
        </w:rPr>
        <w:t xml:space="preserve">This information will be used by The NPS Information Collections Coordinator to </w:t>
      </w:r>
      <w:r w:rsidRPr="00AE0D1F" w:rsidR="00D60F86">
        <w:rPr>
          <w:rFonts w:cs="Helvetica"/>
          <w:szCs w:val="24"/>
        </w:rPr>
        <w:t xml:space="preserve">ensure appropriate documentation of information collections conducted in areas managed by </w:t>
      </w:r>
      <w:r w:rsidRPr="00AE0D1F" w:rsidR="00212E14">
        <w:rPr>
          <w:rFonts w:cs="Helvetica"/>
          <w:szCs w:val="24"/>
        </w:rPr>
        <w:t xml:space="preserve">or that are sponsored by </w:t>
      </w:r>
      <w:r w:rsidRPr="00AE0D1F" w:rsidR="00D60F86">
        <w:rPr>
          <w:rFonts w:cs="Helvetica"/>
          <w:szCs w:val="24"/>
        </w:rPr>
        <w:t>the National Park Service</w:t>
      </w:r>
      <w:r w:rsidRPr="00AE0D1F">
        <w:rPr>
          <w:rFonts w:cs="Arial"/>
          <w:szCs w:val="24"/>
        </w:rPr>
        <w:t xml:space="preserve">.  All parts of the form must be completed in order for your request to be considered.  We may not conduct or </w:t>
      </w:r>
      <w:r w:rsidRPr="00AE0D1F" w:rsidR="00D60F86">
        <w:rPr>
          <w:rFonts w:cs="Arial"/>
          <w:szCs w:val="24"/>
        </w:rPr>
        <w:t>sponsor</w:t>
      </w:r>
      <w:r w:rsidRPr="00AE0D1F">
        <w:rPr>
          <w:rFonts w:cs="Arial"/>
          <w:szCs w:val="24"/>
        </w:rPr>
        <w:t xml:space="preserve"> and you are not required to respond to</w:t>
      </w:r>
      <w:r w:rsidRPr="00AE0D1F" w:rsidR="00F349BC">
        <w:rPr>
          <w:rFonts w:cs="Arial"/>
          <w:szCs w:val="24"/>
        </w:rPr>
        <w:t>,</w:t>
      </w:r>
      <w:r w:rsidRPr="00AE0D1F">
        <w:rPr>
          <w:rFonts w:cs="Arial"/>
          <w:szCs w:val="24"/>
        </w:rPr>
        <w:t xml:space="preserve"> this or any other Federal agency-sponsored information collection unless it displays a currently valid OMB control number.  OMB has reviewed and approved </w:t>
      </w:r>
      <w:r w:rsidRPr="00AE0D1F" w:rsidR="00D60F86">
        <w:rPr>
          <w:rFonts w:cs="Arial"/>
          <w:szCs w:val="24"/>
        </w:rPr>
        <w:t>The National Park Service Programmatic Review Process</w:t>
      </w:r>
      <w:r w:rsidRPr="00AE0D1F">
        <w:rPr>
          <w:rFonts w:cs="Arial"/>
          <w:szCs w:val="24"/>
        </w:rPr>
        <w:t xml:space="preserve"> and assigned OMB Control Number </w:t>
      </w:r>
      <w:r w:rsidRPr="00AE0D1F" w:rsidR="00D60F86">
        <w:rPr>
          <w:rFonts w:cs="Arial"/>
          <w:szCs w:val="24"/>
        </w:rPr>
        <w:t>1024-022</w:t>
      </w:r>
      <w:r w:rsidRPr="00AE0D1F">
        <w:rPr>
          <w:rFonts w:cs="Arial"/>
          <w:szCs w:val="24"/>
        </w:rPr>
        <w:t xml:space="preserve">4.  </w:t>
      </w:r>
    </w:p>
    <w:p w:rsidR="005F0CAA" w:rsidRPr="00AE0D1F" w:rsidP="00DD4CE9" w14:paraId="33879F17"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AE0D1F" w:rsidP="00DD4CE9" w14:paraId="74EF0F0B"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AE0D1F" w:rsidP="00DD4CE9" w14:paraId="12210319" w14:textId="77777777">
      <w:pPr>
        <w:tabs>
          <w:tab w:val="left" w:pos="360"/>
          <w:tab w:val="left" w:pos="720"/>
          <w:tab w:val="left" w:pos="1440"/>
          <w:tab w:val="left" w:pos="2160"/>
          <w:tab w:val="left" w:pos="3600"/>
          <w:tab w:val="left" w:pos="5040"/>
          <w:tab w:val="left" w:pos="5760"/>
        </w:tabs>
        <w:spacing w:after="0" w:line="240" w:lineRule="auto"/>
        <w:jc w:val="center"/>
        <w:rPr>
          <w:rFonts w:cs="Arial"/>
          <w:b/>
        </w:rPr>
      </w:pPr>
      <w:r w:rsidRPr="00AE0D1F">
        <w:rPr>
          <w:rFonts w:cs="Arial"/>
          <w:b/>
        </w:rPr>
        <w:t>Estimated Burden Statement</w:t>
      </w:r>
    </w:p>
    <w:p w:rsidR="00DD4CE9" w:rsidRPr="00AE0D1F" w:rsidP="00DD4CE9" w14:paraId="1780915A"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AE0D1F" w:rsidP="00DD4CE9" w14:paraId="3A54F72C" w14:textId="5709281E">
      <w:pPr>
        <w:tabs>
          <w:tab w:val="left" w:pos="360"/>
          <w:tab w:val="left" w:pos="720"/>
          <w:tab w:val="left" w:pos="1440"/>
          <w:tab w:val="left" w:pos="2160"/>
          <w:tab w:val="left" w:pos="3600"/>
          <w:tab w:val="left" w:pos="5040"/>
          <w:tab w:val="left" w:pos="5760"/>
        </w:tabs>
        <w:spacing w:after="0" w:line="240" w:lineRule="auto"/>
        <w:rPr>
          <w:rFonts w:cs="Arial"/>
        </w:rPr>
      </w:pPr>
      <w:r w:rsidRPr="00AE0D1F">
        <w:rPr>
          <w:rFonts w:cs="Arial"/>
        </w:rPr>
        <w:t xml:space="preserve">Public Reporting burden for this form is estimated to average </w:t>
      </w:r>
      <w:r w:rsidR="00900FC3">
        <w:rPr>
          <w:rFonts w:cs="Arial"/>
        </w:rPr>
        <w:t>1</w:t>
      </w:r>
      <w:r w:rsidR="005D5FBE">
        <w:rPr>
          <w:rFonts w:cs="Arial"/>
        </w:rPr>
        <w:t>2</w:t>
      </w:r>
      <w:r w:rsidRPr="00AE0D1F" w:rsidR="00900FC3">
        <w:rPr>
          <w:rFonts w:cs="Arial"/>
        </w:rPr>
        <w:t xml:space="preserve"> </w:t>
      </w:r>
      <w:r w:rsidRPr="00AE0D1F">
        <w:rPr>
          <w:rFonts w:cs="Arial"/>
        </w:rPr>
        <w:t>minutes per</w:t>
      </w:r>
      <w:r w:rsidRPr="00AE0D1F" w:rsidR="00D60F86">
        <w:rPr>
          <w:rFonts w:cs="Arial"/>
        </w:rPr>
        <w:t xml:space="preserve"> collection</w:t>
      </w:r>
      <w:r w:rsidRPr="00AE0D1F">
        <w:rPr>
          <w:rFonts w:cs="Arial"/>
        </w:rPr>
        <w:t xml:space="preserve">, including the time it takes for reviewing instructions, gathering </w:t>
      </w:r>
      <w:r w:rsidRPr="00AE0D1F" w:rsidR="00D60F86">
        <w:rPr>
          <w:rFonts w:cs="Arial"/>
        </w:rPr>
        <w:t xml:space="preserve">information and </w:t>
      </w:r>
      <w:r w:rsidRPr="00AE0D1F">
        <w:rPr>
          <w:rFonts w:cs="Arial"/>
        </w:rPr>
        <w:t xml:space="preserve">completing and reviewing the form.  </w:t>
      </w:r>
      <w:r w:rsidRPr="00AE0D1F" w:rsidR="00D60F86">
        <w:rPr>
          <w:rFonts w:cs="Arial"/>
        </w:rPr>
        <w:t xml:space="preserve">This time does not include the editorial time required to finalize the submission. </w:t>
      </w:r>
      <w:r w:rsidRPr="00AE0D1F">
        <w:rPr>
          <w:rFonts w:cs="Arial"/>
        </w:rPr>
        <w:t>Comments regarding this burden estimate or any aspect of this form should be sent to the Information Collection Clearance Coordinator, National Park Service, 1201 Oakridge Dr., Fort Collins, CO  80525.</w:t>
      </w:r>
    </w:p>
    <w:p w:rsidR="00DD4CE9" w:rsidRPr="00AE0D1F" w:rsidP="00DD4CE9" w14:paraId="689B25C7"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sectPr w:rsidSect="00820712">
      <w:headerReference w:type="default" r:id="rId7"/>
      <w:footerReference w:type="default" r:id="rId8"/>
      <w:headerReference w:type="first" r:id="rId9"/>
      <w:footerReference w:type="first" r:id="rId10"/>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1301917767"/>
      <w:docPartObj>
        <w:docPartGallery w:val="Page Numbers (Bottom of Page)"/>
        <w:docPartUnique/>
      </w:docPartObj>
    </w:sdtPr>
    <w:sdtContent>
      <w:sdt>
        <w:sdtPr>
          <w:rPr>
            <w:rFonts w:ascii="Arial" w:hAnsi="Arial" w:cs="Arial"/>
            <w:sz w:val="16"/>
            <w:szCs w:val="16"/>
          </w:rPr>
          <w:id w:val="-1705238520"/>
          <w:docPartObj>
            <w:docPartGallery w:val="Page Numbers (Top of Page)"/>
            <w:docPartUnique/>
          </w:docPartObj>
        </w:sdtPr>
        <w:sdtContent>
          <w:p w:rsidR="00906125" w:rsidRPr="00AA2AA1" w:rsidP="00AA2AA1" w14:paraId="26D3BA30" w14:textId="5BE26ADC">
            <w:pPr>
              <w:pStyle w:val="Footer"/>
              <w:tabs>
                <w:tab w:val="clear" w:pos="4680"/>
                <w:tab w:val="center" w:pos="5400"/>
                <w:tab w:val="clear" w:pos="936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9F2A7F">
              <w:rPr>
                <w:rFonts w:ascii="Arial" w:hAnsi="Arial" w:cs="Arial"/>
                <w:b/>
                <w:bCs/>
                <w:noProof/>
                <w:sz w:val="16"/>
                <w:szCs w:val="16"/>
              </w:rPr>
              <w:t>7</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9F2A7F">
              <w:rPr>
                <w:rFonts w:ascii="Arial" w:hAnsi="Arial" w:cs="Arial"/>
                <w:b/>
                <w:bCs/>
                <w:noProof/>
                <w:sz w:val="16"/>
                <w:szCs w:val="16"/>
              </w:rPr>
              <w:t>7</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5"/>
        <w:szCs w:val="15"/>
      </w:rPr>
      <w:id w:val="1380666324"/>
      <w:docPartObj>
        <w:docPartGallery w:val="Page Numbers (Bottom of Page)"/>
        <w:docPartUnique/>
      </w:docPartObj>
    </w:sdtPr>
    <w:sdtContent>
      <w:sdt>
        <w:sdtPr>
          <w:rPr>
            <w:rFonts w:ascii="Arial" w:hAnsi="Arial" w:cs="Arial"/>
            <w:sz w:val="15"/>
            <w:szCs w:val="15"/>
          </w:rPr>
          <w:id w:val="549114079"/>
          <w:docPartObj>
            <w:docPartGallery w:val="Page Numbers (Top of Page)"/>
            <w:docPartUnique/>
          </w:docPartObj>
        </w:sdtPr>
        <w:sdtContent>
          <w:p w:rsidR="00906125" w:rsidRPr="00F60E00" w:rsidP="00DA5C9A" w14:paraId="2F60E0B1" w14:textId="5D46912C">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9F2A7F">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9F2A7F">
              <w:rPr>
                <w:rFonts w:ascii="Arial" w:hAnsi="Arial" w:cs="Arial"/>
                <w:b/>
                <w:bCs/>
                <w:noProof/>
                <w:sz w:val="15"/>
                <w:szCs w:val="15"/>
              </w:rPr>
              <w:t>7</w:t>
            </w:r>
            <w:r w:rsidRPr="00F60E00">
              <w:rPr>
                <w:rFonts w:ascii="Arial" w:hAnsi="Arial" w:cs="Arial"/>
                <w:b/>
                <w:bCs/>
                <w:sz w:val="15"/>
                <w:szCs w:val="15"/>
              </w:rPr>
              <w:fldChar w:fldCharType="end"/>
            </w:r>
          </w:p>
        </w:sdtContent>
      </w:sdt>
    </w:sdtContent>
  </w:sdt>
  <w:p w:rsidR="00906125" w:rsidRPr="00DA5C9A" w:rsidP="00DA5C9A" w14:paraId="3298C589" w14:textId="77777777">
    <w:pPr>
      <w:pStyle w:val="Footer"/>
    </w:pPr>
    <w:r w:rsidRPr="00CE3AB3">
      <w:rPr>
        <w:rFonts w:ascii="Arial" w:hAnsi="Arial" w:cs="Arial"/>
        <w:sz w:val="15"/>
        <w:szCs w:val="15"/>
      </w:rPr>
      <w:t>Management And Lands (Item 1.A.2) (N1-79-08-1)).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6125" w:rsidP="00AA2AA1" w14:paraId="499C6F3F" w14:textId="17BE90C1">
    <w:pPr>
      <w:pStyle w:val="Header"/>
      <w:tabs>
        <w:tab w:val="clear" w:pos="4680"/>
        <w:tab w:val="center" w:pos="5400"/>
        <w:tab w:val="clear" w:pos="9360"/>
        <w:tab w:val="right" w:pos="10800"/>
      </w:tabs>
      <w:rPr>
        <w:rFonts w:ascii="Times New Roman" w:hAnsi="Times New Roman" w:cs="Times New Roman"/>
        <w:sz w:val="16"/>
        <w:szCs w:val="16"/>
      </w:rPr>
    </w:pPr>
    <w:r>
      <w:rPr>
        <w:rFonts w:ascii="Times New Roman" w:hAnsi="Times New Roman" w:cs="Times New Roman"/>
        <w:sz w:val="16"/>
        <w:szCs w:val="16"/>
      </w:rPr>
      <w:t>NPS Form 10-201 (Rev. 09/201</w:t>
    </w:r>
    <w:r w:rsidR="005B4059">
      <w:rPr>
        <w:rFonts w:ascii="Times New Roman" w:hAnsi="Times New Roman" w:cs="Times New Roman"/>
        <w:sz w:val="16"/>
        <w:szCs w:val="16"/>
      </w:rPr>
      <w:t>9</w:t>
    </w:r>
    <w:r>
      <w:rPr>
        <w:rFonts w:ascii="Times New Roman" w:hAnsi="Times New Roman" w:cs="Times New Roman"/>
        <w:sz w:val="16"/>
        <w:szCs w:val="16"/>
      </w:rPr>
      <w:t>)</w:t>
    </w:r>
    <w:r>
      <w:rPr>
        <w:rFonts w:ascii="Times New Roman" w:hAnsi="Times New Roman" w:cs="Times New Roman"/>
        <w:sz w:val="16"/>
        <w:szCs w:val="16"/>
      </w:rPr>
      <w:tab/>
    </w:r>
    <w:r>
      <w:rPr>
        <w:rFonts w:ascii="Times New Roman" w:hAnsi="Times New Roman" w:cs="Times New Roman"/>
        <w:sz w:val="16"/>
        <w:szCs w:val="16"/>
      </w:rPr>
      <w:tab/>
      <w:t>OMB Control No. 1024-0224</w:t>
    </w:r>
  </w:p>
  <w:p w:rsidR="00906125" w:rsidRPr="009E5218" w:rsidP="00AA2AA1" w14:paraId="1164A752" w14:textId="3F13EF9B">
    <w:pPr>
      <w:pStyle w:val="Header"/>
      <w:tabs>
        <w:tab w:val="clear" w:pos="4680"/>
        <w:tab w:val="center" w:pos="5400"/>
        <w:tab w:val="clear" w:pos="936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r>
  </w:p>
  <w:p w:rsidR="00906125" w:rsidRPr="00AA2AA1" w:rsidP="00AA2AA1" w14:paraId="5D73A9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6125" w:rsidP="005749F3" w14:paraId="7CE40639" w14:textId="09DDCE2B">
    <w:pPr>
      <w:pStyle w:val="Header"/>
      <w:tabs>
        <w:tab w:val="clear" w:pos="4680"/>
        <w:tab w:val="center" w:pos="5400"/>
        <w:tab w:val="clear" w:pos="9360"/>
        <w:tab w:val="right" w:pos="10800"/>
      </w:tabs>
      <w:rPr>
        <w:rFonts w:ascii="Times New Roman" w:hAnsi="Times New Roman" w:cs="Times New Roman"/>
        <w:sz w:val="16"/>
        <w:szCs w:val="16"/>
      </w:rPr>
    </w:pPr>
    <w:r>
      <w:rPr>
        <w:rFonts w:ascii="Times New Roman" w:hAnsi="Times New Roman" w:cs="Times New Roman"/>
        <w:sz w:val="16"/>
        <w:szCs w:val="16"/>
      </w:rPr>
      <w:t>NPS Form 10-201 (Rev. 09/</w:t>
    </w:r>
    <w:r w:rsidR="00B85872">
      <w:rPr>
        <w:rFonts w:ascii="Times New Roman" w:hAnsi="Times New Roman" w:cs="Times New Roman"/>
        <w:sz w:val="16"/>
        <w:szCs w:val="16"/>
      </w:rPr>
      <w:t>2019</w:t>
    </w:r>
    <w:r>
      <w:rPr>
        <w:rFonts w:ascii="Times New Roman" w:hAnsi="Times New Roman" w:cs="Times New Roman"/>
        <w:sz w:val="16"/>
        <w:szCs w:val="16"/>
      </w:rPr>
      <w:t>)</w:t>
    </w:r>
    <w:r>
      <w:rPr>
        <w:rFonts w:ascii="Times New Roman" w:hAnsi="Times New Roman" w:cs="Times New Roman"/>
        <w:sz w:val="16"/>
        <w:szCs w:val="16"/>
      </w:rPr>
      <w:tab/>
    </w:r>
    <w:r>
      <w:rPr>
        <w:rFonts w:ascii="Times New Roman" w:hAnsi="Times New Roman" w:cs="Times New Roman"/>
        <w:sz w:val="16"/>
        <w:szCs w:val="16"/>
      </w:rPr>
      <w:tab/>
      <w:t xml:space="preserve">OMB Control No. </w:t>
    </w:r>
  </w:p>
  <w:p w:rsidR="00906125" w:rsidRPr="009E5218" w:rsidP="005749F3" w14:paraId="52CFA32E" w14:textId="1D3AEC43">
    <w:pPr>
      <w:pStyle w:val="Header"/>
      <w:tabs>
        <w:tab w:val="clear" w:pos="4680"/>
        <w:tab w:val="center" w:pos="5400"/>
        <w:tab w:val="clear" w:pos="936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 xml:space="preserve">Expiration Date </w:t>
    </w:r>
  </w:p>
  <w:p w:rsidR="00906125" w:rsidP="005749F3" w14:paraId="02B3F9E6" w14:textId="77777777">
    <w:pPr>
      <w:pStyle w:val="Header"/>
      <w:tabs>
        <w:tab w:val="clear" w:pos="4680"/>
        <w:tab w:val="center" w:pos="5400"/>
        <w:tab w:val="clear" w:pos="936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simplePos x="0" y="0"/>
          <wp:positionH relativeFrom="margin">
            <wp:posOffset>6324600</wp:posOffset>
          </wp:positionH>
          <wp:positionV relativeFrom="paragraph">
            <wp:posOffset>40277</wp:posOffset>
          </wp:positionV>
          <wp:extent cx="530225" cy="685800"/>
          <wp:effectExtent l="0" t="0" r="3175" b="0"/>
          <wp:wrapThrough wrapText="bothSides">
            <wp:wrapPolygon>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simplePos x="0" y="0"/>
          <wp:positionH relativeFrom="margin">
            <wp:posOffset>0</wp:posOffset>
          </wp:positionH>
          <wp:positionV relativeFrom="paragraph">
            <wp:posOffset>39733</wp:posOffset>
          </wp:positionV>
          <wp:extent cx="685800" cy="685800"/>
          <wp:effectExtent l="0" t="0" r="0" b="0"/>
          <wp:wrapThrough wrapText="bothSides">
            <wp:wrapPolygon>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906125" w:rsidP="005749F3" w14:paraId="4D86AC65" w14:textId="77777777">
    <w:pPr>
      <w:pStyle w:val="Header"/>
      <w:tabs>
        <w:tab w:val="clear" w:pos="4680"/>
        <w:tab w:val="center" w:pos="5400"/>
        <w:tab w:val="clear" w:pos="936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rsidR="00906125" w:rsidP="005749F3" w14:paraId="42906F3E" w14:textId="77777777">
    <w:pPr>
      <w:pStyle w:val="Header"/>
      <w:tabs>
        <w:tab w:val="clear" w:pos="4680"/>
        <w:tab w:val="center" w:pos="5400"/>
        <w:tab w:val="clear" w:pos="9360"/>
        <w:tab w:val="right" w:pos="10800"/>
      </w:tabs>
      <w:rPr>
        <w:rFonts w:ascii="Arial" w:hAnsi="Arial" w:cs="Arial"/>
        <w:sz w:val="20"/>
        <w:szCs w:val="20"/>
      </w:rPr>
    </w:pPr>
    <w:r>
      <w:rPr>
        <w:rFonts w:ascii="Arial" w:hAnsi="Arial" w:cs="Arial"/>
        <w:b/>
        <w:sz w:val="20"/>
        <w:szCs w:val="20"/>
      </w:rPr>
      <w:tab/>
      <w:t>FOR NPS-SPONSORED PUBLIC SURVEYS</w:t>
    </w:r>
  </w:p>
  <w:p w:rsidR="00906125" w:rsidRPr="00016546" w:rsidP="005749F3" w14:paraId="3A08721E" w14:textId="77777777">
    <w:pPr>
      <w:pStyle w:val="Header"/>
      <w:tabs>
        <w:tab w:val="clear" w:pos="4680"/>
        <w:tab w:val="center" w:pos="5400"/>
        <w:tab w:val="clear" w:pos="9360"/>
        <w:tab w:val="right" w:pos="10800"/>
      </w:tabs>
      <w:rPr>
        <w:rFonts w:ascii="Arial" w:hAnsi="Arial" w:cs="Arial"/>
        <w:sz w:val="18"/>
        <w:szCs w:val="18"/>
      </w:rPr>
    </w:pPr>
  </w:p>
  <w:p w:rsidR="00906125" w:rsidRPr="00016546" w:rsidP="005749F3" w14:paraId="710EC582" w14:textId="77777777">
    <w:pPr>
      <w:pStyle w:val="Header"/>
      <w:tabs>
        <w:tab w:val="clear" w:pos="4680"/>
        <w:tab w:val="center" w:pos="5400"/>
        <w:tab w:val="clear" w:pos="9360"/>
        <w:tab w:val="right" w:pos="10800"/>
      </w:tabs>
      <w:rPr>
        <w:rFonts w:ascii="Arial" w:hAnsi="Arial" w:cs="Arial"/>
        <w:sz w:val="18"/>
        <w:szCs w:val="18"/>
      </w:rPr>
    </w:pPr>
  </w:p>
  <w:p w:rsidR="00906125" w:rsidRPr="00016546" w:rsidP="005749F3" w14:paraId="5EBBF98C" w14:textId="77777777">
    <w:pPr>
      <w:pStyle w:val="Header"/>
      <w:tabs>
        <w:tab w:val="clear" w:pos="4680"/>
        <w:tab w:val="center" w:pos="5400"/>
        <w:tab w:val="clear" w:pos="9360"/>
        <w:tab w:val="right" w:pos="10800"/>
      </w:tabs>
      <w:rPr>
        <w:rFonts w:ascii="Arial" w:hAnsi="Arial" w:cs="Arial"/>
        <w:sz w:val="18"/>
        <w:szCs w:val="18"/>
      </w:rPr>
    </w:pPr>
  </w:p>
  <w:p w:rsidR="00906125" w:rsidRPr="00016546" w:rsidP="005749F3" w14:paraId="6C614A4C" w14:textId="77777777">
    <w:pPr>
      <w:pStyle w:val="Header"/>
      <w:tabs>
        <w:tab w:val="clear" w:pos="4680"/>
        <w:tab w:val="center" w:pos="5400"/>
        <w:tab w:val="clear" w:pos="9360"/>
        <w:tab w:val="right" w:pos="10800"/>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hybridMultilevel"/>
    <w:tmpl w:val="00000001"/>
    <w:lvl w:ilvl="0">
      <w:start w:val="1"/>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C060573"/>
    <w:multiLevelType w:val="hybridMultilevel"/>
    <w:tmpl w:val="0388EDB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D2D38EF"/>
    <w:multiLevelType w:val="hybridMultilevel"/>
    <w:tmpl w:val="6DE2D3D8"/>
    <w:lvl w:ilvl="0">
      <w:start w:val="1"/>
      <w:numFmt w:val="bullet"/>
      <w:lvlText w:val=""/>
      <w:lvlJc w:val="left"/>
      <w:pPr>
        <w:ind w:left="1086"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6" w:hanging="360"/>
      </w:pPr>
      <w:rPr>
        <w:rFonts w:ascii="Wingdings" w:hAnsi="Wingdings" w:hint="default"/>
      </w:rPr>
    </w:lvl>
    <w:lvl w:ilvl="3" w:tentative="1">
      <w:start w:val="1"/>
      <w:numFmt w:val="bullet"/>
      <w:lvlText w:val=""/>
      <w:lvlJc w:val="left"/>
      <w:pPr>
        <w:ind w:left="3246" w:hanging="360"/>
      </w:pPr>
      <w:rPr>
        <w:rFonts w:ascii="Symbol" w:hAnsi="Symbol" w:hint="default"/>
      </w:rPr>
    </w:lvl>
    <w:lvl w:ilvl="4" w:tentative="1">
      <w:start w:val="1"/>
      <w:numFmt w:val="bullet"/>
      <w:lvlText w:val="o"/>
      <w:lvlJc w:val="left"/>
      <w:pPr>
        <w:ind w:left="3966" w:hanging="360"/>
      </w:pPr>
      <w:rPr>
        <w:rFonts w:ascii="Courier New" w:hAnsi="Courier New" w:cs="Courier New" w:hint="default"/>
      </w:rPr>
    </w:lvl>
    <w:lvl w:ilvl="5" w:tentative="1">
      <w:start w:val="1"/>
      <w:numFmt w:val="bullet"/>
      <w:lvlText w:val=""/>
      <w:lvlJc w:val="left"/>
      <w:pPr>
        <w:ind w:left="4686" w:hanging="360"/>
      </w:pPr>
      <w:rPr>
        <w:rFonts w:ascii="Wingdings" w:hAnsi="Wingdings" w:hint="default"/>
      </w:rPr>
    </w:lvl>
    <w:lvl w:ilvl="6" w:tentative="1">
      <w:start w:val="1"/>
      <w:numFmt w:val="bullet"/>
      <w:lvlText w:val=""/>
      <w:lvlJc w:val="left"/>
      <w:pPr>
        <w:ind w:left="5406" w:hanging="360"/>
      </w:pPr>
      <w:rPr>
        <w:rFonts w:ascii="Symbol" w:hAnsi="Symbol" w:hint="default"/>
      </w:rPr>
    </w:lvl>
    <w:lvl w:ilvl="7" w:tentative="1">
      <w:start w:val="1"/>
      <w:numFmt w:val="bullet"/>
      <w:lvlText w:val="o"/>
      <w:lvlJc w:val="left"/>
      <w:pPr>
        <w:ind w:left="6126" w:hanging="360"/>
      </w:pPr>
      <w:rPr>
        <w:rFonts w:ascii="Courier New" w:hAnsi="Courier New" w:cs="Courier New" w:hint="default"/>
      </w:rPr>
    </w:lvl>
    <w:lvl w:ilvl="8" w:tentative="1">
      <w:start w:val="1"/>
      <w:numFmt w:val="bullet"/>
      <w:lvlText w:val=""/>
      <w:lvlJc w:val="left"/>
      <w:pPr>
        <w:ind w:left="6846" w:hanging="360"/>
      </w:pPr>
      <w:rPr>
        <w:rFonts w:ascii="Wingdings" w:hAnsi="Wingdings" w:hint="default"/>
      </w:rPr>
    </w:lvl>
  </w:abstractNum>
  <w:abstractNum w:abstractNumId="3">
    <w:nsid w:val="0E1C79F9"/>
    <w:multiLevelType w:val="hybridMultilevel"/>
    <w:tmpl w:val="4E1C13FA"/>
    <w:lvl w:ilvl="0">
      <w:start w:val="1"/>
      <w:numFmt w:val="bullet"/>
      <w:lvlText w:val=""/>
      <w:lvlJc w:val="left"/>
      <w:pPr>
        <w:ind w:left="1129" w:hanging="360"/>
      </w:pPr>
      <w:rPr>
        <w:rFonts w:ascii="Symbol" w:hAnsi="Symbol" w:hint="default"/>
      </w:rPr>
    </w:lvl>
    <w:lvl w:ilvl="1" w:tentative="1">
      <w:start w:val="1"/>
      <w:numFmt w:val="bullet"/>
      <w:lvlText w:val="o"/>
      <w:lvlJc w:val="left"/>
      <w:pPr>
        <w:ind w:left="1849" w:hanging="360"/>
      </w:pPr>
      <w:rPr>
        <w:rFonts w:ascii="Courier New" w:hAnsi="Courier New" w:cs="Courier New" w:hint="default"/>
      </w:rPr>
    </w:lvl>
    <w:lvl w:ilvl="2" w:tentative="1">
      <w:start w:val="1"/>
      <w:numFmt w:val="bullet"/>
      <w:lvlText w:val=""/>
      <w:lvlJc w:val="left"/>
      <w:pPr>
        <w:ind w:left="2569" w:hanging="360"/>
      </w:pPr>
      <w:rPr>
        <w:rFonts w:ascii="Wingdings" w:hAnsi="Wingdings" w:hint="default"/>
      </w:rPr>
    </w:lvl>
    <w:lvl w:ilvl="3" w:tentative="1">
      <w:start w:val="1"/>
      <w:numFmt w:val="bullet"/>
      <w:lvlText w:val=""/>
      <w:lvlJc w:val="left"/>
      <w:pPr>
        <w:ind w:left="3289" w:hanging="360"/>
      </w:pPr>
      <w:rPr>
        <w:rFonts w:ascii="Symbol" w:hAnsi="Symbol" w:hint="default"/>
      </w:rPr>
    </w:lvl>
    <w:lvl w:ilvl="4" w:tentative="1">
      <w:start w:val="1"/>
      <w:numFmt w:val="bullet"/>
      <w:lvlText w:val="o"/>
      <w:lvlJc w:val="left"/>
      <w:pPr>
        <w:ind w:left="4009" w:hanging="360"/>
      </w:pPr>
      <w:rPr>
        <w:rFonts w:ascii="Courier New" w:hAnsi="Courier New" w:cs="Courier New" w:hint="default"/>
      </w:rPr>
    </w:lvl>
    <w:lvl w:ilvl="5" w:tentative="1">
      <w:start w:val="1"/>
      <w:numFmt w:val="bullet"/>
      <w:lvlText w:val=""/>
      <w:lvlJc w:val="left"/>
      <w:pPr>
        <w:ind w:left="4729" w:hanging="360"/>
      </w:pPr>
      <w:rPr>
        <w:rFonts w:ascii="Wingdings" w:hAnsi="Wingdings" w:hint="default"/>
      </w:rPr>
    </w:lvl>
    <w:lvl w:ilvl="6" w:tentative="1">
      <w:start w:val="1"/>
      <w:numFmt w:val="bullet"/>
      <w:lvlText w:val=""/>
      <w:lvlJc w:val="left"/>
      <w:pPr>
        <w:ind w:left="5449" w:hanging="360"/>
      </w:pPr>
      <w:rPr>
        <w:rFonts w:ascii="Symbol" w:hAnsi="Symbol" w:hint="default"/>
      </w:rPr>
    </w:lvl>
    <w:lvl w:ilvl="7" w:tentative="1">
      <w:start w:val="1"/>
      <w:numFmt w:val="bullet"/>
      <w:lvlText w:val="o"/>
      <w:lvlJc w:val="left"/>
      <w:pPr>
        <w:ind w:left="6169" w:hanging="360"/>
      </w:pPr>
      <w:rPr>
        <w:rFonts w:ascii="Courier New" w:hAnsi="Courier New" w:cs="Courier New" w:hint="default"/>
      </w:rPr>
    </w:lvl>
    <w:lvl w:ilvl="8" w:tentative="1">
      <w:start w:val="1"/>
      <w:numFmt w:val="bullet"/>
      <w:lvlText w:val=""/>
      <w:lvlJc w:val="left"/>
      <w:pPr>
        <w:ind w:left="6889" w:hanging="360"/>
      </w:pPr>
      <w:rPr>
        <w:rFonts w:ascii="Wingdings" w:hAnsi="Wingdings" w:hint="default"/>
      </w:rPr>
    </w:lvl>
  </w:abstractNum>
  <w:abstractNum w:abstractNumId="4">
    <w:nsid w:val="111B6467"/>
    <w:multiLevelType w:val="hybridMultilevel"/>
    <w:tmpl w:val="0BB8DB28"/>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952F72"/>
    <w:multiLevelType w:val="hybridMultilevel"/>
    <w:tmpl w:val="C72A2730"/>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5B85EDD"/>
    <w:multiLevelType w:val="hybridMultilevel"/>
    <w:tmpl w:val="B642A4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482A46"/>
    <w:multiLevelType w:val="hybridMultilevel"/>
    <w:tmpl w:val="FE6E5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09F28CD"/>
    <w:multiLevelType w:val="hybridMultilevel"/>
    <w:tmpl w:val="7944BC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10D14E4"/>
    <w:multiLevelType w:val="hybridMultilevel"/>
    <w:tmpl w:val="935EE7C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3E42688"/>
    <w:multiLevelType w:val="hybridMultilevel"/>
    <w:tmpl w:val="C0C4BBF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49928E5"/>
    <w:multiLevelType w:val="hybridMultilevel"/>
    <w:tmpl w:val="13A61004"/>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4F80732"/>
    <w:multiLevelType w:val="hybridMultilevel"/>
    <w:tmpl w:val="668093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AAC497C"/>
    <w:multiLevelType w:val="hybridMultilevel"/>
    <w:tmpl w:val="7918F940"/>
    <w:lvl w:ilvl="0">
      <w:start w:val="141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AE374CE"/>
    <w:multiLevelType w:val="hybridMultilevel"/>
    <w:tmpl w:val="BA74A884"/>
    <w:lvl w:ilvl="0">
      <w:start w:val="141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AD24B00"/>
    <w:multiLevelType w:val="hybridMultilevel"/>
    <w:tmpl w:val="23025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BD471E2"/>
    <w:multiLevelType w:val="hybridMultilevel"/>
    <w:tmpl w:val="F6C450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D3F5257"/>
    <w:multiLevelType w:val="hybridMultilevel"/>
    <w:tmpl w:val="176CF90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4147B91"/>
    <w:multiLevelType w:val="hybridMultilevel"/>
    <w:tmpl w:val="98C073E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441449D"/>
    <w:multiLevelType w:val="hybridMultilevel"/>
    <w:tmpl w:val="F11A12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4FE7C75"/>
    <w:multiLevelType w:val="hybridMultilevel"/>
    <w:tmpl w:val="9DBEF0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717034B"/>
    <w:multiLevelType w:val="hybridMultilevel"/>
    <w:tmpl w:val="37226A62"/>
    <w:lvl w:ilvl="0">
      <w:start w:val="1"/>
      <w:numFmt w:val="decimal"/>
      <w:lvlText w:val="%1."/>
      <w:lvlJc w:val="left"/>
      <w:pPr>
        <w:ind w:left="99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B216704"/>
    <w:multiLevelType w:val="hybridMultilevel"/>
    <w:tmpl w:val="C406C5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4B605C3A"/>
    <w:multiLevelType w:val="hybridMultilevel"/>
    <w:tmpl w:val="B93E11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1236AEA"/>
    <w:multiLevelType w:val="hybridMultilevel"/>
    <w:tmpl w:val="F54E45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7E47CB2"/>
    <w:multiLevelType w:val="hybridMultilevel"/>
    <w:tmpl w:val="044C444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58F56DA4"/>
    <w:multiLevelType w:val="hybridMultilevel"/>
    <w:tmpl w:val="059EFC4E"/>
    <w:lvl w:ilvl="0">
      <w:start w:val="1"/>
      <w:numFmt w:val="decimal"/>
      <w:lvlText w:val="%1)"/>
      <w:lvlJc w:val="left"/>
      <w:pPr>
        <w:ind w:left="360" w:hanging="360"/>
      </w:pPr>
      <w:rPr>
        <w:rFonts w:hint="default"/>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9037DD2"/>
    <w:multiLevelType w:val="hybridMultilevel"/>
    <w:tmpl w:val="8348F3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A5C3A2C"/>
    <w:multiLevelType w:val="hybridMultilevel"/>
    <w:tmpl w:val="37226A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CC074EF"/>
    <w:multiLevelType w:val="hybridMultilevel"/>
    <w:tmpl w:val="ACEC61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E3438B8"/>
    <w:multiLevelType w:val="hybridMultilevel"/>
    <w:tmpl w:val="33E40E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612807C0"/>
    <w:multiLevelType w:val="hybridMultilevel"/>
    <w:tmpl w:val="1D140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77A04E0"/>
    <w:multiLevelType w:val="hybridMultilevel"/>
    <w:tmpl w:val="C25E2FEC"/>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3">
    <w:nsid w:val="67CD6C60"/>
    <w:multiLevelType w:val="hybridMultilevel"/>
    <w:tmpl w:val="8E5835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F5569FD"/>
    <w:multiLevelType w:val="hybridMultilevel"/>
    <w:tmpl w:val="30BE39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3264286"/>
    <w:multiLevelType w:val="hybridMultilevel"/>
    <w:tmpl w:val="CCF8CEF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8773F11"/>
    <w:multiLevelType w:val="hybridMultilevel"/>
    <w:tmpl w:val="3A4E36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7A1D74D4"/>
    <w:multiLevelType w:val="hybridMultilevel"/>
    <w:tmpl w:val="99582FF4"/>
    <w:lvl w:ilvl="0">
      <w:start w:val="1"/>
      <w:numFmt w:val="decimal"/>
      <w:lvlText w:val="%1."/>
      <w:lvlJc w:val="left"/>
      <w:pPr>
        <w:ind w:left="360" w:hanging="360"/>
      </w:pPr>
      <w:rPr>
        <w:i w:val="0"/>
        <w:color w:val="auto"/>
      </w:rPr>
    </w:lvl>
    <w:lvl w:ilvl="1">
      <w:start w:val="1"/>
      <w:numFmt w:val="lowerLetter"/>
      <w:lvlText w:val="%2."/>
      <w:lvlJc w:val="left"/>
      <w:pPr>
        <w:ind w:left="1080" w:hanging="360"/>
      </w:p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7A544642"/>
    <w:multiLevelType w:val="hybridMultilevel"/>
    <w:tmpl w:val="2D2C76EE"/>
    <w:lvl w:ilvl="0">
      <w:start w:val="1"/>
      <w:numFmt w:val="upperLetter"/>
      <w:lvlText w:val="(%1)"/>
      <w:lvlJc w:val="left"/>
      <w:pPr>
        <w:ind w:left="360" w:hanging="360"/>
      </w:pPr>
      <w:rPr>
        <w:rFonts w:hint="default"/>
        <w:b/>
        <w:color w:val="5E1785"/>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7DBB5285"/>
    <w:multiLevelType w:val="hybridMultilevel"/>
    <w:tmpl w:val="F312B6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69371680">
    <w:abstractNumId w:val="38"/>
  </w:num>
  <w:num w:numId="2" w16cid:durableId="955716213">
    <w:abstractNumId w:val="17"/>
  </w:num>
  <w:num w:numId="3" w16cid:durableId="319893932">
    <w:abstractNumId w:val="28"/>
  </w:num>
  <w:num w:numId="4" w16cid:durableId="1781293179">
    <w:abstractNumId w:val="21"/>
  </w:num>
  <w:num w:numId="5" w16cid:durableId="268048748">
    <w:abstractNumId w:val="3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47250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991219">
    <w:abstractNumId w:val="4"/>
  </w:num>
  <w:num w:numId="8" w16cid:durableId="1798454052">
    <w:abstractNumId w:val="37"/>
  </w:num>
  <w:num w:numId="9" w16cid:durableId="1994529119">
    <w:abstractNumId w:val="10"/>
  </w:num>
  <w:num w:numId="10" w16cid:durableId="471211578">
    <w:abstractNumId w:val="27"/>
  </w:num>
  <w:num w:numId="11" w16cid:durableId="993221477">
    <w:abstractNumId w:val="30"/>
  </w:num>
  <w:num w:numId="12" w16cid:durableId="1252356874">
    <w:abstractNumId w:val="24"/>
  </w:num>
  <w:num w:numId="13" w16cid:durableId="703796311">
    <w:abstractNumId w:val="6"/>
  </w:num>
  <w:num w:numId="14" w16cid:durableId="417024378">
    <w:abstractNumId w:val="20"/>
  </w:num>
  <w:num w:numId="15" w16cid:durableId="1614895136">
    <w:abstractNumId w:val="18"/>
  </w:num>
  <w:num w:numId="16" w16cid:durableId="371655008">
    <w:abstractNumId w:val="23"/>
  </w:num>
  <w:num w:numId="17" w16cid:durableId="1974677765">
    <w:abstractNumId w:val="1"/>
  </w:num>
  <w:num w:numId="18" w16cid:durableId="1479883630">
    <w:abstractNumId w:val="5"/>
  </w:num>
  <w:num w:numId="19" w16cid:durableId="524447694">
    <w:abstractNumId w:val="11"/>
  </w:num>
  <w:num w:numId="20" w16cid:durableId="1310284767">
    <w:abstractNumId w:val="3"/>
  </w:num>
  <w:num w:numId="21" w16cid:durableId="1722635125">
    <w:abstractNumId w:val="36"/>
  </w:num>
  <w:num w:numId="22" w16cid:durableId="484589662">
    <w:abstractNumId w:val="33"/>
  </w:num>
  <w:num w:numId="23" w16cid:durableId="271665913">
    <w:abstractNumId w:val="9"/>
  </w:num>
  <w:num w:numId="24" w16cid:durableId="1880119928">
    <w:abstractNumId w:val="19"/>
  </w:num>
  <w:num w:numId="25" w16cid:durableId="1356728862">
    <w:abstractNumId w:val="16"/>
  </w:num>
  <w:num w:numId="26" w16cid:durableId="1030648360">
    <w:abstractNumId w:val="34"/>
  </w:num>
  <w:num w:numId="27" w16cid:durableId="1131752620">
    <w:abstractNumId w:val="12"/>
  </w:num>
  <w:num w:numId="28" w16cid:durableId="1736707068">
    <w:abstractNumId w:val="22"/>
  </w:num>
  <w:num w:numId="29" w16cid:durableId="1716809957">
    <w:abstractNumId w:val="32"/>
  </w:num>
  <w:num w:numId="30" w16cid:durableId="1597446267">
    <w:abstractNumId w:val="25"/>
  </w:num>
  <w:num w:numId="31" w16cid:durableId="1617059583">
    <w:abstractNumId w:val="31"/>
  </w:num>
  <w:num w:numId="32" w16cid:durableId="608513933">
    <w:abstractNumId w:val="39"/>
  </w:num>
  <w:num w:numId="33" w16cid:durableId="1623876315">
    <w:abstractNumId w:val="8"/>
  </w:num>
  <w:num w:numId="34" w16cid:durableId="2047025615">
    <w:abstractNumId w:val="2"/>
  </w:num>
  <w:num w:numId="35" w16cid:durableId="2115784342">
    <w:abstractNumId w:val="0"/>
  </w:num>
  <w:num w:numId="36" w16cid:durableId="2060857271">
    <w:abstractNumId w:val="13"/>
  </w:num>
  <w:num w:numId="37" w16cid:durableId="1366634888">
    <w:abstractNumId w:val="35"/>
  </w:num>
  <w:num w:numId="38" w16cid:durableId="1287539091">
    <w:abstractNumId w:val="14"/>
  </w:num>
  <w:num w:numId="39" w16cid:durableId="634874319">
    <w:abstractNumId w:val="26"/>
  </w:num>
  <w:num w:numId="40" w16cid:durableId="1121874575">
    <w:abstractNumId w:val="7"/>
  </w:num>
  <w:num w:numId="41" w16cid:durableId="20290928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9CA"/>
    <w:rsid w:val="000011F0"/>
    <w:rsid w:val="000015A2"/>
    <w:rsid w:val="00003CC6"/>
    <w:rsid w:val="00004EA6"/>
    <w:rsid w:val="000074C1"/>
    <w:rsid w:val="000135DC"/>
    <w:rsid w:val="00015220"/>
    <w:rsid w:val="00016546"/>
    <w:rsid w:val="0002131E"/>
    <w:rsid w:val="00023EF7"/>
    <w:rsid w:val="0002408F"/>
    <w:rsid w:val="00026D04"/>
    <w:rsid w:val="00027E07"/>
    <w:rsid w:val="00040F91"/>
    <w:rsid w:val="000412D1"/>
    <w:rsid w:val="00046D41"/>
    <w:rsid w:val="00047856"/>
    <w:rsid w:val="000524E6"/>
    <w:rsid w:val="00054E0D"/>
    <w:rsid w:val="000550DB"/>
    <w:rsid w:val="00055E34"/>
    <w:rsid w:val="0005789F"/>
    <w:rsid w:val="00060618"/>
    <w:rsid w:val="00060E90"/>
    <w:rsid w:val="00060F9A"/>
    <w:rsid w:val="0006223F"/>
    <w:rsid w:val="00063A52"/>
    <w:rsid w:val="00066721"/>
    <w:rsid w:val="00066F99"/>
    <w:rsid w:val="00071C71"/>
    <w:rsid w:val="00073C58"/>
    <w:rsid w:val="00081320"/>
    <w:rsid w:val="0008754D"/>
    <w:rsid w:val="000A04C6"/>
    <w:rsid w:val="000A1EB8"/>
    <w:rsid w:val="000A3486"/>
    <w:rsid w:val="000A423B"/>
    <w:rsid w:val="000A5720"/>
    <w:rsid w:val="000A73BD"/>
    <w:rsid w:val="000B25F9"/>
    <w:rsid w:val="000B3475"/>
    <w:rsid w:val="000C080A"/>
    <w:rsid w:val="000C5EBD"/>
    <w:rsid w:val="000D13B3"/>
    <w:rsid w:val="000D197A"/>
    <w:rsid w:val="000D25D8"/>
    <w:rsid w:val="000D4454"/>
    <w:rsid w:val="000D6041"/>
    <w:rsid w:val="000D6EDE"/>
    <w:rsid w:val="000E33DE"/>
    <w:rsid w:val="000F0594"/>
    <w:rsid w:val="000F1F40"/>
    <w:rsid w:val="000F224A"/>
    <w:rsid w:val="000F3C6F"/>
    <w:rsid w:val="000F4AD0"/>
    <w:rsid w:val="000F54AC"/>
    <w:rsid w:val="00103628"/>
    <w:rsid w:val="00104EA6"/>
    <w:rsid w:val="0010552B"/>
    <w:rsid w:val="00106211"/>
    <w:rsid w:val="00106C3E"/>
    <w:rsid w:val="001120BD"/>
    <w:rsid w:val="00113D18"/>
    <w:rsid w:val="0011771D"/>
    <w:rsid w:val="00120E3F"/>
    <w:rsid w:val="00122DA8"/>
    <w:rsid w:val="00123FA2"/>
    <w:rsid w:val="00125137"/>
    <w:rsid w:val="0013562E"/>
    <w:rsid w:val="0014061F"/>
    <w:rsid w:val="00140DB2"/>
    <w:rsid w:val="0014108F"/>
    <w:rsid w:val="001460F7"/>
    <w:rsid w:val="00146CDE"/>
    <w:rsid w:val="00151A48"/>
    <w:rsid w:val="00151B26"/>
    <w:rsid w:val="001526AE"/>
    <w:rsid w:val="001535D3"/>
    <w:rsid w:val="00162323"/>
    <w:rsid w:val="0017058A"/>
    <w:rsid w:val="00182122"/>
    <w:rsid w:val="001829F2"/>
    <w:rsid w:val="00182DBC"/>
    <w:rsid w:val="00183E21"/>
    <w:rsid w:val="001859AD"/>
    <w:rsid w:val="00185DB8"/>
    <w:rsid w:val="001868B8"/>
    <w:rsid w:val="00187665"/>
    <w:rsid w:val="00190ECA"/>
    <w:rsid w:val="001925A2"/>
    <w:rsid w:val="0019450C"/>
    <w:rsid w:val="001959CF"/>
    <w:rsid w:val="0019756E"/>
    <w:rsid w:val="001975DB"/>
    <w:rsid w:val="001A07C7"/>
    <w:rsid w:val="001B0570"/>
    <w:rsid w:val="001B07C3"/>
    <w:rsid w:val="001B1360"/>
    <w:rsid w:val="001C150E"/>
    <w:rsid w:val="001C2ED4"/>
    <w:rsid w:val="001C3619"/>
    <w:rsid w:val="001C61DD"/>
    <w:rsid w:val="001D2CEF"/>
    <w:rsid w:val="001D3ABD"/>
    <w:rsid w:val="001D6222"/>
    <w:rsid w:val="001E5C4F"/>
    <w:rsid w:val="001E70A4"/>
    <w:rsid w:val="001F2876"/>
    <w:rsid w:val="001F37A1"/>
    <w:rsid w:val="00201B41"/>
    <w:rsid w:val="00201F69"/>
    <w:rsid w:val="00204683"/>
    <w:rsid w:val="00204EEE"/>
    <w:rsid w:val="00204FAD"/>
    <w:rsid w:val="0020596F"/>
    <w:rsid w:val="00206DBC"/>
    <w:rsid w:val="00212E14"/>
    <w:rsid w:val="0021301F"/>
    <w:rsid w:val="00217668"/>
    <w:rsid w:val="0022525F"/>
    <w:rsid w:val="002311DC"/>
    <w:rsid w:val="00233F23"/>
    <w:rsid w:val="00234978"/>
    <w:rsid w:val="00235E7D"/>
    <w:rsid w:val="00240B03"/>
    <w:rsid w:val="00246AD3"/>
    <w:rsid w:val="00247DA4"/>
    <w:rsid w:val="002509CF"/>
    <w:rsid w:val="0025212A"/>
    <w:rsid w:val="00252C0F"/>
    <w:rsid w:val="002620B3"/>
    <w:rsid w:val="00265230"/>
    <w:rsid w:val="00266231"/>
    <w:rsid w:val="002709FA"/>
    <w:rsid w:val="00270C3D"/>
    <w:rsid w:val="00272FC6"/>
    <w:rsid w:val="002800BF"/>
    <w:rsid w:val="0028219B"/>
    <w:rsid w:val="00282CD6"/>
    <w:rsid w:val="002851F2"/>
    <w:rsid w:val="002869A1"/>
    <w:rsid w:val="002936E9"/>
    <w:rsid w:val="00293DA3"/>
    <w:rsid w:val="002942B0"/>
    <w:rsid w:val="002951B4"/>
    <w:rsid w:val="00297504"/>
    <w:rsid w:val="002A140F"/>
    <w:rsid w:val="002A47BA"/>
    <w:rsid w:val="002A5058"/>
    <w:rsid w:val="002A5EBF"/>
    <w:rsid w:val="002A6152"/>
    <w:rsid w:val="002B0CBC"/>
    <w:rsid w:val="002B432A"/>
    <w:rsid w:val="002B57D8"/>
    <w:rsid w:val="002B6E64"/>
    <w:rsid w:val="002C4128"/>
    <w:rsid w:val="002C7EEC"/>
    <w:rsid w:val="002E2158"/>
    <w:rsid w:val="002E29DB"/>
    <w:rsid w:val="002E6A25"/>
    <w:rsid w:val="002F2997"/>
    <w:rsid w:val="002F4E06"/>
    <w:rsid w:val="002F771B"/>
    <w:rsid w:val="003110C0"/>
    <w:rsid w:val="00317802"/>
    <w:rsid w:val="003202A3"/>
    <w:rsid w:val="00321BDD"/>
    <w:rsid w:val="003241D5"/>
    <w:rsid w:val="003258F2"/>
    <w:rsid w:val="0032615A"/>
    <w:rsid w:val="00326F76"/>
    <w:rsid w:val="00327BD2"/>
    <w:rsid w:val="003303FE"/>
    <w:rsid w:val="0033208E"/>
    <w:rsid w:val="0033711B"/>
    <w:rsid w:val="003445DC"/>
    <w:rsid w:val="00352C53"/>
    <w:rsid w:val="003540C2"/>
    <w:rsid w:val="003544AE"/>
    <w:rsid w:val="00357131"/>
    <w:rsid w:val="00360F15"/>
    <w:rsid w:val="00363783"/>
    <w:rsid w:val="00367035"/>
    <w:rsid w:val="00367A5A"/>
    <w:rsid w:val="0037041C"/>
    <w:rsid w:val="00373CC3"/>
    <w:rsid w:val="00375671"/>
    <w:rsid w:val="00381B4F"/>
    <w:rsid w:val="00383EDB"/>
    <w:rsid w:val="003864D8"/>
    <w:rsid w:val="0038740E"/>
    <w:rsid w:val="003906B3"/>
    <w:rsid w:val="00391556"/>
    <w:rsid w:val="00392BD6"/>
    <w:rsid w:val="00394268"/>
    <w:rsid w:val="003959B6"/>
    <w:rsid w:val="00396648"/>
    <w:rsid w:val="00397051"/>
    <w:rsid w:val="003A0EEA"/>
    <w:rsid w:val="003A2E1E"/>
    <w:rsid w:val="003A5DBE"/>
    <w:rsid w:val="003B0569"/>
    <w:rsid w:val="003B1B8B"/>
    <w:rsid w:val="003B4061"/>
    <w:rsid w:val="003B4DDA"/>
    <w:rsid w:val="003C1098"/>
    <w:rsid w:val="003C1F71"/>
    <w:rsid w:val="003C1FEE"/>
    <w:rsid w:val="003C32BA"/>
    <w:rsid w:val="003C3B7F"/>
    <w:rsid w:val="003C58AC"/>
    <w:rsid w:val="003C6595"/>
    <w:rsid w:val="003C66D5"/>
    <w:rsid w:val="003C67E8"/>
    <w:rsid w:val="003C7497"/>
    <w:rsid w:val="003C7525"/>
    <w:rsid w:val="003D2EEE"/>
    <w:rsid w:val="003D4B6E"/>
    <w:rsid w:val="003D61B1"/>
    <w:rsid w:val="003E055C"/>
    <w:rsid w:val="003E11DA"/>
    <w:rsid w:val="003E1FB8"/>
    <w:rsid w:val="003E34C6"/>
    <w:rsid w:val="003E3539"/>
    <w:rsid w:val="003E4006"/>
    <w:rsid w:val="003E543E"/>
    <w:rsid w:val="003E7128"/>
    <w:rsid w:val="003E7457"/>
    <w:rsid w:val="003F18D7"/>
    <w:rsid w:val="003F2B9E"/>
    <w:rsid w:val="004023C8"/>
    <w:rsid w:val="00407336"/>
    <w:rsid w:val="004140B1"/>
    <w:rsid w:val="004141EC"/>
    <w:rsid w:val="00414555"/>
    <w:rsid w:val="00416155"/>
    <w:rsid w:val="0042231D"/>
    <w:rsid w:val="00422991"/>
    <w:rsid w:val="00424096"/>
    <w:rsid w:val="00424EFF"/>
    <w:rsid w:val="00425D13"/>
    <w:rsid w:val="00425EE8"/>
    <w:rsid w:val="00432345"/>
    <w:rsid w:val="00432FF2"/>
    <w:rsid w:val="00437DA2"/>
    <w:rsid w:val="004403F5"/>
    <w:rsid w:val="00441ED8"/>
    <w:rsid w:val="004428AE"/>
    <w:rsid w:val="00443040"/>
    <w:rsid w:val="00443160"/>
    <w:rsid w:val="004439BE"/>
    <w:rsid w:val="004448C7"/>
    <w:rsid w:val="004453BF"/>
    <w:rsid w:val="00445753"/>
    <w:rsid w:val="00446B0E"/>
    <w:rsid w:val="00446D68"/>
    <w:rsid w:val="004513CC"/>
    <w:rsid w:val="00452698"/>
    <w:rsid w:val="00457BEA"/>
    <w:rsid w:val="004614A0"/>
    <w:rsid w:val="00461854"/>
    <w:rsid w:val="004665B5"/>
    <w:rsid w:val="004672A6"/>
    <w:rsid w:val="0047286A"/>
    <w:rsid w:val="00474A6D"/>
    <w:rsid w:val="00474DDB"/>
    <w:rsid w:val="00476FB8"/>
    <w:rsid w:val="004828BB"/>
    <w:rsid w:val="004840BF"/>
    <w:rsid w:val="004855F3"/>
    <w:rsid w:val="00493A97"/>
    <w:rsid w:val="0049484C"/>
    <w:rsid w:val="00495CCD"/>
    <w:rsid w:val="004A0185"/>
    <w:rsid w:val="004A20CA"/>
    <w:rsid w:val="004A3511"/>
    <w:rsid w:val="004A4BF5"/>
    <w:rsid w:val="004B1104"/>
    <w:rsid w:val="004B415E"/>
    <w:rsid w:val="004B4332"/>
    <w:rsid w:val="004B4D1B"/>
    <w:rsid w:val="004C0B7D"/>
    <w:rsid w:val="004C607E"/>
    <w:rsid w:val="004C6689"/>
    <w:rsid w:val="004D2527"/>
    <w:rsid w:val="004D285B"/>
    <w:rsid w:val="004D2F5E"/>
    <w:rsid w:val="004E27F0"/>
    <w:rsid w:val="004E334D"/>
    <w:rsid w:val="004E73B7"/>
    <w:rsid w:val="004F06FF"/>
    <w:rsid w:val="004F2EFD"/>
    <w:rsid w:val="004F3AE9"/>
    <w:rsid w:val="004F4582"/>
    <w:rsid w:val="004F4D75"/>
    <w:rsid w:val="004F7852"/>
    <w:rsid w:val="005041FA"/>
    <w:rsid w:val="005058F7"/>
    <w:rsid w:val="0051254D"/>
    <w:rsid w:val="005141F6"/>
    <w:rsid w:val="00514DE3"/>
    <w:rsid w:val="00516F94"/>
    <w:rsid w:val="00517536"/>
    <w:rsid w:val="005221F8"/>
    <w:rsid w:val="00523E33"/>
    <w:rsid w:val="00525EAB"/>
    <w:rsid w:val="00526141"/>
    <w:rsid w:val="0052661B"/>
    <w:rsid w:val="00530DD0"/>
    <w:rsid w:val="0053411B"/>
    <w:rsid w:val="005375F4"/>
    <w:rsid w:val="00537DF5"/>
    <w:rsid w:val="005451AF"/>
    <w:rsid w:val="005500D8"/>
    <w:rsid w:val="005501CC"/>
    <w:rsid w:val="00550AFC"/>
    <w:rsid w:val="00561D08"/>
    <w:rsid w:val="005719CA"/>
    <w:rsid w:val="005725F2"/>
    <w:rsid w:val="005749F3"/>
    <w:rsid w:val="00574C19"/>
    <w:rsid w:val="0057593C"/>
    <w:rsid w:val="0057712C"/>
    <w:rsid w:val="00580343"/>
    <w:rsid w:val="00584103"/>
    <w:rsid w:val="00595BA4"/>
    <w:rsid w:val="00596E03"/>
    <w:rsid w:val="005A1EE2"/>
    <w:rsid w:val="005A3C29"/>
    <w:rsid w:val="005A47E2"/>
    <w:rsid w:val="005A64E5"/>
    <w:rsid w:val="005A72BF"/>
    <w:rsid w:val="005A747C"/>
    <w:rsid w:val="005A76B2"/>
    <w:rsid w:val="005B037D"/>
    <w:rsid w:val="005B4059"/>
    <w:rsid w:val="005B58E2"/>
    <w:rsid w:val="005C1303"/>
    <w:rsid w:val="005C261C"/>
    <w:rsid w:val="005C2E5D"/>
    <w:rsid w:val="005D264C"/>
    <w:rsid w:val="005D5FBE"/>
    <w:rsid w:val="005D7FEF"/>
    <w:rsid w:val="005E1860"/>
    <w:rsid w:val="005E3C43"/>
    <w:rsid w:val="005E563D"/>
    <w:rsid w:val="005F0CAA"/>
    <w:rsid w:val="005F33A0"/>
    <w:rsid w:val="005F68BE"/>
    <w:rsid w:val="005F7642"/>
    <w:rsid w:val="00601041"/>
    <w:rsid w:val="0060302F"/>
    <w:rsid w:val="00605212"/>
    <w:rsid w:val="006053A9"/>
    <w:rsid w:val="00607813"/>
    <w:rsid w:val="0061180A"/>
    <w:rsid w:val="00613DEC"/>
    <w:rsid w:val="00620262"/>
    <w:rsid w:val="00620587"/>
    <w:rsid w:val="00622DF0"/>
    <w:rsid w:val="00623543"/>
    <w:rsid w:val="0062510C"/>
    <w:rsid w:val="00626798"/>
    <w:rsid w:val="00626CF2"/>
    <w:rsid w:val="00630191"/>
    <w:rsid w:val="00631AB4"/>
    <w:rsid w:val="00631E41"/>
    <w:rsid w:val="00633C43"/>
    <w:rsid w:val="0063625F"/>
    <w:rsid w:val="00641766"/>
    <w:rsid w:val="00643738"/>
    <w:rsid w:val="0064712C"/>
    <w:rsid w:val="00651F98"/>
    <w:rsid w:val="00652F3A"/>
    <w:rsid w:val="0065616C"/>
    <w:rsid w:val="006564DF"/>
    <w:rsid w:val="00660325"/>
    <w:rsid w:val="00660F47"/>
    <w:rsid w:val="00661AB3"/>
    <w:rsid w:val="00663309"/>
    <w:rsid w:val="00666795"/>
    <w:rsid w:val="006667DC"/>
    <w:rsid w:val="00666E0F"/>
    <w:rsid w:val="00671104"/>
    <w:rsid w:val="006712D7"/>
    <w:rsid w:val="00674382"/>
    <w:rsid w:val="00674E50"/>
    <w:rsid w:val="0067616A"/>
    <w:rsid w:val="0068098F"/>
    <w:rsid w:val="00682359"/>
    <w:rsid w:val="00683DC8"/>
    <w:rsid w:val="00684B19"/>
    <w:rsid w:val="0068630E"/>
    <w:rsid w:val="00691BF5"/>
    <w:rsid w:val="00691D6E"/>
    <w:rsid w:val="00693071"/>
    <w:rsid w:val="00693A0F"/>
    <w:rsid w:val="006942C8"/>
    <w:rsid w:val="006949F5"/>
    <w:rsid w:val="006A0C4F"/>
    <w:rsid w:val="006A19E8"/>
    <w:rsid w:val="006A336B"/>
    <w:rsid w:val="006A7B97"/>
    <w:rsid w:val="006B1E11"/>
    <w:rsid w:val="006B1FCB"/>
    <w:rsid w:val="006B27D1"/>
    <w:rsid w:val="006B2E58"/>
    <w:rsid w:val="006B4070"/>
    <w:rsid w:val="006B54A6"/>
    <w:rsid w:val="006B778D"/>
    <w:rsid w:val="006C07F5"/>
    <w:rsid w:val="006C09BC"/>
    <w:rsid w:val="006C12EA"/>
    <w:rsid w:val="006C25A0"/>
    <w:rsid w:val="006C3A96"/>
    <w:rsid w:val="006C3AFF"/>
    <w:rsid w:val="006C4271"/>
    <w:rsid w:val="006C4321"/>
    <w:rsid w:val="006C59EA"/>
    <w:rsid w:val="006C65F9"/>
    <w:rsid w:val="006D1A99"/>
    <w:rsid w:val="006E33D2"/>
    <w:rsid w:val="006E4168"/>
    <w:rsid w:val="006E54AB"/>
    <w:rsid w:val="006E791A"/>
    <w:rsid w:val="006F28F8"/>
    <w:rsid w:val="006F73A1"/>
    <w:rsid w:val="00705583"/>
    <w:rsid w:val="00721769"/>
    <w:rsid w:val="007224EF"/>
    <w:rsid w:val="00723C8F"/>
    <w:rsid w:val="00724179"/>
    <w:rsid w:val="00725750"/>
    <w:rsid w:val="00726F94"/>
    <w:rsid w:val="007276BF"/>
    <w:rsid w:val="00733C44"/>
    <w:rsid w:val="00734D11"/>
    <w:rsid w:val="00735A15"/>
    <w:rsid w:val="00741A8A"/>
    <w:rsid w:val="00751FB3"/>
    <w:rsid w:val="00753D07"/>
    <w:rsid w:val="0075406E"/>
    <w:rsid w:val="007624E8"/>
    <w:rsid w:val="00770203"/>
    <w:rsid w:val="00772B6D"/>
    <w:rsid w:val="00772D0E"/>
    <w:rsid w:val="00772F8C"/>
    <w:rsid w:val="007764B0"/>
    <w:rsid w:val="00781A3C"/>
    <w:rsid w:val="007822B6"/>
    <w:rsid w:val="007848EF"/>
    <w:rsid w:val="00791A02"/>
    <w:rsid w:val="00791CA2"/>
    <w:rsid w:val="00792F57"/>
    <w:rsid w:val="0079534A"/>
    <w:rsid w:val="00797C0D"/>
    <w:rsid w:val="007A08FB"/>
    <w:rsid w:val="007A2BF8"/>
    <w:rsid w:val="007A4E1D"/>
    <w:rsid w:val="007A67CA"/>
    <w:rsid w:val="007B2007"/>
    <w:rsid w:val="007B52EC"/>
    <w:rsid w:val="007B57D2"/>
    <w:rsid w:val="007C0C52"/>
    <w:rsid w:val="007C2810"/>
    <w:rsid w:val="007C626D"/>
    <w:rsid w:val="007D13F6"/>
    <w:rsid w:val="007D323B"/>
    <w:rsid w:val="007D45D2"/>
    <w:rsid w:val="007D4868"/>
    <w:rsid w:val="007D4C26"/>
    <w:rsid w:val="007E0EB0"/>
    <w:rsid w:val="007E77E4"/>
    <w:rsid w:val="007F7AD0"/>
    <w:rsid w:val="00800934"/>
    <w:rsid w:val="00800D60"/>
    <w:rsid w:val="00801898"/>
    <w:rsid w:val="0080234B"/>
    <w:rsid w:val="00802990"/>
    <w:rsid w:val="0080756F"/>
    <w:rsid w:val="0081397E"/>
    <w:rsid w:val="00814545"/>
    <w:rsid w:val="008148C0"/>
    <w:rsid w:val="008165AE"/>
    <w:rsid w:val="0081742F"/>
    <w:rsid w:val="00820712"/>
    <w:rsid w:val="00820B7D"/>
    <w:rsid w:val="00823804"/>
    <w:rsid w:val="008254FF"/>
    <w:rsid w:val="00827C78"/>
    <w:rsid w:val="00830A83"/>
    <w:rsid w:val="00832F7C"/>
    <w:rsid w:val="00835808"/>
    <w:rsid w:val="00840038"/>
    <w:rsid w:val="008428D5"/>
    <w:rsid w:val="00844602"/>
    <w:rsid w:val="00844F2D"/>
    <w:rsid w:val="0085174C"/>
    <w:rsid w:val="008640D8"/>
    <w:rsid w:val="00866A71"/>
    <w:rsid w:val="0086743F"/>
    <w:rsid w:val="0087091F"/>
    <w:rsid w:val="00871A3B"/>
    <w:rsid w:val="008723D7"/>
    <w:rsid w:val="008727AC"/>
    <w:rsid w:val="0087661E"/>
    <w:rsid w:val="00881349"/>
    <w:rsid w:val="008819B4"/>
    <w:rsid w:val="00883BDB"/>
    <w:rsid w:val="0088667A"/>
    <w:rsid w:val="008879C5"/>
    <w:rsid w:val="0089205C"/>
    <w:rsid w:val="00893A31"/>
    <w:rsid w:val="00894278"/>
    <w:rsid w:val="008965B3"/>
    <w:rsid w:val="008A005C"/>
    <w:rsid w:val="008A05A0"/>
    <w:rsid w:val="008A1BDF"/>
    <w:rsid w:val="008A3516"/>
    <w:rsid w:val="008A56DB"/>
    <w:rsid w:val="008A5C97"/>
    <w:rsid w:val="008A7145"/>
    <w:rsid w:val="008A7847"/>
    <w:rsid w:val="008A7B3B"/>
    <w:rsid w:val="008B3FCE"/>
    <w:rsid w:val="008B4B17"/>
    <w:rsid w:val="008B7604"/>
    <w:rsid w:val="008C2657"/>
    <w:rsid w:val="008C2C6E"/>
    <w:rsid w:val="008C38FB"/>
    <w:rsid w:val="008D121F"/>
    <w:rsid w:val="008D1F0A"/>
    <w:rsid w:val="008D22C8"/>
    <w:rsid w:val="008D6579"/>
    <w:rsid w:val="008D7952"/>
    <w:rsid w:val="008E0009"/>
    <w:rsid w:val="008E0FB9"/>
    <w:rsid w:val="008E585A"/>
    <w:rsid w:val="008F1A68"/>
    <w:rsid w:val="008F72D0"/>
    <w:rsid w:val="00900377"/>
    <w:rsid w:val="00900514"/>
    <w:rsid w:val="00900FC3"/>
    <w:rsid w:val="009016D2"/>
    <w:rsid w:val="00902254"/>
    <w:rsid w:val="00903433"/>
    <w:rsid w:val="00903C4C"/>
    <w:rsid w:val="009045CC"/>
    <w:rsid w:val="00904688"/>
    <w:rsid w:val="00906125"/>
    <w:rsid w:val="009072F6"/>
    <w:rsid w:val="00912F81"/>
    <w:rsid w:val="00914886"/>
    <w:rsid w:val="00915496"/>
    <w:rsid w:val="009164EB"/>
    <w:rsid w:val="00922218"/>
    <w:rsid w:val="00922C3D"/>
    <w:rsid w:val="00922ED0"/>
    <w:rsid w:val="009249B2"/>
    <w:rsid w:val="0092583B"/>
    <w:rsid w:val="00927AAE"/>
    <w:rsid w:val="00930648"/>
    <w:rsid w:val="00932431"/>
    <w:rsid w:val="00935A7F"/>
    <w:rsid w:val="00936C43"/>
    <w:rsid w:val="0094519E"/>
    <w:rsid w:val="00946A6B"/>
    <w:rsid w:val="00947B88"/>
    <w:rsid w:val="00950F66"/>
    <w:rsid w:val="009543CF"/>
    <w:rsid w:val="00962C73"/>
    <w:rsid w:val="00963663"/>
    <w:rsid w:val="0096571B"/>
    <w:rsid w:val="00970F2F"/>
    <w:rsid w:val="00975A4E"/>
    <w:rsid w:val="0098041D"/>
    <w:rsid w:val="0098086F"/>
    <w:rsid w:val="00982B28"/>
    <w:rsid w:val="00983BB7"/>
    <w:rsid w:val="009844C4"/>
    <w:rsid w:val="00985E46"/>
    <w:rsid w:val="0098610A"/>
    <w:rsid w:val="00987334"/>
    <w:rsid w:val="00991098"/>
    <w:rsid w:val="0099183D"/>
    <w:rsid w:val="009943F7"/>
    <w:rsid w:val="009974F1"/>
    <w:rsid w:val="0099790F"/>
    <w:rsid w:val="009A1EC0"/>
    <w:rsid w:val="009A3705"/>
    <w:rsid w:val="009A3B53"/>
    <w:rsid w:val="009A631E"/>
    <w:rsid w:val="009A6AB2"/>
    <w:rsid w:val="009A7E2E"/>
    <w:rsid w:val="009B1FD6"/>
    <w:rsid w:val="009B59E6"/>
    <w:rsid w:val="009C02F9"/>
    <w:rsid w:val="009C0FB0"/>
    <w:rsid w:val="009C1262"/>
    <w:rsid w:val="009C3080"/>
    <w:rsid w:val="009D1366"/>
    <w:rsid w:val="009D287A"/>
    <w:rsid w:val="009D2A35"/>
    <w:rsid w:val="009D6909"/>
    <w:rsid w:val="009D72AF"/>
    <w:rsid w:val="009D7BE3"/>
    <w:rsid w:val="009E5218"/>
    <w:rsid w:val="009F207B"/>
    <w:rsid w:val="009F23CC"/>
    <w:rsid w:val="009F2A7F"/>
    <w:rsid w:val="009F2EE6"/>
    <w:rsid w:val="009F48C6"/>
    <w:rsid w:val="009F4BA4"/>
    <w:rsid w:val="00A003A7"/>
    <w:rsid w:val="00A01685"/>
    <w:rsid w:val="00A04255"/>
    <w:rsid w:val="00A15282"/>
    <w:rsid w:val="00A15899"/>
    <w:rsid w:val="00A17572"/>
    <w:rsid w:val="00A20F0F"/>
    <w:rsid w:val="00A21595"/>
    <w:rsid w:val="00A21C33"/>
    <w:rsid w:val="00A2771E"/>
    <w:rsid w:val="00A31F22"/>
    <w:rsid w:val="00A3524B"/>
    <w:rsid w:val="00A40D50"/>
    <w:rsid w:val="00A427AC"/>
    <w:rsid w:val="00A42B11"/>
    <w:rsid w:val="00A46E01"/>
    <w:rsid w:val="00A50668"/>
    <w:rsid w:val="00A547DF"/>
    <w:rsid w:val="00A564B5"/>
    <w:rsid w:val="00A57A03"/>
    <w:rsid w:val="00A62752"/>
    <w:rsid w:val="00A70EA9"/>
    <w:rsid w:val="00A73B02"/>
    <w:rsid w:val="00A75D58"/>
    <w:rsid w:val="00A76F73"/>
    <w:rsid w:val="00A82E50"/>
    <w:rsid w:val="00A83C6A"/>
    <w:rsid w:val="00A83F1C"/>
    <w:rsid w:val="00A87B37"/>
    <w:rsid w:val="00A97D0B"/>
    <w:rsid w:val="00AA1741"/>
    <w:rsid w:val="00AA2AA1"/>
    <w:rsid w:val="00AA3850"/>
    <w:rsid w:val="00AA5144"/>
    <w:rsid w:val="00AA675C"/>
    <w:rsid w:val="00AB0D02"/>
    <w:rsid w:val="00AB1494"/>
    <w:rsid w:val="00AB16F6"/>
    <w:rsid w:val="00AB1E7E"/>
    <w:rsid w:val="00AB4EC5"/>
    <w:rsid w:val="00AB6AA7"/>
    <w:rsid w:val="00AC4E10"/>
    <w:rsid w:val="00AC7431"/>
    <w:rsid w:val="00AD0988"/>
    <w:rsid w:val="00AD28D0"/>
    <w:rsid w:val="00AD2B69"/>
    <w:rsid w:val="00AD4226"/>
    <w:rsid w:val="00AD4A97"/>
    <w:rsid w:val="00AE02F8"/>
    <w:rsid w:val="00AE0D1F"/>
    <w:rsid w:val="00AE1214"/>
    <w:rsid w:val="00AE267E"/>
    <w:rsid w:val="00AE5722"/>
    <w:rsid w:val="00AE791B"/>
    <w:rsid w:val="00AF1D8A"/>
    <w:rsid w:val="00AF2E22"/>
    <w:rsid w:val="00AF59DF"/>
    <w:rsid w:val="00AF7270"/>
    <w:rsid w:val="00B0173B"/>
    <w:rsid w:val="00B0546C"/>
    <w:rsid w:val="00B1730A"/>
    <w:rsid w:val="00B2644E"/>
    <w:rsid w:val="00B34611"/>
    <w:rsid w:val="00B4480B"/>
    <w:rsid w:val="00B45721"/>
    <w:rsid w:val="00B50178"/>
    <w:rsid w:val="00B5577D"/>
    <w:rsid w:val="00B5667A"/>
    <w:rsid w:val="00B56924"/>
    <w:rsid w:val="00B56C51"/>
    <w:rsid w:val="00B57938"/>
    <w:rsid w:val="00B63D67"/>
    <w:rsid w:val="00B701F9"/>
    <w:rsid w:val="00B70DF9"/>
    <w:rsid w:val="00B71AA3"/>
    <w:rsid w:val="00B75784"/>
    <w:rsid w:val="00B80788"/>
    <w:rsid w:val="00B83C82"/>
    <w:rsid w:val="00B841CA"/>
    <w:rsid w:val="00B84E55"/>
    <w:rsid w:val="00B85872"/>
    <w:rsid w:val="00B91118"/>
    <w:rsid w:val="00B91354"/>
    <w:rsid w:val="00B91595"/>
    <w:rsid w:val="00B924F7"/>
    <w:rsid w:val="00B92E03"/>
    <w:rsid w:val="00B95782"/>
    <w:rsid w:val="00B97C38"/>
    <w:rsid w:val="00BA56B0"/>
    <w:rsid w:val="00BA7184"/>
    <w:rsid w:val="00BB033E"/>
    <w:rsid w:val="00BB4F22"/>
    <w:rsid w:val="00BB66E7"/>
    <w:rsid w:val="00BD29D6"/>
    <w:rsid w:val="00BD2EA5"/>
    <w:rsid w:val="00BD4E8A"/>
    <w:rsid w:val="00BE0A44"/>
    <w:rsid w:val="00BE163C"/>
    <w:rsid w:val="00BF069D"/>
    <w:rsid w:val="00BF4361"/>
    <w:rsid w:val="00BF77E9"/>
    <w:rsid w:val="00BF79CB"/>
    <w:rsid w:val="00C071FC"/>
    <w:rsid w:val="00C07304"/>
    <w:rsid w:val="00C1139F"/>
    <w:rsid w:val="00C118F3"/>
    <w:rsid w:val="00C11EBC"/>
    <w:rsid w:val="00C179D8"/>
    <w:rsid w:val="00C206F7"/>
    <w:rsid w:val="00C2072C"/>
    <w:rsid w:val="00C247CB"/>
    <w:rsid w:val="00C248E1"/>
    <w:rsid w:val="00C33D7D"/>
    <w:rsid w:val="00C340B0"/>
    <w:rsid w:val="00C40ACD"/>
    <w:rsid w:val="00C40F56"/>
    <w:rsid w:val="00C4180C"/>
    <w:rsid w:val="00C449F3"/>
    <w:rsid w:val="00C44A32"/>
    <w:rsid w:val="00C46632"/>
    <w:rsid w:val="00C50B59"/>
    <w:rsid w:val="00C537CD"/>
    <w:rsid w:val="00C547A2"/>
    <w:rsid w:val="00C567C0"/>
    <w:rsid w:val="00C6004E"/>
    <w:rsid w:val="00C60318"/>
    <w:rsid w:val="00C60428"/>
    <w:rsid w:val="00C61998"/>
    <w:rsid w:val="00C619F9"/>
    <w:rsid w:val="00C62281"/>
    <w:rsid w:val="00C701B0"/>
    <w:rsid w:val="00C7025C"/>
    <w:rsid w:val="00C71371"/>
    <w:rsid w:val="00C73E2C"/>
    <w:rsid w:val="00C75E31"/>
    <w:rsid w:val="00C80208"/>
    <w:rsid w:val="00C81CA7"/>
    <w:rsid w:val="00C823B1"/>
    <w:rsid w:val="00C83296"/>
    <w:rsid w:val="00C842B7"/>
    <w:rsid w:val="00C85622"/>
    <w:rsid w:val="00C911DB"/>
    <w:rsid w:val="00CA5C5B"/>
    <w:rsid w:val="00CA6F18"/>
    <w:rsid w:val="00CB44F5"/>
    <w:rsid w:val="00CB5774"/>
    <w:rsid w:val="00CD1688"/>
    <w:rsid w:val="00CD1A13"/>
    <w:rsid w:val="00CD2533"/>
    <w:rsid w:val="00CD7569"/>
    <w:rsid w:val="00CD7CB0"/>
    <w:rsid w:val="00CE0DEA"/>
    <w:rsid w:val="00CE2B4B"/>
    <w:rsid w:val="00CE3AB3"/>
    <w:rsid w:val="00CE58BA"/>
    <w:rsid w:val="00CE5FD8"/>
    <w:rsid w:val="00CE7F8E"/>
    <w:rsid w:val="00CF4B0A"/>
    <w:rsid w:val="00CF6C51"/>
    <w:rsid w:val="00D00AB9"/>
    <w:rsid w:val="00D00D3B"/>
    <w:rsid w:val="00D101D4"/>
    <w:rsid w:val="00D11E5C"/>
    <w:rsid w:val="00D13351"/>
    <w:rsid w:val="00D150C4"/>
    <w:rsid w:val="00D160AF"/>
    <w:rsid w:val="00D203B0"/>
    <w:rsid w:val="00D2717E"/>
    <w:rsid w:val="00D31C6B"/>
    <w:rsid w:val="00D32611"/>
    <w:rsid w:val="00D405E8"/>
    <w:rsid w:val="00D42A68"/>
    <w:rsid w:val="00D54A54"/>
    <w:rsid w:val="00D56F4E"/>
    <w:rsid w:val="00D60ABE"/>
    <w:rsid w:val="00D60F86"/>
    <w:rsid w:val="00D631E8"/>
    <w:rsid w:val="00D67621"/>
    <w:rsid w:val="00D716D8"/>
    <w:rsid w:val="00D768AF"/>
    <w:rsid w:val="00D76B0C"/>
    <w:rsid w:val="00D82751"/>
    <w:rsid w:val="00D828D5"/>
    <w:rsid w:val="00D90F61"/>
    <w:rsid w:val="00D92392"/>
    <w:rsid w:val="00D930F9"/>
    <w:rsid w:val="00D94A47"/>
    <w:rsid w:val="00D94E1F"/>
    <w:rsid w:val="00D95578"/>
    <w:rsid w:val="00DA2A89"/>
    <w:rsid w:val="00DA5C9A"/>
    <w:rsid w:val="00DA5E0A"/>
    <w:rsid w:val="00DA5FFA"/>
    <w:rsid w:val="00DA606B"/>
    <w:rsid w:val="00DB077E"/>
    <w:rsid w:val="00DB17DF"/>
    <w:rsid w:val="00DB5382"/>
    <w:rsid w:val="00DB6FAB"/>
    <w:rsid w:val="00DC0389"/>
    <w:rsid w:val="00DC2B0B"/>
    <w:rsid w:val="00DC2D4B"/>
    <w:rsid w:val="00DD0786"/>
    <w:rsid w:val="00DD3CAA"/>
    <w:rsid w:val="00DD4CE9"/>
    <w:rsid w:val="00DD4ED9"/>
    <w:rsid w:val="00DD521E"/>
    <w:rsid w:val="00DE1BAC"/>
    <w:rsid w:val="00DE1EF9"/>
    <w:rsid w:val="00DE4A14"/>
    <w:rsid w:val="00DE5032"/>
    <w:rsid w:val="00DF13BA"/>
    <w:rsid w:val="00DF2B7B"/>
    <w:rsid w:val="00DF305A"/>
    <w:rsid w:val="00DF54AA"/>
    <w:rsid w:val="00DF5B04"/>
    <w:rsid w:val="00DF6B4E"/>
    <w:rsid w:val="00DF757A"/>
    <w:rsid w:val="00E01472"/>
    <w:rsid w:val="00E01A2D"/>
    <w:rsid w:val="00E0449D"/>
    <w:rsid w:val="00E178EE"/>
    <w:rsid w:val="00E2127F"/>
    <w:rsid w:val="00E21A74"/>
    <w:rsid w:val="00E21AF6"/>
    <w:rsid w:val="00E254B6"/>
    <w:rsid w:val="00E30E8C"/>
    <w:rsid w:val="00E35ACE"/>
    <w:rsid w:val="00E367C9"/>
    <w:rsid w:val="00E41D27"/>
    <w:rsid w:val="00E50352"/>
    <w:rsid w:val="00E52CCD"/>
    <w:rsid w:val="00E5463C"/>
    <w:rsid w:val="00E57A4B"/>
    <w:rsid w:val="00E624AF"/>
    <w:rsid w:val="00E64588"/>
    <w:rsid w:val="00E746B1"/>
    <w:rsid w:val="00E747B5"/>
    <w:rsid w:val="00E77DC1"/>
    <w:rsid w:val="00E800DE"/>
    <w:rsid w:val="00E82A77"/>
    <w:rsid w:val="00E831CE"/>
    <w:rsid w:val="00E85158"/>
    <w:rsid w:val="00E87A51"/>
    <w:rsid w:val="00E90F7F"/>
    <w:rsid w:val="00E925B3"/>
    <w:rsid w:val="00E95952"/>
    <w:rsid w:val="00E96325"/>
    <w:rsid w:val="00EA076B"/>
    <w:rsid w:val="00EA28C7"/>
    <w:rsid w:val="00EA3085"/>
    <w:rsid w:val="00EA4F20"/>
    <w:rsid w:val="00EA5724"/>
    <w:rsid w:val="00EA6B08"/>
    <w:rsid w:val="00EB0585"/>
    <w:rsid w:val="00EB05E6"/>
    <w:rsid w:val="00EB63DE"/>
    <w:rsid w:val="00EB7393"/>
    <w:rsid w:val="00EB7AA0"/>
    <w:rsid w:val="00EC061C"/>
    <w:rsid w:val="00EC26C4"/>
    <w:rsid w:val="00EC2ECD"/>
    <w:rsid w:val="00EC49AA"/>
    <w:rsid w:val="00EC4F8E"/>
    <w:rsid w:val="00EC79D6"/>
    <w:rsid w:val="00ED1D79"/>
    <w:rsid w:val="00ED2724"/>
    <w:rsid w:val="00ED4A39"/>
    <w:rsid w:val="00ED5B98"/>
    <w:rsid w:val="00EE0ABE"/>
    <w:rsid w:val="00EE254B"/>
    <w:rsid w:val="00EE45D4"/>
    <w:rsid w:val="00EE54F6"/>
    <w:rsid w:val="00EE6213"/>
    <w:rsid w:val="00EF089E"/>
    <w:rsid w:val="00EF139F"/>
    <w:rsid w:val="00EF1538"/>
    <w:rsid w:val="00EF2B36"/>
    <w:rsid w:val="00EF48AC"/>
    <w:rsid w:val="00EF64F0"/>
    <w:rsid w:val="00F05BFB"/>
    <w:rsid w:val="00F06F0E"/>
    <w:rsid w:val="00F16A7C"/>
    <w:rsid w:val="00F21189"/>
    <w:rsid w:val="00F24F6A"/>
    <w:rsid w:val="00F349BC"/>
    <w:rsid w:val="00F352EA"/>
    <w:rsid w:val="00F359A5"/>
    <w:rsid w:val="00F36C4C"/>
    <w:rsid w:val="00F40321"/>
    <w:rsid w:val="00F51B9A"/>
    <w:rsid w:val="00F5307C"/>
    <w:rsid w:val="00F533F4"/>
    <w:rsid w:val="00F53652"/>
    <w:rsid w:val="00F602B1"/>
    <w:rsid w:val="00F60E00"/>
    <w:rsid w:val="00F6654A"/>
    <w:rsid w:val="00F66851"/>
    <w:rsid w:val="00F70B0D"/>
    <w:rsid w:val="00F7116B"/>
    <w:rsid w:val="00F75D79"/>
    <w:rsid w:val="00F75E3A"/>
    <w:rsid w:val="00F76F90"/>
    <w:rsid w:val="00F80A6C"/>
    <w:rsid w:val="00F81611"/>
    <w:rsid w:val="00F82852"/>
    <w:rsid w:val="00F853B9"/>
    <w:rsid w:val="00F858F5"/>
    <w:rsid w:val="00F936DF"/>
    <w:rsid w:val="00FA486C"/>
    <w:rsid w:val="00FA53FA"/>
    <w:rsid w:val="00FA5DEF"/>
    <w:rsid w:val="00FB316E"/>
    <w:rsid w:val="00FB3BC0"/>
    <w:rsid w:val="00FB5065"/>
    <w:rsid w:val="00FB59AE"/>
    <w:rsid w:val="00FB69EA"/>
    <w:rsid w:val="00FC12BE"/>
    <w:rsid w:val="00FC17AE"/>
    <w:rsid w:val="00FC3C26"/>
    <w:rsid w:val="00FC59FA"/>
    <w:rsid w:val="00FD2C08"/>
    <w:rsid w:val="00FD32CF"/>
    <w:rsid w:val="00FD67F4"/>
    <w:rsid w:val="00FD6C74"/>
    <w:rsid w:val="00FD7745"/>
    <w:rsid w:val="00FE27F4"/>
    <w:rsid w:val="00FE5B66"/>
    <w:rsid w:val="00FE66D0"/>
    <w:rsid w:val="00FE7D4E"/>
    <w:rsid w:val="00FF3316"/>
    <w:rsid w:val="00FF3ACE"/>
  </w:rsids>
  <w:docVars>
    <w:docVar w:name="__Grammarly_42___1" w:val="H4sIAAAAAAAEAKtWcslP9kxRslIyNDY0NjU3tDCzNLY0MbOwMDBW0lEKTi0uzszPAykwrAUAF50w9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E17C62"/>
  <w15:docId w15:val="{011EE65E-CCD2-4725-83E3-8D163844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link w:val="ListParagraphChar"/>
    <w:uiPriority w:val="34"/>
    <w:qFormat/>
    <w:rsid w:val="00A46E01"/>
    <w:pPr>
      <w:ind w:left="720"/>
      <w:contextualSpacing/>
    </w:pPr>
  </w:style>
  <w:style w:type="table" w:styleId="TableGrid">
    <w:name w:val="Table Grid"/>
    <w:basedOn w:val="TableNormal"/>
    <w:uiPriority w:val="3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6C4321"/>
    <w:rPr>
      <w:rFonts w:cs="Times New Roman"/>
      <w:sz w:val="16"/>
      <w:szCs w:val="16"/>
    </w:rPr>
  </w:style>
  <w:style w:type="paragraph" w:styleId="CommentText">
    <w:name w:val="annotation text"/>
    <w:basedOn w:val="Normal"/>
    <w:link w:val="CommentTextChar"/>
    <w:uiPriority w:val="99"/>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041FA"/>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41F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842B7"/>
    <w:rPr>
      <w:color w:val="0000FF" w:themeColor="hyperlink"/>
      <w:u w:val="single"/>
    </w:rPr>
  </w:style>
  <w:style w:type="character" w:customStyle="1" w:styleId="UnresolvedMention1">
    <w:name w:val="Unresolved Mention1"/>
    <w:basedOn w:val="DefaultParagraphFont"/>
    <w:uiPriority w:val="99"/>
    <w:semiHidden/>
    <w:unhideWhenUsed/>
    <w:rsid w:val="00C842B7"/>
    <w:rPr>
      <w:color w:val="808080"/>
      <w:shd w:val="clear" w:color="auto" w:fill="E6E6E6"/>
    </w:rPr>
  </w:style>
  <w:style w:type="paragraph" w:styleId="Revision">
    <w:name w:val="Revision"/>
    <w:hidden/>
    <w:uiPriority w:val="99"/>
    <w:semiHidden/>
    <w:rsid w:val="00F602B1"/>
    <w:pPr>
      <w:spacing w:after="0" w:line="240" w:lineRule="auto"/>
    </w:pPr>
  </w:style>
  <w:style w:type="character" w:styleId="FollowedHyperlink">
    <w:name w:val="FollowedHyperlink"/>
    <w:basedOn w:val="DefaultParagraphFont"/>
    <w:uiPriority w:val="99"/>
    <w:semiHidden/>
    <w:unhideWhenUsed/>
    <w:rsid w:val="007224EF"/>
    <w:rPr>
      <w:color w:val="800080" w:themeColor="followedHyperlink"/>
      <w:u w:val="single"/>
    </w:rPr>
  </w:style>
  <w:style w:type="character" w:customStyle="1" w:styleId="UnresolvedMention2">
    <w:name w:val="Unresolved Mention2"/>
    <w:basedOn w:val="DefaultParagraphFont"/>
    <w:uiPriority w:val="99"/>
    <w:semiHidden/>
    <w:unhideWhenUsed/>
    <w:rsid w:val="004672A6"/>
    <w:rPr>
      <w:color w:val="808080"/>
      <w:shd w:val="clear" w:color="auto" w:fill="E6E6E6"/>
    </w:rPr>
  </w:style>
  <w:style w:type="character" w:customStyle="1" w:styleId="UnresolvedMention3">
    <w:name w:val="Unresolved Mention3"/>
    <w:basedOn w:val="DefaultParagraphFont"/>
    <w:uiPriority w:val="99"/>
    <w:semiHidden/>
    <w:unhideWhenUsed/>
    <w:rsid w:val="003C1FEE"/>
    <w:rPr>
      <w:color w:val="808080"/>
      <w:shd w:val="clear" w:color="auto" w:fill="E6E6E6"/>
    </w:rPr>
  </w:style>
  <w:style w:type="character" w:customStyle="1" w:styleId="UnresolvedMention4">
    <w:name w:val="Unresolved Mention4"/>
    <w:basedOn w:val="DefaultParagraphFont"/>
    <w:uiPriority w:val="99"/>
    <w:semiHidden/>
    <w:unhideWhenUsed/>
    <w:rsid w:val="0080234B"/>
    <w:rPr>
      <w:color w:val="808080"/>
      <w:shd w:val="clear" w:color="auto" w:fill="E6E6E6"/>
    </w:rPr>
  </w:style>
  <w:style w:type="character" w:styleId="UnresolvedMention">
    <w:name w:val="Unresolved Mention"/>
    <w:basedOn w:val="DefaultParagraphFont"/>
    <w:uiPriority w:val="99"/>
    <w:semiHidden/>
    <w:unhideWhenUsed/>
    <w:rsid w:val="0098086F"/>
    <w:rPr>
      <w:color w:val="605E5C"/>
      <w:shd w:val="clear" w:color="auto" w:fill="E1DFDD"/>
    </w:rPr>
  </w:style>
  <w:style w:type="character" w:customStyle="1" w:styleId="apple-converted-space">
    <w:name w:val="apple-converted-space"/>
    <w:basedOn w:val="DefaultParagraphFont"/>
    <w:rsid w:val="005F68BE"/>
  </w:style>
  <w:style w:type="character" w:customStyle="1" w:styleId="ListParagraphChar">
    <w:name w:val="List Paragraph Char"/>
    <w:basedOn w:val="DefaultParagraphFont"/>
    <w:link w:val="ListParagraph"/>
    <w:uiPriority w:val="1"/>
    <w:rsid w:val="00F51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ciencedirect.com/science/article/pii/S0160738319300131" TargetMode="External" /><Relationship Id="rId6" Type="http://schemas.openxmlformats.org/officeDocument/2006/relationships/hyperlink" Target="https://doi.org/10.3390/land11101872"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339DC-AE8B-4015-ABB9-FDB40AF88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7</Pages>
  <Words>2971</Words>
  <Characters>16937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Ryan</dc:creator>
  <cp:lastModifiedBy>Mcbride, Megan K</cp:lastModifiedBy>
  <cp:revision>29</cp:revision>
  <dcterms:created xsi:type="dcterms:W3CDTF">2024-12-09T19:29:00Z</dcterms:created>
  <dcterms:modified xsi:type="dcterms:W3CDTF">2024-12-20T13:34:00Z</dcterms:modified>
</cp:coreProperties>
</file>