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0D1F" w:rsidR="007D4C26" w:rsidP="00733C44" w:rsidRDefault="007D4C26" w14:paraId="1547F9F0" w14:textId="77777777">
      <w:pPr>
        <w:spacing w:after="0" w:line="240" w:lineRule="auto"/>
        <w:rPr>
          <w:rFonts w:cs="Arial"/>
          <w:i/>
          <w:sz w:val="18"/>
          <w:szCs w:val="18"/>
        </w:rPr>
      </w:pPr>
    </w:p>
    <w:p w:rsidRPr="00AE0D1F" w:rsidR="00437DA2" w:rsidP="00881349" w:rsidRDefault="00016546" w14:paraId="054C388B" w14:textId="372CB8B8">
      <w:pPr>
        <w:pBdr>
          <w:top w:val="single" w:color="5E1785" w:sz="12" w:space="1"/>
        </w:pBdr>
        <w:spacing w:after="0" w:line="240" w:lineRule="auto"/>
        <w:rPr>
          <w:rFonts w:cs="Arial"/>
          <w:i/>
          <w:sz w:val="18"/>
          <w:szCs w:val="18"/>
        </w:rPr>
      </w:pPr>
      <w:r w:rsidRPr="00AE0D1F">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AE0D1F" w:rsidR="00733C44" w:rsidP="00733C44" w:rsidRDefault="00733C44" w14:paraId="49B74715" w14:textId="77777777">
      <w:pPr>
        <w:spacing w:after="0" w:line="240" w:lineRule="auto"/>
        <w:rPr>
          <w:rFonts w:cs="Arial"/>
          <w:i/>
          <w:sz w:val="18"/>
          <w:szCs w:val="18"/>
        </w:rPr>
      </w:pPr>
    </w:p>
    <w:p w:rsidRPr="00AE0D1F" w:rsidR="00B85872" w:rsidP="00733C44" w:rsidRDefault="00B85872" w14:paraId="5BCCA4FA" w14:textId="64D8B2AC">
      <w:pPr>
        <w:pBdr>
          <w:top w:val="single" w:color="5E1785" w:sz="18" w:space="1"/>
        </w:pBdr>
        <w:spacing w:after="0" w:line="240" w:lineRule="auto"/>
        <w:rPr>
          <w:rFonts w:cs="Arial"/>
          <w:i/>
          <w:sz w:val="18"/>
          <w:szCs w:val="18"/>
        </w:rPr>
      </w:pPr>
    </w:p>
    <w:p w:rsidRPr="00AE0D1F" w:rsidR="00AD4A97" w:rsidP="00B85872" w:rsidRDefault="00391556" w14:paraId="417CAD3D" w14:textId="6CF628DE">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5C261C">
        <w:rPr>
          <w:rFonts w:cs="Arial"/>
          <w:b/>
          <w:sz w:val="18"/>
          <w:szCs w:val="18"/>
        </w:rPr>
        <w:t xml:space="preserve"> </w:t>
      </w:r>
      <w:r w:rsidR="00CF6C51">
        <w:rPr>
          <w:rFonts w:cs="Arial"/>
          <w:b/>
          <w:sz w:val="18"/>
          <w:szCs w:val="18"/>
        </w:rPr>
        <w:t>9-30</w:t>
      </w:r>
      <w:r w:rsidR="005C261C">
        <w:rPr>
          <w:rFonts w:cs="Arial"/>
          <w:b/>
          <w:sz w:val="18"/>
          <w:szCs w:val="18"/>
        </w:rPr>
        <w:t>-2020</w:t>
      </w:r>
      <w:r w:rsidRPr="00AE0D1F" w:rsidR="00016546">
        <w:rPr>
          <w:rFonts w:cs="Arial"/>
          <w:sz w:val="18"/>
          <w:szCs w:val="18"/>
        </w:rPr>
        <w:tab/>
      </w:r>
    </w:p>
    <w:p w:rsidRPr="00AE0D1F" w:rsidR="00674E50" w:rsidP="00B85872" w:rsidRDefault="00391556" w14:paraId="7F327F71" w14:textId="6CF2303E">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sidR="00674E50">
        <w:rPr>
          <w:rFonts w:cs="Arial"/>
        </w:rPr>
        <w:t xml:space="preserve">  </w:t>
      </w:r>
      <w:r w:rsidRPr="0098086F" w:rsidR="00CF6C51">
        <w:rPr>
          <w:rFonts w:cs="Arial"/>
        </w:rPr>
        <w:t>National Capital Region (NCR)</w:t>
      </w:r>
      <w:r w:rsidR="00CF6C51">
        <w:rPr>
          <w:rFonts w:cs="Arial"/>
        </w:rPr>
        <w:t xml:space="preserve"> </w:t>
      </w:r>
      <w:r w:rsidRPr="0098086F" w:rsidR="0098086F">
        <w:rPr>
          <w:rFonts w:cs="Arial"/>
        </w:rPr>
        <w:t xml:space="preserve">Visitor Use Management and Planning </w:t>
      </w:r>
      <w:r w:rsidR="00CF6C51">
        <w:rPr>
          <w:rFonts w:cs="Arial"/>
        </w:rPr>
        <w:t xml:space="preserve">Survey </w:t>
      </w:r>
    </w:p>
    <w:p w:rsidRPr="00AE0D1F" w:rsidR="00B85872" w:rsidP="00881349" w:rsidRDefault="00B85872" w14:paraId="32034FF0" w14:textId="77777777">
      <w:pPr>
        <w:tabs>
          <w:tab w:val="left" w:pos="1980"/>
          <w:tab w:val="left" w:pos="3330"/>
          <w:tab w:val="left" w:pos="5040"/>
        </w:tabs>
        <w:spacing w:after="0" w:line="240" w:lineRule="auto"/>
        <w:ind w:left="1530" w:hanging="1530"/>
        <w:rPr>
          <w:rFonts w:cs="Arial"/>
          <w:b/>
          <w:bCs/>
          <w:i/>
        </w:rPr>
      </w:pPr>
    </w:p>
    <w:p w:rsidRPr="00AE0D1F"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sidR="00DA5C9A">
        <w:rPr>
          <w:rFonts w:asciiTheme="minorHAnsi" w:hAnsiTheme="minorHAnsi" w:cstheme="minorHAnsi"/>
          <w:b/>
          <w:sz w:val="22"/>
          <w:szCs w:val="22"/>
        </w:rPr>
        <w:t xml:space="preserve"> (not to exceed 150 words)</w:t>
      </w:r>
    </w:p>
    <w:p w:rsidRPr="00AE0D1F" w:rsidR="00936C43" w:rsidP="00881349" w:rsidRDefault="00936C43" w14:paraId="64DFF4F5" w14:textId="77777777">
      <w:pPr>
        <w:tabs>
          <w:tab w:val="left" w:pos="360"/>
          <w:tab w:val="left" w:pos="720"/>
          <w:tab w:val="left" w:pos="1440"/>
          <w:tab w:val="left" w:pos="2160"/>
          <w:tab w:val="left" w:pos="3600"/>
          <w:tab w:val="left" w:pos="5040"/>
          <w:tab w:val="left" w:pos="5760"/>
        </w:tabs>
        <w:spacing w:after="0"/>
        <w:rPr>
          <w:rFonts w:ascii="Arial" w:hAnsi="Arial" w:eastAsia="Arial" w:cs="Arial"/>
          <w:i/>
          <w:lang w:bidi="en-US"/>
        </w:rPr>
      </w:pPr>
    </w:p>
    <w:p w:rsidRPr="00AE0D1F" w:rsidR="00A2771E" w:rsidP="0098086F" w:rsidRDefault="0098086F" w14:paraId="0957F881" w14:textId="3B751D68">
      <w:pPr>
        <w:tabs>
          <w:tab w:val="left" w:pos="360"/>
          <w:tab w:val="left" w:pos="720"/>
          <w:tab w:val="left" w:pos="1440"/>
          <w:tab w:val="left" w:pos="2160"/>
          <w:tab w:val="left" w:pos="3600"/>
          <w:tab w:val="left" w:pos="5040"/>
          <w:tab w:val="left" w:pos="5760"/>
        </w:tabs>
        <w:spacing w:after="0"/>
        <w:rPr>
          <w:rFonts w:ascii="Arial" w:hAnsi="Arial" w:eastAsia="Arial" w:cs="Arial"/>
          <w:i/>
          <w:lang w:bidi="en-US"/>
        </w:rPr>
      </w:pPr>
      <w:r w:rsidRPr="0098086F">
        <w:rPr>
          <w:rFonts w:ascii="Arial" w:hAnsi="Arial" w:eastAsia="Arial" w:cs="Arial"/>
          <w:i/>
          <w:sz w:val="20"/>
          <w:szCs w:val="20"/>
          <w:lang w:bidi="en-US"/>
        </w:rPr>
        <w:t xml:space="preserve">The National Capital Region (NCR) of the National Park Service (NPS) is seeking to better understand visitors at Monocacy National </w:t>
      </w:r>
      <w:r w:rsidRPr="0098086F" w:rsidR="009543CF">
        <w:rPr>
          <w:rFonts w:ascii="Arial" w:hAnsi="Arial" w:eastAsia="Arial" w:cs="Arial"/>
          <w:i/>
          <w:sz w:val="20"/>
          <w:szCs w:val="20"/>
          <w:lang w:bidi="en-US"/>
        </w:rPr>
        <w:t>Battlefield</w:t>
      </w:r>
      <w:r w:rsidRPr="0098086F">
        <w:rPr>
          <w:rFonts w:ascii="Arial" w:hAnsi="Arial" w:eastAsia="Arial" w:cs="Arial"/>
          <w:i/>
          <w:sz w:val="20"/>
          <w:szCs w:val="20"/>
          <w:lang w:bidi="en-US"/>
        </w:rPr>
        <w:t xml:space="preserve"> (MONO) and</w:t>
      </w:r>
      <w:r w:rsidR="009543CF">
        <w:rPr>
          <w:rFonts w:ascii="Arial" w:hAnsi="Arial" w:eastAsia="Arial" w:cs="Arial"/>
          <w:i/>
          <w:sz w:val="20"/>
          <w:szCs w:val="20"/>
          <w:lang w:bidi="en-US"/>
        </w:rPr>
        <w:t xml:space="preserve"> </w:t>
      </w:r>
      <w:r w:rsidRPr="0098086F">
        <w:rPr>
          <w:rFonts w:ascii="Arial" w:hAnsi="Arial" w:eastAsia="Arial" w:cs="Arial"/>
          <w:i/>
          <w:sz w:val="20"/>
          <w:szCs w:val="20"/>
          <w:lang w:bidi="en-US"/>
        </w:rPr>
        <w:t>Prince William Forest Park (PRWI). MONO and PRWI are scoping changes in visitor services</w:t>
      </w:r>
      <w:r w:rsidR="009543CF">
        <w:rPr>
          <w:rFonts w:ascii="Arial" w:hAnsi="Arial" w:eastAsia="Arial" w:cs="Arial"/>
          <w:i/>
          <w:sz w:val="20"/>
          <w:szCs w:val="20"/>
          <w:lang w:bidi="en-US"/>
        </w:rPr>
        <w:t xml:space="preserve"> </w:t>
      </w:r>
      <w:r w:rsidRPr="0098086F">
        <w:rPr>
          <w:rFonts w:ascii="Arial" w:hAnsi="Arial" w:eastAsia="Arial" w:cs="Arial"/>
          <w:i/>
          <w:sz w:val="20"/>
          <w:szCs w:val="20"/>
          <w:lang w:bidi="en-US"/>
        </w:rPr>
        <w:t>and require focused research to help guide future visitation and identify appropriate activities, facilities and services at each site. The overall purpose of this project is to gather useful information that will help support visitor use management decisions for the NCR managed areas in this study.</w:t>
      </w:r>
    </w:p>
    <w:p w:rsidRPr="00AE0D1F" w:rsidR="00936C43" w:rsidP="00881349" w:rsidRDefault="00936C43" w14:paraId="13EA7D19" w14:textId="77777777">
      <w:pPr>
        <w:tabs>
          <w:tab w:val="left" w:pos="360"/>
          <w:tab w:val="left" w:pos="720"/>
          <w:tab w:val="left" w:pos="1440"/>
          <w:tab w:val="left" w:pos="2160"/>
          <w:tab w:val="left" w:pos="3600"/>
          <w:tab w:val="left" w:pos="5040"/>
          <w:tab w:val="left" w:pos="5760"/>
        </w:tabs>
        <w:spacing w:after="0"/>
        <w:rPr>
          <w:rFonts w:cs="Arial"/>
          <w:i/>
          <w:iCs/>
          <w:sz w:val="20"/>
          <w:szCs w:val="20"/>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350"/>
        <w:gridCol w:w="4741"/>
        <w:gridCol w:w="921"/>
        <w:gridCol w:w="3778"/>
      </w:tblGrid>
      <w:tr w:rsidRPr="00AE0D1F" w:rsidR="00AE0D1F" w:rsidTr="00A2771E" w14:paraId="5C6BD4E3"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tcPr>
          <w:p w:rsidRPr="00AE0D1F" w:rsidR="00B85872" w:rsidP="00881349" w:rsidRDefault="00B85872" w14:paraId="124AD8CC" w14:textId="2E56B1A7">
            <w:pPr>
              <w:tabs>
                <w:tab w:val="left" w:pos="1800"/>
              </w:tabs>
              <w:ind w:left="-15"/>
              <w:rPr>
                <w:rFonts w:cs="Arial"/>
              </w:rPr>
            </w:pPr>
            <w:bookmarkStart w:name="_Hlk45530174" w:id="0"/>
            <w:r w:rsidRPr="00AE0D1F">
              <w:rPr>
                <w:rFonts w:cs="Arial"/>
                <w:b/>
              </w:rPr>
              <w:t>PRINCIPAL INVESTIGATOR CONTACT INFORMATION:</w:t>
            </w:r>
          </w:p>
        </w:tc>
      </w:tr>
      <w:tr w:rsidRPr="00AE0D1F" w:rsidR="00AE0D1F" w:rsidTr="00A2771E" w14:paraId="20E02B07" w14:textId="77777777">
        <w:trPr>
          <w:trHeight w:val="360"/>
        </w:trPr>
        <w:tc>
          <w:tcPr>
            <w:tcW w:w="1350" w:type="dxa"/>
            <w:tcBorders>
              <w:top w:val="single" w:color="auto" w:sz="4" w:space="0"/>
              <w:left w:val="nil"/>
              <w:bottom w:val="nil"/>
              <w:right w:val="nil"/>
            </w:tcBorders>
          </w:tcPr>
          <w:p w:rsidRPr="00AE0D1F"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AE0D1F" w:rsidR="00B85872" w:rsidP="00B85872" w:rsidRDefault="0098086F" w14:paraId="599E16DE" w14:textId="061FB3C8">
            <w:pPr>
              <w:tabs>
                <w:tab w:val="left" w:pos="360"/>
                <w:tab w:val="left" w:pos="720"/>
                <w:tab w:val="left" w:pos="1440"/>
                <w:tab w:val="left" w:pos="2160"/>
                <w:tab w:val="left" w:pos="3600"/>
                <w:tab w:val="left" w:pos="5040"/>
                <w:tab w:val="left" w:pos="5760"/>
              </w:tabs>
              <w:rPr>
                <w:rFonts w:cs="Arial"/>
                <w:sz w:val="20"/>
                <w:szCs w:val="20"/>
              </w:rPr>
            </w:pPr>
            <w:r w:rsidRPr="0098086F">
              <w:rPr>
                <w:rFonts w:ascii="Calibri" w:hAnsi="Calibri" w:eastAsia="Arial" w:cs="Calibri"/>
                <w:sz w:val="20"/>
                <w:szCs w:val="20"/>
                <w:lang w:bidi="en-US"/>
              </w:rPr>
              <w:t xml:space="preserve">Dr. Chris </w:t>
            </w:r>
            <w:proofErr w:type="spellStart"/>
            <w:r w:rsidRPr="0098086F">
              <w:rPr>
                <w:rFonts w:ascii="Calibri" w:hAnsi="Calibri" w:eastAsia="Arial" w:cs="Calibri"/>
                <w:sz w:val="20"/>
                <w:szCs w:val="20"/>
                <w:lang w:bidi="en-US"/>
              </w:rPr>
              <w:t>Zajchowski</w:t>
            </w:r>
            <w:proofErr w:type="spellEnd"/>
          </w:p>
        </w:tc>
      </w:tr>
      <w:tr w:rsidRPr="00AE0D1F" w:rsidR="00AE0D1F" w:rsidTr="00FA5DEF" w14:paraId="4658F2A0" w14:textId="77777777">
        <w:trPr>
          <w:trHeight w:val="367"/>
        </w:trPr>
        <w:tc>
          <w:tcPr>
            <w:tcW w:w="1350" w:type="dxa"/>
            <w:tcBorders>
              <w:top w:val="nil"/>
              <w:left w:val="nil"/>
              <w:bottom w:val="nil"/>
              <w:right w:val="nil"/>
            </w:tcBorders>
          </w:tcPr>
          <w:p w:rsidRPr="00AE0D1F"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AE0D1F" w:rsidR="00B85872" w:rsidP="00B85872" w:rsidRDefault="00A2771E" w14:paraId="3D8F87C9" w14:textId="25DA8B8E">
            <w:pPr>
              <w:tabs>
                <w:tab w:val="left" w:pos="360"/>
                <w:tab w:val="left" w:pos="720"/>
                <w:tab w:val="left" w:pos="1440"/>
                <w:tab w:val="left" w:pos="2160"/>
                <w:tab w:val="left" w:pos="3600"/>
                <w:tab w:val="left" w:pos="5040"/>
                <w:tab w:val="left" w:pos="5760"/>
              </w:tabs>
              <w:rPr>
                <w:rFonts w:cs="Arial"/>
                <w:sz w:val="20"/>
                <w:szCs w:val="20"/>
              </w:rPr>
            </w:pPr>
            <w:r w:rsidRPr="00AE0D1F">
              <w:rPr>
                <w:rFonts w:ascii="Calibri" w:hAnsi="Calibri" w:eastAsia="Arial" w:cs="Calibri"/>
                <w:sz w:val="20"/>
                <w:szCs w:val="20"/>
                <w:lang w:bidi="en-US"/>
              </w:rPr>
              <w:t>Assistant Professor</w:t>
            </w:r>
          </w:p>
        </w:tc>
      </w:tr>
      <w:tr w:rsidRPr="00AE0D1F" w:rsidR="00AE0D1F" w:rsidTr="00FA5DEF" w14:paraId="08B713EC" w14:textId="77777777">
        <w:trPr>
          <w:trHeight w:val="367"/>
        </w:trPr>
        <w:tc>
          <w:tcPr>
            <w:tcW w:w="1350" w:type="dxa"/>
            <w:tcBorders>
              <w:top w:val="nil"/>
              <w:left w:val="nil"/>
              <w:bottom w:val="nil"/>
              <w:right w:val="nil"/>
            </w:tcBorders>
          </w:tcPr>
          <w:p w:rsidRPr="00AE0D1F"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AE0D1F" w:rsidR="00B85872" w:rsidP="00B85872" w:rsidRDefault="0098086F" w14:paraId="1CBC8E98" w14:textId="1004617D">
            <w:pPr>
              <w:tabs>
                <w:tab w:val="left" w:pos="360"/>
                <w:tab w:val="left" w:pos="720"/>
                <w:tab w:val="left" w:pos="1440"/>
                <w:tab w:val="left" w:pos="2160"/>
                <w:tab w:val="left" w:pos="3600"/>
                <w:tab w:val="left" w:pos="5040"/>
                <w:tab w:val="left" w:pos="5760"/>
              </w:tabs>
              <w:rPr>
                <w:rFonts w:cs="Arial"/>
                <w:sz w:val="20"/>
                <w:szCs w:val="20"/>
              </w:rPr>
            </w:pPr>
            <w:r w:rsidRPr="0098086F">
              <w:rPr>
                <w:rFonts w:ascii="Calibri" w:hAnsi="Calibri" w:eastAsia="Arial" w:cs="Calibri"/>
                <w:sz w:val="20"/>
                <w:szCs w:val="20"/>
                <w:lang w:bidi="en-US"/>
              </w:rPr>
              <w:t>Old Dominion University</w:t>
            </w:r>
            <w:r w:rsidRPr="00AE0D1F" w:rsidR="00936C43">
              <w:rPr>
                <w:rFonts w:ascii="Calibri" w:hAnsi="Calibri" w:eastAsia="Arial" w:cs="Calibri"/>
                <w:sz w:val="20"/>
                <w:szCs w:val="20"/>
                <w:lang w:bidi="en-US"/>
              </w:rPr>
              <w:t>.</w:t>
            </w:r>
          </w:p>
        </w:tc>
      </w:tr>
      <w:tr w:rsidRPr="00AE0D1F" w:rsidR="00AE0D1F" w:rsidTr="00A2771E" w14:paraId="21C4BAE3" w14:textId="77777777">
        <w:trPr>
          <w:trHeight w:val="387"/>
        </w:trPr>
        <w:tc>
          <w:tcPr>
            <w:tcW w:w="1350" w:type="dxa"/>
            <w:tcBorders>
              <w:top w:val="nil"/>
              <w:left w:val="nil"/>
              <w:bottom w:val="nil"/>
              <w:right w:val="nil"/>
            </w:tcBorders>
          </w:tcPr>
          <w:p w:rsidRPr="00AE0D1F"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AE0D1F" w:rsidR="00B85872" w:rsidP="00B85872" w:rsidRDefault="0098086F" w14:paraId="2F5317CC" w14:textId="44B80F24">
            <w:pPr>
              <w:tabs>
                <w:tab w:val="left" w:pos="360"/>
                <w:tab w:val="left" w:pos="720"/>
                <w:tab w:val="left" w:pos="1440"/>
                <w:tab w:val="left" w:pos="2160"/>
                <w:tab w:val="left" w:pos="3600"/>
                <w:tab w:val="left" w:pos="5040"/>
                <w:tab w:val="left" w:pos="5760"/>
              </w:tabs>
              <w:rPr>
                <w:rFonts w:cs="Arial"/>
                <w:sz w:val="20"/>
                <w:szCs w:val="20"/>
              </w:rPr>
            </w:pPr>
            <w:r w:rsidRPr="0098086F">
              <w:rPr>
                <w:rFonts w:ascii="Calibri" w:hAnsi="Calibri" w:eastAsia="Arial" w:cs="Calibri"/>
                <w:sz w:val="20"/>
                <w:szCs w:val="20"/>
                <w:lang w:bidi="en-US"/>
              </w:rPr>
              <w:t>2015 Student Recreation Center, Norfolk, VA 23505</w:t>
            </w:r>
          </w:p>
        </w:tc>
      </w:tr>
      <w:tr w:rsidRPr="00AE0D1F" w:rsidR="00AE0D1F" w:rsidTr="00A2771E" w14:paraId="52BF0DC0" w14:textId="77777777">
        <w:trPr>
          <w:trHeight w:val="378"/>
        </w:trPr>
        <w:tc>
          <w:tcPr>
            <w:tcW w:w="1350" w:type="dxa"/>
            <w:tcBorders>
              <w:top w:val="nil"/>
              <w:left w:val="nil"/>
              <w:bottom w:val="single" w:color="auto" w:sz="4" w:space="0"/>
              <w:right w:val="nil"/>
            </w:tcBorders>
          </w:tcPr>
          <w:p w:rsidRPr="00AE0D1F"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41" w:type="dxa"/>
            <w:tcBorders>
              <w:top w:val="nil"/>
              <w:left w:val="nil"/>
              <w:bottom w:val="single" w:color="auto" w:sz="4" w:space="0"/>
              <w:right w:val="nil"/>
            </w:tcBorders>
          </w:tcPr>
          <w:p w:rsidRPr="00AE0D1F" w:rsidR="00B85872" w:rsidP="00B85872" w:rsidRDefault="001C150E" w14:paraId="743A9044" w14:textId="3DF703A8">
            <w:pPr>
              <w:tabs>
                <w:tab w:val="left" w:pos="360"/>
                <w:tab w:val="left" w:pos="720"/>
                <w:tab w:val="left" w:pos="1440"/>
                <w:tab w:val="left" w:pos="2160"/>
                <w:tab w:val="left" w:pos="3600"/>
                <w:tab w:val="left" w:pos="5040"/>
                <w:tab w:val="left" w:pos="5760"/>
              </w:tabs>
              <w:rPr>
                <w:rFonts w:cs="Arial"/>
                <w:sz w:val="20"/>
                <w:szCs w:val="20"/>
              </w:rPr>
            </w:pPr>
            <w:hyperlink r:id="rId8">
              <w:r w:rsidRPr="0098086F" w:rsidR="0098086F">
                <w:rPr>
                  <w:rStyle w:val="Hyperlink"/>
                  <w:rFonts w:ascii="Calibri" w:hAnsi="Calibri" w:eastAsia="Arial" w:cs="Calibri"/>
                  <w:sz w:val="20"/>
                  <w:szCs w:val="20"/>
                  <w:lang w:bidi="en-US"/>
                </w:rPr>
                <w:t>czajchow@odu.edu</w:t>
              </w:r>
            </w:hyperlink>
          </w:p>
        </w:tc>
        <w:tc>
          <w:tcPr>
            <w:tcW w:w="921" w:type="dxa"/>
            <w:tcBorders>
              <w:top w:val="nil"/>
              <w:left w:val="nil"/>
              <w:bottom w:val="single" w:color="auto" w:sz="4" w:space="0"/>
              <w:right w:val="single" w:color="17365D" w:themeColor="text2" w:themeShade="BF" w:sz="8" w:space="0"/>
            </w:tcBorders>
          </w:tcPr>
          <w:p w:rsidRPr="00AE0D1F"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78" w:type="dxa"/>
            <w:tcBorders>
              <w:top w:val="nil"/>
              <w:left w:val="single" w:color="17365D" w:themeColor="text2" w:themeShade="BF" w:sz="8" w:space="0"/>
              <w:bottom w:val="single" w:color="auto" w:sz="4" w:space="0"/>
              <w:right w:val="nil"/>
            </w:tcBorders>
          </w:tcPr>
          <w:p w:rsidRPr="00AE0D1F" w:rsidR="00B85872" w:rsidP="00B85872" w:rsidRDefault="0098086F" w14:paraId="05BD85B4" w14:textId="3992E0F8">
            <w:pPr>
              <w:tabs>
                <w:tab w:val="left" w:pos="360"/>
                <w:tab w:val="left" w:pos="720"/>
                <w:tab w:val="left" w:pos="1440"/>
                <w:tab w:val="left" w:pos="2160"/>
                <w:tab w:val="left" w:pos="3600"/>
                <w:tab w:val="left" w:pos="5040"/>
                <w:tab w:val="left" w:pos="5760"/>
              </w:tabs>
              <w:rPr>
                <w:rFonts w:cs="Arial"/>
                <w:sz w:val="20"/>
                <w:szCs w:val="20"/>
              </w:rPr>
            </w:pPr>
            <w:r w:rsidRPr="0098086F">
              <w:rPr>
                <w:rFonts w:ascii="Calibri" w:hAnsi="Calibri" w:eastAsia="Arial" w:cs="Calibri"/>
                <w:sz w:val="20"/>
                <w:szCs w:val="20"/>
                <w:lang w:bidi="en-US"/>
              </w:rPr>
              <w:t>757-683-5078</w:t>
            </w:r>
          </w:p>
        </w:tc>
      </w:tr>
      <w:bookmarkEnd w:id="0"/>
    </w:tbl>
    <w:p w:rsidRPr="00AE0D1F"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firstRow="1" w:lastRow="0" w:firstColumn="1" w:lastColumn="0" w:noHBand="0" w:noVBand="1"/>
      </w:tblPr>
      <w:tblGrid>
        <w:gridCol w:w="1350"/>
        <w:gridCol w:w="4733"/>
        <w:gridCol w:w="921"/>
        <w:gridCol w:w="3786"/>
      </w:tblGrid>
      <w:tr w:rsidRPr="00AE0D1F" w:rsidR="00AE0D1F" w:rsidTr="00A2771E" w14:paraId="0A2A5D95"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vAlign w:val="center"/>
          </w:tcPr>
          <w:p w:rsidRPr="00AE0D1F" w:rsidR="00B85872" w:rsidP="00B85872" w:rsidRDefault="00B85872" w14:paraId="76C8A337" w14:textId="7F8AB755">
            <w:pPr>
              <w:tabs>
                <w:tab w:val="left" w:pos="1800"/>
              </w:tabs>
              <w:rPr>
                <w:rFonts w:cs="Arial"/>
              </w:rPr>
            </w:pPr>
            <w:r w:rsidRPr="00AE0D1F">
              <w:rPr>
                <w:rFonts w:cs="Arial"/>
                <w:b/>
              </w:rPr>
              <w:t>PARK OR PROGRAM LIAISON CONTACT INFORMATION:</w:t>
            </w:r>
          </w:p>
        </w:tc>
      </w:tr>
      <w:tr w:rsidRPr="00AE0D1F" w:rsidR="00AE0D1F" w:rsidTr="00A2771E" w14:paraId="365D0374" w14:textId="77777777">
        <w:trPr>
          <w:trHeight w:val="315"/>
        </w:trPr>
        <w:tc>
          <w:tcPr>
            <w:tcW w:w="1350" w:type="dxa"/>
            <w:tcBorders>
              <w:top w:val="single" w:color="auto" w:sz="4" w:space="0"/>
              <w:left w:val="nil"/>
              <w:bottom w:val="nil"/>
              <w:right w:val="nil"/>
            </w:tcBorders>
          </w:tcPr>
          <w:p w:rsidRPr="00AE0D1F" w:rsidR="00B85872" w:rsidP="002C4128" w:rsidRDefault="00B85872" w14:paraId="249F1BB3" w14:textId="00D1DEA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AE0D1F" w:rsidR="00B85872" w:rsidP="002C4128" w:rsidRDefault="0098086F" w14:paraId="06F66A69" w14:textId="248B9A14">
            <w:pPr>
              <w:tabs>
                <w:tab w:val="left" w:pos="360"/>
                <w:tab w:val="left" w:pos="720"/>
                <w:tab w:val="left" w:pos="1440"/>
                <w:tab w:val="left" w:pos="2160"/>
                <w:tab w:val="left" w:pos="3600"/>
                <w:tab w:val="left" w:pos="5040"/>
                <w:tab w:val="left" w:pos="5760"/>
              </w:tabs>
              <w:rPr>
                <w:rFonts w:cs="Arial"/>
                <w:sz w:val="20"/>
                <w:szCs w:val="20"/>
              </w:rPr>
            </w:pPr>
            <w:r w:rsidRPr="0098086F">
              <w:rPr>
                <w:rFonts w:cs="Arial"/>
                <w:sz w:val="20"/>
                <w:szCs w:val="20"/>
              </w:rPr>
              <w:t>Tammy Stidham</w:t>
            </w:r>
          </w:p>
        </w:tc>
      </w:tr>
      <w:tr w:rsidRPr="00AE0D1F" w:rsidR="00AE0D1F" w:rsidTr="008E0FB9" w14:paraId="6F648DA5" w14:textId="77777777">
        <w:trPr>
          <w:trHeight w:val="360"/>
        </w:trPr>
        <w:tc>
          <w:tcPr>
            <w:tcW w:w="1350" w:type="dxa"/>
            <w:tcBorders>
              <w:top w:val="nil"/>
              <w:left w:val="nil"/>
              <w:bottom w:val="nil"/>
              <w:right w:val="nil"/>
            </w:tcBorders>
          </w:tcPr>
          <w:p w:rsidRPr="00AE0D1F" w:rsidR="00B85872" w:rsidP="002C4128" w:rsidRDefault="00B85872" w14:paraId="1654E67D"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AE0D1F" w:rsidR="00B85872" w:rsidP="002C4128" w:rsidRDefault="0098086F" w14:paraId="521AF637" w14:textId="699E6E58">
            <w:pPr>
              <w:tabs>
                <w:tab w:val="left" w:pos="360"/>
                <w:tab w:val="left" w:pos="720"/>
                <w:tab w:val="left" w:pos="1440"/>
                <w:tab w:val="left" w:pos="2160"/>
                <w:tab w:val="left" w:pos="3600"/>
                <w:tab w:val="left" w:pos="5040"/>
                <w:tab w:val="left" w:pos="5760"/>
              </w:tabs>
              <w:rPr>
                <w:rFonts w:cs="Arial"/>
                <w:sz w:val="20"/>
                <w:szCs w:val="20"/>
              </w:rPr>
            </w:pPr>
            <w:r w:rsidRPr="0098086F">
              <w:rPr>
                <w:rFonts w:cs="Arial"/>
                <w:sz w:val="20"/>
                <w:szCs w:val="20"/>
              </w:rPr>
              <w:t>Deputy Associate Area Director - Lands and Planning</w:t>
            </w:r>
          </w:p>
        </w:tc>
      </w:tr>
      <w:tr w:rsidRPr="00AE0D1F" w:rsidR="00AE0D1F" w:rsidTr="008E0FB9" w14:paraId="0C113943" w14:textId="77777777">
        <w:trPr>
          <w:trHeight w:val="360"/>
        </w:trPr>
        <w:tc>
          <w:tcPr>
            <w:tcW w:w="1350" w:type="dxa"/>
            <w:tcBorders>
              <w:top w:val="nil"/>
              <w:left w:val="nil"/>
              <w:bottom w:val="nil"/>
              <w:right w:val="nil"/>
            </w:tcBorders>
          </w:tcPr>
          <w:p w:rsidRPr="00AE0D1F" w:rsidR="00B85872" w:rsidP="002C4128" w:rsidRDefault="00B85872" w14:paraId="7F9AE1D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AE0D1F" w:rsidR="00B85872" w:rsidP="002C4128" w:rsidRDefault="0098086F" w14:paraId="73D6A1FC" w14:textId="70A3FFDA">
            <w:pPr>
              <w:tabs>
                <w:tab w:val="left" w:pos="360"/>
                <w:tab w:val="left" w:pos="720"/>
                <w:tab w:val="left" w:pos="1440"/>
                <w:tab w:val="left" w:pos="2160"/>
                <w:tab w:val="left" w:pos="3600"/>
                <w:tab w:val="left" w:pos="5040"/>
                <w:tab w:val="left" w:pos="5760"/>
              </w:tabs>
              <w:rPr>
                <w:rFonts w:cs="Arial"/>
                <w:sz w:val="20"/>
                <w:szCs w:val="20"/>
              </w:rPr>
            </w:pPr>
            <w:r w:rsidRPr="0098086F">
              <w:rPr>
                <w:rFonts w:cs="Arial"/>
                <w:sz w:val="20"/>
                <w:szCs w:val="20"/>
              </w:rPr>
              <w:t>National Capital Region</w:t>
            </w:r>
          </w:p>
        </w:tc>
      </w:tr>
      <w:tr w:rsidRPr="00AE0D1F" w:rsidR="00AE0D1F" w:rsidTr="00A2771E" w14:paraId="0FD094F8" w14:textId="77777777">
        <w:trPr>
          <w:trHeight w:val="360"/>
        </w:trPr>
        <w:tc>
          <w:tcPr>
            <w:tcW w:w="1350" w:type="dxa"/>
            <w:tcBorders>
              <w:top w:val="nil"/>
              <w:left w:val="nil"/>
              <w:bottom w:val="nil"/>
              <w:right w:val="nil"/>
            </w:tcBorders>
          </w:tcPr>
          <w:p w:rsidRPr="00AE0D1F" w:rsidR="00B85872" w:rsidP="002C4128" w:rsidRDefault="00B85872" w14:paraId="0BCE646F"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AE0D1F" w:rsidR="00B85872" w:rsidP="002C4128" w:rsidRDefault="0098086F" w14:paraId="07EFA66F" w14:textId="4F739A41">
            <w:pPr>
              <w:tabs>
                <w:tab w:val="left" w:pos="360"/>
                <w:tab w:val="left" w:pos="720"/>
                <w:tab w:val="left" w:pos="1440"/>
                <w:tab w:val="left" w:pos="2160"/>
                <w:tab w:val="left" w:pos="3600"/>
                <w:tab w:val="left" w:pos="5040"/>
                <w:tab w:val="left" w:pos="5760"/>
              </w:tabs>
              <w:rPr>
                <w:rFonts w:cs="Arial"/>
                <w:sz w:val="20"/>
                <w:szCs w:val="20"/>
              </w:rPr>
            </w:pPr>
            <w:r w:rsidRPr="0098086F">
              <w:rPr>
                <w:rFonts w:cs="Arial"/>
                <w:sz w:val="20"/>
                <w:szCs w:val="20"/>
              </w:rPr>
              <w:t>1100 Ohio Drive SW, Washington DC 20242</w:t>
            </w:r>
          </w:p>
        </w:tc>
      </w:tr>
      <w:tr w:rsidRPr="00AE0D1F" w:rsidR="00AE0D1F" w:rsidTr="00A2771E" w14:paraId="1D0C6651" w14:textId="77777777">
        <w:trPr>
          <w:trHeight w:val="360"/>
        </w:trPr>
        <w:tc>
          <w:tcPr>
            <w:tcW w:w="1350" w:type="dxa"/>
            <w:tcBorders>
              <w:top w:val="nil"/>
              <w:left w:val="nil"/>
              <w:bottom w:val="single" w:color="auto" w:sz="4" w:space="0"/>
              <w:right w:val="nil"/>
            </w:tcBorders>
          </w:tcPr>
          <w:p w:rsidRPr="00AE0D1F" w:rsidR="00B85872" w:rsidP="002C4128" w:rsidRDefault="00B85872" w14:paraId="4FEF9AC0"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33" w:type="dxa"/>
            <w:tcBorders>
              <w:top w:val="nil"/>
              <w:left w:val="nil"/>
              <w:bottom w:val="single" w:color="auto" w:sz="4" w:space="0"/>
              <w:right w:val="nil"/>
            </w:tcBorders>
          </w:tcPr>
          <w:p w:rsidRPr="00AE0D1F" w:rsidR="00B85872" w:rsidP="002C4128" w:rsidRDefault="001C150E" w14:paraId="36109B7B" w14:textId="118AFF99">
            <w:pPr>
              <w:tabs>
                <w:tab w:val="left" w:pos="360"/>
                <w:tab w:val="left" w:pos="720"/>
                <w:tab w:val="left" w:pos="1440"/>
                <w:tab w:val="left" w:pos="2160"/>
                <w:tab w:val="left" w:pos="3600"/>
                <w:tab w:val="left" w:pos="5040"/>
                <w:tab w:val="left" w:pos="5760"/>
              </w:tabs>
              <w:rPr>
                <w:rFonts w:cs="Arial"/>
                <w:sz w:val="20"/>
                <w:szCs w:val="20"/>
              </w:rPr>
            </w:pPr>
            <w:hyperlink r:id="rId9">
              <w:r w:rsidRPr="0098086F" w:rsidR="0098086F">
                <w:rPr>
                  <w:rStyle w:val="Hyperlink"/>
                  <w:rFonts w:cs="Arial"/>
                  <w:sz w:val="20"/>
                  <w:szCs w:val="20"/>
                </w:rPr>
                <w:t>Tammy_stidham@nps.gov</w:t>
              </w:r>
            </w:hyperlink>
          </w:p>
        </w:tc>
        <w:tc>
          <w:tcPr>
            <w:tcW w:w="921" w:type="dxa"/>
            <w:tcBorders>
              <w:top w:val="nil"/>
              <w:left w:val="nil"/>
              <w:bottom w:val="single" w:color="auto" w:sz="4" w:space="0"/>
              <w:right w:val="single" w:color="17365D" w:themeColor="text2" w:themeShade="BF" w:sz="8" w:space="0"/>
            </w:tcBorders>
          </w:tcPr>
          <w:p w:rsidRPr="00AE0D1F" w:rsidR="00B85872" w:rsidP="002C4128" w:rsidRDefault="00B85872" w14:paraId="36298E7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86" w:type="dxa"/>
            <w:tcBorders>
              <w:top w:val="nil"/>
              <w:left w:val="single" w:color="17365D" w:themeColor="text2" w:themeShade="BF" w:sz="8" w:space="0"/>
              <w:bottom w:val="single" w:color="auto" w:sz="4" w:space="0"/>
              <w:right w:val="nil"/>
            </w:tcBorders>
          </w:tcPr>
          <w:p w:rsidRPr="00AE0D1F" w:rsidR="00B85872" w:rsidP="002C4128" w:rsidRDefault="0098086F" w14:paraId="734AF0FF" w14:textId="4C377105">
            <w:pPr>
              <w:tabs>
                <w:tab w:val="left" w:pos="360"/>
                <w:tab w:val="left" w:pos="720"/>
                <w:tab w:val="left" w:pos="1440"/>
                <w:tab w:val="left" w:pos="2160"/>
                <w:tab w:val="left" w:pos="3600"/>
                <w:tab w:val="left" w:pos="5040"/>
                <w:tab w:val="left" w:pos="5760"/>
              </w:tabs>
              <w:rPr>
                <w:rFonts w:cs="Arial"/>
                <w:sz w:val="20"/>
                <w:szCs w:val="20"/>
              </w:rPr>
            </w:pPr>
            <w:r w:rsidRPr="0098086F">
              <w:rPr>
                <w:rFonts w:cs="Arial"/>
                <w:sz w:val="20"/>
                <w:szCs w:val="20"/>
              </w:rPr>
              <w:t>202-438-5078</w:t>
            </w:r>
          </w:p>
        </w:tc>
      </w:tr>
    </w:tbl>
    <w:p w:rsidRPr="00AE0D1F"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Pr="00AE0D1F" w:rsidR="00B80788" w:rsidRDefault="00B80788" w14:paraId="245AD6B5" w14:textId="77777777">
      <w:pPr>
        <w:rPr>
          <w:rFonts w:cs="Arial"/>
          <w:b/>
        </w:rPr>
      </w:pPr>
      <w:r w:rsidRPr="00AE0D1F">
        <w:rPr>
          <w:rFonts w:cs="Arial"/>
          <w:b/>
        </w:rPr>
        <w:br w:type="page"/>
      </w:r>
    </w:p>
    <w:p w:rsidRPr="00AE0D1F" w:rsidR="00B85872" w:rsidP="00881349" w:rsidRDefault="00391556" w14:paraId="6B927E45" w14:textId="774789C0">
      <w:pPr>
        <w:pStyle w:val="NoSpacing"/>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lastRenderedPageBreak/>
        <w:t>PROJECT INFORMATION</w:t>
      </w:r>
      <w:r w:rsidRPr="00AE0D1F"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45"/>
        <w:gridCol w:w="2250"/>
        <w:gridCol w:w="540"/>
        <w:gridCol w:w="4855"/>
      </w:tblGrid>
      <w:tr w:rsidRPr="00AE0D1F" w:rsidR="00AE0D1F" w:rsidTr="005B4059" w14:paraId="7CD63B6D" w14:textId="77777777">
        <w:trPr>
          <w:trHeight w:val="332"/>
        </w:trPr>
        <w:tc>
          <w:tcPr>
            <w:tcW w:w="10790" w:type="dxa"/>
            <w:gridSpan w:val="4"/>
            <w:tcBorders>
              <w:top w:val="nil"/>
              <w:left w:val="nil"/>
              <w:bottom w:val="nil"/>
              <w:right w:val="nil"/>
            </w:tcBorders>
          </w:tcPr>
          <w:p w:rsidRPr="00AE0D1F" w:rsidR="005B4059" w:rsidP="005B4059" w:rsidRDefault="005B4059" w14:paraId="53D06597" w14:textId="79C1FEA2">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Where will the collection take place?  </w:t>
            </w:r>
            <w:r w:rsidRPr="0098086F" w:rsidR="0098086F">
              <w:rPr>
                <w:rFonts w:asciiTheme="minorHAnsi" w:hAnsiTheme="minorHAnsi" w:cstheme="minorHAnsi"/>
                <w:b/>
                <w:bCs/>
                <w:sz w:val="22"/>
                <w:szCs w:val="22"/>
              </w:rPr>
              <w:t>Monocacy National Battlefie</w:t>
            </w:r>
            <w:r w:rsidR="0098086F">
              <w:rPr>
                <w:rFonts w:asciiTheme="minorHAnsi" w:hAnsiTheme="minorHAnsi" w:cstheme="minorHAnsi"/>
                <w:b/>
                <w:bCs/>
                <w:sz w:val="22"/>
                <w:szCs w:val="22"/>
              </w:rPr>
              <w:t>l</w:t>
            </w:r>
            <w:r w:rsidRPr="0098086F" w:rsidR="0098086F">
              <w:rPr>
                <w:rFonts w:asciiTheme="minorHAnsi" w:hAnsiTheme="minorHAnsi" w:cstheme="minorHAnsi"/>
                <w:b/>
                <w:bCs/>
                <w:sz w:val="22"/>
                <w:szCs w:val="22"/>
              </w:rPr>
              <w:t>d</w:t>
            </w:r>
            <w:r w:rsidR="0098086F">
              <w:rPr>
                <w:rFonts w:asciiTheme="minorHAnsi" w:hAnsiTheme="minorHAnsi" w:cstheme="minorHAnsi"/>
                <w:b/>
                <w:bCs/>
                <w:sz w:val="22"/>
                <w:szCs w:val="22"/>
              </w:rPr>
              <w:t xml:space="preserve"> (MONO) and </w:t>
            </w:r>
            <w:r w:rsidRPr="0098086F" w:rsidR="0098086F">
              <w:rPr>
                <w:rFonts w:asciiTheme="minorHAnsi" w:hAnsiTheme="minorHAnsi" w:cstheme="minorHAnsi"/>
                <w:b/>
                <w:bCs/>
                <w:sz w:val="22"/>
                <w:szCs w:val="22"/>
              </w:rPr>
              <w:t>Prince William Forest Park</w:t>
            </w:r>
          </w:p>
        </w:tc>
      </w:tr>
      <w:tr w:rsidRPr="00AE0D1F" w:rsidR="00AE0D1F" w:rsidTr="005B4059" w14:paraId="28CEF0A9" w14:textId="77777777">
        <w:trPr>
          <w:trHeight w:val="350"/>
        </w:trPr>
        <w:tc>
          <w:tcPr>
            <w:tcW w:w="5395" w:type="dxa"/>
            <w:gridSpan w:val="2"/>
            <w:tcBorders>
              <w:top w:val="nil"/>
              <w:left w:val="nil"/>
              <w:bottom w:val="nil"/>
              <w:right w:val="nil"/>
            </w:tcBorders>
          </w:tcPr>
          <w:p w:rsidRPr="00AE0D1F" w:rsidR="00B85872" w:rsidP="005B4059" w:rsidRDefault="005B4059" w14:paraId="41B2C22D" w14:textId="556CF69D">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Sampling Period Start Date:  </w:t>
            </w:r>
            <w:r w:rsidRPr="00AE0D1F" w:rsidR="00A2771E">
              <w:rPr>
                <w:rFonts w:asciiTheme="minorHAnsi" w:hAnsiTheme="minorHAnsi" w:cstheme="minorHAnsi"/>
                <w:b/>
                <w:bCs/>
                <w:sz w:val="22"/>
                <w:szCs w:val="22"/>
              </w:rPr>
              <w:t>10</w:t>
            </w:r>
            <w:r w:rsidRPr="00AE0D1F" w:rsidR="00936C43">
              <w:rPr>
                <w:rFonts w:asciiTheme="minorHAnsi" w:hAnsiTheme="minorHAnsi" w:cstheme="minorHAnsi"/>
                <w:b/>
                <w:bCs/>
                <w:sz w:val="22"/>
                <w:szCs w:val="22"/>
              </w:rPr>
              <w:t>/</w:t>
            </w:r>
            <w:r w:rsidRPr="00AE0D1F" w:rsidR="00A2771E">
              <w:rPr>
                <w:rFonts w:asciiTheme="minorHAnsi" w:hAnsiTheme="minorHAnsi" w:cstheme="minorHAnsi"/>
                <w:b/>
                <w:bCs/>
                <w:sz w:val="22"/>
                <w:szCs w:val="22"/>
              </w:rPr>
              <w:t>1</w:t>
            </w:r>
            <w:r w:rsidRPr="00AE0D1F" w:rsidR="00936C43">
              <w:rPr>
                <w:rFonts w:asciiTheme="minorHAnsi" w:hAnsiTheme="minorHAnsi" w:cstheme="minorHAnsi"/>
                <w:b/>
                <w:bCs/>
                <w:sz w:val="22"/>
                <w:szCs w:val="22"/>
              </w:rPr>
              <w:t>/202</w:t>
            </w:r>
            <w:r w:rsidRPr="00AE0D1F" w:rsidR="00A2771E">
              <w:rPr>
                <w:rFonts w:asciiTheme="minorHAnsi" w:hAnsiTheme="minorHAnsi" w:cstheme="minorHAnsi"/>
                <w:b/>
                <w:bCs/>
                <w:sz w:val="22"/>
                <w:szCs w:val="22"/>
              </w:rPr>
              <w:t>0</w:t>
            </w:r>
          </w:p>
        </w:tc>
        <w:tc>
          <w:tcPr>
            <w:tcW w:w="5395" w:type="dxa"/>
            <w:gridSpan w:val="2"/>
            <w:tcBorders>
              <w:top w:val="nil"/>
              <w:left w:val="nil"/>
              <w:bottom w:val="nil"/>
              <w:right w:val="nil"/>
            </w:tcBorders>
          </w:tcPr>
          <w:p w:rsidRPr="00AE0D1F" w:rsidR="00B85872" w:rsidP="005B4059" w:rsidRDefault="005B4059" w14:paraId="01D022AD" w14:textId="511A44F0">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Sampling Period End Date:  </w:t>
            </w:r>
            <w:r w:rsidR="0098086F">
              <w:rPr>
                <w:rFonts w:asciiTheme="minorHAnsi" w:hAnsiTheme="minorHAnsi" w:cstheme="minorHAnsi"/>
                <w:sz w:val="22"/>
                <w:szCs w:val="22"/>
              </w:rPr>
              <w:t>9</w:t>
            </w:r>
            <w:r w:rsidRPr="00AE0D1F" w:rsidR="00936C43">
              <w:rPr>
                <w:rFonts w:asciiTheme="minorHAnsi" w:hAnsiTheme="minorHAnsi" w:cstheme="minorHAnsi"/>
                <w:sz w:val="22"/>
                <w:szCs w:val="22"/>
              </w:rPr>
              <w:t>/30/2021</w:t>
            </w:r>
          </w:p>
        </w:tc>
      </w:tr>
      <w:tr w:rsidRPr="00AE0D1F" w:rsidR="00AE0D1F" w:rsidTr="00CD1688" w14:paraId="6630055C" w14:textId="77777777">
        <w:trPr>
          <w:trHeight w:val="387"/>
        </w:trPr>
        <w:tc>
          <w:tcPr>
            <w:tcW w:w="10790" w:type="dxa"/>
            <w:gridSpan w:val="4"/>
            <w:tcBorders>
              <w:top w:val="nil"/>
              <w:left w:val="nil"/>
              <w:bottom w:val="nil"/>
              <w:right w:val="nil"/>
            </w:tcBorders>
          </w:tcPr>
          <w:p w:rsidRPr="00AE0D1F" w:rsidR="005B4059" w:rsidP="005B4059" w:rsidRDefault="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rsidRPr="00AE0D1F" w:rsidR="00AE0D1F" w:rsidTr="008E0FB9" w14:paraId="73B128EB" w14:textId="77777777">
        <w:trPr>
          <w:trHeight w:val="620"/>
        </w:trPr>
        <w:tc>
          <w:tcPr>
            <w:tcW w:w="3145" w:type="dxa"/>
            <w:tcBorders>
              <w:top w:val="nil"/>
              <w:left w:val="nil"/>
              <w:bottom w:val="nil"/>
              <w:right w:val="nil"/>
            </w:tcBorders>
          </w:tcPr>
          <w:p w:rsidRPr="00AE0D1F" w:rsidR="005B4059" w:rsidP="005B4059" w:rsidRDefault="00A2771E" w14:paraId="662EF152" w14:textId="27CA0518">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w:t>
            </w:r>
            <w:r w:rsidRPr="00AE0D1F" w:rsidR="005B4059">
              <w:rPr>
                <w:rFonts w:asciiTheme="minorHAnsi" w:hAnsiTheme="minorHAnsi" w:cstheme="minorHAnsi"/>
                <w:sz w:val="22"/>
                <w:szCs w:val="22"/>
              </w:rPr>
              <w:t>Mail-Back Questionnaire</w:t>
            </w:r>
          </w:p>
          <w:p w:rsidRPr="00AE0D1F" w:rsidR="005B4059" w:rsidP="005B4059" w:rsidRDefault="005B4059" w14:paraId="5B4A874B" w14:textId="5ED977AA">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AE0D1F" w:rsidR="005B4059" w:rsidP="005B4059" w:rsidRDefault="004F2EFD" w14:paraId="1F206E5D" w14:textId="7E0365E1">
            <w:pPr>
              <w:pStyle w:val="NoSpacing"/>
              <w:rPr>
                <w:rFonts w:asciiTheme="minorHAnsi" w:hAnsiTheme="minorHAnsi" w:cstheme="minorHAnsi"/>
                <w:sz w:val="22"/>
                <w:szCs w:val="22"/>
              </w:rPr>
            </w:pPr>
            <w:proofErr w:type="gramStart"/>
            <w:r w:rsidRPr="00FD32CF">
              <w:rPr>
                <w:rFonts w:asciiTheme="minorHAnsi" w:hAnsiTheme="minorHAnsi" w:cstheme="minorHAnsi"/>
                <w:b/>
                <w:bCs/>
              </w:rPr>
              <w:t>X</w:t>
            </w:r>
            <w:r w:rsidRPr="00AE0D1F">
              <w:rPr>
                <w:rFonts w:asciiTheme="minorHAnsi" w:hAnsiTheme="minorHAnsi" w:cstheme="minorHAnsi"/>
                <w:sz w:val="22"/>
                <w:szCs w:val="22"/>
              </w:rPr>
              <w:t xml:space="preserve">  </w:t>
            </w:r>
            <w:r w:rsidRPr="00AE0D1F" w:rsidR="005B4059">
              <w:rPr>
                <w:rFonts w:asciiTheme="minorHAnsi" w:hAnsiTheme="minorHAnsi" w:cstheme="minorHAnsi"/>
                <w:sz w:val="22"/>
                <w:szCs w:val="22"/>
              </w:rPr>
              <w:t>On</w:t>
            </w:r>
            <w:proofErr w:type="gramEnd"/>
            <w:r w:rsidRPr="00AE0D1F" w:rsidR="005B4059">
              <w:rPr>
                <w:rFonts w:asciiTheme="minorHAnsi" w:hAnsiTheme="minorHAnsi" w:cstheme="minorHAnsi"/>
                <w:sz w:val="22"/>
                <w:szCs w:val="22"/>
              </w:rPr>
              <w:t>-Site Questionnaire</w:t>
            </w:r>
          </w:p>
          <w:p w:rsidRPr="00AE0D1F" w:rsidR="005B4059" w:rsidP="005B4059" w:rsidRDefault="005B4059" w14:paraId="6874C491" w14:textId="68A01681">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AE0D1F" w:rsidR="005B4059" w:rsidP="005B4059" w:rsidRDefault="005B4059" w14:paraId="415108C6" w14:textId="77777777">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Telephone Survey </w:t>
            </w:r>
          </w:p>
          <w:p w:rsidRPr="00AE0D1F" w:rsidR="005B4059" w:rsidP="005B4059" w:rsidRDefault="005B4059" w14:paraId="55352AA0" w14:textId="5ABA8A1B">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Other (List)  </w:t>
            </w:r>
          </w:p>
        </w:tc>
      </w:tr>
      <w:tr w:rsidRPr="00AE0D1F" w:rsidR="00B85872" w:rsidTr="008E0FB9" w14:paraId="62CEC4AB" w14:textId="77777777">
        <w:trPr>
          <w:trHeight w:val="405"/>
        </w:trPr>
        <w:tc>
          <w:tcPr>
            <w:tcW w:w="5395" w:type="dxa"/>
            <w:gridSpan w:val="2"/>
            <w:tcBorders>
              <w:top w:val="nil"/>
              <w:left w:val="nil"/>
              <w:bottom w:val="nil"/>
              <w:right w:val="nil"/>
            </w:tcBorders>
          </w:tcPr>
          <w:p w:rsidRPr="00AE0D1F" w:rsidR="00B85872" w:rsidP="005B4059" w:rsidRDefault="005B4059" w14:paraId="6E7BB5AE" w14:textId="38C91265">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AE0D1F" w:rsidR="00B85872" w:rsidP="005B4059" w:rsidRDefault="005B4059" w14:paraId="1AF5CD39" w14:textId="137CEC6D">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No </w:t>
            </w:r>
            <w:r w:rsidRPr="00AE0D1F" w:rsidR="00A2771E">
              <w:rPr>
                <w:rFonts w:asciiTheme="minorHAnsi" w:hAnsiTheme="minorHAnsi" w:cstheme="minorHAnsi"/>
                <w:sz w:val="22"/>
                <w:szCs w:val="22"/>
              </w:rPr>
              <w:t xml:space="preserve">   </w:t>
            </w:r>
            <w:r w:rsidRPr="00AE0D1F">
              <w:rPr>
                <w:rFonts w:asciiTheme="minorHAnsi" w:hAnsiTheme="minorHAnsi" w:cstheme="minorHAnsi"/>
                <w:sz w:val="22"/>
                <w:szCs w:val="22"/>
              </w:rPr>
              <w:t xml:space="preserve"> </w:t>
            </w:r>
            <w:r w:rsidRPr="0098086F" w:rsidR="0098086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Yes – </w:t>
            </w:r>
          </w:p>
        </w:tc>
      </w:tr>
    </w:tbl>
    <w:p w:rsidRPr="00FD32CF" w:rsidR="00BB4F22" w:rsidP="00FD32CF" w:rsidRDefault="00391556" w14:paraId="0BA1D7B4" w14:textId="000170BE">
      <w:pPr>
        <w:pStyle w:val="NoSpacing"/>
        <w:pBdr>
          <w:top w:val="single" w:color="B2A1C7" w:themeColor="accent4" w:themeTint="99" w:sz="36" w:space="1"/>
        </w:pBdr>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Pr="00FD32CF" w:rsidR="00FD32CF" w:rsidP="00781A3C" w:rsidRDefault="00FD32CF" w14:paraId="281FB883" w14:textId="77777777">
      <w:pPr>
        <w:tabs>
          <w:tab w:val="left" w:pos="720"/>
          <w:tab w:val="left" w:pos="1440"/>
          <w:tab w:val="left" w:pos="2160"/>
          <w:tab w:val="left" w:pos="3600"/>
          <w:tab w:val="left" w:pos="5040"/>
          <w:tab w:val="left" w:pos="5760"/>
        </w:tabs>
        <w:spacing w:after="0"/>
        <w:rPr>
          <w:rFonts w:cs="Arial"/>
          <w:i/>
          <w:sz w:val="24"/>
          <w:szCs w:val="24"/>
        </w:rPr>
      </w:pPr>
    </w:p>
    <w:p w:rsidRPr="00AE0D1F" w:rsidR="00C071FC" w:rsidP="00781A3C" w:rsidRDefault="00BB4F22" w14:paraId="40C36E27" w14:textId="73C00228">
      <w:pPr>
        <w:tabs>
          <w:tab w:val="left" w:pos="720"/>
          <w:tab w:val="left" w:pos="1440"/>
          <w:tab w:val="left" w:pos="2160"/>
          <w:tab w:val="left" w:pos="3600"/>
          <w:tab w:val="left" w:pos="5040"/>
          <w:tab w:val="left" w:pos="5760"/>
        </w:tabs>
        <w:spacing w:after="0"/>
        <w:rPr>
          <w:rFonts w:cs="Arial"/>
          <w:i/>
        </w:rPr>
      </w:pPr>
      <w:bookmarkStart w:name="_GoBack" w:id="1"/>
      <w:bookmarkEnd w:id="1"/>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sidDel="00C071FC" w:rsidR="00C071FC">
        <w:rPr>
          <w:rFonts w:cs="Arial"/>
          <w:i/>
        </w:rPr>
        <w:t xml:space="preserve"> </w:t>
      </w:r>
    </w:p>
    <w:p w:rsidRPr="00AE0D1F" w:rsidR="00D405E8" w:rsidP="00D405E8" w:rsidRDefault="00D405E8" w14:paraId="7D87BE73" w14:textId="77777777">
      <w:pPr>
        <w:tabs>
          <w:tab w:val="left" w:pos="360"/>
          <w:tab w:val="left" w:pos="720"/>
          <w:tab w:val="left" w:pos="1440"/>
          <w:tab w:val="left" w:pos="2160"/>
          <w:tab w:val="left" w:pos="3600"/>
          <w:tab w:val="left" w:pos="5040"/>
          <w:tab w:val="left" w:pos="5760"/>
        </w:tabs>
        <w:spacing w:after="0"/>
        <w:ind w:left="360"/>
        <w:rPr>
          <w:rFonts w:cs="Arial"/>
          <w:i/>
        </w:rPr>
      </w:pPr>
    </w:p>
    <w:p w:rsidRPr="0098086F" w:rsidR="0098086F" w:rsidP="00CF6C51" w:rsidRDefault="0098086F" w14:paraId="3EEBA863" w14:textId="1E226923">
      <w:pPr>
        <w:tabs>
          <w:tab w:val="left" w:pos="720"/>
          <w:tab w:val="left" w:pos="1440"/>
          <w:tab w:val="left" w:pos="2160"/>
          <w:tab w:val="left" w:pos="3600"/>
          <w:tab w:val="left" w:pos="5040"/>
          <w:tab w:val="left" w:pos="5760"/>
        </w:tabs>
        <w:spacing w:after="0" w:line="360" w:lineRule="auto"/>
        <w:ind w:left="360" w:firstLine="360"/>
        <w:rPr>
          <w:rFonts w:cs="Arial"/>
        </w:rPr>
      </w:pPr>
      <w:r w:rsidRPr="0098086F">
        <w:rPr>
          <w:rFonts w:cs="Arial"/>
        </w:rPr>
        <w:t xml:space="preserve">The proposed research aligns with Secretary of the Interior priorities and strategic plan for 2018-2022. The outcomes of this project will provide information that will directly align with three key mission areas: </w:t>
      </w:r>
      <w:r w:rsidR="00574C19">
        <w:rPr>
          <w:rFonts w:cs="Arial"/>
        </w:rPr>
        <w:t xml:space="preserve">(1) </w:t>
      </w:r>
      <w:r w:rsidRPr="0098086F">
        <w:rPr>
          <w:rFonts w:cs="Arial"/>
        </w:rPr>
        <w:t xml:space="preserve">conserving land and water, </w:t>
      </w:r>
      <w:r w:rsidR="00574C19">
        <w:rPr>
          <w:rFonts w:cs="Arial"/>
        </w:rPr>
        <w:t xml:space="preserve">(2) </w:t>
      </w:r>
      <w:r w:rsidRPr="0098086F">
        <w:rPr>
          <w:rFonts w:cs="Arial"/>
        </w:rPr>
        <w:t xml:space="preserve">expanding outdoor recreation and access, and </w:t>
      </w:r>
      <w:r w:rsidR="00574C19">
        <w:rPr>
          <w:rFonts w:cs="Arial"/>
        </w:rPr>
        <w:t xml:space="preserve">(3) </w:t>
      </w:r>
      <w:r w:rsidRPr="0098086F">
        <w:rPr>
          <w:rFonts w:cs="Arial"/>
        </w:rPr>
        <w:t xml:space="preserve">modernizing organization and </w:t>
      </w:r>
      <w:r w:rsidRPr="0098086F" w:rsidR="009543CF">
        <w:rPr>
          <w:rFonts w:cs="Arial"/>
        </w:rPr>
        <w:t>infrastructure</w:t>
      </w:r>
      <w:r w:rsidRPr="0098086F">
        <w:rPr>
          <w:rFonts w:cs="Arial"/>
        </w:rPr>
        <w:t xml:space="preserve"> for the next 100 years. These three mission areas will be fulfilled by a) informing land use planning processes for public use and access, b) fostering partnerships to achieve balanced stewardship and use of public lands, c) enhancing public satisfaction at MONO, and d) prioritizing infrastructure needs (Interior FY 2018-2022 Strategic Plan, 2018).</w:t>
      </w:r>
    </w:p>
    <w:p w:rsidRPr="0098086F" w:rsidR="0098086F" w:rsidP="00CF6C51" w:rsidRDefault="0098086F" w14:paraId="71A7B46E" w14:textId="1EE37BD8">
      <w:pPr>
        <w:tabs>
          <w:tab w:val="left" w:pos="720"/>
          <w:tab w:val="left" w:pos="1440"/>
          <w:tab w:val="left" w:pos="2160"/>
          <w:tab w:val="left" w:pos="3600"/>
          <w:tab w:val="left" w:pos="5040"/>
          <w:tab w:val="left" w:pos="5760"/>
        </w:tabs>
        <w:spacing w:after="0" w:line="360" w:lineRule="auto"/>
        <w:ind w:left="360" w:firstLine="360"/>
        <w:rPr>
          <w:rFonts w:cs="Arial"/>
        </w:rPr>
      </w:pPr>
      <w:r w:rsidRPr="0098086F">
        <w:rPr>
          <w:rFonts w:cs="Arial"/>
        </w:rPr>
        <w:t xml:space="preserve">The research contributes to urban park initiatives by increasing access for urban and rural populations to nearby national park units. MONO and </w:t>
      </w:r>
      <w:r w:rsidRPr="00900FC3">
        <w:rPr>
          <w:rFonts w:cs="Arial"/>
        </w:rPr>
        <w:t>PRWI provide unique settings to connect Americans</w:t>
      </w:r>
      <w:r w:rsidRPr="0098086F">
        <w:rPr>
          <w:rFonts w:cs="Arial"/>
        </w:rPr>
        <w:t xml:space="preserve"> residing in urban areas. The research will seek visitor input and visitor characteristics that will inform strategies to manage access for rural and urban visitors. These strategies will additionally bolster the NPS in its efforts to stay relevant to a critical base of supporters by managing access and quality experiences to a diverse visitor population.</w:t>
      </w:r>
    </w:p>
    <w:p w:rsidRPr="0098086F" w:rsidR="0098086F" w:rsidP="00CF6C51" w:rsidRDefault="0098086F" w14:paraId="49C1D154" w14:textId="27926902">
      <w:pPr>
        <w:tabs>
          <w:tab w:val="left" w:pos="720"/>
          <w:tab w:val="left" w:pos="1440"/>
          <w:tab w:val="left" w:pos="2160"/>
          <w:tab w:val="left" w:pos="3600"/>
          <w:tab w:val="left" w:pos="5040"/>
          <w:tab w:val="left" w:pos="5760"/>
        </w:tabs>
        <w:spacing w:after="0" w:line="360" w:lineRule="auto"/>
        <w:ind w:left="360" w:firstLine="360"/>
        <w:rPr>
          <w:rFonts w:cs="Arial"/>
        </w:rPr>
      </w:pPr>
      <w:r w:rsidRPr="0098086F">
        <w:rPr>
          <w:rFonts w:cs="Arial"/>
        </w:rPr>
        <w:t xml:space="preserve">The proposed collection is designed to inform management decisions about potential changes in visitor services and visitor use at MONO and PRWI. Neither park currently has enough visitor information to make </w:t>
      </w:r>
      <w:r w:rsidRPr="0098086F" w:rsidR="00C537CD">
        <w:rPr>
          <w:rFonts w:cs="Arial"/>
        </w:rPr>
        <w:t>i</w:t>
      </w:r>
      <w:r w:rsidR="00C537CD">
        <w:rPr>
          <w:rFonts w:cs="Arial"/>
        </w:rPr>
        <w:t>nformed</w:t>
      </w:r>
      <w:r w:rsidRPr="0098086F" w:rsidR="00C537CD">
        <w:rPr>
          <w:rFonts w:cs="Arial"/>
        </w:rPr>
        <w:t xml:space="preserve"> </w:t>
      </w:r>
      <w:r w:rsidRPr="0098086F">
        <w:rPr>
          <w:rFonts w:cs="Arial"/>
        </w:rPr>
        <w:t>decisions about where their visitors go, what they do, and how to best allocate dwindling resources to meet desired conditions. Given that the parks have so little information about their visitors, a need was identified to first understand visitor motivations, desired activities and recreation preferences.</w:t>
      </w:r>
      <w:r w:rsidR="009045CC">
        <w:rPr>
          <w:rFonts w:cs="Arial"/>
        </w:rPr>
        <w:t xml:space="preserve"> </w:t>
      </w:r>
      <w:r w:rsidRPr="0098086F">
        <w:rPr>
          <w:rFonts w:cs="Arial"/>
        </w:rPr>
        <w:t>This survey was designed to meet this need. Ultimately, outcomes of the proposed work can be used to inform potential management options, and engagement of current and future visitors.</w:t>
      </w:r>
    </w:p>
    <w:p w:rsidRPr="00AE0D1F" w:rsidR="004F2EFD" w:rsidP="00CF6C51" w:rsidRDefault="0098086F" w14:paraId="1640CFDB" w14:textId="7E718E78">
      <w:pPr>
        <w:tabs>
          <w:tab w:val="left" w:pos="720"/>
          <w:tab w:val="left" w:pos="1440"/>
          <w:tab w:val="left" w:pos="2160"/>
          <w:tab w:val="left" w:pos="3600"/>
          <w:tab w:val="left" w:pos="5040"/>
          <w:tab w:val="left" w:pos="5760"/>
        </w:tabs>
        <w:spacing w:after="0" w:line="360" w:lineRule="auto"/>
        <w:ind w:left="360" w:firstLine="360"/>
        <w:rPr>
          <w:rFonts w:cs="Arial"/>
        </w:rPr>
      </w:pPr>
      <w:r w:rsidRPr="0098086F">
        <w:rPr>
          <w:rFonts w:cs="Arial"/>
        </w:rPr>
        <w:lastRenderedPageBreak/>
        <w:t xml:space="preserve">This work is guided by the steps and principles of the Interagency Visitor Use Management Framework, which </w:t>
      </w:r>
      <w:r w:rsidRPr="0098086F" w:rsidR="00900FC3">
        <w:rPr>
          <w:rFonts w:cs="Arial"/>
        </w:rPr>
        <w:t>identifies</w:t>
      </w:r>
      <w:r w:rsidRPr="0098086F">
        <w:rPr>
          <w:rFonts w:cs="Arial"/>
        </w:rPr>
        <w:t xml:space="preserve"> the interdependent relationship between resource conditions, visitor experiences, and management actions as a strategic area of focus (VUM, 2016). The outcomes of this project will provide information that will assist MONO and PRWI managers to a) understand who is visiting the park units (e.g., demographics), including how and when they visit the units, b) identify visitors' recreational </w:t>
      </w:r>
      <w:r w:rsidRPr="0098086F" w:rsidR="009543CF">
        <w:rPr>
          <w:rFonts w:cs="Arial"/>
        </w:rPr>
        <w:t>preferences</w:t>
      </w:r>
      <w:r w:rsidRPr="0098086F">
        <w:rPr>
          <w:rFonts w:cs="Arial"/>
        </w:rPr>
        <w:t>, desires and motivations, c) understand visitors' needs and desires for activities, services, facilities and potential future opportunities, and</w:t>
      </w:r>
      <w:r w:rsidR="006A19E8">
        <w:rPr>
          <w:rFonts w:cs="Arial"/>
        </w:rPr>
        <w:t xml:space="preserve"> </w:t>
      </w:r>
      <w:r w:rsidRPr="0098086F">
        <w:rPr>
          <w:rFonts w:cs="Arial"/>
        </w:rPr>
        <w:t>d) forecast infrastructure, visitor services and facility improvements. The resulting work will have high capacity to be used in park strategic planning efforts to identify efficient paths towards infrastructure improvements, visitor services, amenities and appropriate staffing</w:t>
      </w:r>
      <w:r w:rsidRPr="00AE0D1F" w:rsidR="00A2771E">
        <w:rPr>
          <w:rFonts w:cs="Arial"/>
        </w:rPr>
        <w:t>.</w:t>
      </w:r>
    </w:p>
    <w:p w:rsidRPr="00AE0D1F" w:rsidR="00A2771E" w:rsidP="00A2771E" w:rsidRDefault="00A2771E" w14:paraId="358C55BC" w14:textId="77777777">
      <w:pPr>
        <w:tabs>
          <w:tab w:val="left" w:pos="720"/>
          <w:tab w:val="left" w:pos="3600"/>
          <w:tab w:val="left" w:pos="5040"/>
          <w:tab w:val="left" w:pos="5760"/>
        </w:tabs>
        <w:spacing w:after="0" w:line="360" w:lineRule="auto"/>
        <w:rPr>
          <w:rFonts w:cs="Arial"/>
        </w:rPr>
      </w:pPr>
    </w:p>
    <w:p w:rsidR="00584103" w:rsidP="00AE0D1F" w:rsidRDefault="00DD4CE9" w14:paraId="0AAAFBE7" w14:textId="26D17FDD">
      <w:pPr>
        <w:pStyle w:val="NoSpacing"/>
        <w:pBdr>
          <w:top w:val="single" w:color="B2A1C7" w:themeColor="accent4" w:themeTint="99" w:sz="36" w:space="1"/>
        </w:pBdr>
        <w:rPr>
          <w:rFonts w:asciiTheme="minorHAnsi" w:hAnsiTheme="minorHAnsi" w:cstheme="minorHAnsi"/>
          <w:b/>
          <w:bCs/>
        </w:rPr>
      </w:pPr>
      <w:r w:rsidRPr="00AE0D1F">
        <w:rPr>
          <w:rFonts w:asciiTheme="minorHAnsi" w:hAnsiTheme="minorHAnsi" w:cstheme="minorHAnsi"/>
          <w:b/>
          <w:bCs/>
        </w:rPr>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Pr="00AE0D1F" w:rsidR="00AE0D1F" w:rsidP="00AE0D1F" w:rsidRDefault="00AE0D1F" w14:paraId="4E23155B" w14:textId="77777777">
      <w:pPr>
        <w:pStyle w:val="NoSpacing"/>
        <w:pBdr>
          <w:top w:val="single" w:color="B2A1C7" w:themeColor="accent4" w:themeTint="99" w:sz="36" w:space="1"/>
        </w:pBdr>
        <w:rPr>
          <w:rFonts w:cs="Arial"/>
          <w:b/>
          <w:sz w:val="22"/>
          <w:szCs w:val="22"/>
        </w:rPr>
      </w:pPr>
    </w:p>
    <w:p w:rsidRPr="00AE0D1F" w:rsidR="00E95952" w:rsidP="00AE0D1F" w:rsidRDefault="00A46E01" w14:paraId="1DD2F5A5" w14:textId="168307F4">
      <w:pPr>
        <w:pStyle w:val="ListParagraph"/>
        <w:numPr>
          <w:ilvl w:val="0"/>
          <w:numId w:val="25"/>
        </w:numP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 xml:space="preserve">Respondent Universe:  </w:t>
      </w:r>
    </w:p>
    <w:p w:rsidR="0098086F" w:rsidP="00CF6C51" w:rsidRDefault="0098086F" w14:paraId="6FC1A5CE" w14:textId="2ED0277E">
      <w:pPr>
        <w:pStyle w:val="ListParagraph"/>
        <w:tabs>
          <w:tab w:val="left" w:pos="2160"/>
          <w:tab w:val="left" w:pos="3600"/>
          <w:tab w:val="left" w:pos="5040"/>
          <w:tab w:val="left" w:pos="5760"/>
        </w:tabs>
        <w:spacing w:after="0" w:line="360" w:lineRule="auto"/>
        <w:ind w:left="360" w:firstLine="360"/>
        <w:rPr>
          <w:rFonts w:cs="Arial"/>
        </w:rPr>
      </w:pPr>
      <w:r w:rsidRPr="0098086F">
        <w:rPr>
          <w:rFonts w:cs="Arial"/>
        </w:rPr>
        <w:t>The respondent universe for this collection will be a systematic sample of all adult recreation users (age 18 or older) at various sites across MONO and PRWI. According to NPS Visitor Use Statistics, approximately 144,969 people visited MONO and approximately 339,693 people visited PRWI in 2019.</w:t>
      </w:r>
    </w:p>
    <w:p w:rsidRPr="00AE0D1F" w:rsidR="00E95952" w:rsidP="00AE0D1F" w:rsidRDefault="00AE0D1F" w14:paraId="5CEEC091" w14:textId="609C4E17">
      <w:pPr>
        <w:pStyle w:val="ListParagraph"/>
        <w:numPr>
          <w:ilvl w:val="0"/>
          <w:numId w:val="25"/>
        </w:numPr>
        <w:pBdr>
          <w:top w:val="single" w:color="5E1785" w:sz="8" w:space="1"/>
        </w:pBdr>
        <w:tabs>
          <w:tab w:val="left" w:pos="1440"/>
          <w:tab w:val="left" w:pos="2160"/>
          <w:tab w:val="left" w:pos="3600"/>
          <w:tab w:val="left" w:pos="5040"/>
          <w:tab w:val="left" w:pos="5760"/>
        </w:tabs>
        <w:spacing w:after="0" w:line="360" w:lineRule="auto"/>
        <w:ind w:left="360"/>
        <w:rPr>
          <w:rFonts w:cs="Arial"/>
          <w:b/>
        </w:rPr>
      </w:pPr>
      <w:r>
        <w:rPr>
          <w:rFonts w:cs="Arial"/>
          <w:b/>
        </w:rPr>
        <w:t xml:space="preserve"> </w:t>
      </w:r>
      <w:r w:rsidRPr="00AE0D1F" w:rsidR="00A46E01">
        <w:rPr>
          <w:rFonts w:cs="Arial"/>
          <w:b/>
        </w:rPr>
        <w:t xml:space="preserve">Sampling Plan / Procedures:  </w:t>
      </w:r>
    </w:p>
    <w:p w:rsidR="0098086F" w:rsidP="00CF6C51" w:rsidRDefault="0098086F" w14:paraId="4A0DB062" w14:textId="37302C46">
      <w:pPr>
        <w:pStyle w:val="NoSpacing"/>
        <w:spacing w:line="360" w:lineRule="auto"/>
        <w:ind w:left="360" w:firstLine="360"/>
        <w:rPr>
          <w:rFonts w:asciiTheme="minorHAnsi" w:hAnsiTheme="minorHAnsi" w:eastAsiaTheme="minorHAnsi" w:cstheme="minorHAnsi"/>
          <w:sz w:val="22"/>
          <w:szCs w:val="22"/>
        </w:rPr>
      </w:pPr>
      <w:r w:rsidRPr="0098086F">
        <w:rPr>
          <w:rFonts w:asciiTheme="minorHAnsi" w:hAnsiTheme="minorHAnsi" w:eastAsiaTheme="minorHAnsi" w:cstheme="minorHAnsi"/>
          <w:sz w:val="22"/>
          <w:szCs w:val="22"/>
        </w:rPr>
        <w:t xml:space="preserve">Because both sites provide exceptional opportunities for recreation and historical significance during three seasons, we will be sampling during fall, spring and summer, dates not yet known due to COVID-19 guidelines. The current yet flexible plan is to begin on-site sampling Spring and Summer of 2021. </w:t>
      </w:r>
      <w:r w:rsidR="00605212">
        <w:rPr>
          <w:rFonts w:asciiTheme="minorHAnsi" w:hAnsiTheme="minorHAnsi" w:eastAsiaTheme="minorHAnsi" w:cstheme="minorHAnsi"/>
          <w:sz w:val="22"/>
          <w:szCs w:val="22"/>
        </w:rPr>
        <w:t xml:space="preserve">The sampling strategy is random, with every other visitor group being intercepted on-site. A strategy to randomly choose one person in the group who is over 18 to take the survey will be used. The random sampling strategy </w:t>
      </w:r>
      <w:r w:rsidR="00900FC3">
        <w:rPr>
          <w:rFonts w:asciiTheme="minorHAnsi" w:hAnsiTheme="minorHAnsi" w:eastAsiaTheme="minorHAnsi" w:cstheme="minorHAnsi"/>
          <w:sz w:val="22"/>
          <w:szCs w:val="22"/>
        </w:rPr>
        <w:t xml:space="preserve">will be </w:t>
      </w:r>
      <w:r w:rsidR="00605212">
        <w:rPr>
          <w:rFonts w:asciiTheme="minorHAnsi" w:hAnsiTheme="minorHAnsi" w:eastAsiaTheme="minorHAnsi" w:cstheme="minorHAnsi"/>
          <w:sz w:val="22"/>
          <w:szCs w:val="22"/>
        </w:rPr>
        <w:t xml:space="preserve">used to ensure that a representative sample of the visiting population is reached.  </w:t>
      </w:r>
      <w:r w:rsidR="00900FC3">
        <w:rPr>
          <w:rFonts w:asciiTheme="minorHAnsi" w:hAnsiTheme="minorHAnsi" w:eastAsiaTheme="minorHAnsi" w:cstheme="minorHAnsi"/>
          <w:sz w:val="22"/>
          <w:szCs w:val="22"/>
        </w:rPr>
        <w:t xml:space="preserve">Table 1 </w:t>
      </w:r>
      <w:r w:rsidRPr="0098086F">
        <w:rPr>
          <w:rFonts w:asciiTheme="minorHAnsi" w:hAnsiTheme="minorHAnsi" w:eastAsiaTheme="minorHAnsi" w:cstheme="minorHAnsi"/>
          <w:sz w:val="22"/>
          <w:szCs w:val="22"/>
        </w:rPr>
        <w:t>provide</w:t>
      </w:r>
      <w:r w:rsidR="00605212">
        <w:rPr>
          <w:rFonts w:asciiTheme="minorHAnsi" w:hAnsiTheme="minorHAnsi" w:eastAsiaTheme="minorHAnsi" w:cstheme="minorHAnsi"/>
          <w:sz w:val="22"/>
          <w:szCs w:val="22"/>
        </w:rPr>
        <w:t>s</w:t>
      </w:r>
      <w:r w:rsidRPr="0098086F">
        <w:rPr>
          <w:rFonts w:asciiTheme="minorHAnsi" w:hAnsiTheme="minorHAnsi" w:eastAsiaTheme="minorHAnsi" w:cstheme="minorHAnsi"/>
          <w:sz w:val="22"/>
          <w:szCs w:val="22"/>
        </w:rPr>
        <w:t xml:space="preserve"> estimates for visitor contacts based on previous on-site survey efforts in other similar parks, areas of varying levels of use, and park manager input.</w:t>
      </w:r>
    </w:p>
    <w:tbl>
      <w:tblPr>
        <w:tblStyle w:val="TableGrid"/>
        <w:tblW w:w="0" w:type="auto"/>
        <w:tblInd w:w="360" w:type="dxa"/>
        <w:tblBorders>
          <w:top w:val="single" w:color="403152" w:themeColor="accent4" w:themeShade="80" w:sz="12" w:space="0"/>
          <w:left w:val="none" w:color="auto" w:sz="0" w:space="0"/>
          <w:bottom w:val="single" w:color="403152" w:themeColor="accent4" w:themeShade="80" w:sz="12" w:space="0"/>
          <w:right w:val="none" w:color="auto" w:sz="0" w:space="0"/>
          <w:insideH w:val="none" w:color="auto" w:sz="0" w:space="0"/>
          <w:insideV w:val="none" w:color="auto" w:sz="0" w:space="0"/>
        </w:tblBorders>
        <w:tblLook w:val="04A0" w:firstRow="1" w:lastRow="0" w:firstColumn="1" w:lastColumn="0" w:noHBand="0" w:noVBand="1"/>
      </w:tblPr>
      <w:tblGrid>
        <w:gridCol w:w="4230"/>
        <w:gridCol w:w="4410"/>
      </w:tblGrid>
      <w:tr w:rsidR="006A19E8" w:rsidTr="006C3A96" w14:paraId="3EA408E0" w14:textId="77777777">
        <w:tc>
          <w:tcPr>
            <w:tcW w:w="4230" w:type="dxa"/>
            <w:tcBorders>
              <w:top w:val="nil"/>
              <w:bottom w:val="single" w:color="403152" w:themeColor="accent4" w:themeShade="80" w:sz="12" w:space="0"/>
            </w:tcBorders>
          </w:tcPr>
          <w:p w:rsidRPr="00574C19" w:rsidR="006A19E8" w:rsidP="00574C19" w:rsidRDefault="006A19E8" w14:paraId="570BEB6C" w14:textId="344149F8">
            <w:pPr>
              <w:pStyle w:val="NoSpacing"/>
              <w:spacing w:line="360" w:lineRule="auto"/>
              <w:rPr>
                <w:rFonts w:asciiTheme="minorHAnsi" w:hAnsiTheme="minorHAnsi" w:eastAsiaTheme="minorHAnsi" w:cstheme="minorHAnsi"/>
                <w:sz w:val="22"/>
                <w:szCs w:val="22"/>
              </w:rPr>
            </w:pPr>
            <w:r w:rsidRPr="00574C19">
              <w:rPr>
                <w:rFonts w:asciiTheme="minorHAnsi" w:hAnsiTheme="minorHAnsi" w:eastAsiaTheme="minorHAnsi" w:cstheme="minorHAnsi"/>
                <w:sz w:val="22"/>
                <w:szCs w:val="22"/>
              </w:rPr>
              <w:t xml:space="preserve">MONO </w:t>
            </w:r>
          </w:p>
        </w:tc>
        <w:tc>
          <w:tcPr>
            <w:tcW w:w="4410" w:type="dxa"/>
            <w:tcBorders>
              <w:top w:val="nil"/>
              <w:bottom w:val="single" w:color="403152" w:themeColor="accent4" w:themeShade="80" w:sz="12" w:space="0"/>
            </w:tcBorders>
          </w:tcPr>
          <w:p w:rsidRPr="00574C19" w:rsidR="006A19E8" w:rsidP="006A19E8" w:rsidRDefault="006A19E8" w14:paraId="7F536DB1" w14:textId="77777777">
            <w:pPr>
              <w:pStyle w:val="NoSpacing"/>
              <w:spacing w:line="360" w:lineRule="auto"/>
              <w:ind w:left="1080"/>
              <w:rPr>
                <w:rFonts w:asciiTheme="minorHAnsi" w:hAnsiTheme="minorHAnsi" w:eastAsiaTheme="minorHAnsi" w:cstheme="minorHAnsi"/>
                <w:sz w:val="22"/>
                <w:szCs w:val="22"/>
              </w:rPr>
            </w:pPr>
          </w:p>
        </w:tc>
      </w:tr>
      <w:tr w:rsidR="00574C19" w:rsidTr="006C3A96" w14:paraId="36C50048" w14:textId="77777777">
        <w:tc>
          <w:tcPr>
            <w:tcW w:w="4230" w:type="dxa"/>
            <w:tcBorders>
              <w:bottom w:val="nil"/>
            </w:tcBorders>
          </w:tcPr>
          <w:p w:rsidRPr="00C537CD" w:rsidR="006A19E8" w:rsidP="00C537CD" w:rsidRDefault="006A19E8" w14:paraId="42B20F9D" w14:textId="055ADDA2">
            <w:pPr>
              <w:pStyle w:val="NoSpacing"/>
              <w:numPr>
                <w:ilvl w:val="0"/>
                <w:numId w:val="31"/>
              </w:numPr>
              <w:ind w:left="345"/>
              <w:rPr>
                <w:rFonts w:asciiTheme="minorHAnsi" w:hAnsiTheme="minorHAnsi" w:eastAsiaTheme="minorHAnsi" w:cstheme="minorHAnsi"/>
              </w:rPr>
            </w:pPr>
            <w:r w:rsidRPr="00C537CD">
              <w:rPr>
                <w:rFonts w:asciiTheme="minorHAnsi" w:hAnsiTheme="minorHAnsi" w:eastAsiaTheme="minorHAnsi" w:cstheme="minorHAnsi"/>
              </w:rPr>
              <w:t>Thomas Farm</w:t>
            </w:r>
          </w:p>
          <w:p w:rsidRPr="00C537CD" w:rsidR="006A19E8" w:rsidP="00C537CD" w:rsidRDefault="006A19E8" w14:paraId="440DC244" w14:textId="22CE2C0D">
            <w:pPr>
              <w:pStyle w:val="NoSpacing"/>
              <w:numPr>
                <w:ilvl w:val="0"/>
                <w:numId w:val="31"/>
              </w:numPr>
              <w:ind w:left="345"/>
              <w:rPr>
                <w:rFonts w:asciiTheme="minorHAnsi" w:hAnsiTheme="minorHAnsi" w:eastAsiaTheme="minorHAnsi" w:cstheme="minorHAnsi"/>
              </w:rPr>
            </w:pPr>
            <w:r w:rsidRPr="00C537CD">
              <w:rPr>
                <w:rFonts w:asciiTheme="minorHAnsi" w:hAnsiTheme="minorHAnsi" w:eastAsiaTheme="minorHAnsi" w:cstheme="minorHAnsi"/>
              </w:rPr>
              <w:t>Visitor Center</w:t>
            </w:r>
          </w:p>
          <w:p w:rsidRPr="00C537CD" w:rsidR="00574C19" w:rsidP="00C537CD" w:rsidRDefault="006A19E8" w14:paraId="7C445BC5" w14:textId="7AEB8A3F">
            <w:pPr>
              <w:pStyle w:val="NoSpacing"/>
              <w:numPr>
                <w:ilvl w:val="0"/>
                <w:numId w:val="31"/>
              </w:numPr>
              <w:ind w:left="345"/>
              <w:rPr>
                <w:rFonts w:asciiTheme="minorHAnsi" w:hAnsiTheme="minorHAnsi" w:eastAsiaTheme="minorHAnsi" w:cstheme="minorHAnsi"/>
              </w:rPr>
            </w:pPr>
            <w:r w:rsidRPr="00C537CD">
              <w:rPr>
                <w:rFonts w:asciiTheme="minorHAnsi" w:hAnsiTheme="minorHAnsi" w:eastAsiaTheme="minorHAnsi" w:cstheme="minorHAnsi"/>
              </w:rPr>
              <w:t>Best Farm</w:t>
            </w:r>
          </w:p>
        </w:tc>
        <w:tc>
          <w:tcPr>
            <w:tcW w:w="4410" w:type="dxa"/>
            <w:tcBorders>
              <w:bottom w:val="nil"/>
            </w:tcBorders>
          </w:tcPr>
          <w:p w:rsidRPr="00C537CD" w:rsidR="00574C19" w:rsidP="00C537CD" w:rsidRDefault="00574C19" w14:paraId="5F45535A" w14:textId="09F54E6C">
            <w:pPr>
              <w:pStyle w:val="NoSpacing"/>
              <w:numPr>
                <w:ilvl w:val="0"/>
                <w:numId w:val="32"/>
              </w:numPr>
              <w:rPr>
                <w:rFonts w:asciiTheme="minorHAnsi" w:hAnsiTheme="minorHAnsi" w:eastAsiaTheme="minorHAnsi" w:cstheme="minorHAnsi"/>
              </w:rPr>
            </w:pPr>
            <w:r w:rsidRPr="00C537CD">
              <w:rPr>
                <w:rFonts w:asciiTheme="minorHAnsi" w:hAnsiTheme="minorHAnsi" w:eastAsiaTheme="minorHAnsi" w:cstheme="minorHAnsi"/>
              </w:rPr>
              <w:t>Worthington Farm</w:t>
            </w:r>
          </w:p>
          <w:p w:rsidRPr="00C537CD" w:rsidR="00574C19" w:rsidP="00C537CD" w:rsidRDefault="00574C19" w14:paraId="019B9F42" w14:textId="5A7CA5A5">
            <w:pPr>
              <w:pStyle w:val="NoSpacing"/>
              <w:numPr>
                <w:ilvl w:val="0"/>
                <w:numId w:val="32"/>
              </w:numPr>
              <w:rPr>
                <w:rFonts w:asciiTheme="minorHAnsi" w:hAnsiTheme="minorHAnsi" w:eastAsiaTheme="minorHAnsi" w:cstheme="minorHAnsi"/>
              </w:rPr>
            </w:pPr>
            <w:r w:rsidRPr="00C537CD">
              <w:rPr>
                <w:rFonts w:asciiTheme="minorHAnsi" w:hAnsiTheme="minorHAnsi" w:eastAsiaTheme="minorHAnsi" w:cstheme="minorHAnsi"/>
              </w:rPr>
              <w:t>River access point</w:t>
            </w:r>
          </w:p>
          <w:p w:rsidRPr="00C537CD" w:rsidR="00574C19" w:rsidP="00C537CD" w:rsidRDefault="00574C19" w14:paraId="658191D8" w14:textId="5C71BCE3">
            <w:pPr>
              <w:pStyle w:val="NoSpacing"/>
              <w:numPr>
                <w:ilvl w:val="0"/>
                <w:numId w:val="32"/>
              </w:numPr>
              <w:rPr>
                <w:rFonts w:asciiTheme="minorHAnsi" w:hAnsiTheme="minorHAnsi" w:eastAsiaTheme="minorHAnsi" w:cstheme="minorHAnsi"/>
              </w:rPr>
            </w:pPr>
            <w:proofErr w:type="spellStart"/>
            <w:r w:rsidRPr="00C537CD">
              <w:rPr>
                <w:rFonts w:asciiTheme="minorHAnsi" w:hAnsiTheme="minorHAnsi" w:eastAsiaTheme="minorHAnsi" w:cstheme="minorHAnsi"/>
              </w:rPr>
              <w:t>Gambrill</w:t>
            </w:r>
            <w:proofErr w:type="spellEnd"/>
            <w:r w:rsidRPr="00C537CD">
              <w:rPr>
                <w:rFonts w:asciiTheme="minorHAnsi" w:hAnsiTheme="minorHAnsi" w:eastAsiaTheme="minorHAnsi" w:cstheme="minorHAnsi"/>
              </w:rPr>
              <w:t xml:space="preserve"> Mill House</w:t>
            </w:r>
          </w:p>
        </w:tc>
      </w:tr>
      <w:tr w:rsidR="006A19E8" w:rsidTr="006C3A96" w14:paraId="24A654D3" w14:textId="77777777">
        <w:trPr>
          <w:trHeight w:val="531"/>
        </w:trPr>
        <w:tc>
          <w:tcPr>
            <w:tcW w:w="4230" w:type="dxa"/>
            <w:tcBorders>
              <w:top w:val="nil"/>
              <w:bottom w:val="single" w:color="403152" w:themeColor="accent4" w:themeShade="80" w:sz="12" w:space="0"/>
            </w:tcBorders>
            <w:vAlign w:val="bottom"/>
          </w:tcPr>
          <w:p w:rsidRPr="006A19E8" w:rsidR="006A19E8" w:rsidP="006A19E8" w:rsidRDefault="006A19E8" w14:paraId="1637B4DD" w14:textId="23B64770">
            <w:pPr>
              <w:pStyle w:val="NoSpacing"/>
              <w:rPr>
                <w:rFonts w:asciiTheme="minorHAnsi" w:hAnsiTheme="minorHAnsi" w:eastAsiaTheme="minorHAnsi" w:cstheme="minorHAnsi"/>
                <w:sz w:val="22"/>
                <w:szCs w:val="22"/>
              </w:rPr>
            </w:pPr>
            <w:r w:rsidRPr="006A19E8">
              <w:rPr>
                <w:rFonts w:asciiTheme="minorHAnsi" w:hAnsiTheme="minorHAnsi" w:eastAsiaTheme="minorHAnsi" w:cstheme="minorHAnsi"/>
                <w:sz w:val="22"/>
                <w:szCs w:val="22"/>
              </w:rPr>
              <w:t>PRWI</w:t>
            </w:r>
          </w:p>
        </w:tc>
        <w:tc>
          <w:tcPr>
            <w:tcW w:w="4410" w:type="dxa"/>
            <w:tcBorders>
              <w:top w:val="nil"/>
              <w:bottom w:val="single" w:color="403152" w:themeColor="accent4" w:themeShade="80" w:sz="12" w:space="0"/>
            </w:tcBorders>
          </w:tcPr>
          <w:p w:rsidRPr="00574C19" w:rsidR="006A19E8" w:rsidP="006A19E8" w:rsidRDefault="006A19E8" w14:paraId="7222305D" w14:textId="77777777">
            <w:pPr>
              <w:pStyle w:val="NoSpacing"/>
              <w:spacing w:line="360" w:lineRule="auto"/>
              <w:ind w:left="1080"/>
              <w:rPr>
                <w:rFonts w:asciiTheme="minorHAnsi" w:hAnsiTheme="minorHAnsi" w:eastAsiaTheme="minorHAnsi" w:cstheme="minorHAnsi"/>
                <w:sz w:val="22"/>
                <w:szCs w:val="22"/>
              </w:rPr>
            </w:pPr>
          </w:p>
        </w:tc>
      </w:tr>
      <w:tr w:rsidR="00574C19" w:rsidTr="006C3A96" w14:paraId="12993724" w14:textId="77777777">
        <w:tc>
          <w:tcPr>
            <w:tcW w:w="4230" w:type="dxa"/>
            <w:tcBorders>
              <w:top w:val="single" w:color="403152" w:themeColor="accent4" w:themeShade="80" w:sz="12" w:space="0"/>
              <w:bottom w:val="nil"/>
            </w:tcBorders>
          </w:tcPr>
          <w:p w:rsidRPr="00C537CD" w:rsidR="006A19E8" w:rsidP="00C537CD" w:rsidRDefault="006A19E8" w14:paraId="2D6DA3AD" w14:textId="392394E3">
            <w:pPr>
              <w:pStyle w:val="NoSpacing"/>
              <w:numPr>
                <w:ilvl w:val="0"/>
                <w:numId w:val="33"/>
              </w:numPr>
              <w:ind w:left="345"/>
              <w:rPr>
                <w:rFonts w:asciiTheme="minorHAnsi" w:hAnsiTheme="minorHAnsi" w:eastAsiaTheme="minorHAnsi" w:cstheme="minorHAnsi"/>
              </w:rPr>
            </w:pPr>
            <w:r w:rsidRPr="00C537CD">
              <w:rPr>
                <w:rFonts w:asciiTheme="minorHAnsi" w:hAnsiTheme="minorHAnsi" w:eastAsiaTheme="minorHAnsi" w:cstheme="minorHAnsi"/>
              </w:rPr>
              <w:t xml:space="preserve">Turkey Run, </w:t>
            </w:r>
          </w:p>
          <w:p w:rsidRPr="00C537CD" w:rsidR="006A19E8" w:rsidP="00C537CD" w:rsidRDefault="006A19E8" w14:paraId="78AE5279" w14:textId="7E20D22D">
            <w:pPr>
              <w:pStyle w:val="NoSpacing"/>
              <w:numPr>
                <w:ilvl w:val="0"/>
                <w:numId w:val="33"/>
              </w:numPr>
              <w:ind w:left="345"/>
              <w:rPr>
                <w:rFonts w:asciiTheme="minorHAnsi" w:hAnsiTheme="minorHAnsi" w:eastAsiaTheme="minorHAnsi" w:cstheme="minorHAnsi"/>
              </w:rPr>
            </w:pPr>
            <w:r w:rsidRPr="00C537CD">
              <w:rPr>
                <w:rFonts w:asciiTheme="minorHAnsi" w:hAnsiTheme="minorHAnsi" w:eastAsiaTheme="minorHAnsi" w:cstheme="minorHAnsi"/>
              </w:rPr>
              <w:t>Lot D</w:t>
            </w:r>
          </w:p>
          <w:p w:rsidRPr="00C537CD" w:rsidR="006A19E8" w:rsidP="00C537CD" w:rsidRDefault="006A19E8" w14:paraId="3E070C9C" w14:textId="4F4E269C">
            <w:pPr>
              <w:pStyle w:val="NoSpacing"/>
              <w:numPr>
                <w:ilvl w:val="0"/>
                <w:numId w:val="33"/>
              </w:numPr>
              <w:ind w:left="345"/>
              <w:rPr>
                <w:rFonts w:asciiTheme="minorHAnsi" w:hAnsiTheme="minorHAnsi" w:eastAsiaTheme="minorHAnsi" w:cstheme="minorHAnsi"/>
              </w:rPr>
            </w:pPr>
            <w:r w:rsidRPr="00C537CD">
              <w:rPr>
                <w:rFonts w:asciiTheme="minorHAnsi" w:hAnsiTheme="minorHAnsi" w:eastAsiaTheme="minorHAnsi" w:cstheme="minorHAnsi"/>
              </w:rPr>
              <w:t>PRWI RV Campgroun</w:t>
            </w:r>
            <w:r w:rsidRPr="00C537CD" w:rsidR="00605212">
              <w:rPr>
                <w:rFonts w:asciiTheme="minorHAnsi" w:hAnsiTheme="minorHAnsi" w:eastAsiaTheme="minorHAnsi" w:cstheme="minorHAnsi"/>
              </w:rPr>
              <w:t>d</w:t>
            </w:r>
          </w:p>
          <w:p w:rsidRPr="00C537CD" w:rsidR="00574C19" w:rsidP="00C537CD" w:rsidRDefault="006A19E8" w14:paraId="3EA8AAD0" w14:textId="58540E9E">
            <w:pPr>
              <w:pStyle w:val="NoSpacing"/>
              <w:numPr>
                <w:ilvl w:val="0"/>
                <w:numId w:val="33"/>
              </w:numPr>
              <w:ind w:left="345"/>
              <w:rPr>
                <w:rFonts w:asciiTheme="minorHAnsi" w:hAnsiTheme="minorHAnsi" w:eastAsiaTheme="minorHAnsi" w:cstheme="minorHAnsi"/>
              </w:rPr>
            </w:pPr>
            <w:r w:rsidRPr="00C537CD">
              <w:rPr>
                <w:rFonts w:asciiTheme="minorHAnsi" w:hAnsiTheme="minorHAnsi" w:eastAsiaTheme="minorHAnsi" w:cstheme="minorHAnsi"/>
              </w:rPr>
              <w:t>Pine Grove Picnic Area</w:t>
            </w:r>
          </w:p>
        </w:tc>
        <w:tc>
          <w:tcPr>
            <w:tcW w:w="4410" w:type="dxa"/>
            <w:tcBorders>
              <w:top w:val="single" w:color="403152" w:themeColor="accent4" w:themeShade="80" w:sz="12" w:space="0"/>
              <w:bottom w:val="nil"/>
            </w:tcBorders>
          </w:tcPr>
          <w:p w:rsidRPr="00C537CD" w:rsidR="00574C19" w:rsidP="00C537CD" w:rsidRDefault="00574C19" w14:paraId="6FAE50E3" w14:textId="2513A800">
            <w:pPr>
              <w:pStyle w:val="NoSpacing"/>
              <w:numPr>
                <w:ilvl w:val="0"/>
                <w:numId w:val="33"/>
              </w:numPr>
              <w:rPr>
                <w:rFonts w:asciiTheme="minorHAnsi" w:hAnsiTheme="minorHAnsi" w:eastAsiaTheme="minorHAnsi" w:cstheme="minorHAnsi"/>
              </w:rPr>
            </w:pPr>
            <w:r w:rsidRPr="00C537CD">
              <w:rPr>
                <w:rFonts w:asciiTheme="minorHAnsi" w:hAnsiTheme="minorHAnsi" w:eastAsiaTheme="minorHAnsi" w:cstheme="minorHAnsi"/>
              </w:rPr>
              <w:t>Backcountry Area</w:t>
            </w:r>
          </w:p>
          <w:p w:rsidRPr="00C537CD" w:rsidR="00574C19" w:rsidP="00C537CD" w:rsidRDefault="00574C19" w14:paraId="1BFA1A5C" w14:textId="4C2C01CE">
            <w:pPr>
              <w:pStyle w:val="NoSpacing"/>
              <w:numPr>
                <w:ilvl w:val="0"/>
                <w:numId w:val="33"/>
              </w:numPr>
              <w:rPr>
                <w:rFonts w:asciiTheme="minorHAnsi" w:hAnsiTheme="minorHAnsi" w:eastAsiaTheme="minorHAnsi" w:cstheme="minorHAnsi"/>
              </w:rPr>
            </w:pPr>
            <w:r w:rsidRPr="00C537CD">
              <w:rPr>
                <w:rFonts w:asciiTheme="minorHAnsi" w:hAnsiTheme="minorHAnsi" w:eastAsiaTheme="minorHAnsi" w:cstheme="minorHAnsi"/>
              </w:rPr>
              <w:t>Visitor Center</w:t>
            </w:r>
          </w:p>
          <w:p w:rsidRPr="00C537CD" w:rsidR="00574C19" w:rsidP="00C537CD" w:rsidRDefault="00574C19" w14:paraId="67ADD38A" w14:textId="042C024C">
            <w:pPr>
              <w:pStyle w:val="NoSpacing"/>
              <w:numPr>
                <w:ilvl w:val="0"/>
                <w:numId w:val="33"/>
              </w:numPr>
              <w:rPr>
                <w:rFonts w:asciiTheme="minorHAnsi" w:hAnsiTheme="minorHAnsi" w:eastAsiaTheme="minorHAnsi" w:cstheme="minorHAnsi"/>
              </w:rPr>
            </w:pPr>
            <w:r w:rsidRPr="00C537CD">
              <w:rPr>
                <w:rFonts w:asciiTheme="minorHAnsi" w:hAnsiTheme="minorHAnsi" w:eastAsiaTheme="minorHAnsi" w:cstheme="minorHAnsi"/>
              </w:rPr>
              <w:t>Cabin Camps 1-5</w:t>
            </w:r>
          </w:p>
        </w:tc>
      </w:tr>
    </w:tbl>
    <w:p w:rsidR="006A19E8" w:rsidP="00900FC3" w:rsidRDefault="00574C19" w14:paraId="352B5E71" w14:textId="46989DCE">
      <w:pPr>
        <w:pStyle w:val="NoSpacing"/>
        <w:spacing w:line="360" w:lineRule="auto"/>
        <w:ind w:left="360"/>
      </w:pPr>
      <w:r w:rsidRPr="00574C19">
        <w:rPr>
          <w:rFonts w:asciiTheme="minorHAnsi" w:hAnsiTheme="minorHAnsi" w:eastAsiaTheme="minorHAnsi" w:cstheme="minorHAnsi"/>
          <w:sz w:val="22"/>
          <w:szCs w:val="22"/>
        </w:rPr>
        <w:tab/>
      </w:r>
    </w:p>
    <w:p w:rsidRPr="0098086F" w:rsidR="00574C19" w:rsidP="00CF6C51" w:rsidRDefault="00574C19" w14:paraId="7FC0C638" w14:textId="225240D4">
      <w:pPr>
        <w:pStyle w:val="NoSpacing"/>
        <w:spacing w:line="360" w:lineRule="auto"/>
        <w:ind w:left="360" w:firstLine="360"/>
        <w:rPr>
          <w:rFonts w:asciiTheme="minorHAnsi" w:hAnsiTheme="minorHAnsi" w:eastAsiaTheme="minorHAnsi" w:cstheme="minorHAnsi"/>
          <w:sz w:val="22"/>
          <w:szCs w:val="22"/>
        </w:rPr>
      </w:pPr>
      <w:r w:rsidRPr="00574C19">
        <w:rPr>
          <w:rFonts w:asciiTheme="minorHAnsi" w:hAnsiTheme="minorHAnsi" w:eastAsiaTheme="minorHAnsi" w:cstheme="minorHAnsi"/>
          <w:sz w:val="22"/>
          <w:szCs w:val="22"/>
        </w:rPr>
        <w:lastRenderedPageBreak/>
        <w:t xml:space="preserve">All sites were chosen based on conversations with park staff, planners and researchers, and </w:t>
      </w:r>
      <w:r w:rsidRPr="00574C19" w:rsidR="00C537CD">
        <w:rPr>
          <w:rFonts w:asciiTheme="minorHAnsi" w:hAnsiTheme="minorHAnsi" w:eastAsiaTheme="minorHAnsi" w:cstheme="minorHAnsi"/>
          <w:sz w:val="22"/>
          <w:szCs w:val="22"/>
        </w:rPr>
        <w:t>are</w:t>
      </w:r>
      <w:r w:rsidRPr="00574C19">
        <w:rPr>
          <w:rFonts w:asciiTheme="minorHAnsi" w:hAnsiTheme="minorHAnsi" w:eastAsiaTheme="minorHAnsi" w:cstheme="minorHAnsi"/>
          <w:sz w:val="22"/>
          <w:szCs w:val="22"/>
        </w:rPr>
        <w:t xml:space="preserve"> a representative sample of all locations within the park. These locations will be sampled during the proposed study period</w:t>
      </w:r>
      <w:r w:rsidR="006A19E8">
        <w:rPr>
          <w:rFonts w:asciiTheme="minorHAnsi" w:hAnsiTheme="minorHAnsi" w:eastAsiaTheme="minorHAnsi" w:cstheme="minorHAnsi"/>
          <w:sz w:val="22"/>
          <w:szCs w:val="22"/>
        </w:rPr>
        <w:t xml:space="preserve"> </w:t>
      </w:r>
      <w:r w:rsidRPr="0098086F" w:rsidR="006A19E8">
        <w:rPr>
          <w:rFonts w:asciiTheme="minorHAnsi" w:hAnsiTheme="minorHAnsi" w:eastAsiaTheme="minorHAnsi" w:cstheme="minorHAnsi"/>
          <w:sz w:val="22"/>
          <w:szCs w:val="22"/>
        </w:rPr>
        <w:t>(Oct. 4-10, 2020 and May 30-June 5th, 2021).</w:t>
      </w:r>
    </w:p>
    <w:p w:rsidRPr="0098086F" w:rsidR="0098086F" w:rsidP="00CF6C51" w:rsidRDefault="006A19E8" w14:paraId="18DC0478" w14:textId="04FF0193">
      <w:pPr>
        <w:pStyle w:val="NoSpacing"/>
        <w:spacing w:line="360" w:lineRule="auto"/>
        <w:ind w:left="360" w:firstLine="360"/>
        <w:rPr>
          <w:rFonts w:asciiTheme="minorHAnsi" w:hAnsiTheme="minorHAnsi" w:eastAsiaTheme="minorHAnsi" w:cstheme="minorHAnsi"/>
          <w:sz w:val="22"/>
          <w:szCs w:val="22"/>
        </w:rPr>
      </w:pPr>
      <w:r>
        <w:rPr>
          <w:rFonts w:asciiTheme="minorHAnsi" w:hAnsiTheme="minorHAnsi" w:eastAsiaTheme="minorHAnsi" w:cstheme="minorHAnsi"/>
          <w:sz w:val="22"/>
          <w:szCs w:val="22"/>
        </w:rPr>
        <w:t>The t</w:t>
      </w:r>
      <w:r w:rsidRPr="0098086F" w:rsidR="0098086F">
        <w:rPr>
          <w:rFonts w:asciiTheme="minorHAnsi" w:hAnsiTheme="minorHAnsi" w:eastAsiaTheme="minorHAnsi" w:cstheme="minorHAnsi"/>
          <w:sz w:val="22"/>
          <w:szCs w:val="22"/>
        </w:rPr>
        <w:t xml:space="preserve">wo sampling periods </w:t>
      </w:r>
      <w:r>
        <w:rPr>
          <w:rFonts w:asciiTheme="minorHAnsi" w:hAnsiTheme="minorHAnsi" w:eastAsiaTheme="minorHAnsi" w:cstheme="minorHAnsi"/>
          <w:sz w:val="22"/>
          <w:szCs w:val="22"/>
        </w:rPr>
        <w:t xml:space="preserve">will </w:t>
      </w:r>
      <w:r w:rsidRPr="0098086F" w:rsidR="00574C19">
        <w:rPr>
          <w:rFonts w:asciiTheme="minorHAnsi" w:hAnsiTheme="minorHAnsi" w:eastAsiaTheme="minorHAnsi" w:cstheme="minorHAnsi"/>
          <w:sz w:val="22"/>
          <w:szCs w:val="22"/>
        </w:rPr>
        <w:t>occur</w:t>
      </w:r>
      <w:r w:rsidRPr="0098086F" w:rsidR="0098086F">
        <w:rPr>
          <w:rFonts w:asciiTheme="minorHAnsi" w:hAnsiTheme="minorHAnsi" w:eastAsiaTheme="minorHAnsi" w:cstheme="minorHAnsi"/>
          <w:sz w:val="22"/>
          <w:szCs w:val="22"/>
        </w:rPr>
        <w:t xml:space="preserve"> for 14 total days (Table 1). Each period consists of 5-week days and 2-weekend days</w:t>
      </w:r>
      <w:r>
        <w:rPr>
          <w:rFonts w:asciiTheme="minorHAnsi" w:hAnsiTheme="minorHAnsi" w:eastAsiaTheme="minorHAnsi" w:cstheme="minorHAnsi"/>
          <w:sz w:val="22"/>
          <w:szCs w:val="22"/>
        </w:rPr>
        <w:t>.</w:t>
      </w:r>
      <w:r w:rsidRPr="0098086F" w:rsidR="0098086F">
        <w:rPr>
          <w:rFonts w:asciiTheme="minorHAnsi" w:hAnsiTheme="minorHAnsi" w:eastAsiaTheme="minorHAnsi" w:cstheme="minorHAnsi"/>
          <w:sz w:val="22"/>
          <w:szCs w:val="22"/>
        </w:rPr>
        <w:t xml:space="preserve"> </w:t>
      </w:r>
      <w:r>
        <w:rPr>
          <w:rFonts w:asciiTheme="minorHAnsi" w:hAnsiTheme="minorHAnsi" w:eastAsiaTheme="minorHAnsi" w:cstheme="minorHAnsi"/>
          <w:sz w:val="22"/>
          <w:szCs w:val="22"/>
        </w:rPr>
        <w:t>T</w:t>
      </w:r>
      <w:r w:rsidRPr="0098086F" w:rsidR="0098086F">
        <w:rPr>
          <w:rFonts w:asciiTheme="minorHAnsi" w:hAnsiTheme="minorHAnsi" w:eastAsiaTheme="minorHAnsi" w:cstheme="minorHAnsi"/>
          <w:sz w:val="22"/>
          <w:szCs w:val="22"/>
        </w:rPr>
        <w:t>wo researchers will intercept visitors at alternating sampling locations within MONO and PRWI during the sampling period. Sampling will be evenly split between the locations</w:t>
      </w:r>
      <w:r>
        <w:rPr>
          <w:rFonts w:asciiTheme="minorHAnsi" w:hAnsiTheme="minorHAnsi" w:eastAsiaTheme="minorHAnsi" w:cstheme="minorHAnsi"/>
          <w:sz w:val="22"/>
          <w:szCs w:val="22"/>
        </w:rPr>
        <w:t xml:space="preserve"> MONO (n=420) and PRWI (840)</w:t>
      </w:r>
      <w:r w:rsidRPr="0098086F" w:rsidR="0098086F">
        <w:rPr>
          <w:rFonts w:asciiTheme="minorHAnsi" w:hAnsiTheme="minorHAnsi" w:eastAsiaTheme="minorHAnsi" w:cstheme="minorHAnsi"/>
          <w:sz w:val="22"/>
          <w:szCs w:val="22"/>
        </w:rPr>
        <w:t xml:space="preserve">, for a total of </w:t>
      </w:r>
      <w:r>
        <w:rPr>
          <w:rFonts w:asciiTheme="minorHAnsi" w:hAnsiTheme="minorHAnsi" w:eastAsiaTheme="minorHAnsi" w:cstheme="minorHAnsi"/>
          <w:sz w:val="22"/>
          <w:szCs w:val="22"/>
        </w:rPr>
        <w:t>1,260</w:t>
      </w:r>
      <w:r w:rsidRPr="0098086F">
        <w:rPr>
          <w:rFonts w:asciiTheme="minorHAnsi" w:hAnsiTheme="minorHAnsi" w:eastAsiaTheme="minorHAnsi" w:cstheme="minorHAnsi"/>
          <w:sz w:val="22"/>
          <w:szCs w:val="22"/>
        </w:rPr>
        <w:t xml:space="preserve"> </w:t>
      </w:r>
      <w:r w:rsidRPr="0098086F" w:rsidR="0098086F">
        <w:rPr>
          <w:rFonts w:asciiTheme="minorHAnsi" w:hAnsiTheme="minorHAnsi" w:eastAsiaTheme="minorHAnsi" w:cstheme="minorHAnsi"/>
          <w:sz w:val="22"/>
          <w:szCs w:val="22"/>
        </w:rPr>
        <w:t xml:space="preserve">visitor </w:t>
      </w:r>
      <w:r w:rsidRPr="0098086F">
        <w:rPr>
          <w:rFonts w:asciiTheme="minorHAnsi" w:hAnsiTheme="minorHAnsi" w:eastAsiaTheme="minorHAnsi" w:cstheme="minorHAnsi"/>
          <w:sz w:val="22"/>
          <w:szCs w:val="22"/>
        </w:rPr>
        <w:t>contact</w:t>
      </w:r>
      <w:r>
        <w:rPr>
          <w:rFonts w:asciiTheme="minorHAnsi" w:hAnsiTheme="minorHAnsi" w:eastAsiaTheme="minorHAnsi" w:cstheme="minorHAnsi"/>
          <w:sz w:val="22"/>
          <w:szCs w:val="22"/>
        </w:rPr>
        <w:t>s.</w:t>
      </w:r>
      <w:r w:rsidRPr="0098086F">
        <w:rPr>
          <w:rFonts w:asciiTheme="minorHAnsi" w:hAnsiTheme="minorHAnsi" w:eastAsiaTheme="minorHAnsi" w:cstheme="minorHAnsi"/>
          <w:sz w:val="22"/>
          <w:szCs w:val="22"/>
        </w:rPr>
        <w:t xml:space="preserve"> </w:t>
      </w:r>
    </w:p>
    <w:p w:rsidRPr="00AE0D1F" w:rsidR="00190ECA" w:rsidP="00CF6C51" w:rsidRDefault="0098086F" w14:paraId="4E25BE56" w14:textId="2F8198A5">
      <w:pPr>
        <w:pStyle w:val="NoSpacing"/>
        <w:spacing w:line="360" w:lineRule="auto"/>
        <w:ind w:left="360" w:firstLine="360"/>
        <w:rPr>
          <w:rFonts w:asciiTheme="minorHAnsi" w:hAnsiTheme="minorHAnsi" w:eastAsiaTheme="minorHAnsi" w:cstheme="minorHAnsi"/>
          <w:sz w:val="22"/>
          <w:szCs w:val="22"/>
        </w:rPr>
      </w:pPr>
      <w:r w:rsidRPr="0098086F">
        <w:rPr>
          <w:rFonts w:asciiTheme="minorHAnsi" w:hAnsiTheme="minorHAnsi" w:eastAsiaTheme="minorHAnsi" w:cstheme="minorHAnsi"/>
          <w:sz w:val="22"/>
          <w:szCs w:val="22"/>
        </w:rPr>
        <w:t xml:space="preserve">In order to accurately gauge experiences, visitors will be approached at 6 points of interest in MONO, and 7 in PRWI. These locations are the primary points of </w:t>
      </w:r>
      <w:r w:rsidRPr="0098086F" w:rsidR="00C537CD">
        <w:rPr>
          <w:rFonts w:asciiTheme="minorHAnsi" w:hAnsiTheme="minorHAnsi" w:eastAsiaTheme="minorHAnsi" w:cstheme="minorHAnsi"/>
          <w:sz w:val="22"/>
          <w:szCs w:val="22"/>
        </w:rPr>
        <w:t>use</w:t>
      </w:r>
      <w:r w:rsidR="00C537CD">
        <w:rPr>
          <w:rFonts w:asciiTheme="minorHAnsi" w:hAnsiTheme="minorHAnsi" w:eastAsiaTheme="minorHAnsi" w:cstheme="minorHAnsi"/>
          <w:sz w:val="22"/>
          <w:szCs w:val="22"/>
        </w:rPr>
        <w:t>;</w:t>
      </w:r>
      <w:r w:rsidRPr="0098086F">
        <w:rPr>
          <w:rFonts w:asciiTheme="minorHAnsi" w:hAnsiTheme="minorHAnsi" w:eastAsiaTheme="minorHAnsi" w:cstheme="minorHAnsi"/>
          <w:sz w:val="22"/>
          <w:szCs w:val="22"/>
        </w:rPr>
        <w:t xml:space="preserve"> </w:t>
      </w:r>
      <w:proofErr w:type="gramStart"/>
      <w:r w:rsidRPr="0098086F">
        <w:rPr>
          <w:rFonts w:asciiTheme="minorHAnsi" w:hAnsiTheme="minorHAnsi" w:eastAsiaTheme="minorHAnsi" w:cstheme="minorHAnsi"/>
          <w:sz w:val="22"/>
          <w:szCs w:val="22"/>
        </w:rPr>
        <w:t>thus</w:t>
      </w:r>
      <w:proofErr w:type="gramEnd"/>
      <w:r w:rsidRPr="0098086F">
        <w:rPr>
          <w:rFonts w:asciiTheme="minorHAnsi" w:hAnsiTheme="minorHAnsi" w:eastAsiaTheme="minorHAnsi" w:cstheme="minorHAnsi"/>
          <w:sz w:val="22"/>
          <w:szCs w:val="22"/>
        </w:rPr>
        <w:t xml:space="preserve"> </w:t>
      </w:r>
      <w:r w:rsidRPr="0098086F" w:rsidR="006A19E8">
        <w:rPr>
          <w:rFonts w:asciiTheme="minorHAnsi" w:hAnsiTheme="minorHAnsi" w:eastAsiaTheme="minorHAnsi" w:cstheme="minorHAnsi"/>
          <w:sz w:val="22"/>
          <w:szCs w:val="22"/>
        </w:rPr>
        <w:t>most</w:t>
      </w:r>
      <w:r w:rsidRPr="0098086F">
        <w:rPr>
          <w:rFonts w:asciiTheme="minorHAnsi" w:hAnsiTheme="minorHAnsi" w:eastAsiaTheme="minorHAnsi" w:cstheme="minorHAnsi"/>
          <w:sz w:val="22"/>
          <w:szCs w:val="22"/>
        </w:rPr>
        <w:t xml:space="preserve"> visitors will pass through at least one of these areas</w:t>
      </w:r>
      <w:r w:rsidRPr="006A19E8" w:rsidR="006A19E8">
        <w:rPr>
          <w:rFonts w:asciiTheme="minorHAnsi" w:hAnsiTheme="minorHAnsi" w:eastAsiaTheme="minorHAnsi" w:cstheme="minorHAnsi"/>
          <w:sz w:val="22"/>
          <w:szCs w:val="22"/>
        </w:rPr>
        <w:t xml:space="preserve"> </w:t>
      </w:r>
      <w:r w:rsidR="006A19E8">
        <w:rPr>
          <w:rFonts w:asciiTheme="minorHAnsi" w:hAnsiTheme="minorHAnsi" w:eastAsiaTheme="minorHAnsi" w:cstheme="minorHAnsi"/>
          <w:sz w:val="22"/>
          <w:szCs w:val="22"/>
        </w:rPr>
        <w:t xml:space="preserve">to access </w:t>
      </w:r>
      <w:r w:rsidRPr="0098086F" w:rsidR="006A19E8">
        <w:rPr>
          <w:rFonts w:asciiTheme="minorHAnsi" w:hAnsiTheme="minorHAnsi" w:eastAsiaTheme="minorHAnsi" w:cstheme="minorHAnsi"/>
          <w:sz w:val="22"/>
          <w:szCs w:val="22"/>
        </w:rPr>
        <w:t>the</w:t>
      </w:r>
      <w:r w:rsidR="006A19E8">
        <w:rPr>
          <w:rFonts w:asciiTheme="minorHAnsi" w:hAnsiTheme="minorHAnsi" w:eastAsiaTheme="minorHAnsi" w:cstheme="minorHAnsi"/>
          <w:sz w:val="22"/>
          <w:szCs w:val="22"/>
        </w:rPr>
        <w:t>se</w:t>
      </w:r>
      <w:r w:rsidRPr="0098086F" w:rsidR="006A19E8">
        <w:rPr>
          <w:rFonts w:asciiTheme="minorHAnsi" w:hAnsiTheme="minorHAnsi" w:eastAsiaTheme="minorHAnsi" w:cstheme="minorHAnsi"/>
          <w:sz w:val="22"/>
          <w:szCs w:val="22"/>
        </w:rPr>
        <w:t xml:space="preserve"> sites</w:t>
      </w:r>
      <w:r w:rsidRPr="0098086F">
        <w:rPr>
          <w:rFonts w:asciiTheme="minorHAnsi" w:hAnsiTheme="minorHAnsi" w:eastAsiaTheme="minorHAnsi" w:cstheme="minorHAnsi"/>
          <w:sz w:val="22"/>
          <w:szCs w:val="22"/>
        </w:rPr>
        <w:t>. Sampling will occur at each of the locations on a rotating basis from 8-5pm during the sampling period.</w:t>
      </w:r>
    </w:p>
    <w:p w:rsidRPr="00AE0D1F" w:rsidR="00190ECA" w:rsidP="00D76B0C" w:rsidRDefault="00190ECA" w14:paraId="40DB68BD" w14:textId="77777777">
      <w:pPr>
        <w:pStyle w:val="NoSpacing"/>
        <w:rPr>
          <w:rFonts w:asciiTheme="minorHAnsi" w:hAnsiTheme="minorHAnsi" w:eastAsiaTheme="minorHAnsi" w:cstheme="minorHAnsi"/>
          <w:sz w:val="22"/>
          <w:szCs w:val="22"/>
        </w:rPr>
      </w:pPr>
    </w:p>
    <w:p w:rsidRPr="00AE0D1F" w:rsidR="008D6579" w:rsidP="00AE0D1F" w:rsidRDefault="008D6579" w14:paraId="4321708B" w14:textId="1903C64E">
      <w:pPr>
        <w:pStyle w:val="NoSpacing"/>
        <w:ind w:left="630"/>
        <w:rPr>
          <w:rFonts w:asciiTheme="minorHAnsi" w:hAnsiTheme="minorHAnsi" w:cstheme="minorHAnsi"/>
          <w:b/>
          <w:bCs/>
          <w:sz w:val="22"/>
        </w:rPr>
      </w:pPr>
      <w:r w:rsidRPr="00AE0D1F">
        <w:rPr>
          <w:rFonts w:asciiTheme="minorHAnsi" w:hAnsiTheme="minorHAnsi" w:cstheme="minorHAnsi"/>
          <w:b/>
          <w:bCs/>
          <w:sz w:val="22"/>
        </w:rPr>
        <w:t>Table 1. Estimated number of contacts during sampling period</w:t>
      </w:r>
    </w:p>
    <w:tbl>
      <w:tblPr>
        <w:tblStyle w:val="TableGrid"/>
        <w:tblW w:w="0" w:type="auto"/>
        <w:tblInd w:w="360" w:type="dxa"/>
        <w:tblLook w:val="04A0" w:firstRow="1" w:lastRow="0" w:firstColumn="1" w:lastColumn="0" w:noHBand="0" w:noVBand="1"/>
      </w:tblPr>
      <w:tblGrid>
        <w:gridCol w:w="3600"/>
        <w:gridCol w:w="1530"/>
        <w:gridCol w:w="2430"/>
        <w:gridCol w:w="1530"/>
      </w:tblGrid>
      <w:tr w:rsidRPr="00AE0D1F" w:rsidR="00AE0D1F" w:rsidTr="006C3A96" w14:paraId="0BD09057" w14:textId="77777777">
        <w:trPr>
          <w:trHeight w:val="495"/>
        </w:trPr>
        <w:tc>
          <w:tcPr>
            <w:tcW w:w="3600" w:type="dxa"/>
            <w:tcBorders>
              <w:top w:val="single" w:color="auto" w:sz="8" w:space="0"/>
              <w:left w:val="nil"/>
              <w:bottom w:val="single" w:color="auto" w:sz="8" w:space="0"/>
              <w:right w:val="nil"/>
            </w:tcBorders>
            <w:shd w:val="clear" w:color="auto" w:fill="B2A1C7" w:themeFill="accent4" w:themeFillTint="99"/>
            <w:vAlign w:val="center"/>
          </w:tcPr>
          <w:p w:rsidRPr="00883BDB" w:rsidR="00190ECA" w:rsidP="00190ECA" w:rsidRDefault="00190ECA" w14:paraId="6ABB7315" w14:textId="36A47592">
            <w:pPr>
              <w:pStyle w:val="NoSpacing"/>
              <w:rPr>
                <w:rFonts w:asciiTheme="minorHAnsi" w:hAnsiTheme="minorHAnsi" w:cstheme="minorHAnsi"/>
                <w:b/>
                <w:bCs/>
                <w:sz w:val="18"/>
              </w:rPr>
            </w:pPr>
            <w:r w:rsidRPr="00883BDB">
              <w:rPr>
                <w:rFonts w:asciiTheme="minorHAnsi" w:hAnsiTheme="minorHAnsi" w:cstheme="minorHAnsi"/>
                <w:b/>
                <w:bCs/>
                <w:sz w:val="22"/>
                <w:szCs w:val="32"/>
              </w:rPr>
              <w:t>Location</w:t>
            </w:r>
          </w:p>
        </w:tc>
        <w:tc>
          <w:tcPr>
            <w:tcW w:w="1530" w:type="dxa"/>
            <w:tcBorders>
              <w:top w:val="single" w:color="auto" w:sz="8" w:space="0"/>
              <w:left w:val="nil"/>
              <w:bottom w:val="single" w:color="auto" w:sz="8" w:space="0"/>
              <w:right w:val="nil"/>
            </w:tcBorders>
            <w:shd w:val="clear" w:color="auto" w:fill="B2A1C7" w:themeFill="accent4" w:themeFillTint="99"/>
            <w:vAlign w:val="center"/>
          </w:tcPr>
          <w:p w:rsidRPr="00883BDB" w:rsidR="00190ECA" w:rsidP="00190ECA" w:rsidRDefault="00574C19" w14:paraId="4D43EC45" w14:textId="3E022F99">
            <w:pPr>
              <w:pStyle w:val="NoSpacing"/>
              <w:jc w:val="center"/>
              <w:rPr>
                <w:rFonts w:asciiTheme="minorHAnsi" w:hAnsiTheme="minorHAnsi" w:cstheme="minorHAnsi"/>
                <w:b/>
                <w:bCs/>
                <w:sz w:val="22"/>
                <w:szCs w:val="22"/>
              </w:rPr>
            </w:pPr>
            <w:r>
              <w:rPr>
                <w:rFonts w:asciiTheme="minorHAnsi" w:hAnsiTheme="minorHAnsi" w:cstheme="minorHAnsi"/>
                <w:b/>
                <w:bCs/>
                <w:sz w:val="22"/>
                <w:szCs w:val="22"/>
              </w:rPr>
              <w:t>Oct 4-10</w:t>
            </w:r>
          </w:p>
        </w:tc>
        <w:tc>
          <w:tcPr>
            <w:tcW w:w="2430" w:type="dxa"/>
            <w:tcBorders>
              <w:top w:val="single" w:color="auto" w:sz="8" w:space="0"/>
              <w:left w:val="nil"/>
              <w:bottom w:val="single" w:color="auto" w:sz="8" w:space="0"/>
              <w:right w:val="nil"/>
            </w:tcBorders>
            <w:shd w:val="clear" w:color="auto" w:fill="B2A1C7" w:themeFill="accent4" w:themeFillTint="99"/>
            <w:vAlign w:val="center"/>
          </w:tcPr>
          <w:p w:rsidR="00190ECA" w:rsidP="00190ECA" w:rsidRDefault="00574C19" w14:paraId="51E73F58" w14:textId="1BEF14EB">
            <w:pPr>
              <w:pStyle w:val="NoSpacing"/>
              <w:jc w:val="center"/>
              <w:rPr>
                <w:rFonts w:asciiTheme="minorHAnsi" w:hAnsiTheme="minorHAnsi" w:cstheme="minorHAnsi"/>
                <w:b/>
                <w:bCs/>
                <w:sz w:val="22"/>
                <w:szCs w:val="22"/>
              </w:rPr>
            </w:pPr>
            <w:r>
              <w:rPr>
                <w:rFonts w:asciiTheme="minorHAnsi" w:hAnsiTheme="minorHAnsi" w:cstheme="minorHAnsi"/>
                <w:b/>
                <w:bCs/>
                <w:sz w:val="22"/>
                <w:szCs w:val="22"/>
              </w:rPr>
              <w:t>May 30-</w:t>
            </w:r>
          </w:p>
          <w:p w:rsidRPr="00883BDB" w:rsidR="00574C19" w:rsidP="00190ECA" w:rsidRDefault="00574C19" w14:paraId="3EA1B1D6" w14:textId="42B0DA40">
            <w:pPr>
              <w:pStyle w:val="NoSpacing"/>
              <w:jc w:val="center"/>
              <w:rPr>
                <w:rFonts w:asciiTheme="minorHAnsi" w:hAnsiTheme="minorHAnsi" w:cstheme="minorHAnsi"/>
                <w:b/>
                <w:bCs/>
                <w:sz w:val="22"/>
                <w:szCs w:val="22"/>
              </w:rPr>
            </w:pPr>
            <w:r>
              <w:rPr>
                <w:rFonts w:asciiTheme="minorHAnsi" w:hAnsiTheme="minorHAnsi" w:cstheme="minorHAnsi"/>
                <w:b/>
                <w:bCs/>
                <w:sz w:val="22"/>
                <w:szCs w:val="22"/>
              </w:rPr>
              <w:t>June 5</w:t>
            </w:r>
          </w:p>
        </w:tc>
        <w:tc>
          <w:tcPr>
            <w:tcW w:w="1530" w:type="dxa"/>
            <w:tcBorders>
              <w:top w:val="single" w:color="auto" w:sz="8" w:space="0"/>
              <w:left w:val="nil"/>
              <w:bottom w:val="single" w:color="auto" w:sz="8" w:space="0"/>
              <w:right w:val="nil"/>
            </w:tcBorders>
            <w:shd w:val="clear" w:color="auto" w:fill="B2A1C7" w:themeFill="accent4" w:themeFillTint="99"/>
            <w:vAlign w:val="center"/>
          </w:tcPr>
          <w:p w:rsidRPr="00883BDB" w:rsidR="00190ECA" w:rsidP="00190ECA" w:rsidRDefault="00190ECA" w14:paraId="521BB3E1" w14:textId="6E924F52">
            <w:pPr>
              <w:pStyle w:val="NoSpacing"/>
              <w:jc w:val="center"/>
              <w:rPr>
                <w:rFonts w:asciiTheme="minorHAnsi" w:hAnsiTheme="minorHAnsi" w:cstheme="minorHAnsi"/>
                <w:b/>
                <w:bCs/>
                <w:sz w:val="22"/>
                <w:szCs w:val="22"/>
              </w:rPr>
            </w:pPr>
            <w:r w:rsidRPr="00883BDB">
              <w:rPr>
                <w:rFonts w:asciiTheme="minorHAnsi" w:hAnsiTheme="minorHAnsi" w:cstheme="minorHAnsi"/>
                <w:b/>
                <w:bCs/>
                <w:sz w:val="22"/>
                <w:szCs w:val="22"/>
              </w:rPr>
              <w:t>Total</w:t>
            </w:r>
          </w:p>
        </w:tc>
      </w:tr>
      <w:tr w:rsidRPr="00AE0D1F" w:rsidR="00AE0D1F" w:rsidTr="006C3A96" w14:paraId="46F712D6" w14:textId="77777777">
        <w:trPr>
          <w:trHeight w:val="422"/>
        </w:trPr>
        <w:tc>
          <w:tcPr>
            <w:tcW w:w="3600" w:type="dxa"/>
            <w:tcBorders>
              <w:top w:val="single" w:color="auto" w:sz="8" w:space="0"/>
              <w:left w:val="nil"/>
              <w:bottom w:val="nil"/>
              <w:right w:val="nil"/>
            </w:tcBorders>
            <w:shd w:val="clear" w:color="auto" w:fill="auto"/>
            <w:vAlign w:val="center"/>
          </w:tcPr>
          <w:p w:rsidRPr="00AE0D1F" w:rsidR="00190ECA" w:rsidP="00190ECA" w:rsidRDefault="00574C19" w14:paraId="2A8ADFC7" w14:textId="4DE0F084">
            <w:pPr>
              <w:pStyle w:val="NoSpacing"/>
              <w:rPr>
                <w:rFonts w:asciiTheme="minorHAnsi" w:hAnsiTheme="minorHAnsi" w:cstheme="minorHAnsi"/>
                <w:b/>
                <w:bCs/>
                <w:sz w:val="22"/>
                <w:szCs w:val="22"/>
              </w:rPr>
            </w:pPr>
            <w:r>
              <w:rPr>
                <w:rFonts w:asciiTheme="minorHAnsi" w:hAnsiTheme="minorHAnsi" w:cstheme="minorHAnsi"/>
                <w:b/>
                <w:bCs/>
                <w:sz w:val="22"/>
                <w:szCs w:val="22"/>
              </w:rPr>
              <w:t>MONO</w:t>
            </w:r>
          </w:p>
        </w:tc>
        <w:tc>
          <w:tcPr>
            <w:tcW w:w="1530" w:type="dxa"/>
            <w:tcBorders>
              <w:top w:val="single" w:color="auto" w:sz="8" w:space="0"/>
              <w:left w:val="nil"/>
              <w:bottom w:val="nil"/>
              <w:right w:val="nil"/>
            </w:tcBorders>
            <w:shd w:val="clear" w:color="auto" w:fill="auto"/>
            <w:vAlign w:val="center"/>
          </w:tcPr>
          <w:p w:rsidRPr="00AE0D1F" w:rsidR="00190ECA" w:rsidP="00190ECA" w:rsidRDefault="00FD67F4" w14:paraId="7AFF369D" w14:textId="62052A94">
            <w:pPr>
              <w:pStyle w:val="NoSpacing"/>
              <w:jc w:val="center"/>
              <w:rPr>
                <w:rFonts w:asciiTheme="minorHAnsi" w:hAnsiTheme="minorHAnsi" w:cstheme="minorHAnsi"/>
                <w:b/>
                <w:bCs/>
                <w:sz w:val="18"/>
              </w:rPr>
            </w:pPr>
            <w:r>
              <w:rPr>
                <w:rFonts w:asciiTheme="minorHAnsi" w:hAnsiTheme="minorHAnsi" w:cstheme="minorHAnsi"/>
                <w:b/>
                <w:bCs/>
                <w:sz w:val="18"/>
              </w:rPr>
              <w:t>210</w:t>
            </w:r>
          </w:p>
        </w:tc>
        <w:tc>
          <w:tcPr>
            <w:tcW w:w="2430" w:type="dxa"/>
            <w:tcBorders>
              <w:top w:val="single" w:color="auto" w:sz="8" w:space="0"/>
              <w:left w:val="nil"/>
              <w:bottom w:val="nil"/>
              <w:right w:val="nil"/>
            </w:tcBorders>
            <w:shd w:val="clear" w:color="auto" w:fill="auto"/>
            <w:vAlign w:val="center"/>
          </w:tcPr>
          <w:p w:rsidRPr="00AE0D1F" w:rsidR="00190ECA" w:rsidP="00190ECA" w:rsidRDefault="00FD67F4" w14:paraId="681F1C0A" w14:textId="70BFB7C6">
            <w:pPr>
              <w:pStyle w:val="NoSpacing"/>
              <w:jc w:val="center"/>
              <w:rPr>
                <w:rFonts w:asciiTheme="minorHAnsi" w:hAnsiTheme="minorHAnsi" w:cstheme="minorHAnsi"/>
                <w:b/>
                <w:bCs/>
                <w:sz w:val="18"/>
              </w:rPr>
            </w:pPr>
            <w:r>
              <w:rPr>
                <w:rFonts w:asciiTheme="minorHAnsi" w:hAnsiTheme="minorHAnsi" w:cstheme="minorHAnsi"/>
                <w:b/>
                <w:bCs/>
                <w:sz w:val="18"/>
              </w:rPr>
              <w:t>210</w:t>
            </w:r>
          </w:p>
        </w:tc>
        <w:tc>
          <w:tcPr>
            <w:tcW w:w="1530" w:type="dxa"/>
            <w:tcBorders>
              <w:top w:val="single" w:color="auto" w:sz="8" w:space="0"/>
              <w:left w:val="nil"/>
              <w:bottom w:val="nil"/>
              <w:right w:val="nil"/>
            </w:tcBorders>
            <w:shd w:val="clear" w:color="auto" w:fill="auto"/>
            <w:vAlign w:val="center"/>
          </w:tcPr>
          <w:p w:rsidRPr="00EF089E" w:rsidR="00190ECA" w:rsidP="00190ECA" w:rsidRDefault="00574C19" w14:paraId="6BDE3729" w14:textId="5353EC3E">
            <w:pPr>
              <w:pStyle w:val="NoSpacing"/>
              <w:jc w:val="center"/>
              <w:rPr>
                <w:rFonts w:asciiTheme="minorHAnsi" w:hAnsiTheme="minorHAnsi" w:cstheme="minorHAnsi"/>
                <w:b/>
                <w:bCs/>
                <w:sz w:val="22"/>
                <w:szCs w:val="22"/>
              </w:rPr>
            </w:pPr>
            <w:r w:rsidRPr="00EF089E">
              <w:rPr>
                <w:rFonts w:asciiTheme="minorHAnsi" w:hAnsiTheme="minorHAnsi" w:cstheme="minorHAnsi"/>
                <w:b/>
                <w:bCs/>
                <w:sz w:val="22"/>
                <w:szCs w:val="22"/>
              </w:rPr>
              <w:t>420</w:t>
            </w:r>
          </w:p>
        </w:tc>
      </w:tr>
      <w:tr w:rsidRPr="00AE0D1F" w:rsidR="00AE0D1F" w:rsidTr="006C3A96" w14:paraId="12573A37" w14:textId="77777777">
        <w:trPr>
          <w:trHeight w:val="422"/>
        </w:trPr>
        <w:tc>
          <w:tcPr>
            <w:tcW w:w="3600" w:type="dxa"/>
            <w:tcBorders>
              <w:top w:val="nil"/>
              <w:left w:val="nil"/>
              <w:bottom w:val="nil"/>
              <w:right w:val="nil"/>
            </w:tcBorders>
            <w:shd w:val="clear" w:color="auto" w:fill="auto"/>
            <w:vAlign w:val="center"/>
          </w:tcPr>
          <w:p w:rsidRPr="00AE0D1F" w:rsidR="00190ECA" w:rsidP="00190ECA" w:rsidRDefault="00574C19" w14:paraId="5CA94594" w14:textId="14C4EADD">
            <w:pPr>
              <w:pStyle w:val="NoSpacing"/>
              <w:rPr>
                <w:rFonts w:asciiTheme="minorHAnsi" w:hAnsiTheme="minorHAnsi" w:cstheme="minorHAnsi"/>
                <w:b/>
                <w:bCs/>
                <w:sz w:val="22"/>
                <w:szCs w:val="22"/>
              </w:rPr>
            </w:pPr>
            <w:r>
              <w:rPr>
                <w:rFonts w:asciiTheme="minorHAnsi" w:hAnsiTheme="minorHAnsi" w:cstheme="minorHAnsi"/>
                <w:b/>
                <w:bCs/>
                <w:sz w:val="22"/>
                <w:szCs w:val="22"/>
              </w:rPr>
              <w:t>PRWI</w:t>
            </w:r>
          </w:p>
        </w:tc>
        <w:tc>
          <w:tcPr>
            <w:tcW w:w="1530" w:type="dxa"/>
            <w:tcBorders>
              <w:top w:val="nil"/>
              <w:left w:val="nil"/>
              <w:bottom w:val="nil"/>
              <w:right w:val="nil"/>
            </w:tcBorders>
            <w:shd w:val="clear" w:color="auto" w:fill="auto"/>
            <w:vAlign w:val="center"/>
          </w:tcPr>
          <w:p w:rsidRPr="00AE0D1F" w:rsidR="00190ECA" w:rsidP="00190ECA" w:rsidRDefault="00FD67F4" w14:paraId="25E7683B" w14:textId="2C25220B">
            <w:pPr>
              <w:pStyle w:val="NoSpacing"/>
              <w:jc w:val="center"/>
              <w:rPr>
                <w:rFonts w:asciiTheme="minorHAnsi" w:hAnsiTheme="minorHAnsi" w:cstheme="minorHAnsi"/>
                <w:b/>
                <w:bCs/>
                <w:sz w:val="18"/>
              </w:rPr>
            </w:pPr>
            <w:r>
              <w:rPr>
                <w:rFonts w:asciiTheme="minorHAnsi" w:hAnsiTheme="minorHAnsi" w:cstheme="minorHAnsi"/>
                <w:b/>
                <w:bCs/>
                <w:sz w:val="18"/>
              </w:rPr>
              <w:t>420</w:t>
            </w:r>
          </w:p>
        </w:tc>
        <w:tc>
          <w:tcPr>
            <w:tcW w:w="2430" w:type="dxa"/>
            <w:tcBorders>
              <w:top w:val="nil"/>
              <w:left w:val="nil"/>
              <w:bottom w:val="nil"/>
              <w:right w:val="nil"/>
            </w:tcBorders>
            <w:shd w:val="clear" w:color="auto" w:fill="auto"/>
            <w:vAlign w:val="center"/>
          </w:tcPr>
          <w:p w:rsidRPr="00AE0D1F" w:rsidR="00190ECA" w:rsidP="00190ECA" w:rsidRDefault="00FD67F4" w14:paraId="1F48BAFE" w14:textId="49E06473">
            <w:pPr>
              <w:pStyle w:val="NoSpacing"/>
              <w:jc w:val="center"/>
              <w:rPr>
                <w:rFonts w:asciiTheme="minorHAnsi" w:hAnsiTheme="minorHAnsi" w:cstheme="minorHAnsi"/>
                <w:b/>
                <w:bCs/>
                <w:sz w:val="18"/>
              </w:rPr>
            </w:pPr>
            <w:r>
              <w:rPr>
                <w:rFonts w:asciiTheme="minorHAnsi" w:hAnsiTheme="minorHAnsi" w:cstheme="minorHAnsi"/>
                <w:b/>
                <w:bCs/>
                <w:sz w:val="18"/>
              </w:rPr>
              <w:t>420</w:t>
            </w:r>
          </w:p>
        </w:tc>
        <w:tc>
          <w:tcPr>
            <w:tcW w:w="1530" w:type="dxa"/>
            <w:tcBorders>
              <w:top w:val="nil"/>
              <w:left w:val="nil"/>
              <w:bottom w:val="nil"/>
              <w:right w:val="nil"/>
            </w:tcBorders>
            <w:shd w:val="clear" w:color="auto" w:fill="auto"/>
            <w:vAlign w:val="center"/>
          </w:tcPr>
          <w:p w:rsidRPr="00EF089E" w:rsidR="00190ECA" w:rsidP="00190ECA" w:rsidRDefault="00574C19" w14:paraId="231FB45E" w14:textId="360FC0A5">
            <w:pPr>
              <w:pStyle w:val="NoSpacing"/>
              <w:jc w:val="center"/>
              <w:rPr>
                <w:rFonts w:asciiTheme="minorHAnsi" w:hAnsiTheme="minorHAnsi" w:cstheme="minorHAnsi"/>
                <w:b/>
                <w:bCs/>
                <w:sz w:val="22"/>
                <w:szCs w:val="22"/>
              </w:rPr>
            </w:pPr>
            <w:r w:rsidRPr="00EF089E">
              <w:rPr>
                <w:rFonts w:asciiTheme="minorHAnsi" w:hAnsiTheme="minorHAnsi" w:cstheme="minorHAnsi"/>
                <w:b/>
                <w:bCs/>
                <w:sz w:val="22"/>
                <w:szCs w:val="22"/>
              </w:rPr>
              <w:t>840</w:t>
            </w:r>
          </w:p>
        </w:tc>
      </w:tr>
      <w:tr w:rsidRPr="00AE0D1F" w:rsidR="00AE0D1F" w:rsidTr="006C3A96" w14:paraId="77E9947E" w14:textId="77777777">
        <w:trPr>
          <w:trHeight w:val="413"/>
        </w:trPr>
        <w:tc>
          <w:tcPr>
            <w:tcW w:w="3600" w:type="dxa"/>
            <w:tcBorders>
              <w:top w:val="nil"/>
              <w:left w:val="nil"/>
              <w:bottom w:val="single" w:color="403152" w:themeColor="accent4" w:themeShade="80" w:sz="12" w:space="0"/>
              <w:right w:val="nil"/>
            </w:tcBorders>
            <w:shd w:val="clear" w:color="auto" w:fill="auto"/>
            <w:vAlign w:val="center"/>
          </w:tcPr>
          <w:p w:rsidRPr="00AE0D1F" w:rsidR="00190ECA" w:rsidP="00AD0988" w:rsidRDefault="00190ECA" w14:paraId="231BC24B" w14:textId="36EF4026">
            <w:pPr>
              <w:pStyle w:val="NoSpacing"/>
              <w:jc w:val="right"/>
              <w:rPr>
                <w:rFonts w:asciiTheme="minorHAnsi" w:hAnsiTheme="minorHAnsi" w:cstheme="minorHAnsi"/>
                <w:b/>
                <w:bCs/>
                <w:sz w:val="22"/>
                <w:szCs w:val="22"/>
              </w:rPr>
            </w:pPr>
            <w:r w:rsidRPr="00AE0D1F">
              <w:rPr>
                <w:rFonts w:asciiTheme="minorHAnsi" w:hAnsiTheme="minorHAnsi" w:cstheme="minorHAnsi"/>
                <w:b/>
                <w:bCs/>
                <w:sz w:val="22"/>
                <w:szCs w:val="22"/>
              </w:rPr>
              <w:t>Total</w:t>
            </w:r>
          </w:p>
        </w:tc>
        <w:tc>
          <w:tcPr>
            <w:tcW w:w="1530" w:type="dxa"/>
            <w:tcBorders>
              <w:top w:val="nil"/>
              <w:left w:val="nil"/>
              <w:bottom w:val="single" w:color="403152" w:themeColor="accent4" w:themeShade="80" w:sz="12" w:space="0"/>
              <w:right w:val="nil"/>
            </w:tcBorders>
            <w:shd w:val="clear" w:color="auto" w:fill="auto"/>
            <w:vAlign w:val="center"/>
          </w:tcPr>
          <w:p w:rsidRPr="00AE0D1F" w:rsidR="00190ECA" w:rsidP="00190ECA" w:rsidRDefault="00FD67F4" w14:paraId="269D5012" w14:textId="407E8785">
            <w:pPr>
              <w:pStyle w:val="NoSpacing"/>
              <w:jc w:val="center"/>
              <w:rPr>
                <w:rFonts w:asciiTheme="minorHAnsi" w:hAnsiTheme="minorHAnsi" w:cstheme="minorHAnsi"/>
                <w:b/>
                <w:bCs/>
                <w:sz w:val="18"/>
              </w:rPr>
            </w:pPr>
            <w:r>
              <w:rPr>
                <w:rFonts w:asciiTheme="minorHAnsi" w:hAnsiTheme="minorHAnsi" w:cstheme="minorHAnsi"/>
                <w:b/>
                <w:bCs/>
                <w:sz w:val="18"/>
              </w:rPr>
              <w:t>630</w:t>
            </w:r>
          </w:p>
        </w:tc>
        <w:tc>
          <w:tcPr>
            <w:tcW w:w="2430" w:type="dxa"/>
            <w:tcBorders>
              <w:top w:val="nil"/>
              <w:left w:val="nil"/>
              <w:bottom w:val="single" w:color="403152" w:themeColor="accent4" w:themeShade="80" w:sz="12" w:space="0"/>
              <w:right w:val="nil"/>
            </w:tcBorders>
            <w:shd w:val="clear" w:color="auto" w:fill="auto"/>
            <w:vAlign w:val="center"/>
          </w:tcPr>
          <w:p w:rsidRPr="00AE0D1F" w:rsidR="00190ECA" w:rsidP="00190ECA" w:rsidRDefault="00FD67F4" w14:paraId="6495AB2D" w14:textId="1FD60A0C">
            <w:pPr>
              <w:pStyle w:val="NoSpacing"/>
              <w:jc w:val="center"/>
              <w:rPr>
                <w:rFonts w:asciiTheme="minorHAnsi" w:hAnsiTheme="minorHAnsi" w:cstheme="minorHAnsi"/>
                <w:b/>
                <w:bCs/>
                <w:sz w:val="18"/>
              </w:rPr>
            </w:pPr>
            <w:r>
              <w:rPr>
                <w:rFonts w:asciiTheme="minorHAnsi" w:hAnsiTheme="minorHAnsi" w:cstheme="minorHAnsi"/>
                <w:b/>
                <w:bCs/>
                <w:sz w:val="18"/>
              </w:rPr>
              <w:t>630</w:t>
            </w:r>
          </w:p>
        </w:tc>
        <w:tc>
          <w:tcPr>
            <w:tcW w:w="1530" w:type="dxa"/>
            <w:tcBorders>
              <w:top w:val="nil"/>
              <w:left w:val="nil"/>
              <w:bottom w:val="single" w:color="403152" w:themeColor="accent4" w:themeShade="80" w:sz="12" w:space="0"/>
              <w:right w:val="nil"/>
            </w:tcBorders>
            <w:shd w:val="clear" w:color="auto" w:fill="auto"/>
            <w:vAlign w:val="center"/>
          </w:tcPr>
          <w:p w:rsidRPr="00EF089E" w:rsidR="00190ECA" w:rsidP="00190ECA" w:rsidRDefault="006A19E8" w14:paraId="5E2621BF" w14:textId="20E06705">
            <w:pPr>
              <w:pStyle w:val="NoSpacing"/>
              <w:jc w:val="center"/>
              <w:rPr>
                <w:rFonts w:asciiTheme="minorHAnsi" w:hAnsiTheme="minorHAnsi" w:cstheme="minorHAnsi"/>
                <w:b/>
                <w:bCs/>
                <w:sz w:val="22"/>
                <w:szCs w:val="22"/>
              </w:rPr>
            </w:pPr>
            <w:r w:rsidRPr="00EF089E">
              <w:rPr>
                <w:rFonts w:asciiTheme="minorHAnsi" w:hAnsiTheme="minorHAnsi" w:cstheme="minorHAnsi"/>
                <w:b/>
                <w:bCs/>
                <w:sz w:val="22"/>
                <w:szCs w:val="22"/>
              </w:rPr>
              <w:fldChar w:fldCharType="begin"/>
            </w:r>
            <w:r w:rsidRPr="00900FC3">
              <w:rPr>
                <w:rFonts w:asciiTheme="minorHAnsi" w:hAnsiTheme="minorHAnsi" w:cstheme="minorHAnsi"/>
                <w:b/>
                <w:bCs/>
                <w:sz w:val="22"/>
                <w:szCs w:val="22"/>
              </w:rPr>
              <w:instrText xml:space="preserve"> =SUM(ABOVE) </w:instrText>
            </w:r>
            <w:r w:rsidRPr="00EF089E">
              <w:rPr>
                <w:rFonts w:asciiTheme="minorHAnsi" w:hAnsiTheme="minorHAnsi" w:cstheme="minorHAnsi"/>
                <w:b/>
                <w:bCs/>
                <w:sz w:val="22"/>
                <w:szCs w:val="22"/>
              </w:rPr>
              <w:fldChar w:fldCharType="separate"/>
            </w:r>
            <w:r w:rsidRPr="00900FC3">
              <w:rPr>
                <w:rFonts w:asciiTheme="minorHAnsi" w:hAnsiTheme="minorHAnsi" w:cstheme="minorHAnsi"/>
                <w:b/>
                <w:bCs/>
                <w:noProof/>
                <w:sz w:val="22"/>
                <w:szCs w:val="22"/>
              </w:rPr>
              <w:t>1,260</w:t>
            </w:r>
            <w:r w:rsidRPr="00EF089E">
              <w:rPr>
                <w:rFonts w:asciiTheme="minorHAnsi" w:hAnsiTheme="minorHAnsi" w:cstheme="minorHAnsi"/>
                <w:b/>
                <w:bCs/>
                <w:sz w:val="22"/>
                <w:szCs w:val="22"/>
              </w:rPr>
              <w:fldChar w:fldCharType="end"/>
            </w:r>
          </w:p>
        </w:tc>
      </w:tr>
    </w:tbl>
    <w:p w:rsidRPr="00AE0D1F" w:rsidR="009072F6" w:rsidP="008D6579" w:rsidRDefault="009072F6" w14:paraId="370F465B" w14:textId="3FB6BE13">
      <w:pPr>
        <w:pStyle w:val="NoSpacing"/>
        <w:rPr>
          <w:rFonts w:asciiTheme="minorHAnsi" w:hAnsiTheme="minorHAnsi" w:cstheme="minorHAnsi"/>
          <w:b/>
          <w:bCs/>
          <w:sz w:val="22"/>
        </w:rPr>
      </w:pPr>
    </w:p>
    <w:p w:rsidRPr="00AE0D1F" w:rsidR="00E95952" w:rsidP="00AE0D1F" w:rsidRDefault="00AE0D1F" w14:paraId="245EFEA5" w14:textId="1C6EB1EE">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Arial"/>
          <w:b/>
        </w:rPr>
      </w:pPr>
      <w:r>
        <w:rPr>
          <w:rFonts w:cs="Arial"/>
          <w:b/>
        </w:rPr>
        <w:t xml:space="preserve"> </w:t>
      </w:r>
      <w:r w:rsidRPr="00AE0D1F" w:rsidR="00E95952">
        <w:rPr>
          <w:rFonts w:cs="Arial"/>
          <w:b/>
        </w:rPr>
        <w:t>Instrument Administration:</w:t>
      </w:r>
    </w:p>
    <w:p w:rsidRPr="0098086F" w:rsidR="0098086F" w:rsidP="00CF6C51" w:rsidRDefault="0098086F" w14:paraId="701BAAE9" w14:textId="5FBF5F34">
      <w:pPr>
        <w:pStyle w:val="ListParagraph"/>
        <w:tabs>
          <w:tab w:val="left" w:pos="2160"/>
          <w:tab w:val="left" w:pos="3600"/>
          <w:tab w:val="left" w:pos="5040"/>
          <w:tab w:val="left" w:pos="5760"/>
        </w:tabs>
        <w:spacing w:after="0" w:line="360" w:lineRule="auto"/>
        <w:ind w:left="360" w:firstLine="360"/>
        <w:rPr>
          <w:rFonts w:cs="Arial"/>
        </w:rPr>
      </w:pPr>
      <w:r w:rsidRPr="0098086F">
        <w:rPr>
          <w:rFonts w:cs="Arial"/>
        </w:rPr>
        <w:t>Every visitor group seen will be contacted, and 1 adult from each group will be asked to participate</w:t>
      </w:r>
      <w:r w:rsidR="008819B4">
        <w:rPr>
          <w:rFonts w:cs="Arial"/>
        </w:rPr>
        <w:t>.</w:t>
      </w:r>
      <w:r w:rsidRPr="0098086F">
        <w:rPr>
          <w:rFonts w:cs="Arial"/>
        </w:rPr>
        <w:t xml:space="preserve"> </w:t>
      </w:r>
      <w:r w:rsidR="008819B4">
        <w:rPr>
          <w:rFonts w:cs="Arial"/>
        </w:rPr>
        <w:t xml:space="preserve">Interviewers will </w:t>
      </w:r>
      <w:r w:rsidRPr="0098086F" w:rsidR="008819B4">
        <w:rPr>
          <w:rFonts w:cs="Arial"/>
        </w:rPr>
        <w:t>us</w:t>
      </w:r>
      <w:r w:rsidR="008819B4">
        <w:rPr>
          <w:rFonts w:cs="Arial"/>
        </w:rPr>
        <w:t xml:space="preserve">e </w:t>
      </w:r>
      <w:r w:rsidRPr="0098086F">
        <w:rPr>
          <w:rFonts w:cs="Arial"/>
        </w:rPr>
        <w:t xml:space="preserve">a business card with a link to </w:t>
      </w:r>
      <w:r w:rsidR="008819B4">
        <w:rPr>
          <w:rFonts w:cs="Arial"/>
        </w:rPr>
        <w:t xml:space="preserve">an </w:t>
      </w:r>
      <w:r w:rsidRPr="0098086F" w:rsidR="008819B4">
        <w:rPr>
          <w:rFonts w:cs="Arial"/>
        </w:rPr>
        <w:t xml:space="preserve">online </w:t>
      </w:r>
      <w:r w:rsidRPr="0098086F">
        <w:rPr>
          <w:rFonts w:cs="Arial"/>
        </w:rPr>
        <w:t>questionnaire</w:t>
      </w:r>
      <w:r w:rsidR="008819B4">
        <w:rPr>
          <w:rFonts w:cs="Arial"/>
        </w:rPr>
        <w:t>. The selected respondent will be asked to use the link to complete the questionnaire</w:t>
      </w:r>
      <w:r w:rsidRPr="0098086F">
        <w:rPr>
          <w:rFonts w:cs="Arial"/>
        </w:rPr>
        <w:t xml:space="preserve"> after their visit. The </w:t>
      </w:r>
      <w:r w:rsidRPr="0098086F" w:rsidR="00574C19">
        <w:rPr>
          <w:rFonts w:cs="Arial"/>
        </w:rPr>
        <w:t>initial</w:t>
      </w:r>
      <w:r w:rsidRPr="0098086F">
        <w:rPr>
          <w:rFonts w:cs="Arial"/>
        </w:rPr>
        <w:t xml:space="preserve"> contact with visitors will be used to explain the study and determine if visitors are interested in participating (see script below). This should take approximately one minute. If a group is encountered, the survey interviewer will ask the individual within the group with the next birthday to serve as the respondent. At this point, all individuals approached will be asked the non-response bias questions to collect information that will be used in the final analysis (see item E below). The visitors</w:t>
      </w:r>
      <w:r w:rsidR="00C537CD">
        <w:rPr>
          <w:rFonts w:cs="Arial"/>
        </w:rPr>
        <w:t xml:space="preserve"> </w:t>
      </w:r>
      <w:r w:rsidRPr="0098086F">
        <w:rPr>
          <w:rFonts w:cs="Arial"/>
        </w:rPr>
        <w:t>that refuse to participate will be asked if they would be willing to take a minute to respond to non-response bias questions (which will be recorded by the survey administrator).</w:t>
      </w:r>
    </w:p>
    <w:p w:rsidRPr="0098086F" w:rsidR="0098086F" w:rsidP="00CF6C51" w:rsidRDefault="0098086F" w14:paraId="7078A919" w14:textId="5DFB774C">
      <w:pPr>
        <w:pStyle w:val="ListParagraph"/>
        <w:tabs>
          <w:tab w:val="left" w:pos="2160"/>
          <w:tab w:val="left" w:pos="3600"/>
          <w:tab w:val="left" w:pos="5040"/>
          <w:tab w:val="left" w:pos="5760"/>
        </w:tabs>
        <w:spacing w:line="360" w:lineRule="auto"/>
        <w:ind w:left="360" w:firstLine="360"/>
        <w:rPr>
          <w:rFonts w:cs="Arial"/>
        </w:rPr>
      </w:pPr>
      <w:r w:rsidRPr="0098086F">
        <w:rPr>
          <w:rFonts w:cs="Arial"/>
        </w:rPr>
        <w:t xml:space="preserve">The number of refusals will be recorded and used to calculate the overall response rate for the collection. Business cards will be </w:t>
      </w:r>
      <w:r w:rsidRPr="0098086F" w:rsidR="00574C19">
        <w:rPr>
          <w:rFonts w:cs="Arial"/>
        </w:rPr>
        <w:t>administered</w:t>
      </w:r>
      <w:r w:rsidRPr="0098086F">
        <w:rPr>
          <w:rFonts w:cs="Arial"/>
        </w:rPr>
        <w:t xml:space="preserve"> to guests and they will be asked to complete the questionnaire online after their visit utilizing Qualtrics survey software. The research team will distribute business cards to the researchers at the sampling locations. *note: the business card approach is being used in lieu of an on-site survey </w:t>
      </w:r>
      <w:r w:rsidRPr="0098086F" w:rsidR="00574C19">
        <w:rPr>
          <w:rFonts w:cs="Arial"/>
        </w:rPr>
        <w:t>utilizing</w:t>
      </w:r>
      <w:r w:rsidRPr="0098086F">
        <w:rPr>
          <w:rFonts w:cs="Arial"/>
        </w:rPr>
        <w:t xml:space="preserve"> a tablet to minimize contact and proximity with visitors during the COVID-19 outbreak. Researchers will stay 6 feet apart from all visitors. Business cards will be kept on a table for visitors to take in a contactless way. Hand </w:t>
      </w:r>
      <w:r w:rsidRPr="0098086F" w:rsidR="00574C19">
        <w:rPr>
          <w:rFonts w:cs="Arial"/>
        </w:rPr>
        <w:t>sanitizer</w:t>
      </w:r>
      <w:r w:rsidRPr="0098086F">
        <w:rPr>
          <w:rFonts w:cs="Arial"/>
        </w:rPr>
        <w:t xml:space="preserve"> and </w:t>
      </w:r>
      <w:r w:rsidRPr="0098086F">
        <w:rPr>
          <w:rFonts w:cs="Arial"/>
        </w:rPr>
        <w:lastRenderedPageBreak/>
        <w:t xml:space="preserve">sanitizing </w:t>
      </w:r>
      <w:r w:rsidRPr="0098086F" w:rsidR="00574C19">
        <w:rPr>
          <w:rFonts w:cs="Arial"/>
        </w:rPr>
        <w:t>wipes</w:t>
      </w:r>
      <w:r w:rsidRPr="0098086F">
        <w:rPr>
          <w:rFonts w:cs="Arial"/>
        </w:rPr>
        <w:t xml:space="preserve"> will be in abundance at all sampling locations. If masks are mandated and/or appropriate, research staff will be masked and gloved.</w:t>
      </w:r>
    </w:p>
    <w:p w:rsidR="00DF13BA" w:rsidP="00900FC3" w:rsidRDefault="00DF13BA" w14:paraId="78C24749" w14:textId="77777777">
      <w:pPr>
        <w:pStyle w:val="ListParagraph"/>
        <w:tabs>
          <w:tab w:val="left" w:pos="1440"/>
          <w:tab w:val="left" w:pos="2160"/>
          <w:tab w:val="left" w:pos="3600"/>
          <w:tab w:val="left" w:pos="5040"/>
          <w:tab w:val="left" w:pos="5760"/>
        </w:tabs>
        <w:spacing w:line="360" w:lineRule="auto"/>
        <w:ind w:left="360"/>
        <w:rPr>
          <w:rFonts w:cs="Arial"/>
        </w:rPr>
      </w:pPr>
    </w:p>
    <w:p w:rsidR="006C3A96" w:rsidP="006C3A96" w:rsidRDefault="006C3A96" w14:paraId="592D86AE" w14:textId="77777777">
      <w:pPr>
        <w:pStyle w:val="ListParagraph"/>
        <w:tabs>
          <w:tab w:val="left" w:pos="1440"/>
          <w:tab w:val="left" w:pos="2160"/>
          <w:tab w:val="left" w:pos="3600"/>
          <w:tab w:val="left" w:pos="5040"/>
          <w:tab w:val="left" w:pos="5760"/>
        </w:tabs>
        <w:spacing w:line="360" w:lineRule="auto"/>
        <w:ind w:left="0"/>
        <w:rPr>
          <w:rFonts w:cs="Arial"/>
        </w:rPr>
      </w:pPr>
    </w:p>
    <w:p w:rsidR="006C3A96" w:rsidP="006C3A96" w:rsidRDefault="006C3A96" w14:paraId="5DD00812" w14:textId="77777777">
      <w:pPr>
        <w:pStyle w:val="ListParagraph"/>
        <w:tabs>
          <w:tab w:val="left" w:pos="1440"/>
          <w:tab w:val="left" w:pos="2160"/>
          <w:tab w:val="left" w:pos="3600"/>
          <w:tab w:val="left" w:pos="5040"/>
          <w:tab w:val="left" w:pos="5760"/>
        </w:tabs>
        <w:spacing w:line="360" w:lineRule="auto"/>
        <w:ind w:left="0"/>
        <w:rPr>
          <w:rFonts w:cs="Arial"/>
        </w:rPr>
      </w:pPr>
    </w:p>
    <w:p w:rsidRPr="0098086F" w:rsidR="0098086F" w:rsidP="00CF6C51" w:rsidRDefault="0098086F" w14:paraId="5FFC190B" w14:textId="4294B427">
      <w:pPr>
        <w:pStyle w:val="ListParagraph"/>
        <w:tabs>
          <w:tab w:val="left" w:pos="1440"/>
          <w:tab w:val="left" w:pos="2160"/>
          <w:tab w:val="left" w:pos="3600"/>
          <w:tab w:val="left" w:pos="5040"/>
          <w:tab w:val="left" w:pos="5760"/>
        </w:tabs>
        <w:spacing w:line="360" w:lineRule="auto"/>
        <w:ind w:left="360"/>
        <w:rPr>
          <w:rFonts w:cs="Arial"/>
        </w:rPr>
      </w:pPr>
      <w:r w:rsidRPr="0098086F">
        <w:rPr>
          <w:rFonts w:cs="Arial"/>
        </w:rPr>
        <w:t>Visitors selected for participation will be read the following script:</w:t>
      </w:r>
    </w:p>
    <w:p w:rsidRPr="0098086F" w:rsidR="0098086F" w:rsidP="00DF13BA" w:rsidRDefault="0098086F" w14:paraId="6559A9AA" w14:textId="77777777">
      <w:pPr>
        <w:ind w:left="990" w:right="1620"/>
      </w:pPr>
      <w:r w:rsidRPr="0098086F">
        <w:t>"Hello, my name</w:t>
      </w:r>
      <w:r w:rsidRPr="0098086F">
        <w:rPr>
          <w:u w:val="single"/>
        </w:rPr>
        <w:t xml:space="preserve"> </w:t>
      </w:r>
      <w:r w:rsidRPr="0098086F">
        <w:rPr>
          <w:u w:val="single"/>
        </w:rPr>
        <w:tab/>
      </w:r>
      <w:r w:rsidRPr="0098086F">
        <w:t>. I am conducting a survey for the NPS to better understand your opinions related to your overall experience and preferences at MONO/PRWI. Your participation is voluntary, and all responses will be kept anonymous. Would you be willing to take a 10-minute survey online when you return home after your visit?"</w:t>
      </w:r>
    </w:p>
    <w:p w:rsidR="00CF6C51" w:rsidP="00CF6C51" w:rsidRDefault="0098086F" w14:paraId="3162C282" w14:textId="2F80FB3A">
      <w:pPr>
        <w:pStyle w:val="ListParagraph"/>
        <w:numPr>
          <w:ilvl w:val="0"/>
          <w:numId w:val="29"/>
        </w:numPr>
        <w:ind w:left="1800" w:right="2520"/>
      </w:pPr>
      <w:r w:rsidRPr="0098086F">
        <w:t xml:space="preserve">If yes </w:t>
      </w:r>
      <w:r w:rsidR="00574C19">
        <w:t>–</w:t>
      </w:r>
      <w:r w:rsidRPr="0098086F">
        <w:t xml:space="preserve"> </w:t>
      </w:r>
      <w:r w:rsidR="00574C19">
        <w:t xml:space="preserve">the interviewer will </w:t>
      </w:r>
      <w:r w:rsidRPr="0098086F">
        <w:t xml:space="preserve">make sure </w:t>
      </w:r>
      <w:r w:rsidRPr="0098086F" w:rsidR="00574C19">
        <w:t>no</w:t>
      </w:r>
      <w:r w:rsidR="00574C19">
        <w:t xml:space="preserve"> one</w:t>
      </w:r>
      <w:r w:rsidRPr="0098086F" w:rsidR="00574C19">
        <w:t xml:space="preserve"> </w:t>
      </w:r>
      <w:r w:rsidRPr="0098086F">
        <w:t>in the group has already been asked to take the survey - then say, "Thank you for agreeing to participate. Who in your group is at least 18 years old has the next birthday?" Ask them to start by answering the non-response bias questions (listed below) and sharing their e-mails for follow up reminders. Record response in spaces provided on the tracking sheet. Direct them to take a business card. Participants will be debriefed on how to access the Qualtrics link to answer the survey.</w:t>
      </w:r>
    </w:p>
    <w:p w:rsidR="00CF6C51" w:rsidP="00CF6C51" w:rsidRDefault="00CF6C51" w14:paraId="0232BF4F" w14:textId="77777777">
      <w:pPr>
        <w:pStyle w:val="ListParagraph"/>
        <w:ind w:left="1800" w:right="2520"/>
      </w:pPr>
    </w:p>
    <w:p w:rsidRPr="00CF6C51" w:rsidR="00574C19" w:rsidP="00CF6C51" w:rsidRDefault="0098086F" w14:paraId="5A12D321" w14:textId="34C31A2D">
      <w:pPr>
        <w:pStyle w:val="ListParagraph"/>
        <w:numPr>
          <w:ilvl w:val="0"/>
          <w:numId w:val="29"/>
        </w:numPr>
        <w:ind w:left="1800" w:right="2520"/>
      </w:pPr>
      <w:r w:rsidRPr="00CF6C51">
        <w:t>If no (soft refusal) - ask them if they would be willing to answer the non</w:t>
      </w:r>
      <w:r w:rsidRPr="00CF6C51" w:rsidR="00CF6C51">
        <w:t>-</w:t>
      </w:r>
      <w:r w:rsidRPr="00CF6C51">
        <w:t>response bias questions and then thank them for their time</w:t>
      </w:r>
      <w:r w:rsidRPr="00CF6C51">
        <w:rPr>
          <w:rFonts w:cs="Arial"/>
        </w:rPr>
        <w:t xml:space="preserve">. </w:t>
      </w:r>
    </w:p>
    <w:p w:rsidRPr="00574C19" w:rsidR="002800BF" w:rsidP="00CF6C51" w:rsidRDefault="0098086F" w14:paraId="08A01050" w14:textId="5C7044F8">
      <w:pPr>
        <w:tabs>
          <w:tab w:val="left" w:pos="2160"/>
          <w:tab w:val="left" w:pos="3600"/>
          <w:tab w:val="left" w:pos="5040"/>
          <w:tab w:val="left" w:pos="5760"/>
        </w:tabs>
        <w:spacing w:after="0" w:line="360" w:lineRule="auto"/>
        <w:ind w:left="360"/>
        <w:rPr>
          <w:rFonts w:cs="Arial"/>
          <w:i/>
        </w:rPr>
      </w:pPr>
      <w:r w:rsidRPr="00574C19">
        <w:rPr>
          <w:rFonts w:cs="Arial"/>
        </w:rPr>
        <w:t>Record responses on tracking sheet. If no (hard refusal) - end the contact and thank them for their time.</w:t>
      </w:r>
    </w:p>
    <w:p w:rsidRPr="00AE0D1F" w:rsidR="00E95952" w:rsidP="00D94A47" w:rsidRDefault="00E95952" w14:paraId="096938AC" w14:textId="77777777">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Expected Response Rate / Confidence Level:</w:t>
      </w:r>
    </w:p>
    <w:p w:rsidRPr="00AE0D1F" w:rsidR="002800BF" w:rsidP="006C3A96" w:rsidRDefault="0098086F" w14:paraId="3BA25423" w14:textId="09D8B63E">
      <w:pPr>
        <w:pStyle w:val="ListParagraph"/>
        <w:tabs>
          <w:tab w:val="left" w:pos="2160"/>
          <w:tab w:val="left" w:pos="3600"/>
          <w:tab w:val="left" w:pos="5040"/>
          <w:tab w:val="left" w:pos="5760"/>
        </w:tabs>
        <w:spacing w:after="0" w:line="360" w:lineRule="auto"/>
        <w:ind w:left="0" w:firstLine="360"/>
      </w:pPr>
      <w:r w:rsidRPr="0098086F">
        <w:rPr>
          <w:rFonts w:cs="Arial"/>
        </w:rPr>
        <w:t xml:space="preserve">The response rate for this collection is based on surveys at similar park sites. Based on the survey sample sizes, there will be a 95% confidence that the survey findings will be accurate within 3-5 percentage points. Assuming a 50% response rate, we will need to contact </w:t>
      </w:r>
      <w:r w:rsidRPr="0098086F" w:rsidR="00AC7431">
        <w:rPr>
          <w:rFonts w:cs="Arial"/>
        </w:rPr>
        <w:t>approximately</w:t>
      </w:r>
      <w:r w:rsidRPr="0098086F">
        <w:rPr>
          <w:rFonts w:cs="Arial"/>
        </w:rPr>
        <w:t xml:space="preserve"> 800 visitors at MONO, and 1</w:t>
      </w:r>
      <w:r w:rsidR="00AD0988">
        <w:rPr>
          <w:rFonts w:cs="Arial"/>
        </w:rPr>
        <w:t>,</w:t>
      </w:r>
      <w:r w:rsidRPr="0098086F">
        <w:rPr>
          <w:rFonts w:cs="Arial"/>
        </w:rPr>
        <w:t>600 visitors at PRWI.</w:t>
      </w:r>
    </w:p>
    <w:p w:rsidRPr="00AE0D1F" w:rsidR="008D6579" w:rsidP="002800BF" w:rsidRDefault="008D6579" w14:paraId="37930512" w14:textId="6BB26352">
      <w:pPr>
        <w:pStyle w:val="NoSpacing"/>
        <w:ind w:left="450"/>
        <w:rPr>
          <w:rFonts w:asciiTheme="minorHAnsi" w:hAnsiTheme="minorHAnsi" w:cstheme="minorHAnsi"/>
          <w:b/>
          <w:bCs/>
          <w:sz w:val="22"/>
          <w:szCs w:val="22"/>
        </w:rPr>
      </w:pPr>
      <w:r w:rsidRPr="00AE0D1F">
        <w:rPr>
          <w:rFonts w:asciiTheme="minorHAnsi" w:hAnsiTheme="minorHAnsi" w:cstheme="minorHAnsi"/>
          <w:b/>
          <w:bCs/>
          <w:sz w:val="22"/>
          <w:szCs w:val="22"/>
        </w:rPr>
        <w:t>Table 3. Anticipated Response Rates</w:t>
      </w:r>
    </w:p>
    <w:tbl>
      <w:tblPr>
        <w:tblStyle w:val="TableGrid"/>
        <w:tblW w:w="0" w:type="auto"/>
        <w:tblInd w:w="440" w:type="dxa"/>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2700"/>
        <w:gridCol w:w="1080"/>
        <w:gridCol w:w="1350"/>
        <w:gridCol w:w="1990"/>
        <w:gridCol w:w="1620"/>
        <w:gridCol w:w="1440"/>
      </w:tblGrid>
      <w:tr w:rsidRPr="00AE0D1F" w:rsidR="00AE0D1F" w:rsidTr="002800BF" w14:paraId="4EC1575B" w14:textId="77777777">
        <w:tc>
          <w:tcPr>
            <w:tcW w:w="2700" w:type="dxa"/>
            <w:tcBorders>
              <w:left w:val="nil"/>
              <w:bottom w:val="single" w:color="auto" w:sz="8" w:space="0"/>
              <w:right w:val="nil"/>
            </w:tcBorders>
            <w:shd w:val="clear" w:color="auto" w:fill="B2A1C7" w:themeFill="accent4" w:themeFillTint="99"/>
            <w:vAlign w:val="bottom"/>
          </w:tcPr>
          <w:p w:rsidRPr="00AE0D1F" w:rsidR="008D6579" w:rsidP="00225F63" w:rsidRDefault="008D6579" w14:paraId="1E3642EE" w14:textId="77777777">
            <w:pPr>
              <w:tabs>
                <w:tab w:val="left" w:pos="360"/>
                <w:tab w:val="left" w:pos="720"/>
                <w:tab w:val="left" w:pos="1440"/>
                <w:tab w:val="left" w:pos="2160"/>
                <w:tab w:val="left" w:pos="3600"/>
                <w:tab w:val="left" w:pos="5040"/>
                <w:tab w:val="left" w:pos="5760"/>
              </w:tabs>
              <w:jc w:val="center"/>
              <w:rPr>
                <w:rFonts w:cs="Arial"/>
                <w:b/>
              </w:rPr>
            </w:pPr>
            <w:r w:rsidRPr="00AE0D1F">
              <w:rPr>
                <w:rFonts w:cs="Arial"/>
              </w:rPr>
              <w:tab/>
            </w:r>
            <w:r w:rsidRPr="00AE0D1F">
              <w:rPr>
                <w:rFonts w:cs="Arial"/>
                <w:b/>
              </w:rPr>
              <w:t>Location</w:t>
            </w:r>
          </w:p>
        </w:tc>
        <w:tc>
          <w:tcPr>
            <w:tcW w:w="1080" w:type="dxa"/>
            <w:tcBorders>
              <w:left w:val="nil"/>
              <w:bottom w:val="single" w:color="auto" w:sz="8" w:space="0"/>
              <w:right w:val="nil"/>
            </w:tcBorders>
            <w:shd w:val="clear" w:color="auto" w:fill="B2A1C7" w:themeFill="accent4" w:themeFillTint="99"/>
            <w:vAlign w:val="center"/>
          </w:tcPr>
          <w:p w:rsidRPr="00AE0D1F" w:rsidR="008D6579" w:rsidP="002800BF" w:rsidRDefault="008D6579" w14:paraId="22B27190" w14:textId="77777777">
            <w:pPr>
              <w:tabs>
                <w:tab w:val="left" w:pos="360"/>
                <w:tab w:val="left" w:pos="720"/>
                <w:tab w:val="left" w:pos="1440"/>
                <w:tab w:val="left" w:pos="2160"/>
                <w:tab w:val="left" w:pos="3600"/>
                <w:tab w:val="left" w:pos="5040"/>
                <w:tab w:val="left" w:pos="5760"/>
              </w:tabs>
              <w:jc w:val="center"/>
              <w:rPr>
                <w:rFonts w:cs="Arial"/>
                <w:b/>
              </w:rPr>
            </w:pPr>
            <w:r w:rsidRPr="00AE0D1F">
              <w:rPr>
                <w:rFonts w:cs="Arial"/>
                <w:b/>
              </w:rPr>
              <w:t>Initial Contacts</w:t>
            </w:r>
          </w:p>
        </w:tc>
        <w:tc>
          <w:tcPr>
            <w:tcW w:w="1350" w:type="dxa"/>
            <w:tcBorders>
              <w:left w:val="nil"/>
              <w:bottom w:val="single" w:color="auto" w:sz="8" w:space="0"/>
              <w:right w:val="nil"/>
            </w:tcBorders>
            <w:shd w:val="clear" w:color="auto" w:fill="B2A1C7" w:themeFill="accent4" w:themeFillTint="99"/>
            <w:vAlign w:val="center"/>
          </w:tcPr>
          <w:p w:rsidRPr="00AE0D1F" w:rsidR="008D6579" w:rsidP="002800BF" w:rsidRDefault="008D6579" w14:paraId="32BB77A2" w14:textId="77777777">
            <w:pPr>
              <w:autoSpaceDE w:val="0"/>
              <w:autoSpaceDN w:val="0"/>
              <w:jc w:val="center"/>
              <w:rPr>
                <w:rFonts w:eastAsia="Times New Roman" w:cs="Times New Roman"/>
                <w:b/>
              </w:rPr>
            </w:pPr>
            <w:r w:rsidRPr="00AE0D1F">
              <w:rPr>
                <w:rFonts w:eastAsia="Times New Roman" w:cs="Times New Roman"/>
                <w:b/>
              </w:rPr>
              <w:t>Acceptance</w:t>
            </w:r>
          </w:p>
          <w:p w:rsidRPr="00AE0D1F" w:rsidR="008D6579" w:rsidP="002800BF" w:rsidRDefault="00AC7431" w14:paraId="5CE93EEB" w14:textId="385EAC0A">
            <w:pPr>
              <w:tabs>
                <w:tab w:val="left" w:pos="360"/>
                <w:tab w:val="left" w:pos="720"/>
                <w:tab w:val="left" w:pos="1440"/>
                <w:tab w:val="left" w:pos="2160"/>
                <w:tab w:val="left" w:pos="3600"/>
                <w:tab w:val="left" w:pos="5040"/>
                <w:tab w:val="left" w:pos="5760"/>
              </w:tabs>
              <w:jc w:val="center"/>
              <w:rPr>
                <w:rFonts w:cs="Arial"/>
                <w:b/>
              </w:rPr>
            </w:pPr>
            <w:r>
              <w:rPr>
                <w:rFonts w:eastAsia="Times New Roman" w:cs="Times New Roman"/>
                <w:b/>
              </w:rPr>
              <w:t>5</w:t>
            </w:r>
            <w:r w:rsidRPr="00AE0D1F">
              <w:rPr>
                <w:rFonts w:eastAsia="Times New Roman" w:cs="Times New Roman"/>
                <w:b/>
              </w:rPr>
              <w:t>0</w:t>
            </w:r>
            <w:r w:rsidRPr="00AE0D1F" w:rsidR="008D6579">
              <w:rPr>
                <w:rFonts w:eastAsia="Times New Roman" w:cs="Times New Roman"/>
                <w:b/>
              </w:rPr>
              <w:t>%</w:t>
            </w:r>
          </w:p>
        </w:tc>
        <w:tc>
          <w:tcPr>
            <w:tcW w:w="1990" w:type="dxa"/>
            <w:tcBorders>
              <w:left w:val="nil"/>
              <w:bottom w:val="single" w:color="auto" w:sz="8" w:space="0"/>
              <w:right w:val="nil"/>
            </w:tcBorders>
            <w:shd w:val="clear" w:color="auto" w:fill="B2A1C7" w:themeFill="accent4" w:themeFillTint="99"/>
            <w:vAlign w:val="center"/>
          </w:tcPr>
          <w:p w:rsidRPr="00AE0D1F" w:rsidR="008D6579" w:rsidP="002800BF" w:rsidRDefault="008D6579" w14:paraId="7B1F98A1" w14:textId="77777777">
            <w:pPr>
              <w:jc w:val="center"/>
              <w:rPr>
                <w:b/>
              </w:rPr>
            </w:pPr>
            <w:r w:rsidRPr="00AE0D1F">
              <w:rPr>
                <w:b/>
              </w:rPr>
              <w:t>Non-respondents</w:t>
            </w:r>
          </w:p>
          <w:p w:rsidRPr="00AE0D1F" w:rsidR="008D6579" w:rsidP="002800BF" w:rsidRDefault="008D6579" w14:paraId="062F61D6" w14:textId="77777777">
            <w:pPr>
              <w:jc w:val="center"/>
              <w:rPr>
                <w:b/>
              </w:rPr>
            </w:pPr>
            <w:r w:rsidRPr="00AE0D1F">
              <w:rPr>
                <w:b/>
              </w:rPr>
              <w:t>(Soft refusals)</w:t>
            </w:r>
          </w:p>
          <w:p w:rsidRPr="00AE0D1F" w:rsidR="008D6579" w:rsidP="002800BF" w:rsidRDefault="005A47E2" w14:paraId="62C90045" w14:textId="0C972C3A">
            <w:pPr>
              <w:tabs>
                <w:tab w:val="left" w:pos="360"/>
                <w:tab w:val="left" w:pos="720"/>
                <w:tab w:val="left" w:pos="1440"/>
                <w:tab w:val="left" w:pos="2160"/>
                <w:tab w:val="left" w:pos="3600"/>
                <w:tab w:val="left" w:pos="5040"/>
                <w:tab w:val="left" w:pos="5760"/>
              </w:tabs>
              <w:jc w:val="center"/>
              <w:rPr>
                <w:rFonts w:cs="Arial"/>
                <w:b/>
              </w:rPr>
            </w:pPr>
            <w:r>
              <w:rPr>
                <w:b/>
              </w:rPr>
              <w:t>50</w:t>
            </w:r>
            <w:r w:rsidRPr="00AE0D1F" w:rsidR="008D6579">
              <w:rPr>
                <w:b/>
              </w:rPr>
              <w:t>%</w:t>
            </w:r>
          </w:p>
        </w:tc>
        <w:tc>
          <w:tcPr>
            <w:tcW w:w="1620" w:type="dxa"/>
            <w:tcBorders>
              <w:left w:val="nil"/>
              <w:bottom w:val="single" w:color="auto" w:sz="8" w:space="0"/>
              <w:right w:val="nil"/>
            </w:tcBorders>
            <w:shd w:val="clear" w:color="auto" w:fill="B2A1C7" w:themeFill="accent4" w:themeFillTint="99"/>
            <w:vAlign w:val="center"/>
          </w:tcPr>
          <w:p w:rsidRPr="00AE0D1F" w:rsidR="008D6579" w:rsidP="002800BF" w:rsidRDefault="008D6579" w14:paraId="541C3361" w14:textId="552A286E">
            <w:pPr>
              <w:jc w:val="center"/>
              <w:rPr>
                <w:b/>
              </w:rPr>
            </w:pPr>
            <w:r w:rsidRPr="00AE0D1F">
              <w:rPr>
                <w:b/>
              </w:rPr>
              <w:t>Non-response survey</w:t>
            </w:r>
          </w:p>
          <w:p w:rsidRPr="00AE0D1F" w:rsidR="008D6579" w:rsidP="002800BF" w:rsidRDefault="005A47E2" w14:paraId="58EBE1AF" w14:textId="4E462832">
            <w:pPr>
              <w:tabs>
                <w:tab w:val="left" w:pos="360"/>
                <w:tab w:val="left" w:pos="720"/>
                <w:tab w:val="left" w:pos="1440"/>
                <w:tab w:val="left" w:pos="2160"/>
                <w:tab w:val="left" w:pos="3600"/>
                <w:tab w:val="left" w:pos="5040"/>
                <w:tab w:val="left" w:pos="5760"/>
              </w:tabs>
              <w:jc w:val="center"/>
              <w:rPr>
                <w:rFonts w:cs="Arial"/>
                <w:b/>
              </w:rPr>
            </w:pPr>
            <w:r>
              <w:rPr>
                <w:rFonts w:cs="Arial"/>
                <w:b/>
              </w:rPr>
              <w:t>20%</w:t>
            </w:r>
          </w:p>
        </w:tc>
        <w:tc>
          <w:tcPr>
            <w:tcW w:w="1440" w:type="dxa"/>
            <w:tcBorders>
              <w:left w:val="nil"/>
              <w:bottom w:val="single" w:color="auto" w:sz="8" w:space="0"/>
              <w:right w:val="nil"/>
            </w:tcBorders>
            <w:shd w:val="clear" w:color="auto" w:fill="B2A1C7" w:themeFill="accent4" w:themeFillTint="99"/>
            <w:vAlign w:val="center"/>
          </w:tcPr>
          <w:p w:rsidRPr="00AE0D1F" w:rsidR="008D6579" w:rsidP="002800BF" w:rsidRDefault="008D6579" w14:paraId="6C3DE16B" w14:textId="77777777">
            <w:pPr>
              <w:jc w:val="center"/>
              <w:rPr>
                <w:b/>
              </w:rPr>
            </w:pPr>
            <w:r w:rsidRPr="00AE0D1F">
              <w:rPr>
                <w:b/>
              </w:rPr>
              <w:t>Hard Refusals</w:t>
            </w:r>
          </w:p>
          <w:p w:rsidRPr="00AE0D1F" w:rsidR="008D6579" w:rsidP="002800BF" w:rsidRDefault="005A47E2" w14:paraId="1CFDC6D3" w14:textId="1E8860C6">
            <w:pPr>
              <w:tabs>
                <w:tab w:val="left" w:pos="360"/>
                <w:tab w:val="left" w:pos="720"/>
                <w:tab w:val="left" w:pos="1440"/>
                <w:tab w:val="left" w:pos="2160"/>
                <w:tab w:val="left" w:pos="3600"/>
                <w:tab w:val="left" w:pos="5040"/>
                <w:tab w:val="left" w:pos="5760"/>
              </w:tabs>
              <w:jc w:val="center"/>
              <w:rPr>
                <w:rFonts w:cs="Arial"/>
                <w:b/>
              </w:rPr>
            </w:pPr>
            <w:r>
              <w:rPr>
                <w:b/>
              </w:rPr>
              <w:t>8</w:t>
            </w:r>
            <w:r w:rsidRPr="00AE0D1F" w:rsidR="00375671">
              <w:rPr>
                <w:b/>
              </w:rPr>
              <w:t>0</w:t>
            </w:r>
            <w:r w:rsidRPr="00AE0D1F" w:rsidR="008D6579">
              <w:rPr>
                <w:b/>
              </w:rPr>
              <w:t>%</w:t>
            </w:r>
          </w:p>
        </w:tc>
      </w:tr>
      <w:tr w:rsidRPr="00AE0D1F" w:rsidR="00AC7431" w:rsidTr="00FD67F4" w14:paraId="31100547" w14:textId="77777777">
        <w:trPr>
          <w:trHeight w:val="367"/>
        </w:trPr>
        <w:tc>
          <w:tcPr>
            <w:tcW w:w="2700" w:type="dxa"/>
            <w:tcBorders>
              <w:top w:val="single" w:color="auto" w:sz="8" w:space="0"/>
              <w:left w:val="nil"/>
              <w:bottom w:val="nil"/>
              <w:right w:val="nil"/>
            </w:tcBorders>
            <w:shd w:val="clear" w:color="auto" w:fill="auto"/>
            <w:vAlign w:val="center"/>
          </w:tcPr>
          <w:p w:rsidRPr="00AE0D1F" w:rsidR="00AC7431" w:rsidP="00AC7431" w:rsidRDefault="00AC7431" w14:paraId="6A411B91" w14:textId="72B176C3">
            <w:pPr>
              <w:autoSpaceDE w:val="0"/>
              <w:autoSpaceDN w:val="0"/>
              <w:rPr>
                <w:rFonts w:ascii="Calibri" w:hAnsi="Calibri" w:cs="Calibri"/>
                <w:sz w:val="20"/>
              </w:rPr>
            </w:pPr>
            <w:r>
              <w:rPr>
                <w:rFonts w:cstheme="minorHAnsi"/>
                <w:b/>
                <w:bCs/>
              </w:rPr>
              <w:t>MONO</w:t>
            </w:r>
          </w:p>
        </w:tc>
        <w:tc>
          <w:tcPr>
            <w:tcW w:w="1080" w:type="dxa"/>
            <w:tcBorders>
              <w:top w:val="single" w:color="auto" w:sz="8" w:space="0"/>
              <w:left w:val="nil"/>
              <w:bottom w:val="nil"/>
              <w:right w:val="nil"/>
            </w:tcBorders>
            <w:vAlign w:val="center"/>
          </w:tcPr>
          <w:p w:rsidRPr="00AE0D1F" w:rsidR="00AC7431" w:rsidP="00AC7431" w:rsidRDefault="00AC7431" w14:paraId="5ECB7DE3" w14:textId="4763C56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800</w:t>
            </w:r>
          </w:p>
        </w:tc>
        <w:tc>
          <w:tcPr>
            <w:tcW w:w="1350" w:type="dxa"/>
            <w:tcBorders>
              <w:top w:val="single" w:color="auto" w:sz="8" w:space="0"/>
              <w:left w:val="nil"/>
              <w:bottom w:val="nil"/>
              <w:right w:val="nil"/>
            </w:tcBorders>
            <w:vAlign w:val="center"/>
          </w:tcPr>
          <w:p w:rsidRPr="00AE0D1F" w:rsidR="00AC7431" w:rsidP="00AC7431" w:rsidRDefault="005A47E2" w14:paraId="3FA9631A" w14:textId="442CBCF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990" w:type="dxa"/>
            <w:tcBorders>
              <w:top w:val="single" w:color="auto" w:sz="8" w:space="0"/>
              <w:left w:val="nil"/>
              <w:bottom w:val="nil"/>
              <w:right w:val="nil"/>
            </w:tcBorders>
            <w:vAlign w:val="center"/>
          </w:tcPr>
          <w:p w:rsidRPr="00AE0D1F" w:rsidR="00AC7431" w:rsidP="00AC7431" w:rsidRDefault="005A47E2" w14:paraId="604BBD07" w14:textId="7212D85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620" w:type="dxa"/>
            <w:tcBorders>
              <w:top w:val="single" w:color="auto" w:sz="8" w:space="0"/>
              <w:left w:val="nil"/>
              <w:bottom w:val="nil"/>
              <w:right w:val="nil"/>
            </w:tcBorders>
            <w:vAlign w:val="center"/>
          </w:tcPr>
          <w:p w:rsidRPr="00AE0D1F" w:rsidR="00AC7431" w:rsidP="00AC7431" w:rsidRDefault="005A47E2" w14:paraId="549F948D" w14:textId="6CDA061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p>
        </w:tc>
        <w:tc>
          <w:tcPr>
            <w:tcW w:w="1440" w:type="dxa"/>
            <w:tcBorders>
              <w:top w:val="single" w:color="auto" w:sz="8" w:space="0"/>
              <w:left w:val="nil"/>
              <w:bottom w:val="nil"/>
              <w:right w:val="nil"/>
            </w:tcBorders>
            <w:vAlign w:val="center"/>
          </w:tcPr>
          <w:p w:rsidRPr="00AE0D1F" w:rsidR="00AC7431" w:rsidP="00AC7431" w:rsidRDefault="005A47E2" w14:paraId="0912CB5B" w14:textId="2E6C17D8">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320</w:t>
            </w:r>
          </w:p>
        </w:tc>
      </w:tr>
      <w:tr w:rsidRPr="00AE0D1F" w:rsidR="00AC7431" w:rsidTr="00FD67F4" w14:paraId="1919D853" w14:textId="77777777">
        <w:trPr>
          <w:trHeight w:val="340"/>
        </w:trPr>
        <w:tc>
          <w:tcPr>
            <w:tcW w:w="2700" w:type="dxa"/>
            <w:tcBorders>
              <w:top w:val="nil"/>
              <w:left w:val="nil"/>
              <w:bottom w:val="nil"/>
              <w:right w:val="nil"/>
            </w:tcBorders>
            <w:shd w:val="clear" w:color="auto" w:fill="auto"/>
            <w:vAlign w:val="center"/>
          </w:tcPr>
          <w:p w:rsidRPr="00AE0D1F" w:rsidR="00AC7431" w:rsidP="00AC7431" w:rsidRDefault="00AC7431" w14:paraId="215FEE62" w14:textId="1D260463">
            <w:pPr>
              <w:autoSpaceDE w:val="0"/>
              <w:autoSpaceDN w:val="0"/>
              <w:rPr>
                <w:rFonts w:ascii="Calibri" w:hAnsi="Calibri" w:cs="Calibri"/>
                <w:sz w:val="20"/>
              </w:rPr>
            </w:pPr>
            <w:r>
              <w:rPr>
                <w:rFonts w:cstheme="minorHAnsi"/>
                <w:b/>
                <w:bCs/>
              </w:rPr>
              <w:t>PRWI</w:t>
            </w:r>
          </w:p>
        </w:tc>
        <w:tc>
          <w:tcPr>
            <w:tcW w:w="1080" w:type="dxa"/>
            <w:tcBorders>
              <w:top w:val="nil"/>
              <w:left w:val="nil"/>
              <w:bottom w:val="nil"/>
              <w:right w:val="nil"/>
            </w:tcBorders>
            <w:vAlign w:val="center"/>
          </w:tcPr>
          <w:p w:rsidRPr="00AE0D1F" w:rsidR="00AC7431" w:rsidP="00AC7431" w:rsidRDefault="00AC7431" w14:paraId="7848DA33" w14:textId="4F4A9112">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1,600</w:t>
            </w:r>
          </w:p>
        </w:tc>
        <w:tc>
          <w:tcPr>
            <w:tcW w:w="1350" w:type="dxa"/>
            <w:tcBorders>
              <w:top w:val="nil"/>
              <w:left w:val="nil"/>
              <w:bottom w:val="nil"/>
              <w:right w:val="nil"/>
            </w:tcBorders>
            <w:vAlign w:val="center"/>
          </w:tcPr>
          <w:p w:rsidRPr="00AE0D1F" w:rsidR="00AC7431" w:rsidP="00AC7431" w:rsidRDefault="005A47E2" w14:paraId="1DE7C400" w14:textId="314484BF">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800</w:t>
            </w:r>
          </w:p>
        </w:tc>
        <w:tc>
          <w:tcPr>
            <w:tcW w:w="1990" w:type="dxa"/>
            <w:tcBorders>
              <w:top w:val="nil"/>
              <w:left w:val="nil"/>
              <w:bottom w:val="nil"/>
              <w:right w:val="nil"/>
            </w:tcBorders>
            <w:vAlign w:val="center"/>
          </w:tcPr>
          <w:p w:rsidRPr="00AE0D1F" w:rsidR="00AC7431" w:rsidP="00AC7431" w:rsidRDefault="005A47E2" w14:paraId="5F56F603" w14:textId="7B4AAC5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800</w:t>
            </w:r>
          </w:p>
        </w:tc>
        <w:tc>
          <w:tcPr>
            <w:tcW w:w="1620" w:type="dxa"/>
            <w:tcBorders>
              <w:top w:val="nil"/>
              <w:left w:val="nil"/>
              <w:bottom w:val="nil"/>
              <w:right w:val="nil"/>
            </w:tcBorders>
          </w:tcPr>
          <w:p w:rsidRPr="00AE0D1F" w:rsidR="00AC7431" w:rsidP="00AC7431" w:rsidRDefault="005A47E2" w14:paraId="2628ABE8" w14:textId="35158AE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160</w:t>
            </w:r>
          </w:p>
        </w:tc>
        <w:tc>
          <w:tcPr>
            <w:tcW w:w="1440" w:type="dxa"/>
            <w:tcBorders>
              <w:top w:val="nil"/>
              <w:left w:val="nil"/>
              <w:bottom w:val="nil"/>
              <w:right w:val="nil"/>
            </w:tcBorders>
          </w:tcPr>
          <w:p w:rsidRPr="00AE0D1F" w:rsidR="00AC7431" w:rsidP="00AC7431" w:rsidRDefault="005A47E2" w14:paraId="01579C75" w14:textId="48F6D11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640</w:t>
            </w:r>
          </w:p>
        </w:tc>
      </w:tr>
      <w:tr w:rsidRPr="00AE0D1F" w:rsidR="00AE0D1F" w:rsidTr="00DF13BA" w14:paraId="52D63AF8" w14:textId="77777777">
        <w:trPr>
          <w:trHeight w:val="162"/>
        </w:trPr>
        <w:tc>
          <w:tcPr>
            <w:tcW w:w="2700" w:type="dxa"/>
            <w:tcBorders>
              <w:top w:val="nil"/>
              <w:left w:val="nil"/>
              <w:bottom w:val="single" w:color="auto" w:sz="8" w:space="0"/>
              <w:right w:val="nil"/>
            </w:tcBorders>
            <w:vAlign w:val="center"/>
          </w:tcPr>
          <w:p w:rsidRPr="00AE0D1F" w:rsidR="002800BF" w:rsidP="00DF13BA" w:rsidRDefault="00AC7431" w14:paraId="31A83356" w14:textId="167F073B">
            <w:pPr>
              <w:autoSpaceDE w:val="0"/>
              <w:autoSpaceDN w:val="0"/>
              <w:jc w:val="right"/>
              <w:rPr>
                <w:rFonts w:ascii="Calibri" w:hAnsi="Calibri" w:cs="Calibri"/>
                <w:b/>
                <w:bCs/>
                <w:sz w:val="20"/>
              </w:rPr>
            </w:pPr>
            <w:r>
              <w:rPr>
                <w:rFonts w:ascii="Calibri" w:hAnsi="Calibri" w:cs="Calibri"/>
                <w:b/>
                <w:bCs/>
                <w:sz w:val="20"/>
              </w:rPr>
              <w:t>Est</w:t>
            </w:r>
            <w:r w:rsidR="005A47E2">
              <w:rPr>
                <w:rFonts w:ascii="Calibri" w:hAnsi="Calibri" w:cs="Calibri"/>
                <w:b/>
                <w:bCs/>
                <w:sz w:val="20"/>
              </w:rPr>
              <w:t xml:space="preserve"> </w:t>
            </w:r>
            <w:r w:rsidRPr="00AE0D1F" w:rsidR="002800BF">
              <w:rPr>
                <w:rFonts w:ascii="Calibri" w:hAnsi="Calibri" w:cs="Calibri"/>
                <w:b/>
                <w:bCs/>
                <w:sz w:val="20"/>
              </w:rPr>
              <w:t>TOTAL</w:t>
            </w:r>
          </w:p>
        </w:tc>
        <w:tc>
          <w:tcPr>
            <w:tcW w:w="1080" w:type="dxa"/>
            <w:tcBorders>
              <w:top w:val="nil"/>
              <w:left w:val="nil"/>
              <w:bottom w:val="single" w:color="auto" w:sz="8" w:space="0"/>
              <w:right w:val="nil"/>
            </w:tcBorders>
            <w:vAlign w:val="center"/>
          </w:tcPr>
          <w:p w:rsidRPr="00AE0D1F" w:rsidR="002800BF" w:rsidP="002800BF" w:rsidRDefault="00605212" w14:paraId="1CC646C8" w14:textId="2F6CD5B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2, 400</w:t>
            </w:r>
          </w:p>
        </w:tc>
        <w:tc>
          <w:tcPr>
            <w:tcW w:w="1350" w:type="dxa"/>
            <w:tcBorders>
              <w:top w:val="nil"/>
              <w:left w:val="nil"/>
              <w:bottom w:val="single" w:color="auto" w:sz="8" w:space="0"/>
              <w:right w:val="nil"/>
            </w:tcBorders>
            <w:vAlign w:val="center"/>
          </w:tcPr>
          <w:p w:rsidRPr="00AE0D1F" w:rsidR="002800BF" w:rsidP="002800BF" w:rsidRDefault="005A47E2" w14:paraId="7D9626A4" w14:textId="1F8F1DA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1,200</w:t>
            </w:r>
          </w:p>
        </w:tc>
        <w:tc>
          <w:tcPr>
            <w:tcW w:w="1990" w:type="dxa"/>
            <w:tcBorders>
              <w:top w:val="nil"/>
              <w:left w:val="nil"/>
              <w:bottom w:val="single" w:color="auto" w:sz="8" w:space="0"/>
              <w:right w:val="nil"/>
            </w:tcBorders>
            <w:vAlign w:val="center"/>
          </w:tcPr>
          <w:p w:rsidRPr="00AE0D1F" w:rsidR="002800BF" w:rsidP="002800BF" w:rsidRDefault="005A47E2" w14:paraId="0455666E" w14:textId="507033A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1,200</w:t>
            </w:r>
          </w:p>
        </w:tc>
        <w:tc>
          <w:tcPr>
            <w:tcW w:w="1620" w:type="dxa"/>
            <w:tcBorders>
              <w:top w:val="nil"/>
              <w:left w:val="nil"/>
              <w:bottom w:val="single" w:color="auto" w:sz="8" w:space="0"/>
              <w:right w:val="nil"/>
            </w:tcBorders>
            <w:vAlign w:val="center"/>
          </w:tcPr>
          <w:p w:rsidRPr="00AE0D1F" w:rsidR="002800BF" w:rsidP="002800BF" w:rsidRDefault="005A47E2" w14:paraId="5B473F62" w14:textId="4B5464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240</w:t>
            </w:r>
          </w:p>
        </w:tc>
        <w:tc>
          <w:tcPr>
            <w:tcW w:w="1440" w:type="dxa"/>
            <w:tcBorders>
              <w:top w:val="nil"/>
              <w:left w:val="nil"/>
              <w:bottom w:val="single" w:color="auto" w:sz="8" w:space="0"/>
              <w:right w:val="nil"/>
            </w:tcBorders>
            <w:vAlign w:val="center"/>
          </w:tcPr>
          <w:p w:rsidRPr="00AE0D1F" w:rsidR="002800BF" w:rsidP="002800BF" w:rsidRDefault="005A47E2" w14:paraId="57577FFF" w14:textId="6773EB47">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960</w:t>
            </w:r>
          </w:p>
        </w:tc>
      </w:tr>
    </w:tbl>
    <w:p w:rsidRPr="00FD67F4" w:rsidR="00900FC3" w:rsidP="00DF13BA" w:rsidRDefault="00900FC3" w14:paraId="22BE6D7E" w14:textId="77777777">
      <w:pPr>
        <w:pBdr>
          <w:top w:val="single" w:color="5E1785" w:sz="8" w:space="0"/>
        </w:pBdr>
        <w:tabs>
          <w:tab w:val="left" w:pos="360"/>
          <w:tab w:val="left" w:pos="1440"/>
          <w:tab w:val="left" w:pos="2160"/>
          <w:tab w:val="left" w:pos="3600"/>
          <w:tab w:val="left" w:pos="5040"/>
          <w:tab w:val="left" w:pos="5760"/>
        </w:tabs>
        <w:spacing w:after="0" w:line="360" w:lineRule="auto"/>
        <w:rPr>
          <w:rFonts w:cs="Arial"/>
        </w:rPr>
      </w:pPr>
    </w:p>
    <w:p w:rsidRPr="00AE0D1F" w:rsidR="00C449F3" w:rsidP="00DF13BA" w:rsidRDefault="0019450C" w14:paraId="0A256973" w14:textId="18CD9AF5">
      <w:pPr>
        <w:pStyle w:val="ListParagraph"/>
        <w:numPr>
          <w:ilvl w:val="0"/>
          <w:numId w:val="25"/>
        </w:numPr>
        <w:pBdr>
          <w:top w:val="single" w:color="5E1785" w:sz="8" w:space="0"/>
        </w:pBdr>
        <w:tabs>
          <w:tab w:val="left" w:pos="360"/>
          <w:tab w:val="left" w:pos="1440"/>
          <w:tab w:val="left" w:pos="2160"/>
          <w:tab w:val="left" w:pos="3600"/>
          <w:tab w:val="left" w:pos="5040"/>
          <w:tab w:val="left" w:pos="5760"/>
        </w:tabs>
        <w:spacing w:after="0" w:line="360" w:lineRule="auto"/>
        <w:ind w:left="360"/>
        <w:rPr>
          <w:rFonts w:cs="Arial"/>
        </w:rPr>
      </w:pPr>
      <w:r w:rsidRPr="00AE0D1F">
        <w:rPr>
          <w:rFonts w:cs="Arial"/>
          <w:b/>
        </w:rPr>
        <w:t>Strategies for dealing with potential non-response bias:</w:t>
      </w:r>
    </w:p>
    <w:p w:rsidRPr="0098086F" w:rsidR="0098086F" w:rsidP="006C3A96" w:rsidRDefault="0098086F" w14:paraId="1687F936" w14:textId="77777777">
      <w:pPr>
        <w:tabs>
          <w:tab w:val="left" w:pos="1440"/>
          <w:tab w:val="left" w:pos="2160"/>
          <w:tab w:val="left" w:pos="3600"/>
          <w:tab w:val="left" w:pos="5040"/>
          <w:tab w:val="left" w:pos="5760"/>
        </w:tabs>
        <w:spacing w:after="0" w:line="360" w:lineRule="auto"/>
        <w:ind w:firstLine="360"/>
        <w:rPr>
          <w:rFonts w:cs="Arial"/>
        </w:rPr>
      </w:pPr>
      <w:r w:rsidRPr="0098086F">
        <w:rPr>
          <w:rFonts w:cs="Arial"/>
        </w:rPr>
        <w:t>During the initial contact, the interviewer will ask each visitor three questions take from the survey. The following questions will serve as the non-response bias check for this collection:</w:t>
      </w:r>
    </w:p>
    <w:p w:rsidRPr="0098086F" w:rsidR="0098086F" w:rsidP="00FD67F4" w:rsidRDefault="0098086F" w14:paraId="7970420A" w14:textId="2D7EAA43">
      <w:pPr>
        <w:pStyle w:val="ListParagraph"/>
        <w:numPr>
          <w:ilvl w:val="0"/>
          <w:numId w:val="26"/>
        </w:numPr>
        <w:tabs>
          <w:tab w:val="left" w:pos="360"/>
          <w:tab w:val="left" w:pos="1440"/>
          <w:tab w:val="left" w:pos="2160"/>
          <w:tab w:val="left" w:pos="3600"/>
          <w:tab w:val="left" w:pos="5040"/>
          <w:tab w:val="left" w:pos="5760"/>
        </w:tabs>
        <w:spacing w:after="0" w:line="360" w:lineRule="auto"/>
        <w:ind w:left="1440" w:right="1530"/>
        <w:rPr>
          <w:rFonts w:cs="Arial"/>
        </w:rPr>
      </w:pPr>
      <w:r w:rsidRPr="0098086F">
        <w:rPr>
          <w:rFonts w:cs="Arial"/>
        </w:rPr>
        <w:lastRenderedPageBreak/>
        <w:t>how many days in the last month (30 days) have you visited MONO/PRWI?</w:t>
      </w:r>
    </w:p>
    <w:p w:rsidRPr="00AC7431" w:rsidR="0098086F" w:rsidP="00FD67F4" w:rsidRDefault="0098086F" w14:paraId="0B5758E1" w14:textId="16C48A51">
      <w:pPr>
        <w:pStyle w:val="ListParagraph"/>
        <w:numPr>
          <w:ilvl w:val="0"/>
          <w:numId w:val="26"/>
        </w:numPr>
        <w:tabs>
          <w:tab w:val="left" w:pos="360"/>
          <w:tab w:val="left" w:pos="1440"/>
          <w:tab w:val="left" w:pos="2160"/>
          <w:tab w:val="left" w:pos="3600"/>
          <w:tab w:val="left" w:pos="5040"/>
          <w:tab w:val="left" w:pos="5760"/>
        </w:tabs>
        <w:spacing w:after="0" w:line="360" w:lineRule="auto"/>
        <w:ind w:left="1440" w:right="1530"/>
        <w:rPr>
          <w:rFonts w:cs="Arial"/>
        </w:rPr>
      </w:pPr>
      <w:r w:rsidRPr="0098086F">
        <w:rPr>
          <w:rFonts w:cs="Arial"/>
        </w:rPr>
        <w:t>prior to your visit, were you aware that MONO/PRWI is managed by the National Park Service (NPS)?</w:t>
      </w:r>
      <w:r w:rsidR="00AC7431">
        <w:rPr>
          <w:rFonts w:cs="Arial"/>
        </w:rPr>
        <w:t xml:space="preserve">    </w:t>
      </w:r>
      <w:r w:rsidR="00AC7431">
        <w:rPr>
          <w:rFonts w:cs="Arial"/>
        </w:rPr>
        <w:sym w:font="Wingdings" w:char="F06F"/>
      </w:r>
      <w:r w:rsidR="00AC7431">
        <w:rPr>
          <w:rFonts w:cs="Arial"/>
        </w:rPr>
        <w:t xml:space="preserve">  </w:t>
      </w:r>
      <w:r w:rsidRPr="00AC7431">
        <w:rPr>
          <w:rFonts w:cs="Arial"/>
        </w:rPr>
        <w:t xml:space="preserve">yes </w:t>
      </w:r>
      <w:r w:rsidRPr="00AC7431">
        <w:rPr>
          <w:rFonts w:cs="Arial"/>
        </w:rPr>
        <w:tab/>
      </w:r>
      <w:r w:rsidR="00AC7431">
        <w:rPr>
          <w:rFonts w:cs="Arial"/>
        </w:rPr>
        <w:tab/>
      </w:r>
      <w:r w:rsidR="00AC7431">
        <w:rPr>
          <w:rFonts w:cs="Arial"/>
        </w:rPr>
        <w:sym w:font="Wingdings" w:char="F06F"/>
      </w:r>
      <w:r w:rsidR="00266231">
        <w:rPr>
          <w:rFonts w:cs="Arial"/>
        </w:rPr>
        <w:t xml:space="preserve">  </w:t>
      </w:r>
      <w:r w:rsidRPr="00AC7431">
        <w:rPr>
          <w:rFonts w:cs="Arial"/>
        </w:rPr>
        <w:t xml:space="preserve">no </w:t>
      </w:r>
      <w:r w:rsidRPr="00AC7431">
        <w:rPr>
          <w:rFonts w:cs="Arial"/>
        </w:rPr>
        <w:tab/>
      </w:r>
      <w:r w:rsidR="00AC7431">
        <w:rPr>
          <w:rFonts w:cs="Arial"/>
        </w:rPr>
        <w:tab/>
      </w:r>
      <w:r w:rsidR="00AC7431">
        <w:rPr>
          <w:rFonts w:cs="Arial"/>
        </w:rPr>
        <w:sym w:font="Wingdings" w:char="F0A8"/>
      </w:r>
      <w:r w:rsidR="00AC7431">
        <w:rPr>
          <w:rFonts w:cs="Arial"/>
        </w:rPr>
        <w:t xml:space="preserve">   </w:t>
      </w:r>
      <w:r w:rsidRPr="00AC7431">
        <w:rPr>
          <w:rFonts w:cs="Arial"/>
        </w:rPr>
        <w:t>not sure</w:t>
      </w:r>
    </w:p>
    <w:p w:rsidRPr="0098086F" w:rsidR="0098086F" w:rsidP="00FD67F4" w:rsidRDefault="0098086F" w14:paraId="30F96158" w14:textId="0CFAF768">
      <w:pPr>
        <w:pStyle w:val="ListParagraph"/>
        <w:numPr>
          <w:ilvl w:val="0"/>
          <w:numId w:val="26"/>
        </w:numPr>
        <w:tabs>
          <w:tab w:val="left" w:pos="360"/>
          <w:tab w:val="left" w:pos="1440"/>
          <w:tab w:val="left" w:pos="2160"/>
          <w:tab w:val="left" w:pos="3600"/>
          <w:tab w:val="left" w:pos="5040"/>
          <w:tab w:val="left" w:pos="5760"/>
        </w:tabs>
        <w:spacing w:after="0" w:line="360" w:lineRule="auto"/>
        <w:ind w:left="1440" w:right="1530"/>
        <w:rPr>
          <w:rFonts w:cs="Arial"/>
        </w:rPr>
      </w:pPr>
      <w:r w:rsidRPr="0098086F">
        <w:rPr>
          <w:rFonts w:cs="Arial"/>
        </w:rPr>
        <w:t xml:space="preserve">What is your gender? (select </w:t>
      </w:r>
      <w:proofErr w:type="gramStart"/>
      <w:r w:rsidRPr="0098086F">
        <w:rPr>
          <w:rFonts w:cs="Arial"/>
        </w:rPr>
        <w:t xml:space="preserve">one)   </w:t>
      </w:r>
      <w:proofErr w:type="gramEnd"/>
      <w:r w:rsidRPr="0098086F">
        <w:rPr>
          <w:rFonts w:cs="Arial"/>
        </w:rPr>
        <w:t xml:space="preserve">  </w:t>
      </w:r>
      <w:r w:rsidR="00AC7431">
        <w:rPr>
          <w:rFonts w:cs="Arial"/>
        </w:rPr>
        <w:sym w:font="Wingdings" w:char="F06F"/>
      </w:r>
      <w:r w:rsidRPr="0098086F">
        <w:rPr>
          <w:rFonts w:cs="Arial"/>
        </w:rPr>
        <w:t xml:space="preserve"> male     </w:t>
      </w:r>
      <w:r w:rsidR="00AC7431">
        <w:rPr>
          <w:rFonts w:cs="Arial"/>
        </w:rPr>
        <w:sym w:font="Wingdings" w:char="F06F"/>
      </w:r>
      <w:r w:rsidRPr="0098086F">
        <w:rPr>
          <w:rFonts w:cs="Arial"/>
        </w:rPr>
        <w:t xml:space="preserve"> female  </w:t>
      </w:r>
      <w:r w:rsidRPr="0098086F">
        <w:rPr>
          <w:rFonts w:cs="Arial"/>
        </w:rPr>
        <w:tab/>
      </w:r>
    </w:p>
    <w:p w:rsidRPr="00AE0D1F" w:rsidR="00C73E2C" w:rsidP="006C3A96" w:rsidRDefault="0098086F" w14:paraId="547E0004" w14:textId="6A1829E2">
      <w:pPr>
        <w:tabs>
          <w:tab w:val="left" w:pos="1440"/>
          <w:tab w:val="left" w:pos="2160"/>
          <w:tab w:val="left" w:pos="3600"/>
          <w:tab w:val="left" w:pos="5040"/>
          <w:tab w:val="left" w:pos="5760"/>
        </w:tabs>
        <w:spacing w:after="0" w:line="360" w:lineRule="auto"/>
        <w:ind w:firstLine="360"/>
        <w:rPr>
          <w:rFonts w:cs="Arial"/>
        </w:rPr>
      </w:pPr>
      <w:r w:rsidRPr="0098086F">
        <w:rPr>
          <w:rFonts w:cs="Arial"/>
        </w:rPr>
        <w:t>All responses will be recorded on a log for every survey contacted. Results of the non-response bias check will be described in a report and any implications for park planning and management will be discussed.</w:t>
      </w:r>
    </w:p>
    <w:p w:rsidRPr="00AE0D1F" w:rsidR="00FF3316" w:rsidP="003D2EEE" w:rsidRDefault="00FF3316" w14:paraId="73108052" w14:textId="77777777">
      <w:pPr>
        <w:tabs>
          <w:tab w:val="left" w:pos="360"/>
          <w:tab w:val="left" w:pos="1440"/>
          <w:tab w:val="left" w:pos="2160"/>
          <w:tab w:val="left" w:pos="3600"/>
          <w:tab w:val="left" w:pos="5040"/>
          <w:tab w:val="left" w:pos="5760"/>
        </w:tabs>
        <w:spacing w:after="0"/>
        <w:ind w:left="360"/>
        <w:rPr>
          <w:rFonts w:cs="Arial"/>
        </w:rPr>
      </w:pPr>
    </w:p>
    <w:p w:rsidRPr="00AE0D1F" w:rsidR="0019450C" w:rsidP="00AE0D1F" w:rsidRDefault="0019450C" w14:paraId="29C0522D" w14:textId="77777777">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Description of any pre-testing and peer review o</w:t>
      </w:r>
      <w:r w:rsidRPr="00AE0D1F" w:rsidR="000D13B3">
        <w:rPr>
          <w:rFonts w:cs="Arial"/>
          <w:b/>
        </w:rPr>
        <w:t>f the methods and/or instrument:</w:t>
      </w:r>
    </w:p>
    <w:p w:rsidRPr="00AE0D1F" w:rsidR="00871A3B" w:rsidP="006C3A96" w:rsidRDefault="00DF13BA" w14:paraId="56B3BF0F" w14:textId="3BB56FAF">
      <w:pPr>
        <w:tabs>
          <w:tab w:val="left" w:pos="360"/>
          <w:tab w:val="left" w:pos="1440"/>
          <w:tab w:val="left" w:pos="2160"/>
          <w:tab w:val="left" w:pos="3600"/>
          <w:tab w:val="left" w:pos="5040"/>
          <w:tab w:val="left" w:pos="5760"/>
        </w:tabs>
        <w:spacing w:after="0" w:line="360" w:lineRule="auto"/>
        <w:rPr>
          <w:rFonts w:cs="Arial"/>
        </w:rPr>
      </w:pPr>
      <w:r>
        <w:tab/>
      </w:r>
      <w:r w:rsidR="006F28F8">
        <w:t xml:space="preserve">The questionnaire format and variations of many of the questions have been used in </w:t>
      </w:r>
      <w:r w:rsidR="002E29DB">
        <w:t xml:space="preserve">NPS two </w:t>
      </w:r>
      <w:r w:rsidR="006F28F8">
        <w:t>survey instruments previously approved by OMB (e.g., Buffalo National River</w:t>
      </w:r>
      <w:r w:rsidR="002E29DB">
        <w:t xml:space="preserve"> and </w:t>
      </w:r>
      <w:r w:rsidR="006F28F8">
        <w:t>Delaware Water Gap National Recreation Area). The questions are from the currently approved NPS Pool of Known Questions</w:t>
      </w:r>
      <w:r w:rsidR="002E29DB">
        <w:t xml:space="preserve"> (1024-0221 exp. 5/31/2023)</w:t>
      </w:r>
      <w:r w:rsidR="006F28F8">
        <w:t xml:space="preserve">. </w:t>
      </w:r>
      <w:r w:rsidR="002E29DB">
        <w:t>Any v</w:t>
      </w:r>
      <w:r w:rsidR="006F28F8">
        <w:t>ariations of the questions have been reviewed by PRWI managers and faculty at Old Dominion University and Kansas State University</w:t>
      </w:r>
      <w:r w:rsidR="002E29DB">
        <w:t xml:space="preserve"> and approved by the NPS Information Collections Clearance Officer</w:t>
      </w:r>
      <w:r w:rsidR="006F28F8">
        <w:t xml:space="preserve">. The questionnaire was tested on six members of the general public for </w:t>
      </w:r>
      <w:r w:rsidR="002E29DB">
        <w:t xml:space="preserve">to estimate respondent </w:t>
      </w:r>
      <w:r w:rsidR="006F28F8">
        <w:t>burden and clarity of questions.</w:t>
      </w:r>
    </w:p>
    <w:p w:rsidRPr="00AE0D1F" w:rsidR="006E33D2" w:rsidP="008965B3" w:rsidRDefault="006E33D2" w14:paraId="75A8E9B6" w14:textId="55CF3B6A">
      <w:pPr>
        <w:tabs>
          <w:tab w:val="left" w:pos="360"/>
          <w:tab w:val="left" w:pos="720"/>
          <w:tab w:val="left" w:pos="1440"/>
          <w:tab w:val="left" w:pos="2160"/>
          <w:tab w:val="left" w:pos="3600"/>
          <w:tab w:val="left" w:pos="5040"/>
          <w:tab w:val="left" w:pos="5760"/>
        </w:tabs>
        <w:spacing w:after="0"/>
        <w:ind w:left="360"/>
        <w:rPr>
          <w:rFonts w:cs="Arial"/>
        </w:rPr>
      </w:pPr>
    </w:p>
    <w:p w:rsidRPr="00AE0D1F" w:rsidR="0019450C" w:rsidP="00AE0D1F" w:rsidRDefault="0019450C" w14:paraId="7F4B8D9D" w14:textId="77777777">
      <w:pPr>
        <w:pBdr>
          <w:top w:val="single" w:color="B2A1C7" w:themeColor="accent4" w:themeTint="99" w:sz="36" w:space="1"/>
        </w:pBdr>
        <w:tabs>
          <w:tab w:val="left" w:pos="360"/>
          <w:tab w:val="left" w:pos="720"/>
          <w:tab w:val="left" w:pos="1440"/>
          <w:tab w:val="left" w:pos="2160"/>
          <w:tab w:val="left" w:pos="3600"/>
          <w:tab w:val="left" w:pos="5040"/>
          <w:tab w:val="left" w:pos="5760"/>
        </w:tabs>
        <w:spacing w:after="0" w:line="360" w:lineRule="auto"/>
        <w:rPr>
          <w:rFonts w:cs="Arial"/>
          <w:sz w:val="24"/>
          <w:szCs w:val="24"/>
        </w:rPr>
      </w:pPr>
      <w:r w:rsidRPr="00AE0D1F">
        <w:rPr>
          <w:rFonts w:cs="Arial"/>
          <w:b/>
          <w:sz w:val="24"/>
          <w:szCs w:val="24"/>
        </w:rPr>
        <w:t>BURDEN ESTIMATES:</w:t>
      </w:r>
    </w:p>
    <w:p w:rsidRPr="006F28F8" w:rsidR="006F28F8" w:rsidP="006F28F8" w:rsidRDefault="006F28F8" w14:paraId="6F154A4C" w14:textId="77777777">
      <w:pPr>
        <w:tabs>
          <w:tab w:val="left" w:pos="360"/>
          <w:tab w:val="left" w:pos="720"/>
          <w:tab w:val="left" w:pos="1440"/>
          <w:tab w:val="left" w:pos="2160"/>
          <w:tab w:val="left" w:pos="3600"/>
          <w:tab w:val="left" w:pos="5040"/>
          <w:tab w:val="left" w:pos="5760"/>
        </w:tabs>
        <w:spacing w:after="0" w:line="360" w:lineRule="auto"/>
        <w:ind w:left="360"/>
        <w:rPr>
          <w:rFonts w:cs="Arial"/>
          <w:b/>
          <w:bCs/>
        </w:rPr>
      </w:pPr>
      <w:r w:rsidRPr="006F28F8">
        <w:rPr>
          <w:rFonts w:cs="Arial"/>
          <w:b/>
          <w:bCs/>
        </w:rPr>
        <w:t>MONO</w:t>
      </w:r>
    </w:p>
    <w:p w:rsidRPr="00B5577D" w:rsidR="00B5577D" w:rsidP="00B5577D" w:rsidRDefault="006F28F8" w14:paraId="55026C37" w14:textId="09BFBF40">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Arial"/>
        </w:rPr>
        <w:tab/>
      </w:r>
      <w:r w:rsidRPr="006F28F8">
        <w:rPr>
          <w:rFonts w:cs="Arial"/>
        </w:rPr>
        <w:t xml:space="preserve">Overall, we plan to approach 800 individuals at all </w:t>
      </w:r>
      <w:r w:rsidRPr="006F28F8" w:rsidR="0002131E">
        <w:rPr>
          <w:rFonts w:cs="Arial"/>
        </w:rPr>
        <w:t>sites</w:t>
      </w:r>
      <w:r w:rsidR="0002131E">
        <w:rPr>
          <w:rFonts w:cs="Arial"/>
        </w:rPr>
        <w:t xml:space="preserve"> within </w:t>
      </w:r>
      <w:r w:rsidR="001F2876">
        <w:rPr>
          <w:rFonts w:cs="Arial"/>
        </w:rPr>
        <w:t xml:space="preserve">MONO </w:t>
      </w:r>
      <w:r w:rsidRPr="006F28F8">
        <w:rPr>
          <w:rFonts w:cs="Arial"/>
        </w:rPr>
        <w:t xml:space="preserve">during the sampling period. We anticipate that 50% </w:t>
      </w:r>
      <w:bookmarkStart w:name="_Hlk49767236" w:id="2"/>
      <w:r w:rsidRPr="006F28F8">
        <w:rPr>
          <w:rFonts w:cs="Arial"/>
        </w:rPr>
        <w:t>(</w:t>
      </w:r>
      <w:r w:rsidR="00A50668">
        <w:rPr>
          <w:rFonts w:cs="Arial"/>
        </w:rPr>
        <w:t>n=</w:t>
      </w:r>
      <w:r w:rsidRPr="006F28F8">
        <w:rPr>
          <w:rFonts w:cs="Arial"/>
        </w:rPr>
        <w:t>400) of those contacted will agree to participate and complete the online survey</w:t>
      </w:r>
      <w:r w:rsidR="00B5577D">
        <w:rPr>
          <w:rFonts w:cs="Arial"/>
        </w:rPr>
        <w:t xml:space="preserve"> </w:t>
      </w:r>
      <w:r w:rsidRPr="006F28F8">
        <w:rPr>
          <w:rFonts w:cs="Arial"/>
        </w:rPr>
        <w:t>after their visit</w:t>
      </w:r>
      <w:r w:rsidR="00B5577D">
        <w:rPr>
          <w:rFonts w:cs="Arial"/>
        </w:rPr>
        <w:t xml:space="preserve">. </w:t>
      </w:r>
      <w:bookmarkStart w:name="_Hlk52274293" w:id="3"/>
      <w:r w:rsidR="00B5577D">
        <w:rPr>
          <w:rFonts w:cs="Arial"/>
        </w:rPr>
        <w:t xml:space="preserve">The initial contact time (2 minutes) will be used to explain the purpose of the survey and provide instruction and answer question about the on-line survey. </w:t>
      </w:r>
      <w:r w:rsidR="00D828D5">
        <w:rPr>
          <w:rFonts w:cs="Arial"/>
        </w:rPr>
        <w:t>Based upon the pretest we estimate that an average of 15</w:t>
      </w:r>
      <w:r w:rsidRPr="00772D0E" w:rsidR="00D828D5">
        <w:rPr>
          <w:rFonts w:cs="Arial"/>
        </w:rPr>
        <w:t xml:space="preserve"> additional minutes will be required to complete</w:t>
      </w:r>
      <w:r w:rsidR="00D828D5">
        <w:rPr>
          <w:rFonts w:cs="Arial"/>
        </w:rPr>
        <w:t xml:space="preserve"> and return</w:t>
      </w:r>
      <w:r w:rsidRPr="00772D0E" w:rsidR="00D828D5">
        <w:rPr>
          <w:rFonts w:cs="Arial"/>
        </w:rPr>
        <w:t xml:space="preserve"> the on-line survey</w:t>
      </w:r>
      <w:r w:rsidR="00B5577D">
        <w:rPr>
          <w:rFonts w:cs="Arial"/>
        </w:rPr>
        <w:t xml:space="preserve"> </w:t>
      </w:r>
      <w:r w:rsidRPr="00B5577D" w:rsidR="00B5577D">
        <w:rPr>
          <w:rFonts w:cs="Arial"/>
        </w:rPr>
        <w:t>(400 respondents x 1</w:t>
      </w:r>
      <w:r w:rsidR="001F2876">
        <w:rPr>
          <w:rFonts w:cs="Arial"/>
        </w:rPr>
        <w:t>7</w:t>
      </w:r>
      <w:r w:rsidRPr="00B5577D" w:rsidR="00B5577D">
        <w:rPr>
          <w:rFonts w:cs="Arial"/>
        </w:rPr>
        <w:t xml:space="preserve"> minutes </w:t>
      </w:r>
      <w:r w:rsidR="00BF069D">
        <w:rPr>
          <w:rFonts w:cs="Arial"/>
        </w:rPr>
        <w:t xml:space="preserve">= </w:t>
      </w:r>
      <w:r w:rsidR="00D828D5">
        <w:rPr>
          <w:rFonts w:cs="Arial"/>
        </w:rPr>
        <w:t>1</w:t>
      </w:r>
      <w:r w:rsidR="001F2876">
        <w:rPr>
          <w:rFonts w:cs="Arial"/>
        </w:rPr>
        <w:t>13</w:t>
      </w:r>
      <w:r w:rsidRPr="00B5577D" w:rsidR="00B5577D">
        <w:rPr>
          <w:rFonts w:cs="Arial"/>
        </w:rPr>
        <w:t xml:space="preserve"> hours). </w:t>
      </w:r>
      <w:bookmarkEnd w:id="2"/>
    </w:p>
    <w:p w:rsidRPr="006F28F8" w:rsidR="006F28F8" w:rsidP="00BF069D" w:rsidRDefault="00BF069D" w14:paraId="3FD8EFF7" w14:textId="12440A77">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Arial"/>
        </w:rPr>
        <w:tab/>
      </w:r>
      <w:bookmarkStart w:name="_Hlk52274763" w:id="4"/>
      <w:r w:rsidRPr="006F28F8" w:rsidR="006F28F8">
        <w:rPr>
          <w:rFonts w:cs="Arial"/>
        </w:rPr>
        <w:t>Of all the visitors refusing to accept the invitation (</w:t>
      </w:r>
      <w:r w:rsidR="00A50668">
        <w:rPr>
          <w:rFonts w:cs="Arial"/>
        </w:rPr>
        <w:t>n=</w:t>
      </w:r>
      <w:r w:rsidRPr="006F28F8" w:rsidR="006F28F8">
        <w:rPr>
          <w:rFonts w:cs="Arial"/>
        </w:rPr>
        <w:t xml:space="preserve">400) we will ask if they would be willing to answer the 3 questions that will serve as the non-response bias check for this collection. We expect that 20% </w:t>
      </w:r>
      <w:r w:rsidR="00A50668">
        <w:rPr>
          <w:rFonts w:cs="Arial"/>
        </w:rPr>
        <w:t xml:space="preserve">(n=80) </w:t>
      </w:r>
      <w:r w:rsidRPr="006F28F8" w:rsidR="006F28F8">
        <w:rPr>
          <w:rFonts w:cs="Arial"/>
        </w:rPr>
        <w:t>of the on-site refusals will agree to answer the non-response bias questions</w:t>
      </w:r>
      <w:r w:rsidR="00A50668">
        <w:rPr>
          <w:rFonts w:cs="Arial"/>
        </w:rPr>
        <w:t xml:space="preserve"> which</w:t>
      </w:r>
      <w:r w:rsidRPr="006F28F8" w:rsidR="006F28F8">
        <w:rPr>
          <w:rFonts w:cs="Arial"/>
        </w:rPr>
        <w:t xml:space="preserve"> will </w:t>
      </w:r>
      <w:r w:rsidR="0002131E">
        <w:rPr>
          <w:rFonts w:cs="Arial"/>
        </w:rPr>
        <w:t>an additional</w:t>
      </w:r>
      <w:r w:rsidRPr="006F28F8" w:rsidR="006F28F8">
        <w:rPr>
          <w:rFonts w:cs="Arial"/>
        </w:rPr>
        <w:t xml:space="preserve"> </w:t>
      </w:r>
      <w:r w:rsidRPr="006F28F8" w:rsidR="0002131E">
        <w:rPr>
          <w:rFonts w:cs="Arial"/>
        </w:rPr>
        <w:t xml:space="preserve"> minute</w:t>
      </w:r>
      <w:r w:rsidR="001F2876">
        <w:rPr>
          <w:rFonts w:cs="Arial"/>
        </w:rPr>
        <w:t>, including the initial contact</w:t>
      </w:r>
      <w:r w:rsidRPr="006F28F8" w:rsidR="006F28F8">
        <w:rPr>
          <w:rFonts w:cs="Arial"/>
        </w:rPr>
        <w:t xml:space="preserve"> </w:t>
      </w:r>
      <w:r w:rsidR="0002131E">
        <w:rPr>
          <w:rFonts w:cs="Arial"/>
        </w:rPr>
        <w:t xml:space="preserve">the burden for the non-response check is estimated to be 3 hours </w:t>
      </w:r>
      <w:r w:rsidRPr="006F28F8" w:rsidR="006F28F8">
        <w:rPr>
          <w:rFonts w:cs="Arial"/>
        </w:rPr>
        <w:t xml:space="preserve">(80 respondents x </w:t>
      </w:r>
      <w:r w:rsidR="001F2876">
        <w:rPr>
          <w:rFonts w:cs="Arial"/>
        </w:rPr>
        <w:t>2</w:t>
      </w:r>
      <w:r w:rsidRPr="006F28F8" w:rsidR="006F28F8">
        <w:rPr>
          <w:rFonts w:cs="Arial"/>
        </w:rPr>
        <w:t xml:space="preserve"> minute = </w:t>
      </w:r>
      <w:r w:rsidR="001F2876">
        <w:rPr>
          <w:rFonts w:cs="Arial"/>
        </w:rPr>
        <w:t>3</w:t>
      </w:r>
      <w:r w:rsidRPr="006F28F8" w:rsidR="006F28F8">
        <w:rPr>
          <w:rFonts w:cs="Arial"/>
        </w:rPr>
        <w:t xml:space="preserve"> hour</w:t>
      </w:r>
      <w:r w:rsidR="00A50668">
        <w:rPr>
          <w:rFonts w:cs="Arial"/>
        </w:rPr>
        <w:t>s</w:t>
      </w:r>
      <w:r w:rsidRPr="006F28F8" w:rsidR="006F28F8">
        <w:rPr>
          <w:rFonts w:cs="Arial"/>
        </w:rPr>
        <w:t>).</w:t>
      </w:r>
      <w:r w:rsidR="00A31F22">
        <w:rPr>
          <w:rFonts w:cs="Arial"/>
        </w:rPr>
        <w:t xml:space="preserve">  </w:t>
      </w:r>
    </w:p>
    <w:p w:rsidR="006F28F8" w:rsidP="006F28F8" w:rsidRDefault="00A31F22" w14:paraId="7017E650" w14:textId="489CCB08">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Arial"/>
        </w:rPr>
        <w:tab/>
      </w:r>
      <w:bookmarkStart w:name="_Hlk52273740" w:id="5"/>
      <w:r w:rsidRPr="006F28F8" w:rsidR="006F28F8">
        <w:rPr>
          <w:rFonts w:cs="Arial"/>
        </w:rPr>
        <w:t xml:space="preserve">The respondent burden at MONO is </w:t>
      </w:r>
      <w:r w:rsidR="001F2876">
        <w:rPr>
          <w:rFonts w:cs="Arial"/>
        </w:rPr>
        <w:t>116</w:t>
      </w:r>
      <w:r w:rsidR="00FD67F4">
        <w:rPr>
          <w:rFonts w:cs="Arial"/>
        </w:rPr>
        <w:t xml:space="preserve"> hours</w:t>
      </w:r>
      <w:r w:rsidRPr="006F28F8" w:rsidR="006F28F8">
        <w:rPr>
          <w:rFonts w:cs="Arial"/>
        </w:rPr>
        <w:t>.</w:t>
      </w:r>
      <w:r>
        <w:rPr>
          <w:rFonts w:cs="Arial"/>
        </w:rPr>
        <w:t xml:space="preserve">  </w:t>
      </w:r>
      <w:r w:rsidRPr="006F28F8" w:rsidR="006F28F8">
        <w:rPr>
          <w:rFonts w:cs="Arial"/>
        </w:rPr>
        <w:t xml:space="preserve">This includes </w:t>
      </w:r>
      <w:r>
        <w:rPr>
          <w:rFonts w:cs="Arial"/>
        </w:rPr>
        <w:t xml:space="preserve">the initial contact, instructions, and </w:t>
      </w:r>
      <w:r w:rsidRPr="006F28F8" w:rsidR="006F28F8">
        <w:rPr>
          <w:rFonts w:cs="Arial"/>
        </w:rPr>
        <w:t xml:space="preserve">the time it takes to complete the online questionnaire and non-response survey. </w:t>
      </w:r>
      <w:bookmarkEnd w:id="5"/>
    </w:p>
    <w:bookmarkEnd w:id="3"/>
    <w:bookmarkEnd w:id="4"/>
    <w:p w:rsidR="00A31F22" w:rsidP="006F28F8" w:rsidRDefault="00A31F22" w14:paraId="55218FC8" w14:textId="77777777">
      <w:pPr>
        <w:tabs>
          <w:tab w:val="left" w:pos="360"/>
          <w:tab w:val="left" w:pos="720"/>
          <w:tab w:val="left" w:pos="1440"/>
          <w:tab w:val="left" w:pos="2160"/>
          <w:tab w:val="left" w:pos="3600"/>
          <w:tab w:val="left" w:pos="5040"/>
          <w:tab w:val="left" w:pos="5760"/>
        </w:tabs>
        <w:spacing w:after="0" w:line="360" w:lineRule="auto"/>
        <w:ind w:left="360"/>
        <w:rPr>
          <w:rFonts w:cs="Arial"/>
          <w:b/>
          <w:bCs/>
        </w:rPr>
      </w:pPr>
    </w:p>
    <w:p w:rsidRPr="006F28F8" w:rsidR="006F28F8" w:rsidP="006F28F8" w:rsidRDefault="006F28F8" w14:paraId="007AA496" w14:textId="73D53365">
      <w:pPr>
        <w:tabs>
          <w:tab w:val="left" w:pos="360"/>
          <w:tab w:val="left" w:pos="720"/>
          <w:tab w:val="left" w:pos="1440"/>
          <w:tab w:val="left" w:pos="2160"/>
          <w:tab w:val="left" w:pos="3600"/>
          <w:tab w:val="left" w:pos="5040"/>
          <w:tab w:val="left" w:pos="5760"/>
        </w:tabs>
        <w:spacing w:after="0" w:line="360" w:lineRule="auto"/>
        <w:ind w:left="360"/>
        <w:rPr>
          <w:rFonts w:cs="Arial"/>
          <w:b/>
          <w:bCs/>
        </w:rPr>
      </w:pPr>
      <w:r w:rsidRPr="006F28F8">
        <w:rPr>
          <w:rFonts w:cs="Arial"/>
          <w:b/>
          <w:bCs/>
        </w:rPr>
        <w:t>PRWI</w:t>
      </w:r>
    </w:p>
    <w:p w:rsidRPr="00B5577D" w:rsidR="0002131E" w:rsidP="0002131E" w:rsidRDefault="006F28F8" w14:paraId="5B54F70F" w14:textId="5B69309D">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Arial"/>
        </w:rPr>
        <w:tab/>
      </w:r>
      <w:r w:rsidR="00772D0E">
        <w:rPr>
          <w:rFonts w:cs="Arial"/>
        </w:rPr>
        <w:t xml:space="preserve">For this segment of the study, </w:t>
      </w:r>
      <w:r w:rsidRPr="006F28F8">
        <w:rPr>
          <w:rFonts w:cs="Arial"/>
        </w:rPr>
        <w:t>we plan to approach 1</w:t>
      </w:r>
      <w:r w:rsidR="00772D0E">
        <w:rPr>
          <w:rFonts w:cs="Arial"/>
        </w:rPr>
        <w:t>,</w:t>
      </w:r>
      <w:r w:rsidRPr="006F28F8">
        <w:rPr>
          <w:rFonts w:cs="Arial"/>
        </w:rPr>
        <w:t>600 individuals at all sites</w:t>
      </w:r>
      <w:r w:rsidR="00772D0E">
        <w:rPr>
          <w:rFonts w:cs="Arial"/>
        </w:rPr>
        <w:t xml:space="preserve"> within PRWI</w:t>
      </w:r>
      <w:r w:rsidRPr="006F28F8">
        <w:rPr>
          <w:rFonts w:cs="Arial"/>
        </w:rPr>
        <w:t xml:space="preserve"> during the sampling period. We anticipate that 50% </w:t>
      </w:r>
      <w:r w:rsidRPr="00772D0E" w:rsidR="00772D0E">
        <w:rPr>
          <w:rFonts w:cs="Arial"/>
        </w:rPr>
        <w:t>(n=</w:t>
      </w:r>
      <w:r w:rsidR="00772D0E">
        <w:rPr>
          <w:rFonts w:cs="Arial"/>
        </w:rPr>
        <w:t>800</w:t>
      </w:r>
      <w:r w:rsidRPr="00772D0E" w:rsidR="00772D0E">
        <w:rPr>
          <w:rFonts w:cs="Arial"/>
        </w:rPr>
        <w:t xml:space="preserve">) of those contacted will agree to participate and complete the online survey after their visit. </w:t>
      </w:r>
      <w:r w:rsidR="0002131E">
        <w:rPr>
          <w:rFonts w:cs="Arial"/>
        </w:rPr>
        <w:t>The initial contact time (2 minutes) will be used to explain the purpose of the survey and provide instruction and answer question about the on-line survey. Based upon the pretest</w:t>
      </w:r>
      <w:r w:rsidR="00914886">
        <w:rPr>
          <w:rFonts w:cs="Arial"/>
        </w:rPr>
        <w:t>,</w:t>
      </w:r>
      <w:r w:rsidR="0002131E">
        <w:rPr>
          <w:rFonts w:cs="Arial"/>
        </w:rPr>
        <w:t xml:space="preserve"> we estimate that an average of </w:t>
      </w:r>
      <w:r w:rsidR="0002131E">
        <w:rPr>
          <w:rFonts w:cs="Arial"/>
        </w:rPr>
        <w:lastRenderedPageBreak/>
        <w:t>15</w:t>
      </w:r>
      <w:r w:rsidRPr="00772D0E" w:rsidR="0002131E">
        <w:rPr>
          <w:rFonts w:cs="Arial"/>
        </w:rPr>
        <w:t xml:space="preserve"> additional minutes will be required to complete</w:t>
      </w:r>
      <w:r w:rsidR="0002131E">
        <w:rPr>
          <w:rFonts w:cs="Arial"/>
        </w:rPr>
        <w:t xml:space="preserve"> and return</w:t>
      </w:r>
      <w:r w:rsidRPr="00772D0E" w:rsidR="0002131E">
        <w:rPr>
          <w:rFonts w:cs="Arial"/>
        </w:rPr>
        <w:t xml:space="preserve"> the on-line survey</w:t>
      </w:r>
      <w:r w:rsidR="0002131E">
        <w:rPr>
          <w:rFonts w:cs="Arial"/>
        </w:rPr>
        <w:t xml:space="preserve"> </w:t>
      </w:r>
      <w:r w:rsidRPr="00B5577D" w:rsidR="0002131E">
        <w:rPr>
          <w:rFonts w:cs="Arial"/>
        </w:rPr>
        <w:t>(</w:t>
      </w:r>
      <w:r w:rsidR="00914886">
        <w:rPr>
          <w:rFonts w:cs="Arial"/>
        </w:rPr>
        <w:t>8</w:t>
      </w:r>
      <w:r w:rsidRPr="00B5577D" w:rsidR="0002131E">
        <w:rPr>
          <w:rFonts w:cs="Arial"/>
        </w:rPr>
        <w:t>00 respondents x 1</w:t>
      </w:r>
      <w:r w:rsidR="0002131E">
        <w:rPr>
          <w:rFonts w:cs="Arial"/>
        </w:rPr>
        <w:t>7</w:t>
      </w:r>
      <w:r w:rsidRPr="00B5577D" w:rsidR="0002131E">
        <w:rPr>
          <w:rFonts w:cs="Arial"/>
        </w:rPr>
        <w:t xml:space="preserve"> minutes </w:t>
      </w:r>
      <w:r w:rsidR="0002131E">
        <w:rPr>
          <w:rFonts w:cs="Arial"/>
        </w:rPr>
        <w:t xml:space="preserve">= </w:t>
      </w:r>
      <w:r w:rsidR="00914886">
        <w:rPr>
          <w:rFonts w:cs="Arial"/>
        </w:rPr>
        <w:t>227</w:t>
      </w:r>
      <w:r w:rsidRPr="00B5577D" w:rsidR="0002131E">
        <w:rPr>
          <w:rFonts w:cs="Arial"/>
        </w:rPr>
        <w:t xml:space="preserve"> hours). </w:t>
      </w:r>
    </w:p>
    <w:p w:rsidRPr="0002131E" w:rsidR="0002131E" w:rsidP="0002131E" w:rsidRDefault="0002131E" w14:paraId="4F78CBDB" w14:textId="4543BEDF">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Arial"/>
        </w:rPr>
        <w:tab/>
      </w:r>
      <w:r w:rsidRPr="0002131E">
        <w:rPr>
          <w:rFonts w:cs="Arial"/>
        </w:rPr>
        <w:t>Of all the visitors refusing to accept the invitation (n=</w:t>
      </w:r>
      <w:r>
        <w:rPr>
          <w:rFonts w:cs="Arial"/>
        </w:rPr>
        <w:t>800</w:t>
      </w:r>
      <w:r w:rsidRPr="0002131E">
        <w:rPr>
          <w:rFonts w:cs="Arial"/>
        </w:rPr>
        <w:t>) we will ask if they would be willing to answer the 3 questions that will serve as the non-response bias check for this collection. We expect that 20% (n=</w:t>
      </w:r>
      <w:r>
        <w:rPr>
          <w:rFonts w:cs="Arial"/>
        </w:rPr>
        <w:t>160</w:t>
      </w:r>
      <w:r w:rsidRPr="0002131E">
        <w:rPr>
          <w:rFonts w:cs="Arial"/>
        </w:rPr>
        <w:t xml:space="preserve">) of the on-site refusals will agree to answer the non-response bias questions which will an additional  minute, including the initial contact the burden for the non-response check is estimated to be </w:t>
      </w:r>
      <w:r w:rsidR="00914886">
        <w:rPr>
          <w:rFonts w:cs="Arial"/>
        </w:rPr>
        <w:t>5</w:t>
      </w:r>
      <w:r w:rsidRPr="0002131E">
        <w:rPr>
          <w:rFonts w:cs="Arial"/>
        </w:rPr>
        <w:t xml:space="preserve"> hours (</w:t>
      </w:r>
      <w:r>
        <w:rPr>
          <w:rFonts w:cs="Arial"/>
        </w:rPr>
        <w:t>160</w:t>
      </w:r>
      <w:r w:rsidRPr="0002131E">
        <w:rPr>
          <w:rFonts w:cs="Arial"/>
        </w:rPr>
        <w:t xml:space="preserve"> respondents x 2 minute = </w:t>
      </w:r>
      <w:r w:rsidR="00914886">
        <w:rPr>
          <w:rFonts w:cs="Arial"/>
        </w:rPr>
        <w:t>5</w:t>
      </w:r>
      <w:r w:rsidRPr="0002131E">
        <w:rPr>
          <w:rFonts w:cs="Arial"/>
        </w:rPr>
        <w:t xml:space="preserve"> hours).  </w:t>
      </w:r>
    </w:p>
    <w:p w:rsidR="00914886" w:rsidP="006F28F8" w:rsidRDefault="00914886" w14:paraId="1D5A99E2" w14:textId="2984AE32">
      <w:pPr>
        <w:tabs>
          <w:tab w:val="left" w:pos="360"/>
          <w:tab w:val="left" w:pos="720"/>
          <w:tab w:val="left" w:pos="1440"/>
          <w:tab w:val="left" w:pos="2160"/>
          <w:tab w:val="left" w:pos="3600"/>
          <w:tab w:val="left" w:pos="5040"/>
          <w:tab w:val="left" w:pos="5760"/>
        </w:tabs>
        <w:spacing w:after="0" w:line="360" w:lineRule="auto"/>
        <w:ind w:left="360"/>
        <w:rPr>
          <w:rFonts w:cs="Arial"/>
        </w:rPr>
      </w:pPr>
    </w:p>
    <w:p w:rsidRPr="00240B03" w:rsidR="00914886" w:rsidP="006F28F8" w:rsidRDefault="00914886" w14:paraId="70B03E33" w14:textId="252CCAB7">
      <w:pPr>
        <w:tabs>
          <w:tab w:val="left" w:pos="360"/>
          <w:tab w:val="left" w:pos="720"/>
          <w:tab w:val="left" w:pos="1440"/>
          <w:tab w:val="left" w:pos="2160"/>
          <w:tab w:val="left" w:pos="3600"/>
          <w:tab w:val="left" w:pos="5040"/>
          <w:tab w:val="left" w:pos="5760"/>
        </w:tabs>
        <w:spacing w:after="0" w:line="360" w:lineRule="auto"/>
        <w:ind w:left="360"/>
        <w:rPr>
          <w:rFonts w:cs="Arial"/>
          <w:b/>
          <w:bCs/>
        </w:rPr>
      </w:pPr>
      <w:r w:rsidRPr="00240B03">
        <w:rPr>
          <w:rFonts w:cs="Arial"/>
          <w:b/>
          <w:bCs/>
        </w:rPr>
        <w:t>Total Refusals</w:t>
      </w:r>
    </w:p>
    <w:p w:rsidRPr="006F28F8" w:rsidR="006F28F8" w:rsidP="006F28F8" w:rsidRDefault="00DF13BA" w14:paraId="0328A9A1" w14:textId="1B59BD77">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Arial"/>
        </w:rPr>
        <w:tab/>
      </w:r>
      <w:r w:rsidRPr="006F28F8" w:rsidR="006F28F8">
        <w:rPr>
          <w:rFonts w:cs="Arial"/>
        </w:rPr>
        <w:t>The remaining</w:t>
      </w:r>
      <w:r w:rsidR="00914886">
        <w:rPr>
          <w:rFonts w:cs="Arial"/>
        </w:rPr>
        <w:t xml:space="preserve"> 960</w:t>
      </w:r>
      <w:r w:rsidRPr="006F28F8" w:rsidR="006F28F8">
        <w:rPr>
          <w:rFonts w:cs="Arial"/>
        </w:rPr>
        <w:t xml:space="preserve"> visitors </w:t>
      </w:r>
      <w:r w:rsidR="00266231">
        <w:rPr>
          <w:rFonts w:cs="Arial"/>
        </w:rPr>
        <w:t xml:space="preserve">(MONO n=320 and PRWI n=640) </w:t>
      </w:r>
      <w:r w:rsidRPr="006F28F8" w:rsidR="006F28F8">
        <w:rPr>
          <w:rFonts w:cs="Arial"/>
        </w:rPr>
        <w:t xml:space="preserve">refusing to accept any part of the invitation to participate will not incur a </w:t>
      </w:r>
      <w:r w:rsidRPr="006F28F8" w:rsidR="00605212">
        <w:rPr>
          <w:rFonts w:cs="Arial"/>
        </w:rPr>
        <w:t>respondent</w:t>
      </w:r>
      <w:r w:rsidRPr="006F28F8" w:rsidR="006F28F8">
        <w:rPr>
          <w:rFonts w:cs="Arial"/>
        </w:rPr>
        <w:t xml:space="preserve"> burden</w:t>
      </w:r>
      <w:r w:rsidR="00914886">
        <w:rPr>
          <w:rFonts w:cs="Arial"/>
        </w:rPr>
        <w:t>.</w:t>
      </w:r>
      <w:r w:rsidRPr="006F28F8" w:rsidR="006F28F8">
        <w:rPr>
          <w:rFonts w:cs="Arial"/>
        </w:rPr>
        <w:t xml:space="preserve"> </w:t>
      </w:r>
      <w:r w:rsidR="00914886">
        <w:rPr>
          <w:rFonts w:cs="Arial"/>
        </w:rPr>
        <w:t>W</w:t>
      </w:r>
      <w:r w:rsidRPr="006F28F8" w:rsidR="006F28F8">
        <w:rPr>
          <w:rFonts w:cs="Arial"/>
        </w:rPr>
        <w:t>e will attempt to record their reason for refus</w:t>
      </w:r>
      <w:r w:rsidR="00240B03">
        <w:rPr>
          <w:rFonts w:cs="Arial"/>
        </w:rPr>
        <w:t>ing to accept a card to complete the on-line survey.</w:t>
      </w:r>
    </w:p>
    <w:p w:rsidRPr="00AE0D1F" w:rsidR="00EA5724" w:rsidP="006F28F8" w:rsidRDefault="00DF13BA" w14:paraId="24D6A4A1" w14:textId="5CC63A3F">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Arial"/>
        </w:rPr>
        <w:tab/>
      </w:r>
      <w:r w:rsidRPr="006F28F8" w:rsidR="006F28F8">
        <w:rPr>
          <w:rFonts w:cs="Arial"/>
        </w:rPr>
        <w:t xml:space="preserve">The overall respondent burden at PRWI is </w:t>
      </w:r>
      <w:r w:rsidR="00240B03">
        <w:rPr>
          <w:rFonts w:cs="Arial"/>
        </w:rPr>
        <w:t xml:space="preserve">348 </w:t>
      </w:r>
      <w:r w:rsidR="00FD67F4">
        <w:rPr>
          <w:rFonts w:cs="Arial"/>
        </w:rPr>
        <w:t>hours</w:t>
      </w:r>
      <w:r w:rsidRPr="006F28F8" w:rsidR="006F28F8">
        <w:rPr>
          <w:rFonts w:cs="Arial"/>
        </w:rPr>
        <w:t xml:space="preserve">. This includes the </w:t>
      </w:r>
      <w:r w:rsidR="00FD67F4">
        <w:rPr>
          <w:rFonts w:cs="Arial"/>
        </w:rPr>
        <w:t xml:space="preserve">initial contact, instructions, and the </w:t>
      </w:r>
      <w:r w:rsidRPr="006F28F8" w:rsidR="006F28F8">
        <w:rPr>
          <w:rFonts w:cs="Arial"/>
        </w:rPr>
        <w:t>time it takes to complete the online questionnaire and non-response survey.</w:t>
      </w:r>
    </w:p>
    <w:p w:rsidRPr="00AE0D1F" w:rsidR="00FA5DEF" w:rsidP="00EA5724" w:rsidRDefault="00FA5DEF" w14:paraId="185C4BFE" w14:textId="77777777">
      <w:pPr>
        <w:tabs>
          <w:tab w:val="left" w:pos="360"/>
          <w:tab w:val="left" w:pos="720"/>
          <w:tab w:val="left" w:pos="1440"/>
          <w:tab w:val="left" w:pos="2160"/>
          <w:tab w:val="left" w:pos="3600"/>
          <w:tab w:val="left" w:pos="5040"/>
          <w:tab w:val="left" w:pos="5760"/>
        </w:tabs>
        <w:spacing w:after="0" w:line="240" w:lineRule="auto"/>
        <w:ind w:firstLine="630"/>
        <w:rPr>
          <w:rFonts w:cs="Arial"/>
        </w:rPr>
      </w:pPr>
    </w:p>
    <w:p w:rsidRPr="00AE0D1F" w:rsidR="00EA5724" w:rsidP="002800BF" w:rsidRDefault="00EA5724" w14:paraId="59768D47" w14:textId="5B17CEB6">
      <w:pPr>
        <w:tabs>
          <w:tab w:val="left" w:pos="360"/>
          <w:tab w:val="left" w:pos="720"/>
          <w:tab w:val="left" w:pos="1440"/>
          <w:tab w:val="left" w:pos="2160"/>
          <w:tab w:val="left" w:pos="3600"/>
          <w:tab w:val="left" w:pos="5040"/>
          <w:tab w:val="left" w:pos="5760"/>
        </w:tabs>
        <w:spacing w:after="0" w:line="240" w:lineRule="auto"/>
        <w:ind w:left="450"/>
        <w:rPr>
          <w:rFonts w:cs="Arial"/>
          <w:b/>
        </w:rPr>
      </w:pPr>
      <w:r w:rsidRPr="00AE0D1F">
        <w:rPr>
          <w:rFonts w:cs="Arial"/>
          <w:b/>
        </w:rPr>
        <w:t>Table 4. Burden Estimates</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49"/>
        <w:gridCol w:w="1529"/>
        <w:gridCol w:w="1893"/>
        <w:gridCol w:w="1709"/>
      </w:tblGrid>
      <w:tr w:rsidRPr="00443040" w:rsidR="00AE0D1F" w:rsidTr="00D54A54" w14:paraId="5C1A8509" w14:textId="77777777">
        <w:trPr>
          <w:trHeight w:val="375"/>
        </w:trPr>
        <w:tc>
          <w:tcPr>
            <w:tcW w:w="2205" w:type="pct"/>
            <w:tcBorders>
              <w:top w:val="single" w:color="auto" w:sz="8" w:space="0"/>
              <w:bottom w:val="single" w:color="auto" w:sz="8" w:space="0"/>
            </w:tcBorders>
            <w:shd w:val="clear" w:color="auto" w:fill="B2A1C7" w:themeFill="accent4" w:themeFillTint="99"/>
            <w:tcMar>
              <w:top w:w="60" w:type="dxa"/>
              <w:left w:w="60" w:type="dxa"/>
              <w:bottom w:w="60" w:type="dxa"/>
              <w:right w:w="60" w:type="dxa"/>
            </w:tcMar>
            <w:vAlign w:val="center"/>
            <w:hideMark/>
          </w:tcPr>
          <w:p w:rsidRPr="00443040" w:rsidR="00EA5724" w:rsidP="00EA5724" w:rsidRDefault="00EA5724" w14:paraId="3416C000" w14:textId="77777777">
            <w:pPr>
              <w:tabs>
                <w:tab w:val="left" w:pos="360"/>
                <w:tab w:val="left" w:pos="720"/>
                <w:tab w:val="left" w:pos="1440"/>
                <w:tab w:val="left" w:pos="2160"/>
                <w:tab w:val="left" w:pos="3600"/>
                <w:tab w:val="left" w:pos="5040"/>
                <w:tab w:val="left" w:pos="5760"/>
              </w:tabs>
              <w:spacing w:after="0" w:line="240" w:lineRule="auto"/>
              <w:ind w:firstLine="630"/>
              <w:rPr>
                <w:rFonts w:cs="Arial"/>
                <w:b/>
                <w:bCs/>
                <w:sz w:val="20"/>
                <w:szCs w:val="20"/>
              </w:rPr>
            </w:pPr>
          </w:p>
        </w:tc>
        <w:tc>
          <w:tcPr>
            <w:tcW w:w="833" w:type="pct"/>
            <w:tcBorders>
              <w:top w:val="single" w:color="auto" w:sz="8" w:space="0"/>
              <w:bottom w:val="single" w:color="auto" w:sz="8" w:space="0"/>
            </w:tcBorders>
            <w:shd w:val="clear" w:color="auto" w:fill="B2A1C7" w:themeFill="accent4" w:themeFillTint="99"/>
            <w:tcMar>
              <w:top w:w="60" w:type="dxa"/>
              <w:left w:w="60" w:type="dxa"/>
              <w:bottom w:w="60" w:type="dxa"/>
              <w:right w:w="60" w:type="dxa"/>
            </w:tcMar>
            <w:vAlign w:val="center"/>
            <w:hideMark/>
          </w:tcPr>
          <w:p w:rsidRPr="00443040" w:rsidR="00D54A54" w:rsidP="00C340B0" w:rsidRDefault="00D54A54" w14:paraId="51D4FCA9" w14:textId="5A153A47">
            <w:pPr>
              <w:tabs>
                <w:tab w:val="left" w:pos="360"/>
                <w:tab w:val="left" w:pos="720"/>
                <w:tab w:val="left" w:pos="1440"/>
                <w:tab w:val="left" w:pos="2160"/>
                <w:tab w:val="left" w:pos="3600"/>
                <w:tab w:val="left" w:pos="5040"/>
                <w:tab w:val="left" w:pos="5760"/>
              </w:tabs>
              <w:spacing w:after="0" w:line="240" w:lineRule="auto"/>
              <w:jc w:val="center"/>
              <w:rPr>
                <w:b/>
                <w:bCs/>
                <w:sz w:val="20"/>
                <w:szCs w:val="20"/>
              </w:rPr>
            </w:pPr>
            <w:r w:rsidRPr="00443040">
              <w:rPr>
                <w:b/>
                <w:bCs/>
                <w:sz w:val="20"/>
                <w:szCs w:val="20"/>
              </w:rPr>
              <w:t>Completed</w:t>
            </w:r>
          </w:p>
          <w:p w:rsidRPr="00443040" w:rsidR="00EA5724" w:rsidP="00C340B0" w:rsidRDefault="00EA5724" w14:paraId="67D0865B" w14:textId="01A27E54">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443040">
              <w:rPr>
                <w:rFonts w:cs="Arial"/>
                <w:b/>
                <w:bCs/>
                <w:sz w:val="20"/>
                <w:szCs w:val="20"/>
              </w:rPr>
              <w:t>Responses</w:t>
            </w:r>
          </w:p>
        </w:tc>
        <w:tc>
          <w:tcPr>
            <w:tcW w:w="1031" w:type="pct"/>
            <w:tcBorders>
              <w:top w:val="single" w:color="auto" w:sz="8" w:space="0"/>
              <w:bottom w:val="single" w:color="auto" w:sz="8" w:space="0"/>
            </w:tcBorders>
            <w:shd w:val="clear" w:color="auto" w:fill="B2A1C7" w:themeFill="accent4" w:themeFillTint="99"/>
          </w:tcPr>
          <w:p w:rsidRPr="00443040" w:rsidR="00C340B0" w:rsidP="00C340B0" w:rsidRDefault="00EA5724" w14:paraId="00564F02"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443040">
              <w:rPr>
                <w:rFonts w:cs="Arial"/>
                <w:b/>
                <w:bCs/>
                <w:sz w:val="20"/>
                <w:szCs w:val="20"/>
              </w:rPr>
              <w:t>Completion</w:t>
            </w:r>
            <w:r w:rsidRPr="00443040" w:rsidR="00C340B0">
              <w:rPr>
                <w:rFonts w:cs="Arial"/>
                <w:b/>
                <w:bCs/>
                <w:sz w:val="20"/>
                <w:szCs w:val="20"/>
              </w:rPr>
              <w:t xml:space="preserve"> </w:t>
            </w:r>
            <w:r w:rsidRPr="00443040">
              <w:rPr>
                <w:rFonts w:cs="Arial"/>
                <w:b/>
                <w:bCs/>
                <w:sz w:val="20"/>
                <w:szCs w:val="20"/>
              </w:rPr>
              <w:t>Time *</w:t>
            </w:r>
            <w:r w:rsidRPr="00443040" w:rsidR="00C340B0">
              <w:rPr>
                <w:rFonts w:cs="Arial"/>
                <w:b/>
                <w:bCs/>
                <w:sz w:val="20"/>
                <w:szCs w:val="20"/>
              </w:rPr>
              <w:t xml:space="preserve"> </w:t>
            </w:r>
          </w:p>
          <w:p w:rsidRPr="00443040" w:rsidR="00EA5724" w:rsidP="00C340B0" w:rsidRDefault="00EA5724" w14:paraId="5C23C014" w14:textId="64CBFA83">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443040">
              <w:rPr>
                <w:rFonts w:cs="Arial"/>
                <w:b/>
                <w:bCs/>
                <w:sz w:val="20"/>
                <w:szCs w:val="20"/>
              </w:rPr>
              <w:t>(minutes)</w:t>
            </w:r>
          </w:p>
        </w:tc>
        <w:tc>
          <w:tcPr>
            <w:tcW w:w="931" w:type="pct"/>
            <w:tcBorders>
              <w:top w:val="single" w:color="auto" w:sz="8" w:space="0"/>
              <w:bottom w:val="single" w:color="auto" w:sz="8" w:space="0"/>
            </w:tcBorders>
            <w:shd w:val="clear" w:color="auto" w:fill="B2A1C7" w:themeFill="accent4" w:themeFillTint="99"/>
            <w:tcMar>
              <w:top w:w="60" w:type="dxa"/>
              <w:left w:w="60" w:type="dxa"/>
              <w:bottom w:w="60" w:type="dxa"/>
              <w:right w:w="60" w:type="dxa"/>
            </w:tcMar>
            <w:vAlign w:val="center"/>
            <w:hideMark/>
          </w:tcPr>
          <w:p w:rsidRPr="00443040" w:rsidR="00EA5724" w:rsidP="00C340B0" w:rsidRDefault="00EA5724" w14:paraId="49BA515F" w14:textId="59944B16">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443040">
              <w:rPr>
                <w:rFonts w:cs="Arial"/>
                <w:b/>
                <w:bCs/>
                <w:sz w:val="20"/>
                <w:szCs w:val="20"/>
              </w:rPr>
              <w:t>Burden</w:t>
            </w:r>
            <w:r w:rsidRPr="00443040" w:rsidR="00C340B0">
              <w:rPr>
                <w:rFonts w:cs="Arial"/>
                <w:b/>
                <w:bCs/>
                <w:sz w:val="20"/>
                <w:szCs w:val="20"/>
              </w:rPr>
              <w:t xml:space="preserve"> </w:t>
            </w:r>
            <w:r w:rsidRPr="00443040">
              <w:rPr>
                <w:rFonts w:cs="Arial"/>
                <w:b/>
                <w:bCs/>
                <w:sz w:val="20"/>
                <w:szCs w:val="20"/>
              </w:rPr>
              <w:t>Hours</w:t>
            </w:r>
          </w:p>
          <w:p w:rsidRPr="00443040" w:rsidR="00EA5724" w:rsidP="00C340B0" w:rsidRDefault="00EA5724" w14:paraId="0BD09616"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443040">
              <w:rPr>
                <w:rFonts w:cs="Arial"/>
                <w:b/>
                <w:bCs/>
                <w:sz w:val="20"/>
                <w:szCs w:val="20"/>
              </w:rPr>
              <w:t>(rounded up)</w:t>
            </w:r>
          </w:p>
        </w:tc>
      </w:tr>
      <w:tr w:rsidRPr="00443040" w:rsidR="00AE0D1F" w:rsidTr="00D54A54" w14:paraId="67A7DECC" w14:textId="77777777">
        <w:trPr>
          <w:trHeight w:val="118"/>
        </w:trPr>
        <w:tc>
          <w:tcPr>
            <w:tcW w:w="2205" w:type="pct"/>
            <w:tcBorders>
              <w:top w:val="single" w:color="auto" w:sz="8" w:space="0"/>
            </w:tcBorders>
            <w:shd w:val="clear" w:color="auto" w:fill="FFFFFF"/>
            <w:tcMar>
              <w:top w:w="60" w:type="dxa"/>
              <w:left w:w="60" w:type="dxa"/>
              <w:bottom w:w="60" w:type="dxa"/>
              <w:right w:w="60" w:type="dxa"/>
            </w:tcMar>
            <w:hideMark/>
          </w:tcPr>
          <w:p w:rsidRPr="00443040" w:rsidR="0087091F" w:rsidP="00D54A54" w:rsidRDefault="00235E7D" w14:paraId="006E8935" w14:textId="36AC079E">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443040">
              <w:rPr>
                <w:rFonts w:cs="Arial"/>
                <w:sz w:val="20"/>
                <w:szCs w:val="20"/>
              </w:rPr>
              <w:t>Questionnaire</w:t>
            </w:r>
          </w:p>
        </w:tc>
        <w:tc>
          <w:tcPr>
            <w:tcW w:w="833" w:type="pct"/>
            <w:tcBorders>
              <w:top w:val="single" w:color="auto" w:sz="8" w:space="0"/>
            </w:tcBorders>
            <w:tcMar>
              <w:top w:w="60" w:type="dxa"/>
              <w:left w:w="60" w:type="dxa"/>
              <w:bottom w:w="60" w:type="dxa"/>
              <w:right w:w="60" w:type="dxa"/>
            </w:tcMar>
          </w:tcPr>
          <w:p w:rsidRPr="00443040" w:rsidR="002800BF" w:rsidP="002800BF" w:rsidRDefault="002800BF" w14:paraId="2B926F0D" w14:textId="535B72D5">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tc>
        <w:tc>
          <w:tcPr>
            <w:tcW w:w="1031" w:type="pct"/>
            <w:tcBorders>
              <w:top w:val="single" w:color="auto" w:sz="8" w:space="0"/>
            </w:tcBorders>
          </w:tcPr>
          <w:p w:rsidRPr="00443040" w:rsidR="002800BF" w:rsidP="002800BF" w:rsidRDefault="002800BF" w14:paraId="2BBB136D" w14:textId="019BDC34">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tc>
        <w:tc>
          <w:tcPr>
            <w:tcW w:w="931" w:type="pct"/>
            <w:tcBorders>
              <w:top w:val="single" w:color="auto" w:sz="8" w:space="0"/>
            </w:tcBorders>
            <w:tcMar>
              <w:top w:w="60" w:type="dxa"/>
              <w:left w:w="60" w:type="dxa"/>
              <w:bottom w:w="60" w:type="dxa"/>
              <w:right w:w="60" w:type="dxa"/>
            </w:tcMar>
          </w:tcPr>
          <w:p w:rsidRPr="00443040" w:rsidR="002800BF" w:rsidP="002800BF" w:rsidRDefault="002800BF" w14:paraId="42E50970" w14:textId="01219D4A">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tc>
      </w:tr>
      <w:tr w:rsidRPr="00443040" w:rsidR="00D54A54" w:rsidTr="00D54A54" w14:paraId="6465E82D" w14:textId="77777777">
        <w:trPr>
          <w:trHeight w:val="118"/>
        </w:trPr>
        <w:tc>
          <w:tcPr>
            <w:tcW w:w="2205" w:type="pct"/>
            <w:shd w:val="clear" w:color="auto" w:fill="FFFFFF"/>
            <w:tcMar>
              <w:top w:w="60" w:type="dxa"/>
              <w:left w:w="60" w:type="dxa"/>
              <w:bottom w:w="60" w:type="dxa"/>
              <w:right w:w="60" w:type="dxa"/>
            </w:tcMar>
          </w:tcPr>
          <w:p w:rsidRPr="00443040" w:rsidR="00D54A54" w:rsidP="00D54A54" w:rsidRDefault="00D54A54" w14:paraId="3BE6E46C" w14:textId="53313946">
            <w:pPr>
              <w:tabs>
                <w:tab w:val="left" w:pos="1440"/>
                <w:tab w:val="left" w:pos="2160"/>
                <w:tab w:val="left" w:pos="3600"/>
                <w:tab w:val="left" w:pos="5040"/>
                <w:tab w:val="left" w:pos="5760"/>
              </w:tabs>
              <w:spacing w:after="0" w:line="240" w:lineRule="auto"/>
              <w:ind w:left="390"/>
              <w:rPr>
                <w:color w:val="000000" w:themeColor="text1"/>
                <w:sz w:val="20"/>
                <w:szCs w:val="20"/>
              </w:rPr>
            </w:pPr>
            <w:r w:rsidRPr="00443040">
              <w:rPr>
                <w:rStyle w:val="Hyperlink"/>
                <w:color w:val="000000" w:themeColor="text1"/>
                <w:sz w:val="20"/>
                <w:szCs w:val="20"/>
                <w:u w:val="none"/>
              </w:rPr>
              <w:t>MONO</w:t>
            </w:r>
          </w:p>
        </w:tc>
        <w:tc>
          <w:tcPr>
            <w:tcW w:w="833" w:type="pct"/>
            <w:tcMar>
              <w:top w:w="60" w:type="dxa"/>
              <w:left w:w="60" w:type="dxa"/>
              <w:bottom w:w="60" w:type="dxa"/>
              <w:right w:w="60" w:type="dxa"/>
            </w:tcMar>
          </w:tcPr>
          <w:p w:rsidRPr="00443040" w:rsidR="00D54A54" w:rsidP="002800BF" w:rsidRDefault="003E055C" w14:paraId="23D5D270" w14:textId="3E86F3D0">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443040">
              <w:rPr>
                <w:rFonts w:cs="Arial"/>
                <w:sz w:val="20"/>
                <w:szCs w:val="20"/>
              </w:rPr>
              <w:t>400</w:t>
            </w:r>
          </w:p>
        </w:tc>
        <w:tc>
          <w:tcPr>
            <w:tcW w:w="1031" w:type="pct"/>
          </w:tcPr>
          <w:p w:rsidRPr="00443040" w:rsidR="003E055C" w:rsidP="003E055C" w:rsidRDefault="001F2876" w14:paraId="5CF6C5F0" w14:textId="40A41D70">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17</w:t>
            </w:r>
          </w:p>
        </w:tc>
        <w:tc>
          <w:tcPr>
            <w:tcW w:w="931" w:type="pct"/>
            <w:tcMar>
              <w:top w:w="60" w:type="dxa"/>
              <w:left w:w="60" w:type="dxa"/>
              <w:bottom w:w="60" w:type="dxa"/>
              <w:right w:w="60" w:type="dxa"/>
            </w:tcMar>
          </w:tcPr>
          <w:p w:rsidRPr="00443040" w:rsidR="00D54A54" w:rsidP="002800BF" w:rsidRDefault="00240B03" w14:paraId="02146B52" w14:textId="46F31DAD">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113</w:t>
            </w:r>
            <w:r w:rsidRPr="00443040">
              <w:rPr>
                <w:rFonts w:cs="Arial"/>
                <w:sz w:val="20"/>
                <w:szCs w:val="20"/>
              </w:rPr>
              <w:t xml:space="preserve"> </w:t>
            </w:r>
            <w:r w:rsidRPr="00443040" w:rsidR="003E055C">
              <w:rPr>
                <w:rFonts w:cs="Arial"/>
                <w:sz w:val="20"/>
                <w:szCs w:val="20"/>
              </w:rPr>
              <w:t>hours</w:t>
            </w:r>
          </w:p>
        </w:tc>
      </w:tr>
      <w:tr w:rsidRPr="00443040" w:rsidR="00D54A54" w:rsidTr="00D54A54" w14:paraId="2A6A3C65" w14:textId="77777777">
        <w:trPr>
          <w:trHeight w:val="20"/>
        </w:trPr>
        <w:tc>
          <w:tcPr>
            <w:tcW w:w="2205" w:type="pct"/>
            <w:shd w:val="clear" w:color="auto" w:fill="FFFFFF"/>
            <w:tcMar>
              <w:top w:w="60" w:type="dxa"/>
              <w:left w:w="60" w:type="dxa"/>
              <w:bottom w:w="60" w:type="dxa"/>
              <w:right w:w="60" w:type="dxa"/>
            </w:tcMar>
          </w:tcPr>
          <w:p w:rsidRPr="00443040" w:rsidR="00D54A54" w:rsidP="00D54A54" w:rsidRDefault="00D54A54" w14:paraId="19097738" w14:textId="22A20F73">
            <w:pPr>
              <w:tabs>
                <w:tab w:val="left" w:pos="360"/>
                <w:tab w:val="left" w:pos="720"/>
                <w:tab w:val="left" w:pos="1440"/>
                <w:tab w:val="left" w:pos="2160"/>
                <w:tab w:val="left" w:pos="3600"/>
                <w:tab w:val="left" w:pos="5040"/>
                <w:tab w:val="left" w:pos="5760"/>
              </w:tabs>
              <w:spacing w:after="0" w:line="240" w:lineRule="auto"/>
              <w:ind w:left="390"/>
              <w:rPr>
                <w:color w:val="000000" w:themeColor="text1"/>
                <w:sz w:val="20"/>
                <w:szCs w:val="20"/>
              </w:rPr>
            </w:pPr>
            <w:r w:rsidRPr="00443040">
              <w:rPr>
                <w:rStyle w:val="Hyperlink"/>
                <w:color w:val="000000" w:themeColor="text1"/>
                <w:sz w:val="20"/>
                <w:szCs w:val="20"/>
                <w:u w:val="none"/>
              </w:rPr>
              <w:t>PRWI</w:t>
            </w:r>
          </w:p>
        </w:tc>
        <w:tc>
          <w:tcPr>
            <w:tcW w:w="833" w:type="pct"/>
            <w:tcMar>
              <w:top w:w="60" w:type="dxa"/>
              <w:left w:w="60" w:type="dxa"/>
              <w:bottom w:w="60" w:type="dxa"/>
              <w:right w:w="60" w:type="dxa"/>
            </w:tcMar>
          </w:tcPr>
          <w:p w:rsidRPr="00443040" w:rsidR="00D54A54" w:rsidP="002800BF" w:rsidRDefault="003E055C" w14:paraId="1B2F658E" w14:textId="6CF94480">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443040">
              <w:rPr>
                <w:rFonts w:cs="Arial"/>
                <w:sz w:val="20"/>
                <w:szCs w:val="20"/>
              </w:rPr>
              <w:t>800</w:t>
            </w:r>
          </w:p>
        </w:tc>
        <w:tc>
          <w:tcPr>
            <w:tcW w:w="1031" w:type="pct"/>
          </w:tcPr>
          <w:p w:rsidRPr="00443040" w:rsidR="00D54A54" w:rsidP="00FD67F4" w:rsidRDefault="001F2876" w14:paraId="0457B3A2" w14:textId="203B1A01">
            <w:pPr>
              <w:pStyle w:val="NoSpacing"/>
              <w:jc w:val="center"/>
              <w:rPr>
                <w:sz w:val="20"/>
                <w:szCs w:val="20"/>
              </w:rPr>
            </w:pPr>
            <w:r>
              <w:rPr>
                <w:sz w:val="20"/>
                <w:szCs w:val="20"/>
              </w:rPr>
              <w:t>17</w:t>
            </w:r>
          </w:p>
        </w:tc>
        <w:tc>
          <w:tcPr>
            <w:tcW w:w="931" w:type="pct"/>
            <w:tcMar>
              <w:top w:w="60" w:type="dxa"/>
              <w:left w:w="60" w:type="dxa"/>
              <w:bottom w:w="60" w:type="dxa"/>
              <w:right w:w="60" w:type="dxa"/>
            </w:tcMar>
          </w:tcPr>
          <w:p w:rsidRPr="00443040" w:rsidR="00D54A54" w:rsidP="003E055C" w:rsidRDefault="00240B03" w14:paraId="3393066C" w14:textId="77C653F4">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227</w:t>
            </w:r>
            <w:r w:rsidRPr="00443040">
              <w:rPr>
                <w:rFonts w:cs="Arial"/>
                <w:sz w:val="20"/>
                <w:szCs w:val="20"/>
              </w:rPr>
              <w:t xml:space="preserve"> </w:t>
            </w:r>
            <w:r w:rsidRPr="00443040" w:rsidR="00991098">
              <w:rPr>
                <w:rFonts w:cs="Arial"/>
                <w:sz w:val="20"/>
                <w:szCs w:val="20"/>
              </w:rPr>
              <w:t>hours</w:t>
            </w:r>
          </w:p>
        </w:tc>
      </w:tr>
      <w:tr w:rsidRPr="00443040" w:rsidR="00D54A54" w:rsidTr="00D54A54" w14:paraId="42DBF8B7" w14:textId="77777777">
        <w:trPr>
          <w:trHeight w:val="102"/>
        </w:trPr>
        <w:tc>
          <w:tcPr>
            <w:tcW w:w="2205" w:type="pct"/>
            <w:shd w:val="clear" w:color="auto" w:fill="FFFFFF"/>
            <w:tcMar>
              <w:top w:w="60" w:type="dxa"/>
              <w:left w:w="60" w:type="dxa"/>
              <w:bottom w:w="60" w:type="dxa"/>
              <w:right w:w="60" w:type="dxa"/>
            </w:tcMar>
          </w:tcPr>
          <w:p w:rsidRPr="00443040" w:rsidR="00D54A54" w:rsidP="00266231" w:rsidRDefault="00D54A54" w14:paraId="2AEF38EA" w14:textId="78F34A10">
            <w:pPr>
              <w:tabs>
                <w:tab w:val="left" w:pos="720"/>
                <w:tab w:val="left" w:pos="1440"/>
                <w:tab w:val="left" w:pos="2160"/>
                <w:tab w:val="left" w:pos="3600"/>
                <w:tab w:val="left" w:pos="5040"/>
                <w:tab w:val="left" w:pos="5760"/>
              </w:tabs>
              <w:spacing w:after="0" w:line="240" w:lineRule="auto"/>
              <w:jc w:val="right"/>
              <w:rPr>
                <w:sz w:val="20"/>
                <w:szCs w:val="20"/>
              </w:rPr>
            </w:pPr>
            <w:r w:rsidRPr="00443040">
              <w:rPr>
                <w:sz w:val="20"/>
                <w:szCs w:val="20"/>
              </w:rPr>
              <w:t>Subtotal</w:t>
            </w:r>
          </w:p>
        </w:tc>
        <w:tc>
          <w:tcPr>
            <w:tcW w:w="833" w:type="pct"/>
            <w:tcMar>
              <w:top w:w="60" w:type="dxa"/>
              <w:left w:w="60" w:type="dxa"/>
              <w:bottom w:w="60" w:type="dxa"/>
              <w:right w:w="60" w:type="dxa"/>
            </w:tcMar>
          </w:tcPr>
          <w:p w:rsidRPr="00443040" w:rsidR="00D54A54" w:rsidP="002800BF" w:rsidRDefault="004F4582" w14:paraId="36673F7A" w14:textId="6CD8F1A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443040">
              <w:rPr>
                <w:rFonts w:cs="Arial"/>
                <w:sz w:val="20"/>
                <w:szCs w:val="20"/>
              </w:rPr>
              <w:t>1,200</w:t>
            </w:r>
          </w:p>
        </w:tc>
        <w:tc>
          <w:tcPr>
            <w:tcW w:w="1031" w:type="pct"/>
          </w:tcPr>
          <w:p w:rsidRPr="00443040" w:rsidR="00D54A54" w:rsidP="002800BF" w:rsidRDefault="00D54A54" w14:paraId="31FAF653"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tc>
        <w:tc>
          <w:tcPr>
            <w:tcW w:w="931" w:type="pct"/>
            <w:tcMar>
              <w:top w:w="60" w:type="dxa"/>
              <w:left w:w="60" w:type="dxa"/>
              <w:bottom w:w="60" w:type="dxa"/>
              <w:right w:w="60" w:type="dxa"/>
            </w:tcMar>
          </w:tcPr>
          <w:p w:rsidRPr="00443040" w:rsidR="00D54A54" w:rsidP="002800BF" w:rsidRDefault="00240B03" w14:paraId="03C8A12D" w14:textId="0E8FBD3E">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 xml:space="preserve">340 </w:t>
            </w:r>
            <w:r w:rsidRPr="00443040" w:rsidR="004F4582">
              <w:rPr>
                <w:rFonts w:cs="Arial"/>
                <w:sz w:val="20"/>
                <w:szCs w:val="20"/>
              </w:rPr>
              <w:t>hours</w:t>
            </w:r>
          </w:p>
        </w:tc>
      </w:tr>
      <w:tr w:rsidRPr="00443040" w:rsidR="00AE0D1F" w:rsidTr="002800BF" w14:paraId="575D6A11" w14:textId="77777777">
        <w:trPr>
          <w:trHeight w:val="222"/>
        </w:trPr>
        <w:tc>
          <w:tcPr>
            <w:tcW w:w="2205" w:type="pct"/>
            <w:shd w:val="clear" w:color="auto" w:fill="FFFFFF"/>
            <w:tcMar>
              <w:top w:w="60" w:type="dxa"/>
              <w:left w:w="60" w:type="dxa"/>
              <w:bottom w:w="60" w:type="dxa"/>
              <w:right w:w="60" w:type="dxa"/>
            </w:tcMar>
            <w:hideMark/>
          </w:tcPr>
          <w:p w:rsidRPr="00443040" w:rsidR="00235E7D" w:rsidP="00235E7D" w:rsidRDefault="001C150E" w14:paraId="2E1B16D2" w14:textId="2A580E03">
            <w:pPr>
              <w:tabs>
                <w:tab w:val="left" w:pos="360"/>
                <w:tab w:val="left" w:pos="720"/>
                <w:tab w:val="left" w:pos="1440"/>
                <w:tab w:val="left" w:pos="2160"/>
                <w:tab w:val="left" w:pos="3600"/>
                <w:tab w:val="left" w:pos="5040"/>
                <w:tab w:val="left" w:pos="5760"/>
              </w:tabs>
              <w:spacing w:after="0" w:line="240" w:lineRule="auto"/>
              <w:ind w:firstLine="30"/>
              <w:rPr>
                <w:rFonts w:cs="Arial"/>
                <w:sz w:val="20"/>
                <w:szCs w:val="20"/>
              </w:rPr>
            </w:pPr>
            <w:hyperlink w:history="1" r:id="rId10">
              <w:r w:rsidRPr="00443040" w:rsidR="002800BF">
                <w:rPr>
                  <w:rStyle w:val="Hyperlink"/>
                  <w:rFonts w:cs="Arial"/>
                  <w:color w:val="auto"/>
                  <w:sz w:val="20"/>
                  <w:szCs w:val="20"/>
                  <w:u w:val="none"/>
                </w:rPr>
                <w:t>Non-response survey</w:t>
              </w:r>
            </w:hyperlink>
          </w:p>
        </w:tc>
        <w:tc>
          <w:tcPr>
            <w:tcW w:w="833" w:type="pct"/>
            <w:tcMar>
              <w:top w:w="60" w:type="dxa"/>
              <w:left w:w="60" w:type="dxa"/>
              <w:bottom w:w="60" w:type="dxa"/>
              <w:right w:w="60" w:type="dxa"/>
            </w:tcMar>
          </w:tcPr>
          <w:p w:rsidRPr="00443040" w:rsidR="002800BF" w:rsidP="002800BF" w:rsidRDefault="002800BF" w14:paraId="6047408B" w14:textId="53B11CB0">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tc>
        <w:tc>
          <w:tcPr>
            <w:tcW w:w="1031" w:type="pct"/>
          </w:tcPr>
          <w:p w:rsidRPr="00443040" w:rsidR="002800BF" w:rsidP="00443040" w:rsidRDefault="002800BF" w14:paraId="2883EE90" w14:textId="47864888">
            <w:pPr>
              <w:tabs>
                <w:tab w:val="left" w:pos="360"/>
                <w:tab w:val="left" w:pos="720"/>
                <w:tab w:val="left" w:pos="1440"/>
                <w:tab w:val="left" w:pos="2160"/>
                <w:tab w:val="left" w:pos="3600"/>
                <w:tab w:val="left" w:pos="5040"/>
                <w:tab w:val="left" w:pos="5760"/>
              </w:tabs>
              <w:spacing w:after="0" w:line="240" w:lineRule="auto"/>
              <w:rPr>
                <w:rFonts w:cs="Arial"/>
                <w:sz w:val="20"/>
                <w:szCs w:val="20"/>
              </w:rPr>
            </w:pPr>
          </w:p>
        </w:tc>
        <w:tc>
          <w:tcPr>
            <w:tcW w:w="931" w:type="pct"/>
            <w:tcMar>
              <w:top w:w="60" w:type="dxa"/>
              <w:left w:w="60" w:type="dxa"/>
              <w:bottom w:w="60" w:type="dxa"/>
              <w:right w:w="60" w:type="dxa"/>
            </w:tcMar>
          </w:tcPr>
          <w:p w:rsidRPr="00443040" w:rsidR="002800BF" w:rsidP="002800BF" w:rsidRDefault="002800BF" w14:paraId="6863CA86" w14:textId="3BE0A3F8">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tc>
      </w:tr>
      <w:tr w:rsidRPr="00443040" w:rsidR="00235E7D" w:rsidTr="002800BF" w14:paraId="750CFA38" w14:textId="77777777">
        <w:trPr>
          <w:trHeight w:val="222"/>
        </w:trPr>
        <w:tc>
          <w:tcPr>
            <w:tcW w:w="2205" w:type="pct"/>
            <w:shd w:val="clear" w:color="auto" w:fill="FFFFFF"/>
            <w:tcMar>
              <w:top w:w="60" w:type="dxa"/>
              <w:left w:w="60" w:type="dxa"/>
              <w:bottom w:w="60" w:type="dxa"/>
              <w:right w:w="60" w:type="dxa"/>
            </w:tcMar>
          </w:tcPr>
          <w:p w:rsidRPr="00443040" w:rsidR="00235E7D" w:rsidP="00235E7D" w:rsidRDefault="00235E7D" w14:paraId="5412FE12" w14:textId="7996DDE4">
            <w:pPr>
              <w:tabs>
                <w:tab w:val="left" w:pos="360"/>
                <w:tab w:val="left" w:pos="720"/>
                <w:tab w:val="left" w:pos="1440"/>
                <w:tab w:val="left" w:pos="2160"/>
                <w:tab w:val="left" w:pos="3600"/>
                <w:tab w:val="left" w:pos="5040"/>
                <w:tab w:val="left" w:pos="5760"/>
              </w:tabs>
              <w:spacing w:after="0" w:line="240" w:lineRule="auto"/>
              <w:ind w:firstLine="30"/>
              <w:rPr>
                <w:sz w:val="20"/>
                <w:szCs w:val="20"/>
              </w:rPr>
            </w:pPr>
            <w:r w:rsidRPr="00443040">
              <w:rPr>
                <w:sz w:val="20"/>
                <w:szCs w:val="20"/>
              </w:rPr>
              <w:t xml:space="preserve">       MONO</w:t>
            </w:r>
          </w:p>
        </w:tc>
        <w:tc>
          <w:tcPr>
            <w:tcW w:w="833" w:type="pct"/>
            <w:tcMar>
              <w:top w:w="60" w:type="dxa"/>
              <w:left w:w="60" w:type="dxa"/>
              <w:bottom w:w="60" w:type="dxa"/>
              <w:right w:w="60" w:type="dxa"/>
            </w:tcMar>
          </w:tcPr>
          <w:p w:rsidRPr="00443040" w:rsidR="00235E7D" w:rsidP="002800BF" w:rsidRDefault="00235E7D" w14:paraId="77A9D06D" w14:textId="5AC7EC35">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443040">
              <w:rPr>
                <w:rFonts w:cs="Arial"/>
                <w:sz w:val="20"/>
                <w:szCs w:val="20"/>
              </w:rPr>
              <w:t>80</w:t>
            </w:r>
          </w:p>
        </w:tc>
        <w:tc>
          <w:tcPr>
            <w:tcW w:w="1031" w:type="pct"/>
          </w:tcPr>
          <w:p w:rsidRPr="00443040" w:rsidR="00235E7D" w:rsidP="002800BF" w:rsidRDefault="001F2876" w14:paraId="48ADE846" w14:textId="53E4B1D0">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2</w:t>
            </w:r>
          </w:p>
        </w:tc>
        <w:tc>
          <w:tcPr>
            <w:tcW w:w="931" w:type="pct"/>
            <w:tcMar>
              <w:top w:w="60" w:type="dxa"/>
              <w:left w:w="60" w:type="dxa"/>
              <w:bottom w:w="60" w:type="dxa"/>
              <w:right w:w="60" w:type="dxa"/>
            </w:tcMar>
          </w:tcPr>
          <w:p w:rsidRPr="00443040" w:rsidR="00235E7D" w:rsidP="002800BF" w:rsidRDefault="00240B03" w14:paraId="52B496E0" w14:textId="455F05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3</w:t>
            </w:r>
            <w:r w:rsidRPr="00443040">
              <w:rPr>
                <w:rFonts w:cs="Arial"/>
                <w:sz w:val="20"/>
                <w:szCs w:val="20"/>
              </w:rPr>
              <w:t xml:space="preserve"> </w:t>
            </w:r>
            <w:r w:rsidRPr="00443040" w:rsidR="00235E7D">
              <w:rPr>
                <w:rFonts w:cs="Arial"/>
                <w:sz w:val="20"/>
                <w:szCs w:val="20"/>
              </w:rPr>
              <w:t>hours</w:t>
            </w:r>
          </w:p>
        </w:tc>
      </w:tr>
      <w:tr w:rsidRPr="00443040" w:rsidR="00235E7D" w:rsidTr="002800BF" w14:paraId="5524722C" w14:textId="77777777">
        <w:trPr>
          <w:trHeight w:val="222"/>
        </w:trPr>
        <w:tc>
          <w:tcPr>
            <w:tcW w:w="2205" w:type="pct"/>
            <w:shd w:val="clear" w:color="auto" w:fill="FFFFFF"/>
            <w:tcMar>
              <w:top w:w="60" w:type="dxa"/>
              <w:left w:w="60" w:type="dxa"/>
              <w:bottom w:w="60" w:type="dxa"/>
              <w:right w:w="60" w:type="dxa"/>
            </w:tcMar>
          </w:tcPr>
          <w:p w:rsidRPr="00443040" w:rsidR="00235E7D" w:rsidP="00235E7D" w:rsidRDefault="00235E7D" w14:paraId="7BE8AADE" w14:textId="7E6ED701">
            <w:pPr>
              <w:tabs>
                <w:tab w:val="left" w:pos="360"/>
                <w:tab w:val="left" w:pos="720"/>
                <w:tab w:val="left" w:pos="1440"/>
                <w:tab w:val="left" w:pos="2160"/>
                <w:tab w:val="left" w:pos="3600"/>
                <w:tab w:val="left" w:pos="5040"/>
                <w:tab w:val="left" w:pos="5760"/>
              </w:tabs>
              <w:spacing w:after="0" w:line="240" w:lineRule="auto"/>
              <w:ind w:firstLine="30"/>
              <w:rPr>
                <w:sz w:val="20"/>
                <w:szCs w:val="20"/>
              </w:rPr>
            </w:pPr>
            <w:r w:rsidRPr="00443040">
              <w:rPr>
                <w:sz w:val="20"/>
                <w:szCs w:val="20"/>
              </w:rPr>
              <w:t xml:space="preserve">       PRWI</w:t>
            </w:r>
          </w:p>
        </w:tc>
        <w:tc>
          <w:tcPr>
            <w:tcW w:w="833" w:type="pct"/>
            <w:tcMar>
              <w:top w:w="60" w:type="dxa"/>
              <w:left w:w="60" w:type="dxa"/>
              <w:bottom w:w="60" w:type="dxa"/>
              <w:right w:w="60" w:type="dxa"/>
            </w:tcMar>
          </w:tcPr>
          <w:p w:rsidRPr="00443040" w:rsidR="00235E7D" w:rsidP="002800BF" w:rsidRDefault="00235E7D" w14:paraId="27EFEF66" w14:textId="66C193F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443040">
              <w:rPr>
                <w:rFonts w:cs="Arial"/>
                <w:sz w:val="20"/>
                <w:szCs w:val="20"/>
              </w:rPr>
              <w:t>160</w:t>
            </w:r>
          </w:p>
        </w:tc>
        <w:tc>
          <w:tcPr>
            <w:tcW w:w="1031" w:type="pct"/>
          </w:tcPr>
          <w:p w:rsidRPr="00443040" w:rsidR="00235E7D" w:rsidP="002800BF" w:rsidRDefault="001F2876" w14:paraId="3ABFF37F" w14:textId="4AB76130">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2</w:t>
            </w:r>
          </w:p>
        </w:tc>
        <w:tc>
          <w:tcPr>
            <w:tcW w:w="931" w:type="pct"/>
            <w:tcMar>
              <w:top w:w="60" w:type="dxa"/>
              <w:left w:w="60" w:type="dxa"/>
              <w:bottom w:w="60" w:type="dxa"/>
              <w:right w:w="60" w:type="dxa"/>
            </w:tcMar>
          </w:tcPr>
          <w:p w:rsidRPr="00443040" w:rsidR="00235E7D" w:rsidP="002800BF" w:rsidRDefault="00240B03" w14:paraId="70ED2800" w14:textId="5E2A30CF">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5</w:t>
            </w:r>
            <w:r w:rsidRPr="00443040">
              <w:rPr>
                <w:rFonts w:cs="Arial"/>
                <w:sz w:val="20"/>
                <w:szCs w:val="20"/>
              </w:rPr>
              <w:t xml:space="preserve"> </w:t>
            </w:r>
            <w:r w:rsidRPr="00443040" w:rsidR="00235E7D">
              <w:rPr>
                <w:rFonts w:cs="Arial"/>
                <w:sz w:val="20"/>
                <w:szCs w:val="20"/>
              </w:rPr>
              <w:t>hours</w:t>
            </w:r>
          </w:p>
        </w:tc>
      </w:tr>
      <w:tr w:rsidRPr="00443040" w:rsidR="00235E7D" w:rsidTr="002800BF" w14:paraId="2D85BFFF" w14:textId="77777777">
        <w:trPr>
          <w:trHeight w:val="222"/>
        </w:trPr>
        <w:tc>
          <w:tcPr>
            <w:tcW w:w="2205" w:type="pct"/>
            <w:shd w:val="clear" w:color="auto" w:fill="FFFFFF"/>
            <w:tcMar>
              <w:top w:w="60" w:type="dxa"/>
              <w:left w:w="60" w:type="dxa"/>
              <w:bottom w:w="60" w:type="dxa"/>
              <w:right w:w="60" w:type="dxa"/>
            </w:tcMar>
          </w:tcPr>
          <w:p w:rsidRPr="00443040" w:rsidR="00235E7D" w:rsidP="00266231" w:rsidRDefault="00235E7D" w14:paraId="0E95B613" w14:textId="0CE83335">
            <w:pPr>
              <w:tabs>
                <w:tab w:val="left" w:pos="360"/>
                <w:tab w:val="left" w:pos="720"/>
                <w:tab w:val="left" w:pos="1440"/>
                <w:tab w:val="left" w:pos="2160"/>
                <w:tab w:val="left" w:pos="3600"/>
                <w:tab w:val="left" w:pos="5040"/>
                <w:tab w:val="left" w:pos="5760"/>
              </w:tabs>
              <w:spacing w:after="0" w:line="240" w:lineRule="auto"/>
              <w:ind w:firstLine="30"/>
              <w:jc w:val="right"/>
              <w:rPr>
                <w:sz w:val="20"/>
                <w:szCs w:val="20"/>
              </w:rPr>
            </w:pPr>
            <w:r w:rsidRPr="00443040">
              <w:rPr>
                <w:sz w:val="20"/>
                <w:szCs w:val="20"/>
              </w:rPr>
              <w:t>Subtotal</w:t>
            </w:r>
          </w:p>
        </w:tc>
        <w:tc>
          <w:tcPr>
            <w:tcW w:w="833" w:type="pct"/>
            <w:tcMar>
              <w:top w:w="60" w:type="dxa"/>
              <w:left w:w="60" w:type="dxa"/>
              <w:bottom w:w="60" w:type="dxa"/>
              <w:right w:w="60" w:type="dxa"/>
            </w:tcMar>
          </w:tcPr>
          <w:p w:rsidRPr="00443040" w:rsidR="00235E7D" w:rsidP="002800BF" w:rsidRDefault="00235E7D" w14:paraId="2076A79C" w14:textId="16C13D10">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443040">
              <w:rPr>
                <w:rFonts w:cs="Arial"/>
                <w:sz w:val="20"/>
                <w:szCs w:val="20"/>
              </w:rPr>
              <w:t>240</w:t>
            </w:r>
          </w:p>
        </w:tc>
        <w:tc>
          <w:tcPr>
            <w:tcW w:w="1031" w:type="pct"/>
          </w:tcPr>
          <w:p w:rsidRPr="00443040" w:rsidR="00235E7D" w:rsidP="002800BF" w:rsidRDefault="00235E7D" w14:paraId="0308C1B3" w14:textId="4BCAA71E">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tc>
        <w:tc>
          <w:tcPr>
            <w:tcW w:w="931" w:type="pct"/>
            <w:tcMar>
              <w:top w:w="60" w:type="dxa"/>
              <w:left w:w="60" w:type="dxa"/>
              <w:bottom w:w="60" w:type="dxa"/>
              <w:right w:w="60" w:type="dxa"/>
            </w:tcMar>
          </w:tcPr>
          <w:p w:rsidRPr="00443040" w:rsidR="00235E7D" w:rsidP="002800BF" w:rsidRDefault="00240B03" w14:paraId="01FBA215" w14:textId="66AFCA5D">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8</w:t>
            </w:r>
            <w:r w:rsidRPr="00443040">
              <w:rPr>
                <w:rFonts w:cs="Arial"/>
                <w:sz w:val="20"/>
                <w:szCs w:val="20"/>
              </w:rPr>
              <w:t xml:space="preserve"> </w:t>
            </w:r>
            <w:r w:rsidRPr="00443040" w:rsidR="00235E7D">
              <w:rPr>
                <w:rFonts w:cs="Arial"/>
                <w:sz w:val="20"/>
                <w:szCs w:val="20"/>
              </w:rPr>
              <w:t>hours</w:t>
            </w:r>
          </w:p>
        </w:tc>
      </w:tr>
      <w:tr w:rsidRPr="00443040" w:rsidR="00240B03" w:rsidTr="00240B03" w14:paraId="357E4B3B" w14:textId="77777777">
        <w:trPr>
          <w:trHeight w:val="222"/>
        </w:trPr>
        <w:tc>
          <w:tcPr>
            <w:tcW w:w="4069" w:type="pct"/>
            <w:gridSpan w:val="3"/>
            <w:tcBorders>
              <w:bottom w:val="single" w:color="auto" w:sz="8" w:space="0"/>
            </w:tcBorders>
            <w:shd w:val="clear" w:color="auto" w:fill="FFFFFF"/>
            <w:tcMar>
              <w:top w:w="60" w:type="dxa"/>
              <w:left w:w="60" w:type="dxa"/>
              <w:bottom w:w="60" w:type="dxa"/>
              <w:right w:w="60" w:type="dxa"/>
            </w:tcMar>
          </w:tcPr>
          <w:p w:rsidRPr="00443040" w:rsidR="00240B03" w:rsidP="00240B03" w:rsidRDefault="00240B03" w14:paraId="702D8B57" w14:textId="65511F1D">
            <w:pPr>
              <w:tabs>
                <w:tab w:val="left" w:pos="360"/>
                <w:tab w:val="left" w:pos="720"/>
                <w:tab w:val="left" w:pos="1440"/>
                <w:tab w:val="left" w:pos="2160"/>
                <w:tab w:val="left" w:pos="3600"/>
                <w:tab w:val="left" w:pos="5040"/>
                <w:tab w:val="left" w:pos="5760"/>
              </w:tabs>
              <w:spacing w:after="0" w:line="240" w:lineRule="auto"/>
              <w:jc w:val="right"/>
              <w:rPr>
                <w:rFonts w:cs="Arial"/>
                <w:b/>
                <w:sz w:val="20"/>
                <w:szCs w:val="20"/>
              </w:rPr>
            </w:pPr>
            <w:r w:rsidRPr="000C080A">
              <w:rPr>
                <w:rFonts w:cs="Arial"/>
                <w:b/>
                <w:bCs/>
                <w:sz w:val="20"/>
                <w:szCs w:val="20"/>
              </w:rPr>
              <w:t>Total burden requested under this ICR:</w:t>
            </w:r>
          </w:p>
        </w:tc>
        <w:tc>
          <w:tcPr>
            <w:tcW w:w="931" w:type="pct"/>
            <w:tcBorders>
              <w:bottom w:val="single" w:color="auto" w:sz="4" w:space="0"/>
            </w:tcBorders>
            <w:tcMar>
              <w:top w:w="60" w:type="dxa"/>
              <w:left w:w="60" w:type="dxa"/>
              <w:bottom w:w="60" w:type="dxa"/>
              <w:right w:w="60" w:type="dxa"/>
            </w:tcMar>
          </w:tcPr>
          <w:p w:rsidRPr="00443040" w:rsidR="00240B03" w:rsidP="002800BF" w:rsidRDefault="00240B03" w14:paraId="1E476F1C" w14:textId="00F34CBF">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r>
              <w:rPr>
                <w:rFonts w:cs="Arial"/>
                <w:b/>
                <w:sz w:val="20"/>
                <w:szCs w:val="20"/>
              </w:rPr>
              <w:t xml:space="preserve">348 </w:t>
            </w:r>
            <w:r w:rsidRPr="00443040">
              <w:rPr>
                <w:rFonts w:cs="Arial"/>
                <w:b/>
                <w:sz w:val="20"/>
                <w:szCs w:val="20"/>
              </w:rPr>
              <w:t>hours</w:t>
            </w:r>
          </w:p>
        </w:tc>
      </w:tr>
    </w:tbl>
    <w:p w:rsidRPr="00AE0D1F" w:rsidR="00EA5724" w:rsidP="00EA5724" w:rsidRDefault="00EA5724" w14:paraId="4918E9E7" w14:textId="6B353D15">
      <w:pPr>
        <w:tabs>
          <w:tab w:val="left" w:pos="360"/>
          <w:tab w:val="left" w:pos="720"/>
          <w:tab w:val="left" w:pos="1440"/>
          <w:tab w:val="left" w:pos="2160"/>
          <w:tab w:val="left" w:pos="3600"/>
          <w:tab w:val="left" w:pos="5040"/>
          <w:tab w:val="left" w:pos="5760"/>
        </w:tabs>
        <w:spacing w:after="0" w:line="240" w:lineRule="auto"/>
        <w:ind w:firstLine="630"/>
        <w:rPr>
          <w:rFonts w:cs="Arial"/>
          <w:b/>
        </w:rPr>
      </w:pPr>
      <w:r w:rsidRPr="00AE0D1F">
        <w:rPr>
          <w:rFonts w:cs="Arial"/>
          <w:b/>
        </w:rPr>
        <w:t>*</w:t>
      </w:r>
      <w:r w:rsidRPr="00AE0D1F">
        <w:rPr>
          <w:rFonts w:cs="Arial"/>
          <w:i/>
        </w:rPr>
        <w:t xml:space="preserve"> Initial contact time of </w:t>
      </w:r>
      <w:r w:rsidR="00991098">
        <w:rPr>
          <w:rFonts w:cs="Arial"/>
          <w:i/>
        </w:rPr>
        <w:t>two</w:t>
      </w:r>
      <w:r w:rsidRPr="00AE0D1F" w:rsidR="00991098">
        <w:rPr>
          <w:rFonts w:cs="Arial"/>
          <w:i/>
        </w:rPr>
        <w:t xml:space="preserve"> </w:t>
      </w:r>
      <w:r w:rsidRPr="00AE0D1F">
        <w:rPr>
          <w:rFonts w:cs="Arial"/>
          <w:i/>
        </w:rPr>
        <w:t>minute is added to the time to complete the survey</w:t>
      </w:r>
      <w:r w:rsidRPr="00AE0D1F" w:rsidR="00900377">
        <w:rPr>
          <w:rFonts w:cs="Arial"/>
          <w:i/>
        </w:rPr>
        <w:t>s</w:t>
      </w:r>
      <w:r w:rsidRPr="00AE0D1F">
        <w:rPr>
          <w:rFonts w:cs="Arial"/>
          <w:i/>
        </w:rPr>
        <w:t>.</w:t>
      </w:r>
    </w:p>
    <w:p w:rsidRPr="00AE0D1F" w:rsidR="003C67E8" w:rsidP="003C67E8" w:rsidRDefault="003C67E8" w14:paraId="4B6E6FE5" w14:textId="735729C1">
      <w:pPr>
        <w:tabs>
          <w:tab w:val="left" w:pos="360"/>
          <w:tab w:val="left" w:pos="720"/>
          <w:tab w:val="left" w:pos="1440"/>
          <w:tab w:val="left" w:pos="2160"/>
          <w:tab w:val="left" w:pos="3600"/>
          <w:tab w:val="left" w:pos="5040"/>
          <w:tab w:val="left" w:pos="5760"/>
        </w:tabs>
        <w:spacing w:after="0" w:line="240" w:lineRule="auto"/>
        <w:ind w:firstLine="630"/>
        <w:rPr>
          <w:rFonts w:cs="Arial"/>
        </w:rPr>
      </w:pPr>
    </w:p>
    <w:p w:rsidRPr="00AE0D1F" w:rsidR="0019450C" w:rsidP="00AE0D1F" w:rsidRDefault="00AF7270" w14:paraId="316AFEFC" w14:textId="77777777">
      <w:pPr>
        <w:pBdr>
          <w:top w:val="single" w:color="B2A1C7" w:themeColor="accent4" w:themeTint="99" w:sz="36" w:space="1"/>
        </w:pBdr>
        <w:tabs>
          <w:tab w:val="left" w:pos="360"/>
          <w:tab w:val="left" w:pos="720"/>
          <w:tab w:val="left" w:pos="1440"/>
          <w:tab w:val="left" w:pos="2160"/>
          <w:tab w:val="left" w:pos="3600"/>
          <w:tab w:val="left" w:pos="5040"/>
          <w:tab w:val="left" w:pos="5760"/>
        </w:tabs>
        <w:spacing w:after="0" w:line="360" w:lineRule="auto"/>
        <w:rPr>
          <w:rFonts w:cs="Arial"/>
        </w:rPr>
      </w:pPr>
      <w:r w:rsidRPr="00AE0D1F">
        <w:rPr>
          <w:rFonts w:cs="Arial"/>
          <w:b/>
        </w:rPr>
        <w:t>REPORTING PLAN:</w:t>
      </w:r>
    </w:p>
    <w:p w:rsidRPr="006F28F8" w:rsidR="006F28F8" w:rsidP="006C3A96" w:rsidRDefault="006F28F8" w14:paraId="7E02171A" w14:textId="3A3DDC56">
      <w:pPr>
        <w:tabs>
          <w:tab w:val="left" w:pos="360"/>
        </w:tabs>
        <w:autoSpaceDE w:val="0"/>
        <w:autoSpaceDN w:val="0"/>
        <w:spacing w:after="0" w:line="360" w:lineRule="auto"/>
        <w:ind w:firstLine="360"/>
        <w:rPr>
          <w:rFonts w:ascii="Calibri" w:hAnsi="Calibri" w:eastAsia="Times New Roman" w:cs="Calibri"/>
        </w:rPr>
      </w:pPr>
      <w:r w:rsidRPr="006F28F8">
        <w:rPr>
          <w:rFonts w:ascii="Calibri" w:hAnsi="Calibri" w:eastAsia="Times New Roman" w:cs="Calibri"/>
        </w:rPr>
        <w:t>The study results for both MONO and PRWI will be presented in internal agency reports for NPS managers at the parks. Response frequencies will be tabulated, and measures of central tendency computed (e.g., mean, median, mode, as appropriate). The reports will be archived with the NPS Social Science Program for</w:t>
      </w:r>
    </w:p>
    <w:p w:rsidRPr="00AE0D1F" w:rsidR="00EA5724" w:rsidP="006F28F8" w:rsidRDefault="006F28F8" w14:paraId="73D6C3C5" w14:textId="313D3DE0">
      <w:pPr>
        <w:autoSpaceDE w:val="0"/>
        <w:autoSpaceDN w:val="0"/>
        <w:spacing w:after="0" w:line="360" w:lineRule="auto"/>
        <w:rPr>
          <w:rFonts w:ascii="Calibri" w:hAnsi="Calibri" w:eastAsia="Times New Roman" w:cs="Calibri"/>
        </w:rPr>
      </w:pPr>
      <w:r w:rsidRPr="006F28F8">
        <w:rPr>
          <w:rFonts w:ascii="Calibri" w:hAnsi="Calibri" w:eastAsia="Times New Roman" w:cs="Calibri"/>
        </w:rPr>
        <w:t>inclusion in the NPS Social Science Studies Collection as required by the NPS Programmatic Approval process. Hard copies will be available upon request</w:t>
      </w:r>
      <w:r w:rsidRPr="00AE0D1F" w:rsidR="002800BF">
        <w:rPr>
          <w:rFonts w:ascii="Calibri" w:hAnsi="Calibri" w:eastAsia="Times New Roman" w:cs="Calibri"/>
        </w:rPr>
        <w:t>.</w:t>
      </w:r>
      <w:r w:rsidRPr="00AE0D1F" w:rsidR="00EA5724">
        <w:rPr>
          <w:rFonts w:ascii="Calibri" w:hAnsi="Calibri" w:eastAsia="Times New Roman" w:cs="Calibri"/>
        </w:rPr>
        <w:t xml:space="preserve"> </w:t>
      </w:r>
    </w:p>
    <w:p w:rsidRPr="00AE0D1F" w:rsidR="00FA5DEF" w:rsidP="00AE0D1F" w:rsidRDefault="00FA5DEF" w14:paraId="527D5E87" w14:textId="77777777">
      <w:pPr>
        <w:pBdr>
          <w:top w:val="single" w:color="B2A1C7" w:themeColor="accent4" w:themeTint="99" w:sz="36" w:space="1"/>
        </w:pBdr>
        <w:tabs>
          <w:tab w:val="left" w:pos="360"/>
          <w:tab w:val="left" w:pos="720"/>
          <w:tab w:val="left" w:pos="1440"/>
          <w:tab w:val="left" w:pos="2160"/>
          <w:tab w:val="left" w:pos="3600"/>
          <w:tab w:val="left" w:pos="5040"/>
          <w:tab w:val="left" w:pos="5760"/>
        </w:tabs>
        <w:spacing w:after="0" w:line="240" w:lineRule="auto"/>
        <w:jc w:val="center"/>
        <w:rPr>
          <w:rFonts w:cs="Arial"/>
          <w:b/>
        </w:rPr>
      </w:pPr>
    </w:p>
    <w:p w:rsidR="006F28F8" w:rsidRDefault="006F28F8" w14:paraId="4E6168B7" w14:textId="7039BBB7">
      <w:pPr>
        <w:rPr>
          <w:rFonts w:eastAsia="Times New Roman" w:cstheme="minorHAnsi"/>
          <w:b/>
          <w:bCs/>
          <w:sz w:val="28"/>
          <w:szCs w:val="28"/>
        </w:rPr>
      </w:pPr>
    </w:p>
    <w:p w:rsidR="00DF13BA" w:rsidRDefault="00DF13BA" w14:paraId="6CAD4751" w14:textId="77777777">
      <w:pPr>
        <w:rPr>
          <w:rFonts w:eastAsia="Times New Roman" w:cstheme="minorHAnsi"/>
          <w:b/>
          <w:bCs/>
          <w:sz w:val="28"/>
          <w:szCs w:val="28"/>
        </w:rPr>
      </w:pPr>
      <w:r>
        <w:rPr>
          <w:rFonts w:cstheme="minorHAnsi"/>
          <w:b/>
          <w:bCs/>
          <w:sz w:val="28"/>
          <w:szCs w:val="28"/>
        </w:rPr>
        <w:br w:type="page"/>
      </w:r>
    </w:p>
    <w:p w:rsidR="00DF13BA" w:rsidP="00AE0D1F" w:rsidRDefault="00DF13BA" w14:paraId="675DFA57" w14:textId="77777777">
      <w:pPr>
        <w:pStyle w:val="NoSpacing"/>
        <w:jc w:val="center"/>
        <w:rPr>
          <w:rFonts w:asciiTheme="minorHAnsi" w:hAnsiTheme="minorHAnsi" w:cstheme="minorHAnsi"/>
          <w:b/>
          <w:bCs/>
          <w:sz w:val="28"/>
          <w:szCs w:val="28"/>
        </w:rPr>
      </w:pPr>
    </w:p>
    <w:p w:rsidRPr="00AE0D1F" w:rsidR="00DD4CE9" w:rsidP="00AE0D1F" w:rsidRDefault="00DD4CE9" w14:paraId="0754EF03" w14:textId="4E95E423">
      <w:pPr>
        <w:pStyle w:val="NoSpacing"/>
        <w:jc w:val="center"/>
        <w:rPr>
          <w:rFonts w:asciiTheme="minorHAnsi" w:hAnsiTheme="minorHAnsi" w:cstheme="minorHAnsi"/>
          <w:b/>
          <w:bCs/>
          <w:sz w:val="28"/>
          <w:szCs w:val="28"/>
        </w:rPr>
      </w:pPr>
      <w:r w:rsidRPr="00AE0D1F">
        <w:rPr>
          <w:rFonts w:asciiTheme="minorHAnsi" w:hAnsiTheme="minorHAnsi" w:cstheme="minorHAnsi"/>
          <w:b/>
          <w:bCs/>
          <w:sz w:val="28"/>
          <w:szCs w:val="28"/>
        </w:rPr>
        <w:t>NOTICES</w:t>
      </w:r>
    </w:p>
    <w:p w:rsidRPr="00AE0D1F" w:rsidR="00DD4CE9" w:rsidP="00AE0D1F" w:rsidRDefault="00DD4CE9" w14:paraId="28D2AB4F" w14:textId="77777777">
      <w:pPr>
        <w:pStyle w:val="NoSpacing"/>
        <w:jc w:val="center"/>
        <w:rPr>
          <w:rFonts w:asciiTheme="minorHAnsi" w:hAnsiTheme="minorHAnsi" w:cstheme="minorHAnsi"/>
          <w:b/>
          <w:bCs/>
          <w:sz w:val="28"/>
          <w:szCs w:val="28"/>
        </w:rPr>
      </w:pPr>
      <w:r w:rsidRPr="00AE0D1F">
        <w:rPr>
          <w:rFonts w:asciiTheme="minorHAnsi" w:hAnsiTheme="minorHAnsi" w:cstheme="minorHAnsi"/>
          <w:b/>
          <w:bCs/>
          <w:sz w:val="28"/>
          <w:szCs w:val="28"/>
        </w:rPr>
        <w:t>Privacy Act Statement</w:t>
      </w:r>
    </w:p>
    <w:p w:rsidRPr="00AE0D1F"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Pr="00AE0D1F" w:rsidR="005F0CAA" w:rsidP="005F0CAA" w:rsidRDefault="005F0CAA" w14:paraId="439F43D2" w14:textId="77777777">
      <w:pPr>
        <w:pStyle w:val="Footer"/>
        <w:jc w:val="both"/>
        <w:rPr>
          <w:rFonts w:cs="Arial"/>
        </w:rPr>
      </w:pPr>
      <w:r w:rsidRPr="00AE0D1F">
        <w:rPr>
          <w:rFonts w:cs="Arial"/>
          <w:b/>
        </w:rPr>
        <w:t>General:</w:t>
      </w:r>
      <w:r w:rsidRPr="00AE0D1F">
        <w:rPr>
          <w:rFonts w:cs="Arial"/>
        </w:rPr>
        <w:t xml:space="preserve">  This information is provided pursuant to Public Law 93-579 (Privacy Act of 1974), December 21, 1984, for individuals completing this form.</w:t>
      </w:r>
    </w:p>
    <w:p w:rsidRPr="00AE0D1F" w:rsidR="005F0CAA" w:rsidP="005F0CAA" w:rsidRDefault="005F0CAA" w14:paraId="4FF99DAA" w14:textId="77777777">
      <w:pPr>
        <w:pStyle w:val="Footer"/>
        <w:jc w:val="both"/>
        <w:rPr>
          <w:rFonts w:cs="Arial"/>
        </w:rPr>
      </w:pPr>
    </w:p>
    <w:p w:rsidRPr="00AE0D1F" w:rsidR="005F0CAA" w:rsidP="005F0CAA" w:rsidRDefault="005F0CAA" w14:paraId="36225C73" w14:textId="77777777">
      <w:pPr>
        <w:pStyle w:val="Footer"/>
        <w:jc w:val="both"/>
        <w:rPr>
          <w:rFonts w:cs="Arial"/>
        </w:rPr>
      </w:pPr>
      <w:r w:rsidRPr="00AE0D1F">
        <w:rPr>
          <w:rFonts w:cs="Arial"/>
          <w:b/>
        </w:rPr>
        <w:t>Authority:</w:t>
      </w:r>
      <w:r w:rsidRPr="00AE0D1F">
        <w:rPr>
          <w:rFonts w:cs="Arial"/>
        </w:rPr>
        <w:t xml:space="preserve">  </w:t>
      </w:r>
      <w:r w:rsidRPr="00AE0D1F" w:rsidR="00DF757A">
        <w:rPr>
          <w:rFonts w:cs="Arial"/>
        </w:rPr>
        <w:t>National Park Service Research mandate (54 USC 100702)</w:t>
      </w:r>
    </w:p>
    <w:p w:rsidRPr="00AE0D1F" w:rsidR="005F0CAA" w:rsidP="005F0CAA" w:rsidRDefault="005F0CAA" w14:paraId="5F416B83" w14:textId="77777777">
      <w:pPr>
        <w:pStyle w:val="Footer"/>
        <w:jc w:val="both"/>
        <w:rPr>
          <w:rFonts w:cs="Arial"/>
        </w:rPr>
      </w:pPr>
    </w:p>
    <w:p w:rsidRPr="00AE0D1F" w:rsidR="005F0CAA" w:rsidP="005F0CAA" w:rsidRDefault="005F0CAA" w14:paraId="6BC66238" w14:textId="77777777">
      <w:pPr>
        <w:pStyle w:val="Footer"/>
        <w:jc w:val="both"/>
        <w:rPr>
          <w:rFonts w:cs="Arial"/>
        </w:rPr>
      </w:pPr>
      <w:r w:rsidRPr="00AE0D1F">
        <w:rPr>
          <w:rFonts w:cs="Arial"/>
          <w:b/>
        </w:rPr>
        <w:t>Purpose and Uses:</w:t>
      </w:r>
      <w:r w:rsidRPr="00AE0D1F">
        <w:rPr>
          <w:rFonts w:cs="Arial"/>
        </w:rPr>
        <w:t xml:space="preserve"> </w:t>
      </w:r>
      <w:r w:rsidRPr="00AE0D1F" w:rsidR="00DF757A">
        <w:rPr>
          <w:rFonts w:eastAsia="Times New Roman" w:cs="Times New Roman"/>
        </w:rPr>
        <w:t xml:space="preserve">This information will be used by The NPS Information Collections Coordinator to </w:t>
      </w:r>
      <w:r w:rsidRPr="00AE0D1F" w:rsidR="00DF757A">
        <w:rPr>
          <w:rFonts w:cs="Helvetica"/>
        </w:rPr>
        <w:t>ensure appropriate documentation of information collections conducted in areas managed by or that are sponsored by the National Park Service</w:t>
      </w:r>
      <w:r w:rsidRPr="00AE0D1F" w:rsidR="00DF757A">
        <w:rPr>
          <w:rFonts w:cs="Arial"/>
        </w:rPr>
        <w:t xml:space="preserve">. </w:t>
      </w:r>
      <w:r w:rsidRPr="00AE0D1F">
        <w:rPr>
          <w:rFonts w:cs="Arial"/>
        </w:rPr>
        <w:t xml:space="preserve"> </w:t>
      </w:r>
    </w:p>
    <w:p w:rsidRPr="00AE0D1F" w:rsidR="005F0CAA" w:rsidP="005F0CAA" w:rsidRDefault="005F0CAA" w14:paraId="34B2F22F" w14:textId="77777777">
      <w:pPr>
        <w:pStyle w:val="Footer"/>
        <w:jc w:val="both"/>
        <w:rPr>
          <w:rFonts w:cs="Arial"/>
        </w:rPr>
      </w:pPr>
    </w:p>
    <w:p w:rsidRPr="00AE0D1F" w:rsidR="00DD4CE9" w:rsidP="005F0CAA" w:rsidRDefault="005F0CAA" w14:paraId="5001C805" w14:textId="77777777">
      <w:pPr>
        <w:pStyle w:val="Footer"/>
        <w:jc w:val="both"/>
        <w:rPr>
          <w:rFonts w:cs="Arial"/>
        </w:rPr>
      </w:pPr>
      <w:r w:rsidRPr="00AE0D1F">
        <w:rPr>
          <w:rFonts w:cs="Arial"/>
          <w:b/>
        </w:rPr>
        <w:t>Effects of Nondisclosure:</w:t>
      </w:r>
      <w:r w:rsidRPr="00AE0D1F">
        <w:rPr>
          <w:rFonts w:cs="Arial"/>
        </w:rPr>
        <w:t xml:space="preserve">  </w:t>
      </w:r>
      <w:r w:rsidRPr="00AE0D1F" w:rsidR="00DF757A">
        <w:rPr>
          <w:rFonts w:cs="Arial"/>
        </w:rPr>
        <w:t>Providing information is mandatory to submit Information Collection Requests to Programmatic Review Process.</w:t>
      </w:r>
    </w:p>
    <w:p w:rsidRPr="00AE0D1F"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5F0CAA" w:rsidP="00DD4CE9" w:rsidRDefault="005F0CAA" w14:paraId="4E4AB6A9"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AE0D1F">
        <w:rPr>
          <w:rFonts w:cs="Arial"/>
          <w:b/>
        </w:rPr>
        <w:t>Paperwork Reduction Act Statement</w:t>
      </w:r>
    </w:p>
    <w:p w:rsidRPr="00AE0D1F"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DD4CE9" w:rsidP="00DD4CE9" w:rsidRDefault="00DD4CE9" w14:paraId="398EBA23" w14:textId="76E8446F">
      <w:pPr>
        <w:tabs>
          <w:tab w:val="left" w:pos="360"/>
          <w:tab w:val="left" w:pos="720"/>
          <w:tab w:val="left" w:pos="1440"/>
          <w:tab w:val="left" w:pos="2160"/>
          <w:tab w:val="left" w:pos="3600"/>
          <w:tab w:val="left" w:pos="5040"/>
          <w:tab w:val="left" w:pos="5760"/>
        </w:tabs>
        <w:spacing w:after="0" w:line="240" w:lineRule="auto"/>
        <w:rPr>
          <w:rFonts w:cs="Arial"/>
          <w:szCs w:val="24"/>
        </w:rPr>
      </w:pPr>
      <w:r w:rsidRPr="00AE0D1F">
        <w:rPr>
          <w:rFonts w:cs="Arial"/>
          <w:szCs w:val="24"/>
        </w:rPr>
        <w:t xml:space="preserve">We are collecting this information subject to the Paperwork Reduction Act (44 U.S.C. 3501) and </w:t>
      </w:r>
      <w:r w:rsidRPr="00AE0D1F" w:rsidR="00D60F86">
        <w:rPr>
          <w:rFonts w:cs="Arial"/>
          <w:szCs w:val="24"/>
        </w:rPr>
        <w:t>is authorized by the National Park Service Research mandate (</w:t>
      </w:r>
      <w:r w:rsidRPr="00AE0D1F" w:rsidR="00D60F86">
        <w:rPr>
          <w:rFonts w:cs="Arial"/>
          <w:szCs w:val="24"/>
          <w:shd w:val="clear" w:color="auto" w:fill="FFFFFF"/>
        </w:rPr>
        <w:t>54 USC 100702)</w:t>
      </w:r>
      <w:r w:rsidRPr="00AE0D1F" w:rsidR="00D60F86">
        <w:rPr>
          <w:rFonts w:cs="Arial"/>
          <w:szCs w:val="24"/>
        </w:rPr>
        <w:t>.</w:t>
      </w:r>
      <w:r w:rsidRPr="00AE0D1F">
        <w:rPr>
          <w:rFonts w:cs="Arial"/>
          <w:szCs w:val="24"/>
        </w:rPr>
        <w:t xml:space="preserve"> </w:t>
      </w:r>
      <w:r w:rsidRPr="00AE0D1F" w:rsidR="00212E14">
        <w:rPr>
          <w:rFonts w:eastAsia="Times New Roman" w:cs="Times New Roman"/>
          <w:szCs w:val="24"/>
        </w:rPr>
        <w:t xml:space="preserve">This information will be used by The NPS Information Collections Coordinator to </w:t>
      </w:r>
      <w:r w:rsidRPr="00AE0D1F" w:rsidR="00D60F86">
        <w:rPr>
          <w:rFonts w:cs="Helvetica"/>
          <w:szCs w:val="24"/>
        </w:rPr>
        <w:t xml:space="preserve">ensure appropriate documentation of information collections conducted in areas managed by </w:t>
      </w:r>
      <w:r w:rsidRPr="00AE0D1F" w:rsidR="00212E14">
        <w:rPr>
          <w:rFonts w:cs="Helvetica"/>
          <w:szCs w:val="24"/>
        </w:rPr>
        <w:t xml:space="preserve">or that are sponsored by </w:t>
      </w:r>
      <w:r w:rsidRPr="00AE0D1F" w:rsidR="00D60F86">
        <w:rPr>
          <w:rFonts w:cs="Helvetica"/>
          <w:szCs w:val="24"/>
        </w:rPr>
        <w:t>the National Park Service</w:t>
      </w:r>
      <w:r w:rsidRPr="00AE0D1F">
        <w:rPr>
          <w:rFonts w:cs="Arial"/>
          <w:szCs w:val="24"/>
        </w:rPr>
        <w:t xml:space="preserve">.  All parts of the form must be completed </w:t>
      </w:r>
      <w:proofErr w:type="gramStart"/>
      <w:r w:rsidRPr="00AE0D1F">
        <w:rPr>
          <w:rFonts w:cs="Arial"/>
          <w:szCs w:val="24"/>
        </w:rPr>
        <w:t>in order for</w:t>
      </w:r>
      <w:proofErr w:type="gramEnd"/>
      <w:r w:rsidRPr="00AE0D1F">
        <w:rPr>
          <w:rFonts w:cs="Arial"/>
          <w:szCs w:val="24"/>
        </w:rPr>
        <w:t xml:space="preserve"> your request to be considered.  We may not </w:t>
      </w:r>
      <w:proofErr w:type="gramStart"/>
      <w:r w:rsidRPr="00AE0D1F">
        <w:rPr>
          <w:rFonts w:cs="Arial"/>
          <w:szCs w:val="24"/>
        </w:rPr>
        <w:t>conduct</w:t>
      </w:r>
      <w:proofErr w:type="gramEnd"/>
      <w:r w:rsidRPr="00AE0D1F">
        <w:rPr>
          <w:rFonts w:cs="Arial"/>
          <w:szCs w:val="24"/>
        </w:rPr>
        <w:t xml:space="preserve"> or </w:t>
      </w:r>
      <w:r w:rsidRPr="00AE0D1F" w:rsidR="00D60F86">
        <w:rPr>
          <w:rFonts w:cs="Arial"/>
          <w:szCs w:val="24"/>
        </w:rPr>
        <w:t>sponsor</w:t>
      </w:r>
      <w:r w:rsidRPr="00AE0D1F">
        <w:rPr>
          <w:rFonts w:cs="Arial"/>
          <w:szCs w:val="24"/>
        </w:rPr>
        <w:t xml:space="preserve"> and you are not required to respond to</w:t>
      </w:r>
      <w:r w:rsidRPr="00AE0D1F" w:rsidR="00F349BC">
        <w:rPr>
          <w:rFonts w:cs="Arial"/>
          <w:szCs w:val="24"/>
        </w:rPr>
        <w:t>,</w:t>
      </w:r>
      <w:r w:rsidRPr="00AE0D1F">
        <w:rPr>
          <w:rFonts w:cs="Arial"/>
          <w:szCs w:val="24"/>
        </w:rPr>
        <w:t xml:space="preserve"> this or any other Federal agency-sponsored information collection unless it displays a currently valid OMB control number.  OMB has reviewed and approved </w:t>
      </w:r>
      <w:r w:rsidRPr="00AE0D1F" w:rsidR="00D60F86">
        <w:rPr>
          <w:rFonts w:cs="Arial"/>
          <w:szCs w:val="24"/>
        </w:rPr>
        <w:t>The National Park Service Programmatic Review Process</w:t>
      </w:r>
      <w:r w:rsidRPr="00AE0D1F">
        <w:rPr>
          <w:rFonts w:cs="Arial"/>
          <w:szCs w:val="24"/>
        </w:rPr>
        <w:t xml:space="preserve"> and assigned OMB Control Number </w:t>
      </w:r>
      <w:r w:rsidRPr="00AE0D1F" w:rsidR="00D60F86">
        <w:rPr>
          <w:rFonts w:cs="Arial"/>
          <w:szCs w:val="24"/>
        </w:rPr>
        <w:t>1024-022</w:t>
      </w:r>
      <w:r w:rsidRPr="00AE0D1F">
        <w:rPr>
          <w:rFonts w:cs="Arial"/>
          <w:szCs w:val="24"/>
        </w:rPr>
        <w:t xml:space="preserve">4.  </w:t>
      </w:r>
    </w:p>
    <w:p w:rsidRPr="00AE0D1F"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DD4CE9" w:rsidP="00DD4CE9" w:rsidRDefault="00DD4CE9" w14:paraId="74EF0F0B"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AE0D1F">
        <w:rPr>
          <w:rFonts w:cs="Arial"/>
          <w:b/>
        </w:rPr>
        <w:t>Estimated Burden Statement</w:t>
      </w:r>
    </w:p>
    <w:p w:rsidRPr="00AE0D1F"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DD4CE9" w:rsidP="00DD4CE9" w:rsidRDefault="00DD4CE9" w14:paraId="3A54F72C" w14:textId="50C8F0DF">
      <w:pPr>
        <w:tabs>
          <w:tab w:val="left" w:pos="360"/>
          <w:tab w:val="left" w:pos="720"/>
          <w:tab w:val="left" w:pos="1440"/>
          <w:tab w:val="left" w:pos="2160"/>
          <w:tab w:val="left" w:pos="3600"/>
          <w:tab w:val="left" w:pos="5040"/>
          <w:tab w:val="left" w:pos="5760"/>
        </w:tabs>
        <w:spacing w:after="0" w:line="240" w:lineRule="auto"/>
        <w:rPr>
          <w:rFonts w:cs="Arial"/>
        </w:rPr>
      </w:pPr>
      <w:r w:rsidRPr="00AE0D1F">
        <w:rPr>
          <w:rFonts w:cs="Arial"/>
        </w:rPr>
        <w:t xml:space="preserve">Public Reporting burden for this form is estimated to average </w:t>
      </w:r>
      <w:r w:rsidR="00900FC3">
        <w:rPr>
          <w:rFonts w:cs="Arial"/>
        </w:rPr>
        <w:t>12</w:t>
      </w:r>
      <w:r w:rsidRPr="00AE0D1F" w:rsidR="00900FC3">
        <w:rPr>
          <w:rFonts w:cs="Arial"/>
        </w:rPr>
        <w:t xml:space="preserve"> </w:t>
      </w:r>
      <w:r w:rsidRPr="00AE0D1F">
        <w:rPr>
          <w:rFonts w:cs="Arial"/>
        </w:rPr>
        <w:t>minutes per</w:t>
      </w:r>
      <w:r w:rsidRPr="00AE0D1F" w:rsidR="00D60F86">
        <w:rPr>
          <w:rFonts w:cs="Arial"/>
        </w:rPr>
        <w:t xml:space="preserve"> collection</w:t>
      </w:r>
      <w:r w:rsidRPr="00AE0D1F">
        <w:rPr>
          <w:rFonts w:cs="Arial"/>
        </w:rPr>
        <w:t xml:space="preserve">, including the time it takes for reviewing instructions, gathering </w:t>
      </w:r>
      <w:r w:rsidRPr="00AE0D1F" w:rsidR="00D60F86">
        <w:rPr>
          <w:rFonts w:cs="Arial"/>
        </w:rPr>
        <w:t xml:space="preserve">information and </w:t>
      </w:r>
      <w:r w:rsidRPr="00AE0D1F">
        <w:rPr>
          <w:rFonts w:cs="Arial"/>
        </w:rPr>
        <w:t xml:space="preserve">completing and reviewing the form.  </w:t>
      </w:r>
      <w:r w:rsidRPr="00AE0D1F" w:rsidR="00D60F86">
        <w:rPr>
          <w:rFonts w:cs="Arial"/>
        </w:rPr>
        <w:t xml:space="preserve">This time does not include the editorial time required to finalize the submission. </w:t>
      </w:r>
      <w:r w:rsidRPr="00AE0D1F">
        <w:rPr>
          <w:rFonts w:cs="Arial"/>
        </w:rPr>
        <w:t>Comments regarding this burden estimate or any aspect of this form should be sent to the Information Collection Clearance Coordinator, National Park Service, 1201 Oakridge Dr., Fort Collins, CO  80525.</w:t>
      </w:r>
    </w:p>
    <w:p w:rsidRPr="00AE0D1F" w:rsidR="00DD4CE9" w:rsidP="00DD4CE9" w:rsidRDefault="00DD4CE9" w14:paraId="689B25C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Pr="00AE0D1F" w:rsidR="00DD4CE9" w:rsidSect="005749F3">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59F17" w14:textId="77777777" w:rsidR="001C150E" w:rsidRDefault="001C150E" w:rsidP="005749F3">
      <w:pPr>
        <w:spacing w:after="0" w:line="240" w:lineRule="auto"/>
      </w:pPr>
      <w:r>
        <w:separator/>
      </w:r>
    </w:p>
  </w:endnote>
  <w:endnote w:type="continuationSeparator" w:id="0">
    <w:p w14:paraId="6E018BF1" w14:textId="77777777" w:rsidR="001C150E" w:rsidRDefault="001C150E"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906125" w:rsidRPr="00AA2AA1" w:rsidRDefault="00906125"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9F2A7F">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9F2A7F">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5D46912C" w:rsidR="00906125" w:rsidRPr="00F60E00" w:rsidRDefault="00906125"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9F2A7F">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9F2A7F">
              <w:rPr>
                <w:rFonts w:ascii="Arial" w:hAnsi="Arial" w:cs="Arial"/>
                <w:b/>
                <w:bCs/>
                <w:noProof/>
                <w:sz w:val="15"/>
                <w:szCs w:val="15"/>
              </w:rPr>
              <w:t>7</w:t>
            </w:r>
            <w:r w:rsidRPr="00F60E00">
              <w:rPr>
                <w:rFonts w:ascii="Arial" w:hAnsi="Arial" w:cs="Arial"/>
                <w:b/>
                <w:bCs/>
                <w:sz w:val="15"/>
                <w:szCs w:val="15"/>
              </w:rPr>
              <w:fldChar w:fldCharType="end"/>
            </w:r>
          </w:p>
        </w:sdtContent>
      </w:sdt>
    </w:sdtContent>
  </w:sdt>
  <w:p w14:paraId="3298C589" w14:textId="77777777" w:rsidR="00906125" w:rsidRPr="00DA5C9A" w:rsidRDefault="00906125" w:rsidP="00DA5C9A">
    <w:pPr>
      <w:pStyle w:val="Footer"/>
    </w:pPr>
    <w:r w:rsidRPr="00CE3AB3">
      <w:rPr>
        <w:rFonts w:ascii="Arial" w:hAnsi="Arial" w:cs="Arial"/>
        <w:sz w:val="15"/>
        <w:szCs w:val="15"/>
      </w:rPr>
      <w:t xml:space="preserve">Management </w:t>
    </w:r>
    <w:proofErr w:type="gramStart"/>
    <w:r w:rsidRPr="00CE3AB3">
      <w:rPr>
        <w:rFonts w:ascii="Arial" w:hAnsi="Arial" w:cs="Arial"/>
        <w:sz w:val="15"/>
        <w:szCs w:val="15"/>
      </w:rPr>
      <w:t>And</w:t>
    </w:r>
    <w:proofErr w:type="gramEnd"/>
    <w:r w:rsidRPr="00CE3AB3">
      <w:rPr>
        <w:rFonts w:ascii="Arial" w:hAnsi="Arial" w:cs="Arial"/>
        <w:sz w:val="15"/>
        <w:szCs w:val="15"/>
      </w:rPr>
      <w:t xml:space="preserve">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35F8B" w14:textId="77777777" w:rsidR="001C150E" w:rsidRDefault="001C150E" w:rsidP="005749F3">
      <w:pPr>
        <w:spacing w:after="0" w:line="240" w:lineRule="auto"/>
      </w:pPr>
      <w:r>
        <w:separator/>
      </w:r>
    </w:p>
  </w:footnote>
  <w:footnote w:type="continuationSeparator" w:id="0">
    <w:p w14:paraId="0B9DC556" w14:textId="77777777" w:rsidR="001C150E" w:rsidRDefault="001C150E"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6F3F" w14:textId="17BE90C1" w:rsidR="00906125" w:rsidRDefault="00906125"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w:t>
    </w:r>
    <w:r w:rsidR="005B4059">
      <w:rPr>
        <w:rFonts w:ascii="Times New Roman" w:hAnsi="Times New Roman" w:cs="Times New Roman"/>
        <w:sz w:val="16"/>
        <w:szCs w:val="16"/>
      </w:rPr>
      <w:t>9</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906125" w:rsidRPr="009E5218" w:rsidRDefault="00906125"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906125" w:rsidRPr="00AA2AA1" w:rsidRDefault="00906125"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40639" w14:textId="36F3279E" w:rsidR="00906125" w:rsidRDefault="00906125"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w:t>
    </w:r>
    <w:r w:rsidR="00B85872">
      <w:rPr>
        <w:rFonts w:ascii="Times New Roman" w:hAnsi="Times New Roman" w:cs="Times New Roman"/>
        <w:sz w:val="16"/>
        <w:szCs w:val="16"/>
      </w:rPr>
      <w:t>2019</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906125" w:rsidRPr="009E5218" w:rsidRDefault="00906125"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B85872">
      <w:rPr>
        <w:rFonts w:ascii="Times New Roman" w:hAnsi="Times New Roman" w:cs="Times New Roman"/>
        <w:sz w:val="16"/>
        <w:szCs w:val="16"/>
      </w:rPr>
      <w:t>05/31/2023</w:t>
    </w:r>
  </w:p>
  <w:p w14:paraId="02B3F9E6" w14:textId="77777777" w:rsidR="00906125" w:rsidRDefault="00906125"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906125" w:rsidRDefault="00906125"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906125" w:rsidRDefault="00906125"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2"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F28CD"/>
    <w:multiLevelType w:val="hybridMultilevel"/>
    <w:tmpl w:val="7944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F80732"/>
    <w:multiLevelType w:val="hybridMultilevel"/>
    <w:tmpl w:val="66809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D471E2"/>
    <w:multiLevelType w:val="hybridMultilevel"/>
    <w:tmpl w:val="F6C45066"/>
    <w:lvl w:ilvl="0" w:tplc="29CE32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16704"/>
    <w:multiLevelType w:val="hybridMultilevel"/>
    <w:tmpl w:val="C406C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47CB2"/>
    <w:multiLevelType w:val="hybridMultilevel"/>
    <w:tmpl w:val="044C4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2807C0"/>
    <w:multiLevelType w:val="hybridMultilevel"/>
    <w:tmpl w:val="1D14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A04E0"/>
    <w:multiLevelType w:val="hybridMultilevel"/>
    <w:tmpl w:val="C25E2FE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5569FD"/>
    <w:multiLevelType w:val="hybridMultilevel"/>
    <w:tmpl w:val="30BE3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BB5285"/>
    <w:multiLevelType w:val="hybridMultilevel"/>
    <w:tmpl w:val="F312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21"/>
  </w:num>
  <w:num w:numId="4">
    <w:abstractNumId w:val="15"/>
  </w:num>
  <w:num w:numId="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9"/>
  </w:num>
  <w:num w:numId="9">
    <w:abstractNumId w:val="7"/>
  </w:num>
  <w:num w:numId="10">
    <w:abstractNumId w:val="20"/>
  </w:num>
  <w:num w:numId="11">
    <w:abstractNumId w:val="23"/>
  </w:num>
  <w:num w:numId="12">
    <w:abstractNumId w:val="18"/>
  </w:num>
  <w:num w:numId="13">
    <w:abstractNumId w:val="4"/>
  </w:num>
  <w:num w:numId="14">
    <w:abstractNumId w:val="14"/>
  </w:num>
  <w:num w:numId="15">
    <w:abstractNumId w:val="12"/>
  </w:num>
  <w:num w:numId="16">
    <w:abstractNumId w:val="17"/>
  </w:num>
  <w:num w:numId="17">
    <w:abstractNumId w:val="0"/>
  </w:num>
  <w:num w:numId="18">
    <w:abstractNumId w:val="3"/>
  </w:num>
  <w:num w:numId="19">
    <w:abstractNumId w:val="8"/>
  </w:num>
  <w:num w:numId="20">
    <w:abstractNumId w:val="1"/>
  </w:num>
  <w:num w:numId="21">
    <w:abstractNumId w:val="28"/>
  </w:num>
  <w:num w:numId="22">
    <w:abstractNumId w:val="26"/>
  </w:num>
  <w:num w:numId="23">
    <w:abstractNumId w:val="6"/>
  </w:num>
  <w:num w:numId="24">
    <w:abstractNumId w:val="13"/>
  </w:num>
  <w:num w:numId="25">
    <w:abstractNumId w:val="10"/>
  </w:num>
  <w:num w:numId="26">
    <w:abstractNumId w:val="27"/>
  </w:num>
  <w:num w:numId="27">
    <w:abstractNumId w:val="9"/>
  </w:num>
  <w:num w:numId="28">
    <w:abstractNumId w:val="16"/>
  </w:num>
  <w:num w:numId="29">
    <w:abstractNumId w:val="25"/>
  </w:num>
  <w:num w:numId="30">
    <w:abstractNumId w:val="19"/>
  </w:num>
  <w:num w:numId="31">
    <w:abstractNumId w:val="24"/>
  </w:num>
  <w:num w:numId="32">
    <w:abstractNumId w:val="3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11F0"/>
    <w:rsid w:val="000015A2"/>
    <w:rsid w:val="00003CC6"/>
    <w:rsid w:val="00004EA6"/>
    <w:rsid w:val="00015220"/>
    <w:rsid w:val="00016546"/>
    <w:rsid w:val="0002131E"/>
    <w:rsid w:val="0002408F"/>
    <w:rsid w:val="00027E07"/>
    <w:rsid w:val="000524E6"/>
    <w:rsid w:val="00055E34"/>
    <w:rsid w:val="0005789F"/>
    <w:rsid w:val="00060618"/>
    <w:rsid w:val="00060F9A"/>
    <w:rsid w:val="0006223F"/>
    <w:rsid w:val="00066F99"/>
    <w:rsid w:val="00073C58"/>
    <w:rsid w:val="00081320"/>
    <w:rsid w:val="0008754D"/>
    <w:rsid w:val="000A04C6"/>
    <w:rsid w:val="000A1EB8"/>
    <w:rsid w:val="000A3486"/>
    <w:rsid w:val="000A423B"/>
    <w:rsid w:val="000A73BD"/>
    <w:rsid w:val="000C080A"/>
    <w:rsid w:val="000D13B3"/>
    <w:rsid w:val="000D197A"/>
    <w:rsid w:val="000D25D8"/>
    <w:rsid w:val="000D4454"/>
    <w:rsid w:val="000D6041"/>
    <w:rsid w:val="000D6EDE"/>
    <w:rsid w:val="000E33DE"/>
    <w:rsid w:val="000F0594"/>
    <w:rsid w:val="000F1F40"/>
    <w:rsid w:val="000F3C6F"/>
    <w:rsid w:val="000F4AD0"/>
    <w:rsid w:val="000F54AC"/>
    <w:rsid w:val="00103628"/>
    <w:rsid w:val="00104EA6"/>
    <w:rsid w:val="00106211"/>
    <w:rsid w:val="00106C3E"/>
    <w:rsid w:val="001120BD"/>
    <w:rsid w:val="00113D18"/>
    <w:rsid w:val="0011771D"/>
    <w:rsid w:val="00120E3F"/>
    <w:rsid w:val="00122DA8"/>
    <w:rsid w:val="00123FA2"/>
    <w:rsid w:val="0014061F"/>
    <w:rsid w:val="00140DB2"/>
    <w:rsid w:val="0014108F"/>
    <w:rsid w:val="001460F7"/>
    <w:rsid w:val="00146CDE"/>
    <w:rsid w:val="00151B26"/>
    <w:rsid w:val="001526AE"/>
    <w:rsid w:val="00162323"/>
    <w:rsid w:val="0017058A"/>
    <w:rsid w:val="001829F2"/>
    <w:rsid w:val="00182DBC"/>
    <w:rsid w:val="001868B8"/>
    <w:rsid w:val="00187665"/>
    <w:rsid w:val="00190ECA"/>
    <w:rsid w:val="001925A2"/>
    <w:rsid w:val="0019450C"/>
    <w:rsid w:val="001959CF"/>
    <w:rsid w:val="0019756E"/>
    <w:rsid w:val="001975DB"/>
    <w:rsid w:val="001A07C7"/>
    <w:rsid w:val="001B0570"/>
    <w:rsid w:val="001B07C3"/>
    <w:rsid w:val="001C150E"/>
    <w:rsid w:val="001C2ED4"/>
    <w:rsid w:val="001C3619"/>
    <w:rsid w:val="001D2CEF"/>
    <w:rsid w:val="001D3ABD"/>
    <w:rsid w:val="001D6222"/>
    <w:rsid w:val="001F2876"/>
    <w:rsid w:val="00201B41"/>
    <w:rsid w:val="00204683"/>
    <w:rsid w:val="0020596F"/>
    <w:rsid w:val="00206DBC"/>
    <w:rsid w:val="00212E14"/>
    <w:rsid w:val="00217668"/>
    <w:rsid w:val="0022525F"/>
    <w:rsid w:val="002311DC"/>
    <w:rsid w:val="00233F23"/>
    <w:rsid w:val="00235E7D"/>
    <w:rsid w:val="00240B03"/>
    <w:rsid w:val="00247DA4"/>
    <w:rsid w:val="002509CF"/>
    <w:rsid w:val="0025212A"/>
    <w:rsid w:val="002620B3"/>
    <w:rsid w:val="00266231"/>
    <w:rsid w:val="002709FA"/>
    <w:rsid w:val="00270C3D"/>
    <w:rsid w:val="00272FC6"/>
    <w:rsid w:val="002800BF"/>
    <w:rsid w:val="0028219B"/>
    <w:rsid w:val="002851F2"/>
    <w:rsid w:val="002869A1"/>
    <w:rsid w:val="002936E9"/>
    <w:rsid w:val="002942B0"/>
    <w:rsid w:val="00297504"/>
    <w:rsid w:val="002A5058"/>
    <w:rsid w:val="002A5EBF"/>
    <w:rsid w:val="002B0CBC"/>
    <w:rsid w:val="002B6E64"/>
    <w:rsid w:val="002C7EEC"/>
    <w:rsid w:val="002E2158"/>
    <w:rsid w:val="002E29DB"/>
    <w:rsid w:val="002F4E06"/>
    <w:rsid w:val="003202A3"/>
    <w:rsid w:val="00321BDD"/>
    <w:rsid w:val="003241D5"/>
    <w:rsid w:val="003258F2"/>
    <w:rsid w:val="0032615A"/>
    <w:rsid w:val="00326F76"/>
    <w:rsid w:val="00327BD2"/>
    <w:rsid w:val="003303FE"/>
    <w:rsid w:val="0033711B"/>
    <w:rsid w:val="003445DC"/>
    <w:rsid w:val="00352C53"/>
    <w:rsid w:val="003544AE"/>
    <w:rsid w:val="00357131"/>
    <w:rsid w:val="00360F15"/>
    <w:rsid w:val="00363783"/>
    <w:rsid w:val="00367A5A"/>
    <w:rsid w:val="00373CC3"/>
    <w:rsid w:val="00375671"/>
    <w:rsid w:val="00381B4F"/>
    <w:rsid w:val="003864D8"/>
    <w:rsid w:val="003906B3"/>
    <w:rsid w:val="00391556"/>
    <w:rsid w:val="00392BD6"/>
    <w:rsid w:val="00394268"/>
    <w:rsid w:val="003959B6"/>
    <w:rsid w:val="003A0EEA"/>
    <w:rsid w:val="003A2E1E"/>
    <w:rsid w:val="003A5DBE"/>
    <w:rsid w:val="003B1B8B"/>
    <w:rsid w:val="003C1098"/>
    <w:rsid w:val="003C1F71"/>
    <w:rsid w:val="003C1FEE"/>
    <w:rsid w:val="003C6595"/>
    <w:rsid w:val="003C67E8"/>
    <w:rsid w:val="003C7497"/>
    <w:rsid w:val="003D2EEE"/>
    <w:rsid w:val="003D4B6E"/>
    <w:rsid w:val="003D61B1"/>
    <w:rsid w:val="003E055C"/>
    <w:rsid w:val="003E7128"/>
    <w:rsid w:val="003F18D7"/>
    <w:rsid w:val="004023C8"/>
    <w:rsid w:val="00407336"/>
    <w:rsid w:val="004140B1"/>
    <w:rsid w:val="0042231D"/>
    <w:rsid w:val="00424096"/>
    <w:rsid w:val="00425D13"/>
    <w:rsid w:val="00425EE8"/>
    <w:rsid w:val="00437DA2"/>
    <w:rsid w:val="004403F5"/>
    <w:rsid w:val="00441ED8"/>
    <w:rsid w:val="00443040"/>
    <w:rsid w:val="004453BF"/>
    <w:rsid w:val="00446B0E"/>
    <w:rsid w:val="00446D68"/>
    <w:rsid w:val="00452698"/>
    <w:rsid w:val="004614A0"/>
    <w:rsid w:val="004665B5"/>
    <w:rsid w:val="004672A6"/>
    <w:rsid w:val="00474DDB"/>
    <w:rsid w:val="004840BF"/>
    <w:rsid w:val="004855F3"/>
    <w:rsid w:val="00493A97"/>
    <w:rsid w:val="0049484C"/>
    <w:rsid w:val="004A20CA"/>
    <w:rsid w:val="004A3511"/>
    <w:rsid w:val="004B1104"/>
    <w:rsid w:val="004B4332"/>
    <w:rsid w:val="004B4D1B"/>
    <w:rsid w:val="004C0B7D"/>
    <w:rsid w:val="004C607E"/>
    <w:rsid w:val="004C6689"/>
    <w:rsid w:val="004D2527"/>
    <w:rsid w:val="004D2F5E"/>
    <w:rsid w:val="004F2EFD"/>
    <w:rsid w:val="004F3AE9"/>
    <w:rsid w:val="004F4582"/>
    <w:rsid w:val="004F4D75"/>
    <w:rsid w:val="005041FA"/>
    <w:rsid w:val="005058F7"/>
    <w:rsid w:val="00514DE3"/>
    <w:rsid w:val="00516F94"/>
    <w:rsid w:val="00517536"/>
    <w:rsid w:val="005221F8"/>
    <w:rsid w:val="00523E33"/>
    <w:rsid w:val="00525EAB"/>
    <w:rsid w:val="00526141"/>
    <w:rsid w:val="0052661B"/>
    <w:rsid w:val="00530DD0"/>
    <w:rsid w:val="0053411B"/>
    <w:rsid w:val="005375F4"/>
    <w:rsid w:val="00537DF5"/>
    <w:rsid w:val="005501CC"/>
    <w:rsid w:val="00550AFC"/>
    <w:rsid w:val="00561D08"/>
    <w:rsid w:val="005719CA"/>
    <w:rsid w:val="005725F2"/>
    <w:rsid w:val="005749F3"/>
    <w:rsid w:val="00574C19"/>
    <w:rsid w:val="0057593C"/>
    <w:rsid w:val="0057712C"/>
    <w:rsid w:val="00584103"/>
    <w:rsid w:val="00595BA4"/>
    <w:rsid w:val="00596E03"/>
    <w:rsid w:val="005A1EE2"/>
    <w:rsid w:val="005A47E2"/>
    <w:rsid w:val="005A76B2"/>
    <w:rsid w:val="005B037D"/>
    <w:rsid w:val="005B4059"/>
    <w:rsid w:val="005B58E2"/>
    <w:rsid w:val="005C1303"/>
    <w:rsid w:val="005C261C"/>
    <w:rsid w:val="005E3C43"/>
    <w:rsid w:val="005E563D"/>
    <w:rsid w:val="005F0CAA"/>
    <w:rsid w:val="005F33A0"/>
    <w:rsid w:val="005F7642"/>
    <w:rsid w:val="0060302F"/>
    <w:rsid w:val="00605212"/>
    <w:rsid w:val="0061180A"/>
    <w:rsid w:val="00613DEC"/>
    <w:rsid w:val="00620262"/>
    <w:rsid w:val="00620587"/>
    <w:rsid w:val="00622DF0"/>
    <w:rsid w:val="00623543"/>
    <w:rsid w:val="0062510C"/>
    <w:rsid w:val="00630191"/>
    <w:rsid w:val="00631E41"/>
    <w:rsid w:val="00633C43"/>
    <w:rsid w:val="00641766"/>
    <w:rsid w:val="00643738"/>
    <w:rsid w:val="0064712C"/>
    <w:rsid w:val="00651F98"/>
    <w:rsid w:val="00652F3A"/>
    <w:rsid w:val="0065616C"/>
    <w:rsid w:val="00660325"/>
    <w:rsid w:val="00660F47"/>
    <w:rsid w:val="00661AB3"/>
    <w:rsid w:val="00666E0F"/>
    <w:rsid w:val="00671104"/>
    <w:rsid w:val="00674382"/>
    <w:rsid w:val="00674E50"/>
    <w:rsid w:val="0068098F"/>
    <w:rsid w:val="00682359"/>
    <w:rsid w:val="00683DC8"/>
    <w:rsid w:val="00684B19"/>
    <w:rsid w:val="00691BF5"/>
    <w:rsid w:val="00693071"/>
    <w:rsid w:val="006942C8"/>
    <w:rsid w:val="006A0C4F"/>
    <w:rsid w:val="006A19E8"/>
    <w:rsid w:val="006A336B"/>
    <w:rsid w:val="006A7B97"/>
    <w:rsid w:val="006B1E11"/>
    <w:rsid w:val="006B1FCB"/>
    <w:rsid w:val="006B27D1"/>
    <w:rsid w:val="006B4070"/>
    <w:rsid w:val="006B54A6"/>
    <w:rsid w:val="006C09BC"/>
    <w:rsid w:val="006C25A0"/>
    <w:rsid w:val="006C3A96"/>
    <w:rsid w:val="006C3AFF"/>
    <w:rsid w:val="006C4271"/>
    <w:rsid w:val="006C4321"/>
    <w:rsid w:val="006C65F9"/>
    <w:rsid w:val="006D1A99"/>
    <w:rsid w:val="006E33D2"/>
    <w:rsid w:val="006E54AB"/>
    <w:rsid w:val="006E791A"/>
    <w:rsid w:val="006F28F8"/>
    <w:rsid w:val="006F73A1"/>
    <w:rsid w:val="00705583"/>
    <w:rsid w:val="007224EF"/>
    <w:rsid w:val="00723C8F"/>
    <w:rsid w:val="00725750"/>
    <w:rsid w:val="00726F94"/>
    <w:rsid w:val="007276BF"/>
    <w:rsid w:val="00733C44"/>
    <w:rsid w:val="00734D11"/>
    <w:rsid w:val="00741A8A"/>
    <w:rsid w:val="00753D07"/>
    <w:rsid w:val="0075406E"/>
    <w:rsid w:val="00772D0E"/>
    <w:rsid w:val="00772F8C"/>
    <w:rsid w:val="00781A3C"/>
    <w:rsid w:val="00791A02"/>
    <w:rsid w:val="00792F57"/>
    <w:rsid w:val="0079534A"/>
    <w:rsid w:val="007A2BF8"/>
    <w:rsid w:val="007A4E1D"/>
    <w:rsid w:val="007B2007"/>
    <w:rsid w:val="007B52EC"/>
    <w:rsid w:val="007C2810"/>
    <w:rsid w:val="007C626D"/>
    <w:rsid w:val="007D323B"/>
    <w:rsid w:val="007D4868"/>
    <w:rsid w:val="007D4C26"/>
    <w:rsid w:val="007E0EB0"/>
    <w:rsid w:val="00800934"/>
    <w:rsid w:val="00801898"/>
    <w:rsid w:val="0080234B"/>
    <w:rsid w:val="00814545"/>
    <w:rsid w:val="0081742F"/>
    <w:rsid w:val="00820B7D"/>
    <w:rsid w:val="00830A83"/>
    <w:rsid w:val="00835808"/>
    <w:rsid w:val="008428D5"/>
    <w:rsid w:val="00844602"/>
    <w:rsid w:val="00844F2D"/>
    <w:rsid w:val="0085174C"/>
    <w:rsid w:val="008640D8"/>
    <w:rsid w:val="00866A71"/>
    <w:rsid w:val="0086743F"/>
    <w:rsid w:val="0087091F"/>
    <w:rsid w:val="00871A3B"/>
    <w:rsid w:val="008723D7"/>
    <w:rsid w:val="008727AC"/>
    <w:rsid w:val="00881349"/>
    <w:rsid w:val="008819B4"/>
    <w:rsid w:val="00883BDB"/>
    <w:rsid w:val="0088667A"/>
    <w:rsid w:val="008879C5"/>
    <w:rsid w:val="0089205C"/>
    <w:rsid w:val="00893A31"/>
    <w:rsid w:val="00894278"/>
    <w:rsid w:val="008965B3"/>
    <w:rsid w:val="008A005C"/>
    <w:rsid w:val="008A05A0"/>
    <w:rsid w:val="008A1BDF"/>
    <w:rsid w:val="008A3516"/>
    <w:rsid w:val="008A7145"/>
    <w:rsid w:val="008A7847"/>
    <w:rsid w:val="008A7B3B"/>
    <w:rsid w:val="008B3FCE"/>
    <w:rsid w:val="008B4B17"/>
    <w:rsid w:val="008B7604"/>
    <w:rsid w:val="008C2657"/>
    <w:rsid w:val="008C2C6E"/>
    <w:rsid w:val="008C38FB"/>
    <w:rsid w:val="008D121F"/>
    <w:rsid w:val="008D1F0A"/>
    <w:rsid w:val="008D6579"/>
    <w:rsid w:val="008D7952"/>
    <w:rsid w:val="008E0009"/>
    <w:rsid w:val="008E0FB9"/>
    <w:rsid w:val="008E585A"/>
    <w:rsid w:val="008F1A68"/>
    <w:rsid w:val="008F72D0"/>
    <w:rsid w:val="00900377"/>
    <w:rsid w:val="00900514"/>
    <w:rsid w:val="00900FC3"/>
    <w:rsid w:val="009016D2"/>
    <w:rsid w:val="00902254"/>
    <w:rsid w:val="00903433"/>
    <w:rsid w:val="00903C4C"/>
    <w:rsid w:val="009045CC"/>
    <w:rsid w:val="00904688"/>
    <w:rsid w:val="00906125"/>
    <w:rsid w:val="009072F6"/>
    <w:rsid w:val="00912F81"/>
    <w:rsid w:val="00914886"/>
    <w:rsid w:val="00922ED0"/>
    <w:rsid w:val="0092583B"/>
    <w:rsid w:val="00927AAE"/>
    <w:rsid w:val="00930648"/>
    <w:rsid w:val="00932431"/>
    <w:rsid w:val="00936C43"/>
    <w:rsid w:val="0094519E"/>
    <w:rsid w:val="00946A6B"/>
    <w:rsid w:val="00947B88"/>
    <w:rsid w:val="00950F66"/>
    <w:rsid w:val="009543CF"/>
    <w:rsid w:val="00970F2F"/>
    <w:rsid w:val="0098041D"/>
    <w:rsid w:val="0098086F"/>
    <w:rsid w:val="00982B28"/>
    <w:rsid w:val="009844C4"/>
    <w:rsid w:val="00987334"/>
    <w:rsid w:val="00991098"/>
    <w:rsid w:val="0099183D"/>
    <w:rsid w:val="009A6AB2"/>
    <w:rsid w:val="009A7E2E"/>
    <w:rsid w:val="009B59E6"/>
    <w:rsid w:val="009C02F9"/>
    <w:rsid w:val="009C0FB0"/>
    <w:rsid w:val="009C1262"/>
    <w:rsid w:val="009D2A35"/>
    <w:rsid w:val="009D72AF"/>
    <w:rsid w:val="009D7BE3"/>
    <w:rsid w:val="009E5218"/>
    <w:rsid w:val="009F23CC"/>
    <w:rsid w:val="009F2A7F"/>
    <w:rsid w:val="009F48C6"/>
    <w:rsid w:val="009F4BA4"/>
    <w:rsid w:val="00A003A7"/>
    <w:rsid w:val="00A01685"/>
    <w:rsid w:val="00A04255"/>
    <w:rsid w:val="00A15282"/>
    <w:rsid w:val="00A20F0F"/>
    <w:rsid w:val="00A21595"/>
    <w:rsid w:val="00A2771E"/>
    <w:rsid w:val="00A31F22"/>
    <w:rsid w:val="00A3524B"/>
    <w:rsid w:val="00A40D50"/>
    <w:rsid w:val="00A46E01"/>
    <w:rsid w:val="00A50668"/>
    <w:rsid w:val="00A57A03"/>
    <w:rsid w:val="00A70EA9"/>
    <w:rsid w:val="00A75D58"/>
    <w:rsid w:val="00A82E50"/>
    <w:rsid w:val="00A87B37"/>
    <w:rsid w:val="00AA1741"/>
    <w:rsid w:val="00AA2AA1"/>
    <w:rsid w:val="00AA3850"/>
    <w:rsid w:val="00AA675C"/>
    <w:rsid w:val="00AB0D02"/>
    <w:rsid w:val="00AB16F6"/>
    <w:rsid w:val="00AB1E7E"/>
    <w:rsid w:val="00AB4EC5"/>
    <w:rsid w:val="00AC7431"/>
    <w:rsid w:val="00AD0988"/>
    <w:rsid w:val="00AD2B69"/>
    <w:rsid w:val="00AD4226"/>
    <w:rsid w:val="00AD4A97"/>
    <w:rsid w:val="00AE02F8"/>
    <w:rsid w:val="00AE0D1F"/>
    <w:rsid w:val="00AE267E"/>
    <w:rsid w:val="00AE5722"/>
    <w:rsid w:val="00AF1D8A"/>
    <w:rsid w:val="00AF2E22"/>
    <w:rsid w:val="00AF59DF"/>
    <w:rsid w:val="00AF7270"/>
    <w:rsid w:val="00B0546C"/>
    <w:rsid w:val="00B1730A"/>
    <w:rsid w:val="00B2644E"/>
    <w:rsid w:val="00B45721"/>
    <w:rsid w:val="00B50178"/>
    <w:rsid w:val="00B5577D"/>
    <w:rsid w:val="00B57938"/>
    <w:rsid w:val="00B70DF9"/>
    <w:rsid w:val="00B75784"/>
    <w:rsid w:val="00B80788"/>
    <w:rsid w:val="00B83C82"/>
    <w:rsid w:val="00B84E55"/>
    <w:rsid w:val="00B85872"/>
    <w:rsid w:val="00B91118"/>
    <w:rsid w:val="00B91354"/>
    <w:rsid w:val="00B91595"/>
    <w:rsid w:val="00B95782"/>
    <w:rsid w:val="00B97C38"/>
    <w:rsid w:val="00BA7184"/>
    <w:rsid w:val="00BB033E"/>
    <w:rsid w:val="00BB4F22"/>
    <w:rsid w:val="00BB66E7"/>
    <w:rsid w:val="00BD29D6"/>
    <w:rsid w:val="00BD2EA5"/>
    <w:rsid w:val="00BE163C"/>
    <w:rsid w:val="00BF069D"/>
    <w:rsid w:val="00BF4361"/>
    <w:rsid w:val="00C071FC"/>
    <w:rsid w:val="00C07304"/>
    <w:rsid w:val="00C1139F"/>
    <w:rsid w:val="00C11EBC"/>
    <w:rsid w:val="00C179D8"/>
    <w:rsid w:val="00C2072C"/>
    <w:rsid w:val="00C248E1"/>
    <w:rsid w:val="00C33D7D"/>
    <w:rsid w:val="00C340B0"/>
    <w:rsid w:val="00C40ACD"/>
    <w:rsid w:val="00C40F56"/>
    <w:rsid w:val="00C4180C"/>
    <w:rsid w:val="00C449F3"/>
    <w:rsid w:val="00C44A32"/>
    <w:rsid w:val="00C46632"/>
    <w:rsid w:val="00C537CD"/>
    <w:rsid w:val="00C547A2"/>
    <w:rsid w:val="00C6004E"/>
    <w:rsid w:val="00C60318"/>
    <w:rsid w:val="00C60428"/>
    <w:rsid w:val="00C61998"/>
    <w:rsid w:val="00C701B0"/>
    <w:rsid w:val="00C7025C"/>
    <w:rsid w:val="00C71371"/>
    <w:rsid w:val="00C73E2C"/>
    <w:rsid w:val="00C80208"/>
    <w:rsid w:val="00C81CA7"/>
    <w:rsid w:val="00C823B1"/>
    <w:rsid w:val="00C842B7"/>
    <w:rsid w:val="00C85622"/>
    <w:rsid w:val="00C911DB"/>
    <w:rsid w:val="00CA5C5B"/>
    <w:rsid w:val="00CB5774"/>
    <w:rsid w:val="00CD1688"/>
    <w:rsid w:val="00CD1A13"/>
    <w:rsid w:val="00CD2533"/>
    <w:rsid w:val="00CE2B4B"/>
    <w:rsid w:val="00CE58BA"/>
    <w:rsid w:val="00CE5FD8"/>
    <w:rsid w:val="00CE7F8E"/>
    <w:rsid w:val="00CF4B0A"/>
    <w:rsid w:val="00CF6C51"/>
    <w:rsid w:val="00D00AB9"/>
    <w:rsid w:val="00D00D3B"/>
    <w:rsid w:val="00D101D4"/>
    <w:rsid w:val="00D11E5C"/>
    <w:rsid w:val="00D13351"/>
    <w:rsid w:val="00D150C4"/>
    <w:rsid w:val="00D160AF"/>
    <w:rsid w:val="00D203B0"/>
    <w:rsid w:val="00D2717E"/>
    <w:rsid w:val="00D31C6B"/>
    <w:rsid w:val="00D32611"/>
    <w:rsid w:val="00D405E8"/>
    <w:rsid w:val="00D54A54"/>
    <w:rsid w:val="00D56F4E"/>
    <w:rsid w:val="00D60F86"/>
    <w:rsid w:val="00D631E8"/>
    <w:rsid w:val="00D67621"/>
    <w:rsid w:val="00D716D8"/>
    <w:rsid w:val="00D76B0C"/>
    <w:rsid w:val="00D82751"/>
    <w:rsid w:val="00D828D5"/>
    <w:rsid w:val="00D92392"/>
    <w:rsid w:val="00D930F9"/>
    <w:rsid w:val="00D94A47"/>
    <w:rsid w:val="00D94E1F"/>
    <w:rsid w:val="00DA2A89"/>
    <w:rsid w:val="00DA5C9A"/>
    <w:rsid w:val="00DA5E0A"/>
    <w:rsid w:val="00DA5FFA"/>
    <w:rsid w:val="00DB5382"/>
    <w:rsid w:val="00DB6FAB"/>
    <w:rsid w:val="00DD3CAA"/>
    <w:rsid w:val="00DD4CE9"/>
    <w:rsid w:val="00DD521E"/>
    <w:rsid w:val="00DE1EF9"/>
    <w:rsid w:val="00DE4A14"/>
    <w:rsid w:val="00DF13BA"/>
    <w:rsid w:val="00DF2B7B"/>
    <w:rsid w:val="00DF757A"/>
    <w:rsid w:val="00E01A2D"/>
    <w:rsid w:val="00E0449D"/>
    <w:rsid w:val="00E21A74"/>
    <w:rsid w:val="00E254B6"/>
    <w:rsid w:val="00E35ACE"/>
    <w:rsid w:val="00E41D27"/>
    <w:rsid w:val="00E57A4B"/>
    <w:rsid w:val="00E624AF"/>
    <w:rsid w:val="00E746B1"/>
    <w:rsid w:val="00E747B5"/>
    <w:rsid w:val="00E77DC1"/>
    <w:rsid w:val="00E800DE"/>
    <w:rsid w:val="00E82A77"/>
    <w:rsid w:val="00E831CE"/>
    <w:rsid w:val="00E85158"/>
    <w:rsid w:val="00E87A51"/>
    <w:rsid w:val="00E90F7F"/>
    <w:rsid w:val="00E925B3"/>
    <w:rsid w:val="00E95952"/>
    <w:rsid w:val="00E96325"/>
    <w:rsid w:val="00EA076B"/>
    <w:rsid w:val="00EA28C7"/>
    <w:rsid w:val="00EA4F20"/>
    <w:rsid w:val="00EA5724"/>
    <w:rsid w:val="00EA6B08"/>
    <w:rsid w:val="00EB0585"/>
    <w:rsid w:val="00EB63DE"/>
    <w:rsid w:val="00EC2ECD"/>
    <w:rsid w:val="00EC49AA"/>
    <w:rsid w:val="00EC4F8E"/>
    <w:rsid w:val="00EE0ABE"/>
    <w:rsid w:val="00EE45D4"/>
    <w:rsid w:val="00EE54F6"/>
    <w:rsid w:val="00EF089E"/>
    <w:rsid w:val="00EF139F"/>
    <w:rsid w:val="00EF1538"/>
    <w:rsid w:val="00EF2B36"/>
    <w:rsid w:val="00EF48AC"/>
    <w:rsid w:val="00F06F0E"/>
    <w:rsid w:val="00F16A7C"/>
    <w:rsid w:val="00F21189"/>
    <w:rsid w:val="00F349BC"/>
    <w:rsid w:val="00F352EA"/>
    <w:rsid w:val="00F359A5"/>
    <w:rsid w:val="00F36C4C"/>
    <w:rsid w:val="00F5307C"/>
    <w:rsid w:val="00F533F4"/>
    <w:rsid w:val="00F53652"/>
    <w:rsid w:val="00F602B1"/>
    <w:rsid w:val="00F66851"/>
    <w:rsid w:val="00F70B0D"/>
    <w:rsid w:val="00F7116B"/>
    <w:rsid w:val="00F75D79"/>
    <w:rsid w:val="00F75E3A"/>
    <w:rsid w:val="00F76F90"/>
    <w:rsid w:val="00F81611"/>
    <w:rsid w:val="00F82852"/>
    <w:rsid w:val="00F853B9"/>
    <w:rsid w:val="00F858F5"/>
    <w:rsid w:val="00FA5DEF"/>
    <w:rsid w:val="00FB316E"/>
    <w:rsid w:val="00FB3BC0"/>
    <w:rsid w:val="00FB5065"/>
    <w:rsid w:val="00FB59AE"/>
    <w:rsid w:val="00FB69EA"/>
    <w:rsid w:val="00FC12BE"/>
    <w:rsid w:val="00FC17AE"/>
    <w:rsid w:val="00FC59FA"/>
    <w:rsid w:val="00FD2C08"/>
    <w:rsid w:val="00FD32CF"/>
    <w:rsid w:val="00FD67F4"/>
    <w:rsid w:val="00FD7745"/>
    <w:rsid w:val="00FE27F4"/>
    <w:rsid w:val="00FE66D0"/>
    <w:rsid w:val="00FE7D4E"/>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0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980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ajchow@odu.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ocis.gov/rocis/LoadIC.do?TYPE=EDIT&amp;requestId=282497&amp;ICR_REF_NBR=201705-1024-003&amp;ICID=226734&amp;record_owner_flag=A&amp;menu=currentICRPackage" TargetMode="External"/><Relationship Id="rId4" Type="http://schemas.openxmlformats.org/officeDocument/2006/relationships/settings" Target="settings.xml"/><Relationship Id="rId9" Type="http://schemas.openxmlformats.org/officeDocument/2006/relationships/hyperlink" Target="mailto:Tammy_stidham@nps.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339DC-AE8B-4015-ABB9-FDB40AF8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4</cp:revision>
  <dcterms:created xsi:type="dcterms:W3CDTF">2020-09-30T14:43:00Z</dcterms:created>
  <dcterms:modified xsi:type="dcterms:W3CDTF">2020-10-01T16:43:00Z</dcterms:modified>
</cp:coreProperties>
</file>