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506F" w:rsidRPr="00FD09E0" w14:paraId="50FA2DAE" w14:textId="70E2F18F">
      <w:pPr>
        <w:rPr>
          <w:rFonts w:ascii="Times New Roman" w:hAnsi="Times New Roman" w:cs="Times New Roman"/>
          <w:b/>
          <w:bCs/>
          <w:sz w:val="28"/>
          <w:szCs w:val="28"/>
        </w:rPr>
      </w:pPr>
      <w:r>
        <w:rPr>
          <w:rFonts w:ascii="Times New Roman" w:hAnsi="Times New Roman" w:cs="Times New Roman"/>
          <w:b/>
          <w:bCs/>
          <w:sz w:val="28"/>
          <w:szCs w:val="28"/>
        </w:rPr>
        <w:t xml:space="preserve">Non-Substantive </w:t>
      </w:r>
    </w:p>
    <w:p w:rsidR="00CF58FB" w14:paraId="0490D576" w14:textId="3C88ED5E">
      <w:pPr>
        <w:rPr>
          <w:rFonts w:ascii="Times New Roman" w:hAnsi="Times New Roman" w:cs="Times New Roman"/>
          <w:b/>
          <w:bCs/>
          <w:sz w:val="28"/>
          <w:szCs w:val="28"/>
        </w:rPr>
      </w:pPr>
      <w:r>
        <w:rPr>
          <w:rFonts w:ascii="Times New Roman" w:hAnsi="Times New Roman" w:cs="Times New Roman"/>
          <w:b/>
          <w:bCs/>
          <w:sz w:val="28"/>
          <w:szCs w:val="28"/>
        </w:rPr>
        <w:t>OMB</w:t>
      </w:r>
      <w:r w:rsidR="00F566FB">
        <w:rPr>
          <w:rFonts w:ascii="Times New Roman" w:hAnsi="Times New Roman" w:cs="Times New Roman"/>
          <w:b/>
          <w:bCs/>
          <w:sz w:val="28"/>
          <w:szCs w:val="28"/>
        </w:rPr>
        <w:t xml:space="preserve"> Control Number</w:t>
      </w:r>
      <w:r>
        <w:rPr>
          <w:rFonts w:ascii="Times New Roman" w:hAnsi="Times New Roman" w:cs="Times New Roman"/>
          <w:b/>
          <w:bCs/>
          <w:sz w:val="28"/>
          <w:szCs w:val="28"/>
        </w:rPr>
        <w:t xml:space="preserve"> 1205-00</w:t>
      </w:r>
      <w:r w:rsidR="00243203">
        <w:rPr>
          <w:rFonts w:ascii="Times New Roman" w:hAnsi="Times New Roman" w:cs="Times New Roman"/>
          <w:b/>
          <w:bCs/>
          <w:sz w:val="28"/>
          <w:szCs w:val="28"/>
        </w:rPr>
        <w:t>3</w:t>
      </w:r>
      <w:r>
        <w:rPr>
          <w:rFonts w:ascii="Times New Roman" w:hAnsi="Times New Roman" w:cs="Times New Roman"/>
          <w:b/>
          <w:bCs/>
          <w:sz w:val="28"/>
          <w:szCs w:val="28"/>
        </w:rPr>
        <w:t>5</w:t>
      </w:r>
      <w:r w:rsidR="00DF5829">
        <w:rPr>
          <w:rFonts w:ascii="Times New Roman" w:hAnsi="Times New Roman" w:cs="Times New Roman"/>
          <w:b/>
          <w:bCs/>
          <w:sz w:val="28"/>
          <w:szCs w:val="28"/>
        </w:rPr>
        <w:t xml:space="preserve"> – </w:t>
      </w:r>
      <w:r w:rsidRPr="00243203" w:rsidR="00243203">
        <w:rPr>
          <w:rFonts w:ascii="Times New Roman" w:hAnsi="Times New Roman" w:cs="Times New Roman"/>
          <w:b/>
          <w:bCs/>
          <w:sz w:val="28"/>
          <w:szCs w:val="28"/>
        </w:rPr>
        <w:t>Job Corps Placement and Assistance Record</w:t>
      </w:r>
    </w:p>
    <w:p w:rsidR="00755910" w:rsidRPr="00FD09E0" w:rsidP="00755910" w14:paraId="20E667F8" w14:textId="77777777">
      <w:pPr>
        <w:rPr>
          <w:rFonts w:ascii="Times New Roman" w:hAnsi="Times New Roman" w:cs="Times New Roman"/>
        </w:rPr>
      </w:pPr>
      <w:r w:rsidRPr="00FD09E0">
        <w:rPr>
          <w:rFonts w:ascii="Times New Roman" w:hAnsi="Times New Roman" w:cs="Times New Roman"/>
        </w:rPr>
        <w:t xml:space="preserve">Expiration Date: </w:t>
      </w:r>
      <w:r>
        <w:rPr>
          <w:rFonts w:ascii="Times New Roman" w:hAnsi="Times New Roman" w:cs="Times New Roman"/>
        </w:rPr>
        <w:t>05/31/2027</w:t>
      </w:r>
    </w:p>
    <w:p w:rsidR="00755910" w:rsidRPr="00FD09E0" w:rsidP="00755910" w14:paraId="7095152C" w14:textId="45A6DC7E">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Proposed Changes</w:t>
      </w:r>
      <w:r w:rsidRPr="00FD09E0">
        <w:rPr>
          <w:rFonts w:ascii="Times New Roman" w:eastAsia="Times New Roman" w:hAnsi="Times New Roman" w:cs="Times New Roman"/>
          <w:kern w:val="0"/>
          <w:sz w:val="28"/>
          <w:szCs w:val="28"/>
          <w14:ligatures w14:val="none"/>
        </w:rPr>
        <w:t xml:space="preserve">: </w:t>
      </w:r>
    </w:p>
    <w:p w:rsidR="00EC5A59" w:rsidRPr="00EC5A59" w:rsidP="00517B7A" w14:paraId="5CBDC07F" w14:textId="7287676A">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To apply the implementation of Executive Order 14168 Defending Women </w:t>
      </w:r>
      <w:r>
        <w:rPr>
          <w:rFonts w:ascii="Times New Roman" w:hAnsi="Times New Roman" w:cs="Times New Roman"/>
          <w:sz w:val="24"/>
          <w:szCs w:val="24"/>
        </w:rPr>
        <w:t xml:space="preserve">ETA 678 Job Corps Placement Record </w:t>
      </w:r>
      <w:r>
        <w:rPr>
          <w:rFonts w:ascii="Times New Roman" w:eastAsia="Times New Roman" w:hAnsi="Times New Roman" w:cs="Times New Roman"/>
          <w:kern w:val="0"/>
          <w:sz w:val="24"/>
          <w:szCs w:val="24"/>
          <w14:ligatures w14:val="none"/>
        </w:rPr>
        <w:t xml:space="preserve">based on the guidance provided. </w:t>
      </w:r>
    </w:p>
    <w:p w:rsidR="00EC5A59" w:rsidP="00517B7A" w14:paraId="768EB155" w14:textId="273F5511">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Proposed</w:t>
      </w:r>
      <w:r w:rsidRPr="004E6936">
        <w:rPr>
          <w:rFonts w:ascii="Times New Roman" w:eastAsia="Times New Roman" w:hAnsi="Times New Roman" w:cs="Times New Roman"/>
          <w:kern w:val="0"/>
          <w:sz w:val="24"/>
          <w:szCs w:val="24"/>
          <w14:ligatures w14:val="none"/>
        </w:rPr>
        <w:t xml:space="preserve"> changes </w:t>
      </w:r>
      <w:r>
        <w:rPr>
          <w:rFonts w:ascii="Times New Roman" w:eastAsia="Times New Roman" w:hAnsi="Times New Roman" w:cs="Times New Roman"/>
          <w:kern w:val="0"/>
          <w:sz w:val="24"/>
          <w:szCs w:val="24"/>
          <w14:ligatures w14:val="none"/>
        </w:rPr>
        <w:t xml:space="preserve">include </w:t>
      </w:r>
      <w:r w:rsidR="009B39DD">
        <w:rPr>
          <w:rFonts w:ascii="Times New Roman" w:eastAsia="Times New Roman" w:hAnsi="Times New Roman" w:cs="Times New Roman"/>
          <w:kern w:val="0"/>
          <w:sz w:val="24"/>
          <w:szCs w:val="24"/>
          <w14:ligatures w14:val="none"/>
        </w:rPr>
        <w:t>removing “Preferred Pronouns” and “Gender Identity” data fields from the instrument.</w:t>
      </w:r>
      <w:r w:rsidR="001D604B">
        <w:rPr>
          <w:rFonts w:ascii="Times New Roman" w:eastAsia="Times New Roman" w:hAnsi="Times New Roman" w:cs="Times New Roman"/>
          <w:kern w:val="0"/>
          <w:sz w:val="24"/>
          <w:szCs w:val="24"/>
          <w14:ligatures w14:val="none"/>
        </w:rPr>
        <w:t xml:space="preserve"> No additional changes were needed</w:t>
      </w:r>
      <w:r w:rsidR="00AE4D7A">
        <w:rPr>
          <w:rFonts w:ascii="Times New Roman" w:eastAsia="Times New Roman" w:hAnsi="Times New Roman" w:cs="Times New Roman"/>
          <w:kern w:val="0"/>
          <w:sz w:val="24"/>
          <w:szCs w:val="24"/>
          <w14:ligatures w14:val="none"/>
        </w:rPr>
        <w:t>. This approved form already included “Sex” as a data field.</w:t>
      </w:r>
    </w:p>
    <w:p w:rsidR="00CF58FB" w:rsidRPr="00FD09E0" w14:paraId="095D5C51" w14:textId="65D48774">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Purpose of Collectio</w:t>
      </w:r>
      <w:r w:rsidRPr="00FD09E0">
        <w:rPr>
          <w:rFonts w:ascii="Times New Roman" w:eastAsia="Times New Roman" w:hAnsi="Times New Roman" w:cs="Times New Roman"/>
          <w:b/>
          <w:bCs/>
          <w:kern w:val="0"/>
          <w:sz w:val="28"/>
          <w:szCs w:val="28"/>
          <w14:ligatures w14:val="none"/>
        </w:rPr>
        <w:t xml:space="preserve">n </w:t>
      </w:r>
    </w:p>
    <w:p w:rsidR="002379CC" w:rsidRPr="00CD5BF7" w:rsidP="00CD5BF7" w14:paraId="57EE4ADC" w14:textId="77777777">
      <w:pPr>
        <w:jc w:val="both"/>
        <w:rPr>
          <w:rFonts w:ascii="Times New Roman" w:hAnsi="Times New Roman" w:cs="Times New Roman"/>
          <w:sz w:val="24"/>
          <w:szCs w:val="24"/>
        </w:rPr>
      </w:pPr>
      <w:r w:rsidRPr="00CD5BF7">
        <w:rPr>
          <w:rFonts w:ascii="Times New Roman" w:hAnsi="Times New Roman" w:cs="Times New Roman"/>
          <w:sz w:val="24"/>
          <w:szCs w:val="24"/>
        </w:rPr>
        <w:t>This data pre-populates the ETA Form 678, which is then used to evaluate whether the program has met its goals related to the statutory requirements under WIOA.  At placement, the CTS provider completes the form and provides placement information. After placement, this form may be used to provide information on placement upgrades and continued employment during the CTS service period.</w:t>
      </w:r>
    </w:p>
    <w:p w:rsidR="00CD5BF7" w:rsidRPr="00CD5BF7" w:rsidP="00CD5BF7" w14:paraId="07F1C101" w14:textId="1F527811">
      <w:pPr>
        <w:tabs>
          <w:tab w:val="left" w:pos="0"/>
        </w:tabs>
        <w:spacing w:after="200"/>
        <w:jc w:val="both"/>
        <w:rPr>
          <w:rFonts w:ascii="Times New Roman" w:hAnsi="Times New Roman" w:cs="Times New Roman"/>
          <w:sz w:val="24"/>
          <w:szCs w:val="24"/>
        </w:rPr>
      </w:pPr>
      <w:r w:rsidRPr="00CD5BF7">
        <w:rPr>
          <w:rFonts w:ascii="Times New Roman" w:hAnsi="Times New Roman" w:cs="Times New Roman"/>
          <w:sz w:val="24"/>
          <w:szCs w:val="24"/>
        </w:rPr>
        <w:t xml:space="preserve">Specifically, WIOA requires that the Secretary “place [Job Corps] enrollees in employment leading to economic self-sufficiency for which the enrollees are trained or assist the enrollees in further activities described in this subtitle.” 29 U.S.C. § 3199(b). Job Corps requires that placement information must be recorded and submitted according to procedures established by the Secretary. </w:t>
      </w:r>
      <w:r w:rsidRPr="00CD5BF7">
        <w:rPr>
          <w:rFonts w:ascii="Times New Roman" w:hAnsi="Times New Roman" w:cs="Times New Roman"/>
          <w:i/>
          <w:iCs/>
          <w:sz w:val="24"/>
          <w:szCs w:val="24"/>
        </w:rPr>
        <w:t>See</w:t>
      </w:r>
      <w:r w:rsidRPr="00CD5BF7">
        <w:rPr>
          <w:rFonts w:ascii="Times New Roman" w:hAnsi="Times New Roman" w:cs="Times New Roman"/>
          <w:sz w:val="24"/>
          <w:szCs w:val="24"/>
        </w:rPr>
        <w:t xml:space="preserve"> 20 C.F.R. § 686.730.</w:t>
      </w:r>
    </w:p>
    <w:p w:rsidR="00A967DA" w:rsidP="00CD5BF7" w14:paraId="2E8858DC" w14:textId="77777777">
      <w:pPr>
        <w:tabs>
          <w:tab w:val="left" w:pos="0"/>
        </w:tabs>
        <w:spacing w:after="200"/>
        <w:jc w:val="both"/>
        <w:rPr>
          <w:rFonts w:ascii="Times New Roman" w:hAnsi="Times New Roman" w:cs="Times New Roman"/>
          <w:sz w:val="24"/>
          <w:szCs w:val="24"/>
        </w:rPr>
      </w:pPr>
      <w:r w:rsidRPr="00CD5BF7">
        <w:rPr>
          <w:rFonts w:ascii="Times New Roman" w:hAnsi="Times New Roman" w:cs="Times New Roman"/>
          <w:sz w:val="24"/>
          <w:szCs w:val="24"/>
        </w:rPr>
        <w:t xml:space="preserve">Job Corps requires that placement information must be recorded and submitted according to procedures established by the Secretary. </w:t>
      </w:r>
      <w:r w:rsidRPr="00CD5BF7">
        <w:rPr>
          <w:rFonts w:ascii="Times New Roman" w:hAnsi="Times New Roman" w:cs="Times New Roman"/>
          <w:i/>
          <w:iCs/>
          <w:sz w:val="24"/>
          <w:szCs w:val="24"/>
        </w:rPr>
        <w:t>See</w:t>
      </w:r>
      <w:r w:rsidRPr="00CD5BF7">
        <w:rPr>
          <w:rFonts w:ascii="Times New Roman" w:hAnsi="Times New Roman" w:cs="Times New Roman"/>
          <w:sz w:val="24"/>
          <w:szCs w:val="24"/>
        </w:rPr>
        <w:t xml:space="preserve"> 20 C.F.R. § 686.730.</w:t>
      </w:r>
    </w:p>
    <w:p w:rsidR="00A20F7F" w:rsidRPr="00A20F7F" w:rsidP="00CD5BF7" w14:paraId="752D9389" w14:textId="2525C3B4">
      <w:pPr>
        <w:tabs>
          <w:tab w:val="left" w:pos="0"/>
        </w:tabs>
        <w:spacing w:after="200"/>
        <w:jc w:val="both"/>
        <w:rPr>
          <w:rFonts w:ascii="Times New Roman" w:eastAsia="Times New Roman" w:hAnsi="Times New Roman" w:cs="Times New Roman"/>
          <w:b/>
          <w:bCs/>
          <w:kern w:val="0"/>
          <w:sz w:val="28"/>
          <w:szCs w:val="28"/>
          <w14:ligatures w14:val="none"/>
        </w:rPr>
      </w:pPr>
      <w:r w:rsidRPr="00A20F7F">
        <w:rPr>
          <w:rFonts w:ascii="Times New Roman" w:eastAsia="Times New Roman" w:hAnsi="Times New Roman" w:cs="Times New Roman"/>
          <w:b/>
          <w:bCs/>
          <w:kern w:val="0"/>
          <w:sz w:val="28"/>
          <w:szCs w:val="28"/>
          <w14:ligatures w14:val="none"/>
        </w:rPr>
        <w:t>Attached Instrument</w:t>
      </w:r>
    </w:p>
    <w:p w:rsidR="00A967DA" w:rsidRPr="002379CC" w:rsidP="002379CC" w14:paraId="2E92D8C2" w14:textId="77777777">
      <w:pPr>
        <w:jc w:val="both"/>
        <w:rPr>
          <w:rFonts w:ascii="Times New Roman" w:hAnsi="Times New Roman" w:cs="Times New Roman"/>
          <w:sz w:val="24"/>
          <w:szCs w:val="24"/>
        </w:rPr>
      </w:pPr>
    </w:p>
    <w:p w:rsidR="00755910" w:rsidRPr="00FD09E0" w14:paraId="1195C026" w14:textId="77777777">
      <w:pPr>
        <w:rPr>
          <w:rFonts w:ascii="Times New Roman" w:hAnsi="Times New Roman" w:cs="Times New Roman"/>
        </w:rPr>
      </w:pPr>
    </w:p>
    <w:sectPr w:rsidSect="007559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1879CF"/>
    <w:rsid w:val="001D604B"/>
    <w:rsid w:val="00211408"/>
    <w:rsid w:val="002379CC"/>
    <w:rsid w:val="00243203"/>
    <w:rsid w:val="002E67E9"/>
    <w:rsid w:val="004E6936"/>
    <w:rsid w:val="005133DB"/>
    <w:rsid w:val="00517B7A"/>
    <w:rsid w:val="005B6EA7"/>
    <w:rsid w:val="006A25EE"/>
    <w:rsid w:val="00755910"/>
    <w:rsid w:val="00765404"/>
    <w:rsid w:val="007B7457"/>
    <w:rsid w:val="008474F5"/>
    <w:rsid w:val="008C0D1F"/>
    <w:rsid w:val="009B39DD"/>
    <w:rsid w:val="00A20F7F"/>
    <w:rsid w:val="00A62ACD"/>
    <w:rsid w:val="00A74416"/>
    <w:rsid w:val="00A84093"/>
    <w:rsid w:val="00A85050"/>
    <w:rsid w:val="00A8506F"/>
    <w:rsid w:val="00A967DA"/>
    <w:rsid w:val="00AE4D7A"/>
    <w:rsid w:val="00B3195E"/>
    <w:rsid w:val="00C10E8C"/>
    <w:rsid w:val="00C7764C"/>
    <w:rsid w:val="00CD5BF7"/>
    <w:rsid w:val="00CF58FB"/>
    <w:rsid w:val="00DB1862"/>
    <w:rsid w:val="00DF5829"/>
    <w:rsid w:val="00EC5A59"/>
    <w:rsid w:val="00F566FB"/>
    <w:rsid w:val="00FD0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34"/>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765404"/>
    <w:rPr>
      <w:color w:val="0563C1" w:themeColor="hyperlink"/>
      <w:u w:val="single"/>
    </w:rPr>
  </w:style>
  <w:style w:type="character" w:styleId="UnresolvedMention">
    <w:name w:val="Unresolved Mention"/>
    <w:basedOn w:val="DefaultParagraphFont"/>
    <w:uiPriority w:val="99"/>
    <w:semiHidden/>
    <w:unhideWhenUsed/>
    <w:rsid w:val="0076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7357A-0930-4B66-BE73-0C3DD89BE82C}">
  <ds:schemaRefs>
    <ds:schemaRef ds:uri="http://schemas.microsoft.com/office/2006/metadata/properties"/>
    <ds:schemaRef ds:uri="http://schemas.microsoft.com/office/infopath/2007/PartnerControls"/>
    <ds:schemaRef ds:uri="e04f5e51-5540-4430-a4be-f41d64a9ed10"/>
  </ds:schemaRefs>
</ds:datastoreItem>
</file>

<file path=customXml/itemProps2.xml><?xml version="1.0" encoding="utf-8"?>
<ds:datastoreItem xmlns:ds="http://schemas.openxmlformats.org/officeDocument/2006/customXml" ds:itemID="{FC1346A1-B76E-4D19-BE40-112B7173BF9B}">
  <ds:schemaRefs>
    <ds:schemaRef ds:uri="http://schemas.microsoft.com/sharepoint/v3/contenttype/forms"/>
  </ds:schemaRefs>
</ds:datastoreItem>
</file>

<file path=customXml/itemProps3.xml><?xml version="1.0" encoding="utf-8"?>
<ds:datastoreItem xmlns:ds="http://schemas.openxmlformats.org/officeDocument/2006/customXml" ds:itemID="{90EF52CF-9300-4EFB-AAD1-E5566ED7E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1261</Characters>
  <Application>Microsoft Office Word</Application>
  <DocSecurity>0</DocSecurity>
  <Lines>10</Lines>
  <Paragraphs>2</Paragraphs>
  <ScaleCrop>false</ScaleCrop>
  <Company>U.S. Department of Labor</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Gibson, Patrice A - ETA</cp:lastModifiedBy>
  <cp:revision>2</cp:revision>
  <dcterms:created xsi:type="dcterms:W3CDTF">2025-03-11T15:02:00Z</dcterms:created>
  <dcterms:modified xsi:type="dcterms:W3CDTF">2025-03-11T15:02:00Z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