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5BCC" w:rsidRPr="002017D7" w:rsidP="00955BCC" w14:paraId="0E309F65" w14:textId="77777777">
      <w:pPr>
        <w:jc w:val="center"/>
        <w:rPr>
          <w:b/>
        </w:rPr>
      </w:pPr>
      <w:r w:rsidRPr="002017D7">
        <w:rPr>
          <w:b/>
        </w:rPr>
        <w:t>SUPPORTING STATEMENT</w:t>
      </w:r>
    </w:p>
    <w:p w:rsidR="00955BCC" w:rsidRPr="002017D7" w:rsidP="00955BCC" w14:paraId="2FDA3B50" w14:textId="246A8C8A">
      <w:pPr>
        <w:autoSpaceDE w:val="0"/>
        <w:autoSpaceDN w:val="0"/>
        <w:adjustRightInd w:val="0"/>
        <w:jc w:val="center"/>
        <w:rPr>
          <w:b/>
        </w:rPr>
      </w:pPr>
      <w:r w:rsidRPr="002017D7">
        <w:rPr>
          <w:b/>
        </w:rPr>
        <w:t>J</w:t>
      </w:r>
      <w:r w:rsidR="00A73C8F">
        <w:rPr>
          <w:b/>
        </w:rPr>
        <w:t>ob Corps Student Experience Assessment</w:t>
      </w:r>
    </w:p>
    <w:p w:rsidR="00955BCC" w:rsidRPr="002017D7" w:rsidP="00955BCC" w14:paraId="7A5FABF9" w14:textId="396F4C1B">
      <w:pPr>
        <w:autoSpaceDE w:val="0"/>
        <w:autoSpaceDN w:val="0"/>
        <w:adjustRightInd w:val="0"/>
        <w:jc w:val="center"/>
        <w:rPr>
          <w:b/>
        </w:rPr>
      </w:pPr>
      <w:r w:rsidRPr="002017D7">
        <w:rPr>
          <w:b/>
        </w:rPr>
        <w:t>OMB Control No. 1205-0</w:t>
      </w:r>
      <w:r w:rsidR="009B6F59">
        <w:rPr>
          <w:b/>
        </w:rPr>
        <w:t>543</w:t>
      </w:r>
    </w:p>
    <w:p w:rsidR="00955BCC" w:rsidRPr="002017D7" w:rsidP="00955BCC" w14:paraId="435557D5" w14:textId="77777777">
      <w:pPr>
        <w:autoSpaceDE w:val="0"/>
        <w:autoSpaceDN w:val="0"/>
        <w:adjustRightInd w:val="0"/>
        <w:jc w:val="center"/>
        <w:rPr>
          <w:b/>
        </w:rPr>
      </w:pPr>
    </w:p>
    <w:p w:rsidR="000D6268" w:rsidRPr="002017D7" w:rsidP="00955BCC" w14:paraId="7CCC02E7" w14:textId="52DD2E3A">
      <w:r w:rsidRPr="002017D7">
        <w:t>This Information Collection Request (ICR)</w:t>
      </w:r>
      <w:r w:rsidRPr="6E93D8D8" w:rsidR="00023C87">
        <w:t xml:space="preserve"> seeks OMB approval for </w:t>
      </w:r>
      <w:r w:rsidR="00E20147">
        <w:t xml:space="preserve">a revision to </w:t>
      </w:r>
      <w:r w:rsidRPr="6E93D8D8" w:rsidR="00023C87">
        <w:t>the Job Corps Student Experience Assessment Survey (SEA)</w:t>
      </w:r>
      <w:r w:rsidR="00A0664C">
        <w:t>.</w:t>
      </w:r>
      <w:r w:rsidRPr="6E93D8D8" w:rsidR="00023C87">
        <w:t xml:space="preserve"> The purpose of this assessment is to evaluate Job Corps programming by measuring the satisfaction of </w:t>
      </w:r>
      <w:r w:rsidR="00113EA6">
        <w:t xml:space="preserve">currently enrolled </w:t>
      </w:r>
      <w:r w:rsidR="00A73C8F">
        <w:t>students</w:t>
      </w:r>
      <w:r w:rsidRPr="002017D7">
        <w:t>.</w:t>
      </w:r>
    </w:p>
    <w:p w:rsidR="00955BCC" w:rsidRPr="002017D7" w:rsidP="00955BCC" w14:paraId="3D50D18A" w14:textId="31707520"/>
    <w:p w:rsidR="00955BCC" w:rsidRPr="002017D7" w:rsidP="00955BCC" w14:paraId="419CE001" w14:textId="77777777">
      <w:pPr>
        <w:pStyle w:val="ListParagraph"/>
        <w:widowControl w:val="0"/>
        <w:numPr>
          <w:ilvl w:val="0"/>
          <w:numId w:val="1"/>
        </w:numPr>
        <w:autoSpaceDE w:val="0"/>
        <w:autoSpaceDN w:val="0"/>
        <w:adjustRightInd w:val="0"/>
        <w:spacing w:after="0" w:line="240" w:lineRule="auto"/>
        <w:ind w:left="360"/>
        <w:rPr>
          <w:b/>
          <w:color w:val="000000"/>
          <w:sz w:val="24"/>
          <w:szCs w:val="24"/>
        </w:rPr>
      </w:pPr>
      <w:r w:rsidRPr="002017D7">
        <w:rPr>
          <w:b/>
          <w:color w:val="000000"/>
          <w:sz w:val="24"/>
          <w:szCs w:val="24"/>
        </w:rPr>
        <w:t>Justification.</w:t>
      </w:r>
    </w:p>
    <w:p w:rsidR="00955BCC" w:rsidRPr="002017D7" w:rsidP="00955BCC" w14:paraId="3A4A6C91" w14:textId="77777777">
      <w:pPr>
        <w:widowControl w:val="0"/>
        <w:autoSpaceDE w:val="0"/>
        <w:autoSpaceDN w:val="0"/>
        <w:adjustRightInd w:val="0"/>
        <w:rPr>
          <w:b/>
          <w:color w:val="000000"/>
        </w:rPr>
      </w:pPr>
    </w:p>
    <w:p w:rsidR="00955BCC" w:rsidRPr="002017D7" w:rsidP="00955BCC" w14:paraId="424A0E43" w14:textId="4FA6CADC">
      <w:pPr>
        <w:pStyle w:val="ListParagraph"/>
        <w:numPr>
          <w:ilvl w:val="0"/>
          <w:numId w:val="2"/>
        </w:numPr>
        <w:rPr>
          <w:sz w:val="24"/>
          <w:szCs w:val="24"/>
        </w:rPr>
      </w:pPr>
      <w:r w:rsidRPr="002017D7">
        <w:rPr>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55BCC" w:rsidRPr="002017D7" w:rsidP="00955BCC" w14:paraId="4CC12DC4" w14:textId="2E47244E">
      <w:r w:rsidRPr="002017D7">
        <w:t xml:space="preserve">Job Corps is the nation's largest and most comprehensive residential education and job training program for opportunity youth, ages 16 through 24.  The Economic Opportunity Act of 1964 originally established Job Corps.  The program was transferred from the Office of Economic Opportunity to the Department of Labor </w:t>
      </w:r>
      <w:r w:rsidR="00966DFF">
        <w:t xml:space="preserve">(Department) </w:t>
      </w:r>
      <w:r w:rsidRPr="002017D7">
        <w:t>in 1969.  Job Corps was later authorized as part of the Comprehensive Employment and Training Act (1978) under Title IV-B, and this authorization continued as part of the Job Training Partnership Act of 1982 and the Workforce Investment Act of 1998.  Now authorized by the Workforce Innovation and Opportunity Act (WIOA), Job Corps is administered federally through the Department of Labor, Employment and Training Administration, Office of Job Corps.  The Job Corps program is comprised of 6 regional offices and 121 Job Corps centers nationwide.</w:t>
      </w:r>
    </w:p>
    <w:p w:rsidR="005D3E37" w:rsidRPr="002017D7" w:rsidP="00955BCC" w14:paraId="353F1CDE" w14:textId="51433069"/>
    <w:p w:rsidR="005D3E37" w:rsidRPr="002017D7" w:rsidP="005D3E37" w14:paraId="3A659344" w14:textId="7A489F12">
      <w:r w:rsidRPr="002017D7">
        <w:t>The Department has a direct role in the operation of Job Corps and does not serve as a pass-through agency for this program.  The Department establishes Job Corps centers, and it is the responsibility of the Department to select operators for and provide funding to each center.  Of the 121 current centers, 24 are managed and operated by the U.S. Department of Agriculture - Forest Service through an interagency agreement. Of the remaining centers, 95 are managed and operated by contractors selected by the Department and an additional two</w:t>
      </w:r>
      <w:r w:rsidR="006A171C">
        <w:t xml:space="preserve"> are demonstration projects</w:t>
      </w:r>
      <w:r w:rsidRPr="002017D7">
        <w:t>. The 95 centers are operated by private organizations, including private for</w:t>
      </w:r>
      <w:r w:rsidRPr="002017D7">
        <w:noBreakHyphen/>
        <w:t xml:space="preserve">profit companies, in most cases contracted through competitive procurements that are negotiated and conducted in accordance with WIOA, the Competition in Contracting Act, and the Federal Acquisition Regulations.  Many of the current contractors operate more than one center. </w:t>
      </w:r>
      <w:r w:rsidR="006A171C">
        <w:t>T</w:t>
      </w:r>
      <w:r w:rsidRPr="002017D7">
        <w:t xml:space="preserve">he State of Idaho </w:t>
      </w:r>
      <w:r w:rsidR="006A171C">
        <w:t xml:space="preserve">runs one center under a cooperative agreement </w:t>
      </w:r>
      <w:r w:rsidRPr="002017D7">
        <w:t>and the National Guard Job Challenge program</w:t>
      </w:r>
      <w:r w:rsidR="006A171C">
        <w:t xml:space="preserve"> runs a center under a demonstration grant</w:t>
      </w:r>
      <w:r w:rsidRPr="002017D7">
        <w:t xml:space="preserve">. </w:t>
      </w:r>
    </w:p>
    <w:p w:rsidR="005D3E37" w:rsidRPr="002017D7" w:rsidP="00955BCC" w14:paraId="19A51C17" w14:textId="4CFFC734"/>
    <w:p w:rsidR="000A1104" w:rsidP="00B506C7" w14:paraId="79FC5ECD" w14:textId="6D6230B7">
      <w:pPr>
        <w:tabs>
          <w:tab w:val="left" w:pos="0"/>
        </w:tabs>
        <w:spacing w:after="200"/>
      </w:pPr>
      <w:r>
        <w:t xml:space="preserve">WIOA requires that each Job Corps center </w:t>
      </w:r>
      <w:r w:rsidR="00345762">
        <w:t>“</w:t>
      </w:r>
      <w:r w:rsidRPr="00345762" w:rsidR="00345762">
        <w:t xml:space="preserve">provide enrollees with </w:t>
      </w:r>
      <w:r w:rsidRPr="001A5CBC" w:rsidR="00345762">
        <w:rPr>
          <w:b/>
          <w:bCs/>
        </w:rPr>
        <w:t>an intensive, well organized, and fully supervised program</w:t>
      </w:r>
      <w:r w:rsidRPr="00345762" w:rsidR="00345762">
        <w:t xml:space="preserve"> </w:t>
      </w:r>
      <w:r w:rsidRPr="001A5CBC" w:rsidR="00345762">
        <w:rPr>
          <w:b/>
          <w:bCs/>
        </w:rPr>
        <w:t>of education</w:t>
      </w:r>
      <w:r w:rsidRPr="00345762" w:rsidR="00345762">
        <w:t>, including English language acquisition programs, career and technical education and training, work experience, work-based learning, recreational activities, physical rehabilitation and development, driver’s education, and counseling, which may include information about financial literacy.</w:t>
      </w:r>
      <w:r w:rsidR="00345762">
        <w:t xml:space="preserve">” </w:t>
      </w:r>
      <w:r w:rsidR="0041433E">
        <w:t xml:space="preserve">29 U.S.C. § 3198(a)(1) (emphasis added).  Further, these activities </w:t>
      </w:r>
      <w:r w:rsidR="00BA6A20">
        <w:t xml:space="preserve">must be targeted to helping </w:t>
      </w:r>
      <w:r w:rsidR="001B0E05">
        <w:t xml:space="preserve">students, upon completion of the program, </w:t>
      </w:r>
      <w:r w:rsidR="001B0E05">
        <w:t xml:space="preserve">secure and maintain meaningful unsubsidized employment, enroll in and complete </w:t>
      </w:r>
      <w:r w:rsidR="00166AF5">
        <w:t>secondary education or post-secondary education or training programs, or satisfy Armed Forces requirements. 29 U.S.C. § 3198(a)(2)</w:t>
      </w:r>
      <w:r w:rsidR="00AA3ADD">
        <w:t xml:space="preserve">.  </w:t>
      </w:r>
    </w:p>
    <w:p w:rsidR="00AA3ADD" w:rsidRPr="002017D7" w:rsidP="00B506C7" w14:paraId="5880412D" w14:textId="6D7878A5">
      <w:pPr>
        <w:tabs>
          <w:tab w:val="left" w:pos="0"/>
        </w:tabs>
        <w:spacing w:after="200"/>
      </w:pPr>
      <w:r>
        <w:t xml:space="preserve">In accordance with 5 C.F.R. Part 1320, the Department </w:t>
      </w:r>
      <w:r w:rsidR="008A7F5A">
        <w:t xml:space="preserve">is seeking </w:t>
      </w:r>
      <w:r w:rsidR="00501F77">
        <w:t>renewed approval</w:t>
      </w:r>
      <w:r w:rsidR="008A7F5A">
        <w:t xml:space="preserve"> for data collection to obtain information from Job Corps enrolled students, on a voluntary basis,</w:t>
      </w:r>
      <w:r w:rsidR="00AF5A3E">
        <w:t xml:space="preserve"> necessary to evaluating whether Job Corps center program activities are </w:t>
      </w:r>
      <w:r w:rsidR="00FB2D60">
        <w:t xml:space="preserve">intensive, well organized, and fully supervised as required under WIOA. </w:t>
      </w:r>
      <w:r w:rsidR="00206B98">
        <w:t xml:space="preserve">Evaluating Job Corps program activities using the SEA will help ensure that </w:t>
      </w:r>
      <w:r w:rsidR="007C492A">
        <w:t xml:space="preserve">operators are providing </w:t>
      </w:r>
      <w:r w:rsidR="00D54D2A">
        <w:t xml:space="preserve">contracted services and that </w:t>
      </w:r>
      <w:r w:rsidR="00206B98">
        <w:t xml:space="preserve">the program is </w:t>
      </w:r>
      <w:r w:rsidR="00AF5A3E">
        <w:t xml:space="preserve">meeting the needs of </w:t>
      </w:r>
      <w:r w:rsidR="00206B98">
        <w:t xml:space="preserve">its enrolled </w:t>
      </w:r>
      <w:r w:rsidR="00AF5A3E">
        <w:t>students.</w:t>
      </w:r>
      <w:r w:rsidR="00501F77">
        <w:t xml:space="preserve"> </w:t>
      </w:r>
    </w:p>
    <w:p w:rsidR="00631CCF" w:rsidRPr="002017D7" w:rsidP="00631CCF" w14:paraId="1DC10B1F" w14:textId="11D46A2C"/>
    <w:p w:rsidR="00C57101" w:rsidP="00C57101" w14:paraId="2BEEB0CF" w14:textId="5510AA70">
      <w:pPr>
        <w:pStyle w:val="ListParagraph"/>
        <w:widowControl w:val="0"/>
        <w:numPr>
          <w:ilvl w:val="0"/>
          <w:numId w:val="2"/>
        </w:numPr>
        <w:autoSpaceDE w:val="0"/>
        <w:autoSpaceDN w:val="0"/>
        <w:adjustRightInd w:val="0"/>
        <w:rPr>
          <w:i/>
          <w:sz w:val="24"/>
          <w:szCs w:val="24"/>
        </w:rPr>
      </w:pPr>
      <w:r w:rsidRPr="002017D7">
        <w:rPr>
          <w:i/>
          <w:sz w:val="24"/>
          <w:szCs w:val="24"/>
        </w:rPr>
        <w:t>Indicate how, by whom, and for what purpose the information is to be used.  Except for a new collection, indicate the actual use the agency has made of the information received from the current collection.</w:t>
      </w:r>
    </w:p>
    <w:p w:rsidR="009C12F1" w:rsidRPr="007A0E21" w:rsidP="009C12F1" w14:paraId="3C36F9AD" w14:textId="75351080">
      <w:pPr>
        <w:tabs>
          <w:tab w:val="left" w:pos="-1440"/>
        </w:tabs>
        <w:autoSpaceDE w:val="0"/>
        <w:autoSpaceDN w:val="0"/>
        <w:adjustRightInd w:val="0"/>
        <w:outlineLvl w:val="0"/>
      </w:pPr>
      <w:r>
        <w:t>WIOA</w:t>
      </w:r>
      <w:r w:rsidRPr="001E4035" w:rsidR="00E76F89">
        <w:t xml:space="preserve"> Sec</w:t>
      </w:r>
      <w:r>
        <w:t>.</w:t>
      </w:r>
      <w:r w:rsidRPr="001E4035" w:rsidR="00E76F89">
        <w:t xml:space="preserve"> 159 (b)(2) and (f)(1)</w:t>
      </w:r>
      <w:r w:rsidR="00A62029">
        <w:t xml:space="preserve"> (29 U.S.C. §</w:t>
      </w:r>
      <w:r w:rsidR="00952366">
        <w:t xml:space="preserve"> </w:t>
      </w:r>
      <w:r w:rsidR="00A62029">
        <w:t>3209</w:t>
      </w:r>
      <w:r w:rsidR="00952366">
        <w:t>(b)(2) and 29 U.S.C. § 3209</w:t>
      </w:r>
      <w:r w:rsidR="00AA7E00">
        <w:t>(f)(1))</w:t>
      </w:r>
      <w:r w:rsidRPr="001E4035" w:rsidR="00E76F89">
        <w:t xml:space="preserve">, and </w:t>
      </w:r>
      <w:r>
        <w:t>20 C.F.R.</w:t>
      </w:r>
      <w:r w:rsidRPr="001E4035" w:rsidR="00E76F89">
        <w:t xml:space="preserve"> §</w:t>
      </w:r>
      <w:r w:rsidR="00AA7E00">
        <w:t xml:space="preserve"> </w:t>
      </w:r>
      <w:r w:rsidRPr="001E4035" w:rsidR="00E76F89">
        <w:t>686.100</w:t>
      </w:r>
      <w:r w:rsidR="003A534F">
        <w:t>0 require that</w:t>
      </w:r>
      <w:r w:rsidRPr="001E4035" w:rsidR="00E76F89">
        <w:t xml:space="preserve"> the program must evaluate </w:t>
      </w:r>
      <w:r w:rsidR="003A534F">
        <w:t>Job Corps</w:t>
      </w:r>
      <w:r w:rsidRPr="001E4035" w:rsidR="003A534F">
        <w:t xml:space="preserve"> </w:t>
      </w:r>
      <w:r w:rsidRPr="001E4035" w:rsidR="00E76F89">
        <w:t xml:space="preserve">centers at least every three years and assess centers’ performance annually. A key aim of the evaluation is to ensure operators provide the contracted services to </w:t>
      </w:r>
      <w:r w:rsidR="008C215E">
        <w:t>enrolled students and that student needs are being met</w:t>
      </w:r>
      <w:r w:rsidRPr="001E4035" w:rsidR="00E76F89">
        <w:t xml:space="preserve">. </w:t>
      </w:r>
      <w:r w:rsidR="0080484C">
        <w:t xml:space="preserve">The </w:t>
      </w:r>
      <w:r w:rsidRPr="001E4035" w:rsidR="00E76F89">
        <w:t xml:space="preserve">SEA is a necessary data collection instrument because it is the only method of regularly and directly collecting data from </w:t>
      </w:r>
      <w:r w:rsidR="005A50C1">
        <w:t>students</w:t>
      </w:r>
      <w:r w:rsidRPr="001E4035" w:rsidR="00E76F89">
        <w:t xml:space="preserve"> about their experiences in the program while enrolled. It is imperative to collect data directly from the students. Every center has a Regional Office Center Assessment (ROCA) at least twice during their five-year contract period. The ROCA use</w:t>
      </w:r>
      <w:r w:rsidR="0080484C">
        <w:t>s</w:t>
      </w:r>
      <w:r w:rsidRPr="001E4035" w:rsidR="00E76F89">
        <w:t xml:space="preserve"> the results from the SEA. In fact, it is one of Job Corps’ emerging and most important management tools to directly collect the data from active students about their experiences</w:t>
      </w:r>
      <w:r w:rsidR="002E79AC">
        <w:t xml:space="preserve"> at their respective centers and with the program activities provided at the center</w:t>
      </w:r>
      <w:r w:rsidR="00E65667">
        <w:t>.</w:t>
      </w:r>
      <w:r w:rsidRPr="007A0E21">
        <w:t xml:space="preserve">  </w:t>
      </w:r>
    </w:p>
    <w:p w:rsidR="00F91D36" w:rsidRPr="00F91D36" w:rsidP="00F91D36" w14:paraId="1B3EAF3F" w14:textId="77777777">
      <w:pPr>
        <w:widowControl w:val="0"/>
        <w:autoSpaceDE w:val="0"/>
        <w:autoSpaceDN w:val="0"/>
        <w:adjustRightInd w:val="0"/>
        <w:rPr>
          <w:i/>
        </w:rPr>
      </w:pPr>
    </w:p>
    <w:p w:rsidR="00901E94" w:rsidP="00725B59" w14:paraId="571EEF84" w14:textId="76CE9A2B">
      <w:pPr>
        <w:pStyle w:val="ListParagraph"/>
        <w:numPr>
          <w:ilvl w:val="0"/>
          <w:numId w:val="2"/>
        </w:numPr>
        <w:autoSpaceDE w:val="0"/>
        <w:autoSpaceDN w:val="0"/>
        <w:adjustRightInd w:val="0"/>
        <w:rPr>
          <w:i/>
          <w:sz w:val="24"/>
          <w:szCs w:val="24"/>
        </w:rPr>
      </w:pPr>
      <w:r w:rsidRPr="002017D7">
        <w:rPr>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2017D7" w:rsidR="000F6443">
        <w:rPr>
          <w:i/>
          <w:sz w:val="24"/>
          <w:szCs w:val="24"/>
        </w:rPr>
        <w:t>.</w:t>
      </w:r>
    </w:p>
    <w:p w:rsidR="006E629F" w:rsidP="006E629F" w14:paraId="5B1A56CD" w14:textId="634DBBDF">
      <w:pPr>
        <w:autoSpaceDE w:val="0"/>
        <w:autoSpaceDN w:val="0"/>
        <w:adjustRightInd w:val="0"/>
      </w:pPr>
      <w:r w:rsidRPr="6E93D8D8">
        <w:t>The SEA is conducted via a Web-based survey platform that can be completed on any Internet</w:t>
      </w:r>
      <w:r w:rsidR="00724C2C">
        <w:t>-</w:t>
      </w:r>
      <w:r w:rsidRPr="6E93D8D8">
        <w:t xml:space="preserve">enabled device. Additionally, the SEA is computer-adaptive to further minimize the burden. Students only complete the sections of the survey relevant to their current </w:t>
      </w:r>
      <w:r>
        <w:t>level of progress</w:t>
      </w:r>
      <w:r w:rsidRPr="6E93D8D8">
        <w:t xml:space="preserve"> in the program. This format reduces the burden for SEA respondents</w:t>
      </w:r>
      <w:r w:rsidR="00724C2C">
        <w:t>,</w:t>
      </w:r>
      <w:r w:rsidRPr="6E93D8D8">
        <w:t xml:space="preserve"> allows</w:t>
      </w:r>
      <w:r>
        <w:t xml:space="preserve"> for </w:t>
      </w:r>
      <w:r w:rsidRPr="6E93D8D8">
        <w:t>more accurate data collection</w:t>
      </w:r>
      <w:r>
        <w:t xml:space="preserve"> procedures</w:t>
      </w:r>
      <w:r w:rsidR="00724C2C">
        <w:t>,</w:t>
      </w:r>
      <w:r w:rsidRPr="6E93D8D8">
        <w:t xml:space="preserve"> and improves the ability to provide results quickly</w:t>
      </w:r>
      <w:r>
        <w:t>.</w:t>
      </w:r>
    </w:p>
    <w:p w:rsidR="00405C0D" w:rsidRPr="00893421" w:rsidP="006E629F" w14:paraId="2CA2BA77" w14:textId="77777777">
      <w:pPr>
        <w:autoSpaceDE w:val="0"/>
        <w:autoSpaceDN w:val="0"/>
        <w:adjustRightInd w:val="0"/>
        <w:rPr>
          <w:iCs/>
        </w:rPr>
      </w:pPr>
    </w:p>
    <w:p w:rsidR="00CA1B1D" w:rsidRPr="00F71908" w:rsidP="003751F9" w14:paraId="0FDFEB94" w14:textId="2A0DBD2E">
      <w:pPr>
        <w:pStyle w:val="ListParagraph"/>
        <w:numPr>
          <w:ilvl w:val="0"/>
          <w:numId w:val="2"/>
        </w:numPr>
        <w:autoSpaceDE w:val="0"/>
        <w:autoSpaceDN w:val="0"/>
        <w:adjustRightInd w:val="0"/>
        <w:rPr>
          <w:sz w:val="24"/>
          <w:szCs w:val="24"/>
        </w:rPr>
      </w:pPr>
      <w:r w:rsidRPr="002017D7">
        <w:rPr>
          <w:i/>
          <w:sz w:val="24"/>
          <w:szCs w:val="24"/>
        </w:rPr>
        <w:t>Describe efforts to identify duplication.  Show specifically why any similar information already available cannot be used or modified for use for the purposes described in Item 2 above.</w:t>
      </w:r>
    </w:p>
    <w:p w:rsidR="00D370AA" w:rsidP="001A5CBC" w14:paraId="01AE4E4A" w14:textId="41B933F3">
      <w:r w:rsidRPr="191B268D">
        <w:t>Prior to the SEA</w:t>
      </w:r>
      <w:r>
        <w:t>,</w:t>
      </w:r>
      <w:r w:rsidRPr="191B268D">
        <w:t xml:space="preserve"> Job Corps </w:t>
      </w:r>
      <w:r>
        <w:t xml:space="preserve">obtained student </w:t>
      </w:r>
      <w:r w:rsidR="00847CDD">
        <w:t>feedback</w:t>
      </w:r>
      <w:r w:rsidRPr="191B268D" w:rsidR="00847CDD">
        <w:t xml:space="preserve"> via</w:t>
      </w:r>
      <w:r>
        <w:t xml:space="preserve"> </w:t>
      </w:r>
      <w:r w:rsidRPr="191B268D">
        <w:t>the Student Satisfaction Survey</w:t>
      </w:r>
      <w:r w:rsidR="00724C2C">
        <w:t>,</w:t>
      </w:r>
      <w:r w:rsidRPr="191B268D">
        <w:t xml:space="preserve"> </w:t>
      </w:r>
      <w:r>
        <w:t xml:space="preserve">which </w:t>
      </w:r>
      <w:r w:rsidRPr="191B268D">
        <w:t xml:space="preserve">collected information about student </w:t>
      </w:r>
      <w:r>
        <w:t>experiences with</w:t>
      </w:r>
      <w:r w:rsidRPr="191B268D">
        <w:t xml:space="preserve"> different aspects of the program</w:t>
      </w:r>
      <w:r>
        <w:t>.</w:t>
      </w:r>
      <w:r w:rsidRPr="191B268D">
        <w:t xml:space="preserve"> </w:t>
      </w:r>
      <w:r>
        <w:t>T</w:t>
      </w:r>
      <w:r w:rsidRPr="191B268D">
        <w:t xml:space="preserve">he SEA questions are more </w:t>
      </w:r>
      <w:r w:rsidRPr="191B268D" w:rsidR="00847CDD">
        <w:t>in-depth</w:t>
      </w:r>
      <w:r w:rsidR="00847CDD">
        <w:t xml:space="preserve"> and</w:t>
      </w:r>
      <w:r w:rsidRPr="191B268D">
        <w:t xml:space="preserve"> ask about the quality of the </w:t>
      </w:r>
      <w:r>
        <w:t xml:space="preserve">services provided to the </w:t>
      </w:r>
      <w:r w:rsidRPr="191B268D">
        <w:t xml:space="preserve">students. </w:t>
      </w:r>
      <w:r w:rsidR="007A71B0">
        <w:t xml:space="preserve">The SEA is the only method of regularly and directly collecting data from students about their experiences in the program while enrolled. </w:t>
      </w:r>
      <w:r w:rsidR="00371085">
        <w:t>The SEA</w:t>
      </w:r>
      <w:r w:rsidRPr="191B268D" w:rsidR="00371085">
        <w:t xml:space="preserve"> </w:t>
      </w:r>
      <w:r w:rsidRPr="191B268D">
        <w:t xml:space="preserve">allows Job Corps students an opportunity to express any concerns or issues about their experiences and </w:t>
      </w:r>
      <w:r>
        <w:t xml:space="preserve">level of </w:t>
      </w:r>
      <w:r w:rsidRPr="191B268D">
        <w:t>satisfaction</w:t>
      </w:r>
      <w:r>
        <w:t xml:space="preserve"> with those experiences.</w:t>
      </w:r>
      <w:r w:rsidRPr="191B268D">
        <w:t xml:space="preserve"> </w:t>
      </w:r>
      <w:r>
        <w:t xml:space="preserve">The SEA also </w:t>
      </w:r>
      <w:r w:rsidRPr="191B268D">
        <w:t xml:space="preserve">provides more information for </w:t>
      </w:r>
      <w:r w:rsidR="00186D5B">
        <w:t>the Office of Job Corps</w:t>
      </w:r>
      <w:r w:rsidRPr="191B268D" w:rsidR="00186D5B">
        <w:t xml:space="preserve"> </w:t>
      </w:r>
      <w:r w:rsidRPr="191B268D">
        <w:t xml:space="preserve">and center operators to improve oversight </w:t>
      </w:r>
      <w:r w:rsidR="00186D5B">
        <w:t xml:space="preserve">and day-to-day administration </w:t>
      </w:r>
      <w:r w:rsidRPr="191B268D">
        <w:t xml:space="preserve">of </w:t>
      </w:r>
      <w:r>
        <w:t xml:space="preserve">the </w:t>
      </w:r>
      <w:r w:rsidRPr="191B268D">
        <w:t>Job Corps</w:t>
      </w:r>
      <w:r>
        <w:t xml:space="preserve"> program</w:t>
      </w:r>
      <w:r w:rsidRPr="191B268D">
        <w:t xml:space="preserve">.  </w:t>
      </w:r>
    </w:p>
    <w:p w:rsidR="00757D00" w:rsidRPr="002017D7" w:rsidP="00514603" w14:paraId="3E2F435A" w14:textId="35241693">
      <w:pPr>
        <w:autoSpaceDE w:val="0"/>
        <w:autoSpaceDN w:val="0"/>
        <w:adjustRightInd w:val="0"/>
        <w:rPr>
          <w:i/>
        </w:rPr>
      </w:pPr>
    </w:p>
    <w:p w:rsidR="00326A85" w:rsidP="003751F9" w14:paraId="6B3064FB" w14:textId="168A683E">
      <w:pPr>
        <w:pStyle w:val="ListParagraph"/>
        <w:numPr>
          <w:ilvl w:val="0"/>
          <w:numId w:val="2"/>
        </w:numPr>
        <w:autoSpaceDE w:val="0"/>
        <w:autoSpaceDN w:val="0"/>
        <w:adjustRightInd w:val="0"/>
        <w:rPr>
          <w:i/>
          <w:iCs/>
          <w:sz w:val="24"/>
          <w:szCs w:val="24"/>
        </w:rPr>
      </w:pPr>
      <w:r w:rsidRPr="002017D7">
        <w:rPr>
          <w:i/>
          <w:iCs/>
          <w:sz w:val="24"/>
          <w:szCs w:val="24"/>
        </w:rPr>
        <w:t xml:space="preserve">If the collection of information impacts </w:t>
      </w:r>
      <w:r w:rsidRPr="002017D7" w:rsidR="002E442E">
        <w:rPr>
          <w:i/>
          <w:iCs/>
          <w:sz w:val="24"/>
          <w:szCs w:val="24"/>
        </w:rPr>
        <w:t>small businesses or other small entities, describe any methods used to minimize burden</w:t>
      </w:r>
      <w:r w:rsidRPr="002017D7" w:rsidR="00757D00">
        <w:rPr>
          <w:i/>
          <w:iCs/>
          <w:sz w:val="24"/>
          <w:szCs w:val="24"/>
        </w:rPr>
        <w:t>.</w:t>
      </w:r>
    </w:p>
    <w:p w:rsidR="00020432" w:rsidRPr="00411BDD" w:rsidP="00411BDD" w14:paraId="56CDC5EC" w14:textId="413F369A">
      <w:pPr>
        <w:autoSpaceDE w:val="0"/>
        <w:autoSpaceDN w:val="0"/>
        <w:adjustRightInd w:val="0"/>
        <w:rPr>
          <w:i/>
          <w:iCs/>
        </w:rPr>
      </w:pPr>
      <w:r>
        <w:t>T</w:t>
      </w:r>
      <w:r w:rsidRPr="00B00E1C">
        <w:t>his document does not impact small businesses or other entities</w:t>
      </w:r>
      <w:r>
        <w:t>.</w:t>
      </w:r>
    </w:p>
    <w:p w:rsidR="002203E3" w:rsidRPr="002017D7" w:rsidP="001A1AF9" w14:paraId="674FC11B" w14:textId="77777777">
      <w:pPr>
        <w:autoSpaceDE w:val="0"/>
        <w:autoSpaceDN w:val="0"/>
        <w:adjustRightInd w:val="0"/>
        <w:rPr>
          <w:i/>
          <w:iCs/>
        </w:rPr>
      </w:pPr>
    </w:p>
    <w:p w:rsidR="00372B39" w:rsidP="003751F9" w14:paraId="37FA5B92" w14:textId="6ED176CC">
      <w:pPr>
        <w:pStyle w:val="ListParagraph"/>
        <w:numPr>
          <w:ilvl w:val="0"/>
          <w:numId w:val="2"/>
        </w:numPr>
        <w:autoSpaceDE w:val="0"/>
        <w:autoSpaceDN w:val="0"/>
        <w:adjustRightInd w:val="0"/>
        <w:rPr>
          <w:i/>
          <w:iCs/>
          <w:sz w:val="24"/>
          <w:szCs w:val="24"/>
        </w:rPr>
      </w:pPr>
      <w:r w:rsidRPr="002017D7">
        <w:rPr>
          <w:i/>
          <w:iCs/>
          <w:sz w:val="24"/>
          <w:szCs w:val="24"/>
        </w:rPr>
        <w:t>Describe</w:t>
      </w:r>
      <w:r w:rsidRPr="002017D7" w:rsidR="003117FE">
        <w:rPr>
          <w:i/>
          <w:iCs/>
          <w:sz w:val="24"/>
          <w:szCs w:val="24"/>
        </w:rPr>
        <w:t xml:space="preserve"> the consequences Federal </w:t>
      </w:r>
      <w:r w:rsidRPr="002017D7">
        <w:rPr>
          <w:i/>
          <w:sz w:val="24"/>
          <w:szCs w:val="24"/>
        </w:rPr>
        <w:t>program or policy activities if the collection is not conducted or is conducted less frequently, as well as any technical or legal obstacles to reducing burden.</w:t>
      </w:r>
      <w:r w:rsidRPr="002017D7" w:rsidR="00757D00">
        <w:rPr>
          <w:i/>
          <w:iCs/>
          <w:sz w:val="24"/>
          <w:szCs w:val="24"/>
        </w:rPr>
        <w:t xml:space="preserve"> </w:t>
      </w:r>
    </w:p>
    <w:p w:rsidR="00297BF4" w:rsidP="009F74F8" w14:paraId="7BF8E97C" w14:textId="78CEBF7C">
      <w:pPr>
        <w:autoSpaceDE w:val="0"/>
        <w:autoSpaceDN w:val="0"/>
        <w:adjustRightInd w:val="0"/>
      </w:pPr>
      <w:r w:rsidRPr="007F26D4">
        <w:t xml:space="preserve">The SEA is the only method of obtaining </w:t>
      </w:r>
      <w:r w:rsidR="008A3106">
        <w:t>direct</w:t>
      </w:r>
      <w:r w:rsidRPr="007F26D4">
        <w:t xml:space="preserve"> information about student experiences and satisfaction with the program.</w:t>
      </w:r>
      <w:r>
        <w:t xml:space="preserve"> In addition, because of the fiscal incentives associated with operating a Job Corps center, the </w:t>
      </w:r>
      <w:r w:rsidR="008A3106">
        <w:t xml:space="preserve">operators </w:t>
      </w:r>
      <w:r>
        <w:t xml:space="preserve">are often reluctant to share any information that may be considered unappealing or reflect negatively on their center operating structure. </w:t>
      </w:r>
      <w:r w:rsidRPr="191B268D">
        <w:t xml:space="preserve">Reducing the </w:t>
      </w:r>
      <w:r>
        <w:t xml:space="preserve">administration </w:t>
      </w:r>
      <w:r w:rsidRPr="191B268D">
        <w:t xml:space="preserve">frequency of the survey reduces the information available to the Office of Job Corps, which limits their ability to ensure that all students are receiving </w:t>
      </w:r>
      <w:r w:rsidR="00A334BF">
        <w:t xml:space="preserve">contracted </w:t>
      </w:r>
      <w:r w:rsidR="00B63119">
        <w:t>services</w:t>
      </w:r>
      <w:r w:rsidR="00A334BF">
        <w:t xml:space="preserve"> </w:t>
      </w:r>
      <w:r w:rsidRPr="191B268D">
        <w:t xml:space="preserve">required </w:t>
      </w:r>
      <w:r w:rsidR="00A334BF">
        <w:t xml:space="preserve">under WIOA </w:t>
      </w:r>
      <w:r w:rsidR="00B63119">
        <w:t>and that student needs are met</w:t>
      </w:r>
      <w:r w:rsidRPr="191B268D">
        <w:t xml:space="preserve">. </w:t>
      </w:r>
    </w:p>
    <w:p w:rsidR="000A0767" w:rsidP="009F74F8" w14:paraId="42B17135" w14:textId="2C50C3F0">
      <w:pPr>
        <w:autoSpaceDE w:val="0"/>
        <w:autoSpaceDN w:val="0"/>
        <w:adjustRightInd w:val="0"/>
      </w:pPr>
    </w:p>
    <w:p w:rsidR="00297BF4" w:rsidRPr="002017D7" w:rsidP="00463DCF" w14:paraId="15023384" w14:textId="21C4353C">
      <w:pPr>
        <w:pStyle w:val="ListParagraph"/>
        <w:numPr>
          <w:ilvl w:val="0"/>
          <w:numId w:val="6"/>
        </w:numPr>
        <w:autoSpaceDE w:val="0"/>
        <w:autoSpaceDN w:val="0"/>
        <w:adjustRightInd w:val="0"/>
        <w:spacing w:after="0"/>
        <w:ind w:left="720"/>
        <w:rPr>
          <w:sz w:val="24"/>
          <w:szCs w:val="24"/>
        </w:rPr>
      </w:pPr>
      <w:r w:rsidRPr="002017D7">
        <w:rPr>
          <w:i/>
          <w:iCs/>
          <w:sz w:val="24"/>
          <w:szCs w:val="24"/>
        </w:rPr>
        <w:t xml:space="preserve">Explain any special circumstances that would cause an information </w:t>
      </w:r>
      <w:r w:rsidRPr="002017D7" w:rsidR="000F6C75">
        <w:rPr>
          <w:i/>
          <w:iCs/>
          <w:sz w:val="24"/>
          <w:szCs w:val="24"/>
        </w:rPr>
        <w:t>collection to be conducted in a manner</w:t>
      </w:r>
      <w:r w:rsidRPr="002017D7" w:rsidR="000F6C75">
        <w:rPr>
          <w:i/>
          <w:sz w:val="24"/>
          <w:szCs w:val="24"/>
        </w:rPr>
        <w:t xml:space="preserve"> that requires further explanation pursuant to regulations 5 CFR 1320.5</w:t>
      </w:r>
      <w:r w:rsidRPr="002017D7" w:rsidR="0037776F">
        <w:rPr>
          <w:i/>
          <w:sz w:val="24"/>
          <w:szCs w:val="24"/>
        </w:rPr>
        <w:t>:</w:t>
      </w:r>
    </w:p>
    <w:p w:rsidR="00B4137F" w:rsidRPr="002017D7" w:rsidP="00B4137F" w14:paraId="2497002C" w14:textId="77777777">
      <w:pPr>
        <w:tabs>
          <w:tab w:val="right" w:pos="360"/>
          <w:tab w:val="left" w:pos="540"/>
        </w:tabs>
        <w:autoSpaceDE w:val="0"/>
        <w:autoSpaceDN w:val="0"/>
        <w:adjustRightInd w:val="0"/>
      </w:pPr>
    </w:p>
    <w:p w:rsidR="00330020" w:rsidRPr="002017D7" w:rsidP="00EF6657" w14:paraId="7510E2B7" w14:textId="62D8CA38">
      <w:pPr>
        <w:autoSpaceDE w:val="0"/>
        <w:autoSpaceDN w:val="0"/>
        <w:adjustRightInd w:val="0"/>
        <w:ind w:left="1008" w:hanging="288"/>
        <w:rPr>
          <w:i/>
        </w:rPr>
      </w:pPr>
      <w:r w:rsidRPr="002017D7">
        <w:rPr>
          <w:i/>
        </w:rPr>
        <w:t>*</w:t>
      </w:r>
      <w:r w:rsidRPr="002017D7" w:rsidR="00EF6657">
        <w:rPr>
          <w:i/>
        </w:rPr>
        <w:tab/>
      </w:r>
      <w:r w:rsidRPr="002017D7">
        <w:rPr>
          <w:i/>
        </w:rPr>
        <w:t xml:space="preserve">Requiring respondents to report information to the agency more often than quarterly. </w:t>
      </w:r>
    </w:p>
    <w:p w:rsidR="00330020" w:rsidRPr="002017D7" w:rsidP="00BF2603" w14:paraId="23D6838A" w14:textId="169D5E61">
      <w:pPr>
        <w:autoSpaceDE w:val="0"/>
        <w:autoSpaceDN w:val="0"/>
        <w:adjustRightInd w:val="0"/>
        <w:ind w:left="1008" w:hanging="288"/>
        <w:rPr>
          <w:i/>
        </w:rPr>
      </w:pPr>
      <w:r w:rsidRPr="002017D7">
        <w:rPr>
          <w:i/>
        </w:rPr>
        <w:t>*</w:t>
      </w:r>
      <w:r w:rsidRPr="002017D7" w:rsidR="00BF2603">
        <w:rPr>
          <w:i/>
        </w:rPr>
        <w:tab/>
      </w:r>
      <w:r w:rsidRPr="002017D7">
        <w:rPr>
          <w:i/>
        </w:rPr>
        <w:t xml:space="preserve">Requiring respondents to prepare a written response to a collection of information </w:t>
      </w:r>
      <w:r w:rsidRPr="002017D7" w:rsidR="008D230E">
        <w:rPr>
          <w:i/>
        </w:rPr>
        <w:t>in fewer</w:t>
      </w:r>
      <w:r w:rsidRPr="002017D7">
        <w:rPr>
          <w:i/>
        </w:rPr>
        <w:t xml:space="preserve"> than 30 days after receipt of </w:t>
      </w:r>
      <w:r w:rsidRPr="002017D7">
        <w:rPr>
          <w:i/>
        </w:rPr>
        <w:t>it;</w:t>
      </w:r>
      <w:r w:rsidRPr="002017D7">
        <w:rPr>
          <w:i/>
        </w:rPr>
        <w:t xml:space="preserve"> </w:t>
      </w:r>
    </w:p>
    <w:p w:rsidR="00330020" w:rsidRPr="002017D7" w:rsidP="00EF4580" w14:paraId="7780FEC0" w14:textId="234DF223">
      <w:pPr>
        <w:autoSpaceDE w:val="0"/>
        <w:autoSpaceDN w:val="0"/>
        <w:adjustRightInd w:val="0"/>
        <w:ind w:left="1008" w:hanging="288"/>
        <w:rPr>
          <w:i/>
        </w:rPr>
      </w:pPr>
      <w:r w:rsidRPr="002017D7">
        <w:rPr>
          <w:i/>
        </w:rPr>
        <w:t>*</w:t>
      </w:r>
      <w:r w:rsidRPr="002017D7" w:rsidR="00996187">
        <w:rPr>
          <w:i/>
        </w:rPr>
        <w:tab/>
      </w:r>
      <w:r w:rsidRPr="002017D7">
        <w:rPr>
          <w:i/>
        </w:rPr>
        <w:t xml:space="preserve">Requiring respondents to submit more than an original and two copies of </w:t>
      </w:r>
      <w:r w:rsidRPr="002017D7" w:rsidR="006872E1">
        <w:rPr>
          <w:i/>
        </w:rPr>
        <w:t>any document</w:t>
      </w:r>
      <w:r w:rsidRPr="002017D7">
        <w:rPr>
          <w:i/>
        </w:rPr>
        <w:t xml:space="preserve">. </w:t>
      </w:r>
    </w:p>
    <w:p w:rsidR="00330020" w:rsidRPr="002017D7" w:rsidP="00EF4580" w14:paraId="2AB9FFBE" w14:textId="3144690F">
      <w:pPr>
        <w:autoSpaceDE w:val="0"/>
        <w:autoSpaceDN w:val="0"/>
        <w:adjustRightInd w:val="0"/>
        <w:ind w:left="1008" w:hanging="288"/>
        <w:rPr>
          <w:i/>
        </w:rPr>
      </w:pPr>
      <w:r w:rsidRPr="002017D7">
        <w:rPr>
          <w:i/>
        </w:rPr>
        <w:t>*</w:t>
      </w:r>
      <w:r w:rsidRPr="002017D7" w:rsidR="007D44AB">
        <w:rPr>
          <w:i/>
        </w:rPr>
        <w:tab/>
      </w:r>
      <w:r w:rsidRPr="002017D7">
        <w:rPr>
          <w:i/>
        </w:rPr>
        <w:t xml:space="preserve">Requiring respondents to retain records, other than health, medical, government contract, grant-in-aid, or tax records, for more than three years. </w:t>
      </w:r>
    </w:p>
    <w:p w:rsidR="00330020" w:rsidRPr="002017D7" w:rsidP="00EF4580" w14:paraId="3C94D665" w14:textId="287F34ED">
      <w:pPr>
        <w:autoSpaceDE w:val="0"/>
        <w:autoSpaceDN w:val="0"/>
        <w:adjustRightInd w:val="0"/>
        <w:ind w:left="1008" w:hanging="288"/>
        <w:rPr>
          <w:i/>
        </w:rPr>
      </w:pPr>
      <w:r w:rsidRPr="002017D7">
        <w:rPr>
          <w:i/>
        </w:rPr>
        <w:t xml:space="preserve">* </w:t>
      </w:r>
      <w:r w:rsidRPr="002017D7" w:rsidR="007D44AB">
        <w:rPr>
          <w:i/>
        </w:rPr>
        <w:tab/>
      </w:r>
      <w:r w:rsidRPr="002017D7">
        <w:rPr>
          <w:i/>
        </w:rPr>
        <w:t xml:space="preserve">In connection with a statistical survey, that is not designed to produce valid and reliable results that can be generalized to the universe of study. </w:t>
      </w:r>
    </w:p>
    <w:p w:rsidR="00330020" w:rsidRPr="002017D7" w:rsidP="00EF4580" w14:paraId="34F1A746" w14:textId="03FCC5FE">
      <w:pPr>
        <w:autoSpaceDE w:val="0"/>
        <w:autoSpaceDN w:val="0"/>
        <w:adjustRightInd w:val="0"/>
        <w:ind w:left="1008" w:hanging="288"/>
        <w:rPr>
          <w:i/>
        </w:rPr>
      </w:pPr>
      <w:r w:rsidRPr="002017D7">
        <w:rPr>
          <w:i/>
        </w:rPr>
        <w:t>*</w:t>
      </w:r>
      <w:r w:rsidRPr="002017D7" w:rsidR="007D44AB">
        <w:rPr>
          <w:i/>
        </w:rPr>
        <w:tab/>
      </w:r>
      <w:r w:rsidRPr="002017D7">
        <w:rPr>
          <w:i/>
        </w:rPr>
        <w:t xml:space="preserve">Requiring the use of a statistical data classification that has not been reviewed and approved by OMB. </w:t>
      </w:r>
    </w:p>
    <w:p w:rsidR="00330020" w:rsidRPr="002017D7" w:rsidP="00EF4580" w14:paraId="35AB0651" w14:textId="3E2C6A2A">
      <w:pPr>
        <w:autoSpaceDE w:val="0"/>
        <w:autoSpaceDN w:val="0"/>
        <w:adjustRightInd w:val="0"/>
        <w:ind w:left="1008" w:hanging="288"/>
        <w:rPr>
          <w:i/>
        </w:rPr>
      </w:pPr>
      <w:r w:rsidRPr="002017D7">
        <w:rPr>
          <w:i/>
        </w:rPr>
        <w:t>*</w:t>
      </w:r>
      <w:r w:rsidRPr="002017D7" w:rsidR="007D44AB">
        <w:rPr>
          <w:i/>
        </w:rPr>
        <w:tab/>
      </w:r>
      <w:r w:rsidRPr="002017D7">
        <w:rPr>
          <w:i/>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A1FDD" w:rsidP="007A1FDD" w14:paraId="34B6CD4B" w14:textId="3DBF49E6">
      <w:pPr>
        <w:autoSpaceDE w:val="0"/>
        <w:autoSpaceDN w:val="0"/>
        <w:adjustRightInd w:val="0"/>
        <w:ind w:left="1008" w:hanging="288"/>
        <w:rPr>
          <w:i/>
        </w:rPr>
      </w:pPr>
      <w:r w:rsidRPr="002017D7">
        <w:rPr>
          <w:i/>
        </w:rPr>
        <w:t>*</w:t>
      </w:r>
      <w:r w:rsidRPr="002017D7" w:rsidR="00E86CC7">
        <w:rPr>
          <w:i/>
        </w:rPr>
        <w:tab/>
      </w:r>
      <w:r w:rsidRPr="002017D7">
        <w:rPr>
          <w:i/>
        </w:rPr>
        <w:t>Requiring respondents to submit proprietary trade secrets, or other confidential information unless the agency can demonstrate that it has instituted procedures to protect the information's confidentiality to the extent permitted by law.</w:t>
      </w:r>
    </w:p>
    <w:p w:rsidR="007A7640" w:rsidP="007A7640" w14:paraId="6E82E2AE" w14:textId="5D74C31F">
      <w:pPr>
        <w:autoSpaceDE w:val="0"/>
        <w:autoSpaceDN w:val="0"/>
        <w:adjustRightInd w:val="0"/>
        <w:rPr>
          <w:i/>
        </w:rPr>
      </w:pPr>
    </w:p>
    <w:p w:rsidR="003C300C" w:rsidRPr="002017D7" w:rsidP="007A7640" w14:paraId="636E689B" w14:textId="30DDBDA2">
      <w:pPr>
        <w:autoSpaceDE w:val="0"/>
        <w:autoSpaceDN w:val="0"/>
        <w:adjustRightInd w:val="0"/>
        <w:rPr>
          <w:i/>
        </w:rPr>
      </w:pPr>
      <w:r>
        <w:t>T</w:t>
      </w:r>
      <w:r w:rsidR="00FB6131">
        <w:rPr>
          <w:bCs/>
          <w:color w:val="000000"/>
        </w:rPr>
        <w:t>his</w:t>
      </w:r>
      <w:r w:rsidRPr="001E4035" w:rsidR="00FB6131">
        <w:rPr>
          <w:bCs/>
          <w:color w:val="000000"/>
        </w:rPr>
        <w:t xml:space="preserve"> data collection effort do</w:t>
      </w:r>
      <w:r w:rsidR="008401D7">
        <w:rPr>
          <w:bCs/>
          <w:color w:val="000000"/>
        </w:rPr>
        <w:t>es</w:t>
      </w:r>
      <w:r w:rsidRPr="001E4035" w:rsidR="00FB6131">
        <w:rPr>
          <w:bCs/>
          <w:color w:val="000000"/>
        </w:rPr>
        <w:t xml:space="preserve"> not involve any special circumstances. The </w:t>
      </w:r>
      <w:r w:rsidR="008401D7">
        <w:rPr>
          <w:bCs/>
          <w:color w:val="000000"/>
        </w:rPr>
        <w:t>SEA</w:t>
      </w:r>
      <w:r w:rsidRPr="001E4035" w:rsidR="00FB6131">
        <w:rPr>
          <w:bCs/>
          <w:color w:val="000000"/>
        </w:rPr>
        <w:t xml:space="preserve"> is voluntary</w:t>
      </w:r>
      <w:r w:rsidR="00FB6131">
        <w:rPr>
          <w:bCs/>
          <w:color w:val="000000"/>
        </w:rPr>
        <w:t>, conducted quarterly</w:t>
      </w:r>
      <w:r w:rsidRPr="001E4035" w:rsidR="00FB6131">
        <w:rPr>
          <w:bCs/>
          <w:color w:val="000000"/>
        </w:rPr>
        <w:t xml:space="preserve">. </w:t>
      </w:r>
    </w:p>
    <w:p w:rsidR="00D507D5" w:rsidRPr="002017D7" w:rsidP="006B5EE5" w14:paraId="26072A01" w14:textId="7BE32C05">
      <w:pPr>
        <w:autoSpaceDE w:val="0"/>
        <w:autoSpaceDN w:val="0"/>
        <w:adjustRightInd w:val="0"/>
        <w:rPr>
          <w:i/>
          <w:iCs/>
        </w:rPr>
      </w:pPr>
    </w:p>
    <w:p w:rsidR="00366D80" w:rsidRPr="002017D7" w:rsidP="00366D80" w14:paraId="1F259CC4" w14:textId="77777777">
      <w:pPr>
        <w:pStyle w:val="ListParagraph"/>
        <w:numPr>
          <w:ilvl w:val="0"/>
          <w:numId w:val="6"/>
        </w:numPr>
        <w:autoSpaceDE w:val="0"/>
        <w:autoSpaceDN w:val="0"/>
        <w:adjustRightInd w:val="0"/>
        <w:ind w:left="720"/>
        <w:rPr>
          <w:i/>
          <w:iCs/>
          <w:sz w:val="24"/>
          <w:szCs w:val="24"/>
        </w:rPr>
      </w:pPr>
      <w:r w:rsidRPr="002017D7">
        <w:rPr>
          <w:i/>
          <w:iCs/>
          <w:sz w:val="24"/>
          <w:szCs w:val="24"/>
        </w:rPr>
        <w:t>If applicable, provide a copy of and identify the date and page number of publications in the Federal</w:t>
      </w:r>
      <w:r w:rsidRPr="002017D7" w:rsidR="002A05CE">
        <w:rPr>
          <w:i/>
          <w:iCs/>
          <w:sz w:val="24"/>
          <w:szCs w:val="24"/>
        </w:rPr>
        <w:t xml:space="preserve">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017D7" w:rsidR="00B7745B">
        <w:rPr>
          <w:i/>
          <w:iCs/>
          <w:sz w:val="24"/>
          <w:szCs w:val="24"/>
        </w:rPr>
        <w:t>.</w:t>
      </w:r>
    </w:p>
    <w:p w:rsidR="00366D80" w:rsidRPr="002017D7" w:rsidP="00366D80" w14:paraId="5558E4AD" w14:textId="77777777">
      <w:pPr>
        <w:pStyle w:val="ListParagraph"/>
        <w:autoSpaceDE w:val="0"/>
        <w:autoSpaceDN w:val="0"/>
        <w:adjustRightInd w:val="0"/>
        <w:ind w:firstLine="0"/>
        <w:rPr>
          <w:i/>
          <w:iCs/>
          <w:sz w:val="24"/>
          <w:szCs w:val="24"/>
        </w:rPr>
      </w:pPr>
    </w:p>
    <w:p w:rsidR="008D3870" w:rsidRPr="002017D7" w:rsidP="008D3870" w14:paraId="1FC2D313" w14:textId="77777777">
      <w:pPr>
        <w:pStyle w:val="ListParagraph"/>
        <w:autoSpaceDE w:val="0"/>
        <w:autoSpaceDN w:val="0"/>
        <w:adjustRightInd w:val="0"/>
        <w:ind w:firstLine="0"/>
        <w:rPr>
          <w:i/>
          <w:sz w:val="24"/>
          <w:szCs w:val="24"/>
        </w:rPr>
      </w:pPr>
      <w:r w:rsidRPr="002017D7">
        <w:rPr>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D3870" w:rsidRPr="002017D7" w:rsidP="008D3870" w14:paraId="7566D272" w14:textId="77777777">
      <w:pPr>
        <w:pStyle w:val="ListParagraph"/>
        <w:autoSpaceDE w:val="0"/>
        <w:autoSpaceDN w:val="0"/>
        <w:adjustRightInd w:val="0"/>
        <w:ind w:firstLine="0"/>
        <w:rPr>
          <w:i/>
          <w:sz w:val="24"/>
          <w:szCs w:val="24"/>
        </w:rPr>
      </w:pPr>
    </w:p>
    <w:p w:rsidR="00BA5050" w:rsidP="008D3870" w14:paraId="6D19DA57" w14:textId="68B02D9A">
      <w:pPr>
        <w:pStyle w:val="ListParagraph"/>
        <w:autoSpaceDE w:val="0"/>
        <w:autoSpaceDN w:val="0"/>
        <w:adjustRightInd w:val="0"/>
        <w:ind w:firstLine="0"/>
        <w:rPr>
          <w:i/>
          <w:sz w:val="24"/>
          <w:szCs w:val="24"/>
        </w:rPr>
      </w:pPr>
      <w:r w:rsidRPr="002017D7">
        <w:rPr>
          <w:i/>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576C2C" w:rsidP="00576C2C" w14:paraId="629A8C1A" w14:textId="24206D5D">
      <w:r w:rsidRPr="00FB4394">
        <w:t>In accordance with the Paperwork Reduction Act</w:t>
      </w:r>
      <w:r>
        <w:t xml:space="preserve"> (PRA)</w:t>
      </w:r>
      <w:r w:rsidRPr="00FB4394">
        <w:t xml:space="preserve"> of 1995, the public was given 60 days to review and comment on this information collection by way of a </w:t>
      </w:r>
      <w:r w:rsidRPr="00FB4394">
        <w:rPr>
          <w:i/>
        </w:rPr>
        <w:t>Federal Register</w:t>
      </w:r>
      <w:r w:rsidRPr="00FB4394">
        <w:t xml:space="preserve"> notice published on </w:t>
      </w:r>
      <w:r w:rsidR="000F4CBE">
        <w:t>February 9, 2023 (88 FR 847</w:t>
      </w:r>
      <w:r w:rsidR="009310B5">
        <w:t>9</w:t>
      </w:r>
      <w:r w:rsidR="000F4CBE">
        <w:t>). No public comments were received</w:t>
      </w:r>
      <w:r w:rsidR="009310B5">
        <w:t>.</w:t>
      </w:r>
    </w:p>
    <w:p w:rsidR="00454B9D" w:rsidP="00576C2C" w14:paraId="38550B71" w14:textId="77777777"/>
    <w:p w:rsidR="00576C2C" w:rsidRPr="00BC78FD" w:rsidP="00576C2C" w14:paraId="5DFD9F67" w14:textId="790ABB3A">
      <w:r>
        <w:t>DOL maintains regular contact with the Job Corps centers and the center operators and provides immediate assistance for problems through the Office of Job Corps, which is responsible for defining the business rules and requirements for Job Corps systems.</w:t>
      </w:r>
    </w:p>
    <w:p w:rsidR="00924675" w:rsidRPr="002017D7" w:rsidP="00924675" w14:paraId="6C3BB8A3" w14:textId="77777777">
      <w:pPr>
        <w:autoSpaceDE w:val="0"/>
        <w:autoSpaceDN w:val="0"/>
        <w:adjustRightInd w:val="0"/>
        <w:rPr>
          <w:i/>
        </w:rPr>
      </w:pPr>
    </w:p>
    <w:p w:rsidR="00ED75F6" w:rsidP="002543EE" w14:paraId="1B82329B" w14:textId="77777777">
      <w:pPr>
        <w:pStyle w:val="ListParagraph"/>
        <w:numPr>
          <w:ilvl w:val="0"/>
          <w:numId w:val="6"/>
        </w:numPr>
        <w:autoSpaceDE w:val="0"/>
        <w:autoSpaceDN w:val="0"/>
        <w:adjustRightInd w:val="0"/>
        <w:ind w:left="720"/>
        <w:rPr>
          <w:i/>
          <w:iCs/>
          <w:sz w:val="24"/>
          <w:szCs w:val="24"/>
        </w:rPr>
      </w:pPr>
      <w:r w:rsidRPr="002017D7">
        <w:rPr>
          <w:i/>
          <w:iCs/>
          <w:sz w:val="24"/>
          <w:szCs w:val="24"/>
        </w:rPr>
        <w:t>Explain any decision to provide any payment or gift to respondents, other than renumeration of contractor or grantees.</w:t>
      </w:r>
    </w:p>
    <w:p w:rsidR="002543EE" w:rsidRPr="00ED75F6" w:rsidP="00ED75F6" w14:paraId="1FA86414" w14:textId="7B07C723">
      <w:pPr>
        <w:autoSpaceDE w:val="0"/>
        <w:autoSpaceDN w:val="0"/>
        <w:adjustRightInd w:val="0"/>
        <w:rPr>
          <w:i/>
          <w:iCs/>
        </w:rPr>
      </w:pPr>
      <w:r w:rsidRPr="00ED75F6">
        <w:rPr>
          <w:i/>
          <w:iCs/>
        </w:rPr>
        <w:t xml:space="preserve"> </w:t>
      </w:r>
      <w:r w:rsidR="00ED6CE1">
        <w:t>There are no gifts to respondents.</w:t>
      </w:r>
    </w:p>
    <w:p w:rsidR="009229AD" w:rsidRPr="002017D7" w:rsidP="009229AD" w14:paraId="0B47B740" w14:textId="594DD48F">
      <w:pPr>
        <w:autoSpaceDE w:val="0"/>
        <w:autoSpaceDN w:val="0"/>
        <w:adjustRightInd w:val="0"/>
      </w:pPr>
    </w:p>
    <w:p w:rsidR="00A2561B" w:rsidP="00686CB2" w14:paraId="08D59BCE" w14:textId="7FC00F3E">
      <w:pPr>
        <w:pStyle w:val="ListParagraph"/>
        <w:numPr>
          <w:ilvl w:val="0"/>
          <w:numId w:val="6"/>
        </w:numPr>
        <w:autoSpaceDE w:val="0"/>
        <w:autoSpaceDN w:val="0"/>
        <w:adjustRightInd w:val="0"/>
        <w:ind w:left="720"/>
        <w:rPr>
          <w:i/>
          <w:sz w:val="24"/>
          <w:szCs w:val="24"/>
        </w:rPr>
      </w:pPr>
      <w:r w:rsidRPr="002017D7">
        <w:rPr>
          <w:i/>
          <w:sz w:val="24"/>
          <w:szCs w:val="24"/>
        </w:rPr>
        <w:t>Describe any assurance of confidentiality provided to respondents and the basis for the assurance in statute, regulation, or agency policy.</w:t>
      </w:r>
    </w:p>
    <w:p w:rsidR="00CA761A" w:rsidRPr="001E4035" w:rsidP="00CA761A" w14:paraId="09B34416" w14:textId="0B4ED300">
      <w:pPr>
        <w:tabs>
          <w:tab w:val="left" w:pos="0"/>
        </w:tabs>
      </w:pPr>
      <w:r w:rsidRPr="001E4035">
        <w:rPr>
          <w:color w:val="000000"/>
        </w:rPr>
        <w:t>This survey is conducted in accordance with all relevant regulations and requirements, including the Privacy Act of 1974 (5 U</w:t>
      </w:r>
      <w:r w:rsidR="001D1899">
        <w:rPr>
          <w:color w:val="000000"/>
        </w:rPr>
        <w:t>.</w:t>
      </w:r>
      <w:r w:rsidRPr="001E4035">
        <w:rPr>
          <w:color w:val="000000"/>
        </w:rPr>
        <w:t>S</w:t>
      </w:r>
      <w:r w:rsidR="001D1899">
        <w:rPr>
          <w:color w:val="000000"/>
        </w:rPr>
        <w:t>.</w:t>
      </w:r>
      <w:r w:rsidRPr="001E4035">
        <w:rPr>
          <w:color w:val="000000"/>
        </w:rPr>
        <w:t>C</w:t>
      </w:r>
      <w:r w:rsidR="001D1899">
        <w:rPr>
          <w:color w:val="000000"/>
        </w:rPr>
        <w:t>. §</w:t>
      </w:r>
      <w:r w:rsidRPr="001E4035">
        <w:rPr>
          <w:color w:val="000000"/>
        </w:rPr>
        <w:t xml:space="preserve"> 552a), the </w:t>
      </w:r>
      <w:r w:rsidR="001D34F2">
        <w:rPr>
          <w:color w:val="000000"/>
        </w:rPr>
        <w:t xml:space="preserve">Department’s regulation implementing the </w:t>
      </w:r>
      <w:r w:rsidRPr="001E4035">
        <w:rPr>
          <w:color w:val="000000"/>
        </w:rPr>
        <w:t>Privacy Act (</w:t>
      </w:r>
      <w:r w:rsidR="000E722D">
        <w:rPr>
          <w:color w:val="000000"/>
        </w:rPr>
        <w:t xml:space="preserve">29 C.F.R. </w:t>
      </w:r>
      <w:r w:rsidR="00AC7EF3">
        <w:rPr>
          <w:color w:val="000000"/>
        </w:rPr>
        <w:t>Part 71</w:t>
      </w:r>
      <w:r w:rsidRPr="001E4035">
        <w:rPr>
          <w:color w:val="000000"/>
        </w:rPr>
        <w:t xml:space="preserve">), the Freedom of Information Act (5 </w:t>
      </w:r>
      <w:r w:rsidR="00E75A98">
        <w:rPr>
          <w:color w:val="000000"/>
        </w:rPr>
        <w:t>U.S.C. §</w:t>
      </w:r>
      <w:r w:rsidRPr="001E4035" w:rsidR="00E75A98">
        <w:rPr>
          <w:color w:val="000000"/>
        </w:rPr>
        <w:t xml:space="preserve"> </w:t>
      </w:r>
      <w:r w:rsidRPr="001E4035">
        <w:rPr>
          <w:color w:val="000000"/>
        </w:rPr>
        <w:t>552)</w:t>
      </w:r>
      <w:r w:rsidR="001D34F2">
        <w:rPr>
          <w:color w:val="000000"/>
        </w:rPr>
        <w:t>,</w:t>
      </w:r>
      <w:r w:rsidRPr="001E4035">
        <w:rPr>
          <w:color w:val="000000"/>
        </w:rPr>
        <w:t xml:space="preserve"> and </w:t>
      </w:r>
      <w:r w:rsidR="001D34F2">
        <w:rPr>
          <w:color w:val="000000"/>
        </w:rPr>
        <w:t>the Department’s</w:t>
      </w:r>
      <w:r w:rsidRPr="001E4035" w:rsidR="001D34F2">
        <w:rPr>
          <w:color w:val="000000"/>
        </w:rPr>
        <w:t xml:space="preserve"> </w:t>
      </w:r>
      <w:r w:rsidRPr="001E4035">
        <w:rPr>
          <w:color w:val="000000"/>
        </w:rPr>
        <w:t>regulation</w:t>
      </w:r>
      <w:r w:rsidR="001D34F2">
        <w:rPr>
          <w:color w:val="000000"/>
        </w:rPr>
        <w:t xml:space="preserve"> implementing the Freedom of Information Act</w:t>
      </w:r>
      <w:r w:rsidRPr="001E4035">
        <w:rPr>
          <w:color w:val="000000"/>
        </w:rPr>
        <w:t xml:space="preserve"> (</w:t>
      </w:r>
      <w:r w:rsidR="00336D5A">
        <w:rPr>
          <w:color w:val="000000"/>
        </w:rPr>
        <w:t>29 C.F.R. Part 70</w:t>
      </w:r>
      <w:r w:rsidRPr="001E4035">
        <w:rPr>
          <w:color w:val="000000"/>
        </w:rPr>
        <w:t xml:space="preserve">). In addition, </w:t>
      </w:r>
      <w:r w:rsidRPr="001E4035">
        <w:rPr>
          <w:color w:val="000000"/>
          <w:lang w:eastAsia="x-none"/>
        </w:rPr>
        <w:t xml:space="preserve">the procedures for managing Job Corps student records can be found in the Department of Labor’s Privacy Act System of Records Notice (SORN) </w:t>
      </w:r>
      <w:r w:rsidRPr="001E4035">
        <w:rPr>
          <w:lang w:eastAsia="x-none"/>
        </w:rPr>
        <w:t xml:space="preserve">DOL/GOVT-2 </w:t>
      </w:r>
      <w:r w:rsidRPr="001E4035">
        <w:t>(Job Corps Student Records) 67 FR 16815</w:t>
      </w:r>
      <w:r w:rsidRPr="001E4035">
        <w:rPr>
          <w:lang w:eastAsia="x-none"/>
        </w:rPr>
        <w:t xml:space="preserve">. </w:t>
      </w:r>
      <w:r w:rsidRPr="001E4035">
        <w:t>The Secretary issues guidelines for a system for maintaining records for each student during enrollment and for disposition of such records after separation.</w:t>
      </w:r>
    </w:p>
    <w:p w:rsidR="00CA761A" w:rsidRPr="001E4035" w:rsidP="00CA761A" w14:paraId="3D47AFA6" w14:textId="77777777">
      <w:pPr>
        <w:tabs>
          <w:tab w:val="left" w:pos="0"/>
        </w:tabs>
      </w:pPr>
    </w:p>
    <w:p w:rsidR="00CA761A" w:rsidRPr="001E4035" w:rsidP="00CA761A" w14:paraId="022A465E" w14:textId="6A0156E0">
      <w:pPr>
        <w:widowControl w:val="0"/>
        <w:autoSpaceDE w:val="0"/>
        <w:autoSpaceDN w:val="0"/>
        <w:adjustRightInd w:val="0"/>
        <w:rPr>
          <w:color w:val="000000"/>
        </w:rPr>
      </w:pPr>
      <w:r w:rsidRPr="001E4035">
        <w:rPr>
          <w:color w:val="000000"/>
        </w:rPr>
        <w:t xml:space="preserve">All Job Corps </w:t>
      </w:r>
      <w:r w:rsidRPr="001E4035">
        <w:rPr>
          <w:color w:val="000000"/>
        </w:rPr>
        <w:t>student</w:t>
      </w:r>
      <w:r w:rsidRPr="001E4035">
        <w:rPr>
          <w:color w:val="000000"/>
        </w:rPr>
        <w:t xml:space="preserve"> Personal Identifiable Information (PII) related to this survey including sample information and survey results are under a secure network environment. The student information </w:t>
      </w:r>
      <w:r>
        <w:rPr>
          <w:color w:val="000000"/>
        </w:rPr>
        <w:t xml:space="preserve">used </w:t>
      </w:r>
      <w:r w:rsidRPr="001E4035">
        <w:rPr>
          <w:color w:val="000000"/>
        </w:rPr>
        <w:t>to generate the sample is collected, stored</w:t>
      </w:r>
      <w:r>
        <w:rPr>
          <w:color w:val="000000"/>
        </w:rPr>
        <w:t>,</w:t>
      </w:r>
      <w:r w:rsidRPr="001E4035">
        <w:rPr>
          <w:color w:val="000000"/>
        </w:rPr>
        <w:t xml:space="preserve"> and maintained by the Job Corps Data Center (JCDC). The application is accessible via Citrix, JCDC's secure method</w:t>
      </w:r>
      <w:r>
        <w:rPr>
          <w:color w:val="000000"/>
        </w:rPr>
        <w:t xml:space="preserve"> of data storage</w:t>
      </w:r>
      <w:r w:rsidRPr="001E4035">
        <w:rPr>
          <w:color w:val="000000"/>
        </w:rPr>
        <w:t>. All survey results are stored in a two-layer authentication private-cloud run by Rackspace Government Solutions which meets the level of a Provisional Authorization to Operate (P-ATO). The data is transferred between the two secure locations through an encrypted portal.</w:t>
      </w:r>
    </w:p>
    <w:p w:rsidR="00CA761A" w:rsidRPr="001E4035" w:rsidP="00CA761A" w14:paraId="2ADA31DB" w14:textId="77777777">
      <w:pPr>
        <w:widowControl w:val="0"/>
        <w:autoSpaceDE w:val="0"/>
        <w:autoSpaceDN w:val="0"/>
        <w:adjustRightInd w:val="0"/>
        <w:ind w:left="86"/>
        <w:rPr>
          <w:color w:val="000000"/>
        </w:rPr>
      </w:pPr>
    </w:p>
    <w:p w:rsidR="00CA761A" w:rsidRPr="001E4035" w:rsidP="00CA761A" w14:paraId="0FB770C3" w14:textId="77777777">
      <w:pPr>
        <w:widowControl w:val="0"/>
        <w:autoSpaceDE w:val="0"/>
        <w:autoSpaceDN w:val="0"/>
        <w:adjustRightInd w:val="0"/>
        <w:rPr>
          <w:color w:val="000000"/>
        </w:rPr>
      </w:pPr>
      <w:r w:rsidRPr="001E4035">
        <w:rPr>
          <w:color w:val="000000"/>
        </w:rPr>
        <w:t xml:space="preserve">JCDC takes several steps to ensure the safety and integrity of the student data housed at its facilities in Austin, Texas. All student data are housed on a central server, in a secured computer room in a locked building on a fenced and guarded facility. There are several layers of system security. The server network is a private network. The network is also protected from the Internet by a series of layered firewalls, access control lists, and intrusion detection systems. </w:t>
      </w:r>
    </w:p>
    <w:p w:rsidR="00CA761A" w:rsidRPr="001E4035" w:rsidP="00CA761A" w14:paraId="0B6D96ED" w14:textId="77777777">
      <w:pPr>
        <w:widowControl w:val="0"/>
        <w:autoSpaceDE w:val="0"/>
        <w:autoSpaceDN w:val="0"/>
        <w:adjustRightInd w:val="0"/>
        <w:ind w:left="86"/>
        <w:rPr>
          <w:color w:val="000000"/>
        </w:rPr>
      </w:pPr>
    </w:p>
    <w:p w:rsidR="00CA761A" w:rsidRPr="001E4035" w:rsidP="00CA761A" w14:paraId="0643AA6A" w14:textId="77777777">
      <w:pPr>
        <w:widowControl w:val="0"/>
        <w:autoSpaceDE w:val="0"/>
        <w:autoSpaceDN w:val="0"/>
        <w:adjustRightInd w:val="0"/>
        <w:rPr>
          <w:color w:val="000000"/>
        </w:rPr>
      </w:pPr>
      <w:r w:rsidRPr="3A030DF8">
        <w:rPr>
          <w:color w:val="000000" w:themeColor="text1"/>
        </w:rPr>
        <w:t xml:space="preserve">All Job Corps employees and contractors enter data into the system through the private network. All users must have a valid user ID and password (which is changed every 90 days) to enter the system. Two-factor authentication, application-level user IDs and passwords, and specific permission applied at the database level all provide additional security. The integrity of the data is insured by running daily validation programs that submit the data to a set of pre-approved business </w:t>
      </w:r>
      <w:r w:rsidRPr="00513CED">
        <w:rPr>
          <w:color w:val="000000" w:themeColor="text1"/>
        </w:rPr>
        <w:t>rules</w:t>
      </w:r>
      <w:r w:rsidRPr="3A030DF8">
        <w:rPr>
          <w:color w:val="000000" w:themeColor="text1"/>
        </w:rPr>
        <w:t xml:space="preserve"> established by the Office of Job Corps. To secure the integrity of the data during transmission to the data collection contractors, JCDC has established 256-bit encrypted Citrix sessions from the data collection center operators to the JCDC. All the survey contractor’s staff have completed security awareness training and have access to the Citrix environment and the CDSS suite of applications. </w:t>
      </w:r>
    </w:p>
    <w:p w:rsidR="00CA761A" w:rsidRPr="001E4035" w:rsidP="00CA761A" w14:paraId="6CED4D57" w14:textId="77777777">
      <w:pPr>
        <w:widowControl w:val="0"/>
        <w:autoSpaceDE w:val="0"/>
        <w:autoSpaceDN w:val="0"/>
        <w:adjustRightInd w:val="0"/>
        <w:ind w:left="86"/>
        <w:rPr>
          <w:color w:val="000000"/>
        </w:rPr>
      </w:pPr>
    </w:p>
    <w:p w:rsidR="00CA761A" w:rsidRPr="001E4035" w:rsidP="00CA761A" w14:paraId="66BD0295" w14:textId="77777777">
      <w:pPr>
        <w:widowControl w:val="0"/>
        <w:autoSpaceDE w:val="0"/>
        <w:autoSpaceDN w:val="0"/>
        <w:adjustRightInd w:val="0"/>
        <w:rPr>
          <w:color w:val="000000"/>
        </w:rPr>
      </w:pPr>
      <w:r w:rsidRPr="001E4035">
        <w:rPr>
          <w:color w:val="000000"/>
        </w:rPr>
        <w:t xml:space="preserve">Additionally, the contractor survey sites are maintained in accordance with the Guide for Security and Privacy Controls for Federal Information Systems and Organizations (SP 800-53 Revision 4), at the moderate level, posted by The National Institute of Standards and Technology's Computer Security Resource Center. Internal access to individual records within the database at the JCDC follows the principles of least privilege required and are controlled by all appropriate security measures, including controlled usernames, passwords, profile name, host name, firewall security IDs, and crypto cards. Input of data occurs only via a secure Citrix tunnel maintained by JCDC, ensuring a secure means of communication for the data collection contractors and hosting facility. </w:t>
      </w:r>
    </w:p>
    <w:p w:rsidR="00CA761A" w:rsidRPr="001E4035" w:rsidP="00CA761A" w14:paraId="7C18F141" w14:textId="77777777">
      <w:pPr>
        <w:widowControl w:val="0"/>
        <w:autoSpaceDE w:val="0"/>
        <w:autoSpaceDN w:val="0"/>
        <w:adjustRightInd w:val="0"/>
        <w:ind w:left="86"/>
        <w:rPr>
          <w:color w:val="000000"/>
        </w:rPr>
      </w:pPr>
    </w:p>
    <w:p w:rsidR="00CA761A" w:rsidRPr="001E4035" w:rsidP="00CA761A" w14:paraId="63EC56BA" w14:textId="77777777">
      <w:pPr>
        <w:widowControl w:val="0"/>
        <w:autoSpaceDE w:val="0"/>
        <w:autoSpaceDN w:val="0"/>
        <w:adjustRightInd w:val="0"/>
        <w:rPr>
          <w:color w:val="000000"/>
        </w:rPr>
      </w:pPr>
      <w:r w:rsidRPr="001E4035">
        <w:rPr>
          <w:color w:val="000000"/>
        </w:rPr>
        <w:t xml:space="preserve">Additionally, onsite the personal computers (PCs) are accessible only after providing individual user passwords that must be changed on a regular basis. Screensavers are installed on all PCs, set to activate after ten minutes, and can only be released through the individual user's password. PC </w:t>
      </w:r>
      <w:r w:rsidRPr="001E4035">
        <w:rPr>
          <w:color w:val="000000"/>
        </w:rPr>
        <w:t xml:space="preserve">passwords are not physically documented; therefore, loss of access may be recouped only by the reassignment of a password by the information systems staff. </w:t>
      </w:r>
    </w:p>
    <w:p w:rsidR="00CA761A" w:rsidRPr="001E4035" w:rsidP="00CA761A" w14:paraId="7CC8112E" w14:textId="77777777">
      <w:pPr>
        <w:widowControl w:val="0"/>
        <w:autoSpaceDE w:val="0"/>
        <w:autoSpaceDN w:val="0"/>
        <w:adjustRightInd w:val="0"/>
        <w:ind w:left="86"/>
        <w:rPr>
          <w:color w:val="000000"/>
        </w:rPr>
      </w:pPr>
    </w:p>
    <w:p w:rsidR="00CA761A" w:rsidRPr="001E4035" w:rsidP="00CA761A" w14:paraId="22481C55" w14:textId="55D951BA">
      <w:pPr>
        <w:widowControl w:val="0"/>
        <w:autoSpaceDE w:val="0"/>
        <w:autoSpaceDN w:val="0"/>
        <w:adjustRightInd w:val="0"/>
        <w:rPr>
          <w:color w:val="000000"/>
        </w:rPr>
      </w:pPr>
      <w:r w:rsidRPr="001E4035">
        <w:rPr>
          <w:color w:val="000000"/>
        </w:rPr>
        <w:t xml:space="preserve">All Job Corps survey respondents are informed that completing the survey is voluntary. Only aggregated results will be shared. Their individual responses are private. The results will be used to determine </w:t>
      </w:r>
      <w:r w:rsidR="002B55BA">
        <w:rPr>
          <w:color w:val="000000"/>
        </w:rPr>
        <w:t>student</w:t>
      </w:r>
      <w:r w:rsidRPr="001E4035" w:rsidR="002B55BA">
        <w:rPr>
          <w:color w:val="000000"/>
        </w:rPr>
        <w:t xml:space="preserve"> </w:t>
      </w:r>
      <w:r w:rsidRPr="001E4035">
        <w:rPr>
          <w:color w:val="000000"/>
        </w:rPr>
        <w:t>satisfaction of the center; it is not a</w:t>
      </w:r>
      <w:r w:rsidR="007A71B0">
        <w:rPr>
          <w:color w:val="000000"/>
        </w:rPr>
        <w:t>n evaluation of student performance</w:t>
      </w:r>
      <w:r w:rsidRPr="001E4035">
        <w:rPr>
          <w:color w:val="000000"/>
        </w:rPr>
        <w:t>. The survey provides students with a hotline number if they need to report an immediate safety concern.</w:t>
      </w:r>
    </w:p>
    <w:p w:rsidR="00CA761A" w:rsidRPr="001E4035" w:rsidP="00CA761A" w14:paraId="43739DDA" w14:textId="77777777">
      <w:pPr>
        <w:widowControl w:val="0"/>
        <w:autoSpaceDE w:val="0"/>
        <w:autoSpaceDN w:val="0"/>
        <w:adjustRightInd w:val="0"/>
        <w:ind w:left="86"/>
        <w:rPr>
          <w:color w:val="000000"/>
        </w:rPr>
      </w:pPr>
    </w:p>
    <w:p w:rsidR="00C15859" w:rsidP="00CA761A" w14:paraId="3EF94E0E" w14:textId="6A186486">
      <w:pPr>
        <w:autoSpaceDE w:val="0"/>
        <w:autoSpaceDN w:val="0"/>
        <w:adjustRightInd w:val="0"/>
        <w:rPr>
          <w:color w:val="000000"/>
        </w:rPr>
      </w:pPr>
      <w:r w:rsidRPr="001E4035">
        <w:rPr>
          <w:color w:val="000000"/>
        </w:rPr>
        <w:t>To keep the data private, it is important not to release data into public use files or to present results in reports so that individuals can be identified. Data collected through the survey instruments are not made publicly available. Job Corps staff or contractors analyze data for purposes of program management and quality improvement. Nonetheless, reports that use these data will be handled in a manner that eliminates the possibility of compromising privacy. Job Corps staff and contractors will follow commonly accepted guidelines (what the Federal Committee on Statistical Methodology calls the Threshold Rule) and display only aggregated data when there are more than three cases in a cell table. When there are three or fewer cases in a cell table, tabular data will be presented by combining categories or suppressing cells to ensure the elimination of possible individual identities. Given the size of Job Corps centers and the aggregation of data, the data presented in any cell table will most likely represent information from many more observations. A center report is not provided to the center if fewer than ten students complete the survey</w:t>
      </w:r>
      <w:r>
        <w:rPr>
          <w:color w:val="000000"/>
        </w:rPr>
        <w:t>.</w:t>
      </w:r>
    </w:p>
    <w:p w:rsidR="00CA761A" w:rsidRPr="002017D7" w:rsidP="00CA761A" w14:paraId="44D5662F" w14:textId="77777777">
      <w:pPr>
        <w:autoSpaceDE w:val="0"/>
        <w:autoSpaceDN w:val="0"/>
        <w:adjustRightInd w:val="0"/>
      </w:pPr>
    </w:p>
    <w:p w:rsidR="00E62CFA" w:rsidP="00487AAE" w14:paraId="04E90AED" w14:textId="3443745B">
      <w:pPr>
        <w:pStyle w:val="ListParagraph"/>
        <w:numPr>
          <w:ilvl w:val="0"/>
          <w:numId w:val="6"/>
        </w:numPr>
        <w:tabs>
          <w:tab w:val="right" w:pos="360"/>
          <w:tab w:val="left" w:pos="540"/>
        </w:tabs>
        <w:autoSpaceDE w:val="0"/>
        <w:autoSpaceDN w:val="0"/>
        <w:adjustRightInd w:val="0"/>
        <w:ind w:left="720"/>
        <w:rPr>
          <w:i/>
          <w:sz w:val="24"/>
          <w:szCs w:val="24"/>
        </w:rPr>
      </w:pPr>
      <w:r w:rsidRPr="002017D7">
        <w:rPr>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62CFA" w:rsidRPr="002017D7" w:rsidP="00E62CFA" w14:paraId="026ABFB9" w14:textId="44F5F6E5">
      <w:pPr>
        <w:autoSpaceDE w:val="0"/>
        <w:autoSpaceDN w:val="0"/>
        <w:adjustRightInd w:val="0"/>
      </w:pPr>
      <w:r w:rsidRPr="001E4035">
        <w:t>The SEA does not ask students to report their own behaviors, including sexual behaviors and attitudes, religious beliefs, or substance use or abuse. The survey does include questions about student experiences and satisfaction with the components of the Job Corps program. The SEA is voluntary. At any time, Job Corps students can choose not to complete the survey if they object to the questions</w:t>
      </w:r>
      <w:r>
        <w:t>.</w:t>
      </w:r>
    </w:p>
    <w:p w:rsidR="005E12F0" w:rsidRPr="002017D7" w:rsidP="00E62CFA" w14:paraId="0D152CC2" w14:textId="77777777">
      <w:pPr>
        <w:autoSpaceDE w:val="0"/>
        <w:autoSpaceDN w:val="0"/>
        <w:adjustRightInd w:val="0"/>
      </w:pPr>
    </w:p>
    <w:p w:rsidR="002A7615" w:rsidRPr="002017D7" w:rsidP="002A7A5A" w14:paraId="27C5937E" w14:textId="3DF92ED0">
      <w:pPr>
        <w:tabs>
          <w:tab w:val="right" w:pos="360"/>
        </w:tabs>
        <w:autoSpaceDE w:val="0"/>
        <w:autoSpaceDN w:val="0"/>
        <w:adjustRightInd w:val="0"/>
        <w:spacing w:after="200" w:line="276" w:lineRule="auto"/>
        <w:ind w:left="720" w:hanging="360"/>
        <w:rPr>
          <w:i/>
        </w:rPr>
      </w:pPr>
      <w:r w:rsidRPr="002017D7">
        <w:rPr>
          <w:i/>
        </w:rPr>
        <w:t>12.</w:t>
      </w:r>
      <w:r w:rsidRPr="002017D7">
        <w:rPr>
          <w:i/>
        </w:rPr>
        <w:tab/>
        <w:t xml:space="preserve">Provide estimates of the hour burden of the collection of information. </w:t>
      </w:r>
    </w:p>
    <w:p w:rsidR="002A7615" w:rsidRPr="002017D7" w:rsidP="002A7A5A" w14:paraId="61B815B9" w14:textId="27C5A56F">
      <w:pPr>
        <w:autoSpaceDE w:val="0"/>
        <w:autoSpaceDN w:val="0"/>
        <w:adjustRightInd w:val="0"/>
        <w:ind w:left="1008" w:hanging="288"/>
        <w:rPr>
          <w:i/>
        </w:rPr>
      </w:pPr>
      <w:r w:rsidRPr="002017D7">
        <w:rPr>
          <w:i/>
        </w:rPr>
        <w:t>*</w:t>
      </w:r>
      <w:r w:rsidRPr="002017D7" w:rsidR="00215C48">
        <w:rPr>
          <w:i/>
        </w:rPr>
        <w:tab/>
      </w:r>
      <w:r w:rsidRPr="002017D7">
        <w:rPr>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w:t>
      </w:r>
      <w:r w:rsidRPr="002017D7">
        <w:rPr>
          <w:i/>
        </w:rPr>
        <w:t>hour burden, and explain the reasons for the variance.  Generally, estimates should not include burden hours for customary and usual business practices.</w:t>
      </w:r>
    </w:p>
    <w:p w:rsidR="002A7615" w:rsidRPr="002017D7" w:rsidP="002B76D9" w14:paraId="6E2648F3" w14:textId="091E2E14">
      <w:pPr>
        <w:autoSpaceDE w:val="0"/>
        <w:autoSpaceDN w:val="0"/>
        <w:adjustRightInd w:val="0"/>
        <w:ind w:left="1008" w:hanging="288"/>
        <w:rPr>
          <w:i/>
        </w:rPr>
      </w:pPr>
      <w:r w:rsidRPr="002017D7">
        <w:rPr>
          <w:i/>
        </w:rPr>
        <w:t>*</w:t>
      </w:r>
      <w:r w:rsidRPr="002017D7" w:rsidR="002B76D9">
        <w:rPr>
          <w:i/>
        </w:rPr>
        <w:tab/>
      </w:r>
      <w:r w:rsidRPr="002017D7">
        <w:rPr>
          <w:i/>
        </w:rPr>
        <w:t xml:space="preserve">If this request for approval covers more than one form, provide separate hour burden estimates for each form, and aggregate the hour burdens. </w:t>
      </w:r>
    </w:p>
    <w:p w:rsidR="00833574" w:rsidRPr="002017D7" w:rsidP="00BA0F38" w14:paraId="2483ACC4" w14:textId="362AB543">
      <w:pPr>
        <w:autoSpaceDE w:val="0"/>
        <w:autoSpaceDN w:val="0"/>
        <w:adjustRightInd w:val="0"/>
        <w:ind w:left="1008" w:hanging="288"/>
        <w:rPr>
          <w:i/>
        </w:rPr>
      </w:pPr>
      <w:r w:rsidRPr="002017D7">
        <w:rPr>
          <w:i/>
        </w:rPr>
        <w:t>*</w:t>
      </w:r>
      <w:r w:rsidRPr="002017D7" w:rsidR="002B76D9">
        <w:rPr>
          <w:i/>
        </w:rPr>
        <w:tab/>
      </w:r>
      <w:r w:rsidRPr="002017D7">
        <w:rPr>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BA0F38" w:rsidRPr="002017D7" w:rsidP="00BA0F38" w14:paraId="3539613C" w14:textId="77777777">
      <w:pPr>
        <w:autoSpaceDE w:val="0"/>
        <w:autoSpaceDN w:val="0"/>
        <w:adjustRightInd w:val="0"/>
      </w:pPr>
    </w:p>
    <w:p w:rsidR="0021062C" w:rsidRPr="000E2654" w:rsidP="0021062C" w14:paraId="63D21553" w14:textId="176DD7C3">
      <w:pPr>
        <w:widowControl w:val="0"/>
        <w:autoSpaceDE w:val="0"/>
        <w:autoSpaceDN w:val="0"/>
        <w:adjustRightInd w:val="0"/>
        <w:ind w:left="86"/>
        <w:rPr>
          <w:color w:val="000000"/>
        </w:rPr>
      </w:pPr>
      <w:r w:rsidRPr="000E2654">
        <w:t xml:space="preserve">This data collection is </w:t>
      </w:r>
      <w:r>
        <w:t>a quarterly</w:t>
      </w:r>
      <w:r w:rsidRPr="000E2654">
        <w:t xml:space="preserve"> process that supports the administration of approximately </w:t>
      </w:r>
      <w:r>
        <w:t xml:space="preserve">all </w:t>
      </w:r>
      <w:r w:rsidRPr="000E2654">
        <w:t xml:space="preserve">Job Corps </w:t>
      </w:r>
      <w:r>
        <w:t xml:space="preserve">students. </w:t>
      </w:r>
      <w:r w:rsidR="00E720B4">
        <w:t xml:space="preserve">Students can select whether they want to complete the survey in English or in Spanish using a drop-down menu on the screen. Based on results from the most recent survey administration, the expected number of respondents and burden hours are provided separately based on which language students used to complete the survey. </w:t>
      </w:r>
      <w:r>
        <w:t xml:space="preserve">The current number of students is 37,417 contracted on-board strength (OBS). </w:t>
      </w:r>
      <w:r w:rsidRPr="000E2654">
        <w:t>The average amount of time to</w:t>
      </w:r>
      <w:r>
        <w:t xml:space="preserve"> complete the survey is about 20</w:t>
      </w:r>
      <w:r w:rsidRPr="000E2654">
        <w:t xml:space="preserve"> minutes</w:t>
      </w:r>
      <w:r>
        <w:t xml:space="preserve">. </w:t>
      </w:r>
      <w:r w:rsidRPr="000E2654">
        <w:rPr>
          <w:color w:val="000000"/>
        </w:rPr>
        <w:t xml:space="preserve">The combined </w:t>
      </w:r>
      <w:r>
        <w:rPr>
          <w:color w:val="000000"/>
        </w:rPr>
        <w:t>annual respondent</w:t>
      </w:r>
      <w:r w:rsidRPr="000E2654">
        <w:rPr>
          <w:color w:val="000000"/>
        </w:rPr>
        <w:t xml:space="preserve"> burden with this data collection effort is estimated at approximately </w:t>
      </w:r>
      <w:r>
        <w:rPr>
          <w:color w:val="000000"/>
        </w:rPr>
        <w:t xml:space="preserve">39,513 </w:t>
      </w:r>
      <w:r w:rsidRPr="000E2654">
        <w:rPr>
          <w:color w:val="000000"/>
        </w:rPr>
        <w:t>hours</w:t>
      </w:r>
      <w:r>
        <w:rPr>
          <w:color w:val="000000"/>
        </w:rPr>
        <w:t xml:space="preserve"> based on an 80% response rate</w:t>
      </w:r>
      <w:r w:rsidRPr="000E2654">
        <w:rPr>
          <w:color w:val="000000"/>
        </w:rPr>
        <w:t xml:space="preserve">, as shown in Table 1. </w:t>
      </w:r>
    </w:p>
    <w:p w:rsidR="009837EF" w:rsidP="00BA0F38" w14:paraId="1575D284" w14:textId="1C81B180">
      <w:pPr>
        <w:autoSpaceDE w:val="0"/>
        <w:autoSpaceDN w:val="0"/>
        <w:adjustRightInd w:val="0"/>
      </w:pPr>
    </w:p>
    <w:tbl>
      <w:tblPr>
        <w:tblStyle w:val="TableGrid"/>
        <w:tblpPr w:leftFromText="180" w:rightFromText="180" w:vertAnchor="text" w:horzAnchor="margin" w:tblpXSpec="center" w:tblpY="396"/>
        <w:tblW w:w="9815" w:type="dxa"/>
        <w:tblLook w:val="04A0"/>
      </w:tblPr>
      <w:tblGrid>
        <w:gridCol w:w="2074"/>
        <w:gridCol w:w="1575"/>
        <w:gridCol w:w="1158"/>
        <w:gridCol w:w="1256"/>
        <w:gridCol w:w="6"/>
        <w:gridCol w:w="1009"/>
        <w:gridCol w:w="14"/>
        <w:gridCol w:w="1082"/>
        <w:gridCol w:w="705"/>
        <w:gridCol w:w="936"/>
      </w:tblGrid>
      <w:tr w14:paraId="12BE3280" w14:textId="77777777" w:rsidTr="00E851BB">
        <w:tblPrEx>
          <w:tblW w:w="9815" w:type="dxa"/>
          <w:tblLook w:val="04A0"/>
        </w:tblPrEx>
        <w:tc>
          <w:tcPr>
            <w:tcW w:w="2074" w:type="dxa"/>
            <w:vAlign w:val="center"/>
          </w:tcPr>
          <w:p w:rsidR="00E20147" w:rsidRPr="009C74FE" w:rsidP="00D8640A" w14:paraId="6B331926" w14:textId="77777777">
            <w:pPr>
              <w:autoSpaceDE w:val="0"/>
              <w:autoSpaceDN w:val="0"/>
              <w:adjustRightInd w:val="0"/>
              <w:rPr>
                <w:sz w:val="18"/>
                <w:szCs w:val="18"/>
              </w:rPr>
            </w:pPr>
            <w:r w:rsidRPr="009C74FE">
              <w:rPr>
                <w:b/>
                <w:sz w:val="18"/>
                <w:szCs w:val="18"/>
              </w:rPr>
              <w:t>Activity</w:t>
            </w:r>
          </w:p>
        </w:tc>
        <w:tc>
          <w:tcPr>
            <w:tcW w:w="1575" w:type="dxa"/>
            <w:vAlign w:val="center"/>
          </w:tcPr>
          <w:p w:rsidR="00E20147" w:rsidRPr="009C74FE" w:rsidP="00D8640A" w14:paraId="3EB59911" w14:textId="77777777">
            <w:pPr>
              <w:spacing w:line="276" w:lineRule="auto"/>
              <w:jc w:val="center"/>
              <w:rPr>
                <w:b/>
                <w:sz w:val="18"/>
                <w:szCs w:val="18"/>
              </w:rPr>
            </w:pPr>
          </w:p>
          <w:p w:rsidR="00E20147" w:rsidP="00D8640A" w14:paraId="282F3BD1" w14:textId="77777777">
            <w:pPr>
              <w:autoSpaceDE w:val="0"/>
              <w:autoSpaceDN w:val="0"/>
              <w:adjustRightInd w:val="0"/>
              <w:rPr>
                <w:b/>
                <w:sz w:val="18"/>
                <w:szCs w:val="18"/>
              </w:rPr>
            </w:pPr>
            <w:r>
              <w:rPr>
                <w:b/>
                <w:sz w:val="18"/>
                <w:szCs w:val="18"/>
              </w:rPr>
              <w:t>Expected Number of Respondents</w:t>
            </w:r>
          </w:p>
          <w:p w:rsidR="00E20147" w:rsidRPr="009C74FE" w:rsidP="00D8640A" w14:paraId="57BDEF8D" w14:textId="4FADD1DE">
            <w:pPr>
              <w:autoSpaceDE w:val="0"/>
              <w:autoSpaceDN w:val="0"/>
              <w:adjustRightInd w:val="0"/>
              <w:rPr>
                <w:sz w:val="18"/>
                <w:szCs w:val="18"/>
              </w:rPr>
            </w:pPr>
            <w:r>
              <w:rPr>
                <w:b/>
                <w:sz w:val="18"/>
                <w:szCs w:val="18"/>
              </w:rPr>
              <w:t>(</w:t>
            </w:r>
            <w:r>
              <w:rPr>
                <w:b/>
                <w:sz w:val="18"/>
                <w:szCs w:val="18"/>
              </w:rPr>
              <w:t>based</w:t>
            </w:r>
            <w:r>
              <w:rPr>
                <w:b/>
                <w:sz w:val="18"/>
                <w:szCs w:val="18"/>
              </w:rPr>
              <w:t xml:space="preserve"> on 80% response rate</w:t>
            </w:r>
          </w:p>
        </w:tc>
        <w:tc>
          <w:tcPr>
            <w:tcW w:w="1158" w:type="dxa"/>
            <w:vAlign w:val="center"/>
          </w:tcPr>
          <w:p w:rsidR="00E20147" w:rsidRPr="009C74FE" w:rsidP="00D8640A" w14:paraId="2C9BCDEA" w14:textId="77777777">
            <w:pPr>
              <w:autoSpaceDE w:val="0"/>
              <w:autoSpaceDN w:val="0"/>
              <w:adjustRightInd w:val="0"/>
              <w:rPr>
                <w:sz w:val="18"/>
                <w:szCs w:val="18"/>
              </w:rPr>
            </w:pPr>
            <w:r>
              <w:rPr>
                <w:b/>
                <w:sz w:val="18"/>
                <w:szCs w:val="18"/>
              </w:rPr>
              <w:t>Frequency</w:t>
            </w:r>
          </w:p>
        </w:tc>
        <w:tc>
          <w:tcPr>
            <w:tcW w:w="1256" w:type="dxa"/>
            <w:vAlign w:val="center"/>
          </w:tcPr>
          <w:p w:rsidR="00E20147" w:rsidRPr="009C74FE" w:rsidP="00D8640A" w14:paraId="70374DBE" w14:textId="77777777">
            <w:pPr>
              <w:autoSpaceDE w:val="0"/>
              <w:autoSpaceDN w:val="0"/>
              <w:adjustRightInd w:val="0"/>
              <w:rPr>
                <w:sz w:val="18"/>
                <w:szCs w:val="18"/>
              </w:rPr>
            </w:pPr>
            <w:r>
              <w:rPr>
                <w:b/>
                <w:sz w:val="18"/>
                <w:szCs w:val="18"/>
              </w:rPr>
              <w:t>Total Annual Responses (based on response rate</w:t>
            </w:r>
          </w:p>
        </w:tc>
        <w:tc>
          <w:tcPr>
            <w:tcW w:w="1015" w:type="dxa"/>
            <w:gridSpan w:val="2"/>
          </w:tcPr>
          <w:p w:rsidR="00E20147" w:rsidRPr="009C74FE" w:rsidP="00D8640A" w14:paraId="14AE53A8" w14:textId="77777777">
            <w:pPr>
              <w:autoSpaceDE w:val="0"/>
              <w:autoSpaceDN w:val="0"/>
              <w:adjustRightInd w:val="0"/>
              <w:rPr>
                <w:b/>
                <w:sz w:val="18"/>
                <w:szCs w:val="18"/>
              </w:rPr>
            </w:pPr>
            <w:r>
              <w:rPr>
                <w:b/>
                <w:sz w:val="18"/>
                <w:szCs w:val="18"/>
              </w:rPr>
              <w:t>Time Per Response (hours)</w:t>
            </w:r>
          </w:p>
        </w:tc>
        <w:tc>
          <w:tcPr>
            <w:tcW w:w="1096" w:type="dxa"/>
            <w:gridSpan w:val="2"/>
            <w:vAlign w:val="center"/>
          </w:tcPr>
          <w:p w:rsidR="00E20147" w:rsidRPr="009C74FE" w:rsidP="00D8640A" w14:paraId="7ECC2194" w14:textId="77777777">
            <w:pPr>
              <w:autoSpaceDE w:val="0"/>
              <w:autoSpaceDN w:val="0"/>
              <w:adjustRightInd w:val="0"/>
              <w:rPr>
                <w:sz w:val="18"/>
                <w:szCs w:val="18"/>
              </w:rPr>
            </w:pPr>
            <w:r w:rsidRPr="009C74FE">
              <w:rPr>
                <w:b/>
                <w:sz w:val="18"/>
                <w:szCs w:val="18"/>
              </w:rPr>
              <w:t>Total Burden (Hours)</w:t>
            </w:r>
          </w:p>
        </w:tc>
        <w:tc>
          <w:tcPr>
            <w:tcW w:w="0" w:type="auto"/>
            <w:vAlign w:val="center"/>
          </w:tcPr>
          <w:p w:rsidR="00E20147" w:rsidRPr="009C74FE" w:rsidP="00D8640A" w14:paraId="78312AE4" w14:textId="77777777">
            <w:pPr>
              <w:spacing w:line="276" w:lineRule="auto"/>
              <w:rPr>
                <w:b/>
                <w:sz w:val="16"/>
                <w:szCs w:val="16"/>
              </w:rPr>
            </w:pPr>
            <w:r w:rsidRPr="009C74FE">
              <w:rPr>
                <w:b/>
                <w:sz w:val="16"/>
                <w:szCs w:val="16"/>
              </w:rPr>
              <w:t>Hourly</w:t>
            </w:r>
          </w:p>
          <w:p w:rsidR="00E20147" w:rsidRPr="009C74FE" w:rsidP="00D8640A" w14:paraId="11475E0C" w14:textId="77777777">
            <w:pPr>
              <w:autoSpaceDE w:val="0"/>
              <w:autoSpaceDN w:val="0"/>
              <w:adjustRightInd w:val="0"/>
              <w:rPr>
                <w:sz w:val="16"/>
                <w:szCs w:val="16"/>
              </w:rPr>
            </w:pPr>
            <w:r w:rsidRPr="009C74FE">
              <w:rPr>
                <w:b/>
                <w:sz w:val="16"/>
                <w:szCs w:val="16"/>
              </w:rPr>
              <w:t>Wage Rate**</w:t>
            </w:r>
          </w:p>
        </w:tc>
        <w:tc>
          <w:tcPr>
            <w:tcW w:w="0" w:type="auto"/>
            <w:vAlign w:val="center"/>
          </w:tcPr>
          <w:p w:rsidR="00E20147" w:rsidRPr="009C74FE" w:rsidP="00D8640A" w14:paraId="79EFB784" w14:textId="3BE82546">
            <w:pPr>
              <w:autoSpaceDE w:val="0"/>
              <w:autoSpaceDN w:val="0"/>
              <w:adjustRightInd w:val="0"/>
              <w:rPr>
                <w:sz w:val="16"/>
                <w:szCs w:val="16"/>
              </w:rPr>
            </w:pPr>
            <w:r>
              <w:rPr>
                <w:b/>
                <w:sz w:val="16"/>
                <w:szCs w:val="16"/>
              </w:rPr>
              <w:t>Monetized Value of Time</w:t>
            </w:r>
          </w:p>
        </w:tc>
      </w:tr>
      <w:tr w14:paraId="19AE7CD6" w14:textId="77777777" w:rsidTr="00E851BB">
        <w:tblPrEx>
          <w:tblW w:w="9815" w:type="dxa"/>
          <w:tblLook w:val="04A0"/>
        </w:tblPrEx>
        <w:tc>
          <w:tcPr>
            <w:tcW w:w="2074" w:type="dxa"/>
          </w:tcPr>
          <w:p w:rsidR="00EC5B02" w:rsidRPr="009C74FE" w:rsidP="00EC5B02" w14:paraId="4E58981E" w14:textId="34ACFF71">
            <w:pPr>
              <w:autoSpaceDE w:val="0"/>
              <w:autoSpaceDN w:val="0"/>
              <w:adjustRightInd w:val="0"/>
              <w:rPr>
                <w:sz w:val="16"/>
                <w:szCs w:val="16"/>
              </w:rPr>
            </w:pPr>
            <w:r>
              <w:rPr>
                <w:sz w:val="16"/>
                <w:szCs w:val="16"/>
              </w:rPr>
              <w:t xml:space="preserve">Completing SEA in English </w:t>
            </w:r>
          </w:p>
        </w:tc>
        <w:tc>
          <w:tcPr>
            <w:tcW w:w="1575" w:type="dxa"/>
          </w:tcPr>
          <w:p w:rsidR="00EC5B02" w:rsidP="00EC5B02" w14:paraId="37D08EDD" w14:textId="38E966BC">
            <w:pPr>
              <w:autoSpaceDE w:val="0"/>
              <w:autoSpaceDN w:val="0"/>
              <w:adjustRightInd w:val="0"/>
              <w:rPr>
                <w:sz w:val="16"/>
                <w:szCs w:val="16"/>
              </w:rPr>
            </w:pPr>
            <w:r>
              <w:rPr>
                <w:sz w:val="16"/>
                <w:szCs w:val="16"/>
              </w:rPr>
              <w:t>28,826</w:t>
            </w:r>
          </w:p>
        </w:tc>
        <w:tc>
          <w:tcPr>
            <w:tcW w:w="1158" w:type="dxa"/>
          </w:tcPr>
          <w:p w:rsidR="00EC5B02" w:rsidP="00EC5B02" w14:paraId="57059790" w14:textId="3DDFE69B">
            <w:pPr>
              <w:autoSpaceDE w:val="0"/>
              <w:autoSpaceDN w:val="0"/>
              <w:adjustRightInd w:val="0"/>
              <w:rPr>
                <w:sz w:val="16"/>
                <w:szCs w:val="16"/>
              </w:rPr>
            </w:pPr>
            <w:r>
              <w:rPr>
                <w:sz w:val="16"/>
                <w:szCs w:val="16"/>
              </w:rPr>
              <w:t>4</w:t>
            </w:r>
          </w:p>
        </w:tc>
        <w:tc>
          <w:tcPr>
            <w:tcW w:w="1262" w:type="dxa"/>
            <w:gridSpan w:val="2"/>
          </w:tcPr>
          <w:p w:rsidR="00EC5B02" w:rsidP="00EC5B02" w14:paraId="0C946301" w14:textId="6C5BFAF7">
            <w:pPr>
              <w:autoSpaceDE w:val="0"/>
              <w:autoSpaceDN w:val="0"/>
              <w:adjustRightInd w:val="0"/>
              <w:rPr>
                <w:sz w:val="16"/>
                <w:szCs w:val="16"/>
              </w:rPr>
            </w:pPr>
            <w:r>
              <w:rPr>
                <w:sz w:val="16"/>
                <w:szCs w:val="16"/>
              </w:rPr>
              <w:t>115,304</w:t>
            </w:r>
          </w:p>
        </w:tc>
        <w:tc>
          <w:tcPr>
            <w:tcW w:w="1023" w:type="dxa"/>
            <w:gridSpan w:val="2"/>
          </w:tcPr>
          <w:p w:rsidR="00EC5B02" w:rsidP="00EC5B02" w14:paraId="33A6E239" w14:textId="6DFC6CA1">
            <w:pPr>
              <w:autoSpaceDE w:val="0"/>
              <w:autoSpaceDN w:val="0"/>
              <w:adjustRightInd w:val="0"/>
              <w:rPr>
                <w:sz w:val="16"/>
                <w:szCs w:val="16"/>
              </w:rPr>
            </w:pPr>
            <w:r>
              <w:rPr>
                <w:sz w:val="16"/>
                <w:szCs w:val="16"/>
              </w:rPr>
              <w:t>.33</w:t>
            </w:r>
          </w:p>
        </w:tc>
        <w:tc>
          <w:tcPr>
            <w:tcW w:w="1082" w:type="dxa"/>
          </w:tcPr>
          <w:p w:rsidR="00EC5B02" w:rsidP="00EC5B02" w14:paraId="24417BC7" w14:textId="32DDFEF8">
            <w:pPr>
              <w:autoSpaceDE w:val="0"/>
              <w:autoSpaceDN w:val="0"/>
              <w:adjustRightInd w:val="0"/>
              <w:rPr>
                <w:sz w:val="16"/>
                <w:szCs w:val="16"/>
              </w:rPr>
            </w:pPr>
            <w:r>
              <w:rPr>
                <w:sz w:val="16"/>
                <w:szCs w:val="16"/>
              </w:rPr>
              <w:t>38,050</w:t>
            </w:r>
          </w:p>
        </w:tc>
        <w:tc>
          <w:tcPr>
            <w:tcW w:w="0" w:type="auto"/>
          </w:tcPr>
          <w:p w:rsidR="00EC5B02" w:rsidP="00EC5B02" w14:paraId="7F363750" w14:textId="2C756575">
            <w:pPr>
              <w:autoSpaceDE w:val="0"/>
              <w:autoSpaceDN w:val="0"/>
              <w:adjustRightInd w:val="0"/>
              <w:rPr>
                <w:sz w:val="16"/>
                <w:szCs w:val="16"/>
              </w:rPr>
            </w:pPr>
            <w:r>
              <w:rPr>
                <w:sz w:val="16"/>
                <w:szCs w:val="16"/>
              </w:rPr>
              <w:t>$0</w:t>
            </w:r>
          </w:p>
        </w:tc>
        <w:tc>
          <w:tcPr>
            <w:tcW w:w="0" w:type="auto"/>
          </w:tcPr>
          <w:p w:rsidR="00EC5B02" w:rsidRPr="009C74FE" w:rsidP="00EC5B02" w14:paraId="5DF4F6D7" w14:textId="2EC1FCB7">
            <w:pPr>
              <w:autoSpaceDE w:val="0"/>
              <w:autoSpaceDN w:val="0"/>
              <w:adjustRightInd w:val="0"/>
              <w:rPr>
                <w:sz w:val="16"/>
                <w:szCs w:val="16"/>
              </w:rPr>
            </w:pPr>
            <w:r w:rsidRPr="009C74FE">
              <w:rPr>
                <w:sz w:val="16"/>
                <w:szCs w:val="16"/>
              </w:rPr>
              <w:t>$0</w:t>
            </w:r>
          </w:p>
        </w:tc>
      </w:tr>
      <w:tr w14:paraId="1A6DECAE" w14:textId="77777777" w:rsidTr="00E851BB">
        <w:tblPrEx>
          <w:tblW w:w="9815" w:type="dxa"/>
          <w:tblLook w:val="04A0"/>
        </w:tblPrEx>
        <w:tc>
          <w:tcPr>
            <w:tcW w:w="2074" w:type="dxa"/>
          </w:tcPr>
          <w:p w:rsidR="00EC5B02" w:rsidRPr="009C74FE" w:rsidP="00EC5B02" w14:paraId="3799080C" w14:textId="20630AAB">
            <w:pPr>
              <w:autoSpaceDE w:val="0"/>
              <w:autoSpaceDN w:val="0"/>
              <w:adjustRightInd w:val="0"/>
              <w:rPr>
                <w:sz w:val="16"/>
                <w:szCs w:val="16"/>
              </w:rPr>
            </w:pPr>
            <w:r>
              <w:rPr>
                <w:sz w:val="16"/>
                <w:szCs w:val="16"/>
              </w:rPr>
              <w:t>Completing SEA in Spanish</w:t>
            </w:r>
          </w:p>
        </w:tc>
        <w:tc>
          <w:tcPr>
            <w:tcW w:w="1575" w:type="dxa"/>
          </w:tcPr>
          <w:p w:rsidR="00EC5B02" w:rsidP="00EC5B02" w14:paraId="04D68CEE" w14:textId="36442064">
            <w:pPr>
              <w:autoSpaceDE w:val="0"/>
              <w:autoSpaceDN w:val="0"/>
              <w:adjustRightInd w:val="0"/>
              <w:rPr>
                <w:sz w:val="16"/>
                <w:szCs w:val="16"/>
              </w:rPr>
            </w:pPr>
            <w:r>
              <w:rPr>
                <w:sz w:val="16"/>
                <w:szCs w:val="16"/>
              </w:rPr>
              <w:t>1,108</w:t>
            </w:r>
          </w:p>
        </w:tc>
        <w:tc>
          <w:tcPr>
            <w:tcW w:w="1158" w:type="dxa"/>
          </w:tcPr>
          <w:p w:rsidR="00EC5B02" w:rsidP="00EC5B02" w14:paraId="35E92E66" w14:textId="14A1818B">
            <w:pPr>
              <w:autoSpaceDE w:val="0"/>
              <w:autoSpaceDN w:val="0"/>
              <w:adjustRightInd w:val="0"/>
              <w:rPr>
                <w:sz w:val="16"/>
                <w:szCs w:val="16"/>
              </w:rPr>
            </w:pPr>
            <w:r>
              <w:rPr>
                <w:sz w:val="16"/>
                <w:szCs w:val="16"/>
              </w:rPr>
              <w:t>4</w:t>
            </w:r>
          </w:p>
        </w:tc>
        <w:tc>
          <w:tcPr>
            <w:tcW w:w="1262" w:type="dxa"/>
            <w:gridSpan w:val="2"/>
          </w:tcPr>
          <w:p w:rsidR="00EC5B02" w:rsidP="00EC5B02" w14:paraId="4DA5D1C6" w14:textId="61A1BB87">
            <w:pPr>
              <w:autoSpaceDE w:val="0"/>
              <w:autoSpaceDN w:val="0"/>
              <w:adjustRightInd w:val="0"/>
              <w:rPr>
                <w:sz w:val="16"/>
                <w:szCs w:val="16"/>
              </w:rPr>
            </w:pPr>
            <w:r>
              <w:rPr>
                <w:sz w:val="16"/>
                <w:szCs w:val="16"/>
              </w:rPr>
              <w:t>4,432</w:t>
            </w:r>
          </w:p>
        </w:tc>
        <w:tc>
          <w:tcPr>
            <w:tcW w:w="1023" w:type="dxa"/>
            <w:gridSpan w:val="2"/>
          </w:tcPr>
          <w:p w:rsidR="00EC5B02" w:rsidP="00EC5B02" w14:paraId="6D6D8726" w14:textId="59EBB400">
            <w:pPr>
              <w:autoSpaceDE w:val="0"/>
              <w:autoSpaceDN w:val="0"/>
              <w:adjustRightInd w:val="0"/>
              <w:rPr>
                <w:sz w:val="16"/>
                <w:szCs w:val="16"/>
              </w:rPr>
            </w:pPr>
            <w:r>
              <w:rPr>
                <w:sz w:val="16"/>
                <w:szCs w:val="16"/>
              </w:rPr>
              <w:t>.33</w:t>
            </w:r>
          </w:p>
        </w:tc>
        <w:tc>
          <w:tcPr>
            <w:tcW w:w="1082" w:type="dxa"/>
          </w:tcPr>
          <w:p w:rsidR="00EC5B02" w:rsidP="00EC5B02" w14:paraId="1DE69E10" w14:textId="1FDE3FC6">
            <w:pPr>
              <w:autoSpaceDE w:val="0"/>
              <w:autoSpaceDN w:val="0"/>
              <w:adjustRightInd w:val="0"/>
              <w:rPr>
                <w:sz w:val="16"/>
                <w:szCs w:val="16"/>
              </w:rPr>
            </w:pPr>
            <w:r>
              <w:rPr>
                <w:sz w:val="16"/>
                <w:szCs w:val="16"/>
              </w:rPr>
              <w:t>1,463</w:t>
            </w:r>
          </w:p>
        </w:tc>
        <w:tc>
          <w:tcPr>
            <w:tcW w:w="0" w:type="auto"/>
          </w:tcPr>
          <w:p w:rsidR="00EC5B02" w:rsidP="00EC5B02" w14:paraId="334A9CF6" w14:textId="6308CFB2">
            <w:pPr>
              <w:autoSpaceDE w:val="0"/>
              <w:autoSpaceDN w:val="0"/>
              <w:adjustRightInd w:val="0"/>
              <w:rPr>
                <w:sz w:val="16"/>
                <w:szCs w:val="16"/>
              </w:rPr>
            </w:pPr>
            <w:r>
              <w:rPr>
                <w:sz w:val="16"/>
                <w:szCs w:val="16"/>
              </w:rPr>
              <w:t>$0</w:t>
            </w:r>
          </w:p>
        </w:tc>
        <w:tc>
          <w:tcPr>
            <w:tcW w:w="0" w:type="auto"/>
          </w:tcPr>
          <w:p w:rsidR="00EC5B02" w:rsidRPr="009C74FE" w:rsidP="00EC5B02" w14:paraId="50745857" w14:textId="6414C9FC">
            <w:pPr>
              <w:autoSpaceDE w:val="0"/>
              <w:autoSpaceDN w:val="0"/>
              <w:adjustRightInd w:val="0"/>
              <w:rPr>
                <w:sz w:val="16"/>
                <w:szCs w:val="16"/>
              </w:rPr>
            </w:pPr>
            <w:r w:rsidRPr="009C74FE">
              <w:rPr>
                <w:sz w:val="16"/>
                <w:szCs w:val="16"/>
              </w:rPr>
              <w:t>$0</w:t>
            </w:r>
          </w:p>
        </w:tc>
      </w:tr>
      <w:tr w14:paraId="18CA3C1F" w14:textId="77777777" w:rsidTr="00E851BB">
        <w:tblPrEx>
          <w:tblW w:w="9815" w:type="dxa"/>
          <w:tblLook w:val="04A0"/>
        </w:tblPrEx>
        <w:tc>
          <w:tcPr>
            <w:tcW w:w="2074" w:type="dxa"/>
          </w:tcPr>
          <w:p w:rsidR="00E86C4F" w:rsidRPr="009C74FE" w:rsidP="00D8640A" w14:paraId="12005E3F" w14:textId="389FF7F1">
            <w:pPr>
              <w:autoSpaceDE w:val="0"/>
              <w:autoSpaceDN w:val="0"/>
              <w:adjustRightInd w:val="0"/>
              <w:rPr>
                <w:sz w:val="16"/>
                <w:szCs w:val="16"/>
              </w:rPr>
            </w:pPr>
            <w:r w:rsidRPr="00522765">
              <w:rPr>
                <w:b/>
                <w:bCs/>
                <w:sz w:val="16"/>
                <w:szCs w:val="16"/>
              </w:rPr>
              <w:t>Unduplicated Total</w:t>
            </w:r>
          </w:p>
        </w:tc>
        <w:tc>
          <w:tcPr>
            <w:tcW w:w="1575" w:type="dxa"/>
          </w:tcPr>
          <w:p w:rsidR="00E86C4F" w:rsidRPr="009C74FE" w:rsidP="00D8640A" w14:paraId="474A0B25" w14:textId="6BF7ADBE">
            <w:pPr>
              <w:autoSpaceDE w:val="0"/>
              <w:autoSpaceDN w:val="0"/>
              <w:adjustRightInd w:val="0"/>
              <w:rPr>
                <w:sz w:val="16"/>
                <w:szCs w:val="16"/>
              </w:rPr>
            </w:pPr>
            <w:r w:rsidRPr="00522765">
              <w:rPr>
                <w:b/>
                <w:bCs/>
                <w:sz w:val="16"/>
                <w:szCs w:val="16"/>
              </w:rPr>
              <w:t>29,934</w:t>
            </w:r>
          </w:p>
        </w:tc>
        <w:tc>
          <w:tcPr>
            <w:tcW w:w="1158" w:type="dxa"/>
            <w:shd w:val="clear" w:color="auto" w:fill="auto"/>
          </w:tcPr>
          <w:p w:rsidR="00E86C4F" w:rsidRPr="009C74FE" w:rsidP="00D8640A" w14:paraId="7E9A5C56" w14:textId="17D14005">
            <w:pPr>
              <w:autoSpaceDE w:val="0"/>
              <w:autoSpaceDN w:val="0"/>
              <w:adjustRightInd w:val="0"/>
              <w:rPr>
                <w:sz w:val="16"/>
                <w:szCs w:val="16"/>
              </w:rPr>
            </w:pPr>
            <w:r>
              <w:rPr>
                <w:b/>
                <w:bCs/>
                <w:sz w:val="16"/>
                <w:szCs w:val="16"/>
              </w:rPr>
              <w:t>4</w:t>
            </w:r>
          </w:p>
        </w:tc>
        <w:tc>
          <w:tcPr>
            <w:tcW w:w="1256" w:type="dxa"/>
          </w:tcPr>
          <w:p w:rsidR="00E86C4F" w:rsidRPr="009C74FE" w:rsidP="00D8640A" w14:paraId="02D53D8A" w14:textId="5191CC2B">
            <w:pPr>
              <w:autoSpaceDE w:val="0"/>
              <w:autoSpaceDN w:val="0"/>
              <w:adjustRightInd w:val="0"/>
              <w:rPr>
                <w:sz w:val="16"/>
                <w:szCs w:val="16"/>
              </w:rPr>
            </w:pPr>
            <w:r w:rsidRPr="00522765">
              <w:rPr>
                <w:b/>
                <w:bCs/>
                <w:sz w:val="16"/>
                <w:szCs w:val="16"/>
              </w:rPr>
              <w:t>119,736</w:t>
            </w:r>
          </w:p>
        </w:tc>
        <w:tc>
          <w:tcPr>
            <w:tcW w:w="1015" w:type="dxa"/>
            <w:gridSpan w:val="2"/>
            <w:shd w:val="clear" w:color="auto" w:fill="auto"/>
          </w:tcPr>
          <w:p w:rsidR="00E86C4F" w:rsidRPr="009C74FE" w:rsidP="00D8640A" w14:paraId="49A698FF" w14:textId="61526AFB">
            <w:pPr>
              <w:autoSpaceDE w:val="0"/>
              <w:autoSpaceDN w:val="0"/>
              <w:adjustRightInd w:val="0"/>
              <w:rPr>
                <w:sz w:val="16"/>
                <w:szCs w:val="16"/>
              </w:rPr>
            </w:pPr>
            <w:r>
              <w:rPr>
                <w:b/>
                <w:bCs/>
                <w:sz w:val="16"/>
                <w:szCs w:val="16"/>
              </w:rPr>
              <w:t>.33</w:t>
            </w:r>
          </w:p>
        </w:tc>
        <w:tc>
          <w:tcPr>
            <w:tcW w:w="1096" w:type="dxa"/>
            <w:gridSpan w:val="2"/>
          </w:tcPr>
          <w:p w:rsidR="00E86C4F" w:rsidRPr="009C74FE" w:rsidP="00D8640A" w14:paraId="17483B85" w14:textId="31DF0576">
            <w:pPr>
              <w:autoSpaceDE w:val="0"/>
              <w:autoSpaceDN w:val="0"/>
              <w:adjustRightInd w:val="0"/>
              <w:rPr>
                <w:sz w:val="16"/>
                <w:szCs w:val="16"/>
              </w:rPr>
            </w:pPr>
            <w:r w:rsidRPr="00522765">
              <w:rPr>
                <w:b/>
                <w:bCs/>
                <w:sz w:val="16"/>
                <w:szCs w:val="16"/>
              </w:rPr>
              <w:t>39,513</w:t>
            </w:r>
          </w:p>
        </w:tc>
        <w:tc>
          <w:tcPr>
            <w:tcW w:w="0" w:type="auto"/>
            <w:shd w:val="clear" w:color="auto" w:fill="auto"/>
          </w:tcPr>
          <w:p w:rsidR="00E86C4F" w:rsidRPr="009C74FE" w:rsidP="00D8640A" w14:paraId="49200F5E" w14:textId="53E15762">
            <w:pPr>
              <w:autoSpaceDE w:val="0"/>
              <w:autoSpaceDN w:val="0"/>
              <w:adjustRightInd w:val="0"/>
              <w:rPr>
                <w:sz w:val="16"/>
                <w:szCs w:val="16"/>
              </w:rPr>
            </w:pPr>
            <w:r>
              <w:rPr>
                <w:b/>
                <w:bCs/>
                <w:sz w:val="16"/>
                <w:szCs w:val="16"/>
              </w:rPr>
              <w:t>$0</w:t>
            </w:r>
          </w:p>
        </w:tc>
        <w:tc>
          <w:tcPr>
            <w:tcW w:w="0" w:type="auto"/>
          </w:tcPr>
          <w:p w:rsidR="00E86C4F" w:rsidRPr="009C74FE" w:rsidP="00D8640A" w14:paraId="6DFA6FDF" w14:textId="06E22A70">
            <w:pPr>
              <w:autoSpaceDE w:val="0"/>
              <w:autoSpaceDN w:val="0"/>
              <w:adjustRightInd w:val="0"/>
              <w:rPr>
                <w:sz w:val="16"/>
                <w:szCs w:val="16"/>
              </w:rPr>
            </w:pPr>
            <w:r w:rsidRPr="00522765">
              <w:rPr>
                <w:b/>
                <w:bCs/>
                <w:sz w:val="16"/>
                <w:szCs w:val="16"/>
              </w:rPr>
              <w:t>$0</w:t>
            </w:r>
          </w:p>
        </w:tc>
      </w:tr>
    </w:tbl>
    <w:p w:rsidR="007317F0" w:rsidP="00BA0F38" w14:paraId="3EA4415C" w14:textId="1BEBD514">
      <w:pPr>
        <w:autoSpaceDE w:val="0"/>
        <w:autoSpaceDN w:val="0"/>
        <w:adjustRightInd w:val="0"/>
      </w:pPr>
      <w:r>
        <w:t>Table 1: Estimate of Respondent Burden</w:t>
      </w:r>
    </w:p>
    <w:p w:rsidR="00165DF0" w:rsidP="00BA0F38" w14:paraId="2504E3E3" w14:textId="77777777">
      <w:pPr>
        <w:autoSpaceDE w:val="0"/>
        <w:autoSpaceDN w:val="0"/>
        <w:adjustRightInd w:val="0"/>
      </w:pPr>
    </w:p>
    <w:p w:rsidR="009837EF" w:rsidP="009837EF" w14:paraId="3B1B83B9" w14:textId="77777777">
      <w:pPr>
        <w:widowControl w:val="0"/>
        <w:autoSpaceDE w:val="0"/>
        <w:autoSpaceDN w:val="0"/>
        <w:adjustRightInd w:val="0"/>
        <w:ind w:left="86"/>
        <w:rPr>
          <w:color w:val="000000"/>
          <w:sz w:val="18"/>
          <w:szCs w:val="18"/>
        </w:rPr>
      </w:pPr>
      <w:r w:rsidRPr="00910867">
        <w:rPr>
          <w:color w:val="000000"/>
          <w:sz w:val="18"/>
          <w:szCs w:val="18"/>
        </w:rPr>
        <w:t>* Respondents can take the survey more than once during their enrollment</w:t>
      </w:r>
      <w:r>
        <w:rPr>
          <w:color w:val="000000"/>
          <w:sz w:val="18"/>
          <w:szCs w:val="18"/>
        </w:rPr>
        <w:t xml:space="preserve"> based on sampling.</w:t>
      </w:r>
    </w:p>
    <w:p w:rsidR="0021062C" w:rsidP="0021062C" w14:paraId="0B60D1E5" w14:textId="48095886">
      <w:pPr>
        <w:widowControl w:val="0"/>
        <w:autoSpaceDE w:val="0"/>
        <w:autoSpaceDN w:val="0"/>
        <w:adjustRightInd w:val="0"/>
        <w:ind w:left="86"/>
        <w:rPr>
          <w:color w:val="000000"/>
          <w:sz w:val="18"/>
          <w:szCs w:val="18"/>
        </w:rPr>
      </w:pPr>
      <w:r>
        <w:rPr>
          <w:color w:val="000000"/>
          <w:sz w:val="18"/>
          <w:szCs w:val="18"/>
        </w:rPr>
        <w:t>** The survey does not affect the hourly rate since the respondent is a</w:t>
      </w:r>
      <w:r w:rsidR="00522765">
        <w:rPr>
          <w:color w:val="000000"/>
          <w:sz w:val="18"/>
          <w:szCs w:val="18"/>
        </w:rPr>
        <w:t>n</w:t>
      </w:r>
      <w:r>
        <w:rPr>
          <w:color w:val="000000"/>
          <w:sz w:val="18"/>
          <w:szCs w:val="18"/>
        </w:rPr>
        <w:t xml:space="preserve"> OJC student</w:t>
      </w:r>
      <w:r w:rsidR="00522765">
        <w:rPr>
          <w:color w:val="000000"/>
          <w:sz w:val="18"/>
          <w:szCs w:val="18"/>
        </w:rPr>
        <w:t>.</w:t>
      </w:r>
      <w:r>
        <w:rPr>
          <w:color w:val="000000"/>
          <w:sz w:val="18"/>
          <w:szCs w:val="18"/>
        </w:rPr>
        <w:t xml:space="preserve"> </w:t>
      </w:r>
    </w:p>
    <w:p w:rsidR="0021062C" w:rsidP="0021062C" w14:paraId="60131FC8" w14:textId="510DACC2">
      <w:pPr>
        <w:widowControl w:val="0"/>
        <w:autoSpaceDE w:val="0"/>
        <w:autoSpaceDN w:val="0"/>
        <w:adjustRightInd w:val="0"/>
        <w:ind w:left="86"/>
        <w:rPr>
          <w:color w:val="000000"/>
        </w:rPr>
      </w:pPr>
    </w:p>
    <w:p w:rsidR="0021062C" w:rsidRPr="000E2654" w:rsidP="0021062C" w14:paraId="7913089C" w14:textId="563636CF">
      <w:pPr>
        <w:widowControl w:val="0"/>
        <w:autoSpaceDE w:val="0"/>
        <w:autoSpaceDN w:val="0"/>
        <w:adjustRightInd w:val="0"/>
        <w:ind w:left="86"/>
        <w:rPr>
          <w:color w:val="000000"/>
        </w:rPr>
      </w:pPr>
      <w:r>
        <w:rPr>
          <w:color w:val="000000"/>
        </w:rPr>
        <w:t>I</w:t>
      </w:r>
      <w:r w:rsidRPr="000E2654">
        <w:rPr>
          <w:color w:val="000000"/>
        </w:rPr>
        <w:t xml:space="preserve">f all </w:t>
      </w:r>
      <w:r>
        <w:rPr>
          <w:color w:val="000000"/>
        </w:rPr>
        <w:t xml:space="preserve">Job Corps centers were at their </w:t>
      </w:r>
      <w:r>
        <w:rPr>
          <w:color w:val="000000"/>
        </w:rPr>
        <w:t>contracte</w:t>
      </w:r>
      <w:r w:rsidR="00B12560">
        <w:rPr>
          <w:color w:val="000000"/>
        </w:rPr>
        <w:t xml:space="preserve">d </w:t>
      </w:r>
      <w:r>
        <w:rPr>
          <w:color w:val="000000"/>
        </w:rPr>
        <w:t>On</w:t>
      </w:r>
      <w:r>
        <w:rPr>
          <w:color w:val="000000"/>
        </w:rPr>
        <w:t xml:space="preserve"> Board Strength and all students</w:t>
      </w:r>
      <w:r w:rsidRPr="000E2654">
        <w:rPr>
          <w:color w:val="000000"/>
        </w:rPr>
        <w:t xml:space="preserve"> responded</w:t>
      </w:r>
      <w:r>
        <w:rPr>
          <w:color w:val="000000"/>
        </w:rPr>
        <w:t>,</w:t>
      </w:r>
      <w:r w:rsidRPr="000E2654">
        <w:rPr>
          <w:color w:val="000000"/>
        </w:rPr>
        <w:t xml:space="preserve"> the burden would be</w:t>
      </w:r>
      <w:r>
        <w:rPr>
          <w:color w:val="000000"/>
        </w:rPr>
        <w:t xml:space="preserve"> 37,417 students for</w:t>
      </w:r>
      <w:r w:rsidRPr="000E2654">
        <w:rPr>
          <w:color w:val="000000"/>
        </w:rPr>
        <w:t xml:space="preserve"> </w:t>
      </w:r>
      <w:r>
        <w:rPr>
          <w:color w:val="000000"/>
        </w:rPr>
        <w:t xml:space="preserve">12,472.33 </w:t>
      </w:r>
      <w:r w:rsidRPr="000E2654">
        <w:rPr>
          <w:color w:val="000000"/>
        </w:rPr>
        <w:t>hours</w:t>
      </w:r>
      <w:r>
        <w:rPr>
          <w:color w:val="000000"/>
        </w:rPr>
        <w:t xml:space="preserve"> quarterly. </w:t>
      </w:r>
      <w:r w:rsidRPr="000E2654">
        <w:rPr>
          <w:color w:val="000000"/>
        </w:rPr>
        <w:t xml:space="preserve">However, </w:t>
      </w:r>
      <w:r>
        <w:rPr>
          <w:color w:val="000000"/>
        </w:rPr>
        <w:t xml:space="preserve">with </w:t>
      </w:r>
      <w:r w:rsidRPr="000E2654">
        <w:rPr>
          <w:color w:val="000000"/>
        </w:rPr>
        <w:t>80 percent</w:t>
      </w:r>
      <w:r>
        <w:rPr>
          <w:color w:val="000000"/>
        </w:rPr>
        <w:t xml:space="preserve"> response rate of the maximum size,</w:t>
      </w:r>
      <w:r w:rsidRPr="000E2654">
        <w:rPr>
          <w:color w:val="000000"/>
        </w:rPr>
        <w:t xml:space="preserve"> </w:t>
      </w:r>
      <w:r>
        <w:rPr>
          <w:color w:val="000000"/>
        </w:rPr>
        <w:t>there would be 29,934 respondents with a burden of 7,483</w:t>
      </w:r>
      <w:r w:rsidRPr="000E2654">
        <w:rPr>
          <w:color w:val="000000"/>
        </w:rPr>
        <w:t xml:space="preserve"> hours</w:t>
      </w:r>
      <w:r>
        <w:rPr>
          <w:color w:val="000000"/>
        </w:rPr>
        <w:t xml:space="preserve"> quarterly</w:t>
      </w:r>
      <w:r w:rsidRPr="000E2654">
        <w:rPr>
          <w:color w:val="000000"/>
        </w:rPr>
        <w:t xml:space="preserve">. </w:t>
      </w:r>
    </w:p>
    <w:p w:rsidR="0021062C" w:rsidRPr="000E2654" w:rsidP="0021062C" w14:paraId="6A3E359E" w14:textId="77777777">
      <w:pPr>
        <w:widowControl w:val="0"/>
        <w:autoSpaceDE w:val="0"/>
        <w:autoSpaceDN w:val="0"/>
        <w:adjustRightInd w:val="0"/>
        <w:ind w:left="86"/>
        <w:rPr>
          <w:color w:val="000000"/>
        </w:rPr>
      </w:pPr>
    </w:p>
    <w:p w:rsidR="0021062C" w:rsidRPr="000E2654" w:rsidP="0021062C" w14:paraId="6F9BCC6E" w14:textId="77777777">
      <w:pPr>
        <w:widowControl w:val="0"/>
        <w:autoSpaceDE w:val="0"/>
        <w:autoSpaceDN w:val="0"/>
        <w:adjustRightInd w:val="0"/>
        <w:ind w:left="86"/>
      </w:pPr>
      <w:r w:rsidRPr="000E2654">
        <w:rPr>
          <w:color w:val="000000"/>
        </w:rPr>
        <w:t>There will be no cost to respondents</w:t>
      </w:r>
      <w:r>
        <w:rPr>
          <w:color w:val="000000"/>
        </w:rPr>
        <w:t xml:space="preserve">. </w:t>
      </w:r>
      <w:r w:rsidRPr="000E2654">
        <w:rPr>
          <w:color w:val="000000"/>
        </w:rPr>
        <w:t xml:space="preserve">The survey will occur during their </w:t>
      </w:r>
      <w:r>
        <w:rPr>
          <w:color w:val="000000"/>
        </w:rPr>
        <w:t>active enrollment</w:t>
      </w:r>
      <w:r w:rsidRPr="000E2654">
        <w:rPr>
          <w:color w:val="000000"/>
        </w:rPr>
        <w:t xml:space="preserve"> in Job Corps</w:t>
      </w:r>
      <w:r>
        <w:rPr>
          <w:color w:val="000000"/>
        </w:rPr>
        <w:t xml:space="preserve"> and</w:t>
      </w:r>
      <w:r w:rsidRPr="000E2654">
        <w:rPr>
          <w:color w:val="000000"/>
        </w:rPr>
        <w:t xml:space="preserve"> their Job Corps pay will not be interrupted</w:t>
      </w:r>
      <w:r>
        <w:rPr>
          <w:color w:val="000000"/>
        </w:rPr>
        <w:t>. T</w:t>
      </w:r>
      <w:r w:rsidRPr="000E2654">
        <w:rPr>
          <w:color w:val="000000"/>
        </w:rPr>
        <w:t>here</w:t>
      </w:r>
      <w:r>
        <w:rPr>
          <w:color w:val="000000"/>
        </w:rPr>
        <w:t>fore, there</w:t>
      </w:r>
      <w:r w:rsidRPr="000E2654">
        <w:rPr>
          <w:color w:val="000000"/>
        </w:rPr>
        <w:t xml:space="preserve"> will be no loss of income</w:t>
      </w:r>
      <w:r>
        <w:rPr>
          <w:color w:val="000000"/>
        </w:rPr>
        <w:t xml:space="preserve">. </w:t>
      </w:r>
    </w:p>
    <w:p w:rsidR="0021062C" w:rsidRPr="00B12560" w:rsidP="00B12560" w14:paraId="14A98158" w14:textId="77777777">
      <w:pPr>
        <w:widowControl w:val="0"/>
        <w:autoSpaceDE w:val="0"/>
        <w:autoSpaceDN w:val="0"/>
        <w:adjustRightInd w:val="0"/>
        <w:ind w:left="86"/>
        <w:rPr>
          <w:color w:val="000000"/>
        </w:rPr>
      </w:pPr>
    </w:p>
    <w:p w:rsidR="006452B5" w:rsidP="00833574" w14:paraId="0EA3341B" w14:textId="1AEED308">
      <w:pPr>
        <w:autoSpaceDE w:val="0"/>
        <w:autoSpaceDN w:val="0"/>
        <w:adjustRightInd w:val="0"/>
        <w:spacing w:after="200" w:line="276" w:lineRule="auto"/>
        <w:ind w:left="720" w:hanging="360"/>
        <w:rPr>
          <w:i/>
        </w:rPr>
      </w:pPr>
      <w:r w:rsidRPr="002017D7">
        <w:rPr>
          <w:i/>
        </w:rPr>
        <w:t>13</w:t>
      </w:r>
      <w:r w:rsidRPr="002017D7" w:rsidR="0066774D">
        <w:rPr>
          <w:i/>
        </w:rPr>
        <w:t>.</w:t>
      </w:r>
      <w:r w:rsidRPr="002017D7" w:rsidR="00270D72">
        <w:rPr>
          <w:i/>
        </w:rPr>
        <w:tab/>
      </w:r>
      <w:r w:rsidRPr="002017D7" w:rsidR="0066774D">
        <w:rPr>
          <w:i/>
        </w:rPr>
        <w:t xml:space="preserve">Provide </w:t>
      </w:r>
      <w:r w:rsidRPr="002017D7" w:rsidR="008E0009">
        <w:rPr>
          <w:i/>
        </w:rPr>
        <w:t>an estimate for the total annual cost burden cost burden to responden</w:t>
      </w:r>
      <w:r w:rsidRPr="002017D7" w:rsidR="00833574">
        <w:rPr>
          <w:i/>
        </w:rPr>
        <w:t>ts or record keepers resulting from the collection of information.  (Do not include the cost of any hour burden already reflected on the burden worksheet</w:t>
      </w:r>
      <w:r w:rsidRPr="002017D7" w:rsidR="00BA0F38">
        <w:rPr>
          <w:i/>
        </w:rPr>
        <w:t>.</w:t>
      </w:r>
      <w:r w:rsidR="00E25D42">
        <w:rPr>
          <w:i/>
        </w:rPr>
        <w:t>)</w:t>
      </w:r>
    </w:p>
    <w:p w:rsidR="001F136C" w:rsidP="001F136C" w14:paraId="57229DDD" w14:textId="62280E93">
      <w:pPr>
        <w:autoSpaceDE w:val="0"/>
        <w:autoSpaceDN w:val="0"/>
        <w:adjustRightInd w:val="0"/>
        <w:spacing w:after="200" w:line="276" w:lineRule="auto"/>
        <w:rPr>
          <w:i/>
        </w:rPr>
      </w:pPr>
      <w:r>
        <w:t xml:space="preserve">There are no </w:t>
      </w:r>
      <w:r w:rsidR="00491AFE">
        <w:t xml:space="preserve">additional </w:t>
      </w:r>
      <w:r>
        <w:t>costs</w:t>
      </w:r>
      <w:r w:rsidR="00491AFE">
        <w:t xml:space="preserve"> </w:t>
      </w:r>
      <w:r w:rsidRPr="001E4035" w:rsidR="00491AFE">
        <w:rPr>
          <w:color w:val="000000"/>
        </w:rPr>
        <w:t>to the respondents for participating in this survey</w:t>
      </w:r>
      <w:r w:rsidR="00226E25">
        <w:rPr>
          <w:color w:val="000000"/>
        </w:rPr>
        <w:t>.</w:t>
      </w:r>
    </w:p>
    <w:p w:rsidR="00C1053E" w:rsidP="001C50A9" w14:paraId="70F7ADC5" w14:textId="5435B786">
      <w:pPr>
        <w:pStyle w:val="ListParagraph"/>
        <w:numPr>
          <w:ilvl w:val="0"/>
          <w:numId w:val="11"/>
        </w:numPr>
        <w:tabs>
          <w:tab w:val="right" w:pos="360"/>
        </w:tabs>
        <w:autoSpaceDE w:val="0"/>
        <w:autoSpaceDN w:val="0"/>
        <w:adjustRightInd w:val="0"/>
        <w:rPr>
          <w:i/>
          <w:iCs/>
          <w:sz w:val="24"/>
          <w:szCs w:val="24"/>
        </w:rPr>
      </w:pPr>
      <w:r w:rsidRPr="002017D7">
        <w:rPr>
          <w:i/>
          <w:iCs/>
          <w:sz w:val="24"/>
          <w:szCs w:val="24"/>
        </w:rPr>
        <w:t xml:space="preserve">Provide estimates of annualized costs to the Federal government.  Also, provide a description of the method used to estimate cost, which should include quantification of </w:t>
      </w:r>
      <w:r w:rsidRPr="002017D7" w:rsidR="00544A99">
        <w:rPr>
          <w:i/>
          <w:iCs/>
          <w:sz w:val="24"/>
          <w:szCs w:val="24"/>
        </w:rPr>
        <w:t>hours, operational</w:t>
      </w:r>
      <w:r w:rsidRPr="002017D7">
        <w:rPr>
          <w:i/>
          <w:iCs/>
          <w:sz w:val="24"/>
          <w:szCs w:val="24"/>
        </w:rPr>
        <w:t xml:space="preserve"> expenses (such as equipment, overhead, printing, and support staff), and any other</w:t>
      </w:r>
      <w:r w:rsidRPr="002017D7" w:rsidR="0094241C">
        <w:rPr>
          <w:i/>
          <w:iCs/>
          <w:sz w:val="24"/>
          <w:szCs w:val="24"/>
        </w:rPr>
        <w:t xml:space="preserve"> </w:t>
      </w:r>
      <w:r w:rsidRPr="002017D7">
        <w:rPr>
          <w:i/>
          <w:iCs/>
          <w:sz w:val="24"/>
          <w:szCs w:val="24"/>
        </w:rPr>
        <w:t>expense that would not have been incurred without this collection of information.  Agencies may also aggregate cost estimates from Items 12, 13, and 14 in a single table.</w:t>
      </w:r>
    </w:p>
    <w:p w:rsidR="003E137E" w:rsidRPr="002715DD" w:rsidP="009E4503" w14:paraId="1779E698" w14:textId="42C758A3">
      <w:pPr>
        <w:tabs>
          <w:tab w:val="right" w:pos="360"/>
        </w:tabs>
        <w:autoSpaceDE w:val="0"/>
        <w:autoSpaceDN w:val="0"/>
        <w:adjustRightInd w:val="0"/>
      </w:pPr>
      <w:r w:rsidRPr="001E4035">
        <w:rPr>
          <w:color w:val="000000"/>
        </w:rPr>
        <w:t>The annual cost of the quarterly administration of the SEA to all Job Corps centers is estimated to be $</w:t>
      </w:r>
      <w:r>
        <w:rPr>
          <w:color w:val="000000"/>
        </w:rPr>
        <w:t>274,000</w:t>
      </w:r>
      <w:r w:rsidRPr="001E4035">
        <w:rPr>
          <w:color w:val="000000"/>
        </w:rPr>
        <w:t>. This includes the costs of time and materials for Federal employees to prepare the sample; administer the survey; process and analyze the data; provide quarterly reports; maintain a dashboard that allows for easy monitoring of the SEA results nationally, regionally, and by center; and ensure that response rates are at acceptable levels through trainings and materials</w:t>
      </w:r>
      <w:r w:rsidR="0076032B">
        <w:rPr>
          <w:color w:val="000000"/>
        </w:rPr>
        <w:t>.</w:t>
      </w:r>
    </w:p>
    <w:p w:rsidR="0094241C" w:rsidRPr="002017D7" w:rsidP="00C1053E" w14:paraId="482C7090" w14:textId="6BE7220C">
      <w:pPr>
        <w:autoSpaceDE w:val="0"/>
        <w:autoSpaceDN w:val="0"/>
        <w:adjustRightInd w:val="0"/>
        <w:rPr>
          <w:i/>
        </w:rPr>
      </w:pPr>
    </w:p>
    <w:p w:rsidR="00872354" w:rsidP="001C50A9" w14:paraId="352E1C9C" w14:textId="18541EB4">
      <w:pPr>
        <w:pStyle w:val="ListParagraph"/>
        <w:numPr>
          <w:ilvl w:val="0"/>
          <w:numId w:val="11"/>
        </w:numPr>
        <w:autoSpaceDE w:val="0"/>
        <w:autoSpaceDN w:val="0"/>
        <w:adjustRightInd w:val="0"/>
        <w:rPr>
          <w:i/>
          <w:sz w:val="24"/>
          <w:szCs w:val="24"/>
        </w:rPr>
      </w:pPr>
      <w:r w:rsidRPr="002017D7">
        <w:rPr>
          <w:i/>
          <w:sz w:val="24"/>
          <w:szCs w:val="24"/>
        </w:rPr>
        <w:t>Explain the reasons for any program changes or adjustments reported on the burden worksheet.</w:t>
      </w:r>
    </w:p>
    <w:p w:rsidR="00683A48" w:rsidP="00683A48" w14:paraId="4BEEBD49" w14:textId="4F673B09">
      <w:pPr>
        <w:autoSpaceDE w:val="0"/>
        <w:autoSpaceDN w:val="0"/>
        <w:adjustRightInd w:val="0"/>
      </w:pPr>
      <w:r w:rsidRPr="3A030DF8">
        <w:rPr>
          <w:color w:val="000000" w:themeColor="text1"/>
        </w:rPr>
        <w:t xml:space="preserve">No changes to the burden worksheet were made. There were changes </w:t>
      </w:r>
      <w:r w:rsidR="00E20147">
        <w:rPr>
          <w:color w:val="000000" w:themeColor="text1"/>
        </w:rPr>
        <w:t xml:space="preserve">made </w:t>
      </w:r>
      <w:r w:rsidRPr="3A030DF8">
        <w:rPr>
          <w:color w:val="000000" w:themeColor="text1"/>
        </w:rPr>
        <w:t>to the survey script.  Updates were made to the response categories of specific questions to include more options for students. The additional response categories allow Job Corps to collect more accurate information from students about their experiences or improve the skip-logic of the survey programming. In addition, questions were added or refined within the script to collect more accurate information from students and ensure the survey meets the needs of all students including adding a question to adjust the skip-logic of the survey programming for students in distance learning due to</w:t>
      </w:r>
      <w:r w:rsidR="003E3E24">
        <w:rPr>
          <w:color w:val="000000" w:themeColor="text1"/>
        </w:rPr>
        <w:t xml:space="preserve"> the</w:t>
      </w:r>
      <w:r w:rsidRPr="3A030DF8">
        <w:rPr>
          <w:color w:val="000000" w:themeColor="text1"/>
        </w:rPr>
        <w:t xml:space="preserve"> COVID-19</w:t>
      </w:r>
      <w:r w:rsidR="003E3E24">
        <w:rPr>
          <w:color w:val="000000" w:themeColor="text1"/>
        </w:rPr>
        <w:t xml:space="preserve"> pandemic</w:t>
      </w:r>
      <w:r w:rsidRPr="3A030DF8">
        <w:rPr>
          <w:color w:val="000000" w:themeColor="text1"/>
        </w:rPr>
        <w:t xml:space="preserve">. </w:t>
      </w:r>
      <w:r w:rsidR="004B4D23">
        <w:rPr>
          <w:color w:val="000000" w:themeColor="text1"/>
        </w:rPr>
        <w:t>The prior burden</w:t>
      </w:r>
      <w:r w:rsidRPr="004B4D23" w:rsidR="004B4D23">
        <w:rPr>
          <w:color w:val="000000" w:themeColor="text1"/>
        </w:rPr>
        <w:t xml:space="preserve"> </w:t>
      </w:r>
      <w:r w:rsidR="004B4D23">
        <w:rPr>
          <w:color w:val="000000" w:themeColor="text1"/>
        </w:rPr>
        <w:t xml:space="preserve">statement </w:t>
      </w:r>
      <w:r w:rsidRPr="004B4D23" w:rsidR="004B4D23">
        <w:rPr>
          <w:color w:val="000000" w:themeColor="text1"/>
        </w:rPr>
        <w:t>estimate</w:t>
      </w:r>
      <w:r w:rsidR="004B4D23">
        <w:rPr>
          <w:color w:val="000000" w:themeColor="text1"/>
        </w:rPr>
        <w:t>d</w:t>
      </w:r>
      <w:r w:rsidRPr="004B4D23" w:rsidR="004B4D23">
        <w:rPr>
          <w:color w:val="000000" w:themeColor="text1"/>
        </w:rPr>
        <w:t xml:space="preserve"> that students would require .33 of an </w:t>
      </w:r>
      <w:r w:rsidRPr="004B4D23" w:rsidR="004B4D23">
        <w:rPr>
          <w:color w:val="000000" w:themeColor="text1"/>
        </w:rPr>
        <w:t>hour</w:t>
      </w:r>
      <w:r w:rsidRPr="004B4D23" w:rsidR="004B4D23">
        <w:rPr>
          <w:color w:val="000000" w:themeColor="text1"/>
        </w:rPr>
        <w:t xml:space="preserve"> to complete the survey</w:t>
      </w:r>
      <w:r w:rsidR="004B4D23">
        <w:rPr>
          <w:color w:val="000000" w:themeColor="text1"/>
        </w:rPr>
        <w:t xml:space="preserve">; however, </w:t>
      </w:r>
      <w:r w:rsidRPr="004B4D23" w:rsidR="004B4D23">
        <w:rPr>
          <w:color w:val="000000" w:themeColor="text1"/>
        </w:rPr>
        <w:t xml:space="preserve">data from survey showed that this was not required. For example, in the last administration, students who completed the survey did so in, on average, .26 of an </w:t>
      </w:r>
      <w:r w:rsidRPr="004B4D23" w:rsidR="004B4D23">
        <w:rPr>
          <w:color w:val="000000" w:themeColor="text1"/>
        </w:rPr>
        <w:t>hour</w:t>
      </w:r>
      <w:r w:rsidRPr="004B4D23" w:rsidR="004B4D23">
        <w:rPr>
          <w:color w:val="000000" w:themeColor="text1"/>
        </w:rPr>
        <w:t>.</w:t>
      </w:r>
      <w:r w:rsidR="004B4D23">
        <w:rPr>
          <w:color w:val="000000" w:themeColor="text1"/>
        </w:rPr>
        <w:t xml:space="preserve"> </w:t>
      </w:r>
      <w:r w:rsidR="004A2FAB">
        <w:rPr>
          <w:color w:val="000000" w:themeColor="text1"/>
        </w:rPr>
        <w:t>Therefore, the estimated burden of the additional 16 questions</w:t>
      </w:r>
      <w:r w:rsidR="007B7A32">
        <w:rPr>
          <w:color w:val="000000" w:themeColor="text1"/>
        </w:rPr>
        <w:t>,</w:t>
      </w:r>
      <w:r w:rsidR="004A2FAB">
        <w:rPr>
          <w:color w:val="000000" w:themeColor="text1"/>
        </w:rPr>
        <w:t xml:space="preserve"> including one that intended to reduce the burden by skipping questions unrelated to the student, is not estimated to increase the burden. </w:t>
      </w:r>
      <w:r w:rsidRPr="3A030DF8">
        <w:rPr>
          <w:color w:val="000000" w:themeColor="text1"/>
        </w:rPr>
        <w:t>None of the changes to the survey script require adjustments to the estimated time to complete the survey or the burden worksheet</w:t>
      </w:r>
      <w:r>
        <w:t>.</w:t>
      </w:r>
    </w:p>
    <w:p w:rsidR="0094241C" w:rsidRPr="002017D7" w:rsidP="00C1053E" w14:paraId="1D12091E" w14:textId="009026D3">
      <w:pPr>
        <w:autoSpaceDE w:val="0"/>
        <w:autoSpaceDN w:val="0"/>
        <w:adjustRightInd w:val="0"/>
        <w:rPr>
          <w:i/>
          <w:iCs/>
        </w:rPr>
      </w:pPr>
    </w:p>
    <w:p w:rsidR="006A634C" w:rsidP="006A634C" w14:paraId="0247E5CC" w14:textId="7906B616">
      <w:pPr>
        <w:pStyle w:val="ListParagraph"/>
        <w:numPr>
          <w:ilvl w:val="0"/>
          <w:numId w:val="11"/>
        </w:numPr>
        <w:tabs>
          <w:tab w:val="right" w:pos="360"/>
        </w:tabs>
        <w:autoSpaceDE w:val="0"/>
        <w:autoSpaceDN w:val="0"/>
        <w:adjustRightInd w:val="0"/>
        <w:rPr>
          <w:i/>
          <w:iCs/>
          <w:sz w:val="24"/>
          <w:szCs w:val="24"/>
        </w:rPr>
      </w:pPr>
      <w:r w:rsidRPr="002017D7">
        <w:rPr>
          <w:i/>
          <w:i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876CA" w:rsidRPr="007876CA" w:rsidP="007876CA" w14:paraId="11845FA2" w14:textId="2D82CA61">
      <w:pPr>
        <w:tabs>
          <w:tab w:val="right" w:pos="360"/>
        </w:tabs>
        <w:autoSpaceDE w:val="0"/>
        <w:autoSpaceDN w:val="0"/>
        <w:adjustRightInd w:val="0"/>
      </w:pPr>
      <w:r w:rsidRPr="001E4035">
        <w:rPr>
          <w:color w:val="000000"/>
        </w:rPr>
        <w:t>The data collected will not be published publicly</w:t>
      </w:r>
      <w:r>
        <w:rPr>
          <w:color w:val="000000"/>
        </w:rPr>
        <w:t>.</w:t>
      </w:r>
    </w:p>
    <w:p w:rsidR="004B5850" w:rsidRPr="004B5850" w:rsidP="004B5850" w14:paraId="068E1203" w14:textId="77777777">
      <w:pPr>
        <w:tabs>
          <w:tab w:val="right" w:pos="360"/>
        </w:tabs>
        <w:autoSpaceDE w:val="0"/>
        <w:autoSpaceDN w:val="0"/>
        <w:adjustRightInd w:val="0"/>
        <w:rPr>
          <w:i/>
          <w:iCs/>
        </w:rPr>
      </w:pPr>
    </w:p>
    <w:p w:rsidR="00C05A99" w:rsidRPr="00E258B3" w:rsidP="00E258B3" w14:paraId="7021C178" w14:textId="251DACE7">
      <w:pPr>
        <w:pStyle w:val="ListParagraph"/>
        <w:numPr>
          <w:ilvl w:val="0"/>
          <w:numId w:val="11"/>
        </w:numPr>
        <w:tabs>
          <w:tab w:val="right" w:pos="360"/>
        </w:tabs>
        <w:autoSpaceDE w:val="0"/>
        <w:autoSpaceDN w:val="0"/>
        <w:adjustRightInd w:val="0"/>
        <w:rPr>
          <w:i/>
          <w:sz w:val="24"/>
          <w:szCs w:val="24"/>
        </w:rPr>
      </w:pPr>
      <w:r w:rsidRPr="002017D7">
        <w:rPr>
          <w:i/>
          <w:sz w:val="24"/>
          <w:szCs w:val="24"/>
        </w:rPr>
        <w:t>If seeking approval not to display the expiration date for OMB approval of the information</w:t>
      </w:r>
      <w:r w:rsidRPr="002017D7" w:rsidR="00413DB7">
        <w:rPr>
          <w:i/>
          <w:sz w:val="24"/>
          <w:szCs w:val="24"/>
        </w:rPr>
        <w:t xml:space="preserve"> </w:t>
      </w:r>
      <w:r w:rsidRPr="002017D7">
        <w:rPr>
          <w:i/>
          <w:sz w:val="24"/>
          <w:szCs w:val="24"/>
        </w:rPr>
        <w:t>collection, explain the reasons that display would be inappropriate</w:t>
      </w:r>
      <w:r w:rsidR="00E63D6D">
        <w:t>.</w:t>
      </w:r>
    </w:p>
    <w:p w:rsidR="003C31A5" w:rsidRPr="001E4035" w:rsidP="003C31A5" w14:paraId="47A1F142" w14:textId="0D9AADDA">
      <w:pPr>
        <w:widowControl w:val="0"/>
        <w:autoSpaceDE w:val="0"/>
        <w:autoSpaceDN w:val="0"/>
        <w:adjustRightInd w:val="0"/>
        <w:rPr>
          <w:color w:val="000000"/>
        </w:rPr>
      </w:pPr>
      <w:r w:rsidRPr="3A030DF8">
        <w:rPr>
          <w:color w:val="000000" w:themeColor="text1"/>
        </w:rPr>
        <w:t xml:space="preserve">The instrument is administered online and includes the OMB expiration dates. </w:t>
      </w:r>
    </w:p>
    <w:p w:rsidR="00002C6A" w:rsidRPr="002017D7" w:rsidP="002F6BBD" w14:paraId="5A13F236" w14:textId="77777777">
      <w:pPr>
        <w:tabs>
          <w:tab w:val="right" w:pos="360"/>
        </w:tabs>
        <w:autoSpaceDE w:val="0"/>
        <w:autoSpaceDN w:val="0"/>
        <w:adjustRightInd w:val="0"/>
        <w:rPr>
          <w:iCs/>
        </w:rPr>
      </w:pPr>
    </w:p>
    <w:p w:rsidR="004F71F8" w:rsidRPr="002017D7" w:rsidP="004F71F8" w14:paraId="1951AD6E" w14:textId="4650A747">
      <w:pPr>
        <w:pStyle w:val="ListParagraph"/>
        <w:numPr>
          <w:ilvl w:val="0"/>
          <w:numId w:val="11"/>
        </w:numPr>
        <w:tabs>
          <w:tab w:val="right" w:pos="360"/>
        </w:tabs>
        <w:autoSpaceDE w:val="0"/>
        <w:autoSpaceDN w:val="0"/>
        <w:adjustRightInd w:val="0"/>
        <w:rPr>
          <w:i/>
          <w:sz w:val="24"/>
          <w:szCs w:val="24"/>
        </w:rPr>
      </w:pPr>
      <w:r w:rsidRPr="002017D7">
        <w:rPr>
          <w:i/>
          <w:sz w:val="24"/>
          <w:szCs w:val="24"/>
        </w:rPr>
        <w:t xml:space="preserve">Explain each exception to the topics of the certification statement </w:t>
      </w:r>
      <w:r w:rsidRPr="002017D7" w:rsidR="00E44D4D">
        <w:rPr>
          <w:i/>
          <w:sz w:val="24"/>
          <w:szCs w:val="24"/>
        </w:rPr>
        <w:t>identified in “Certification for Paperwork Reduction Act Submissions”</w:t>
      </w:r>
      <w:r w:rsidR="00226E25">
        <w:rPr>
          <w:i/>
          <w:sz w:val="24"/>
          <w:szCs w:val="24"/>
        </w:rPr>
        <w:t>.</w:t>
      </w:r>
      <w:r w:rsidRPr="002017D7">
        <w:rPr>
          <w:i/>
          <w:sz w:val="24"/>
          <w:szCs w:val="24"/>
        </w:rPr>
        <w:t xml:space="preserve"> </w:t>
      </w:r>
    </w:p>
    <w:p w:rsidR="004F71F8" w:rsidRPr="002017D7" w:rsidP="004B5850" w14:paraId="7E498722" w14:textId="6A61AB0F">
      <w:pPr>
        <w:tabs>
          <w:tab w:val="right" w:pos="360"/>
        </w:tabs>
      </w:pPr>
      <w:r w:rsidRPr="00386285">
        <w:t>There are no exceptions</w:t>
      </w:r>
      <w:r>
        <w:t>.</w:t>
      </w:r>
    </w:p>
    <w:p w:rsidR="004F71F8" w:rsidRPr="002017D7" w:rsidP="004F71F8" w14:paraId="65D22979" w14:textId="77777777">
      <w:pPr>
        <w:tabs>
          <w:tab w:val="right" w:pos="360"/>
        </w:tabs>
        <w:ind w:left="540" w:hanging="540"/>
        <w:rPr>
          <w:i/>
        </w:rPr>
      </w:pPr>
    </w:p>
    <w:p w:rsidR="004F71F8" w:rsidRPr="00CD0600" w:rsidP="00CD0600" w14:paraId="5632712C" w14:textId="1C4B74DB">
      <w:pPr>
        <w:tabs>
          <w:tab w:val="right" w:pos="360"/>
        </w:tabs>
        <w:ind w:left="540" w:hanging="540"/>
        <w:rPr>
          <w:i/>
          <w:highlight w:val="yellow"/>
        </w:rPr>
      </w:pPr>
    </w:p>
    <w:p w:rsidR="00F37F11" w:rsidRPr="001948D6" w:rsidP="00303FD6" w14:paraId="37BBD45D" w14:textId="77777777">
      <w:pPr>
        <w:tabs>
          <w:tab w:val="right" w:pos="360"/>
        </w:tabs>
        <w:autoSpaceDE w:val="0"/>
        <w:autoSpaceDN w:val="0"/>
        <w:adjustRightInd w:val="0"/>
        <w:contextualSpacing/>
        <w:rPr>
          <w:i/>
        </w:rPr>
      </w:pPr>
    </w:p>
    <w:p w:rsidR="007638C9" w:rsidRPr="001948D6" w:rsidP="00EF7F7E" w14:paraId="41CD8FF9" w14:textId="77777777">
      <w:pPr>
        <w:autoSpaceDE w:val="0"/>
        <w:autoSpaceDN w:val="0"/>
        <w:adjustRightInd w:val="0"/>
      </w:pPr>
    </w:p>
    <w:p w:rsidR="00051308" w:rsidRPr="0051640B" w:rsidP="00051308" w14:paraId="25BB227F" w14:textId="25859A1B">
      <w:pPr>
        <w:autoSpaceDE w:val="0"/>
        <w:autoSpaceDN w:val="0"/>
        <w:adjustRightInd w:val="0"/>
      </w:pPr>
    </w:p>
    <w:p w:rsidR="009229AD" w:rsidP="009229AD" w14:paraId="19E068A3" w14:textId="77777777">
      <w:pPr>
        <w:autoSpaceDE w:val="0"/>
        <w:autoSpaceDN w:val="0"/>
        <w:adjustRightInd w:val="0"/>
      </w:pPr>
    </w:p>
    <w:p w:rsidR="002543EE" w:rsidRPr="008B47FC" w:rsidP="002543EE" w14:paraId="0E78AB82" w14:textId="77777777">
      <w:pPr>
        <w:autoSpaceDE w:val="0"/>
        <w:autoSpaceDN w:val="0"/>
        <w:adjustRightInd w:val="0"/>
      </w:pPr>
    </w:p>
    <w:p w:rsidR="007F415F" w:rsidP="007F415F" w14:paraId="0CAAC849" w14:textId="78CACB72">
      <w:pPr>
        <w:autoSpaceDE w:val="0"/>
        <w:autoSpaceDN w:val="0"/>
        <w:adjustRightInd w:val="0"/>
      </w:pPr>
    </w:p>
    <w:p w:rsidR="00655B1A" w:rsidP="007F415F" w14:paraId="16EBCC27" w14:textId="77777777">
      <w:pPr>
        <w:autoSpaceDE w:val="0"/>
        <w:autoSpaceDN w:val="0"/>
        <w:adjustRightInd w:val="0"/>
        <w:rPr>
          <w:i/>
        </w:rPr>
      </w:pPr>
    </w:p>
    <w:p w:rsidR="00955BCC" w:rsidP="00955BCC" w14:paraId="29294ADF"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928" w:rsidP="00817928" w14:paraId="64B8D451" w14:textId="77777777">
    <w:pPr>
      <w:pStyle w:val="Header"/>
      <w:rPr>
        <w:bCs/>
        <w:sz w:val="20"/>
        <w:szCs w:val="20"/>
      </w:rPr>
    </w:pPr>
    <w:r w:rsidRPr="00817928">
      <w:rPr>
        <w:bCs/>
        <w:sz w:val="20"/>
        <w:szCs w:val="20"/>
      </w:rPr>
      <w:t>Job Corps Student Experience Assessment</w:t>
    </w:r>
  </w:p>
  <w:p w:rsidR="00817928" w:rsidP="00817928" w14:paraId="445332D9" w14:textId="3B529491">
    <w:pPr>
      <w:pStyle w:val="Header"/>
      <w:rPr>
        <w:sz w:val="20"/>
        <w:szCs w:val="20"/>
      </w:rPr>
    </w:pPr>
    <w:r>
      <w:rPr>
        <w:sz w:val="20"/>
        <w:szCs w:val="20"/>
      </w:rPr>
      <w:t>OMB Control Number</w:t>
    </w:r>
    <w:r w:rsidR="00522765">
      <w:rPr>
        <w:sz w:val="20"/>
        <w:szCs w:val="20"/>
      </w:rPr>
      <w:t>:</w:t>
    </w:r>
    <w:r>
      <w:rPr>
        <w:sz w:val="20"/>
        <w:szCs w:val="20"/>
      </w:rPr>
      <w:t xml:space="preserve"> 1205-0543</w:t>
    </w:r>
  </w:p>
  <w:p w:rsidR="00817928" w:rsidRPr="00F8164B" w:rsidP="00817928" w14:paraId="46D296E8" w14:textId="5F204CFF">
    <w:pPr>
      <w:pStyle w:val="Header"/>
      <w:rPr>
        <w:sz w:val="20"/>
        <w:szCs w:val="20"/>
      </w:rPr>
    </w:pPr>
    <w:r>
      <w:rPr>
        <w:sz w:val="20"/>
        <w:szCs w:val="20"/>
      </w:rPr>
      <w:t>OMB Expiration Date: June 2023</w:t>
    </w:r>
  </w:p>
  <w:p w:rsidR="00817928" w14:paraId="21E834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A5FA8"/>
    <w:multiLevelType w:val="hybridMultilevel"/>
    <w:tmpl w:val="FE769D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2A3DC3"/>
    <w:multiLevelType w:val="hybridMultilevel"/>
    <w:tmpl w:val="D3CA6C10"/>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AF4266"/>
    <w:multiLevelType w:val="hybridMultilevel"/>
    <w:tmpl w:val="10E8F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2841E1"/>
    <w:multiLevelType w:val="hybridMultilevel"/>
    <w:tmpl w:val="59EE6996"/>
    <w:lvl w:ilvl="0">
      <w:start w:val="1"/>
      <w:numFmt w:val="upperLetter"/>
      <w:lvlText w:val="%1."/>
      <w:lvlJc w:val="left"/>
      <w:pPr>
        <w:ind w:left="518" w:hanging="360"/>
      </w:pPr>
      <w:rPr>
        <w:rFonts w:hint="default"/>
      </w:rPr>
    </w:lvl>
    <w:lvl w:ilvl="1" w:tentative="1">
      <w:start w:val="1"/>
      <w:numFmt w:val="lowerLetter"/>
      <w:lvlText w:val="%2."/>
      <w:lvlJc w:val="left"/>
      <w:pPr>
        <w:ind w:left="1238" w:hanging="360"/>
      </w:pPr>
    </w:lvl>
    <w:lvl w:ilvl="2" w:tentative="1">
      <w:start w:val="1"/>
      <w:numFmt w:val="lowerRoman"/>
      <w:lvlText w:val="%3."/>
      <w:lvlJc w:val="right"/>
      <w:pPr>
        <w:ind w:left="1958" w:hanging="180"/>
      </w:pPr>
    </w:lvl>
    <w:lvl w:ilvl="3" w:tentative="1">
      <w:start w:val="1"/>
      <w:numFmt w:val="decimal"/>
      <w:lvlText w:val="%4."/>
      <w:lvlJc w:val="left"/>
      <w:pPr>
        <w:ind w:left="2678" w:hanging="360"/>
      </w:pPr>
    </w:lvl>
    <w:lvl w:ilvl="4" w:tentative="1">
      <w:start w:val="1"/>
      <w:numFmt w:val="lowerLetter"/>
      <w:lvlText w:val="%5."/>
      <w:lvlJc w:val="left"/>
      <w:pPr>
        <w:ind w:left="3398" w:hanging="360"/>
      </w:pPr>
    </w:lvl>
    <w:lvl w:ilvl="5" w:tentative="1">
      <w:start w:val="1"/>
      <w:numFmt w:val="lowerRoman"/>
      <w:lvlText w:val="%6."/>
      <w:lvlJc w:val="right"/>
      <w:pPr>
        <w:ind w:left="4118" w:hanging="180"/>
      </w:pPr>
    </w:lvl>
    <w:lvl w:ilvl="6" w:tentative="1">
      <w:start w:val="1"/>
      <w:numFmt w:val="decimal"/>
      <w:lvlText w:val="%7."/>
      <w:lvlJc w:val="left"/>
      <w:pPr>
        <w:ind w:left="4838" w:hanging="360"/>
      </w:pPr>
    </w:lvl>
    <w:lvl w:ilvl="7" w:tentative="1">
      <w:start w:val="1"/>
      <w:numFmt w:val="lowerLetter"/>
      <w:lvlText w:val="%8."/>
      <w:lvlJc w:val="left"/>
      <w:pPr>
        <w:ind w:left="5558" w:hanging="360"/>
      </w:pPr>
    </w:lvl>
    <w:lvl w:ilvl="8" w:tentative="1">
      <w:start w:val="1"/>
      <w:numFmt w:val="lowerRoman"/>
      <w:lvlText w:val="%9."/>
      <w:lvlJc w:val="right"/>
      <w:pPr>
        <w:ind w:left="6278" w:hanging="180"/>
      </w:pPr>
    </w:lvl>
  </w:abstractNum>
  <w:abstractNum w:abstractNumId="4">
    <w:nsid w:val="41440902"/>
    <w:multiLevelType w:val="hybridMultilevel"/>
    <w:tmpl w:val="AD3087CC"/>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C96B82"/>
    <w:multiLevelType w:val="hybridMultilevel"/>
    <w:tmpl w:val="7F7E9660"/>
    <w:lvl w:ilvl="0">
      <w:start w:val="9"/>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4F87449B"/>
    <w:multiLevelType w:val="hybridMultilevel"/>
    <w:tmpl w:val="F47E398C"/>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4D162B0"/>
    <w:multiLevelType w:val="hybridMultilevel"/>
    <w:tmpl w:val="57D63D96"/>
    <w:lvl w:ilvl="0">
      <w:start w:val="7"/>
      <w:numFmt w:val="decimal"/>
      <w:lvlText w:val="%1."/>
      <w:lvlJc w:val="left"/>
      <w:pPr>
        <w:ind w:left="1620" w:hanging="360"/>
      </w:pPr>
      <w:rPr>
        <w:rFonts w:hint="default"/>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
    <w:nsid w:val="6B031E80"/>
    <w:multiLevelType w:val="hybridMultilevel"/>
    <w:tmpl w:val="2182CB5E"/>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7440B0"/>
    <w:multiLevelType w:val="hybridMultilevel"/>
    <w:tmpl w:val="C64250B0"/>
    <w:lvl w:ilvl="0">
      <w:start w:val="7"/>
      <w:numFmt w:val="decimal"/>
      <w:lvlText w:val="%1."/>
      <w:lvlJc w:val="left"/>
      <w:pPr>
        <w:ind w:left="162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
    <w:nsid w:val="7E607BF7"/>
    <w:multiLevelType w:val="hybridMultilevel"/>
    <w:tmpl w:val="FA623E24"/>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34562004">
    <w:abstractNumId w:val="3"/>
  </w:num>
  <w:num w:numId="2" w16cid:durableId="1457212951">
    <w:abstractNumId w:val="4"/>
  </w:num>
  <w:num w:numId="3" w16cid:durableId="1744454002">
    <w:abstractNumId w:val="0"/>
  </w:num>
  <w:num w:numId="4" w16cid:durableId="899557431">
    <w:abstractNumId w:val="10"/>
  </w:num>
  <w:num w:numId="5" w16cid:durableId="250895201">
    <w:abstractNumId w:val="9"/>
  </w:num>
  <w:num w:numId="6" w16cid:durableId="57828511">
    <w:abstractNumId w:val="7"/>
  </w:num>
  <w:num w:numId="7" w16cid:durableId="737097386">
    <w:abstractNumId w:val="5"/>
  </w:num>
  <w:num w:numId="8" w16cid:durableId="619141824">
    <w:abstractNumId w:val="2"/>
  </w:num>
  <w:num w:numId="9" w16cid:durableId="873226092">
    <w:abstractNumId w:val="1"/>
  </w:num>
  <w:num w:numId="10" w16cid:durableId="1136993664">
    <w:abstractNumId w:val="6"/>
  </w:num>
  <w:num w:numId="11" w16cid:durableId="255525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CC"/>
    <w:rsid w:val="00002C6A"/>
    <w:rsid w:val="00013FE9"/>
    <w:rsid w:val="00020432"/>
    <w:rsid w:val="0002162C"/>
    <w:rsid w:val="00023C87"/>
    <w:rsid w:val="000358EB"/>
    <w:rsid w:val="000510D1"/>
    <w:rsid w:val="00051308"/>
    <w:rsid w:val="0006483A"/>
    <w:rsid w:val="0007193D"/>
    <w:rsid w:val="00082B5A"/>
    <w:rsid w:val="000A0767"/>
    <w:rsid w:val="000A1104"/>
    <w:rsid w:val="000B0798"/>
    <w:rsid w:val="000B0B8E"/>
    <w:rsid w:val="000B755C"/>
    <w:rsid w:val="000C24A7"/>
    <w:rsid w:val="000C3A83"/>
    <w:rsid w:val="000C471C"/>
    <w:rsid w:val="000C5C78"/>
    <w:rsid w:val="000D4F93"/>
    <w:rsid w:val="000D6268"/>
    <w:rsid w:val="000E1097"/>
    <w:rsid w:val="000E2654"/>
    <w:rsid w:val="000E265B"/>
    <w:rsid w:val="000E722D"/>
    <w:rsid w:val="000F4CBE"/>
    <w:rsid w:val="000F6443"/>
    <w:rsid w:val="000F69E8"/>
    <w:rsid w:val="000F6C75"/>
    <w:rsid w:val="00106FCB"/>
    <w:rsid w:val="00113EA6"/>
    <w:rsid w:val="0012558A"/>
    <w:rsid w:val="001330D0"/>
    <w:rsid w:val="001351A5"/>
    <w:rsid w:val="001424D9"/>
    <w:rsid w:val="0014355A"/>
    <w:rsid w:val="00147E30"/>
    <w:rsid w:val="00152875"/>
    <w:rsid w:val="00165DF0"/>
    <w:rsid w:val="00165ED5"/>
    <w:rsid w:val="00166AF5"/>
    <w:rsid w:val="00173DE0"/>
    <w:rsid w:val="00186D5B"/>
    <w:rsid w:val="00192ED0"/>
    <w:rsid w:val="001948D6"/>
    <w:rsid w:val="001A0E34"/>
    <w:rsid w:val="001A1AF9"/>
    <w:rsid w:val="001A1F32"/>
    <w:rsid w:val="001A20A2"/>
    <w:rsid w:val="001A5CBC"/>
    <w:rsid w:val="001A77FF"/>
    <w:rsid w:val="001B0E05"/>
    <w:rsid w:val="001B75AF"/>
    <w:rsid w:val="001C191B"/>
    <w:rsid w:val="001C50A9"/>
    <w:rsid w:val="001D0E37"/>
    <w:rsid w:val="001D1899"/>
    <w:rsid w:val="001D34F2"/>
    <w:rsid w:val="001D5843"/>
    <w:rsid w:val="001E2E24"/>
    <w:rsid w:val="001E4035"/>
    <w:rsid w:val="001E4859"/>
    <w:rsid w:val="001F136C"/>
    <w:rsid w:val="001F2E8F"/>
    <w:rsid w:val="00200E4B"/>
    <w:rsid w:val="002017D7"/>
    <w:rsid w:val="00206B98"/>
    <w:rsid w:val="002074FB"/>
    <w:rsid w:val="0021062C"/>
    <w:rsid w:val="00214AB2"/>
    <w:rsid w:val="00215C48"/>
    <w:rsid w:val="0021779C"/>
    <w:rsid w:val="002203E3"/>
    <w:rsid w:val="00220C41"/>
    <w:rsid w:val="00221359"/>
    <w:rsid w:val="0022576D"/>
    <w:rsid w:val="00226E25"/>
    <w:rsid w:val="002309DF"/>
    <w:rsid w:val="0023642C"/>
    <w:rsid w:val="00240130"/>
    <w:rsid w:val="002500DE"/>
    <w:rsid w:val="002543EE"/>
    <w:rsid w:val="00257358"/>
    <w:rsid w:val="00270D72"/>
    <w:rsid w:val="002715DD"/>
    <w:rsid w:val="002743F1"/>
    <w:rsid w:val="002819D7"/>
    <w:rsid w:val="00292866"/>
    <w:rsid w:val="00297BF4"/>
    <w:rsid w:val="002A05CE"/>
    <w:rsid w:val="002A7615"/>
    <w:rsid w:val="002A7A5A"/>
    <w:rsid w:val="002B2AB0"/>
    <w:rsid w:val="002B41A5"/>
    <w:rsid w:val="002B55BA"/>
    <w:rsid w:val="002B76D9"/>
    <w:rsid w:val="002C0DCF"/>
    <w:rsid w:val="002D1AE5"/>
    <w:rsid w:val="002D3E8A"/>
    <w:rsid w:val="002E10C7"/>
    <w:rsid w:val="002E2F4B"/>
    <w:rsid w:val="002E442E"/>
    <w:rsid w:val="002E79AC"/>
    <w:rsid w:val="002F35BC"/>
    <w:rsid w:val="002F4FF7"/>
    <w:rsid w:val="002F6BBD"/>
    <w:rsid w:val="00303FD6"/>
    <w:rsid w:val="003073D7"/>
    <w:rsid w:val="00307DBF"/>
    <w:rsid w:val="003117FE"/>
    <w:rsid w:val="00314CFA"/>
    <w:rsid w:val="00316712"/>
    <w:rsid w:val="00320173"/>
    <w:rsid w:val="00326A85"/>
    <w:rsid w:val="00330020"/>
    <w:rsid w:val="00330534"/>
    <w:rsid w:val="00331B75"/>
    <w:rsid w:val="00336D5A"/>
    <w:rsid w:val="00345762"/>
    <w:rsid w:val="00354D40"/>
    <w:rsid w:val="00366D80"/>
    <w:rsid w:val="00367112"/>
    <w:rsid w:val="00371085"/>
    <w:rsid w:val="00372B39"/>
    <w:rsid w:val="003751F9"/>
    <w:rsid w:val="0037776F"/>
    <w:rsid w:val="003857FE"/>
    <w:rsid w:val="00386285"/>
    <w:rsid w:val="0039313E"/>
    <w:rsid w:val="00394DE1"/>
    <w:rsid w:val="00396663"/>
    <w:rsid w:val="003A534F"/>
    <w:rsid w:val="003C300C"/>
    <w:rsid w:val="003C31A5"/>
    <w:rsid w:val="003E137E"/>
    <w:rsid w:val="003E3E24"/>
    <w:rsid w:val="003E6D01"/>
    <w:rsid w:val="003F5444"/>
    <w:rsid w:val="00401754"/>
    <w:rsid w:val="004032FE"/>
    <w:rsid w:val="00405C0D"/>
    <w:rsid w:val="00411BDD"/>
    <w:rsid w:val="00413DB7"/>
    <w:rsid w:val="0041433E"/>
    <w:rsid w:val="004145AD"/>
    <w:rsid w:val="004154A9"/>
    <w:rsid w:val="00420978"/>
    <w:rsid w:val="00424822"/>
    <w:rsid w:val="004343E1"/>
    <w:rsid w:val="004461A6"/>
    <w:rsid w:val="00454B9D"/>
    <w:rsid w:val="00463DCF"/>
    <w:rsid w:val="00481DBD"/>
    <w:rsid w:val="00487AAE"/>
    <w:rsid w:val="00491AFE"/>
    <w:rsid w:val="00492172"/>
    <w:rsid w:val="004A1490"/>
    <w:rsid w:val="004A19AC"/>
    <w:rsid w:val="004A19E3"/>
    <w:rsid w:val="004A2FAB"/>
    <w:rsid w:val="004B1557"/>
    <w:rsid w:val="004B4D23"/>
    <w:rsid w:val="004B5850"/>
    <w:rsid w:val="004B59BD"/>
    <w:rsid w:val="004C2335"/>
    <w:rsid w:val="004D05E5"/>
    <w:rsid w:val="004D3FF4"/>
    <w:rsid w:val="004D74E4"/>
    <w:rsid w:val="004E050B"/>
    <w:rsid w:val="004E153B"/>
    <w:rsid w:val="004F71F8"/>
    <w:rsid w:val="00501F77"/>
    <w:rsid w:val="00506849"/>
    <w:rsid w:val="005074C2"/>
    <w:rsid w:val="00513CED"/>
    <w:rsid w:val="00514603"/>
    <w:rsid w:val="0051640B"/>
    <w:rsid w:val="00522765"/>
    <w:rsid w:val="005335A3"/>
    <w:rsid w:val="00535778"/>
    <w:rsid w:val="00541BE6"/>
    <w:rsid w:val="00544A99"/>
    <w:rsid w:val="00545332"/>
    <w:rsid w:val="00551271"/>
    <w:rsid w:val="00557769"/>
    <w:rsid w:val="005702C5"/>
    <w:rsid w:val="00576C2C"/>
    <w:rsid w:val="00591DF1"/>
    <w:rsid w:val="0059489C"/>
    <w:rsid w:val="005A50C1"/>
    <w:rsid w:val="005B26A5"/>
    <w:rsid w:val="005C1617"/>
    <w:rsid w:val="005C1983"/>
    <w:rsid w:val="005C33DD"/>
    <w:rsid w:val="005C4030"/>
    <w:rsid w:val="005C618D"/>
    <w:rsid w:val="005D31B7"/>
    <w:rsid w:val="005D3E37"/>
    <w:rsid w:val="005D7FBC"/>
    <w:rsid w:val="005E12F0"/>
    <w:rsid w:val="005E2FFE"/>
    <w:rsid w:val="005F6198"/>
    <w:rsid w:val="006013A0"/>
    <w:rsid w:val="00607FC8"/>
    <w:rsid w:val="0061003C"/>
    <w:rsid w:val="00614210"/>
    <w:rsid w:val="00615B79"/>
    <w:rsid w:val="00623EE6"/>
    <w:rsid w:val="00625962"/>
    <w:rsid w:val="00626696"/>
    <w:rsid w:val="00631CCF"/>
    <w:rsid w:val="00634DA7"/>
    <w:rsid w:val="006452B5"/>
    <w:rsid w:val="00652882"/>
    <w:rsid w:val="00654013"/>
    <w:rsid w:val="00655B1A"/>
    <w:rsid w:val="00657F3B"/>
    <w:rsid w:val="0066774D"/>
    <w:rsid w:val="00670E6D"/>
    <w:rsid w:val="00677C9F"/>
    <w:rsid w:val="00683A48"/>
    <w:rsid w:val="00683CCD"/>
    <w:rsid w:val="00686CB2"/>
    <w:rsid w:val="006872E1"/>
    <w:rsid w:val="00693DCD"/>
    <w:rsid w:val="006A00E2"/>
    <w:rsid w:val="006A171C"/>
    <w:rsid w:val="006A2590"/>
    <w:rsid w:val="006A634C"/>
    <w:rsid w:val="006A7F1C"/>
    <w:rsid w:val="006B5EE5"/>
    <w:rsid w:val="006D12D4"/>
    <w:rsid w:val="006D4B03"/>
    <w:rsid w:val="006E19C7"/>
    <w:rsid w:val="006E629F"/>
    <w:rsid w:val="006F2548"/>
    <w:rsid w:val="006F3C80"/>
    <w:rsid w:val="006F4F9E"/>
    <w:rsid w:val="00714334"/>
    <w:rsid w:val="0072454B"/>
    <w:rsid w:val="00724C2C"/>
    <w:rsid w:val="00725B59"/>
    <w:rsid w:val="007317F0"/>
    <w:rsid w:val="00742A0F"/>
    <w:rsid w:val="0075011F"/>
    <w:rsid w:val="007531CD"/>
    <w:rsid w:val="00757D00"/>
    <w:rsid w:val="0076032B"/>
    <w:rsid w:val="007612B9"/>
    <w:rsid w:val="007638C9"/>
    <w:rsid w:val="00774A26"/>
    <w:rsid w:val="0078119A"/>
    <w:rsid w:val="007876CA"/>
    <w:rsid w:val="007932E6"/>
    <w:rsid w:val="007979C2"/>
    <w:rsid w:val="007A0E21"/>
    <w:rsid w:val="007A1FDD"/>
    <w:rsid w:val="007A389A"/>
    <w:rsid w:val="007A71B0"/>
    <w:rsid w:val="007A7640"/>
    <w:rsid w:val="007A7BAF"/>
    <w:rsid w:val="007B3B49"/>
    <w:rsid w:val="007B7A32"/>
    <w:rsid w:val="007C048D"/>
    <w:rsid w:val="007C23CC"/>
    <w:rsid w:val="007C492A"/>
    <w:rsid w:val="007D3647"/>
    <w:rsid w:val="007D38A7"/>
    <w:rsid w:val="007D44AB"/>
    <w:rsid w:val="007D49C7"/>
    <w:rsid w:val="007D73CA"/>
    <w:rsid w:val="007E448D"/>
    <w:rsid w:val="007E6EDD"/>
    <w:rsid w:val="007F26D4"/>
    <w:rsid w:val="007F415F"/>
    <w:rsid w:val="007F4E33"/>
    <w:rsid w:val="0080484C"/>
    <w:rsid w:val="00813C9A"/>
    <w:rsid w:val="0081469F"/>
    <w:rsid w:val="00817928"/>
    <w:rsid w:val="008204A1"/>
    <w:rsid w:val="00833574"/>
    <w:rsid w:val="00833CC6"/>
    <w:rsid w:val="008401D7"/>
    <w:rsid w:val="00847CDD"/>
    <w:rsid w:val="00857C44"/>
    <w:rsid w:val="0086065B"/>
    <w:rsid w:val="00862B57"/>
    <w:rsid w:val="00871ED7"/>
    <w:rsid w:val="00872354"/>
    <w:rsid w:val="00883673"/>
    <w:rsid w:val="00893421"/>
    <w:rsid w:val="008955F5"/>
    <w:rsid w:val="008A3106"/>
    <w:rsid w:val="008A7F5A"/>
    <w:rsid w:val="008B42D3"/>
    <w:rsid w:val="008B47FC"/>
    <w:rsid w:val="008B4AD6"/>
    <w:rsid w:val="008B6AE6"/>
    <w:rsid w:val="008C215E"/>
    <w:rsid w:val="008C2E71"/>
    <w:rsid w:val="008C470D"/>
    <w:rsid w:val="008C5DF3"/>
    <w:rsid w:val="008D230E"/>
    <w:rsid w:val="008D3870"/>
    <w:rsid w:val="008D4649"/>
    <w:rsid w:val="008E0009"/>
    <w:rsid w:val="00901E94"/>
    <w:rsid w:val="00910867"/>
    <w:rsid w:val="009133A4"/>
    <w:rsid w:val="009205DE"/>
    <w:rsid w:val="00920A2B"/>
    <w:rsid w:val="009229AD"/>
    <w:rsid w:val="00924675"/>
    <w:rsid w:val="00924D88"/>
    <w:rsid w:val="009306DC"/>
    <w:rsid w:val="009310B5"/>
    <w:rsid w:val="00935069"/>
    <w:rsid w:val="00936063"/>
    <w:rsid w:val="0094241C"/>
    <w:rsid w:val="00947148"/>
    <w:rsid w:val="00952366"/>
    <w:rsid w:val="00955BCC"/>
    <w:rsid w:val="00966DFF"/>
    <w:rsid w:val="00971212"/>
    <w:rsid w:val="009837EF"/>
    <w:rsid w:val="0098696C"/>
    <w:rsid w:val="00995962"/>
    <w:rsid w:val="00996187"/>
    <w:rsid w:val="00996DBA"/>
    <w:rsid w:val="009B1B93"/>
    <w:rsid w:val="009B6759"/>
    <w:rsid w:val="009B6F59"/>
    <w:rsid w:val="009C12F1"/>
    <w:rsid w:val="009C74FE"/>
    <w:rsid w:val="009D74CB"/>
    <w:rsid w:val="009E4503"/>
    <w:rsid w:val="009F2512"/>
    <w:rsid w:val="009F56FA"/>
    <w:rsid w:val="009F639B"/>
    <w:rsid w:val="009F74F8"/>
    <w:rsid w:val="00A0664C"/>
    <w:rsid w:val="00A10BCE"/>
    <w:rsid w:val="00A11CBF"/>
    <w:rsid w:val="00A12CFE"/>
    <w:rsid w:val="00A1796F"/>
    <w:rsid w:val="00A2561B"/>
    <w:rsid w:val="00A33272"/>
    <w:rsid w:val="00A334BF"/>
    <w:rsid w:val="00A366C8"/>
    <w:rsid w:val="00A42160"/>
    <w:rsid w:val="00A45043"/>
    <w:rsid w:val="00A51C69"/>
    <w:rsid w:val="00A529B1"/>
    <w:rsid w:val="00A5783B"/>
    <w:rsid w:val="00A61464"/>
    <w:rsid w:val="00A62029"/>
    <w:rsid w:val="00A627FE"/>
    <w:rsid w:val="00A73C8F"/>
    <w:rsid w:val="00A81E4F"/>
    <w:rsid w:val="00A85508"/>
    <w:rsid w:val="00A92841"/>
    <w:rsid w:val="00AA03DE"/>
    <w:rsid w:val="00AA3ADD"/>
    <w:rsid w:val="00AA7E00"/>
    <w:rsid w:val="00AB0C7F"/>
    <w:rsid w:val="00AC499D"/>
    <w:rsid w:val="00AC7106"/>
    <w:rsid w:val="00AC7EF3"/>
    <w:rsid w:val="00AD4E9D"/>
    <w:rsid w:val="00AE2233"/>
    <w:rsid w:val="00AE2240"/>
    <w:rsid w:val="00AE63EF"/>
    <w:rsid w:val="00AF0A7C"/>
    <w:rsid w:val="00AF5A3E"/>
    <w:rsid w:val="00B00E1C"/>
    <w:rsid w:val="00B11773"/>
    <w:rsid w:val="00B12560"/>
    <w:rsid w:val="00B2276A"/>
    <w:rsid w:val="00B22ED5"/>
    <w:rsid w:val="00B27912"/>
    <w:rsid w:val="00B36867"/>
    <w:rsid w:val="00B4078D"/>
    <w:rsid w:val="00B4137F"/>
    <w:rsid w:val="00B46F9D"/>
    <w:rsid w:val="00B506C7"/>
    <w:rsid w:val="00B63119"/>
    <w:rsid w:val="00B65D8E"/>
    <w:rsid w:val="00B7745B"/>
    <w:rsid w:val="00B9194A"/>
    <w:rsid w:val="00B930A5"/>
    <w:rsid w:val="00BA0F38"/>
    <w:rsid w:val="00BA5050"/>
    <w:rsid w:val="00BA5E69"/>
    <w:rsid w:val="00BA62E9"/>
    <w:rsid w:val="00BA6A20"/>
    <w:rsid w:val="00BB0194"/>
    <w:rsid w:val="00BB0297"/>
    <w:rsid w:val="00BB3665"/>
    <w:rsid w:val="00BC78FD"/>
    <w:rsid w:val="00BD05DD"/>
    <w:rsid w:val="00BF2603"/>
    <w:rsid w:val="00BF42C7"/>
    <w:rsid w:val="00C01966"/>
    <w:rsid w:val="00C02EEA"/>
    <w:rsid w:val="00C04677"/>
    <w:rsid w:val="00C0558F"/>
    <w:rsid w:val="00C05A99"/>
    <w:rsid w:val="00C101F5"/>
    <w:rsid w:val="00C1053E"/>
    <w:rsid w:val="00C135F0"/>
    <w:rsid w:val="00C1385D"/>
    <w:rsid w:val="00C15859"/>
    <w:rsid w:val="00C15870"/>
    <w:rsid w:val="00C205E2"/>
    <w:rsid w:val="00C300C6"/>
    <w:rsid w:val="00C4205D"/>
    <w:rsid w:val="00C43BC6"/>
    <w:rsid w:val="00C52E0C"/>
    <w:rsid w:val="00C57101"/>
    <w:rsid w:val="00C63D52"/>
    <w:rsid w:val="00C80216"/>
    <w:rsid w:val="00C85348"/>
    <w:rsid w:val="00C85972"/>
    <w:rsid w:val="00C9097D"/>
    <w:rsid w:val="00C9304A"/>
    <w:rsid w:val="00C9653D"/>
    <w:rsid w:val="00C96CEE"/>
    <w:rsid w:val="00CA000C"/>
    <w:rsid w:val="00CA1B1D"/>
    <w:rsid w:val="00CA5D4A"/>
    <w:rsid w:val="00CA761A"/>
    <w:rsid w:val="00CC2003"/>
    <w:rsid w:val="00CC2BDE"/>
    <w:rsid w:val="00CD0600"/>
    <w:rsid w:val="00CD0E65"/>
    <w:rsid w:val="00CD1E86"/>
    <w:rsid w:val="00CD6037"/>
    <w:rsid w:val="00CD7753"/>
    <w:rsid w:val="00CF2976"/>
    <w:rsid w:val="00D047E0"/>
    <w:rsid w:val="00D13485"/>
    <w:rsid w:val="00D25D8E"/>
    <w:rsid w:val="00D370AA"/>
    <w:rsid w:val="00D47F38"/>
    <w:rsid w:val="00D507D5"/>
    <w:rsid w:val="00D54D2A"/>
    <w:rsid w:val="00D6788D"/>
    <w:rsid w:val="00D848B8"/>
    <w:rsid w:val="00D8640A"/>
    <w:rsid w:val="00D90374"/>
    <w:rsid w:val="00D91201"/>
    <w:rsid w:val="00D9431B"/>
    <w:rsid w:val="00DB56E0"/>
    <w:rsid w:val="00DD5AFE"/>
    <w:rsid w:val="00DE748B"/>
    <w:rsid w:val="00DF2BE8"/>
    <w:rsid w:val="00DF6BF1"/>
    <w:rsid w:val="00E00A57"/>
    <w:rsid w:val="00E171E6"/>
    <w:rsid w:val="00E17672"/>
    <w:rsid w:val="00E20147"/>
    <w:rsid w:val="00E258B3"/>
    <w:rsid w:val="00E25D42"/>
    <w:rsid w:val="00E402A9"/>
    <w:rsid w:val="00E44D4D"/>
    <w:rsid w:val="00E461F3"/>
    <w:rsid w:val="00E62CFA"/>
    <w:rsid w:val="00E63369"/>
    <w:rsid w:val="00E63D6D"/>
    <w:rsid w:val="00E64855"/>
    <w:rsid w:val="00E65667"/>
    <w:rsid w:val="00E720B4"/>
    <w:rsid w:val="00E75A98"/>
    <w:rsid w:val="00E76F89"/>
    <w:rsid w:val="00E81A23"/>
    <w:rsid w:val="00E82366"/>
    <w:rsid w:val="00E851BB"/>
    <w:rsid w:val="00E865CC"/>
    <w:rsid w:val="00E86C4F"/>
    <w:rsid w:val="00E86CC7"/>
    <w:rsid w:val="00E917A5"/>
    <w:rsid w:val="00E9398D"/>
    <w:rsid w:val="00E97078"/>
    <w:rsid w:val="00EA6D65"/>
    <w:rsid w:val="00EB795D"/>
    <w:rsid w:val="00EC04C5"/>
    <w:rsid w:val="00EC5B02"/>
    <w:rsid w:val="00ED3A80"/>
    <w:rsid w:val="00ED3D38"/>
    <w:rsid w:val="00ED6CE1"/>
    <w:rsid w:val="00ED75F6"/>
    <w:rsid w:val="00EE06EE"/>
    <w:rsid w:val="00EE20D5"/>
    <w:rsid w:val="00EE4165"/>
    <w:rsid w:val="00EE7667"/>
    <w:rsid w:val="00EF4580"/>
    <w:rsid w:val="00EF505B"/>
    <w:rsid w:val="00EF6657"/>
    <w:rsid w:val="00EF7F7E"/>
    <w:rsid w:val="00F007FE"/>
    <w:rsid w:val="00F03728"/>
    <w:rsid w:val="00F145D6"/>
    <w:rsid w:val="00F31477"/>
    <w:rsid w:val="00F355CA"/>
    <w:rsid w:val="00F37F11"/>
    <w:rsid w:val="00F411D8"/>
    <w:rsid w:val="00F71908"/>
    <w:rsid w:val="00F8164B"/>
    <w:rsid w:val="00F8743A"/>
    <w:rsid w:val="00F91D36"/>
    <w:rsid w:val="00FB2D60"/>
    <w:rsid w:val="00FB4394"/>
    <w:rsid w:val="00FB6131"/>
    <w:rsid w:val="00FD0760"/>
    <w:rsid w:val="00FF4C08"/>
    <w:rsid w:val="00FF4FF0"/>
    <w:rsid w:val="191B268D"/>
    <w:rsid w:val="3A030DF8"/>
    <w:rsid w:val="6E93D8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BBE2FB"/>
  <w15:chartTrackingRefBased/>
  <w15:docId w15:val="{0852754F-1382-43AA-A8C9-F8D22D1C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B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BCC"/>
    <w:pPr>
      <w:spacing w:after="200" w:line="276" w:lineRule="auto"/>
      <w:ind w:left="720" w:firstLine="230"/>
      <w:contextualSpacing/>
    </w:pPr>
    <w:rPr>
      <w:sz w:val="22"/>
      <w:szCs w:val="22"/>
    </w:rPr>
  </w:style>
  <w:style w:type="character" w:styleId="Hyperlink">
    <w:name w:val="Hyperlink"/>
    <w:basedOn w:val="DefaultParagraphFont"/>
    <w:uiPriority w:val="99"/>
    <w:unhideWhenUsed/>
    <w:rsid w:val="007C23CC"/>
    <w:rPr>
      <w:color w:val="0563C1" w:themeColor="hyperlink"/>
      <w:u w:val="single"/>
    </w:rPr>
  </w:style>
  <w:style w:type="character" w:styleId="CommentReference">
    <w:name w:val="annotation reference"/>
    <w:basedOn w:val="DefaultParagraphFont"/>
    <w:semiHidden/>
    <w:unhideWhenUsed/>
    <w:rsid w:val="0039313E"/>
    <w:rPr>
      <w:sz w:val="16"/>
      <w:szCs w:val="16"/>
    </w:rPr>
  </w:style>
  <w:style w:type="paragraph" w:styleId="CommentText">
    <w:name w:val="annotation text"/>
    <w:basedOn w:val="Normal"/>
    <w:link w:val="CommentTextChar"/>
    <w:unhideWhenUsed/>
    <w:rsid w:val="0039313E"/>
    <w:rPr>
      <w:sz w:val="20"/>
      <w:szCs w:val="20"/>
    </w:rPr>
  </w:style>
  <w:style w:type="character" w:customStyle="1" w:styleId="CommentTextChar">
    <w:name w:val="Comment Text Char"/>
    <w:basedOn w:val="DefaultParagraphFont"/>
    <w:link w:val="CommentText"/>
    <w:rsid w:val="003931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313E"/>
    <w:rPr>
      <w:b/>
      <w:bCs/>
    </w:rPr>
  </w:style>
  <w:style w:type="character" w:customStyle="1" w:styleId="CommentSubjectChar">
    <w:name w:val="Comment Subject Char"/>
    <w:basedOn w:val="CommentTextChar"/>
    <w:link w:val="CommentSubject"/>
    <w:uiPriority w:val="99"/>
    <w:semiHidden/>
    <w:rsid w:val="0039313E"/>
    <w:rPr>
      <w:rFonts w:ascii="Times New Roman" w:eastAsia="Times New Roman" w:hAnsi="Times New Roman" w:cs="Times New Roman"/>
      <w:b/>
      <w:bCs/>
      <w:sz w:val="20"/>
      <w:szCs w:val="20"/>
    </w:rPr>
  </w:style>
  <w:style w:type="paragraph" w:styleId="Revision">
    <w:name w:val="Revision"/>
    <w:hidden/>
    <w:uiPriority w:val="99"/>
    <w:semiHidden/>
    <w:rsid w:val="00113EA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7928"/>
    <w:pPr>
      <w:tabs>
        <w:tab w:val="center" w:pos="4680"/>
        <w:tab w:val="right" w:pos="9360"/>
      </w:tabs>
    </w:pPr>
  </w:style>
  <w:style w:type="character" w:customStyle="1" w:styleId="HeaderChar">
    <w:name w:val="Header Char"/>
    <w:basedOn w:val="DefaultParagraphFont"/>
    <w:link w:val="Header"/>
    <w:uiPriority w:val="99"/>
    <w:rsid w:val="008179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7928"/>
    <w:pPr>
      <w:tabs>
        <w:tab w:val="center" w:pos="4680"/>
        <w:tab w:val="right" w:pos="9360"/>
      </w:tabs>
    </w:pPr>
  </w:style>
  <w:style w:type="character" w:customStyle="1" w:styleId="FooterChar">
    <w:name w:val="Footer Char"/>
    <w:basedOn w:val="DefaultParagraphFont"/>
    <w:link w:val="Footer"/>
    <w:uiPriority w:val="99"/>
    <w:rsid w:val="00817928"/>
    <w:rPr>
      <w:rFonts w:ascii="Times New Roman" w:eastAsia="Times New Roman" w:hAnsi="Times New Roman" w:cs="Times New Roman"/>
      <w:sz w:val="24"/>
      <w:szCs w:val="24"/>
    </w:rPr>
  </w:style>
  <w:style w:type="table" w:styleId="TableGrid">
    <w:name w:val="Table Grid"/>
    <w:basedOn w:val="TableNormal"/>
    <w:uiPriority w:val="39"/>
    <w:rsid w:val="00165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3641</Words>
  <Characters>20756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Hilda - ETA</dc:creator>
  <cp:lastModifiedBy>Gibson, Patrice A - ETA</cp:lastModifiedBy>
  <cp:revision>2</cp:revision>
  <dcterms:created xsi:type="dcterms:W3CDTF">2023-06-06T13:45:00Z</dcterms:created>
  <dcterms:modified xsi:type="dcterms:W3CDTF">2023-06-06T13:45:00Z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b2fc7013-70e3-4231-a3e7-335df7bc7196</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2023-05-24T13:04:28Z</vt:lpwstr>
  </property>
  <property fmtid="{D5CDD505-2E9C-101B-9397-08002B2CF9AE}" pid="8" name="MSIP_Label_defa4170-0d19-0005-0004-bc88714345d2_SiteId">
    <vt:lpwstr>01b20516-df6d-4c28-9ad3-141b97bce9b7</vt:lpwstr>
  </property>
</Properties>
</file>