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B75" w:rsidP="00E223C6" w14:paraId="52F7B0FD" w14:textId="15E0BEDB">
      <w:pPr>
        <w:spacing w:after="0" w:line="240" w:lineRule="auto"/>
        <w:ind w:left="0" w:firstLine="0"/>
        <w:jc w:val="center"/>
        <w:rPr>
          <w:b/>
          <w:sz w:val="24"/>
          <w:szCs w:val="24"/>
        </w:rPr>
      </w:pPr>
      <w:r>
        <w:rPr>
          <w:b/>
          <w:sz w:val="24"/>
          <w:szCs w:val="24"/>
        </w:rPr>
        <w:t xml:space="preserve">SUPPORTING </w:t>
      </w:r>
      <w:r>
        <w:rPr>
          <w:b/>
          <w:sz w:val="24"/>
          <w:szCs w:val="24"/>
        </w:rPr>
        <w:t>STATEMENT</w:t>
      </w:r>
      <w:r>
        <w:rPr>
          <w:b/>
          <w:sz w:val="24"/>
          <w:szCs w:val="24"/>
        </w:rPr>
        <w:t xml:space="preserve"> </w:t>
      </w:r>
      <w:r w:rsidR="0045035A">
        <w:rPr>
          <w:b/>
          <w:sz w:val="24"/>
          <w:szCs w:val="24"/>
        </w:rPr>
        <w:t>A</w:t>
      </w:r>
    </w:p>
    <w:p w:rsidR="00E223C6" w:rsidRPr="00E223C6" w:rsidP="00E223C6" w14:paraId="11DA405A" w14:textId="34D332AD">
      <w:pPr>
        <w:spacing w:after="0" w:line="240" w:lineRule="auto"/>
        <w:ind w:left="0" w:firstLine="0"/>
        <w:jc w:val="center"/>
        <w:rPr>
          <w:b/>
          <w:sz w:val="24"/>
          <w:szCs w:val="24"/>
        </w:rPr>
      </w:pPr>
    </w:p>
    <w:p w:rsidR="00681699" w:rsidP="00E223C6" w14:paraId="74414DA3" w14:textId="77777777">
      <w:pPr>
        <w:widowControl w:val="0"/>
        <w:autoSpaceDE w:val="0"/>
        <w:autoSpaceDN w:val="0"/>
        <w:adjustRightInd w:val="0"/>
        <w:spacing w:after="0" w:line="240" w:lineRule="auto"/>
        <w:ind w:left="0" w:firstLine="0"/>
        <w:jc w:val="center"/>
        <w:rPr>
          <w:b/>
          <w:sz w:val="24"/>
          <w:szCs w:val="24"/>
        </w:rPr>
      </w:pPr>
      <w:r w:rsidRPr="0092110F">
        <w:rPr>
          <w:b/>
          <w:sz w:val="24"/>
          <w:szCs w:val="24"/>
        </w:rPr>
        <w:t>Post Enrollment Data Collection for</w:t>
      </w:r>
    </w:p>
    <w:p w:rsidR="00FE3B75" w:rsidP="00E223C6" w14:paraId="761DE443" w14:textId="5AED0413">
      <w:pPr>
        <w:widowControl w:val="0"/>
        <w:autoSpaceDE w:val="0"/>
        <w:autoSpaceDN w:val="0"/>
        <w:adjustRightInd w:val="0"/>
        <w:spacing w:after="0" w:line="240" w:lineRule="auto"/>
        <w:ind w:left="0" w:firstLine="0"/>
        <w:jc w:val="center"/>
        <w:rPr>
          <w:b/>
          <w:sz w:val="24"/>
          <w:szCs w:val="24"/>
        </w:rPr>
      </w:pPr>
      <w:r w:rsidRPr="0092110F">
        <w:rPr>
          <w:b/>
          <w:sz w:val="24"/>
          <w:szCs w:val="24"/>
        </w:rPr>
        <w:t xml:space="preserve">Job Corps </w:t>
      </w:r>
      <w:r w:rsidR="00A9051A">
        <w:rPr>
          <w:b/>
          <w:sz w:val="24"/>
          <w:szCs w:val="24"/>
        </w:rPr>
        <w:t>Exiters</w:t>
      </w:r>
      <w:r w:rsidRPr="0092110F" w:rsidR="00A9051A">
        <w:rPr>
          <w:b/>
          <w:sz w:val="24"/>
          <w:szCs w:val="24"/>
        </w:rPr>
        <w:t xml:space="preserve"> </w:t>
      </w:r>
    </w:p>
    <w:p w:rsidR="008B20EC" w:rsidRPr="0092110F" w:rsidP="00E223C6" w14:paraId="7CE380A7" w14:textId="4BF0F618">
      <w:pPr>
        <w:widowControl w:val="0"/>
        <w:autoSpaceDE w:val="0"/>
        <w:autoSpaceDN w:val="0"/>
        <w:adjustRightInd w:val="0"/>
        <w:spacing w:after="0" w:line="240" w:lineRule="auto"/>
        <w:ind w:left="0" w:firstLine="0"/>
        <w:jc w:val="center"/>
        <w:rPr>
          <w:b/>
          <w:sz w:val="24"/>
          <w:szCs w:val="24"/>
        </w:rPr>
      </w:pPr>
      <w:r w:rsidRPr="0092110F">
        <w:rPr>
          <w:b/>
          <w:sz w:val="24"/>
          <w:szCs w:val="24"/>
        </w:rPr>
        <w:t>OMB Control No</w:t>
      </w:r>
      <w:r w:rsidRPr="0092110F" w:rsidR="006839FA">
        <w:rPr>
          <w:b/>
          <w:sz w:val="24"/>
          <w:szCs w:val="24"/>
        </w:rPr>
        <w:t xml:space="preserve">. </w:t>
      </w:r>
      <w:r w:rsidRPr="0092110F" w:rsidR="00E43FCC">
        <w:rPr>
          <w:b/>
          <w:sz w:val="24"/>
          <w:szCs w:val="24"/>
        </w:rPr>
        <w:t xml:space="preserve"> </w:t>
      </w:r>
      <w:r w:rsidRPr="0092110F">
        <w:rPr>
          <w:b/>
          <w:sz w:val="24"/>
          <w:szCs w:val="24"/>
        </w:rPr>
        <w:t>1205-0426</w:t>
      </w:r>
    </w:p>
    <w:p w:rsidR="00B245E9" w:rsidP="0066218D" w14:paraId="3ECB7D34" w14:textId="66A6D879">
      <w:pPr>
        <w:widowControl w:val="0"/>
        <w:autoSpaceDE w:val="0"/>
        <w:autoSpaceDN w:val="0"/>
        <w:adjustRightInd w:val="0"/>
        <w:spacing w:after="0" w:line="240" w:lineRule="auto"/>
        <w:ind w:left="0" w:firstLine="0"/>
        <w:rPr>
          <w:b/>
          <w:sz w:val="24"/>
          <w:szCs w:val="24"/>
        </w:rPr>
      </w:pPr>
    </w:p>
    <w:p w:rsidR="0066218D" w:rsidRPr="0092110F" w:rsidP="0066218D" w14:paraId="29CB7DEA" w14:textId="77777777">
      <w:pPr>
        <w:widowControl w:val="0"/>
        <w:autoSpaceDE w:val="0"/>
        <w:autoSpaceDN w:val="0"/>
        <w:adjustRightInd w:val="0"/>
        <w:spacing w:after="0" w:line="240" w:lineRule="auto"/>
        <w:ind w:left="0" w:firstLine="0"/>
        <w:rPr>
          <w:b/>
          <w:sz w:val="24"/>
          <w:szCs w:val="24"/>
        </w:rPr>
      </w:pPr>
    </w:p>
    <w:p w:rsidR="00BA4CEB" w:rsidRPr="00BC3D4A" w:rsidP="006C0971" w14:paraId="1F8F1B85" w14:textId="01F19A5E">
      <w:pPr>
        <w:spacing w:after="0" w:line="240" w:lineRule="auto"/>
        <w:ind w:left="0" w:firstLine="0"/>
        <w:rPr>
          <w:sz w:val="24"/>
          <w:szCs w:val="24"/>
        </w:rPr>
      </w:pPr>
      <w:r w:rsidRPr="00BC3D4A">
        <w:rPr>
          <w:sz w:val="24"/>
          <w:szCs w:val="24"/>
        </w:rPr>
        <w:t>This information collections req</w:t>
      </w:r>
      <w:r w:rsidRPr="00BC3D4A" w:rsidR="001F766E">
        <w:rPr>
          <w:sz w:val="24"/>
          <w:szCs w:val="24"/>
        </w:rPr>
        <w:t>uest (</w:t>
      </w:r>
      <w:r w:rsidRPr="00BC3D4A" w:rsidR="00A3633C">
        <w:rPr>
          <w:sz w:val="24"/>
          <w:szCs w:val="24"/>
        </w:rPr>
        <w:t>ICR</w:t>
      </w:r>
      <w:r w:rsidRPr="00BC3D4A" w:rsidR="001F766E">
        <w:rPr>
          <w:sz w:val="24"/>
          <w:szCs w:val="24"/>
        </w:rPr>
        <w:t>)</w:t>
      </w:r>
      <w:r w:rsidRPr="00BC3D4A" w:rsidR="00A3633C">
        <w:rPr>
          <w:sz w:val="24"/>
          <w:szCs w:val="24"/>
        </w:rPr>
        <w:t xml:space="preserve"> seeks</w:t>
      </w:r>
      <w:r w:rsidRPr="00BC3D4A" w:rsidR="007E2161">
        <w:rPr>
          <w:sz w:val="24"/>
          <w:szCs w:val="24"/>
        </w:rPr>
        <w:t xml:space="preserve"> </w:t>
      </w:r>
      <w:r w:rsidRPr="00BC3D4A" w:rsidR="004A2D8B">
        <w:rPr>
          <w:sz w:val="24"/>
          <w:szCs w:val="24"/>
        </w:rPr>
        <w:t xml:space="preserve">OMB </w:t>
      </w:r>
      <w:r w:rsidRPr="00BC3D4A" w:rsidR="004F0711">
        <w:rPr>
          <w:sz w:val="24"/>
          <w:szCs w:val="24"/>
        </w:rPr>
        <w:t xml:space="preserve">approval </w:t>
      </w:r>
      <w:r w:rsidR="00451AB3">
        <w:rPr>
          <w:sz w:val="24"/>
          <w:szCs w:val="24"/>
        </w:rPr>
        <w:t xml:space="preserve">for an extension without change </w:t>
      </w:r>
      <w:r w:rsidR="00451AB3">
        <w:rPr>
          <w:sz w:val="24"/>
          <w:szCs w:val="24"/>
        </w:rPr>
        <w:t xml:space="preserve">in </w:t>
      </w:r>
      <w:r w:rsidRPr="00BC3D4A" w:rsidR="001F766E">
        <w:rPr>
          <w:sz w:val="24"/>
          <w:szCs w:val="24"/>
        </w:rPr>
        <w:t xml:space="preserve"> </w:t>
      </w:r>
      <w:r w:rsidRPr="00BC3D4A" w:rsidR="00727A24">
        <w:rPr>
          <w:sz w:val="24"/>
          <w:szCs w:val="24"/>
        </w:rPr>
        <w:t>the</w:t>
      </w:r>
      <w:r w:rsidRPr="00BC3D4A">
        <w:rPr>
          <w:sz w:val="24"/>
          <w:szCs w:val="24"/>
        </w:rPr>
        <w:t xml:space="preserve"> </w:t>
      </w:r>
      <w:r w:rsidRPr="00BC3D4A" w:rsidR="00372752">
        <w:rPr>
          <w:sz w:val="24"/>
          <w:szCs w:val="24"/>
        </w:rPr>
        <w:t>process of collecting</w:t>
      </w:r>
      <w:r w:rsidRPr="00BC3D4A">
        <w:rPr>
          <w:sz w:val="24"/>
          <w:szCs w:val="24"/>
        </w:rPr>
        <w:t xml:space="preserve"> information through survey</w:t>
      </w:r>
      <w:r w:rsidRPr="00BC3D4A" w:rsidR="00633237">
        <w:rPr>
          <w:sz w:val="24"/>
          <w:szCs w:val="24"/>
        </w:rPr>
        <w:t>s which</w:t>
      </w:r>
      <w:r w:rsidRPr="00BC3D4A">
        <w:rPr>
          <w:sz w:val="24"/>
          <w:szCs w:val="24"/>
        </w:rPr>
        <w:t xml:space="preserve"> is necessary </w:t>
      </w:r>
      <w:r w:rsidRPr="00BC3D4A" w:rsidR="00502A44">
        <w:rPr>
          <w:sz w:val="24"/>
          <w:szCs w:val="24"/>
        </w:rPr>
        <w:t xml:space="preserve">to evaluate the </w:t>
      </w:r>
      <w:r w:rsidRPr="00BC3D4A" w:rsidR="00FE2CC7">
        <w:rPr>
          <w:sz w:val="24"/>
          <w:szCs w:val="24"/>
        </w:rPr>
        <w:t xml:space="preserve">Job Corps </w:t>
      </w:r>
      <w:r w:rsidRPr="00BC3D4A" w:rsidR="00502A44">
        <w:rPr>
          <w:sz w:val="24"/>
          <w:szCs w:val="24"/>
        </w:rPr>
        <w:t>program</w:t>
      </w:r>
      <w:r w:rsidRPr="00BC3D4A">
        <w:rPr>
          <w:sz w:val="24"/>
          <w:szCs w:val="24"/>
        </w:rPr>
        <w:t xml:space="preserve"> and to meet WIOA reporting requirements.</w:t>
      </w:r>
    </w:p>
    <w:p w:rsidR="008B20EC" w:rsidRPr="00BC3D4A" w:rsidP="00BA4CEB" w14:paraId="501F78CF" w14:textId="77777777">
      <w:pPr>
        <w:spacing w:after="0" w:line="240" w:lineRule="auto"/>
        <w:ind w:firstLine="0"/>
        <w:rPr>
          <w:b/>
          <w:color w:val="000000"/>
          <w:sz w:val="24"/>
          <w:szCs w:val="24"/>
        </w:rPr>
      </w:pPr>
      <w:r w:rsidRPr="00BC3D4A">
        <w:rPr>
          <w:sz w:val="24"/>
          <w:szCs w:val="24"/>
        </w:rPr>
        <w:t xml:space="preserve"> </w:t>
      </w:r>
    </w:p>
    <w:p w:rsidR="005F0165" w:rsidRPr="00BC3D4A" w:rsidP="006C0971" w14:paraId="626A7F94" w14:textId="19E664E8">
      <w:pPr>
        <w:pStyle w:val="ListParagraph"/>
        <w:widowControl w:val="0"/>
        <w:numPr>
          <w:ilvl w:val="0"/>
          <w:numId w:val="42"/>
        </w:numPr>
        <w:autoSpaceDE w:val="0"/>
        <w:autoSpaceDN w:val="0"/>
        <w:adjustRightInd w:val="0"/>
        <w:spacing w:after="0" w:line="240" w:lineRule="auto"/>
        <w:ind w:left="360"/>
        <w:rPr>
          <w:b/>
          <w:color w:val="000000"/>
          <w:sz w:val="24"/>
          <w:szCs w:val="24"/>
        </w:rPr>
      </w:pPr>
      <w:r w:rsidRPr="00BC3D4A">
        <w:rPr>
          <w:b/>
          <w:color w:val="000000"/>
          <w:sz w:val="24"/>
          <w:szCs w:val="24"/>
        </w:rPr>
        <w:t>J</w:t>
      </w:r>
      <w:r w:rsidRPr="00BC3D4A" w:rsidR="004A2C69">
        <w:rPr>
          <w:b/>
          <w:color w:val="000000"/>
          <w:sz w:val="24"/>
          <w:szCs w:val="24"/>
        </w:rPr>
        <w:t>ustification.</w:t>
      </w:r>
    </w:p>
    <w:p w:rsidR="0086704F" w:rsidRPr="00BC3D4A" w:rsidP="003445CF" w14:paraId="71288534" w14:textId="77777777">
      <w:pPr>
        <w:widowControl w:val="0"/>
        <w:autoSpaceDE w:val="0"/>
        <w:autoSpaceDN w:val="0"/>
        <w:adjustRightInd w:val="0"/>
        <w:spacing w:after="0" w:line="240" w:lineRule="auto"/>
        <w:rPr>
          <w:b/>
          <w:color w:val="000000"/>
          <w:sz w:val="24"/>
          <w:szCs w:val="24"/>
        </w:rPr>
      </w:pPr>
    </w:p>
    <w:p w:rsidR="00E05FE1" w:rsidRPr="00BC3D4A" w:rsidP="00E05FE1" w14:paraId="0CEB9699" w14:textId="36B9C816">
      <w:pPr>
        <w:tabs>
          <w:tab w:val="right" w:pos="360"/>
        </w:tabs>
        <w:autoSpaceDE w:val="0"/>
        <w:autoSpaceDN w:val="0"/>
        <w:adjustRightInd w:val="0"/>
        <w:ind w:left="540" w:hanging="540"/>
        <w:rPr>
          <w:i/>
          <w:sz w:val="24"/>
          <w:szCs w:val="24"/>
        </w:rPr>
      </w:pPr>
      <w:r w:rsidRPr="00BC3D4A">
        <w:rPr>
          <w:i/>
          <w:sz w:val="24"/>
          <w:szCs w:val="24"/>
        </w:rPr>
        <w:t xml:space="preserve"> 1.</w:t>
      </w:r>
      <w:r w:rsidRPr="00BC3D4A">
        <w:rPr>
          <w:i/>
          <w:sz w:val="24"/>
          <w:szCs w:val="24"/>
        </w:rPr>
        <w:tab/>
      </w:r>
      <w:r w:rsidRPr="00BC3D4A">
        <w:rPr>
          <w:i/>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1714A" w:rsidP="00445BE6" w14:paraId="152479A0" w14:textId="281A8CB2">
      <w:pPr>
        <w:spacing w:after="0" w:line="240" w:lineRule="auto"/>
        <w:ind w:left="0" w:firstLine="0"/>
        <w:rPr>
          <w:sz w:val="24"/>
          <w:szCs w:val="24"/>
        </w:rPr>
      </w:pPr>
      <w:r w:rsidRPr="00BC3D4A">
        <w:rPr>
          <w:sz w:val="24"/>
          <w:szCs w:val="24"/>
        </w:rPr>
        <w:t xml:space="preserve">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w:t>
      </w:r>
      <w:r w:rsidRPr="00BC3D4A" w:rsidR="003B554B">
        <w:rPr>
          <w:sz w:val="24"/>
          <w:szCs w:val="24"/>
        </w:rPr>
        <w:t xml:space="preserve">is </w:t>
      </w:r>
      <w:r w:rsidRPr="00BC3D4A">
        <w:rPr>
          <w:sz w:val="24"/>
          <w:szCs w:val="24"/>
        </w:rPr>
        <w:t>comprise</w:t>
      </w:r>
      <w:r w:rsidRPr="00BC3D4A" w:rsidR="003B554B">
        <w:rPr>
          <w:sz w:val="24"/>
          <w:szCs w:val="24"/>
        </w:rPr>
        <w:t>d of</w:t>
      </w:r>
      <w:r w:rsidRPr="00BC3D4A">
        <w:rPr>
          <w:sz w:val="24"/>
          <w:szCs w:val="24"/>
        </w:rPr>
        <w:t xml:space="preserve"> 6 regional offices and 121 Job Corps centers nationwide. </w:t>
      </w:r>
    </w:p>
    <w:p w:rsidR="008200EA" w:rsidP="00445BE6" w14:paraId="1D9458D7" w14:textId="5F20F137">
      <w:pPr>
        <w:spacing w:after="0" w:line="240" w:lineRule="auto"/>
        <w:ind w:left="0" w:firstLine="0"/>
        <w:rPr>
          <w:sz w:val="24"/>
          <w:szCs w:val="24"/>
        </w:rPr>
      </w:pPr>
    </w:p>
    <w:p w:rsidR="008200EA" w:rsidRPr="0092110F" w:rsidP="008200EA" w14:paraId="70A80EA6" w14:textId="4B79D7C3">
      <w:pPr>
        <w:spacing w:line="240" w:lineRule="auto"/>
        <w:ind w:firstLine="0"/>
        <w:rPr>
          <w:sz w:val="24"/>
          <w:szCs w:val="24"/>
        </w:rPr>
      </w:pPr>
      <w:r w:rsidRPr="0092110F">
        <w:rPr>
          <w:sz w:val="24"/>
        </w:rPr>
        <w:t xml:space="preserve">The </w:t>
      </w:r>
      <w:r w:rsidRPr="0092110F">
        <w:rPr>
          <w:sz w:val="24"/>
          <w:szCs w:val="24"/>
        </w:rPr>
        <w:t>2014 Workforce Innovation Opportunity Act (WIOA) required the Office of Job Corps to collect and report specific post enrollment outcomes for eligible Job Corps participants beginning in Program Year (PY) 2016.  The WIOA performance reporting requirements, which replaced those of the 1998 Workforce Investment Act (WIA), are designed to provide a common set of metrics to be reported by similar programs.  WIOA substantially changed many outcome metrics for Job Corps compared to those required under WIA</w:t>
      </w:r>
      <w:r w:rsidR="00471C18">
        <w:rPr>
          <w:sz w:val="24"/>
          <w:szCs w:val="24"/>
        </w:rPr>
        <w:t>.</w:t>
      </w:r>
      <w:r w:rsidRPr="0092110F">
        <w:rPr>
          <w:sz w:val="24"/>
          <w:szCs w:val="24"/>
        </w:rPr>
        <w:t xml:space="preserve">  </w:t>
      </w:r>
      <w:r w:rsidRPr="0092110F">
        <w:rPr>
          <w:sz w:val="24"/>
          <w:szCs w:val="24"/>
        </w:rPr>
        <w:t>In order to</w:t>
      </w:r>
      <w:r w:rsidRPr="0092110F">
        <w:rPr>
          <w:sz w:val="24"/>
          <w:szCs w:val="24"/>
        </w:rPr>
        <w:t xml:space="preserve"> collect the necessary information to meet the new WIOA reporting requirements, the Office of Job Corps revised its post enrollment data collection system (PEDC)</w:t>
      </w:r>
      <w:r w:rsidR="00106BC3">
        <w:rPr>
          <w:sz w:val="24"/>
          <w:szCs w:val="24"/>
        </w:rPr>
        <w:t xml:space="preserve"> in 2019</w:t>
      </w:r>
      <w:r w:rsidRPr="0092110F">
        <w:rPr>
          <w:sz w:val="24"/>
          <w:szCs w:val="24"/>
        </w:rPr>
        <w:t>, which primarily collects data through survey instruments, and obtained OMB approval under the Paperwork Reduction Act (PRA) for this modified system (OMB # 1205-0426, expiration date: 1</w:t>
      </w:r>
      <w:r>
        <w:rPr>
          <w:sz w:val="24"/>
          <w:szCs w:val="24"/>
        </w:rPr>
        <w:t>2</w:t>
      </w:r>
      <w:r w:rsidRPr="0092110F">
        <w:rPr>
          <w:sz w:val="24"/>
          <w:szCs w:val="24"/>
        </w:rPr>
        <w:t>/31/20</w:t>
      </w:r>
      <w:r>
        <w:rPr>
          <w:sz w:val="24"/>
          <w:szCs w:val="24"/>
        </w:rPr>
        <w:t>22</w:t>
      </w:r>
      <w:r w:rsidRPr="0092110F">
        <w:rPr>
          <w:sz w:val="24"/>
          <w:szCs w:val="24"/>
        </w:rPr>
        <w:t xml:space="preserve">). </w:t>
      </w:r>
    </w:p>
    <w:p w:rsidR="008200EA" w:rsidRPr="00BC3D4A" w:rsidP="00445BE6" w14:paraId="0DD2C544" w14:textId="77777777">
      <w:pPr>
        <w:spacing w:after="0" w:line="240" w:lineRule="auto"/>
        <w:ind w:left="0" w:firstLine="0"/>
        <w:rPr>
          <w:sz w:val="24"/>
          <w:szCs w:val="24"/>
        </w:rPr>
      </w:pPr>
    </w:p>
    <w:p w:rsidR="0081714A" w:rsidP="004079D9" w14:paraId="20C1E5AB" w14:textId="77777777">
      <w:pPr>
        <w:spacing w:after="0" w:line="240" w:lineRule="auto"/>
        <w:ind w:left="0" w:firstLine="0"/>
        <w:rPr>
          <w:sz w:val="24"/>
          <w:szCs w:val="24"/>
        </w:rPr>
      </w:pPr>
    </w:p>
    <w:p w:rsidR="000407F5" w:rsidP="00A24CD1" w14:paraId="4C329E27" w14:textId="16D80FD8">
      <w:pPr>
        <w:spacing w:after="0" w:line="240" w:lineRule="auto"/>
        <w:ind w:left="0" w:firstLine="0"/>
        <w:rPr>
          <w:sz w:val="24"/>
          <w:szCs w:val="24"/>
        </w:rPr>
      </w:pPr>
      <w:r w:rsidRPr="00BC3D4A">
        <w:rPr>
          <w:sz w:val="24"/>
          <w:szCs w:val="24"/>
        </w:rPr>
        <w:t xml:space="preserve">The regulatory citations </w:t>
      </w:r>
      <w:r w:rsidR="00A6553D">
        <w:rPr>
          <w:sz w:val="24"/>
          <w:szCs w:val="24"/>
        </w:rPr>
        <w:t xml:space="preserve">that authorize this information collection </w:t>
      </w:r>
      <w:r w:rsidRPr="00BC3D4A">
        <w:rPr>
          <w:sz w:val="24"/>
          <w:szCs w:val="24"/>
        </w:rPr>
        <w:t>are detailed below:</w:t>
      </w:r>
    </w:p>
    <w:p w:rsidR="004A3F9C" w:rsidRPr="00BC3D4A" w:rsidP="004A3F9C" w14:paraId="1BEB533E" w14:textId="77777777">
      <w:pPr>
        <w:tabs>
          <w:tab w:val="left" w:pos="0"/>
        </w:tabs>
        <w:spacing w:after="0" w:line="240" w:lineRule="auto"/>
        <w:ind w:left="0" w:firstLine="0"/>
        <w:rPr>
          <w:sz w:val="24"/>
          <w:szCs w:val="24"/>
        </w:rPr>
      </w:pPr>
    </w:p>
    <w:p w:rsidR="000407F5" w:rsidP="004A3F9C" w14:paraId="4CEA226C" w14:textId="01D7F53B">
      <w:pPr>
        <w:tabs>
          <w:tab w:val="left" w:pos="0"/>
        </w:tabs>
        <w:spacing w:after="0" w:line="240" w:lineRule="auto"/>
        <w:ind w:left="0" w:firstLine="0"/>
        <w:rPr>
          <w:sz w:val="24"/>
          <w:szCs w:val="24"/>
        </w:rPr>
      </w:pPr>
      <w:r w:rsidRPr="00BC3D4A">
        <w:rPr>
          <w:b/>
          <w:color w:val="000000"/>
          <w:sz w:val="24"/>
          <w:szCs w:val="24"/>
          <w:lang w:val="x-none" w:eastAsia="x-none"/>
        </w:rPr>
        <w:t>686.945</w:t>
      </w:r>
      <w:r w:rsidRPr="00BC3D4A">
        <w:rPr>
          <w:b/>
          <w:color w:val="000000"/>
          <w:sz w:val="24"/>
          <w:szCs w:val="24"/>
          <w:lang w:eastAsia="x-none"/>
        </w:rPr>
        <w:t xml:space="preserve"> </w:t>
      </w:r>
      <w:r w:rsidRPr="00BC3D4A">
        <w:rPr>
          <w:color w:val="000000"/>
          <w:sz w:val="24"/>
          <w:szCs w:val="24"/>
          <w:lang w:eastAsia="x-none"/>
        </w:rPr>
        <w:t xml:space="preserve">Provides the procedures for the management of Job Corps student records. These can be found in the Department of Labor’s (Department) Privacy Act System of Records Notice </w:t>
      </w:r>
      <w:r w:rsidRPr="00BC3D4A">
        <w:rPr>
          <w:color w:val="000000"/>
          <w:sz w:val="24"/>
          <w:szCs w:val="24"/>
          <w:lang w:eastAsia="x-none"/>
        </w:rPr>
        <w:t xml:space="preserve">(SORN) DOL/GOVT-2 Job Corps Student records </w:t>
      </w:r>
      <w:r w:rsidRPr="00BC3D4A">
        <w:rPr>
          <w:bCs/>
          <w:sz w:val="24"/>
          <w:szCs w:val="24"/>
        </w:rPr>
        <w:t xml:space="preserve">management of student records. </w:t>
      </w:r>
      <w:r w:rsidRPr="00BC3D4A">
        <w:rPr>
          <w:sz w:val="24"/>
          <w:szCs w:val="24"/>
        </w:rPr>
        <w:t>The Department’s Secretary issues guidelines for maintaining records for each student during enrollment and for disposition of such records after separation.</w:t>
      </w:r>
    </w:p>
    <w:p w:rsidR="004A3F9C" w:rsidRPr="00BC3D4A" w:rsidP="004A3F9C" w14:paraId="54E7974C" w14:textId="77777777">
      <w:pPr>
        <w:tabs>
          <w:tab w:val="left" w:pos="0"/>
        </w:tabs>
        <w:spacing w:after="0" w:line="240" w:lineRule="auto"/>
        <w:ind w:left="0" w:firstLine="0"/>
        <w:rPr>
          <w:sz w:val="24"/>
          <w:szCs w:val="24"/>
        </w:rPr>
      </w:pPr>
    </w:p>
    <w:p w:rsidR="000407F5" w:rsidP="004A3F9C" w14:paraId="4D37646C" w14:textId="0C2E77F9">
      <w:pPr>
        <w:spacing w:after="0" w:line="240" w:lineRule="auto"/>
        <w:ind w:left="0" w:firstLine="0"/>
        <w:rPr>
          <w:sz w:val="24"/>
          <w:szCs w:val="24"/>
        </w:rPr>
      </w:pPr>
      <w:r w:rsidRPr="00BC3D4A">
        <w:rPr>
          <w:sz w:val="24"/>
          <w:szCs w:val="24"/>
        </w:rPr>
        <w:t xml:space="preserve">The Department has a direct role in the operation of Job Corps and does not serve as a pass-through agency for this program.  The Department establishes Job Corps </w:t>
      </w:r>
      <w:r w:rsidRPr="00BC3D4A" w:rsidR="00727A24">
        <w:rPr>
          <w:sz w:val="24"/>
          <w:szCs w:val="24"/>
        </w:rPr>
        <w:t>centers,</w:t>
      </w:r>
      <w:r w:rsidRPr="00BC3D4A">
        <w:rPr>
          <w:sz w:val="24"/>
          <w:szCs w:val="24"/>
        </w:rPr>
        <w:t xml:space="preserve"> and it is the responsibility of the Department to select operators for and provide funding to each center.  Of the 121 current centers, 24 are managed and operated by the U.S. Department of Agriculture - Forest Service (USDA) through an interagency agreement. Of the remaining centers, 95 are managed and operated by contractors selected by the Department and an additional two are being operated under demonstration grants. The 95 centers are operated by private organizations, including private </w:t>
      </w:r>
      <w:r w:rsidRPr="00BC3D4A" w:rsidR="00727A24">
        <w:rPr>
          <w:sz w:val="24"/>
          <w:szCs w:val="24"/>
        </w:rPr>
        <w:t>for-profit</w:t>
      </w:r>
      <w:r w:rsidRPr="00BC3D4A">
        <w:rPr>
          <w:sz w:val="24"/>
          <w:szCs w:val="24"/>
        </w:rPr>
        <w:t xml:space="preserve"> companies, in most cases contracted through competitive procurements that are negotiated and conducted in accordance with WIOA, the Competition in Contracting Act, and the Federal Acquisition Regulations.  Many of the current contractors operate more than one center. The two centers operated under demonstration grants are run by the State of Idaho and the National Guard Job Challenge </w:t>
      </w:r>
      <w:r w:rsidRPr="00BC3D4A" w:rsidR="00384306">
        <w:rPr>
          <w:sz w:val="24"/>
          <w:szCs w:val="24"/>
        </w:rPr>
        <w:t>program,</w:t>
      </w:r>
      <w:r w:rsidRPr="00BC3D4A">
        <w:rPr>
          <w:sz w:val="24"/>
          <w:szCs w:val="24"/>
        </w:rPr>
        <w:t xml:space="preserve"> respectively. Additionally, there are 26 public colleges and universities operating Job Corps Scholars Program demonstration grants.</w:t>
      </w:r>
    </w:p>
    <w:p w:rsidR="004A3F9C" w:rsidRPr="00BC3D4A" w:rsidP="004A3F9C" w14:paraId="6DBD4453" w14:textId="77777777">
      <w:pPr>
        <w:spacing w:after="0" w:line="240" w:lineRule="auto"/>
        <w:ind w:left="0" w:firstLine="0"/>
        <w:rPr>
          <w:sz w:val="24"/>
          <w:szCs w:val="24"/>
        </w:rPr>
      </w:pPr>
    </w:p>
    <w:p w:rsidR="00A4646C" w:rsidRPr="00BC3D4A" w:rsidP="00A4646C" w14:paraId="62DEF677" w14:textId="77777777">
      <w:pPr>
        <w:spacing w:after="0" w:line="240" w:lineRule="auto"/>
        <w:ind w:left="0" w:firstLine="0"/>
        <w:rPr>
          <w:sz w:val="24"/>
          <w:szCs w:val="24"/>
        </w:rPr>
      </w:pPr>
      <w:r w:rsidRPr="00BC3D4A">
        <w:rPr>
          <w:b/>
          <w:sz w:val="24"/>
          <w:szCs w:val="24"/>
        </w:rPr>
        <w:t xml:space="preserve">686.565 </w:t>
      </w:r>
      <w:r w:rsidRPr="00BC3D4A">
        <w:rPr>
          <w:sz w:val="24"/>
          <w:szCs w:val="24"/>
        </w:rPr>
        <w:t>Authorizes Job Corps to conduct experimental, research and demonstration projects related to the Job Corps program according to WIOA sec. 156(a), provided that such projects are developed, approved, and conducted in accordance with policies and procedures developed by the Secretary.</w:t>
      </w:r>
    </w:p>
    <w:p w:rsidR="00A4646C" w:rsidRPr="00BC3D4A" w:rsidP="00A4646C" w14:paraId="1EA20DAC" w14:textId="77777777">
      <w:pPr>
        <w:spacing w:after="0" w:line="240" w:lineRule="auto"/>
        <w:ind w:left="0" w:firstLine="0"/>
        <w:rPr>
          <w:sz w:val="24"/>
          <w:szCs w:val="24"/>
        </w:rPr>
      </w:pPr>
    </w:p>
    <w:p w:rsidR="00A4646C" w:rsidRPr="00BC3D4A" w:rsidP="00A4646C" w14:paraId="49F33C2D" w14:textId="69C34536">
      <w:pPr>
        <w:autoSpaceDE w:val="0"/>
        <w:autoSpaceDN w:val="0"/>
        <w:adjustRightInd w:val="0"/>
        <w:spacing w:after="0" w:line="240" w:lineRule="auto"/>
        <w:ind w:left="0" w:firstLine="0"/>
        <w:rPr>
          <w:sz w:val="24"/>
          <w:szCs w:val="24"/>
        </w:rPr>
      </w:pPr>
      <w:r w:rsidRPr="00BC3D4A">
        <w:rPr>
          <w:sz w:val="24"/>
          <w:szCs w:val="24"/>
        </w:rPr>
        <w:t xml:space="preserve">To manage the program, Job Corps must collect information from center operators and grantees   regularly to exercise its federal oversight duties and ensure safe and smooth operation of the program.  In accordance with </w:t>
      </w:r>
      <w:r w:rsidRPr="00BC3D4A">
        <w:rPr>
          <w:color w:val="000000"/>
          <w:sz w:val="24"/>
          <w:szCs w:val="24"/>
        </w:rPr>
        <w:t>5 CFR 1320</w:t>
      </w:r>
      <w:r w:rsidRPr="00BC3D4A">
        <w:rPr>
          <w:sz w:val="24"/>
          <w:szCs w:val="24"/>
        </w:rPr>
        <w:t>, the Department is seeking approval for forms connected with operation of the Job Corps centers and oversight of projects under 686.565</w:t>
      </w:r>
      <w:r w:rsidRPr="00BC3D4A" w:rsidR="003C70E7">
        <w:rPr>
          <w:sz w:val="24"/>
          <w:szCs w:val="24"/>
        </w:rPr>
        <w:t>.</w:t>
      </w:r>
    </w:p>
    <w:p w:rsidR="000F7026" w:rsidRPr="00BC3D4A" w:rsidP="006F1A1A" w14:paraId="7FFDE085" w14:textId="77777777">
      <w:pPr>
        <w:spacing w:after="0" w:line="240" w:lineRule="auto"/>
        <w:ind w:left="0" w:firstLine="0"/>
        <w:rPr>
          <w:sz w:val="24"/>
          <w:szCs w:val="24"/>
        </w:rPr>
      </w:pPr>
    </w:p>
    <w:p w:rsidR="0031094F" w:rsidRPr="00BC3D4A" w:rsidP="006F1A1A" w14:paraId="6CEDDA44" w14:textId="55CCAEC3">
      <w:pPr>
        <w:spacing w:after="0" w:line="240" w:lineRule="auto"/>
        <w:ind w:left="0" w:firstLine="0"/>
        <w:rPr>
          <w:sz w:val="24"/>
          <w:szCs w:val="24"/>
        </w:rPr>
      </w:pPr>
      <w:r w:rsidRPr="00BC3D4A">
        <w:rPr>
          <w:sz w:val="24"/>
          <w:szCs w:val="24"/>
        </w:rPr>
        <w:t>To meet the new WIOA reporting requirements, the Office of Job Corps revised its post enrollment data collection system (PEDC), which primarily collects data through survey instruments, and obtained OMB approval under the Paperwork Reduction Act (PRA) for this modified system (OMB #1205-0426, expiration date</w:t>
      </w:r>
      <w:r w:rsidRPr="00BC3D4A" w:rsidR="00600F5A">
        <w:rPr>
          <w:sz w:val="24"/>
          <w:szCs w:val="24"/>
        </w:rPr>
        <w:t xml:space="preserve"> </w:t>
      </w:r>
      <w:r w:rsidRPr="00BC3D4A">
        <w:rPr>
          <w:sz w:val="24"/>
          <w:szCs w:val="24"/>
        </w:rPr>
        <w:t>12/31/</w:t>
      </w:r>
      <w:r w:rsidRPr="00BC3D4A" w:rsidR="00600F5A">
        <w:rPr>
          <w:sz w:val="24"/>
          <w:szCs w:val="24"/>
        </w:rPr>
        <w:t>20</w:t>
      </w:r>
      <w:r w:rsidRPr="00BC3D4A">
        <w:rPr>
          <w:sz w:val="24"/>
          <w:szCs w:val="24"/>
        </w:rPr>
        <w:t xml:space="preserve">22). </w:t>
      </w:r>
    </w:p>
    <w:p w:rsidR="0014580D" w:rsidRPr="00BC3D4A" w:rsidP="006C0971" w14:paraId="336078F8" w14:textId="77777777">
      <w:pPr>
        <w:spacing w:after="0" w:line="240" w:lineRule="auto"/>
        <w:ind w:left="0" w:firstLine="0"/>
        <w:rPr>
          <w:sz w:val="24"/>
          <w:szCs w:val="24"/>
        </w:rPr>
      </w:pPr>
    </w:p>
    <w:p w:rsidR="00FF4F2A" w:rsidP="006C0971" w14:paraId="5A80818B" w14:textId="089F652F">
      <w:pPr>
        <w:spacing w:after="0" w:line="240" w:lineRule="auto"/>
        <w:ind w:left="0" w:firstLine="0"/>
        <w:rPr>
          <w:sz w:val="24"/>
          <w:szCs w:val="24"/>
        </w:rPr>
      </w:pPr>
      <w:r w:rsidRPr="00BC3D4A">
        <w:rPr>
          <w:sz w:val="24"/>
          <w:szCs w:val="24"/>
        </w:rPr>
        <w:t xml:space="preserve">After reviewing </w:t>
      </w:r>
      <w:r w:rsidRPr="00BC3D4A" w:rsidR="00430AB7">
        <w:rPr>
          <w:sz w:val="24"/>
          <w:szCs w:val="24"/>
        </w:rPr>
        <w:t xml:space="preserve">initial </w:t>
      </w:r>
      <w:r w:rsidRPr="00BC3D4A">
        <w:rPr>
          <w:sz w:val="24"/>
          <w:szCs w:val="24"/>
        </w:rPr>
        <w:t>results of</w:t>
      </w:r>
      <w:r w:rsidRPr="00BC3D4A" w:rsidR="00AF4AAB">
        <w:rPr>
          <w:sz w:val="24"/>
          <w:szCs w:val="24"/>
        </w:rPr>
        <w:t xml:space="preserve"> </w:t>
      </w:r>
      <w:r w:rsidRPr="00BC3D4A" w:rsidR="00387F4A">
        <w:rPr>
          <w:sz w:val="24"/>
          <w:szCs w:val="24"/>
        </w:rPr>
        <w:t>this</w:t>
      </w:r>
      <w:r w:rsidRPr="00BC3D4A" w:rsidR="00AF4AAB">
        <w:rPr>
          <w:sz w:val="24"/>
          <w:szCs w:val="24"/>
        </w:rPr>
        <w:t xml:space="preserve"> WIOA</w:t>
      </w:r>
      <w:r w:rsidRPr="00BC3D4A" w:rsidR="00E30C71">
        <w:rPr>
          <w:sz w:val="24"/>
          <w:szCs w:val="24"/>
        </w:rPr>
        <w:t>-</w:t>
      </w:r>
      <w:r w:rsidRPr="00BC3D4A" w:rsidR="00AF4AAB">
        <w:rPr>
          <w:sz w:val="24"/>
          <w:szCs w:val="24"/>
        </w:rPr>
        <w:t>based PEDC</w:t>
      </w:r>
      <w:r w:rsidRPr="00BC3D4A" w:rsidR="00387F4A">
        <w:rPr>
          <w:sz w:val="24"/>
          <w:szCs w:val="24"/>
        </w:rPr>
        <w:t xml:space="preserve">, </w:t>
      </w:r>
      <w:r w:rsidRPr="00BC3D4A" w:rsidR="00AF4AAB">
        <w:rPr>
          <w:sz w:val="24"/>
          <w:szCs w:val="24"/>
        </w:rPr>
        <w:t xml:space="preserve">Job Corps </w:t>
      </w:r>
      <w:r w:rsidRPr="00BC3D4A" w:rsidR="00BD6291">
        <w:rPr>
          <w:sz w:val="24"/>
          <w:szCs w:val="24"/>
        </w:rPr>
        <w:t xml:space="preserve">proposed </w:t>
      </w:r>
      <w:bookmarkStart w:id="0" w:name="content"/>
      <w:bookmarkEnd w:id="0"/>
      <w:r w:rsidRPr="00BC3D4A" w:rsidR="00BD6291">
        <w:rPr>
          <w:sz w:val="24"/>
          <w:szCs w:val="24"/>
        </w:rPr>
        <w:t xml:space="preserve">revisions to </w:t>
      </w:r>
      <w:r w:rsidRPr="00BC3D4A" w:rsidR="003C5742">
        <w:rPr>
          <w:sz w:val="24"/>
          <w:szCs w:val="24"/>
        </w:rPr>
        <w:t xml:space="preserve">improve effectiveness of the </w:t>
      </w:r>
      <w:r w:rsidRPr="00BC3D4A" w:rsidR="00BD6291">
        <w:rPr>
          <w:sz w:val="24"/>
          <w:szCs w:val="24"/>
        </w:rPr>
        <w:t xml:space="preserve">surveys during the last collection request in 2019. These revisions were approved and implemented </w:t>
      </w:r>
      <w:r w:rsidRPr="00BC3D4A" w:rsidR="003C5742">
        <w:rPr>
          <w:sz w:val="24"/>
          <w:szCs w:val="24"/>
        </w:rPr>
        <w:t>successfully.</w:t>
      </w:r>
      <w:r w:rsidRPr="00BC3D4A" w:rsidR="00BD6291">
        <w:rPr>
          <w:sz w:val="24"/>
          <w:szCs w:val="24"/>
        </w:rPr>
        <w:t xml:space="preserve"> </w:t>
      </w:r>
      <w:r w:rsidRPr="00BC3D4A" w:rsidR="0087662A">
        <w:rPr>
          <w:sz w:val="24"/>
          <w:szCs w:val="24"/>
        </w:rPr>
        <w:t>Therefore,</w:t>
      </w:r>
      <w:r w:rsidRPr="00BC3D4A" w:rsidR="003C5742">
        <w:rPr>
          <w:sz w:val="24"/>
          <w:szCs w:val="24"/>
        </w:rPr>
        <w:t xml:space="preserve"> this request </w:t>
      </w:r>
      <w:r w:rsidRPr="00BC3D4A" w:rsidR="00CC5F4C">
        <w:rPr>
          <w:sz w:val="24"/>
          <w:szCs w:val="24"/>
        </w:rPr>
        <w:t xml:space="preserve">contains only </w:t>
      </w:r>
      <w:r w:rsidR="008E191F">
        <w:rPr>
          <w:sz w:val="24"/>
          <w:szCs w:val="24"/>
        </w:rPr>
        <w:t xml:space="preserve">changes in agency estimates.  </w:t>
      </w:r>
    </w:p>
    <w:p w:rsidR="006C0971" w:rsidRPr="00BC3D4A" w:rsidP="006C0971" w14:paraId="06D6215D" w14:textId="77777777">
      <w:pPr>
        <w:spacing w:after="0" w:line="240" w:lineRule="auto"/>
        <w:ind w:left="0" w:firstLine="0"/>
        <w:rPr>
          <w:sz w:val="24"/>
          <w:szCs w:val="24"/>
        </w:rPr>
      </w:pPr>
    </w:p>
    <w:p w:rsidR="00EB2328" w:rsidRPr="00BC3D4A" w:rsidP="006C0971" w14:paraId="25D016F2" w14:textId="4A771E54">
      <w:pPr>
        <w:tabs>
          <w:tab w:val="left" w:pos="0"/>
        </w:tabs>
        <w:spacing w:line="240" w:lineRule="auto"/>
        <w:ind w:left="0" w:firstLine="0"/>
        <w:rPr>
          <w:sz w:val="24"/>
          <w:szCs w:val="24"/>
        </w:rPr>
      </w:pPr>
      <w:r w:rsidRPr="00BC3D4A">
        <w:rPr>
          <w:sz w:val="24"/>
          <w:szCs w:val="24"/>
        </w:rPr>
        <w:t xml:space="preserve">The rationale for conducting the </w:t>
      </w:r>
      <w:r w:rsidRPr="00BC3D4A" w:rsidR="006433EA">
        <w:rPr>
          <w:sz w:val="24"/>
          <w:szCs w:val="24"/>
        </w:rPr>
        <w:t xml:space="preserve">PEDC </w:t>
      </w:r>
      <w:r w:rsidRPr="00BC3D4A">
        <w:rPr>
          <w:sz w:val="24"/>
          <w:szCs w:val="24"/>
        </w:rPr>
        <w:t>is explained</w:t>
      </w:r>
      <w:r w:rsidRPr="00BC3D4A" w:rsidR="00CC4682">
        <w:rPr>
          <w:sz w:val="24"/>
          <w:szCs w:val="24"/>
        </w:rPr>
        <w:t xml:space="preserve"> in further detail in Section A1</w:t>
      </w:r>
      <w:r w:rsidRPr="00BC3D4A">
        <w:rPr>
          <w:sz w:val="24"/>
          <w:szCs w:val="24"/>
        </w:rPr>
        <w:t xml:space="preserve"> </w:t>
      </w:r>
      <w:r w:rsidRPr="00BC3D4A" w:rsidR="005C48AC">
        <w:rPr>
          <w:sz w:val="24"/>
          <w:szCs w:val="24"/>
        </w:rPr>
        <w:t xml:space="preserve">of this Supporting Statement </w:t>
      </w:r>
      <w:r w:rsidRPr="00BC3D4A">
        <w:rPr>
          <w:sz w:val="24"/>
          <w:szCs w:val="24"/>
        </w:rPr>
        <w:t>(Consequences of Less Frequent Data Collection)</w:t>
      </w:r>
      <w:r w:rsidRPr="00BC3D4A" w:rsidR="006839FA">
        <w:rPr>
          <w:sz w:val="24"/>
          <w:szCs w:val="24"/>
        </w:rPr>
        <w:t>.</w:t>
      </w:r>
      <w:r w:rsidRPr="00BC3D4A" w:rsidR="000337B7">
        <w:rPr>
          <w:sz w:val="24"/>
          <w:szCs w:val="24"/>
        </w:rPr>
        <w:t xml:space="preserve">  </w:t>
      </w:r>
      <w:r w:rsidRPr="00BC3D4A" w:rsidR="00530657">
        <w:rPr>
          <w:sz w:val="24"/>
          <w:szCs w:val="24"/>
        </w:rPr>
        <w:t>T</w:t>
      </w:r>
      <w:r w:rsidRPr="00BC3D4A" w:rsidR="006433EA">
        <w:rPr>
          <w:sz w:val="24"/>
          <w:szCs w:val="24"/>
        </w:rPr>
        <w:t xml:space="preserve">his collection is </w:t>
      </w:r>
      <w:r w:rsidRPr="00BC3D4A" w:rsidR="00774070">
        <w:rPr>
          <w:sz w:val="24"/>
          <w:szCs w:val="24"/>
        </w:rPr>
        <w:t xml:space="preserve">necessary </w:t>
      </w:r>
      <w:r w:rsidRPr="00BC3D4A" w:rsidR="006433EA">
        <w:rPr>
          <w:sz w:val="24"/>
          <w:szCs w:val="24"/>
        </w:rPr>
        <w:t xml:space="preserve">to </w:t>
      </w:r>
      <w:r w:rsidRPr="00BC3D4A" w:rsidR="00FA00C5">
        <w:rPr>
          <w:sz w:val="24"/>
          <w:szCs w:val="24"/>
        </w:rPr>
        <w:t>obtain</w:t>
      </w:r>
      <w:r w:rsidRPr="00BC3D4A" w:rsidR="00041568">
        <w:rPr>
          <w:sz w:val="24"/>
          <w:szCs w:val="24"/>
        </w:rPr>
        <w:t xml:space="preserve"> the data </w:t>
      </w:r>
      <w:r w:rsidRPr="00BC3D4A" w:rsidR="001631AE">
        <w:rPr>
          <w:sz w:val="24"/>
          <w:szCs w:val="24"/>
        </w:rPr>
        <w:t>required under Sections 159(c) and (d) of WIOA</w:t>
      </w:r>
      <w:r w:rsidRPr="00BC3D4A" w:rsidR="006839FA">
        <w:rPr>
          <w:sz w:val="24"/>
          <w:szCs w:val="24"/>
        </w:rPr>
        <w:t>.</w:t>
      </w:r>
      <w:r w:rsidRPr="00BC3D4A" w:rsidR="000337B7">
        <w:rPr>
          <w:sz w:val="24"/>
          <w:szCs w:val="24"/>
        </w:rPr>
        <w:t xml:space="preserve">  </w:t>
      </w:r>
      <w:r w:rsidRPr="00BC3D4A" w:rsidR="001631AE">
        <w:rPr>
          <w:sz w:val="24"/>
          <w:szCs w:val="24"/>
        </w:rPr>
        <w:t xml:space="preserve">Section 159(c) requires the Secretary </w:t>
      </w:r>
      <w:r w:rsidRPr="00BC3D4A" w:rsidR="005C48AC">
        <w:rPr>
          <w:sz w:val="24"/>
          <w:szCs w:val="24"/>
        </w:rPr>
        <w:t xml:space="preserve">of Labor </w:t>
      </w:r>
      <w:r w:rsidRPr="00BC3D4A" w:rsidR="001631AE">
        <w:rPr>
          <w:sz w:val="24"/>
          <w:szCs w:val="24"/>
        </w:rPr>
        <w:t>to collect information on performance of Job Corps participants, centers, recruiters, and career transition service providers</w:t>
      </w:r>
      <w:r w:rsidRPr="00BC3D4A" w:rsidR="006839FA">
        <w:rPr>
          <w:sz w:val="24"/>
          <w:szCs w:val="24"/>
        </w:rPr>
        <w:t>.</w:t>
      </w:r>
      <w:r w:rsidRPr="00BC3D4A" w:rsidR="000337B7">
        <w:rPr>
          <w:sz w:val="24"/>
          <w:szCs w:val="24"/>
        </w:rPr>
        <w:t xml:space="preserve">  </w:t>
      </w:r>
      <w:r w:rsidRPr="00BC3D4A" w:rsidR="005C48AC">
        <w:rPr>
          <w:sz w:val="24"/>
          <w:szCs w:val="24"/>
        </w:rPr>
        <w:t>I</w:t>
      </w:r>
      <w:r w:rsidRPr="00BC3D4A" w:rsidR="001631AE">
        <w:rPr>
          <w:sz w:val="24"/>
          <w:szCs w:val="24"/>
        </w:rPr>
        <w:t>t requires the information to be consistent with the WIOA performance indicators as amended by Section 116(b</w:t>
      </w:r>
      <w:r w:rsidRPr="00BC3D4A" w:rsidR="00ED1153">
        <w:rPr>
          <w:sz w:val="24"/>
          <w:szCs w:val="24"/>
        </w:rPr>
        <w:t>) (</w:t>
      </w:r>
      <w:r w:rsidRPr="00BC3D4A" w:rsidR="001631AE">
        <w:rPr>
          <w:sz w:val="24"/>
          <w:szCs w:val="24"/>
        </w:rPr>
        <w:t>2</w:t>
      </w:r>
      <w:r w:rsidRPr="00BC3D4A" w:rsidR="00ED1153">
        <w:rPr>
          <w:sz w:val="24"/>
          <w:szCs w:val="24"/>
        </w:rPr>
        <w:t>) (</w:t>
      </w:r>
      <w:r w:rsidRPr="00BC3D4A" w:rsidR="001631AE">
        <w:rPr>
          <w:sz w:val="24"/>
          <w:szCs w:val="24"/>
        </w:rPr>
        <w:t>A</w:t>
      </w:r>
      <w:r w:rsidRPr="00BC3D4A" w:rsidR="00ED1153">
        <w:rPr>
          <w:sz w:val="24"/>
          <w:szCs w:val="24"/>
        </w:rPr>
        <w:t>) (</w:t>
      </w:r>
      <w:r w:rsidRPr="00BC3D4A" w:rsidR="001631AE">
        <w:rPr>
          <w:sz w:val="24"/>
          <w:szCs w:val="24"/>
        </w:rPr>
        <w:t>ii)</w:t>
      </w:r>
      <w:r w:rsidRPr="00BC3D4A" w:rsidR="006839FA">
        <w:rPr>
          <w:sz w:val="24"/>
          <w:szCs w:val="24"/>
        </w:rPr>
        <w:t>.</w:t>
      </w:r>
      <w:r w:rsidRPr="00BC3D4A" w:rsidR="000337B7">
        <w:rPr>
          <w:sz w:val="24"/>
          <w:szCs w:val="24"/>
        </w:rPr>
        <w:t xml:space="preserve">  </w:t>
      </w:r>
      <w:r w:rsidRPr="00BC3D4A" w:rsidR="00E37720">
        <w:rPr>
          <w:sz w:val="24"/>
          <w:szCs w:val="24"/>
        </w:rPr>
        <w:t xml:space="preserve">It </w:t>
      </w:r>
      <w:r w:rsidRPr="00BC3D4A" w:rsidR="001631AE">
        <w:rPr>
          <w:sz w:val="24"/>
          <w:szCs w:val="24"/>
        </w:rPr>
        <w:t xml:space="preserve">also </w:t>
      </w:r>
      <w:r w:rsidRPr="00BC3D4A" w:rsidR="00151D34">
        <w:rPr>
          <w:sz w:val="24"/>
          <w:szCs w:val="24"/>
        </w:rPr>
        <w:t>include</w:t>
      </w:r>
      <w:r w:rsidRPr="00BC3D4A" w:rsidR="001631AE">
        <w:rPr>
          <w:sz w:val="24"/>
          <w:szCs w:val="24"/>
        </w:rPr>
        <w:t>s additional metrics that Job Corps is required to track</w:t>
      </w:r>
      <w:r w:rsidRPr="00BC3D4A" w:rsidR="006839FA">
        <w:rPr>
          <w:sz w:val="24"/>
          <w:szCs w:val="24"/>
        </w:rPr>
        <w:t>.</w:t>
      </w:r>
      <w:r w:rsidRPr="00BC3D4A" w:rsidR="000337B7">
        <w:rPr>
          <w:sz w:val="24"/>
          <w:szCs w:val="24"/>
        </w:rPr>
        <w:t xml:space="preserve">  </w:t>
      </w:r>
      <w:r w:rsidRPr="00BC3D4A" w:rsidR="00E37720">
        <w:rPr>
          <w:sz w:val="24"/>
          <w:szCs w:val="24"/>
        </w:rPr>
        <w:t xml:space="preserve">In addition, </w:t>
      </w:r>
      <w:r w:rsidRPr="00BC3D4A" w:rsidR="002A5F27">
        <w:rPr>
          <w:sz w:val="24"/>
          <w:szCs w:val="24"/>
        </w:rPr>
        <w:t xml:space="preserve">WIOA </w:t>
      </w:r>
      <w:r w:rsidRPr="00BC3D4A" w:rsidR="00041568">
        <w:rPr>
          <w:sz w:val="24"/>
          <w:szCs w:val="24"/>
        </w:rPr>
        <w:t xml:space="preserve">Section </w:t>
      </w:r>
      <w:r w:rsidRPr="00BC3D4A" w:rsidR="00041568">
        <w:rPr>
          <w:sz w:val="24"/>
          <w:szCs w:val="24"/>
        </w:rPr>
        <w:t>159(c</w:t>
      </w:r>
      <w:r w:rsidRPr="00BC3D4A" w:rsidR="001633CB">
        <w:rPr>
          <w:sz w:val="24"/>
          <w:szCs w:val="24"/>
        </w:rPr>
        <w:t>) (</w:t>
      </w:r>
      <w:r w:rsidRPr="00BC3D4A" w:rsidR="00041568">
        <w:rPr>
          <w:sz w:val="24"/>
          <w:szCs w:val="24"/>
        </w:rPr>
        <w:t xml:space="preserve">1) </w:t>
      </w:r>
      <w:r w:rsidRPr="00BC3D4A" w:rsidR="00B43928">
        <w:rPr>
          <w:sz w:val="24"/>
          <w:szCs w:val="24"/>
        </w:rPr>
        <w:t xml:space="preserve">includes reporting requirements for </w:t>
      </w:r>
      <w:r w:rsidRPr="00BC3D4A">
        <w:rPr>
          <w:sz w:val="24"/>
          <w:szCs w:val="24"/>
        </w:rPr>
        <w:t>primary indicators of performance that are applicable to youth formula programs</w:t>
      </w:r>
      <w:r w:rsidRPr="00BC3D4A" w:rsidR="00041568">
        <w:rPr>
          <w:sz w:val="24"/>
          <w:szCs w:val="24"/>
        </w:rPr>
        <w:t xml:space="preserve">, which are found </w:t>
      </w:r>
      <w:r w:rsidRPr="00BC3D4A" w:rsidR="00894DF0">
        <w:rPr>
          <w:sz w:val="24"/>
          <w:szCs w:val="24"/>
        </w:rPr>
        <w:t xml:space="preserve">in </w:t>
      </w:r>
      <w:r w:rsidRPr="00BC3D4A" w:rsidR="002E1F49">
        <w:rPr>
          <w:sz w:val="24"/>
          <w:szCs w:val="24"/>
        </w:rPr>
        <w:t>S</w:t>
      </w:r>
      <w:r w:rsidRPr="00BC3D4A" w:rsidR="00041568">
        <w:rPr>
          <w:sz w:val="24"/>
          <w:szCs w:val="24"/>
        </w:rPr>
        <w:t>ection 116(b</w:t>
      </w:r>
      <w:r w:rsidRPr="00BC3D4A" w:rsidR="001633CB">
        <w:rPr>
          <w:sz w:val="24"/>
          <w:szCs w:val="24"/>
        </w:rPr>
        <w:t>) (</w:t>
      </w:r>
      <w:r w:rsidRPr="00BC3D4A" w:rsidR="00041568">
        <w:rPr>
          <w:sz w:val="24"/>
          <w:szCs w:val="24"/>
        </w:rPr>
        <w:t>2</w:t>
      </w:r>
      <w:r w:rsidRPr="00BC3D4A" w:rsidR="001633CB">
        <w:rPr>
          <w:sz w:val="24"/>
          <w:szCs w:val="24"/>
        </w:rPr>
        <w:t>) (</w:t>
      </w:r>
      <w:r w:rsidRPr="00BC3D4A" w:rsidR="00041568">
        <w:rPr>
          <w:sz w:val="24"/>
          <w:szCs w:val="24"/>
        </w:rPr>
        <w:t>A</w:t>
      </w:r>
      <w:r w:rsidRPr="00BC3D4A" w:rsidR="001633CB">
        <w:rPr>
          <w:sz w:val="24"/>
          <w:szCs w:val="24"/>
        </w:rPr>
        <w:t>) (</w:t>
      </w:r>
      <w:r w:rsidRPr="00BC3D4A" w:rsidR="00041568">
        <w:rPr>
          <w:sz w:val="24"/>
          <w:szCs w:val="24"/>
        </w:rPr>
        <w:t>ii)</w:t>
      </w:r>
      <w:r w:rsidRPr="00BC3D4A" w:rsidR="006839FA">
        <w:rPr>
          <w:sz w:val="24"/>
          <w:szCs w:val="24"/>
        </w:rPr>
        <w:t xml:space="preserve">. </w:t>
      </w:r>
      <w:r w:rsidRPr="00BC3D4A" w:rsidR="00E43FCC">
        <w:rPr>
          <w:sz w:val="24"/>
          <w:szCs w:val="24"/>
        </w:rPr>
        <w:t xml:space="preserve">  </w:t>
      </w:r>
      <w:r w:rsidRPr="00BC3D4A">
        <w:rPr>
          <w:sz w:val="24"/>
          <w:szCs w:val="24"/>
        </w:rPr>
        <w:t xml:space="preserve"> </w:t>
      </w:r>
    </w:p>
    <w:p w:rsidR="00EB2328" w:rsidRPr="00BC3D4A" w:rsidP="006C0971" w14:paraId="008151B4" w14:textId="77777777">
      <w:pPr>
        <w:tabs>
          <w:tab w:val="left" w:pos="0"/>
        </w:tabs>
        <w:spacing w:line="240" w:lineRule="auto"/>
        <w:ind w:left="0" w:firstLine="0"/>
        <w:rPr>
          <w:sz w:val="24"/>
          <w:szCs w:val="24"/>
        </w:rPr>
      </w:pPr>
      <w:r w:rsidRPr="00BC3D4A">
        <w:rPr>
          <w:b/>
          <w:color w:val="000000"/>
          <w:sz w:val="24"/>
          <w:szCs w:val="24"/>
          <w:lang w:val="x-none" w:eastAsia="x-none"/>
        </w:rPr>
        <w:t>686</w:t>
      </w:r>
      <w:r w:rsidRPr="00BC3D4A" w:rsidR="006839FA">
        <w:rPr>
          <w:b/>
          <w:color w:val="000000"/>
          <w:sz w:val="24"/>
          <w:szCs w:val="24"/>
          <w:lang w:val="x-none" w:eastAsia="x-none"/>
        </w:rPr>
        <w:t>.</w:t>
      </w:r>
      <w:r w:rsidRPr="00BC3D4A">
        <w:rPr>
          <w:b/>
          <w:color w:val="000000"/>
          <w:sz w:val="24"/>
          <w:szCs w:val="24"/>
          <w:lang w:val="x-none" w:eastAsia="x-none"/>
        </w:rPr>
        <w:t>955</w:t>
      </w:r>
      <w:r w:rsidRPr="00BC3D4A" w:rsidR="008B1400">
        <w:rPr>
          <w:b/>
          <w:color w:val="000000"/>
          <w:sz w:val="24"/>
          <w:szCs w:val="24"/>
          <w:lang w:eastAsia="x-none"/>
        </w:rPr>
        <w:t xml:space="preserve"> </w:t>
      </w:r>
      <w:r w:rsidRPr="00BC3D4A" w:rsidR="00C5686A">
        <w:rPr>
          <w:color w:val="000000"/>
          <w:sz w:val="24"/>
          <w:szCs w:val="24"/>
          <w:lang w:eastAsia="x-none"/>
        </w:rPr>
        <w:t xml:space="preserve">Establishes procedures </w:t>
      </w:r>
      <w:r w:rsidRPr="00BC3D4A" w:rsidR="008B1400">
        <w:rPr>
          <w:sz w:val="24"/>
          <w:szCs w:val="24"/>
        </w:rPr>
        <w:t>to ensure the timely and complete reporting of necessary financial and program information to maintain accountability</w:t>
      </w:r>
      <w:r w:rsidRPr="00BC3D4A" w:rsidR="006839FA">
        <w:rPr>
          <w:sz w:val="24"/>
          <w:szCs w:val="24"/>
        </w:rPr>
        <w:t>.</w:t>
      </w:r>
      <w:r w:rsidRPr="00BC3D4A" w:rsidR="000337B7">
        <w:rPr>
          <w:sz w:val="24"/>
          <w:szCs w:val="24"/>
        </w:rPr>
        <w:t xml:space="preserve">  </w:t>
      </w:r>
      <w:r w:rsidRPr="00BC3D4A" w:rsidR="008B1400">
        <w:rPr>
          <w:sz w:val="24"/>
          <w:szCs w:val="24"/>
        </w:rPr>
        <w:t>Center operators and operational support service providers are responsible for the accuracy and integrity of all reports and data they provide</w:t>
      </w:r>
      <w:r w:rsidRPr="00BC3D4A" w:rsidR="006839FA">
        <w:rPr>
          <w:sz w:val="24"/>
          <w:szCs w:val="24"/>
        </w:rPr>
        <w:t xml:space="preserve">. </w:t>
      </w:r>
      <w:r w:rsidRPr="00BC3D4A" w:rsidR="00E43FCC">
        <w:rPr>
          <w:sz w:val="24"/>
          <w:szCs w:val="24"/>
        </w:rPr>
        <w:t xml:space="preserve"> </w:t>
      </w:r>
    </w:p>
    <w:p w:rsidR="00EB2328" w:rsidRPr="004137EF" w:rsidP="006C0971" w14:paraId="7C281C8F" w14:textId="5E658A5B">
      <w:pPr>
        <w:tabs>
          <w:tab w:val="left" w:pos="0"/>
        </w:tabs>
        <w:spacing w:line="240" w:lineRule="auto"/>
        <w:ind w:left="0" w:firstLine="0"/>
        <w:rPr>
          <w:sz w:val="24"/>
          <w:szCs w:val="24"/>
        </w:rPr>
      </w:pPr>
      <w:r w:rsidRPr="004137EF">
        <w:rPr>
          <w:b/>
          <w:color w:val="000000"/>
          <w:sz w:val="24"/>
          <w:szCs w:val="24"/>
          <w:lang w:val="x-none" w:eastAsia="x-none"/>
        </w:rPr>
        <w:t>686</w:t>
      </w:r>
      <w:r w:rsidRPr="004137EF" w:rsidR="006839FA">
        <w:rPr>
          <w:b/>
          <w:color w:val="000000"/>
          <w:sz w:val="24"/>
          <w:szCs w:val="24"/>
          <w:lang w:val="x-none" w:eastAsia="x-none"/>
        </w:rPr>
        <w:t>.</w:t>
      </w:r>
      <w:r w:rsidRPr="004137EF">
        <w:rPr>
          <w:b/>
          <w:color w:val="000000"/>
          <w:sz w:val="24"/>
          <w:szCs w:val="24"/>
          <w:lang w:val="x-none" w:eastAsia="x-none"/>
        </w:rPr>
        <w:t>1000</w:t>
      </w:r>
      <w:r w:rsidRPr="004137EF" w:rsidR="00C47149">
        <w:rPr>
          <w:b/>
          <w:color w:val="000000"/>
          <w:sz w:val="24"/>
          <w:szCs w:val="24"/>
          <w:lang w:val="x-none" w:eastAsia="x-none"/>
        </w:rPr>
        <w:t xml:space="preserve"> </w:t>
      </w:r>
      <w:r w:rsidRPr="004137EF" w:rsidR="00C5686A">
        <w:rPr>
          <w:color w:val="000000"/>
          <w:sz w:val="24"/>
          <w:szCs w:val="24"/>
          <w:lang w:eastAsia="x-none"/>
        </w:rPr>
        <w:t xml:space="preserve">Describes how </w:t>
      </w:r>
      <w:r w:rsidRPr="004137EF" w:rsidR="009550CD">
        <w:rPr>
          <w:sz w:val="24"/>
          <w:szCs w:val="24"/>
        </w:rPr>
        <w:t>performance of the Job Corps program as a whole, and performance of individual centers, outreach and admissions providers, and career transition service providers, is assessed in accordance with the regulations in this part and procedures and standards issued by the Secretary, through a national performance management system, including the Outcome Measurement System (OMS)</w:t>
      </w:r>
      <w:r w:rsidRPr="004137EF" w:rsidR="006839FA">
        <w:rPr>
          <w:sz w:val="24"/>
          <w:szCs w:val="24"/>
        </w:rPr>
        <w:t xml:space="preserve">. </w:t>
      </w:r>
      <w:r w:rsidRPr="004137EF" w:rsidR="00E43FCC">
        <w:rPr>
          <w:sz w:val="24"/>
          <w:szCs w:val="24"/>
        </w:rPr>
        <w:t xml:space="preserve">  </w:t>
      </w:r>
      <w:r w:rsidRPr="004137EF" w:rsidR="009550CD">
        <w:rPr>
          <w:sz w:val="24"/>
          <w:szCs w:val="24"/>
        </w:rPr>
        <w:t xml:space="preserve"> </w:t>
      </w:r>
    </w:p>
    <w:p w:rsidR="00EB2328" w:rsidRPr="004137EF" w:rsidP="006C0971" w14:paraId="29DCA6AB" w14:textId="77777777">
      <w:pPr>
        <w:tabs>
          <w:tab w:val="left" w:pos="0"/>
        </w:tabs>
        <w:spacing w:line="240" w:lineRule="auto"/>
        <w:ind w:left="0" w:firstLine="0"/>
        <w:rPr>
          <w:bCs/>
          <w:sz w:val="24"/>
          <w:szCs w:val="24"/>
        </w:rPr>
      </w:pPr>
      <w:r w:rsidRPr="004137EF">
        <w:rPr>
          <w:b/>
          <w:color w:val="000000"/>
          <w:sz w:val="24"/>
          <w:szCs w:val="24"/>
          <w:lang w:val="x-none" w:eastAsia="x-none"/>
        </w:rPr>
        <w:t>686</w:t>
      </w:r>
      <w:r w:rsidRPr="004137EF" w:rsidR="006839FA">
        <w:rPr>
          <w:b/>
          <w:color w:val="000000"/>
          <w:sz w:val="24"/>
          <w:szCs w:val="24"/>
          <w:lang w:val="x-none" w:eastAsia="x-none"/>
        </w:rPr>
        <w:t>.</w:t>
      </w:r>
      <w:r w:rsidRPr="004137EF">
        <w:rPr>
          <w:b/>
          <w:color w:val="000000"/>
          <w:sz w:val="24"/>
          <w:szCs w:val="24"/>
          <w:lang w:val="x-none" w:eastAsia="x-none"/>
        </w:rPr>
        <w:t xml:space="preserve">1010 </w:t>
      </w:r>
      <w:r w:rsidRPr="004137EF">
        <w:rPr>
          <w:color w:val="000000"/>
          <w:sz w:val="24"/>
          <w:szCs w:val="24"/>
          <w:lang w:eastAsia="x-none"/>
        </w:rPr>
        <w:t xml:space="preserve">Describes the </w:t>
      </w:r>
      <w:r w:rsidRPr="004137EF" w:rsidR="0097431C">
        <w:rPr>
          <w:bCs/>
          <w:sz w:val="24"/>
          <w:szCs w:val="24"/>
        </w:rPr>
        <w:t>primary indicators of performance for Job Corps centers and the Job Corps program</w:t>
      </w:r>
      <w:r w:rsidRPr="004137EF">
        <w:rPr>
          <w:bCs/>
          <w:sz w:val="24"/>
          <w:szCs w:val="24"/>
        </w:rPr>
        <w:t xml:space="preserve"> as outlined in this submission</w:t>
      </w:r>
      <w:r w:rsidRPr="004137EF" w:rsidR="006839FA">
        <w:rPr>
          <w:bCs/>
          <w:sz w:val="24"/>
          <w:szCs w:val="24"/>
        </w:rPr>
        <w:t xml:space="preserve">. </w:t>
      </w:r>
      <w:r w:rsidRPr="004137EF" w:rsidR="00E43FCC">
        <w:rPr>
          <w:bCs/>
          <w:sz w:val="24"/>
          <w:szCs w:val="24"/>
        </w:rPr>
        <w:t xml:space="preserve">  </w:t>
      </w:r>
      <w:r w:rsidRPr="004137EF">
        <w:rPr>
          <w:bCs/>
          <w:sz w:val="24"/>
          <w:szCs w:val="24"/>
        </w:rPr>
        <w:t xml:space="preserve"> </w:t>
      </w:r>
    </w:p>
    <w:p w:rsidR="00EB2328" w:rsidRPr="004137EF" w:rsidP="006C0971" w14:paraId="10F2B1C9" w14:textId="77777777">
      <w:pPr>
        <w:spacing w:after="0" w:line="240" w:lineRule="auto"/>
        <w:ind w:left="0" w:firstLine="0"/>
        <w:rPr>
          <w:bCs/>
          <w:sz w:val="24"/>
          <w:szCs w:val="24"/>
        </w:rPr>
      </w:pPr>
      <w:r w:rsidRPr="004137EF">
        <w:rPr>
          <w:b/>
          <w:color w:val="000000"/>
          <w:sz w:val="24"/>
          <w:szCs w:val="24"/>
          <w:lang w:val="x-none" w:eastAsia="x-none"/>
        </w:rPr>
        <w:t>686</w:t>
      </w:r>
      <w:r w:rsidRPr="004137EF" w:rsidR="006839FA">
        <w:rPr>
          <w:b/>
          <w:color w:val="000000"/>
          <w:sz w:val="24"/>
          <w:szCs w:val="24"/>
          <w:lang w:val="x-none" w:eastAsia="x-none"/>
        </w:rPr>
        <w:t>.</w:t>
      </w:r>
      <w:r w:rsidRPr="004137EF">
        <w:rPr>
          <w:b/>
          <w:color w:val="000000"/>
          <w:sz w:val="24"/>
          <w:szCs w:val="24"/>
          <w:lang w:val="x-none" w:eastAsia="x-none"/>
        </w:rPr>
        <w:t>1020</w:t>
      </w:r>
      <w:r w:rsidRPr="004137EF" w:rsidR="0097431C">
        <w:rPr>
          <w:b/>
          <w:color w:val="000000"/>
          <w:sz w:val="24"/>
          <w:szCs w:val="24"/>
          <w:lang w:eastAsia="x-none"/>
        </w:rPr>
        <w:t xml:space="preserve"> </w:t>
      </w:r>
      <w:r w:rsidRPr="004137EF">
        <w:rPr>
          <w:color w:val="000000"/>
          <w:sz w:val="24"/>
          <w:szCs w:val="24"/>
          <w:lang w:eastAsia="x-none"/>
        </w:rPr>
        <w:t xml:space="preserve">Describes </w:t>
      </w:r>
      <w:r w:rsidRPr="004137EF" w:rsidR="0097431C">
        <w:rPr>
          <w:bCs/>
          <w:sz w:val="24"/>
          <w:szCs w:val="24"/>
        </w:rPr>
        <w:t>the indicators of performance for Job Corps outreach and admissions providers</w:t>
      </w:r>
      <w:r w:rsidRPr="004137EF" w:rsidR="006839FA">
        <w:rPr>
          <w:bCs/>
          <w:sz w:val="24"/>
          <w:szCs w:val="24"/>
        </w:rPr>
        <w:t xml:space="preserve">. </w:t>
      </w:r>
      <w:r w:rsidRPr="004137EF" w:rsidR="00E43FCC">
        <w:rPr>
          <w:bCs/>
          <w:sz w:val="24"/>
          <w:szCs w:val="24"/>
        </w:rPr>
        <w:t xml:space="preserve">  </w:t>
      </w:r>
      <w:r w:rsidRPr="004137EF">
        <w:rPr>
          <w:bCs/>
          <w:sz w:val="24"/>
          <w:szCs w:val="24"/>
        </w:rPr>
        <w:t xml:space="preserve"> </w:t>
      </w:r>
    </w:p>
    <w:p w:rsidR="00EB2328" w:rsidRPr="004137EF" w:rsidP="00EB2328" w14:paraId="499B2052" w14:textId="77777777">
      <w:pPr>
        <w:spacing w:after="0" w:line="240" w:lineRule="auto"/>
        <w:ind w:firstLine="0"/>
        <w:rPr>
          <w:bCs/>
          <w:sz w:val="24"/>
          <w:szCs w:val="24"/>
        </w:rPr>
      </w:pPr>
    </w:p>
    <w:p w:rsidR="00EB2328" w:rsidRPr="004137EF" w:rsidP="006C0971" w14:paraId="5F33BB62" w14:textId="77777777">
      <w:pPr>
        <w:spacing w:after="0" w:line="240" w:lineRule="auto"/>
        <w:ind w:left="0" w:firstLine="0"/>
        <w:rPr>
          <w:bCs/>
          <w:sz w:val="24"/>
          <w:szCs w:val="24"/>
        </w:rPr>
      </w:pPr>
      <w:r w:rsidRPr="004137EF">
        <w:rPr>
          <w:b/>
          <w:color w:val="000000"/>
          <w:sz w:val="24"/>
          <w:szCs w:val="24"/>
          <w:lang w:val="x-none" w:eastAsia="x-none"/>
        </w:rPr>
        <w:t>686</w:t>
      </w:r>
      <w:r w:rsidRPr="004137EF" w:rsidR="006839FA">
        <w:rPr>
          <w:b/>
          <w:color w:val="000000"/>
          <w:sz w:val="24"/>
          <w:szCs w:val="24"/>
          <w:lang w:val="x-none" w:eastAsia="x-none"/>
        </w:rPr>
        <w:t>.</w:t>
      </w:r>
      <w:r w:rsidRPr="004137EF">
        <w:rPr>
          <w:b/>
          <w:color w:val="000000"/>
          <w:sz w:val="24"/>
          <w:szCs w:val="24"/>
          <w:lang w:val="x-none" w:eastAsia="x-none"/>
        </w:rPr>
        <w:t>1030</w:t>
      </w:r>
      <w:r w:rsidRPr="004137EF" w:rsidR="0097431C">
        <w:rPr>
          <w:b/>
          <w:color w:val="000000"/>
          <w:sz w:val="24"/>
          <w:szCs w:val="24"/>
          <w:lang w:eastAsia="x-none"/>
        </w:rPr>
        <w:t xml:space="preserve"> </w:t>
      </w:r>
      <w:r w:rsidRPr="004137EF">
        <w:rPr>
          <w:color w:val="000000"/>
          <w:sz w:val="24"/>
          <w:szCs w:val="24"/>
          <w:lang w:eastAsia="x-none"/>
        </w:rPr>
        <w:t xml:space="preserve">Describes </w:t>
      </w:r>
      <w:r w:rsidRPr="004137EF" w:rsidR="0097431C">
        <w:rPr>
          <w:bCs/>
          <w:sz w:val="24"/>
          <w:szCs w:val="24"/>
        </w:rPr>
        <w:t>the indicators of performance for Job Corps career transition service providers</w:t>
      </w:r>
      <w:r w:rsidRPr="004137EF" w:rsidR="006839FA">
        <w:rPr>
          <w:bCs/>
          <w:sz w:val="24"/>
          <w:szCs w:val="24"/>
        </w:rPr>
        <w:t xml:space="preserve">. </w:t>
      </w:r>
      <w:r w:rsidRPr="004137EF" w:rsidR="00E43FCC">
        <w:rPr>
          <w:bCs/>
          <w:sz w:val="24"/>
          <w:szCs w:val="24"/>
        </w:rPr>
        <w:t xml:space="preserve">  </w:t>
      </w:r>
      <w:r w:rsidRPr="004137EF">
        <w:rPr>
          <w:bCs/>
          <w:sz w:val="24"/>
          <w:szCs w:val="24"/>
        </w:rPr>
        <w:t xml:space="preserve"> </w:t>
      </w:r>
    </w:p>
    <w:p w:rsidR="00EB2328" w:rsidRPr="004137EF" w:rsidP="00EB2328" w14:paraId="5EA89762" w14:textId="77777777">
      <w:pPr>
        <w:spacing w:after="0" w:line="240" w:lineRule="auto"/>
        <w:ind w:firstLine="0"/>
        <w:rPr>
          <w:bCs/>
          <w:sz w:val="24"/>
          <w:szCs w:val="24"/>
        </w:rPr>
      </w:pPr>
    </w:p>
    <w:p w:rsidR="00C47149" w:rsidRPr="004137EF" w:rsidP="006C0971" w14:paraId="04C48351" w14:textId="77777777">
      <w:pPr>
        <w:spacing w:after="0" w:line="240" w:lineRule="auto"/>
        <w:ind w:left="0" w:firstLine="0"/>
        <w:rPr>
          <w:color w:val="000000"/>
          <w:sz w:val="24"/>
          <w:szCs w:val="24"/>
          <w:lang w:eastAsia="x-none"/>
        </w:rPr>
      </w:pPr>
      <w:r w:rsidRPr="004137EF">
        <w:rPr>
          <w:b/>
          <w:color w:val="000000"/>
          <w:sz w:val="24"/>
          <w:szCs w:val="24"/>
          <w:lang w:val="x-none" w:eastAsia="x-none"/>
        </w:rPr>
        <w:t>686</w:t>
      </w:r>
      <w:r w:rsidRPr="004137EF" w:rsidR="006839FA">
        <w:rPr>
          <w:b/>
          <w:color w:val="000000"/>
          <w:sz w:val="24"/>
          <w:szCs w:val="24"/>
          <w:lang w:val="x-none" w:eastAsia="x-none"/>
        </w:rPr>
        <w:t>.</w:t>
      </w:r>
      <w:r w:rsidRPr="004137EF">
        <w:rPr>
          <w:b/>
          <w:color w:val="000000"/>
          <w:sz w:val="24"/>
          <w:szCs w:val="24"/>
          <w:lang w:eastAsia="x-none"/>
        </w:rPr>
        <w:t>1</w:t>
      </w:r>
      <w:r w:rsidRPr="004137EF" w:rsidR="00412294">
        <w:rPr>
          <w:b/>
          <w:color w:val="000000"/>
          <w:sz w:val="24"/>
          <w:szCs w:val="24"/>
          <w:lang w:val="x-none" w:eastAsia="x-none"/>
        </w:rPr>
        <w:t>040</w:t>
      </w:r>
      <w:r w:rsidRPr="004137EF" w:rsidR="0097431C">
        <w:rPr>
          <w:b/>
          <w:color w:val="000000"/>
          <w:sz w:val="24"/>
          <w:szCs w:val="24"/>
          <w:lang w:eastAsia="x-none"/>
        </w:rPr>
        <w:t xml:space="preserve"> </w:t>
      </w:r>
      <w:r w:rsidRPr="004137EF" w:rsidR="00EB2328">
        <w:rPr>
          <w:color w:val="000000"/>
          <w:sz w:val="24"/>
          <w:szCs w:val="24"/>
          <w:lang w:eastAsia="x-none"/>
        </w:rPr>
        <w:t xml:space="preserve">Details the </w:t>
      </w:r>
      <w:r w:rsidRPr="004137EF" w:rsidR="0097431C">
        <w:rPr>
          <w:bCs/>
          <w:sz w:val="24"/>
          <w:szCs w:val="24"/>
        </w:rPr>
        <w:t xml:space="preserve">information </w:t>
      </w:r>
      <w:r w:rsidRPr="004137EF" w:rsidR="00EB2328">
        <w:rPr>
          <w:bCs/>
          <w:sz w:val="24"/>
          <w:szCs w:val="24"/>
        </w:rPr>
        <w:t xml:space="preserve">that </w:t>
      </w:r>
      <w:r w:rsidRPr="004137EF" w:rsidR="0097431C">
        <w:rPr>
          <w:bCs/>
          <w:sz w:val="24"/>
          <w:szCs w:val="24"/>
        </w:rPr>
        <w:t>will be collected for use in the Annual Report</w:t>
      </w:r>
      <w:r w:rsidRPr="004137EF" w:rsidR="006839FA">
        <w:rPr>
          <w:bCs/>
          <w:sz w:val="24"/>
          <w:szCs w:val="24"/>
        </w:rPr>
        <w:t xml:space="preserve">. </w:t>
      </w:r>
      <w:r w:rsidRPr="004137EF" w:rsidR="00E43FCC">
        <w:rPr>
          <w:bCs/>
          <w:sz w:val="24"/>
          <w:szCs w:val="24"/>
        </w:rPr>
        <w:t xml:space="preserve">  </w:t>
      </w:r>
      <w:r w:rsidRPr="004137EF" w:rsidR="00EB2328">
        <w:rPr>
          <w:bCs/>
          <w:sz w:val="24"/>
          <w:szCs w:val="24"/>
        </w:rPr>
        <w:t xml:space="preserve"> </w:t>
      </w:r>
    </w:p>
    <w:p w:rsidR="00EB2328" w:rsidRPr="004137EF" w:rsidP="00A92D22" w14:paraId="01EE5F72" w14:textId="77777777">
      <w:pPr>
        <w:tabs>
          <w:tab w:val="left" w:pos="0"/>
        </w:tabs>
        <w:spacing w:after="0" w:line="240" w:lineRule="auto"/>
        <w:ind w:left="0" w:firstLine="0"/>
        <w:rPr>
          <w:sz w:val="24"/>
          <w:szCs w:val="24"/>
        </w:rPr>
      </w:pPr>
    </w:p>
    <w:p w:rsidR="001C3C10" w:rsidRPr="004137EF" w:rsidP="006C0971" w14:paraId="30D0418D" w14:textId="7746280C">
      <w:pPr>
        <w:widowControl w:val="0"/>
        <w:autoSpaceDE w:val="0"/>
        <w:autoSpaceDN w:val="0"/>
        <w:adjustRightInd w:val="0"/>
        <w:spacing w:after="0" w:line="240" w:lineRule="auto"/>
        <w:ind w:left="0" w:firstLine="0"/>
        <w:rPr>
          <w:sz w:val="24"/>
          <w:szCs w:val="24"/>
        </w:rPr>
      </w:pPr>
      <w:r w:rsidRPr="004137EF">
        <w:rPr>
          <w:sz w:val="24"/>
          <w:szCs w:val="24"/>
        </w:rPr>
        <w:t>The Job Corps program is responsible for collecting and reporting on the six WIOA</w:t>
      </w:r>
      <w:r w:rsidRPr="004137EF" w:rsidR="00FF6800">
        <w:rPr>
          <w:sz w:val="24"/>
          <w:szCs w:val="24"/>
        </w:rPr>
        <w:t>-</w:t>
      </w:r>
      <w:r w:rsidRPr="004137EF">
        <w:rPr>
          <w:sz w:val="24"/>
          <w:szCs w:val="24"/>
        </w:rPr>
        <w:t>required primary performance measures. The information needed to report on one of those</w:t>
      </w:r>
      <w:r w:rsidRPr="004137EF" w:rsidR="00FF6800">
        <w:rPr>
          <w:sz w:val="24"/>
          <w:szCs w:val="24"/>
        </w:rPr>
        <w:t xml:space="preserve"> six </w:t>
      </w:r>
      <w:r w:rsidRPr="004137EF">
        <w:rPr>
          <w:sz w:val="24"/>
          <w:szCs w:val="24"/>
        </w:rPr>
        <w:t>measures, Measurable Skill Gain</w:t>
      </w:r>
      <w:r w:rsidR="00471C18">
        <w:rPr>
          <w:sz w:val="24"/>
          <w:szCs w:val="24"/>
        </w:rPr>
        <w:t>s</w:t>
      </w:r>
      <w:r w:rsidRPr="004137EF">
        <w:rPr>
          <w:sz w:val="24"/>
          <w:szCs w:val="24"/>
        </w:rPr>
        <w:t xml:space="preserve">, is </w:t>
      </w:r>
      <w:r w:rsidR="001334E8">
        <w:rPr>
          <w:sz w:val="24"/>
          <w:szCs w:val="24"/>
        </w:rPr>
        <w:t>maintained</w:t>
      </w:r>
      <w:r w:rsidR="00471C18">
        <w:rPr>
          <w:sz w:val="24"/>
          <w:szCs w:val="24"/>
        </w:rPr>
        <w:t xml:space="preserve"> </w:t>
      </w:r>
      <w:r w:rsidR="001334E8">
        <w:rPr>
          <w:sz w:val="24"/>
          <w:szCs w:val="24"/>
        </w:rPr>
        <w:t>with</w:t>
      </w:r>
      <w:r w:rsidR="00471C18">
        <w:rPr>
          <w:sz w:val="24"/>
          <w:szCs w:val="24"/>
        </w:rPr>
        <w:t>in the Job Corps Center Information System.</w:t>
      </w:r>
      <w:r w:rsidRPr="004137EF" w:rsidR="00FF6800">
        <w:rPr>
          <w:sz w:val="24"/>
          <w:szCs w:val="24"/>
        </w:rPr>
        <w:t xml:space="preserve">  Inform</w:t>
      </w:r>
      <w:r w:rsidRPr="004137EF">
        <w:rPr>
          <w:sz w:val="24"/>
          <w:szCs w:val="24"/>
        </w:rPr>
        <w:t xml:space="preserve">ation needed to report on the remaining five </w:t>
      </w:r>
      <w:r w:rsidRPr="004137EF" w:rsidR="00FF6800">
        <w:rPr>
          <w:sz w:val="24"/>
          <w:szCs w:val="24"/>
        </w:rPr>
        <w:t xml:space="preserve">WIOA </w:t>
      </w:r>
      <w:r w:rsidRPr="004137EF">
        <w:rPr>
          <w:sz w:val="24"/>
          <w:szCs w:val="24"/>
        </w:rPr>
        <w:t xml:space="preserve">measures is addressed in this collection.  </w:t>
      </w:r>
    </w:p>
    <w:p w:rsidR="001C3C10" w:rsidRPr="004137EF" w:rsidP="000C5EA0" w14:paraId="406F8D59" w14:textId="77777777">
      <w:pPr>
        <w:widowControl w:val="0"/>
        <w:autoSpaceDE w:val="0"/>
        <w:autoSpaceDN w:val="0"/>
        <w:adjustRightInd w:val="0"/>
        <w:spacing w:after="0" w:line="240" w:lineRule="auto"/>
        <w:ind w:left="86" w:firstLine="0"/>
        <w:rPr>
          <w:sz w:val="24"/>
          <w:szCs w:val="24"/>
        </w:rPr>
      </w:pPr>
    </w:p>
    <w:p w:rsidR="00AD6091" w:rsidRPr="004137EF" w:rsidP="006C0971" w14:paraId="128E78FC" w14:textId="77777777">
      <w:pPr>
        <w:widowControl w:val="0"/>
        <w:autoSpaceDE w:val="0"/>
        <w:autoSpaceDN w:val="0"/>
        <w:adjustRightInd w:val="0"/>
        <w:spacing w:after="0" w:line="240" w:lineRule="auto"/>
        <w:ind w:left="0" w:firstLine="0"/>
        <w:rPr>
          <w:sz w:val="24"/>
          <w:szCs w:val="24"/>
        </w:rPr>
      </w:pPr>
      <w:r w:rsidRPr="004137EF">
        <w:rPr>
          <w:sz w:val="24"/>
          <w:szCs w:val="24"/>
        </w:rPr>
        <w:t>Th</w:t>
      </w:r>
      <w:r w:rsidRPr="004137EF" w:rsidR="00FF6800">
        <w:rPr>
          <w:sz w:val="24"/>
          <w:szCs w:val="24"/>
        </w:rPr>
        <w:t>o</w:t>
      </w:r>
      <w:r w:rsidRPr="004137EF">
        <w:rPr>
          <w:sz w:val="24"/>
          <w:szCs w:val="24"/>
        </w:rPr>
        <w:t xml:space="preserve">se </w:t>
      </w:r>
      <w:r w:rsidRPr="004137EF" w:rsidR="00FF6800">
        <w:rPr>
          <w:sz w:val="24"/>
          <w:szCs w:val="24"/>
        </w:rPr>
        <w:t xml:space="preserve">five </w:t>
      </w:r>
      <w:r w:rsidRPr="004137EF" w:rsidR="00DA392F">
        <w:rPr>
          <w:sz w:val="24"/>
          <w:szCs w:val="24"/>
        </w:rPr>
        <w:t xml:space="preserve">measures </w:t>
      </w:r>
      <w:r w:rsidRPr="004137EF">
        <w:rPr>
          <w:sz w:val="24"/>
          <w:szCs w:val="24"/>
        </w:rPr>
        <w:t>are:</w:t>
      </w:r>
    </w:p>
    <w:p w:rsidR="00566611" w:rsidRPr="004137EF" w:rsidP="000C5EA0" w14:paraId="7EC4135D" w14:textId="77777777">
      <w:pPr>
        <w:widowControl w:val="0"/>
        <w:autoSpaceDE w:val="0"/>
        <w:autoSpaceDN w:val="0"/>
        <w:adjustRightInd w:val="0"/>
        <w:spacing w:after="0" w:line="240" w:lineRule="auto"/>
        <w:ind w:left="86" w:firstLine="0"/>
        <w:rPr>
          <w:sz w:val="24"/>
          <w:szCs w:val="24"/>
        </w:rPr>
      </w:pPr>
    </w:p>
    <w:p w:rsidR="00AD6091" w:rsidRPr="00BC3D4A" w:rsidP="006C0971" w14:paraId="4327E35A" w14:textId="77777777">
      <w:pPr>
        <w:widowControl w:val="0"/>
        <w:numPr>
          <w:ilvl w:val="0"/>
          <w:numId w:val="38"/>
        </w:numPr>
        <w:autoSpaceDE w:val="0"/>
        <w:autoSpaceDN w:val="0"/>
        <w:adjustRightInd w:val="0"/>
        <w:spacing w:after="0" w:line="240" w:lineRule="auto"/>
        <w:ind w:left="468" w:hanging="180"/>
        <w:rPr>
          <w:sz w:val="24"/>
          <w:szCs w:val="24"/>
        </w:rPr>
      </w:pPr>
      <w:r w:rsidRPr="00BC3D4A">
        <w:rPr>
          <w:sz w:val="24"/>
          <w:szCs w:val="24"/>
        </w:rPr>
        <w:t xml:space="preserve">the percentage of program participants who are in </w:t>
      </w:r>
      <w:r w:rsidRPr="00BC3D4A" w:rsidR="00AF6D53">
        <w:rPr>
          <w:sz w:val="24"/>
          <w:szCs w:val="24"/>
        </w:rPr>
        <w:t xml:space="preserve">education or training activities, or in </w:t>
      </w:r>
      <w:r w:rsidRPr="00BC3D4A">
        <w:rPr>
          <w:sz w:val="24"/>
          <w:szCs w:val="24"/>
        </w:rPr>
        <w:t xml:space="preserve">unsubsidized employment during the second quarter after exit from the </w:t>
      </w:r>
      <w:r w:rsidRPr="00BC3D4A">
        <w:rPr>
          <w:sz w:val="24"/>
          <w:szCs w:val="24"/>
        </w:rPr>
        <w:t>program;</w:t>
      </w:r>
    </w:p>
    <w:p w:rsidR="00AD6091" w:rsidRPr="00BC3D4A" w:rsidP="006C0971" w14:paraId="6C49C43E" w14:textId="77777777">
      <w:pPr>
        <w:widowControl w:val="0"/>
        <w:numPr>
          <w:ilvl w:val="0"/>
          <w:numId w:val="38"/>
        </w:numPr>
        <w:autoSpaceDE w:val="0"/>
        <w:autoSpaceDN w:val="0"/>
        <w:adjustRightInd w:val="0"/>
        <w:spacing w:after="0" w:line="240" w:lineRule="auto"/>
        <w:ind w:left="468" w:hanging="180"/>
        <w:rPr>
          <w:sz w:val="24"/>
          <w:szCs w:val="24"/>
        </w:rPr>
      </w:pPr>
      <w:r w:rsidRPr="00BC3D4A">
        <w:rPr>
          <w:sz w:val="24"/>
          <w:szCs w:val="24"/>
        </w:rPr>
        <w:t>the percentage of program participants who are in</w:t>
      </w:r>
      <w:r w:rsidRPr="00BC3D4A" w:rsidR="00D63BAB">
        <w:rPr>
          <w:sz w:val="24"/>
          <w:szCs w:val="24"/>
        </w:rPr>
        <w:t xml:space="preserve"> education or training activities, or in</w:t>
      </w:r>
      <w:r w:rsidRPr="00BC3D4A">
        <w:rPr>
          <w:sz w:val="24"/>
          <w:szCs w:val="24"/>
        </w:rPr>
        <w:t xml:space="preserve"> unsubsidized employment during the fourth quarter after exit from the </w:t>
      </w:r>
      <w:r w:rsidRPr="00BC3D4A">
        <w:rPr>
          <w:sz w:val="24"/>
          <w:szCs w:val="24"/>
        </w:rPr>
        <w:t>program;</w:t>
      </w:r>
    </w:p>
    <w:p w:rsidR="00AD6091" w:rsidRPr="00BC3D4A" w:rsidP="006C0971" w14:paraId="64FA627A" w14:textId="77777777">
      <w:pPr>
        <w:widowControl w:val="0"/>
        <w:numPr>
          <w:ilvl w:val="0"/>
          <w:numId w:val="38"/>
        </w:numPr>
        <w:autoSpaceDE w:val="0"/>
        <w:autoSpaceDN w:val="0"/>
        <w:adjustRightInd w:val="0"/>
        <w:spacing w:after="0" w:line="240" w:lineRule="auto"/>
        <w:ind w:left="468" w:hanging="180"/>
        <w:rPr>
          <w:sz w:val="24"/>
          <w:szCs w:val="24"/>
        </w:rPr>
      </w:pPr>
      <w:r w:rsidRPr="00BC3D4A">
        <w:rPr>
          <w:sz w:val="24"/>
          <w:szCs w:val="24"/>
        </w:rPr>
        <w:t xml:space="preserve">the median earnings of program participants who are in unsubsidized employment during the second quarter after exit from the </w:t>
      </w:r>
      <w:r w:rsidRPr="00BC3D4A">
        <w:rPr>
          <w:sz w:val="24"/>
          <w:szCs w:val="24"/>
        </w:rPr>
        <w:t>program;</w:t>
      </w:r>
      <w:r w:rsidRPr="00BC3D4A">
        <w:rPr>
          <w:sz w:val="24"/>
          <w:szCs w:val="24"/>
        </w:rPr>
        <w:t xml:space="preserve"> </w:t>
      </w:r>
    </w:p>
    <w:p w:rsidR="000C5EA0" w:rsidRPr="00BC3D4A" w:rsidP="006C0971" w14:paraId="74A0C825" w14:textId="77777777">
      <w:pPr>
        <w:widowControl w:val="0"/>
        <w:numPr>
          <w:ilvl w:val="0"/>
          <w:numId w:val="38"/>
        </w:numPr>
        <w:autoSpaceDE w:val="0"/>
        <w:autoSpaceDN w:val="0"/>
        <w:adjustRightInd w:val="0"/>
        <w:spacing w:after="0" w:line="240" w:lineRule="auto"/>
        <w:ind w:left="468" w:hanging="180"/>
        <w:rPr>
          <w:sz w:val="24"/>
          <w:szCs w:val="24"/>
        </w:rPr>
      </w:pPr>
      <w:r w:rsidRPr="00BC3D4A">
        <w:rPr>
          <w:sz w:val="24"/>
          <w:szCs w:val="24"/>
        </w:rPr>
        <w:t>the percentage of program participants who obtain a recognized postsecondary credential, or a secondary school diploma or its recognized equivalent (and, for those</w:t>
      </w:r>
      <w:r w:rsidRPr="00BC3D4A" w:rsidR="00D63BAB">
        <w:rPr>
          <w:sz w:val="24"/>
          <w:szCs w:val="24"/>
        </w:rPr>
        <w:t xml:space="preserve"> who obtain</w:t>
      </w:r>
      <w:r w:rsidRPr="00BC3D4A">
        <w:rPr>
          <w:sz w:val="24"/>
          <w:szCs w:val="24"/>
        </w:rPr>
        <w:t xml:space="preserve"> a secondary school diploma or its recognized equivalent, have</w:t>
      </w:r>
      <w:r w:rsidRPr="00BC3D4A" w:rsidR="00D63BAB">
        <w:rPr>
          <w:sz w:val="24"/>
          <w:szCs w:val="24"/>
        </w:rPr>
        <w:t xml:space="preserve"> also</w:t>
      </w:r>
      <w:r w:rsidRPr="00BC3D4A">
        <w:rPr>
          <w:sz w:val="24"/>
          <w:szCs w:val="24"/>
        </w:rPr>
        <w:t xml:space="preserve"> obtained or retained employment or are in an education or training program leading to a recognized postsecondary credential), during participation in or within one year after exit from the program;</w:t>
      </w:r>
      <w:r w:rsidRPr="00BC3D4A" w:rsidR="007710BD">
        <w:rPr>
          <w:sz w:val="24"/>
          <w:szCs w:val="24"/>
        </w:rPr>
        <w:t xml:space="preserve"> and,</w:t>
      </w:r>
    </w:p>
    <w:p w:rsidR="00AD6091" w:rsidRPr="00BC3D4A" w:rsidP="006C0971" w14:paraId="572B2DE0" w14:textId="77777777">
      <w:pPr>
        <w:widowControl w:val="0"/>
        <w:numPr>
          <w:ilvl w:val="0"/>
          <w:numId w:val="38"/>
        </w:numPr>
        <w:autoSpaceDE w:val="0"/>
        <w:autoSpaceDN w:val="0"/>
        <w:adjustRightInd w:val="0"/>
        <w:spacing w:after="0" w:line="240" w:lineRule="auto"/>
        <w:ind w:left="468" w:hanging="180"/>
        <w:rPr>
          <w:sz w:val="24"/>
          <w:szCs w:val="24"/>
        </w:rPr>
      </w:pPr>
      <w:r w:rsidRPr="00BC3D4A">
        <w:rPr>
          <w:sz w:val="24"/>
          <w:szCs w:val="24"/>
        </w:rPr>
        <w:t>the indicator(s) of effectiveness in serving employers</w:t>
      </w:r>
      <w:r w:rsidRPr="00BC3D4A" w:rsidR="006839FA">
        <w:rPr>
          <w:sz w:val="24"/>
          <w:szCs w:val="24"/>
        </w:rPr>
        <w:t xml:space="preserve">. </w:t>
      </w:r>
      <w:r w:rsidRPr="00BC3D4A" w:rsidR="00E43FCC">
        <w:rPr>
          <w:sz w:val="24"/>
          <w:szCs w:val="24"/>
        </w:rPr>
        <w:t xml:space="preserve">  </w:t>
      </w:r>
      <w:r w:rsidRPr="00BC3D4A">
        <w:rPr>
          <w:sz w:val="24"/>
          <w:szCs w:val="24"/>
        </w:rPr>
        <w:t xml:space="preserve"> </w:t>
      </w:r>
    </w:p>
    <w:p w:rsidR="00AD6091" w:rsidRPr="00BC3D4A" w:rsidP="0004786E" w14:paraId="2E8BBCB9" w14:textId="77777777">
      <w:pPr>
        <w:widowControl w:val="0"/>
        <w:autoSpaceDE w:val="0"/>
        <w:autoSpaceDN w:val="0"/>
        <w:adjustRightInd w:val="0"/>
        <w:spacing w:after="0" w:line="240" w:lineRule="auto"/>
        <w:ind w:left="86" w:firstLine="0"/>
        <w:rPr>
          <w:sz w:val="24"/>
          <w:szCs w:val="24"/>
        </w:rPr>
      </w:pPr>
    </w:p>
    <w:p w:rsidR="008D0741" w:rsidRPr="00BC3D4A" w:rsidP="004A3F9C" w14:paraId="41D3D096" w14:textId="65F97D09">
      <w:pPr>
        <w:widowControl w:val="0"/>
        <w:autoSpaceDE w:val="0"/>
        <w:autoSpaceDN w:val="0"/>
        <w:adjustRightInd w:val="0"/>
        <w:spacing w:after="0" w:line="240" w:lineRule="auto"/>
        <w:ind w:left="0" w:firstLine="0"/>
        <w:rPr>
          <w:sz w:val="24"/>
          <w:szCs w:val="24"/>
        </w:rPr>
      </w:pPr>
      <w:bookmarkStart w:id="1" w:name="Pg3"/>
      <w:bookmarkEnd w:id="1"/>
      <w:r w:rsidRPr="00BC3D4A">
        <w:rPr>
          <w:sz w:val="24"/>
          <w:szCs w:val="24"/>
        </w:rPr>
        <w:t>T</w:t>
      </w:r>
      <w:r w:rsidRPr="00BC3D4A" w:rsidR="005F0165">
        <w:rPr>
          <w:sz w:val="24"/>
          <w:szCs w:val="24"/>
        </w:rPr>
        <w:t>he modules included in th</w:t>
      </w:r>
      <w:r w:rsidR="00471C18">
        <w:rPr>
          <w:sz w:val="24"/>
          <w:szCs w:val="24"/>
        </w:rPr>
        <w:t>is</w:t>
      </w:r>
      <w:r w:rsidRPr="00BC3D4A">
        <w:rPr>
          <w:sz w:val="24"/>
          <w:szCs w:val="24"/>
        </w:rPr>
        <w:t xml:space="preserve"> </w:t>
      </w:r>
      <w:r w:rsidR="00471C18">
        <w:rPr>
          <w:sz w:val="24"/>
          <w:szCs w:val="24"/>
        </w:rPr>
        <w:t xml:space="preserve">extension without change </w:t>
      </w:r>
      <w:r w:rsidRPr="00BC3D4A" w:rsidR="00C05DAE">
        <w:rPr>
          <w:sz w:val="24"/>
          <w:szCs w:val="24"/>
        </w:rPr>
        <w:t xml:space="preserve">collection instruments are </w:t>
      </w:r>
      <w:r w:rsidRPr="00BC3D4A" w:rsidR="00C05DAE">
        <w:rPr>
          <w:sz w:val="24"/>
          <w:szCs w:val="24"/>
        </w:rPr>
        <w:t>similar to</w:t>
      </w:r>
      <w:r w:rsidRPr="00BC3D4A" w:rsidR="00C05DAE">
        <w:rPr>
          <w:sz w:val="24"/>
          <w:szCs w:val="24"/>
        </w:rPr>
        <w:t xml:space="preserve"> the </w:t>
      </w:r>
      <w:r w:rsidRPr="00BC3D4A">
        <w:rPr>
          <w:sz w:val="24"/>
          <w:szCs w:val="24"/>
        </w:rPr>
        <w:t>approved</w:t>
      </w:r>
      <w:r w:rsidRPr="00BC3D4A" w:rsidR="005F0165">
        <w:rPr>
          <w:sz w:val="24"/>
          <w:szCs w:val="24"/>
        </w:rPr>
        <w:t xml:space="preserve"> data collection</w:t>
      </w:r>
      <w:r w:rsidRPr="00BC3D4A" w:rsidR="00C05DAE">
        <w:rPr>
          <w:sz w:val="24"/>
          <w:szCs w:val="24"/>
        </w:rPr>
        <w:t xml:space="preserve"> and are </w:t>
      </w:r>
      <w:r w:rsidRPr="00BC3D4A">
        <w:rPr>
          <w:sz w:val="24"/>
          <w:szCs w:val="24"/>
        </w:rPr>
        <w:t>as follows:</w:t>
      </w:r>
      <w:r w:rsidRPr="00BC3D4A" w:rsidR="00302BAE">
        <w:rPr>
          <w:sz w:val="24"/>
          <w:szCs w:val="24"/>
        </w:rPr>
        <w:t xml:space="preserve"> </w:t>
      </w:r>
      <w:r w:rsidRPr="00BC3D4A" w:rsidR="009D2640">
        <w:rPr>
          <w:sz w:val="24"/>
          <w:szCs w:val="24"/>
        </w:rPr>
        <w:t>(</w:t>
      </w:r>
      <w:r w:rsidRPr="00BC3D4A">
        <w:rPr>
          <w:sz w:val="24"/>
          <w:szCs w:val="24"/>
        </w:rPr>
        <w:t>1</w:t>
      </w:r>
      <w:r w:rsidRPr="00BC3D4A" w:rsidR="009D2640">
        <w:rPr>
          <w:sz w:val="24"/>
          <w:szCs w:val="24"/>
        </w:rPr>
        <w:t>)</w:t>
      </w:r>
      <w:r w:rsidRPr="00BC3D4A" w:rsidR="000337B7">
        <w:rPr>
          <w:sz w:val="24"/>
          <w:szCs w:val="24"/>
        </w:rPr>
        <w:t xml:space="preserve"> </w:t>
      </w:r>
      <w:r w:rsidRPr="00BC3D4A" w:rsidR="005F0165">
        <w:rPr>
          <w:sz w:val="24"/>
          <w:szCs w:val="24"/>
        </w:rPr>
        <w:t>Appendix A</w:t>
      </w:r>
      <w:r w:rsidRPr="00BC3D4A" w:rsidR="001633CB">
        <w:rPr>
          <w:sz w:val="24"/>
          <w:szCs w:val="24"/>
        </w:rPr>
        <w:t xml:space="preserve"> </w:t>
      </w:r>
      <w:r w:rsidRPr="00BC3D4A" w:rsidR="007A1616">
        <w:rPr>
          <w:sz w:val="24"/>
          <w:szCs w:val="24"/>
        </w:rPr>
        <w:t>is an overview of the collection instruments</w:t>
      </w:r>
      <w:r w:rsidRPr="00BC3D4A" w:rsidR="00D257FD">
        <w:rPr>
          <w:iCs/>
          <w:sz w:val="24"/>
          <w:szCs w:val="24"/>
        </w:rPr>
        <w:t>;</w:t>
      </w:r>
      <w:r w:rsidRPr="00BC3D4A" w:rsidR="000337B7">
        <w:rPr>
          <w:iCs/>
          <w:sz w:val="24"/>
          <w:szCs w:val="24"/>
        </w:rPr>
        <w:t xml:space="preserve"> </w:t>
      </w:r>
      <w:r w:rsidRPr="00BC3D4A" w:rsidR="00D257FD">
        <w:rPr>
          <w:sz w:val="24"/>
          <w:szCs w:val="24"/>
        </w:rPr>
        <w:t>(</w:t>
      </w:r>
      <w:r w:rsidRPr="00BC3D4A" w:rsidR="00197B73">
        <w:rPr>
          <w:sz w:val="24"/>
          <w:szCs w:val="24"/>
        </w:rPr>
        <w:t>2</w:t>
      </w:r>
      <w:r w:rsidRPr="00BC3D4A" w:rsidR="00D257FD">
        <w:rPr>
          <w:sz w:val="24"/>
          <w:szCs w:val="24"/>
        </w:rPr>
        <w:t>)</w:t>
      </w:r>
      <w:r w:rsidRPr="00BC3D4A" w:rsidR="006839FA">
        <w:rPr>
          <w:sz w:val="24"/>
          <w:szCs w:val="24"/>
        </w:rPr>
        <w:t xml:space="preserve"> </w:t>
      </w:r>
      <w:r w:rsidRPr="00BC3D4A" w:rsidR="007A1616">
        <w:rPr>
          <w:sz w:val="24"/>
          <w:szCs w:val="24"/>
        </w:rPr>
        <w:t>Appendices B, C</w:t>
      </w:r>
      <w:r w:rsidRPr="00BC3D4A" w:rsidR="00D257FD">
        <w:rPr>
          <w:sz w:val="24"/>
          <w:szCs w:val="24"/>
        </w:rPr>
        <w:t>,</w:t>
      </w:r>
      <w:r w:rsidRPr="00BC3D4A" w:rsidR="007A1616">
        <w:rPr>
          <w:sz w:val="24"/>
          <w:szCs w:val="24"/>
        </w:rPr>
        <w:t xml:space="preserve"> and </w:t>
      </w:r>
      <w:r w:rsidRPr="00BC3D4A" w:rsidR="007A1616">
        <w:rPr>
          <w:sz w:val="24"/>
          <w:szCs w:val="24"/>
        </w:rPr>
        <w:t>D</w:t>
      </w:r>
      <w:r w:rsidRPr="00BC3D4A" w:rsidR="00DD5453">
        <w:rPr>
          <w:sz w:val="24"/>
          <w:szCs w:val="24"/>
        </w:rPr>
        <w:t xml:space="preserve"> </w:t>
      </w:r>
      <w:r w:rsidRPr="00BC3D4A" w:rsidR="007A1616">
        <w:rPr>
          <w:sz w:val="24"/>
          <w:szCs w:val="24"/>
        </w:rPr>
        <w:t>are</w:t>
      </w:r>
      <w:r w:rsidRPr="00BC3D4A" w:rsidR="00197B73">
        <w:rPr>
          <w:sz w:val="24"/>
          <w:szCs w:val="24"/>
        </w:rPr>
        <w:t xml:space="preserve"> the scripts </w:t>
      </w:r>
      <w:r w:rsidRPr="00BC3D4A" w:rsidR="007A1616">
        <w:rPr>
          <w:sz w:val="24"/>
          <w:szCs w:val="24"/>
        </w:rPr>
        <w:t>used in the prima</w:t>
      </w:r>
      <w:r w:rsidRPr="00BC3D4A" w:rsidR="00197B73">
        <w:rPr>
          <w:sz w:val="24"/>
          <w:szCs w:val="24"/>
        </w:rPr>
        <w:t>r</w:t>
      </w:r>
      <w:r w:rsidRPr="00BC3D4A" w:rsidR="007A1616">
        <w:rPr>
          <w:sz w:val="24"/>
          <w:szCs w:val="24"/>
        </w:rPr>
        <w:t xml:space="preserve">y </w:t>
      </w:r>
      <w:r w:rsidRPr="00BC3D4A" w:rsidR="006F3204">
        <w:rPr>
          <w:sz w:val="24"/>
          <w:szCs w:val="24"/>
        </w:rPr>
        <w:t xml:space="preserve">and secondary </w:t>
      </w:r>
      <w:r w:rsidRPr="00BC3D4A" w:rsidR="007A1616">
        <w:rPr>
          <w:sz w:val="24"/>
          <w:szCs w:val="24"/>
        </w:rPr>
        <w:t>collection</w:t>
      </w:r>
      <w:r w:rsidRPr="00BC3D4A" w:rsidR="006F3204">
        <w:rPr>
          <w:sz w:val="24"/>
          <w:szCs w:val="24"/>
        </w:rPr>
        <w:t>s</w:t>
      </w:r>
      <w:r w:rsidRPr="00BC3D4A" w:rsidR="006839FA">
        <w:rPr>
          <w:sz w:val="24"/>
          <w:szCs w:val="24"/>
        </w:rPr>
        <w:t xml:space="preserve">. </w:t>
      </w:r>
      <w:r w:rsidRPr="00BC3D4A" w:rsidR="00E43FCC">
        <w:rPr>
          <w:sz w:val="24"/>
          <w:szCs w:val="24"/>
        </w:rPr>
        <w:t xml:space="preserve">  </w:t>
      </w:r>
    </w:p>
    <w:p w:rsidR="005F0165" w:rsidRPr="00BC3D4A" w:rsidP="00A92D22" w14:paraId="75F5D9FD" w14:textId="042A3E99">
      <w:pPr>
        <w:widowControl w:val="0"/>
        <w:autoSpaceDE w:val="0"/>
        <w:autoSpaceDN w:val="0"/>
        <w:adjustRightInd w:val="0"/>
        <w:spacing w:after="0" w:line="240" w:lineRule="auto"/>
        <w:ind w:left="86" w:firstLine="0"/>
        <w:rPr>
          <w:sz w:val="24"/>
          <w:szCs w:val="24"/>
        </w:rPr>
      </w:pPr>
    </w:p>
    <w:p w:rsidR="005F0165" w:rsidRPr="00BC3D4A" w:rsidP="004A3F9C" w14:paraId="5BE8D88B" w14:textId="77777777">
      <w:pPr>
        <w:widowControl w:val="0"/>
        <w:autoSpaceDE w:val="0"/>
        <w:autoSpaceDN w:val="0"/>
        <w:adjustRightInd w:val="0"/>
        <w:spacing w:after="0" w:line="240" w:lineRule="auto"/>
        <w:ind w:left="0" w:firstLine="0"/>
        <w:rPr>
          <w:i/>
          <w:sz w:val="24"/>
          <w:szCs w:val="24"/>
          <w:u w:val="single"/>
        </w:rPr>
      </w:pPr>
      <w:r w:rsidRPr="00BC3D4A">
        <w:rPr>
          <w:i/>
          <w:sz w:val="24"/>
          <w:szCs w:val="24"/>
        </w:rPr>
        <w:t>2</w:t>
      </w:r>
      <w:r w:rsidRPr="00BC3D4A" w:rsidR="006839FA">
        <w:rPr>
          <w:i/>
          <w:sz w:val="24"/>
          <w:szCs w:val="24"/>
        </w:rPr>
        <w:t>.</w:t>
      </w:r>
      <w:r w:rsidRPr="00BC3D4A" w:rsidR="00F341E4">
        <w:rPr>
          <w:i/>
          <w:sz w:val="24"/>
          <w:szCs w:val="24"/>
        </w:rPr>
        <w:t xml:space="preserve"> </w:t>
      </w:r>
      <w:r w:rsidRPr="00BC3D4A">
        <w:rPr>
          <w:i/>
          <w:sz w:val="24"/>
          <w:szCs w:val="24"/>
        </w:rPr>
        <w:t>Indicate how, by whom, and for what purpose the information is to be used</w:t>
      </w:r>
      <w:r w:rsidRPr="00BC3D4A" w:rsidR="006839FA">
        <w:rPr>
          <w:i/>
          <w:sz w:val="24"/>
          <w:szCs w:val="24"/>
        </w:rPr>
        <w:t>.</w:t>
      </w:r>
      <w:r w:rsidRPr="00BC3D4A" w:rsidR="00F341E4">
        <w:rPr>
          <w:i/>
          <w:sz w:val="24"/>
          <w:szCs w:val="24"/>
        </w:rPr>
        <w:t xml:space="preserve">  </w:t>
      </w:r>
      <w:r w:rsidRPr="00BC3D4A">
        <w:rPr>
          <w:i/>
          <w:sz w:val="24"/>
          <w:szCs w:val="24"/>
        </w:rPr>
        <w:t>Except for a new collection, indicate the actual use the agency has made of the information received from the current collection</w:t>
      </w:r>
      <w:r w:rsidRPr="00BC3D4A" w:rsidR="006839FA">
        <w:rPr>
          <w:i/>
          <w:sz w:val="24"/>
          <w:szCs w:val="24"/>
        </w:rPr>
        <w:t xml:space="preserve">. </w:t>
      </w:r>
      <w:r w:rsidRPr="00BC3D4A" w:rsidR="00E43FCC">
        <w:rPr>
          <w:i/>
          <w:sz w:val="24"/>
          <w:szCs w:val="24"/>
        </w:rPr>
        <w:t xml:space="preserve">  </w:t>
      </w:r>
      <w:r w:rsidRPr="00BC3D4A" w:rsidR="00BE113D">
        <w:rPr>
          <w:b/>
          <w:sz w:val="24"/>
          <w:szCs w:val="24"/>
        </w:rPr>
        <w:t xml:space="preserve"> </w:t>
      </w:r>
    </w:p>
    <w:p w:rsidR="005F0165" w:rsidRPr="0092110F" w:rsidP="0004786E" w14:paraId="0EC8371F" w14:textId="77777777">
      <w:pPr>
        <w:widowControl w:val="0"/>
        <w:autoSpaceDE w:val="0"/>
        <w:autoSpaceDN w:val="0"/>
        <w:adjustRightInd w:val="0"/>
        <w:spacing w:after="0" w:line="240" w:lineRule="auto"/>
        <w:ind w:left="86" w:firstLine="0"/>
        <w:rPr>
          <w:sz w:val="24"/>
          <w:szCs w:val="24"/>
        </w:rPr>
      </w:pPr>
    </w:p>
    <w:p w:rsidR="00323C01" w:rsidRPr="00936BB3" w:rsidP="004A3F9C" w14:paraId="22B82B5D" w14:textId="51C23EF1">
      <w:pPr>
        <w:widowControl w:val="0"/>
        <w:autoSpaceDE w:val="0"/>
        <w:autoSpaceDN w:val="0"/>
        <w:adjustRightInd w:val="0"/>
        <w:spacing w:after="0" w:line="240" w:lineRule="auto"/>
        <w:ind w:left="0" w:firstLine="0"/>
        <w:rPr>
          <w:sz w:val="24"/>
          <w:szCs w:val="24"/>
        </w:rPr>
      </w:pPr>
      <w:r w:rsidRPr="00936BB3">
        <w:rPr>
          <w:sz w:val="24"/>
          <w:szCs w:val="24"/>
        </w:rPr>
        <w:t xml:space="preserve">Congress and the Secretary of Labor will use the data collected with these instruments to assess the effectiveness of the </w:t>
      </w:r>
      <w:r w:rsidRPr="00936BB3" w:rsidR="00595044">
        <w:rPr>
          <w:sz w:val="24"/>
          <w:szCs w:val="24"/>
        </w:rPr>
        <w:t>J</w:t>
      </w:r>
      <w:r w:rsidRPr="00936BB3">
        <w:rPr>
          <w:sz w:val="24"/>
          <w:szCs w:val="24"/>
        </w:rPr>
        <w:t xml:space="preserve">ob Corps program in meeting its objectives under </w:t>
      </w:r>
      <w:r w:rsidRPr="00936BB3" w:rsidR="00C33D0F">
        <w:rPr>
          <w:sz w:val="24"/>
          <w:szCs w:val="24"/>
        </w:rPr>
        <w:t>WIOA</w:t>
      </w:r>
      <w:r w:rsidRPr="00936BB3" w:rsidR="006839FA">
        <w:rPr>
          <w:sz w:val="24"/>
          <w:szCs w:val="24"/>
        </w:rPr>
        <w:t>.</w:t>
      </w:r>
      <w:r w:rsidRPr="00936BB3" w:rsidR="00F341E4">
        <w:rPr>
          <w:sz w:val="24"/>
          <w:szCs w:val="24"/>
        </w:rPr>
        <w:t xml:space="preserve">  </w:t>
      </w:r>
      <w:r w:rsidRPr="00936BB3" w:rsidR="003F18B4">
        <w:rPr>
          <w:sz w:val="24"/>
          <w:szCs w:val="24"/>
        </w:rPr>
        <w:t xml:space="preserve">The data collected </w:t>
      </w:r>
      <w:r w:rsidRPr="00936BB3" w:rsidR="00241AA0">
        <w:rPr>
          <w:sz w:val="24"/>
          <w:szCs w:val="24"/>
        </w:rPr>
        <w:t>are</w:t>
      </w:r>
      <w:r w:rsidRPr="00936BB3" w:rsidR="003F18B4">
        <w:rPr>
          <w:sz w:val="24"/>
          <w:szCs w:val="24"/>
        </w:rPr>
        <w:t xml:space="preserve"> used to fulfill the reporting requirements under </w:t>
      </w:r>
      <w:r w:rsidRPr="00936BB3" w:rsidR="00CC4682">
        <w:rPr>
          <w:sz w:val="24"/>
          <w:szCs w:val="24"/>
        </w:rPr>
        <w:t>S</w:t>
      </w:r>
      <w:r w:rsidRPr="00936BB3" w:rsidR="00963399">
        <w:rPr>
          <w:sz w:val="24"/>
          <w:szCs w:val="24"/>
        </w:rPr>
        <w:t>ec</w:t>
      </w:r>
      <w:r w:rsidRPr="00936BB3" w:rsidR="002E1F49">
        <w:rPr>
          <w:sz w:val="24"/>
          <w:szCs w:val="24"/>
        </w:rPr>
        <w:t>tion</w:t>
      </w:r>
      <w:r w:rsidRPr="00936BB3" w:rsidR="00963399">
        <w:rPr>
          <w:sz w:val="24"/>
          <w:szCs w:val="24"/>
        </w:rPr>
        <w:t xml:space="preserve"> 116(b</w:t>
      </w:r>
      <w:r w:rsidRPr="00936BB3" w:rsidR="001633CB">
        <w:rPr>
          <w:sz w:val="24"/>
          <w:szCs w:val="24"/>
        </w:rPr>
        <w:t>) (</w:t>
      </w:r>
      <w:r w:rsidRPr="00936BB3" w:rsidR="00963399">
        <w:rPr>
          <w:sz w:val="24"/>
          <w:szCs w:val="24"/>
        </w:rPr>
        <w:t>2</w:t>
      </w:r>
      <w:r w:rsidRPr="00936BB3" w:rsidR="001633CB">
        <w:rPr>
          <w:sz w:val="24"/>
          <w:szCs w:val="24"/>
        </w:rPr>
        <w:t>) (</w:t>
      </w:r>
      <w:r w:rsidRPr="00936BB3" w:rsidR="00963399">
        <w:rPr>
          <w:sz w:val="24"/>
          <w:szCs w:val="24"/>
        </w:rPr>
        <w:t>A</w:t>
      </w:r>
      <w:r w:rsidRPr="00936BB3" w:rsidR="001633CB">
        <w:rPr>
          <w:sz w:val="24"/>
          <w:szCs w:val="24"/>
        </w:rPr>
        <w:t>) (</w:t>
      </w:r>
      <w:r w:rsidRPr="00936BB3" w:rsidR="00963399">
        <w:rPr>
          <w:sz w:val="24"/>
          <w:szCs w:val="24"/>
        </w:rPr>
        <w:t>i)</w:t>
      </w:r>
      <w:r w:rsidRPr="00936BB3" w:rsidR="00270A73">
        <w:rPr>
          <w:sz w:val="24"/>
          <w:szCs w:val="24"/>
        </w:rPr>
        <w:t xml:space="preserve"> </w:t>
      </w:r>
      <w:r w:rsidRPr="00936BB3" w:rsidR="00963399">
        <w:rPr>
          <w:sz w:val="24"/>
          <w:szCs w:val="24"/>
        </w:rPr>
        <w:t xml:space="preserve">and </w:t>
      </w:r>
      <w:r w:rsidRPr="00936BB3" w:rsidR="00CC4682">
        <w:rPr>
          <w:sz w:val="24"/>
          <w:szCs w:val="24"/>
        </w:rPr>
        <w:t>S</w:t>
      </w:r>
      <w:r w:rsidRPr="00936BB3" w:rsidR="003F18B4">
        <w:rPr>
          <w:sz w:val="24"/>
          <w:szCs w:val="24"/>
        </w:rPr>
        <w:t>ec</w:t>
      </w:r>
      <w:r w:rsidRPr="00936BB3" w:rsidR="002E1F49">
        <w:rPr>
          <w:sz w:val="24"/>
          <w:szCs w:val="24"/>
        </w:rPr>
        <w:t>tion</w:t>
      </w:r>
      <w:r w:rsidRPr="00936BB3" w:rsidR="003F18B4">
        <w:rPr>
          <w:sz w:val="24"/>
          <w:szCs w:val="24"/>
        </w:rPr>
        <w:t xml:space="preserve"> </w:t>
      </w:r>
      <w:r w:rsidRPr="00936BB3" w:rsidR="00CB22AC">
        <w:rPr>
          <w:sz w:val="24"/>
          <w:szCs w:val="24"/>
        </w:rPr>
        <w:t>159(c</w:t>
      </w:r>
      <w:r w:rsidRPr="00936BB3" w:rsidR="001633CB">
        <w:rPr>
          <w:sz w:val="24"/>
          <w:szCs w:val="24"/>
        </w:rPr>
        <w:t>) (</w:t>
      </w:r>
      <w:r w:rsidRPr="00936BB3" w:rsidR="00CB22AC">
        <w:rPr>
          <w:sz w:val="24"/>
          <w:szCs w:val="24"/>
        </w:rPr>
        <w:t>4) of WIOA</w:t>
      </w:r>
      <w:r w:rsidRPr="00936BB3" w:rsidR="006839FA">
        <w:rPr>
          <w:sz w:val="24"/>
          <w:szCs w:val="24"/>
        </w:rPr>
        <w:t>.</w:t>
      </w:r>
      <w:r w:rsidRPr="00936BB3" w:rsidR="00F341E4">
        <w:rPr>
          <w:sz w:val="24"/>
          <w:szCs w:val="24"/>
        </w:rPr>
        <w:t xml:space="preserve">  </w:t>
      </w:r>
      <w:r w:rsidRPr="00936BB3">
        <w:rPr>
          <w:sz w:val="24"/>
          <w:szCs w:val="24"/>
        </w:rPr>
        <w:t xml:space="preserve">The Office of Job Corps </w:t>
      </w:r>
      <w:r w:rsidRPr="00936BB3" w:rsidR="00C40D93">
        <w:rPr>
          <w:sz w:val="24"/>
          <w:szCs w:val="24"/>
        </w:rPr>
        <w:t>has</w:t>
      </w:r>
      <w:r w:rsidRPr="00936BB3" w:rsidR="00C81D55">
        <w:rPr>
          <w:sz w:val="24"/>
          <w:szCs w:val="24"/>
        </w:rPr>
        <w:t xml:space="preserve"> </w:t>
      </w:r>
      <w:r w:rsidRPr="00936BB3" w:rsidR="003F18B4">
        <w:rPr>
          <w:sz w:val="24"/>
          <w:szCs w:val="24"/>
        </w:rPr>
        <w:t>also</w:t>
      </w:r>
      <w:r w:rsidRPr="00936BB3">
        <w:rPr>
          <w:sz w:val="24"/>
          <w:szCs w:val="24"/>
        </w:rPr>
        <w:t xml:space="preserve"> incorporate</w:t>
      </w:r>
      <w:r w:rsidRPr="00936BB3" w:rsidR="00C81D55">
        <w:rPr>
          <w:sz w:val="24"/>
          <w:szCs w:val="24"/>
        </w:rPr>
        <w:t>d</w:t>
      </w:r>
      <w:r w:rsidRPr="00936BB3">
        <w:rPr>
          <w:sz w:val="24"/>
          <w:szCs w:val="24"/>
        </w:rPr>
        <w:t xml:space="preserve"> these data into the Outcome Measurement System to evaluate the post</w:t>
      </w:r>
      <w:r w:rsidRPr="00936BB3" w:rsidR="00F42388">
        <w:rPr>
          <w:sz w:val="24"/>
          <w:szCs w:val="24"/>
        </w:rPr>
        <w:t>-</w:t>
      </w:r>
      <w:r w:rsidRPr="00936BB3">
        <w:rPr>
          <w:sz w:val="24"/>
          <w:szCs w:val="24"/>
        </w:rPr>
        <w:t>center outcomes of graduates and former enrollees</w:t>
      </w:r>
      <w:r w:rsidRPr="00936BB3" w:rsidR="006839FA">
        <w:rPr>
          <w:sz w:val="24"/>
          <w:szCs w:val="24"/>
        </w:rPr>
        <w:t>.</w:t>
      </w:r>
      <w:r w:rsidRPr="00936BB3" w:rsidR="00F341E4">
        <w:rPr>
          <w:sz w:val="24"/>
          <w:szCs w:val="24"/>
        </w:rPr>
        <w:t xml:space="preserve"> </w:t>
      </w:r>
      <w:r w:rsidRPr="00936BB3">
        <w:rPr>
          <w:sz w:val="24"/>
          <w:szCs w:val="24"/>
        </w:rPr>
        <w:t xml:space="preserve">Job Corps will </w:t>
      </w:r>
      <w:r w:rsidRPr="00936BB3" w:rsidR="00C81D55">
        <w:rPr>
          <w:sz w:val="24"/>
          <w:szCs w:val="24"/>
        </w:rPr>
        <w:t xml:space="preserve">continue to </w:t>
      </w:r>
      <w:r w:rsidRPr="00936BB3">
        <w:rPr>
          <w:sz w:val="24"/>
          <w:szCs w:val="24"/>
        </w:rPr>
        <w:t xml:space="preserve">use the information about student outcomes and </w:t>
      </w:r>
      <w:r w:rsidRPr="00936BB3" w:rsidR="00C40D93">
        <w:rPr>
          <w:sz w:val="24"/>
          <w:szCs w:val="24"/>
        </w:rPr>
        <w:t>s</w:t>
      </w:r>
      <w:r w:rsidRPr="00936BB3">
        <w:rPr>
          <w:sz w:val="24"/>
          <w:szCs w:val="24"/>
        </w:rPr>
        <w:t xml:space="preserve">atisfaction with specific services to develop or refine policies </w:t>
      </w:r>
      <w:r w:rsidRPr="00936BB3" w:rsidR="008D76CC">
        <w:rPr>
          <w:sz w:val="24"/>
          <w:szCs w:val="24"/>
        </w:rPr>
        <w:t xml:space="preserve">to </w:t>
      </w:r>
      <w:r w:rsidRPr="00936BB3">
        <w:rPr>
          <w:sz w:val="24"/>
          <w:szCs w:val="24"/>
        </w:rPr>
        <w:t xml:space="preserve">improve delivery of educational and job training services to </w:t>
      </w:r>
      <w:r w:rsidRPr="00936BB3" w:rsidR="00C351F0">
        <w:rPr>
          <w:sz w:val="24"/>
          <w:szCs w:val="24"/>
        </w:rPr>
        <w:t xml:space="preserve">opportunity </w:t>
      </w:r>
      <w:r w:rsidRPr="00936BB3">
        <w:rPr>
          <w:sz w:val="24"/>
          <w:szCs w:val="24"/>
        </w:rPr>
        <w:t>youth</w:t>
      </w:r>
      <w:r w:rsidRPr="00936BB3" w:rsidR="006839FA">
        <w:rPr>
          <w:sz w:val="24"/>
          <w:szCs w:val="24"/>
        </w:rPr>
        <w:t>.</w:t>
      </w:r>
    </w:p>
    <w:p w:rsidR="00323C01" w:rsidRPr="00936BB3" w:rsidP="0004786E" w14:paraId="3CB37A17" w14:textId="77777777">
      <w:pPr>
        <w:widowControl w:val="0"/>
        <w:autoSpaceDE w:val="0"/>
        <w:autoSpaceDN w:val="0"/>
        <w:adjustRightInd w:val="0"/>
        <w:spacing w:after="0" w:line="240" w:lineRule="auto"/>
        <w:ind w:left="86" w:firstLine="0"/>
        <w:rPr>
          <w:sz w:val="24"/>
          <w:szCs w:val="24"/>
        </w:rPr>
      </w:pPr>
    </w:p>
    <w:p w:rsidR="00323C01" w:rsidRPr="00936BB3" w:rsidP="004A3F9C" w14:paraId="0957AE84" w14:textId="77777777">
      <w:pPr>
        <w:widowControl w:val="0"/>
        <w:autoSpaceDE w:val="0"/>
        <w:autoSpaceDN w:val="0"/>
        <w:adjustRightInd w:val="0"/>
        <w:spacing w:after="0" w:line="240" w:lineRule="auto"/>
        <w:ind w:left="0" w:firstLine="0"/>
        <w:rPr>
          <w:sz w:val="24"/>
          <w:szCs w:val="24"/>
        </w:rPr>
      </w:pPr>
      <w:r w:rsidRPr="00936BB3">
        <w:rPr>
          <w:sz w:val="24"/>
          <w:szCs w:val="24"/>
        </w:rPr>
        <w:t xml:space="preserve">Upon separation from Job Corps, youth are prepared to pursue employment opportunities, additional educational and training experiences, or enter the Armed Forces. Job Corps career development specialists are responsible for assisting graduates and former enrollees with finding a job or enrolling in a school or training program.  Career development specialists also help students create resumes and prepare for interviews. WIOA authorizes Job Corps to provide placement services to graduates for up to 12 months after they exit the program and to former enrollees for 3 months after exit.   </w:t>
      </w:r>
    </w:p>
    <w:p w:rsidR="00323C01" w:rsidRPr="00936BB3" w:rsidP="00323C01" w14:paraId="03CEAAD7" w14:textId="77777777">
      <w:pPr>
        <w:widowControl w:val="0"/>
        <w:autoSpaceDE w:val="0"/>
        <w:autoSpaceDN w:val="0"/>
        <w:adjustRightInd w:val="0"/>
        <w:spacing w:after="0" w:line="240" w:lineRule="auto"/>
        <w:ind w:left="86" w:firstLine="0"/>
        <w:rPr>
          <w:sz w:val="24"/>
          <w:szCs w:val="24"/>
        </w:rPr>
      </w:pPr>
    </w:p>
    <w:p w:rsidR="00323C01" w:rsidRPr="00936BB3" w:rsidP="004A3F9C" w14:paraId="2A7CA604" w14:textId="77777777">
      <w:pPr>
        <w:widowControl w:val="0"/>
        <w:autoSpaceDE w:val="0"/>
        <w:autoSpaceDN w:val="0"/>
        <w:adjustRightInd w:val="0"/>
        <w:spacing w:after="0" w:line="240" w:lineRule="auto"/>
        <w:ind w:left="0" w:firstLine="0"/>
        <w:rPr>
          <w:sz w:val="24"/>
          <w:szCs w:val="24"/>
        </w:rPr>
      </w:pPr>
      <w:r w:rsidRPr="00936BB3">
        <w:rPr>
          <w:sz w:val="24"/>
          <w:szCs w:val="24"/>
        </w:rPr>
        <w:t>The revised PEDC will continue to collect information on five of the six WIOA required primary performance measures.  These are:</w:t>
      </w:r>
    </w:p>
    <w:p w:rsidR="00323C01" w:rsidRPr="00936BB3" w:rsidP="00323C01" w14:paraId="0AF9ABDE" w14:textId="77777777">
      <w:pPr>
        <w:widowControl w:val="0"/>
        <w:autoSpaceDE w:val="0"/>
        <w:autoSpaceDN w:val="0"/>
        <w:adjustRightInd w:val="0"/>
        <w:spacing w:after="0" w:line="240" w:lineRule="auto"/>
        <w:ind w:left="86" w:firstLine="0"/>
        <w:rPr>
          <w:sz w:val="24"/>
          <w:szCs w:val="24"/>
        </w:rPr>
      </w:pPr>
    </w:p>
    <w:p w:rsidR="00323C01" w:rsidRPr="00936BB3" w:rsidP="004A3F9C" w14:paraId="274310E8" w14:textId="77777777">
      <w:pPr>
        <w:widowControl w:val="0"/>
        <w:numPr>
          <w:ilvl w:val="0"/>
          <w:numId w:val="15"/>
        </w:numPr>
        <w:autoSpaceDE w:val="0"/>
        <w:autoSpaceDN w:val="0"/>
        <w:adjustRightInd w:val="0"/>
        <w:spacing w:after="0" w:line="240" w:lineRule="auto"/>
        <w:ind w:left="648"/>
        <w:rPr>
          <w:sz w:val="24"/>
          <w:szCs w:val="24"/>
        </w:rPr>
      </w:pPr>
      <w:r w:rsidRPr="00936BB3">
        <w:rPr>
          <w:sz w:val="24"/>
          <w:szCs w:val="24"/>
        </w:rPr>
        <w:t xml:space="preserve">the percentage of program participants who are in education or training activities, or in unsubsidized employment during the second quarter after exit from the </w:t>
      </w:r>
      <w:r w:rsidRPr="00936BB3">
        <w:rPr>
          <w:sz w:val="24"/>
          <w:szCs w:val="24"/>
        </w:rPr>
        <w:t>program;</w:t>
      </w:r>
    </w:p>
    <w:p w:rsidR="00323C01" w:rsidRPr="00936BB3" w:rsidP="004A3F9C" w14:paraId="52EC6308" w14:textId="77777777">
      <w:pPr>
        <w:widowControl w:val="0"/>
        <w:numPr>
          <w:ilvl w:val="0"/>
          <w:numId w:val="15"/>
        </w:numPr>
        <w:autoSpaceDE w:val="0"/>
        <w:autoSpaceDN w:val="0"/>
        <w:adjustRightInd w:val="0"/>
        <w:spacing w:after="0" w:line="240" w:lineRule="auto"/>
        <w:ind w:left="648"/>
        <w:rPr>
          <w:sz w:val="24"/>
          <w:szCs w:val="24"/>
        </w:rPr>
      </w:pPr>
      <w:r w:rsidRPr="00936BB3">
        <w:rPr>
          <w:sz w:val="24"/>
          <w:szCs w:val="24"/>
        </w:rPr>
        <w:t xml:space="preserve">the percentage of program participants who are in education or training activities, or in unsubsidized employment during the fourth quarter after exit from the </w:t>
      </w:r>
      <w:r w:rsidRPr="00936BB3">
        <w:rPr>
          <w:sz w:val="24"/>
          <w:szCs w:val="24"/>
        </w:rPr>
        <w:t>program;</w:t>
      </w:r>
    </w:p>
    <w:p w:rsidR="00323C01" w:rsidRPr="00936BB3" w:rsidP="004A3F9C" w14:paraId="51A00013" w14:textId="77777777">
      <w:pPr>
        <w:widowControl w:val="0"/>
        <w:numPr>
          <w:ilvl w:val="0"/>
          <w:numId w:val="15"/>
        </w:numPr>
        <w:autoSpaceDE w:val="0"/>
        <w:autoSpaceDN w:val="0"/>
        <w:adjustRightInd w:val="0"/>
        <w:spacing w:after="0" w:line="240" w:lineRule="auto"/>
        <w:ind w:left="648"/>
        <w:rPr>
          <w:sz w:val="24"/>
          <w:szCs w:val="24"/>
        </w:rPr>
      </w:pPr>
      <w:r w:rsidRPr="00936BB3">
        <w:rPr>
          <w:sz w:val="24"/>
          <w:szCs w:val="24"/>
        </w:rPr>
        <w:t xml:space="preserve">the median earnings of program participants who are in unsubsidized employment during the second quarter after exit from the </w:t>
      </w:r>
      <w:r w:rsidRPr="00936BB3">
        <w:rPr>
          <w:sz w:val="24"/>
          <w:szCs w:val="24"/>
        </w:rPr>
        <w:t>program;</w:t>
      </w:r>
      <w:r w:rsidRPr="00936BB3">
        <w:rPr>
          <w:sz w:val="24"/>
          <w:szCs w:val="24"/>
        </w:rPr>
        <w:t xml:space="preserve"> </w:t>
      </w:r>
    </w:p>
    <w:p w:rsidR="00323C01" w:rsidRPr="00936BB3" w:rsidP="004A3F9C" w14:paraId="022FAE66" w14:textId="77777777">
      <w:pPr>
        <w:widowControl w:val="0"/>
        <w:numPr>
          <w:ilvl w:val="0"/>
          <w:numId w:val="15"/>
        </w:numPr>
        <w:autoSpaceDE w:val="0"/>
        <w:autoSpaceDN w:val="0"/>
        <w:adjustRightInd w:val="0"/>
        <w:spacing w:after="0" w:line="240" w:lineRule="auto"/>
        <w:ind w:left="648"/>
        <w:rPr>
          <w:sz w:val="24"/>
          <w:szCs w:val="24"/>
        </w:rPr>
      </w:pPr>
      <w:r w:rsidRPr="00936BB3">
        <w:rPr>
          <w:sz w:val="24"/>
          <w:szCs w:val="24"/>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 and</w:t>
      </w:r>
    </w:p>
    <w:p w:rsidR="00323C01" w:rsidRPr="00936BB3" w:rsidP="004A3F9C" w14:paraId="7A423C31" w14:textId="77777777">
      <w:pPr>
        <w:widowControl w:val="0"/>
        <w:numPr>
          <w:ilvl w:val="0"/>
          <w:numId w:val="15"/>
        </w:numPr>
        <w:autoSpaceDE w:val="0"/>
        <w:autoSpaceDN w:val="0"/>
        <w:adjustRightInd w:val="0"/>
        <w:spacing w:after="0" w:line="240" w:lineRule="auto"/>
        <w:ind w:left="648"/>
        <w:rPr>
          <w:sz w:val="24"/>
          <w:szCs w:val="24"/>
        </w:rPr>
      </w:pPr>
      <w:r w:rsidRPr="00936BB3">
        <w:rPr>
          <w:sz w:val="24"/>
          <w:szCs w:val="24"/>
        </w:rPr>
        <w:t xml:space="preserve">the indicator(s) of effectiveness in serving employers.    </w:t>
      </w:r>
    </w:p>
    <w:p w:rsidR="00323C01" w:rsidRPr="00936BB3" w:rsidP="00323C01" w14:paraId="5A0C2C65" w14:textId="77777777">
      <w:pPr>
        <w:widowControl w:val="0"/>
        <w:autoSpaceDE w:val="0"/>
        <w:autoSpaceDN w:val="0"/>
        <w:adjustRightInd w:val="0"/>
        <w:spacing w:after="0" w:line="240" w:lineRule="auto"/>
        <w:ind w:firstLine="0"/>
        <w:rPr>
          <w:sz w:val="24"/>
          <w:szCs w:val="24"/>
        </w:rPr>
      </w:pPr>
    </w:p>
    <w:p w:rsidR="00323C01" w:rsidRPr="00936BB3" w:rsidP="004A3F9C" w14:paraId="2010148E" w14:textId="77777777">
      <w:pPr>
        <w:spacing w:line="240" w:lineRule="auto"/>
        <w:ind w:left="0" w:firstLine="0"/>
        <w:rPr>
          <w:sz w:val="24"/>
          <w:szCs w:val="24"/>
        </w:rPr>
      </w:pPr>
      <w:r w:rsidRPr="00936BB3">
        <w:rPr>
          <w:sz w:val="24"/>
          <w:szCs w:val="24"/>
        </w:rPr>
        <w:t>Job Corps may also use the information collected from the proposed PEDC to measure and report participant performance under the following metrics mandated by Section 159(d) of WIOA:</w:t>
      </w:r>
    </w:p>
    <w:p w:rsidR="00323C01" w:rsidRPr="0092110F" w:rsidP="004A3F9C" w14:paraId="23F15AB6" w14:textId="77777777">
      <w:pPr>
        <w:widowControl w:val="0"/>
        <w:numPr>
          <w:ilvl w:val="0"/>
          <w:numId w:val="13"/>
        </w:numPr>
        <w:autoSpaceDE w:val="0"/>
        <w:autoSpaceDN w:val="0"/>
        <w:adjustRightInd w:val="0"/>
        <w:spacing w:after="0" w:line="240" w:lineRule="auto"/>
        <w:ind w:left="648"/>
        <w:contextualSpacing/>
        <w:rPr>
          <w:sz w:val="24"/>
          <w:szCs w:val="24"/>
        </w:rPr>
      </w:pPr>
      <w:r w:rsidRPr="0092110F">
        <w:rPr>
          <w:sz w:val="24"/>
          <w:szCs w:val="24"/>
        </w:rPr>
        <w:t xml:space="preserve">the number of graduates who entered the Armed </w:t>
      </w:r>
      <w:r w:rsidRPr="0092110F">
        <w:rPr>
          <w:sz w:val="24"/>
          <w:szCs w:val="24"/>
        </w:rPr>
        <w:t>Forces;</w:t>
      </w:r>
    </w:p>
    <w:p w:rsidR="00323C01" w:rsidRPr="0092110F" w:rsidP="004A3F9C" w14:paraId="7D31CAC2" w14:textId="77777777">
      <w:pPr>
        <w:widowControl w:val="0"/>
        <w:numPr>
          <w:ilvl w:val="0"/>
          <w:numId w:val="13"/>
        </w:numPr>
        <w:autoSpaceDE w:val="0"/>
        <w:autoSpaceDN w:val="0"/>
        <w:adjustRightInd w:val="0"/>
        <w:spacing w:after="0" w:line="240" w:lineRule="auto"/>
        <w:ind w:left="648"/>
        <w:contextualSpacing/>
        <w:rPr>
          <w:sz w:val="24"/>
          <w:szCs w:val="24"/>
        </w:rPr>
      </w:pPr>
      <w:r w:rsidRPr="0092110F">
        <w:rPr>
          <w:sz w:val="24"/>
          <w:szCs w:val="24"/>
        </w:rPr>
        <w:t xml:space="preserve">the number of graduates who received a regular secondary school </w:t>
      </w:r>
      <w:r w:rsidRPr="0092110F">
        <w:rPr>
          <w:sz w:val="24"/>
          <w:szCs w:val="24"/>
        </w:rPr>
        <w:t>diploma;</w:t>
      </w:r>
    </w:p>
    <w:p w:rsidR="00323C01" w:rsidRPr="0092110F" w:rsidP="004A3F9C" w14:paraId="7A3C8216" w14:textId="77777777">
      <w:pPr>
        <w:widowControl w:val="0"/>
        <w:numPr>
          <w:ilvl w:val="0"/>
          <w:numId w:val="13"/>
        </w:numPr>
        <w:autoSpaceDE w:val="0"/>
        <w:autoSpaceDN w:val="0"/>
        <w:adjustRightInd w:val="0"/>
        <w:spacing w:after="0" w:line="240" w:lineRule="auto"/>
        <w:ind w:left="648"/>
        <w:contextualSpacing/>
        <w:rPr>
          <w:sz w:val="24"/>
          <w:szCs w:val="24"/>
        </w:rPr>
      </w:pPr>
      <w:r w:rsidRPr="0092110F">
        <w:rPr>
          <w:sz w:val="24"/>
          <w:szCs w:val="24"/>
        </w:rPr>
        <w:t xml:space="preserve">the number of graduates who received a State recognized equivalent of a secondary school </w:t>
      </w:r>
      <w:r w:rsidRPr="0092110F">
        <w:rPr>
          <w:sz w:val="24"/>
          <w:szCs w:val="24"/>
        </w:rPr>
        <w:t>diploma;</w:t>
      </w:r>
    </w:p>
    <w:p w:rsidR="00323C01" w:rsidRPr="0092110F" w:rsidP="004A3F9C" w14:paraId="7E5791E1" w14:textId="77777777">
      <w:pPr>
        <w:widowControl w:val="0"/>
        <w:numPr>
          <w:ilvl w:val="0"/>
          <w:numId w:val="13"/>
        </w:numPr>
        <w:autoSpaceDE w:val="0"/>
        <w:autoSpaceDN w:val="0"/>
        <w:adjustRightInd w:val="0"/>
        <w:spacing w:after="0" w:line="240" w:lineRule="auto"/>
        <w:ind w:left="648"/>
        <w:contextualSpacing/>
        <w:rPr>
          <w:sz w:val="24"/>
          <w:szCs w:val="24"/>
        </w:rPr>
      </w:pPr>
      <w:r w:rsidRPr="0092110F">
        <w:rPr>
          <w:sz w:val="24"/>
          <w:szCs w:val="24"/>
        </w:rPr>
        <w:t xml:space="preserve">the percentage and number of graduates who enter postsecondary </w:t>
      </w:r>
      <w:r w:rsidRPr="0092110F">
        <w:rPr>
          <w:sz w:val="24"/>
          <w:szCs w:val="24"/>
        </w:rPr>
        <w:t>education;</w:t>
      </w:r>
    </w:p>
    <w:p w:rsidR="00323C01" w:rsidRPr="0092110F" w:rsidP="004A3F9C" w14:paraId="008469BD" w14:textId="2CD4691C">
      <w:pPr>
        <w:widowControl w:val="0"/>
        <w:numPr>
          <w:ilvl w:val="0"/>
          <w:numId w:val="13"/>
        </w:numPr>
        <w:autoSpaceDE w:val="0"/>
        <w:autoSpaceDN w:val="0"/>
        <w:adjustRightInd w:val="0"/>
        <w:spacing w:after="0" w:line="240" w:lineRule="auto"/>
        <w:ind w:left="648"/>
        <w:contextualSpacing/>
        <w:rPr>
          <w:rFonts w:eastAsia="Calibri"/>
          <w:sz w:val="24"/>
          <w:szCs w:val="24"/>
        </w:rPr>
      </w:pPr>
      <w:r w:rsidRPr="0092110F">
        <w:rPr>
          <w:sz w:val="24"/>
          <w:szCs w:val="24"/>
        </w:rPr>
        <w:t xml:space="preserve">the average wage of graduates who enter unsubsidized </w:t>
      </w:r>
      <w:r w:rsidRPr="0092110F">
        <w:rPr>
          <w:rFonts w:eastAsia="Calibri"/>
          <w:sz w:val="24"/>
          <w:szCs w:val="24"/>
        </w:rPr>
        <w:t>employment</w:t>
      </w:r>
    </w:p>
    <w:p w:rsidR="00323C01" w:rsidRPr="0092110F" w:rsidP="00323C01" w14:paraId="72D93B05" w14:textId="77777777">
      <w:pPr>
        <w:widowControl w:val="0"/>
        <w:numPr>
          <w:ilvl w:val="1"/>
          <w:numId w:val="13"/>
        </w:numPr>
        <w:autoSpaceDE w:val="0"/>
        <w:autoSpaceDN w:val="0"/>
        <w:adjustRightInd w:val="0"/>
        <w:spacing w:after="0" w:line="240" w:lineRule="auto"/>
        <w:contextualSpacing/>
        <w:rPr>
          <w:rFonts w:eastAsia="Calibri"/>
          <w:sz w:val="24"/>
          <w:szCs w:val="24"/>
        </w:rPr>
      </w:pPr>
      <w:r w:rsidRPr="0092110F">
        <w:rPr>
          <w:sz w:val="24"/>
          <w:szCs w:val="24"/>
        </w:rPr>
        <w:tab/>
        <w:t>on the first day of such employment; and</w:t>
      </w:r>
    </w:p>
    <w:p w:rsidR="00323C01" w:rsidRPr="0092110F" w:rsidP="00323C01" w14:paraId="12BA13F9" w14:textId="77777777">
      <w:pPr>
        <w:pStyle w:val="ListParagraph"/>
        <w:widowControl w:val="0"/>
        <w:numPr>
          <w:ilvl w:val="1"/>
          <w:numId w:val="13"/>
        </w:numPr>
        <w:autoSpaceDE w:val="0"/>
        <w:autoSpaceDN w:val="0"/>
        <w:adjustRightInd w:val="0"/>
        <w:spacing w:after="0" w:line="240" w:lineRule="auto"/>
        <w:rPr>
          <w:rFonts w:eastAsia="Calibri"/>
          <w:sz w:val="24"/>
          <w:szCs w:val="24"/>
        </w:rPr>
      </w:pPr>
      <w:r w:rsidRPr="0092110F">
        <w:rPr>
          <w:rFonts w:eastAsia="Calibri"/>
          <w:sz w:val="24"/>
          <w:szCs w:val="24"/>
        </w:rPr>
        <w:t>on the day 6 months after such first day</w:t>
      </w:r>
    </w:p>
    <w:p w:rsidR="00323C01" w:rsidRPr="00936BB3" w:rsidP="00323C01" w14:paraId="079CFEB8" w14:textId="77777777">
      <w:pPr>
        <w:widowControl w:val="0"/>
        <w:autoSpaceDE w:val="0"/>
        <w:autoSpaceDN w:val="0"/>
        <w:adjustRightInd w:val="0"/>
        <w:spacing w:after="0" w:line="240" w:lineRule="auto"/>
        <w:ind w:left="86" w:firstLine="0"/>
        <w:rPr>
          <w:sz w:val="24"/>
          <w:szCs w:val="24"/>
        </w:rPr>
      </w:pPr>
    </w:p>
    <w:p w:rsidR="00323C01" w:rsidRPr="00936BB3" w:rsidP="004A3F9C" w14:paraId="2CE4825B" w14:textId="77777777">
      <w:pPr>
        <w:widowControl w:val="0"/>
        <w:tabs>
          <w:tab w:val="num" w:pos="720"/>
        </w:tabs>
        <w:autoSpaceDE w:val="0"/>
        <w:autoSpaceDN w:val="0"/>
        <w:adjustRightInd w:val="0"/>
        <w:spacing w:after="0" w:line="240" w:lineRule="auto"/>
        <w:ind w:left="0" w:firstLine="0"/>
        <w:rPr>
          <w:sz w:val="24"/>
          <w:szCs w:val="24"/>
        </w:rPr>
      </w:pPr>
      <w:r w:rsidRPr="00936BB3">
        <w:rPr>
          <w:sz w:val="24"/>
          <w:szCs w:val="24"/>
        </w:rPr>
        <w:t xml:space="preserve">The second and fourth quarter data collection effort also provides a means to verify work and school placements for all placed graduates and former enrollees.  In addition, it provides information responsive to the WIOA measure on the effectiveness of serving employers.      </w:t>
      </w:r>
    </w:p>
    <w:p w:rsidR="00323C01" w:rsidRPr="00936BB3" w:rsidP="00323C01" w14:paraId="5569A8A9" w14:textId="77777777">
      <w:pPr>
        <w:widowControl w:val="0"/>
        <w:autoSpaceDE w:val="0"/>
        <w:autoSpaceDN w:val="0"/>
        <w:adjustRightInd w:val="0"/>
        <w:spacing w:after="0" w:line="240" w:lineRule="auto"/>
        <w:ind w:left="86" w:firstLine="0"/>
        <w:rPr>
          <w:sz w:val="24"/>
          <w:szCs w:val="24"/>
        </w:rPr>
      </w:pPr>
    </w:p>
    <w:p w:rsidR="00323C01" w:rsidRPr="00936BB3" w:rsidP="004A3F9C" w14:paraId="51783FCC" w14:textId="1DA49C16">
      <w:pPr>
        <w:widowControl w:val="0"/>
        <w:autoSpaceDE w:val="0"/>
        <w:autoSpaceDN w:val="0"/>
        <w:adjustRightInd w:val="0"/>
        <w:spacing w:after="0" w:line="240" w:lineRule="auto"/>
        <w:ind w:left="0" w:firstLine="0"/>
        <w:rPr>
          <w:sz w:val="24"/>
          <w:szCs w:val="24"/>
        </w:rPr>
      </w:pPr>
      <w:r w:rsidRPr="00936BB3">
        <w:rPr>
          <w:sz w:val="24"/>
          <w:szCs w:val="24"/>
        </w:rPr>
        <w:t xml:space="preserve">The effort to verify work and school placements and obtain information on program effectiveness is consistent with recommendations by the Office of the Inspector General in their 1988 report that </w:t>
      </w:r>
      <w:r w:rsidRPr="00936BB3" w:rsidR="00306E6F">
        <w:rPr>
          <w:sz w:val="24"/>
          <w:szCs w:val="24"/>
        </w:rPr>
        <w:t xml:space="preserve">stated </w:t>
      </w:r>
      <w:r w:rsidRPr="00936BB3">
        <w:rPr>
          <w:sz w:val="24"/>
          <w:szCs w:val="24"/>
        </w:rPr>
        <w:t>Job Corps</w:t>
      </w:r>
      <w:r w:rsidRPr="00936BB3" w:rsidR="00306E6F">
        <w:rPr>
          <w:sz w:val="24"/>
          <w:szCs w:val="24"/>
        </w:rPr>
        <w:t xml:space="preserve"> should</w:t>
      </w:r>
      <w:r w:rsidRPr="00936BB3">
        <w:rPr>
          <w:sz w:val="24"/>
          <w:szCs w:val="24"/>
          <w:vertAlign w:val="superscript"/>
        </w:rPr>
        <w:t xml:space="preserve"> </w:t>
      </w:r>
      <w:r w:rsidRPr="00936BB3">
        <w:rPr>
          <w:sz w:val="24"/>
          <w:szCs w:val="24"/>
        </w:rPr>
        <w:t xml:space="preserve">"monitor the services provided by placement contractors to ensure that contract requirements are being met and students are receiving quality placement services." </w:t>
      </w:r>
    </w:p>
    <w:p w:rsidR="00323C01" w:rsidRPr="00936BB3" w:rsidP="00323C01" w14:paraId="0D345E3D" w14:textId="77777777">
      <w:pPr>
        <w:widowControl w:val="0"/>
        <w:tabs>
          <w:tab w:val="num" w:pos="720"/>
        </w:tabs>
        <w:autoSpaceDE w:val="0"/>
        <w:autoSpaceDN w:val="0"/>
        <w:adjustRightInd w:val="0"/>
        <w:spacing w:after="0" w:line="240" w:lineRule="auto"/>
        <w:ind w:left="86" w:firstLine="0"/>
        <w:rPr>
          <w:sz w:val="24"/>
          <w:szCs w:val="24"/>
        </w:rPr>
      </w:pPr>
    </w:p>
    <w:p w:rsidR="00323C01" w:rsidRPr="00936BB3" w:rsidP="004A3F9C" w14:paraId="2D0FF791" w14:textId="77777777">
      <w:pPr>
        <w:widowControl w:val="0"/>
        <w:tabs>
          <w:tab w:val="num" w:pos="720"/>
        </w:tabs>
        <w:autoSpaceDE w:val="0"/>
        <w:autoSpaceDN w:val="0"/>
        <w:adjustRightInd w:val="0"/>
        <w:spacing w:after="0" w:line="240" w:lineRule="auto"/>
        <w:ind w:left="0" w:firstLine="0"/>
        <w:rPr>
          <w:sz w:val="24"/>
          <w:szCs w:val="24"/>
        </w:rPr>
      </w:pPr>
      <w:r w:rsidRPr="00936BB3">
        <w:rPr>
          <w:sz w:val="24"/>
          <w:szCs w:val="24"/>
        </w:rPr>
        <w:t xml:space="preserve">In addition to being key for compliance with the WIOA reporting requirement of effectiveness in serving employers, customer satisfaction data is important and useful to effect program improvement.  Although this survey only serves as a backup source, results can be compared with internal outcome measurement programs to ensure they agree with actual customer sentiment.  Customer feedback can help identify areas for improvement and lead to new initiatives.  Data suggests that outbound phone interviews are easier to complete and provide the strongest response rates.   </w:t>
      </w:r>
    </w:p>
    <w:p w:rsidR="00323C01" w:rsidRPr="00936BB3" w:rsidP="00323C01" w14:paraId="5899525C" w14:textId="77777777">
      <w:pPr>
        <w:widowControl w:val="0"/>
        <w:tabs>
          <w:tab w:val="num" w:pos="720"/>
        </w:tabs>
        <w:autoSpaceDE w:val="0"/>
        <w:autoSpaceDN w:val="0"/>
        <w:adjustRightInd w:val="0"/>
        <w:spacing w:after="0" w:line="240" w:lineRule="auto"/>
        <w:ind w:left="86" w:firstLine="0"/>
        <w:rPr>
          <w:sz w:val="24"/>
          <w:szCs w:val="24"/>
        </w:rPr>
      </w:pPr>
    </w:p>
    <w:p w:rsidR="00323C01" w:rsidRPr="00936BB3" w:rsidP="004A3F9C" w14:paraId="0CF987B7" w14:textId="1E78D8BD">
      <w:pPr>
        <w:widowControl w:val="0"/>
        <w:autoSpaceDE w:val="0"/>
        <w:autoSpaceDN w:val="0"/>
        <w:adjustRightInd w:val="0"/>
        <w:spacing w:after="0" w:line="240" w:lineRule="auto"/>
        <w:ind w:left="0" w:firstLine="0"/>
        <w:rPr>
          <w:sz w:val="24"/>
          <w:szCs w:val="24"/>
        </w:rPr>
      </w:pPr>
      <w:r w:rsidRPr="00936BB3">
        <w:rPr>
          <w:sz w:val="24"/>
          <w:szCs w:val="24"/>
        </w:rPr>
        <w:t xml:space="preserve">To fulfill these information collection objectives, Job Corps will use the two primary instruments identified in </w:t>
      </w:r>
      <w:r w:rsidRPr="00936BB3">
        <w:rPr>
          <w:b/>
          <w:sz w:val="24"/>
          <w:szCs w:val="24"/>
        </w:rPr>
        <w:t>Appendices B and C</w:t>
      </w:r>
      <w:r w:rsidRPr="00936BB3">
        <w:rPr>
          <w:sz w:val="24"/>
          <w:szCs w:val="24"/>
        </w:rPr>
        <w:t xml:space="preserve"> and the secondary instruments identified in </w:t>
      </w:r>
      <w:r w:rsidRPr="00936BB3">
        <w:rPr>
          <w:b/>
          <w:sz w:val="24"/>
          <w:szCs w:val="24"/>
        </w:rPr>
        <w:t>Appendix D</w:t>
      </w:r>
      <w:r w:rsidRPr="00936BB3">
        <w:rPr>
          <w:sz w:val="24"/>
          <w:szCs w:val="24"/>
        </w:rPr>
        <w:t xml:space="preserve"> to collect data.  The Job Corps Data Center (JCDC) will provide information about </w:t>
      </w:r>
      <w:r w:rsidR="00A9051A">
        <w:rPr>
          <w:sz w:val="24"/>
          <w:szCs w:val="24"/>
        </w:rPr>
        <w:t xml:space="preserve">Job Corps </w:t>
      </w:r>
      <w:r w:rsidR="00A9051A">
        <w:rPr>
          <w:sz w:val="24"/>
          <w:szCs w:val="24"/>
        </w:rPr>
        <w:t>exiters</w:t>
      </w:r>
      <w:r w:rsidR="00A9051A">
        <w:rPr>
          <w:sz w:val="24"/>
          <w:szCs w:val="24"/>
        </w:rPr>
        <w:t xml:space="preserve"> </w:t>
      </w:r>
      <w:r w:rsidR="00744FD7">
        <w:rPr>
          <w:sz w:val="24"/>
          <w:szCs w:val="24"/>
        </w:rPr>
        <w:t>who are eligible</w:t>
      </w:r>
      <w:r w:rsidRPr="00936BB3">
        <w:rPr>
          <w:sz w:val="24"/>
          <w:szCs w:val="24"/>
        </w:rPr>
        <w:t xml:space="preserve"> for all surveys.  The information will include contact information in addition to the work or school placement status of graduates and former enrollees after exiting Job Corps.      </w:t>
      </w:r>
    </w:p>
    <w:p w:rsidR="005F0165" w:rsidRPr="00936BB3" w:rsidP="0004786E" w14:paraId="31F765F2" w14:textId="0E6395F7">
      <w:pPr>
        <w:widowControl w:val="0"/>
        <w:autoSpaceDE w:val="0"/>
        <w:autoSpaceDN w:val="0"/>
        <w:adjustRightInd w:val="0"/>
        <w:spacing w:after="0" w:line="240" w:lineRule="auto"/>
        <w:ind w:left="86" w:firstLine="0"/>
        <w:rPr>
          <w:sz w:val="24"/>
          <w:szCs w:val="24"/>
        </w:rPr>
      </w:pPr>
      <w:r w:rsidRPr="00936BB3">
        <w:rPr>
          <w:sz w:val="24"/>
          <w:szCs w:val="24"/>
        </w:rPr>
        <w:t xml:space="preserve"> </w:t>
      </w:r>
      <w:r w:rsidRPr="00936BB3" w:rsidR="00E43FCC">
        <w:rPr>
          <w:sz w:val="24"/>
          <w:szCs w:val="24"/>
        </w:rPr>
        <w:t xml:space="preserve">  </w:t>
      </w:r>
      <w:r w:rsidRPr="00936BB3">
        <w:rPr>
          <w:sz w:val="24"/>
          <w:szCs w:val="24"/>
        </w:rPr>
        <w:t xml:space="preserve"> </w:t>
      </w:r>
    </w:p>
    <w:p w:rsidR="005F0165" w:rsidRPr="00936BB3" w:rsidP="004A3F9C" w14:paraId="01B158B4" w14:textId="77777777">
      <w:pPr>
        <w:widowControl w:val="0"/>
        <w:autoSpaceDE w:val="0"/>
        <w:autoSpaceDN w:val="0"/>
        <w:adjustRightInd w:val="0"/>
        <w:spacing w:after="0" w:line="240" w:lineRule="auto"/>
        <w:ind w:left="0" w:firstLine="0"/>
        <w:rPr>
          <w:b/>
          <w:sz w:val="24"/>
          <w:szCs w:val="24"/>
        </w:rPr>
      </w:pPr>
      <w:r w:rsidRPr="00936BB3">
        <w:rPr>
          <w:i/>
          <w:sz w:val="24"/>
          <w:szCs w:val="24"/>
        </w:rPr>
        <w:t>3</w:t>
      </w:r>
      <w:r w:rsidRPr="00936BB3" w:rsidR="006839FA">
        <w:rPr>
          <w:i/>
          <w:sz w:val="24"/>
          <w:szCs w:val="24"/>
        </w:rPr>
        <w:t>.</w:t>
      </w:r>
      <w:r w:rsidRPr="00936BB3" w:rsidR="00F341E4">
        <w:rPr>
          <w:i/>
          <w:sz w:val="24"/>
          <w:szCs w:val="24"/>
        </w:rPr>
        <w:t xml:space="preserve"> </w:t>
      </w:r>
      <w:r w:rsidRPr="00936BB3">
        <w:rPr>
          <w:i/>
          <w:sz w:val="24"/>
          <w:szCs w:val="24"/>
        </w:rPr>
        <w:t>Describe whether, and to what extent, the collection of information involves the use of automated, electronic, mechanical, or other technological collection techniques or other forms of information technology, e</w:t>
      </w:r>
      <w:r w:rsidRPr="00936BB3" w:rsidR="006839FA">
        <w:rPr>
          <w:i/>
          <w:sz w:val="24"/>
          <w:szCs w:val="24"/>
        </w:rPr>
        <w:t>.</w:t>
      </w:r>
      <w:r w:rsidRPr="00936BB3">
        <w:rPr>
          <w:i/>
          <w:sz w:val="24"/>
          <w:szCs w:val="24"/>
        </w:rPr>
        <w:t>g</w:t>
      </w:r>
      <w:r w:rsidRPr="00936BB3" w:rsidR="006839FA">
        <w:rPr>
          <w:i/>
          <w:sz w:val="24"/>
          <w:szCs w:val="24"/>
        </w:rPr>
        <w:t>.</w:t>
      </w:r>
      <w:r w:rsidRPr="00936BB3">
        <w:rPr>
          <w:i/>
          <w:sz w:val="24"/>
          <w:szCs w:val="24"/>
        </w:rPr>
        <w:t>, permitting electronic submission of responses, and the basis for the decision for adopting this means of collection</w:t>
      </w:r>
      <w:r w:rsidRPr="00936BB3" w:rsidR="006839FA">
        <w:rPr>
          <w:i/>
          <w:sz w:val="24"/>
          <w:szCs w:val="24"/>
        </w:rPr>
        <w:t>.</w:t>
      </w:r>
      <w:r w:rsidRPr="00936BB3" w:rsidR="00F341E4">
        <w:rPr>
          <w:i/>
          <w:sz w:val="24"/>
          <w:szCs w:val="24"/>
        </w:rPr>
        <w:t xml:space="preserve">  </w:t>
      </w:r>
      <w:r w:rsidRPr="00936BB3">
        <w:rPr>
          <w:i/>
          <w:sz w:val="24"/>
          <w:szCs w:val="24"/>
        </w:rPr>
        <w:t>Also, describe any consideration of using information technology to reduce burden</w:t>
      </w:r>
      <w:r w:rsidRPr="00936BB3" w:rsidR="006839FA">
        <w:rPr>
          <w:i/>
          <w:sz w:val="24"/>
          <w:szCs w:val="24"/>
        </w:rPr>
        <w:t xml:space="preserve">. </w:t>
      </w:r>
      <w:r w:rsidRPr="00936BB3" w:rsidR="00E43FCC">
        <w:rPr>
          <w:i/>
          <w:sz w:val="24"/>
          <w:szCs w:val="24"/>
        </w:rPr>
        <w:t xml:space="preserve">  </w:t>
      </w:r>
      <w:r w:rsidRPr="00936BB3">
        <w:rPr>
          <w:b/>
          <w:sz w:val="24"/>
          <w:szCs w:val="24"/>
        </w:rPr>
        <w:t xml:space="preserve"> </w:t>
      </w:r>
    </w:p>
    <w:p w:rsidR="005F0165" w:rsidRPr="00936BB3" w:rsidP="0004786E" w14:paraId="0BA4A791" w14:textId="77777777">
      <w:pPr>
        <w:widowControl w:val="0"/>
        <w:autoSpaceDE w:val="0"/>
        <w:autoSpaceDN w:val="0"/>
        <w:adjustRightInd w:val="0"/>
        <w:spacing w:after="0" w:line="240" w:lineRule="auto"/>
        <w:ind w:left="86" w:firstLine="0"/>
        <w:rPr>
          <w:sz w:val="24"/>
          <w:szCs w:val="24"/>
        </w:rPr>
      </w:pPr>
    </w:p>
    <w:p w:rsidR="00036030" w:rsidRPr="00936BB3" w:rsidP="004A3F9C" w14:paraId="46BD25AB" w14:textId="7FC698C2">
      <w:pPr>
        <w:widowControl w:val="0"/>
        <w:autoSpaceDE w:val="0"/>
        <w:autoSpaceDN w:val="0"/>
        <w:adjustRightInd w:val="0"/>
        <w:spacing w:after="0" w:line="240" w:lineRule="auto"/>
        <w:ind w:left="0" w:firstLine="0"/>
        <w:rPr>
          <w:sz w:val="24"/>
          <w:szCs w:val="24"/>
        </w:rPr>
      </w:pPr>
      <w:r w:rsidRPr="00936BB3">
        <w:rPr>
          <w:sz w:val="24"/>
          <w:szCs w:val="24"/>
        </w:rPr>
        <w:t xml:space="preserve">The </w:t>
      </w:r>
      <w:r w:rsidRPr="00936BB3" w:rsidR="005F0165">
        <w:rPr>
          <w:sz w:val="24"/>
          <w:szCs w:val="24"/>
        </w:rPr>
        <w:t xml:space="preserve">data collection instruments </w:t>
      </w:r>
      <w:r w:rsidRPr="00936BB3" w:rsidR="00D76071">
        <w:rPr>
          <w:sz w:val="24"/>
          <w:szCs w:val="24"/>
        </w:rPr>
        <w:t>are</w:t>
      </w:r>
      <w:r w:rsidRPr="00936BB3" w:rsidR="005F0165">
        <w:rPr>
          <w:sz w:val="24"/>
          <w:szCs w:val="24"/>
        </w:rPr>
        <w:t xml:space="preserve"> prog</w:t>
      </w:r>
      <w:r w:rsidRPr="00936BB3" w:rsidR="00C37D3B">
        <w:rPr>
          <w:sz w:val="24"/>
          <w:szCs w:val="24"/>
        </w:rPr>
        <w:t xml:space="preserve">rammed into a </w:t>
      </w:r>
      <w:r w:rsidRPr="00936BB3" w:rsidR="00BF7AE4">
        <w:rPr>
          <w:sz w:val="24"/>
          <w:szCs w:val="24"/>
        </w:rPr>
        <w:t>Computer-Assisted Interviewing system (CAI)</w:t>
      </w:r>
      <w:r w:rsidRPr="00936BB3" w:rsidR="006839FA">
        <w:rPr>
          <w:sz w:val="24"/>
          <w:szCs w:val="24"/>
        </w:rPr>
        <w:t>.</w:t>
      </w:r>
      <w:r w:rsidRPr="00936BB3" w:rsidR="00F341E4">
        <w:rPr>
          <w:sz w:val="24"/>
          <w:szCs w:val="24"/>
        </w:rPr>
        <w:t xml:space="preserve">  </w:t>
      </w:r>
      <w:r w:rsidRPr="00936BB3" w:rsidR="00BF7AE4">
        <w:rPr>
          <w:sz w:val="24"/>
          <w:szCs w:val="24"/>
        </w:rPr>
        <w:t xml:space="preserve">This system supports both interviewer-assisted and self-administered </w:t>
      </w:r>
      <w:r w:rsidRPr="00936BB3" w:rsidR="002A32F1">
        <w:rPr>
          <w:sz w:val="24"/>
          <w:szCs w:val="24"/>
        </w:rPr>
        <w:t xml:space="preserve">online </w:t>
      </w:r>
      <w:r w:rsidRPr="00936BB3" w:rsidR="00BF7AE4">
        <w:rPr>
          <w:sz w:val="24"/>
          <w:szCs w:val="24"/>
        </w:rPr>
        <w:t xml:space="preserve">survey </w:t>
      </w:r>
      <w:r w:rsidRPr="00936BB3" w:rsidR="00BF7AE4">
        <w:rPr>
          <w:sz w:val="24"/>
          <w:szCs w:val="24"/>
        </w:rPr>
        <w:t>modes</w:t>
      </w:r>
      <w:r w:rsidRPr="00936BB3" w:rsidR="006839FA">
        <w:rPr>
          <w:sz w:val="24"/>
          <w:szCs w:val="24"/>
        </w:rPr>
        <w:t xml:space="preserve">. </w:t>
      </w:r>
      <w:r w:rsidRPr="00936BB3" w:rsidR="00E43FCC">
        <w:rPr>
          <w:sz w:val="24"/>
          <w:szCs w:val="24"/>
        </w:rPr>
        <w:t xml:space="preserve"> </w:t>
      </w:r>
      <w:r w:rsidRPr="00936BB3" w:rsidR="00BF7AE4">
        <w:rPr>
          <w:sz w:val="24"/>
          <w:szCs w:val="24"/>
        </w:rPr>
        <w:t>As is the case in t</w:t>
      </w:r>
      <w:r w:rsidRPr="00936BB3" w:rsidR="00241AA0">
        <w:rPr>
          <w:sz w:val="24"/>
          <w:szCs w:val="24"/>
        </w:rPr>
        <w:t xml:space="preserve">he ongoing </w:t>
      </w:r>
      <w:r w:rsidRPr="00936BB3" w:rsidR="005F0165">
        <w:rPr>
          <w:sz w:val="24"/>
          <w:szCs w:val="24"/>
        </w:rPr>
        <w:t>survey administration</w:t>
      </w:r>
      <w:r w:rsidRPr="00936BB3" w:rsidR="00BF7AE4">
        <w:rPr>
          <w:sz w:val="24"/>
          <w:szCs w:val="24"/>
        </w:rPr>
        <w:t>, the CAI will</w:t>
      </w:r>
      <w:r w:rsidRPr="00936BB3" w:rsidR="005F0165">
        <w:rPr>
          <w:sz w:val="24"/>
          <w:szCs w:val="24"/>
        </w:rPr>
        <w:t xml:space="preserve"> perform a </w:t>
      </w:r>
      <w:r w:rsidRPr="00936BB3" w:rsidR="00BF7AE4">
        <w:rPr>
          <w:sz w:val="24"/>
          <w:szCs w:val="24"/>
        </w:rPr>
        <w:t xml:space="preserve">variety </w:t>
      </w:r>
      <w:r w:rsidRPr="00936BB3" w:rsidR="005F0165">
        <w:rPr>
          <w:sz w:val="24"/>
          <w:szCs w:val="24"/>
        </w:rPr>
        <w:t xml:space="preserve">of response checks and </w:t>
      </w:r>
      <w:r w:rsidRPr="00936BB3" w:rsidR="00305A1E">
        <w:rPr>
          <w:sz w:val="24"/>
          <w:szCs w:val="24"/>
        </w:rPr>
        <w:t xml:space="preserve">include programming to support </w:t>
      </w:r>
      <w:r w:rsidRPr="00936BB3" w:rsidR="005F0165">
        <w:rPr>
          <w:sz w:val="24"/>
          <w:szCs w:val="24"/>
        </w:rPr>
        <w:t>complex skip patterns and checks for internal consistency</w:t>
      </w:r>
      <w:r w:rsidRPr="00936BB3" w:rsidR="006839FA">
        <w:rPr>
          <w:sz w:val="24"/>
          <w:szCs w:val="24"/>
        </w:rPr>
        <w:t>.</w:t>
      </w:r>
      <w:r w:rsidRPr="00936BB3" w:rsidR="00F341E4">
        <w:rPr>
          <w:sz w:val="24"/>
          <w:szCs w:val="24"/>
        </w:rPr>
        <w:t xml:space="preserve">  </w:t>
      </w:r>
      <w:r w:rsidRPr="00936BB3" w:rsidR="00305A1E">
        <w:rPr>
          <w:sz w:val="24"/>
          <w:szCs w:val="24"/>
        </w:rPr>
        <w:t>The system support</w:t>
      </w:r>
      <w:r w:rsidRPr="00936BB3" w:rsidR="00D76071">
        <w:rPr>
          <w:sz w:val="24"/>
          <w:szCs w:val="24"/>
        </w:rPr>
        <w:t>s</w:t>
      </w:r>
      <w:r w:rsidRPr="00936BB3" w:rsidR="005F0165">
        <w:rPr>
          <w:sz w:val="24"/>
          <w:szCs w:val="24"/>
        </w:rPr>
        <w:t xml:space="preserve"> automated scheduling, callback, and online data storage, which make</w:t>
      </w:r>
      <w:r w:rsidRPr="00936BB3" w:rsidR="00DC173D">
        <w:rPr>
          <w:sz w:val="24"/>
          <w:szCs w:val="24"/>
        </w:rPr>
        <w:t>s</w:t>
      </w:r>
      <w:r w:rsidRPr="00936BB3" w:rsidR="005F0165">
        <w:rPr>
          <w:sz w:val="24"/>
          <w:szCs w:val="24"/>
        </w:rPr>
        <w:t xml:space="preserve"> it easier to control the sample, monitor the study, and reduce data entry costs</w:t>
      </w:r>
      <w:r w:rsidRPr="00936BB3" w:rsidR="006839FA">
        <w:rPr>
          <w:sz w:val="24"/>
          <w:szCs w:val="24"/>
        </w:rPr>
        <w:t>.</w:t>
      </w:r>
      <w:r w:rsidRPr="00936BB3" w:rsidR="00F341E4">
        <w:rPr>
          <w:sz w:val="24"/>
          <w:szCs w:val="24"/>
        </w:rPr>
        <w:t xml:space="preserve">  </w:t>
      </w:r>
      <w:r w:rsidRPr="00936BB3" w:rsidR="00305A1E">
        <w:rPr>
          <w:sz w:val="24"/>
          <w:szCs w:val="24"/>
        </w:rPr>
        <w:t xml:space="preserve">In addition to the functionality provided by the current system, the CAI </w:t>
      </w:r>
      <w:r w:rsidRPr="00936BB3" w:rsidR="006A60DD">
        <w:rPr>
          <w:sz w:val="24"/>
          <w:szCs w:val="24"/>
        </w:rPr>
        <w:t>can be</w:t>
      </w:r>
      <w:r w:rsidRPr="00936BB3" w:rsidR="00DC173D">
        <w:rPr>
          <w:sz w:val="24"/>
          <w:szCs w:val="24"/>
        </w:rPr>
        <w:t xml:space="preserve"> enhanced to</w:t>
      </w:r>
      <w:r w:rsidRPr="00936BB3" w:rsidR="00305A1E">
        <w:rPr>
          <w:sz w:val="24"/>
          <w:szCs w:val="24"/>
        </w:rPr>
        <w:t xml:space="preserve"> offer a secure self-administered web-based option for completing the surveys</w:t>
      </w:r>
      <w:r w:rsidRPr="00936BB3" w:rsidR="002A32F1">
        <w:rPr>
          <w:sz w:val="24"/>
          <w:szCs w:val="24"/>
        </w:rPr>
        <w:t xml:space="preserve"> online</w:t>
      </w:r>
      <w:r w:rsidRPr="00936BB3" w:rsidR="006839FA">
        <w:rPr>
          <w:sz w:val="24"/>
          <w:szCs w:val="24"/>
        </w:rPr>
        <w:t>.</w:t>
      </w:r>
      <w:r w:rsidRPr="00936BB3" w:rsidR="00F341E4">
        <w:rPr>
          <w:sz w:val="24"/>
          <w:szCs w:val="24"/>
        </w:rPr>
        <w:t xml:space="preserve">  </w:t>
      </w:r>
      <w:r w:rsidRPr="00936BB3" w:rsidR="005F0165">
        <w:rPr>
          <w:sz w:val="24"/>
          <w:szCs w:val="24"/>
        </w:rPr>
        <w:t xml:space="preserve">Automated </w:t>
      </w:r>
      <w:r w:rsidRPr="00936BB3" w:rsidR="00C37D3B">
        <w:rPr>
          <w:sz w:val="24"/>
          <w:szCs w:val="24"/>
        </w:rPr>
        <w:t>online</w:t>
      </w:r>
      <w:r w:rsidRPr="00936BB3" w:rsidR="00EB5D97">
        <w:rPr>
          <w:sz w:val="24"/>
          <w:szCs w:val="24"/>
        </w:rPr>
        <w:t xml:space="preserve"> surveys </w:t>
      </w:r>
      <w:r w:rsidRPr="00936BB3" w:rsidR="005F0165">
        <w:rPr>
          <w:sz w:val="24"/>
          <w:szCs w:val="24"/>
        </w:rPr>
        <w:t xml:space="preserve">reduce </w:t>
      </w:r>
      <w:r w:rsidRPr="00936BB3" w:rsidR="00C37D3B">
        <w:rPr>
          <w:sz w:val="24"/>
          <w:szCs w:val="24"/>
        </w:rPr>
        <w:t xml:space="preserve">the </w:t>
      </w:r>
      <w:r w:rsidRPr="00936BB3" w:rsidR="00305A1E">
        <w:rPr>
          <w:sz w:val="24"/>
          <w:szCs w:val="24"/>
        </w:rPr>
        <w:t xml:space="preserve">respondent </w:t>
      </w:r>
      <w:r w:rsidRPr="00936BB3" w:rsidR="005F0165">
        <w:rPr>
          <w:sz w:val="24"/>
          <w:szCs w:val="24"/>
        </w:rPr>
        <w:t xml:space="preserve">burden by </w:t>
      </w:r>
      <w:r w:rsidRPr="00936BB3" w:rsidR="00305A1E">
        <w:rPr>
          <w:sz w:val="24"/>
          <w:szCs w:val="24"/>
        </w:rPr>
        <w:t>allowing data collection to be completed at a time and pace that is most convenient for the respondent</w:t>
      </w:r>
      <w:r w:rsidRPr="00936BB3" w:rsidR="006839FA">
        <w:rPr>
          <w:sz w:val="24"/>
          <w:szCs w:val="24"/>
        </w:rPr>
        <w:t>.</w:t>
      </w:r>
      <w:r w:rsidRPr="00936BB3" w:rsidR="00F341E4">
        <w:rPr>
          <w:sz w:val="24"/>
          <w:szCs w:val="24"/>
        </w:rPr>
        <w:t xml:space="preserve">  </w:t>
      </w:r>
      <w:r w:rsidRPr="00936BB3">
        <w:rPr>
          <w:sz w:val="24"/>
          <w:szCs w:val="24"/>
        </w:rPr>
        <w:t xml:space="preserve">Online </w:t>
      </w:r>
      <w:r w:rsidRPr="00936BB3" w:rsidR="00EB5D97">
        <w:rPr>
          <w:sz w:val="24"/>
          <w:szCs w:val="24"/>
        </w:rPr>
        <w:t xml:space="preserve">surveys </w:t>
      </w:r>
      <w:r w:rsidRPr="00936BB3" w:rsidR="00305A1E">
        <w:rPr>
          <w:sz w:val="24"/>
          <w:szCs w:val="24"/>
        </w:rPr>
        <w:t xml:space="preserve">also </w:t>
      </w:r>
      <w:r w:rsidRPr="00936BB3" w:rsidR="00EB5D97">
        <w:rPr>
          <w:sz w:val="24"/>
          <w:szCs w:val="24"/>
        </w:rPr>
        <w:t xml:space="preserve">have </w:t>
      </w:r>
      <w:r w:rsidRPr="00936BB3" w:rsidR="00305A1E">
        <w:rPr>
          <w:sz w:val="24"/>
          <w:szCs w:val="24"/>
        </w:rPr>
        <w:t xml:space="preserve">the potential to </w:t>
      </w:r>
      <w:r w:rsidRPr="00936BB3" w:rsidR="005F0165">
        <w:rPr>
          <w:sz w:val="24"/>
          <w:szCs w:val="24"/>
        </w:rPr>
        <w:t xml:space="preserve">speed up the </w:t>
      </w:r>
      <w:r w:rsidRPr="00936BB3" w:rsidR="00C37D3B">
        <w:rPr>
          <w:sz w:val="24"/>
          <w:szCs w:val="24"/>
        </w:rPr>
        <w:t xml:space="preserve">collection </w:t>
      </w:r>
      <w:r w:rsidRPr="00936BB3" w:rsidR="00EB5D97">
        <w:rPr>
          <w:sz w:val="24"/>
          <w:szCs w:val="24"/>
        </w:rPr>
        <w:t>of data</w:t>
      </w:r>
      <w:r w:rsidRPr="00936BB3" w:rsidR="00C37D3B">
        <w:rPr>
          <w:sz w:val="24"/>
          <w:szCs w:val="24"/>
        </w:rPr>
        <w:t xml:space="preserve"> </w:t>
      </w:r>
      <w:r w:rsidRPr="00936BB3" w:rsidR="00305A1E">
        <w:rPr>
          <w:sz w:val="24"/>
          <w:szCs w:val="24"/>
        </w:rPr>
        <w:t xml:space="preserve">by </w:t>
      </w:r>
      <w:r w:rsidRPr="00936BB3" w:rsidR="005F0165">
        <w:rPr>
          <w:sz w:val="24"/>
          <w:szCs w:val="24"/>
        </w:rPr>
        <w:t>reduc</w:t>
      </w:r>
      <w:r w:rsidRPr="00936BB3" w:rsidR="00305A1E">
        <w:rPr>
          <w:sz w:val="24"/>
          <w:szCs w:val="24"/>
        </w:rPr>
        <w:t>ing</w:t>
      </w:r>
      <w:r w:rsidRPr="00936BB3" w:rsidR="00C37D3B">
        <w:rPr>
          <w:sz w:val="24"/>
          <w:szCs w:val="24"/>
        </w:rPr>
        <w:t xml:space="preserve"> </w:t>
      </w:r>
      <w:r w:rsidRPr="00936BB3" w:rsidR="005F0165">
        <w:rPr>
          <w:sz w:val="24"/>
          <w:szCs w:val="24"/>
        </w:rPr>
        <w:t xml:space="preserve">the number of </w:t>
      </w:r>
      <w:r w:rsidRPr="00936BB3" w:rsidR="00EB5D97">
        <w:rPr>
          <w:sz w:val="24"/>
          <w:szCs w:val="24"/>
        </w:rPr>
        <w:t xml:space="preserve">surveys </w:t>
      </w:r>
      <w:r w:rsidRPr="00936BB3" w:rsidR="00305A1E">
        <w:rPr>
          <w:sz w:val="24"/>
          <w:szCs w:val="24"/>
        </w:rPr>
        <w:t xml:space="preserve">that need to be completed </w:t>
      </w:r>
      <w:bookmarkStart w:id="2" w:name="Pg6"/>
      <w:bookmarkEnd w:id="2"/>
      <w:r w:rsidRPr="00936BB3">
        <w:rPr>
          <w:sz w:val="24"/>
          <w:szCs w:val="24"/>
        </w:rPr>
        <w:t xml:space="preserve">by </w:t>
      </w:r>
      <w:r w:rsidRPr="00936BB3" w:rsidR="002A32F1">
        <w:rPr>
          <w:sz w:val="24"/>
          <w:szCs w:val="24"/>
        </w:rPr>
        <w:t xml:space="preserve">an </w:t>
      </w:r>
      <w:r w:rsidRPr="00936BB3" w:rsidR="00305A1E">
        <w:rPr>
          <w:sz w:val="24"/>
          <w:szCs w:val="24"/>
        </w:rPr>
        <w:t>interviewer</w:t>
      </w:r>
      <w:r w:rsidRPr="00936BB3">
        <w:rPr>
          <w:sz w:val="24"/>
          <w:szCs w:val="24"/>
        </w:rPr>
        <w:t>-assisted telephone mode</w:t>
      </w:r>
      <w:r w:rsidRPr="00936BB3" w:rsidR="006839FA">
        <w:rPr>
          <w:sz w:val="24"/>
          <w:szCs w:val="24"/>
        </w:rPr>
        <w:t>.</w:t>
      </w:r>
      <w:r w:rsidRPr="00936BB3" w:rsidR="00F341E4">
        <w:rPr>
          <w:sz w:val="24"/>
          <w:szCs w:val="24"/>
        </w:rPr>
        <w:t xml:space="preserve">  </w:t>
      </w:r>
      <w:r w:rsidRPr="00936BB3" w:rsidR="006A5E63">
        <w:rPr>
          <w:sz w:val="24"/>
          <w:szCs w:val="24"/>
        </w:rPr>
        <w:t>Students that participate via the self-administered online module would not need to be subsequently contacted by telephone to complete the survey with an interviewer.</w:t>
      </w:r>
    </w:p>
    <w:p w:rsidR="00036030" w:rsidRPr="00936BB3" w:rsidP="0004786E" w14:paraId="615AE03C" w14:textId="77777777">
      <w:pPr>
        <w:widowControl w:val="0"/>
        <w:autoSpaceDE w:val="0"/>
        <w:autoSpaceDN w:val="0"/>
        <w:adjustRightInd w:val="0"/>
        <w:spacing w:after="0" w:line="240" w:lineRule="auto"/>
        <w:ind w:left="86" w:firstLine="0"/>
        <w:rPr>
          <w:sz w:val="24"/>
          <w:szCs w:val="24"/>
        </w:rPr>
      </w:pPr>
    </w:p>
    <w:p w:rsidR="005F0165" w:rsidRPr="00936BB3" w:rsidP="004A3F9C" w14:paraId="76594785" w14:textId="77E0A27D">
      <w:pPr>
        <w:widowControl w:val="0"/>
        <w:autoSpaceDE w:val="0"/>
        <w:autoSpaceDN w:val="0"/>
        <w:adjustRightInd w:val="0"/>
        <w:spacing w:after="0" w:line="240" w:lineRule="auto"/>
        <w:ind w:left="0" w:firstLine="0"/>
        <w:rPr>
          <w:sz w:val="24"/>
          <w:szCs w:val="24"/>
        </w:rPr>
      </w:pPr>
      <w:r w:rsidRPr="00936BB3">
        <w:rPr>
          <w:sz w:val="24"/>
          <w:szCs w:val="24"/>
        </w:rPr>
        <w:t>D</w:t>
      </w:r>
      <w:r w:rsidRPr="00936BB3" w:rsidR="006A5E63">
        <w:rPr>
          <w:sz w:val="24"/>
          <w:szCs w:val="24"/>
        </w:rPr>
        <w:t xml:space="preserve">ata obtained using the </w:t>
      </w:r>
      <w:r w:rsidRPr="00936BB3" w:rsidR="002B76BF">
        <w:rPr>
          <w:sz w:val="24"/>
          <w:szCs w:val="24"/>
        </w:rPr>
        <w:t xml:space="preserve">combined </w:t>
      </w:r>
      <w:r w:rsidRPr="00936BB3" w:rsidR="00EB5D97">
        <w:rPr>
          <w:sz w:val="24"/>
          <w:szCs w:val="24"/>
        </w:rPr>
        <w:t>online</w:t>
      </w:r>
      <w:r w:rsidRPr="00936BB3" w:rsidR="002A32F1">
        <w:rPr>
          <w:sz w:val="24"/>
          <w:szCs w:val="24"/>
        </w:rPr>
        <w:t xml:space="preserve"> and telephone</w:t>
      </w:r>
      <w:r w:rsidRPr="00936BB3" w:rsidR="006A5E63">
        <w:rPr>
          <w:sz w:val="24"/>
          <w:szCs w:val="24"/>
        </w:rPr>
        <w:t xml:space="preserve"> survey</w:t>
      </w:r>
      <w:r w:rsidRPr="00936BB3" w:rsidR="002A32F1">
        <w:rPr>
          <w:sz w:val="24"/>
          <w:szCs w:val="24"/>
        </w:rPr>
        <w:t xml:space="preserve"> modes</w:t>
      </w:r>
      <w:r w:rsidRPr="00936BB3" w:rsidR="006A5E63">
        <w:rPr>
          <w:sz w:val="24"/>
          <w:szCs w:val="24"/>
        </w:rPr>
        <w:t xml:space="preserve"> </w:t>
      </w:r>
      <w:r w:rsidRPr="00936BB3">
        <w:rPr>
          <w:sz w:val="24"/>
          <w:szCs w:val="24"/>
        </w:rPr>
        <w:t xml:space="preserve">is compared </w:t>
      </w:r>
      <w:r w:rsidRPr="00936BB3" w:rsidR="006A5E63">
        <w:rPr>
          <w:sz w:val="24"/>
          <w:szCs w:val="24"/>
        </w:rPr>
        <w:t xml:space="preserve">with historical data from the </w:t>
      </w:r>
      <w:r w:rsidRPr="00936BB3" w:rsidR="006A60DD">
        <w:rPr>
          <w:sz w:val="24"/>
          <w:szCs w:val="24"/>
        </w:rPr>
        <w:t>telephone-</w:t>
      </w:r>
      <w:r w:rsidRPr="00936BB3" w:rsidR="002A32F1">
        <w:rPr>
          <w:sz w:val="24"/>
          <w:szCs w:val="24"/>
        </w:rPr>
        <w:t xml:space="preserve">only </w:t>
      </w:r>
      <w:r w:rsidRPr="00936BB3" w:rsidR="006A60DD">
        <w:rPr>
          <w:sz w:val="24"/>
          <w:szCs w:val="24"/>
        </w:rPr>
        <w:t xml:space="preserve">survey </w:t>
      </w:r>
      <w:r w:rsidRPr="00936BB3" w:rsidR="002A32F1">
        <w:rPr>
          <w:sz w:val="24"/>
          <w:szCs w:val="24"/>
        </w:rPr>
        <w:t>to</w:t>
      </w:r>
      <w:r w:rsidRPr="00936BB3" w:rsidR="006A5E63">
        <w:rPr>
          <w:sz w:val="24"/>
          <w:szCs w:val="24"/>
        </w:rPr>
        <w:t xml:space="preserve"> ensure the introduction of a new completion mode </w:t>
      </w:r>
      <w:r w:rsidRPr="00936BB3" w:rsidR="002A32F1">
        <w:rPr>
          <w:sz w:val="24"/>
          <w:szCs w:val="24"/>
        </w:rPr>
        <w:t>does</w:t>
      </w:r>
      <w:r w:rsidRPr="00936BB3" w:rsidR="006A5E63">
        <w:rPr>
          <w:sz w:val="24"/>
          <w:szCs w:val="24"/>
        </w:rPr>
        <w:t xml:space="preserve"> not adversely impact survey results</w:t>
      </w:r>
      <w:r w:rsidRPr="00936BB3" w:rsidR="00DB347C">
        <w:rPr>
          <w:sz w:val="24"/>
          <w:szCs w:val="24"/>
        </w:rPr>
        <w:t xml:space="preserve">. </w:t>
      </w:r>
      <w:r w:rsidRPr="00936BB3" w:rsidR="00E43FCC">
        <w:rPr>
          <w:sz w:val="24"/>
          <w:szCs w:val="24"/>
        </w:rPr>
        <w:t xml:space="preserve">  </w:t>
      </w:r>
      <w:r w:rsidRPr="00936BB3" w:rsidR="006A60DD">
        <w:rPr>
          <w:sz w:val="24"/>
          <w:szCs w:val="24"/>
        </w:rPr>
        <w:t xml:space="preserve"> </w:t>
      </w:r>
      <w:r w:rsidRPr="00936BB3" w:rsidR="00241AA0">
        <w:rPr>
          <w:sz w:val="24"/>
          <w:szCs w:val="24"/>
        </w:rPr>
        <w:t xml:space="preserve"> </w:t>
      </w:r>
    </w:p>
    <w:p w:rsidR="007710BD" w:rsidRPr="00936BB3" w:rsidP="0004786E" w14:paraId="5A199E78" w14:textId="77777777">
      <w:pPr>
        <w:widowControl w:val="0"/>
        <w:autoSpaceDE w:val="0"/>
        <w:autoSpaceDN w:val="0"/>
        <w:adjustRightInd w:val="0"/>
        <w:spacing w:after="0" w:line="240" w:lineRule="auto"/>
        <w:ind w:left="86" w:firstLine="0"/>
        <w:rPr>
          <w:sz w:val="24"/>
          <w:szCs w:val="24"/>
        </w:rPr>
      </w:pPr>
    </w:p>
    <w:p w:rsidR="005F0165" w:rsidRPr="00936BB3" w:rsidP="004A3F9C" w14:paraId="23E143D4" w14:textId="77777777">
      <w:pPr>
        <w:widowControl w:val="0"/>
        <w:autoSpaceDE w:val="0"/>
        <w:autoSpaceDN w:val="0"/>
        <w:adjustRightInd w:val="0"/>
        <w:spacing w:after="0" w:line="240" w:lineRule="auto"/>
        <w:ind w:left="0" w:firstLine="0"/>
        <w:rPr>
          <w:b/>
          <w:sz w:val="24"/>
          <w:szCs w:val="24"/>
        </w:rPr>
      </w:pPr>
      <w:r w:rsidRPr="00936BB3">
        <w:rPr>
          <w:i/>
          <w:sz w:val="24"/>
          <w:szCs w:val="24"/>
        </w:rPr>
        <w:t>4</w:t>
      </w:r>
      <w:r w:rsidRPr="00936BB3" w:rsidR="006839FA">
        <w:rPr>
          <w:i/>
          <w:sz w:val="24"/>
          <w:szCs w:val="24"/>
        </w:rPr>
        <w:t>.</w:t>
      </w:r>
      <w:r w:rsidRPr="00936BB3" w:rsidR="00B3781B">
        <w:rPr>
          <w:i/>
          <w:sz w:val="24"/>
          <w:szCs w:val="24"/>
        </w:rPr>
        <w:t xml:space="preserve"> </w:t>
      </w:r>
      <w:r w:rsidRPr="00936BB3">
        <w:rPr>
          <w:i/>
          <w:sz w:val="24"/>
          <w:szCs w:val="24"/>
        </w:rPr>
        <w:tab/>
        <w:t>Describe efforts to identify duplication</w:t>
      </w:r>
      <w:r w:rsidRPr="00936BB3" w:rsidR="006839FA">
        <w:rPr>
          <w:i/>
          <w:sz w:val="24"/>
          <w:szCs w:val="24"/>
        </w:rPr>
        <w:t>.</w:t>
      </w:r>
      <w:r w:rsidRPr="00936BB3" w:rsidR="00F341E4">
        <w:rPr>
          <w:i/>
          <w:sz w:val="24"/>
          <w:szCs w:val="24"/>
        </w:rPr>
        <w:t xml:space="preserve">  </w:t>
      </w:r>
      <w:r w:rsidRPr="00936BB3">
        <w:rPr>
          <w:i/>
          <w:sz w:val="24"/>
          <w:szCs w:val="24"/>
        </w:rPr>
        <w:t>Show specifically why any similar information already available cannot be used or modified for use for the purposes described in Item 2 above</w:t>
      </w:r>
      <w:r w:rsidRPr="00936BB3" w:rsidR="006839FA">
        <w:rPr>
          <w:i/>
          <w:sz w:val="24"/>
          <w:szCs w:val="24"/>
        </w:rPr>
        <w:t xml:space="preserve">. </w:t>
      </w:r>
      <w:r w:rsidRPr="00936BB3" w:rsidR="00E43FCC">
        <w:rPr>
          <w:i/>
          <w:sz w:val="24"/>
          <w:szCs w:val="24"/>
        </w:rPr>
        <w:t xml:space="preserve">  </w:t>
      </w:r>
      <w:r w:rsidRPr="00936BB3">
        <w:rPr>
          <w:b/>
          <w:sz w:val="24"/>
          <w:szCs w:val="24"/>
        </w:rPr>
        <w:t xml:space="preserve"> </w:t>
      </w:r>
    </w:p>
    <w:p w:rsidR="005F0165" w:rsidRPr="00936BB3" w:rsidP="0004786E" w14:paraId="13F3D484" w14:textId="77777777">
      <w:pPr>
        <w:widowControl w:val="0"/>
        <w:autoSpaceDE w:val="0"/>
        <w:autoSpaceDN w:val="0"/>
        <w:adjustRightInd w:val="0"/>
        <w:spacing w:after="0" w:line="240" w:lineRule="auto"/>
        <w:ind w:left="86" w:firstLine="0"/>
        <w:rPr>
          <w:sz w:val="24"/>
          <w:szCs w:val="24"/>
        </w:rPr>
      </w:pPr>
    </w:p>
    <w:p w:rsidR="00745247" w:rsidRPr="00936BB3" w:rsidP="004A3F9C" w14:paraId="0C2C7DC9" w14:textId="12BDAFE7">
      <w:pPr>
        <w:autoSpaceDE w:val="0"/>
        <w:autoSpaceDN w:val="0"/>
        <w:spacing w:line="240" w:lineRule="auto"/>
        <w:ind w:left="0" w:firstLine="0"/>
        <w:rPr>
          <w:sz w:val="24"/>
          <w:szCs w:val="24"/>
        </w:rPr>
      </w:pPr>
      <w:r w:rsidRPr="00936BB3">
        <w:rPr>
          <w:sz w:val="24"/>
          <w:szCs w:val="24"/>
        </w:rPr>
        <w:t>No other existing source of data can meet the specific data reporting requirements of WIOA</w:t>
      </w:r>
      <w:r w:rsidRPr="00936BB3" w:rsidR="006839FA">
        <w:rPr>
          <w:sz w:val="24"/>
          <w:szCs w:val="24"/>
        </w:rPr>
        <w:t>.</w:t>
      </w:r>
      <w:r w:rsidRPr="00936BB3" w:rsidR="00F341E4">
        <w:rPr>
          <w:sz w:val="24"/>
          <w:szCs w:val="24"/>
        </w:rPr>
        <w:t xml:space="preserve">  </w:t>
      </w:r>
      <w:r w:rsidRPr="00936BB3">
        <w:rPr>
          <w:sz w:val="24"/>
          <w:szCs w:val="24"/>
        </w:rPr>
        <w:t>Section</w:t>
      </w:r>
      <w:r w:rsidR="00E834D8">
        <w:rPr>
          <w:sz w:val="24"/>
          <w:szCs w:val="24"/>
        </w:rPr>
        <w:t xml:space="preserve"> </w:t>
      </w:r>
      <w:r w:rsidRPr="00936BB3">
        <w:rPr>
          <w:sz w:val="24"/>
          <w:szCs w:val="24"/>
        </w:rPr>
        <w:t>116</w:t>
      </w:r>
      <w:r w:rsidRPr="00936BB3" w:rsidR="00270A73">
        <w:rPr>
          <w:sz w:val="24"/>
          <w:szCs w:val="24"/>
        </w:rPr>
        <w:t xml:space="preserve">(i)(2) </w:t>
      </w:r>
      <w:r w:rsidRPr="00936BB3">
        <w:rPr>
          <w:sz w:val="24"/>
          <w:szCs w:val="24"/>
        </w:rPr>
        <w:t>of WIOA note</w:t>
      </w:r>
      <w:r w:rsidRPr="00936BB3" w:rsidR="002E1F49">
        <w:rPr>
          <w:sz w:val="24"/>
          <w:szCs w:val="24"/>
        </w:rPr>
        <w:t>s</w:t>
      </w:r>
      <w:r w:rsidRPr="00936BB3">
        <w:rPr>
          <w:sz w:val="24"/>
          <w:szCs w:val="24"/>
        </w:rPr>
        <w:t xml:space="preserve"> that the Secretary of Labor may collect information on Job Corps </w:t>
      </w:r>
      <w:r w:rsidR="00A9051A">
        <w:rPr>
          <w:sz w:val="24"/>
          <w:szCs w:val="24"/>
        </w:rPr>
        <w:t>exiters</w:t>
      </w:r>
      <w:r w:rsidRPr="00936BB3">
        <w:rPr>
          <w:sz w:val="24"/>
          <w:szCs w:val="24"/>
        </w:rPr>
        <w:t xml:space="preserve"> </w:t>
      </w:r>
      <w:r w:rsidRPr="00936BB3" w:rsidR="00BD319C">
        <w:rPr>
          <w:sz w:val="24"/>
          <w:szCs w:val="24"/>
        </w:rPr>
        <w:t>by using quarterly wage records</w:t>
      </w:r>
      <w:r w:rsidRPr="00936BB3" w:rsidR="00D76071">
        <w:rPr>
          <w:sz w:val="24"/>
          <w:szCs w:val="24"/>
        </w:rPr>
        <w:t xml:space="preserve"> and Job Corps </w:t>
      </w:r>
      <w:r w:rsidRPr="00936BB3" w:rsidR="003C5742">
        <w:rPr>
          <w:sz w:val="24"/>
          <w:szCs w:val="24"/>
        </w:rPr>
        <w:t>uses</w:t>
      </w:r>
      <w:r w:rsidRPr="00936BB3" w:rsidR="00D76071">
        <w:rPr>
          <w:sz w:val="24"/>
          <w:szCs w:val="24"/>
        </w:rPr>
        <w:t xml:space="preserve"> this </w:t>
      </w:r>
      <w:r w:rsidRPr="00936BB3" w:rsidR="00600CDA">
        <w:rPr>
          <w:sz w:val="24"/>
          <w:szCs w:val="24"/>
        </w:rPr>
        <w:t>Unemployment Insurance (</w:t>
      </w:r>
      <w:r w:rsidRPr="00936BB3" w:rsidR="00D76071">
        <w:rPr>
          <w:sz w:val="24"/>
          <w:szCs w:val="24"/>
        </w:rPr>
        <w:t>UI</w:t>
      </w:r>
      <w:r w:rsidRPr="00936BB3" w:rsidR="00600CDA">
        <w:rPr>
          <w:sz w:val="24"/>
          <w:szCs w:val="24"/>
        </w:rPr>
        <w:t>)</w:t>
      </w:r>
      <w:r w:rsidRPr="00936BB3" w:rsidR="00D76071">
        <w:rPr>
          <w:sz w:val="24"/>
          <w:szCs w:val="24"/>
        </w:rPr>
        <w:t xml:space="preserve"> wage match process</w:t>
      </w:r>
      <w:r w:rsidRPr="00936BB3" w:rsidR="00B57034">
        <w:rPr>
          <w:sz w:val="24"/>
          <w:szCs w:val="24"/>
        </w:rPr>
        <w:t xml:space="preserve"> through the Workforce Integrate Performance Systems (WIPS); however</w:t>
      </w:r>
      <w:r w:rsidRPr="00936BB3" w:rsidR="00D76071">
        <w:rPr>
          <w:sz w:val="24"/>
          <w:szCs w:val="24"/>
        </w:rPr>
        <w:t xml:space="preserve">, </w:t>
      </w:r>
      <w:r w:rsidRPr="00936BB3" w:rsidR="00B57034">
        <w:rPr>
          <w:sz w:val="24"/>
          <w:szCs w:val="24"/>
        </w:rPr>
        <w:t xml:space="preserve">Job Corps </w:t>
      </w:r>
      <w:r w:rsidRPr="00936BB3" w:rsidR="003C5742">
        <w:rPr>
          <w:sz w:val="24"/>
          <w:szCs w:val="24"/>
        </w:rPr>
        <w:t xml:space="preserve">does </w:t>
      </w:r>
      <w:r w:rsidRPr="00936BB3" w:rsidR="00B57034">
        <w:rPr>
          <w:sz w:val="24"/>
          <w:szCs w:val="24"/>
        </w:rPr>
        <w:t xml:space="preserve">not have access to </w:t>
      </w:r>
      <w:r w:rsidRPr="00936BB3" w:rsidR="00B57034">
        <w:rPr>
          <w:i/>
          <w:iCs/>
          <w:sz w:val="24"/>
          <w:szCs w:val="24"/>
        </w:rPr>
        <w:t>individual-level results</w:t>
      </w:r>
      <w:r w:rsidRPr="00936BB3" w:rsidR="00B57034">
        <w:rPr>
          <w:sz w:val="24"/>
          <w:szCs w:val="24"/>
        </w:rPr>
        <w:t xml:space="preserve"> from the UI wage record data matching.  UI wage matches </w:t>
      </w:r>
      <w:r w:rsidRPr="00936BB3" w:rsidR="003C5742">
        <w:rPr>
          <w:sz w:val="24"/>
          <w:szCs w:val="24"/>
        </w:rPr>
        <w:t xml:space="preserve">have been </w:t>
      </w:r>
      <w:r w:rsidRPr="00936BB3" w:rsidR="00B57034">
        <w:rPr>
          <w:sz w:val="24"/>
          <w:szCs w:val="24"/>
        </w:rPr>
        <w:t>incorporated into the Job Corps data</w:t>
      </w:r>
      <w:r w:rsidRPr="00936BB3" w:rsidR="003C5742">
        <w:rPr>
          <w:sz w:val="24"/>
          <w:szCs w:val="24"/>
        </w:rPr>
        <w:t xml:space="preserve"> </w:t>
      </w:r>
      <w:r w:rsidRPr="00936BB3" w:rsidR="00B57034">
        <w:rPr>
          <w:sz w:val="24"/>
          <w:szCs w:val="24"/>
        </w:rPr>
        <w:t xml:space="preserve">file and used to calculate the aggregated outcomes for WIOA measures by a third-party entity, and these outcomes </w:t>
      </w:r>
      <w:r w:rsidRPr="00936BB3" w:rsidR="003C5742">
        <w:rPr>
          <w:sz w:val="24"/>
          <w:szCs w:val="24"/>
        </w:rPr>
        <w:t>are</w:t>
      </w:r>
      <w:r w:rsidRPr="00936BB3" w:rsidR="00B57034">
        <w:rPr>
          <w:sz w:val="24"/>
          <w:szCs w:val="24"/>
        </w:rPr>
        <w:t xml:space="preserve"> returned to WIPS and reported for Job Corps. </w:t>
      </w:r>
      <w:r w:rsidRPr="00936BB3" w:rsidR="00B3781B">
        <w:rPr>
          <w:sz w:val="24"/>
          <w:szCs w:val="24"/>
        </w:rPr>
        <w:t xml:space="preserve"> </w:t>
      </w:r>
      <w:r w:rsidRPr="00936BB3">
        <w:rPr>
          <w:sz w:val="24"/>
          <w:szCs w:val="24"/>
        </w:rPr>
        <w:t xml:space="preserve">UI wage records </w:t>
      </w:r>
      <w:r w:rsidRPr="00936BB3" w:rsidR="00AB22D5">
        <w:rPr>
          <w:sz w:val="24"/>
          <w:szCs w:val="24"/>
        </w:rPr>
        <w:t xml:space="preserve">however </w:t>
      </w:r>
      <w:r w:rsidRPr="00936BB3">
        <w:rPr>
          <w:sz w:val="24"/>
          <w:szCs w:val="24"/>
        </w:rPr>
        <w:t xml:space="preserve">do not provide any information about enrollment in school or training programs or attainment of secondary or post-secondary credentials, which are key program outcomes, and </w:t>
      </w:r>
      <w:r w:rsidRPr="00936BB3" w:rsidR="008B4DF8">
        <w:rPr>
          <w:sz w:val="24"/>
          <w:szCs w:val="24"/>
        </w:rPr>
        <w:t xml:space="preserve">are </w:t>
      </w:r>
      <w:r w:rsidRPr="00936BB3">
        <w:rPr>
          <w:sz w:val="24"/>
          <w:szCs w:val="24"/>
        </w:rPr>
        <w:t>needed for accurately calculating several of the six primary WIOA</w:t>
      </w:r>
      <w:r w:rsidRPr="00936BB3" w:rsidR="00B3781B">
        <w:rPr>
          <w:sz w:val="24"/>
          <w:szCs w:val="24"/>
        </w:rPr>
        <w:t xml:space="preserve"> m</w:t>
      </w:r>
      <w:r w:rsidRPr="00936BB3">
        <w:rPr>
          <w:sz w:val="24"/>
          <w:szCs w:val="24"/>
        </w:rPr>
        <w:t>easures</w:t>
      </w:r>
      <w:r w:rsidRPr="00936BB3" w:rsidR="006839FA">
        <w:rPr>
          <w:sz w:val="24"/>
          <w:szCs w:val="24"/>
        </w:rPr>
        <w:t>.</w:t>
      </w:r>
      <w:r w:rsidRPr="00936BB3" w:rsidR="00B3781B">
        <w:rPr>
          <w:sz w:val="24"/>
          <w:szCs w:val="24"/>
        </w:rPr>
        <w:t xml:space="preserve">  </w:t>
      </w:r>
      <w:r w:rsidRPr="00936BB3" w:rsidR="00727A24">
        <w:rPr>
          <w:sz w:val="24"/>
          <w:szCs w:val="24"/>
        </w:rPr>
        <w:t>Despite</w:t>
      </w:r>
      <w:r w:rsidRPr="00936BB3" w:rsidR="001328A9">
        <w:rPr>
          <w:sz w:val="24"/>
          <w:szCs w:val="24"/>
        </w:rPr>
        <w:t xml:space="preserve"> the limitations of UI wage records, </w:t>
      </w:r>
      <w:r w:rsidRPr="00936BB3" w:rsidR="008B4DF8">
        <w:rPr>
          <w:sz w:val="24"/>
          <w:szCs w:val="24"/>
        </w:rPr>
        <w:t xml:space="preserve">on July 1, </w:t>
      </w:r>
      <w:r w:rsidRPr="00936BB3" w:rsidR="000E5AFC">
        <w:rPr>
          <w:sz w:val="24"/>
          <w:szCs w:val="24"/>
        </w:rPr>
        <w:t>2018,</w:t>
      </w:r>
      <w:r w:rsidRPr="00936BB3" w:rsidR="008B4DF8">
        <w:rPr>
          <w:sz w:val="24"/>
          <w:szCs w:val="24"/>
        </w:rPr>
        <w:t xml:space="preserve"> </w:t>
      </w:r>
      <w:r w:rsidRPr="00936BB3" w:rsidR="001328A9">
        <w:rPr>
          <w:sz w:val="24"/>
          <w:szCs w:val="24"/>
        </w:rPr>
        <w:t xml:space="preserve">Job Corps </w:t>
      </w:r>
      <w:r w:rsidRPr="00936BB3" w:rsidR="008B4DF8">
        <w:rPr>
          <w:sz w:val="24"/>
          <w:szCs w:val="24"/>
        </w:rPr>
        <w:t>began</w:t>
      </w:r>
      <w:r w:rsidRPr="00936BB3" w:rsidR="001328A9">
        <w:rPr>
          <w:sz w:val="24"/>
          <w:szCs w:val="24"/>
        </w:rPr>
        <w:t xml:space="preserve"> participat</w:t>
      </w:r>
      <w:r w:rsidRPr="00936BB3" w:rsidR="008B4DF8">
        <w:rPr>
          <w:sz w:val="24"/>
          <w:szCs w:val="24"/>
        </w:rPr>
        <w:t>ing</w:t>
      </w:r>
      <w:r w:rsidRPr="00936BB3" w:rsidR="001328A9">
        <w:rPr>
          <w:sz w:val="24"/>
          <w:szCs w:val="24"/>
        </w:rPr>
        <w:t xml:space="preserve"> in the </w:t>
      </w:r>
      <w:r w:rsidRPr="00936BB3" w:rsidR="009A667F">
        <w:rPr>
          <w:sz w:val="24"/>
          <w:szCs w:val="24"/>
        </w:rPr>
        <w:t xml:space="preserve">Common Reporting </w:t>
      </w:r>
      <w:r w:rsidRPr="00936BB3" w:rsidR="00C525CA">
        <w:rPr>
          <w:sz w:val="24"/>
          <w:szCs w:val="24"/>
        </w:rPr>
        <w:t>Information</w:t>
      </w:r>
      <w:r w:rsidRPr="00936BB3" w:rsidR="009A667F">
        <w:rPr>
          <w:sz w:val="24"/>
          <w:szCs w:val="24"/>
        </w:rPr>
        <w:t xml:space="preserve"> </w:t>
      </w:r>
      <w:r w:rsidRPr="00936BB3" w:rsidR="001D68E3">
        <w:rPr>
          <w:sz w:val="24"/>
          <w:szCs w:val="24"/>
        </w:rPr>
        <w:t xml:space="preserve">System </w:t>
      </w:r>
      <w:r w:rsidRPr="00936BB3" w:rsidR="009A667F">
        <w:rPr>
          <w:sz w:val="24"/>
          <w:szCs w:val="24"/>
        </w:rPr>
        <w:t>(</w:t>
      </w:r>
      <w:r w:rsidRPr="00936BB3" w:rsidR="001328A9">
        <w:rPr>
          <w:sz w:val="24"/>
          <w:szCs w:val="24"/>
        </w:rPr>
        <w:t>CRIS</w:t>
      </w:r>
      <w:r w:rsidRPr="00936BB3" w:rsidR="009A667F">
        <w:rPr>
          <w:sz w:val="24"/>
          <w:szCs w:val="24"/>
        </w:rPr>
        <w:t>)</w:t>
      </w:r>
      <w:r w:rsidRPr="00936BB3" w:rsidR="001328A9">
        <w:rPr>
          <w:sz w:val="24"/>
          <w:szCs w:val="24"/>
        </w:rPr>
        <w:t xml:space="preserve"> data sharing process </w:t>
      </w:r>
      <w:r w:rsidRPr="00936BB3" w:rsidR="00C366D0">
        <w:rPr>
          <w:sz w:val="24"/>
          <w:szCs w:val="24"/>
        </w:rPr>
        <w:t xml:space="preserve">through </w:t>
      </w:r>
      <w:r w:rsidRPr="00936BB3" w:rsidR="00C366D0">
        <w:rPr>
          <w:bCs/>
          <w:sz w:val="24"/>
          <w:szCs w:val="24"/>
        </w:rPr>
        <w:t>WIPS</w:t>
      </w:r>
      <w:r w:rsidRPr="00936BB3" w:rsidR="006839FA">
        <w:rPr>
          <w:sz w:val="24"/>
          <w:szCs w:val="24"/>
        </w:rPr>
        <w:t>.</w:t>
      </w:r>
      <w:r w:rsidRPr="00936BB3" w:rsidR="00AB22D5">
        <w:rPr>
          <w:sz w:val="24"/>
          <w:szCs w:val="24"/>
        </w:rPr>
        <w:t xml:space="preserve"> </w:t>
      </w:r>
      <w:r w:rsidRPr="00936BB3" w:rsidR="0027776E">
        <w:rPr>
          <w:sz w:val="24"/>
          <w:szCs w:val="24"/>
        </w:rPr>
        <w:t>Job Corps began to receive CRIS data matches in October 2021.</w:t>
      </w:r>
      <w:r w:rsidRPr="00936BB3" w:rsidR="00E40EA5">
        <w:rPr>
          <w:sz w:val="24"/>
          <w:szCs w:val="24"/>
        </w:rPr>
        <w:t xml:space="preserve"> </w:t>
      </w:r>
      <w:r w:rsidRPr="00936BB3" w:rsidR="00AB22D5">
        <w:rPr>
          <w:sz w:val="24"/>
          <w:szCs w:val="24"/>
        </w:rPr>
        <w:t>T</w:t>
      </w:r>
      <w:r w:rsidRPr="00936BB3" w:rsidR="001328A9">
        <w:rPr>
          <w:sz w:val="24"/>
          <w:szCs w:val="24"/>
        </w:rPr>
        <w:t xml:space="preserve">he information </w:t>
      </w:r>
      <w:r w:rsidRPr="00936BB3" w:rsidR="00B57034">
        <w:rPr>
          <w:sz w:val="24"/>
          <w:szCs w:val="24"/>
        </w:rPr>
        <w:t xml:space="preserve">captured </w:t>
      </w:r>
      <w:r w:rsidRPr="00936BB3" w:rsidR="001328A9">
        <w:rPr>
          <w:sz w:val="24"/>
          <w:szCs w:val="24"/>
        </w:rPr>
        <w:t>in this collection will be considered supplemental data</w:t>
      </w:r>
      <w:r w:rsidRPr="00936BB3" w:rsidR="00455FC0">
        <w:rPr>
          <w:sz w:val="24"/>
          <w:szCs w:val="24"/>
        </w:rPr>
        <w:t xml:space="preserve"> when reporting p</w:t>
      </w:r>
      <w:r w:rsidRPr="00936BB3">
        <w:rPr>
          <w:sz w:val="24"/>
          <w:szCs w:val="24"/>
        </w:rPr>
        <w:t xml:space="preserve">erformance measures, as required by </w:t>
      </w:r>
      <w:r w:rsidRPr="00936BB3" w:rsidR="002E1F49">
        <w:rPr>
          <w:sz w:val="24"/>
          <w:szCs w:val="24"/>
        </w:rPr>
        <w:t>S</w:t>
      </w:r>
      <w:r w:rsidRPr="00936BB3">
        <w:rPr>
          <w:sz w:val="24"/>
          <w:szCs w:val="24"/>
        </w:rPr>
        <w:t>ection 159 of WIOA</w:t>
      </w:r>
      <w:r w:rsidRPr="00936BB3" w:rsidR="00436205">
        <w:rPr>
          <w:sz w:val="24"/>
          <w:szCs w:val="24"/>
        </w:rPr>
        <w:t xml:space="preserve">. </w:t>
      </w:r>
      <w:r w:rsidRPr="00936BB3" w:rsidR="00AB22D5">
        <w:rPr>
          <w:sz w:val="24"/>
          <w:szCs w:val="24"/>
        </w:rPr>
        <w:t>P</w:t>
      </w:r>
      <w:r w:rsidRPr="00936BB3" w:rsidR="00B57034">
        <w:rPr>
          <w:sz w:val="24"/>
          <w:szCs w:val="24"/>
        </w:rPr>
        <w:t xml:space="preserve">ost-enrollment data </w:t>
      </w:r>
      <w:r w:rsidRPr="00936BB3" w:rsidR="00AB22D5">
        <w:rPr>
          <w:sz w:val="24"/>
          <w:szCs w:val="24"/>
        </w:rPr>
        <w:t xml:space="preserve">which includes information on individual Job Corps </w:t>
      </w:r>
      <w:r w:rsidRPr="00936BB3" w:rsidR="000E5AFC">
        <w:rPr>
          <w:sz w:val="24"/>
          <w:szCs w:val="24"/>
        </w:rPr>
        <w:t>participants remain</w:t>
      </w:r>
      <w:r w:rsidRPr="00936BB3" w:rsidR="002A32F1">
        <w:rPr>
          <w:sz w:val="24"/>
          <w:szCs w:val="24"/>
        </w:rPr>
        <w:t xml:space="preserve"> </w:t>
      </w:r>
      <w:r w:rsidRPr="00936BB3" w:rsidR="00455FC0">
        <w:rPr>
          <w:sz w:val="24"/>
          <w:szCs w:val="24"/>
        </w:rPr>
        <w:t>necessary for program management and reporting of additional Job Corps specific WIOA</w:t>
      </w:r>
      <w:r w:rsidRPr="00936BB3" w:rsidR="00FA2CEC">
        <w:rPr>
          <w:sz w:val="24"/>
          <w:szCs w:val="24"/>
        </w:rPr>
        <w:t xml:space="preserve"> metrics</w:t>
      </w:r>
      <w:r w:rsidRPr="00936BB3" w:rsidR="006839FA">
        <w:rPr>
          <w:sz w:val="24"/>
          <w:szCs w:val="24"/>
        </w:rPr>
        <w:t>.</w:t>
      </w:r>
      <w:r w:rsidRPr="00936BB3" w:rsidR="00436205">
        <w:rPr>
          <w:sz w:val="24"/>
          <w:szCs w:val="24"/>
        </w:rPr>
        <w:t xml:space="preserve"> </w:t>
      </w:r>
      <w:r w:rsidRPr="00936BB3" w:rsidR="00AB22D5">
        <w:rPr>
          <w:sz w:val="24"/>
          <w:szCs w:val="24"/>
        </w:rPr>
        <w:t xml:space="preserve">Initial analysis of the CRIS results </w:t>
      </w:r>
      <w:r w:rsidRPr="00936BB3" w:rsidR="00436205">
        <w:rPr>
          <w:sz w:val="24"/>
          <w:szCs w:val="24"/>
        </w:rPr>
        <w:t>from UI wage matches</w:t>
      </w:r>
      <w:r w:rsidRPr="00936BB3" w:rsidR="00AB22D5">
        <w:rPr>
          <w:sz w:val="24"/>
          <w:szCs w:val="24"/>
        </w:rPr>
        <w:t xml:space="preserve"> indicates a correlation with the survey results. T</w:t>
      </w:r>
      <w:r w:rsidRPr="00936BB3" w:rsidR="00436205">
        <w:rPr>
          <w:sz w:val="24"/>
          <w:szCs w:val="24"/>
        </w:rPr>
        <w:t xml:space="preserve">he information from the Employer/Educational Institution survey (Appendix D) </w:t>
      </w:r>
      <w:r w:rsidRPr="00936BB3" w:rsidR="00AB22D5">
        <w:rPr>
          <w:sz w:val="24"/>
          <w:szCs w:val="24"/>
        </w:rPr>
        <w:t>are</w:t>
      </w:r>
      <w:r w:rsidRPr="00936BB3" w:rsidR="00436205">
        <w:rPr>
          <w:sz w:val="24"/>
          <w:szCs w:val="24"/>
        </w:rPr>
        <w:t xml:space="preserve"> used to verify or corroborate results</w:t>
      </w:r>
      <w:r w:rsidRPr="00936BB3" w:rsidR="00AB22D5">
        <w:rPr>
          <w:sz w:val="24"/>
          <w:szCs w:val="24"/>
        </w:rPr>
        <w:t xml:space="preserve"> from the PEDC and CRIS matches. </w:t>
      </w:r>
      <w:r w:rsidRPr="00936BB3">
        <w:rPr>
          <w:sz w:val="24"/>
          <w:szCs w:val="24"/>
        </w:rPr>
        <w:t>The instruments presented in this application</w:t>
      </w:r>
      <w:r w:rsidRPr="00936BB3" w:rsidR="00FA2CEC">
        <w:rPr>
          <w:sz w:val="24"/>
          <w:szCs w:val="24"/>
        </w:rPr>
        <w:t xml:space="preserve"> are </w:t>
      </w:r>
      <w:r w:rsidRPr="00936BB3">
        <w:rPr>
          <w:sz w:val="24"/>
          <w:szCs w:val="24"/>
        </w:rPr>
        <w:t>designed to collect this information</w:t>
      </w:r>
      <w:r w:rsidRPr="00936BB3" w:rsidR="006839FA">
        <w:rPr>
          <w:sz w:val="24"/>
          <w:szCs w:val="24"/>
        </w:rPr>
        <w:t xml:space="preserve">. </w:t>
      </w:r>
      <w:r w:rsidRPr="00936BB3" w:rsidR="00E43FCC">
        <w:rPr>
          <w:sz w:val="24"/>
          <w:szCs w:val="24"/>
        </w:rPr>
        <w:t xml:space="preserve">  </w:t>
      </w:r>
    </w:p>
    <w:p w:rsidR="005F0165" w:rsidRPr="00936BB3" w:rsidP="004A3F9C" w14:paraId="21E2337B" w14:textId="77777777">
      <w:pPr>
        <w:widowControl w:val="0"/>
        <w:autoSpaceDE w:val="0"/>
        <w:autoSpaceDN w:val="0"/>
        <w:adjustRightInd w:val="0"/>
        <w:spacing w:after="0" w:line="240" w:lineRule="auto"/>
        <w:ind w:left="0" w:firstLine="0"/>
        <w:rPr>
          <w:b/>
          <w:color w:val="000000"/>
          <w:sz w:val="24"/>
          <w:szCs w:val="24"/>
        </w:rPr>
      </w:pPr>
      <w:r w:rsidRPr="00936BB3">
        <w:rPr>
          <w:i/>
          <w:sz w:val="24"/>
          <w:szCs w:val="24"/>
        </w:rPr>
        <w:t>5</w:t>
      </w:r>
      <w:r w:rsidRPr="00936BB3" w:rsidR="006839FA">
        <w:rPr>
          <w:i/>
          <w:sz w:val="24"/>
          <w:szCs w:val="24"/>
        </w:rPr>
        <w:t>.</w:t>
      </w:r>
      <w:r w:rsidRPr="00936BB3" w:rsidR="00B3781B">
        <w:rPr>
          <w:i/>
          <w:sz w:val="24"/>
          <w:szCs w:val="24"/>
        </w:rPr>
        <w:t xml:space="preserve"> </w:t>
      </w:r>
      <w:r w:rsidRPr="00936BB3">
        <w:rPr>
          <w:i/>
          <w:sz w:val="24"/>
          <w:szCs w:val="24"/>
        </w:rPr>
        <w:t>If the collection of information impacts small businesses or other small entities, describe any methods used to minimize burden</w:t>
      </w:r>
      <w:r w:rsidRPr="00936BB3" w:rsidR="006839FA">
        <w:rPr>
          <w:i/>
          <w:sz w:val="24"/>
          <w:szCs w:val="24"/>
        </w:rPr>
        <w:t xml:space="preserve">. </w:t>
      </w:r>
      <w:r w:rsidRPr="00936BB3" w:rsidR="00E43FCC">
        <w:rPr>
          <w:i/>
          <w:sz w:val="24"/>
          <w:szCs w:val="24"/>
        </w:rPr>
        <w:t xml:space="preserve">  </w:t>
      </w:r>
      <w:r w:rsidRPr="00936BB3">
        <w:rPr>
          <w:b/>
          <w:color w:val="000000"/>
          <w:sz w:val="24"/>
          <w:szCs w:val="24"/>
        </w:rPr>
        <w:t xml:space="preserve"> </w:t>
      </w:r>
    </w:p>
    <w:p w:rsidR="005F0165" w:rsidRPr="00936BB3" w:rsidP="0004786E" w14:paraId="7DDDB6A5" w14:textId="77777777">
      <w:pPr>
        <w:widowControl w:val="0"/>
        <w:autoSpaceDE w:val="0"/>
        <w:autoSpaceDN w:val="0"/>
        <w:adjustRightInd w:val="0"/>
        <w:spacing w:after="0" w:line="240" w:lineRule="auto"/>
        <w:ind w:left="86" w:firstLine="0"/>
        <w:rPr>
          <w:color w:val="000000"/>
          <w:sz w:val="24"/>
          <w:szCs w:val="24"/>
        </w:rPr>
      </w:pPr>
    </w:p>
    <w:p w:rsidR="004D097B" w:rsidRPr="00936BB3" w:rsidP="004A3F9C" w14:paraId="3DB4C44A" w14:textId="0562B0A6">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This data collection will place minimal</w:t>
      </w:r>
      <w:r w:rsidR="00E834D8">
        <w:rPr>
          <w:color w:val="000000"/>
          <w:sz w:val="24"/>
          <w:szCs w:val="24"/>
        </w:rPr>
        <w:t xml:space="preserve"> </w:t>
      </w:r>
      <w:r w:rsidRPr="00936BB3">
        <w:rPr>
          <w:color w:val="000000"/>
          <w:sz w:val="24"/>
          <w:szCs w:val="24"/>
        </w:rPr>
        <w:t>burden on small businesses</w:t>
      </w:r>
      <w:r w:rsidR="00E834D8">
        <w:rPr>
          <w:color w:val="000000"/>
          <w:sz w:val="24"/>
          <w:szCs w:val="24"/>
        </w:rPr>
        <w:t>.</w:t>
      </w:r>
      <w:r w:rsidRPr="00936BB3" w:rsidR="00FE4533">
        <w:rPr>
          <w:color w:val="000000"/>
          <w:sz w:val="24"/>
          <w:szCs w:val="24"/>
        </w:rPr>
        <w:t xml:space="preserve"> </w:t>
      </w:r>
      <w:r w:rsidRPr="00936BB3">
        <w:rPr>
          <w:color w:val="000000"/>
          <w:sz w:val="24"/>
          <w:szCs w:val="24"/>
        </w:rPr>
        <w:t xml:space="preserve">Businesses and educational </w:t>
      </w:r>
      <w:r w:rsidRPr="00936BB3">
        <w:rPr>
          <w:color w:val="000000"/>
          <w:sz w:val="24"/>
          <w:szCs w:val="24"/>
        </w:rPr>
        <w:t>institutions will be contacted through a short phone interview and/or by an online method</w:t>
      </w:r>
      <w:r w:rsidRPr="00936BB3" w:rsidR="006839FA">
        <w:rPr>
          <w:color w:val="000000"/>
          <w:sz w:val="24"/>
          <w:szCs w:val="24"/>
        </w:rPr>
        <w:t>.</w:t>
      </w:r>
      <w:r w:rsidRPr="00936BB3" w:rsidR="00B3781B">
        <w:rPr>
          <w:color w:val="000000"/>
          <w:sz w:val="24"/>
          <w:szCs w:val="24"/>
        </w:rPr>
        <w:t xml:space="preserve">  </w:t>
      </w:r>
      <w:r w:rsidRPr="00936BB3">
        <w:rPr>
          <w:color w:val="000000"/>
          <w:sz w:val="24"/>
          <w:szCs w:val="24"/>
        </w:rPr>
        <w:t>The brief employment/educational institution verification and satisfaction survey instrument</w:t>
      </w:r>
      <w:r w:rsidRPr="00936BB3" w:rsidR="00F37921">
        <w:rPr>
          <w:color w:val="000000"/>
          <w:sz w:val="24"/>
          <w:szCs w:val="24"/>
        </w:rPr>
        <w:t xml:space="preserve"> is included in </w:t>
      </w:r>
      <w:r w:rsidRPr="00936BB3" w:rsidR="00F37921">
        <w:rPr>
          <w:b/>
          <w:color w:val="000000"/>
          <w:sz w:val="24"/>
          <w:szCs w:val="24"/>
        </w:rPr>
        <w:t>Appendix D</w:t>
      </w:r>
      <w:r w:rsidRPr="00936BB3" w:rsidR="00F37921">
        <w:rPr>
          <w:color w:val="000000"/>
          <w:sz w:val="24"/>
          <w:szCs w:val="24"/>
        </w:rPr>
        <w:t xml:space="preserve"> and the post </w:t>
      </w:r>
      <w:r w:rsidR="00A9060A">
        <w:rPr>
          <w:color w:val="000000"/>
          <w:sz w:val="24"/>
          <w:szCs w:val="24"/>
        </w:rPr>
        <w:t xml:space="preserve">separation </w:t>
      </w:r>
      <w:r w:rsidRPr="00936BB3" w:rsidR="00F37921">
        <w:rPr>
          <w:color w:val="000000"/>
          <w:sz w:val="24"/>
          <w:szCs w:val="24"/>
        </w:rPr>
        <w:t xml:space="preserve">surveys for </w:t>
      </w:r>
      <w:r w:rsidR="001A7B25">
        <w:rPr>
          <w:color w:val="000000"/>
          <w:sz w:val="24"/>
          <w:szCs w:val="24"/>
        </w:rPr>
        <w:t xml:space="preserve">eligible </w:t>
      </w:r>
      <w:r w:rsidR="00A9051A">
        <w:rPr>
          <w:color w:val="000000"/>
          <w:sz w:val="24"/>
          <w:szCs w:val="24"/>
        </w:rPr>
        <w:t xml:space="preserve">Job Corps </w:t>
      </w:r>
      <w:r w:rsidR="00A9051A">
        <w:rPr>
          <w:color w:val="000000"/>
          <w:sz w:val="24"/>
          <w:szCs w:val="24"/>
        </w:rPr>
        <w:t>exiters</w:t>
      </w:r>
      <w:r w:rsidR="001A7B25">
        <w:rPr>
          <w:color w:val="000000"/>
          <w:sz w:val="24"/>
          <w:szCs w:val="24"/>
        </w:rPr>
        <w:t xml:space="preserve"> </w:t>
      </w:r>
      <w:r w:rsidRPr="00936BB3" w:rsidR="00F37921">
        <w:rPr>
          <w:color w:val="000000"/>
          <w:sz w:val="24"/>
          <w:szCs w:val="24"/>
        </w:rPr>
        <w:t xml:space="preserve">are included in </w:t>
      </w:r>
      <w:r w:rsidR="00A7221D">
        <w:rPr>
          <w:color w:val="000000"/>
          <w:sz w:val="24"/>
          <w:szCs w:val="24"/>
        </w:rPr>
        <w:t xml:space="preserve">Appendix C </w:t>
      </w:r>
      <w:r w:rsidRPr="00936BB3" w:rsidR="00F37921">
        <w:rPr>
          <w:b/>
          <w:color w:val="000000"/>
          <w:sz w:val="24"/>
          <w:szCs w:val="24"/>
        </w:rPr>
        <w:t>Module 6</w:t>
      </w:r>
      <w:r w:rsidR="00A7221D">
        <w:rPr>
          <w:b/>
          <w:color w:val="000000"/>
          <w:sz w:val="24"/>
          <w:szCs w:val="24"/>
        </w:rPr>
        <w:t xml:space="preserve">. </w:t>
      </w:r>
      <w:r w:rsidRPr="00936BB3" w:rsidR="00F37921">
        <w:rPr>
          <w:color w:val="000000"/>
          <w:sz w:val="24"/>
          <w:szCs w:val="24"/>
        </w:rPr>
        <w:t xml:space="preserve"> </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5F0165" w:rsidRPr="00936BB3" w:rsidP="0004786E" w14:paraId="5ADB1788" w14:textId="77777777">
      <w:pPr>
        <w:widowControl w:val="0"/>
        <w:autoSpaceDE w:val="0"/>
        <w:autoSpaceDN w:val="0"/>
        <w:adjustRightInd w:val="0"/>
        <w:spacing w:after="0" w:line="240" w:lineRule="auto"/>
        <w:ind w:left="86" w:right="1327" w:firstLine="0"/>
        <w:rPr>
          <w:color w:val="000000"/>
          <w:sz w:val="24"/>
          <w:szCs w:val="24"/>
        </w:rPr>
      </w:pPr>
    </w:p>
    <w:p w:rsidR="005F0165" w:rsidRPr="00936BB3" w:rsidP="004A3F9C" w14:paraId="2222B5A4" w14:textId="77777777">
      <w:pPr>
        <w:widowControl w:val="0"/>
        <w:autoSpaceDE w:val="0"/>
        <w:autoSpaceDN w:val="0"/>
        <w:adjustRightInd w:val="0"/>
        <w:spacing w:after="0" w:line="240" w:lineRule="auto"/>
        <w:ind w:left="0" w:firstLine="0"/>
        <w:rPr>
          <w:b/>
          <w:color w:val="000000"/>
          <w:sz w:val="24"/>
          <w:szCs w:val="24"/>
        </w:rPr>
      </w:pPr>
      <w:r w:rsidRPr="00936BB3">
        <w:rPr>
          <w:i/>
          <w:sz w:val="24"/>
          <w:szCs w:val="24"/>
        </w:rPr>
        <w:t>6</w:t>
      </w:r>
      <w:r w:rsidRPr="00936BB3" w:rsidR="006839FA">
        <w:rPr>
          <w:i/>
          <w:sz w:val="24"/>
          <w:szCs w:val="24"/>
        </w:rPr>
        <w:t>.</w:t>
      </w:r>
      <w:r w:rsidRPr="00936BB3" w:rsidR="00B3781B">
        <w:rPr>
          <w:i/>
          <w:sz w:val="24"/>
          <w:szCs w:val="24"/>
        </w:rPr>
        <w:t xml:space="preserve"> </w:t>
      </w:r>
      <w:r w:rsidRPr="00936BB3">
        <w:rPr>
          <w:i/>
          <w:sz w:val="24"/>
          <w:szCs w:val="24"/>
        </w:rPr>
        <w:t>Describe the consequence to Federal program or policy activities if the collection is not conducted or is conducted less frequently, as well as any technical or legal obstacles to reducing burden</w:t>
      </w:r>
      <w:r w:rsidRPr="00936BB3" w:rsidR="006839FA">
        <w:rPr>
          <w:i/>
          <w:sz w:val="24"/>
          <w:szCs w:val="24"/>
        </w:rPr>
        <w:t xml:space="preserve">. </w:t>
      </w:r>
      <w:r w:rsidRPr="00936BB3" w:rsidR="00E43FCC">
        <w:rPr>
          <w:i/>
          <w:sz w:val="24"/>
          <w:szCs w:val="24"/>
        </w:rPr>
        <w:t xml:space="preserve">  </w:t>
      </w:r>
      <w:r w:rsidRPr="00936BB3">
        <w:rPr>
          <w:b/>
          <w:color w:val="000000"/>
          <w:sz w:val="24"/>
          <w:szCs w:val="24"/>
        </w:rPr>
        <w:t xml:space="preserve"> </w:t>
      </w:r>
    </w:p>
    <w:p w:rsidR="005F0165" w:rsidRPr="0092110F" w:rsidP="0004786E" w14:paraId="289F2A5F" w14:textId="77777777">
      <w:pPr>
        <w:widowControl w:val="0"/>
        <w:autoSpaceDE w:val="0"/>
        <w:autoSpaceDN w:val="0"/>
        <w:adjustRightInd w:val="0"/>
        <w:spacing w:after="0" w:line="240" w:lineRule="auto"/>
        <w:ind w:left="86" w:firstLine="0"/>
        <w:rPr>
          <w:color w:val="000000"/>
          <w:sz w:val="24"/>
          <w:szCs w:val="24"/>
        </w:rPr>
      </w:pPr>
    </w:p>
    <w:p w:rsidR="005F0165" w:rsidRPr="00936BB3" w:rsidP="004A3F9C" w14:paraId="7D295786" w14:textId="3EA5A476">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 xml:space="preserve">Since the information from </w:t>
      </w:r>
      <w:r w:rsidRPr="00936BB3" w:rsidR="00B3607C">
        <w:rPr>
          <w:color w:val="000000"/>
          <w:sz w:val="24"/>
          <w:szCs w:val="24"/>
        </w:rPr>
        <w:t>eligible participants</w:t>
      </w:r>
      <w:r w:rsidRPr="00936BB3" w:rsidR="00E5383C">
        <w:rPr>
          <w:color w:val="000000"/>
          <w:sz w:val="24"/>
          <w:szCs w:val="24"/>
        </w:rPr>
        <w:t xml:space="preserve"> </w:t>
      </w:r>
      <w:r w:rsidRPr="00936BB3" w:rsidR="0013079E">
        <w:rPr>
          <w:color w:val="000000"/>
          <w:sz w:val="24"/>
          <w:szCs w:val="24"/>
        </w:rPr>
        <w:t>must</w:t>
      </w:r>
      <w:r w:rsidRPr="00936BB3">
        <w:rPr>
          <w:color w:val="000000"/>
          <w:sz w:val="24"/>
          <w:szCs w:val="24"/>
        </w:rPr>
        <w:t xml:space="preserve"> be obtained </w:t>
      </w:r>
      <w:r w:rsidRPr="00936BB3" w:rsidR="00E5383C">
        <w:rPr>
          <w:color w:val="000000"/>
          <w:sz w:val="24"/>
          <w:szCs w:val="24"/>
        </w:rPr>
        <w:t xml:space="preserve">according to </w:t>
      </w:r>
      <w:r w:rsidRPr="00936BB3" w:rsidR="00796AC4">
        <w:rPr>
          <w:color w:val="000000"/>
          <w:sz w:val="24"/>
          <w:szCs w:val="24"/>
        </w:rPr>
        <w:t>WIOA</w:t>
      </w:r>
      <w:r w:rsidRPr="00936BB3" w:rsidR="00E5383C">
        <w:rPr>
          <w:color w:val="000000"/>
          <w:sz w:val="24"/>
          <w:szCs w:val="24"/>
        </w:rPr>
        <w:t xml:space="preserve"> requirements, less frequent data collection will not</w:t>
      </w:r>
      <w:r w:rsidRPr="00936BB3" w:rsidR="00834794">
        <w:rPr>
          <w:color w:val="000000"/>
          <w:sz w:val="24"/>
          <w:szCs w:val="24"/>
        </w:rPr>
        <w:t xml:space="preserve"> allow the Office of Job Corps to </w:t>
      </w:r>
      <w:r w:rsidRPr="00936BB3" w:rsidR="00B3607C">
        <w:rPr>
          <w:color w:val="000000"/>
          <w:sz w:val="24"/>
          <w:szCs w:val="24"/>
        </w:rPr>
        <w:t xml:space="preserve">obtain </w:t>
      </w:r>
      <w:r w:rsidRPr="00936BB3" w:rsidR="0074693F">
        <w:rPr>
          <w:color w:val="000000"/>
          <w:sz w:val="24"/>
          <w:szCs w:val="24"/>
        </w:rPr>
        <w:t>eligible participant</w:t>
      </w:r>
      <w:r w:rsidRPr="00936BB3" w:rsidR="00B3607C">
        <w:rPr>
          <w:color w:val="000000"/>
          <w:sz w:val="24"/>
          <w:szCs w:val="24"/>
        </w:rPr>
        <w:t xml:space="preserve"> outcomes to </w:t>
      </w:r>
      <w:r w:rsidRPr="00936BB3" w:rsidR="00EC7204">
        <w:rPr>
          <w:color w:val="000000"/>
          <w:sz w:val="24"/>
          <w:szCs w:val="24"/>
        </w:rPr>
        <w:t xml:space="preserve">meet </w:t>
      </w:r>
      <w:r w:rsidRPr="00936BB3" w:rsidR="00B3607C">
        <w:rPr>
          <w:color w:val="000000"/>
          <w:sz w:val="24"/>
          <w:szCs w:val="24"/>
        </w:rPr>
        <w:t>report</w:t>
      </w:r>
      <w:r w:rsidRPr="00936BB3" w:rsidR="00EC7204">
        <w:rPr>
          <w:color w:val="000000"/>
          <w:sz w:val="24"/>
          <w:szCs w:val="24"/>
        </w:rPr>
        <w:t>ing requirements</w:t>
      </w:r>
      <w:r w:rsidRPr="00936BB3" w:rsidR="00B3607C">
        <w:rPr>
          <w:color w:val="000000"/>
          <w:sz w:val="24"/>
          <w:szCs w:val="24"/>
        </w:rPr>
        <w:t xml:space="preserve"> </w:t>
      </w:r>
      <w:r w:rsidRPr="00936BB3" w:rsidR="00834794">
        <w:rPr>
          <w:color w:val="000000"/>
          <w:sz w:val="24"/>
          <w:szCs w:val="24"/>
        </w:rPr>
        <w:t>under the performance measures</w:t>
      </w:r>
      <w:r w:rsidRPr="00936BB3" w:rsidR="001631AE">
        <w:rPr>
          <w:color w:val="000000"/>
          <w:sz w:val="24"/>
          <w:szCs w:val="24"/>
        </w:rPr>
        <w:t xml:space="preserve"> specified </w:t>
      </w:r>
      <w:r w:rsidRPr="00936BB3" w:rsidR="00126DA3">
        <w:rPr>
          <w:color w:val="000000"/>
          <w:sz w:val="24"/>
          <w:szCs w:val="24"/>
        </w:rPr>
        <w:t>in the law</w:t>
      </w:r>
      <w:r w:rsidRPr="00936BB3" w:rsidR="006839FA">
        <w:rPr>
          <w:color w:val="000000"/>
          <w:sz w:val="24"/>
          <w:szCs w:val="24"/>
        </w:rPr>
        <w:t>.</w:t>
      </w:r>
      <w:r w:rsidRPr="00936BB3" w:rsidR="00B3781B">
        <w:rPr>
          <w:color w:val="000000"/>
          <w:sz w:val="24"/>
          <w:szCs w:val="24"/>
        </w:rPr>
        <w:t xml:space="preserve"> </w:t>
      </w:r>
      <w:r w:rsidRPr="00936BB3">
        <w:rPr>
          <w:color w:val="000000"/>
          <w:sz w:val="24"/>
          <w:szCs w:val="24"/>
        </w:rPr>
        <w:t>WI</w:t>
      </w:r>
      <w:r w:rsidRPr="00936BB3" w:rsidR="00E5383C">
        <w:rPr>
          <w:color w:val="000000"/>
          <w:sz w:val="24"/>
          <w:szCs w:val="24"/>
        </w:rPr>
        <w:t>O</w:t>
      </w:r>
      <w:r w:rsidRPr="00936BB3">
        <w:rPr>
          <w:color w:val="000000"/>
          <w:sz w:val="24"/>
          <w:szCs w:val="24"/>
        </w:rPr>
        <w:t xml:space="preserve">A </w:t>
      </w:r>
      <w:r w:rsidRPr="00936BB3" w:rsidR="00126DA3">
        <w:rPr>
          <w:color w:val="000000"/>
          <w:sz w:val="24"/>
          <w:szCs w:val="24"/>
        </w:rPr>
        <w:t xml:space="preserve">requires the collection of </w:t>
      </w:r>
      <w:r w:rsidRPr="00936BB3" w:rsidR="00451485">
        <w:rPr>
          <w:color w:val="000000"/>
          <w:sz w:val="24"/>
          <w:szCs w:val="24"/>
        </w:rPr>
        <w:t xml:space="preserve">information about outcomes in </w:t>
      </w:r>
      <w:r w:rsidRPr="00936BB3" w:rsidR="00E5383C">
        <w:rPr>
          <w:color w:val="000000"/>
          <w:sz w:val="24"/>
          <w:szCs w:val="24"/>
        </w:rPr>
        <w:t xml:space="preserve">the second and fourth quarters after </w:t>
      </w:r>
      <w:r w:rsidRPr="00936BB3" w:rsidR="005E6F54">
        <w:rPr>
          <w:color w:val="000000"/>
          <w:sz w:val="24"/>
          <w:szCs w:val="24"/>
        </w:rPr>
        <w:t xml:space="preserve">exit </w:t>
      </w:r>
      <w:r w:rsidRPr="00936BB3" w:rsidR="0011572F">
        <w:rPr>
          <w:color w:val="000000"/>
          <w:sz w:val="24"/>
          <w:szCs w:val="24"/>
        </w:rPr>
        <w:t xml:space="preserve">quarter </w:t>
      </w:r>
      <w:r w:rsidRPr="00936BB3" w:rsidR="00E5383C">
        <w:rPr>
          <w:color w:val="000000"/>
          <w:sz w:val="24"/>
          <w:szCs w:val="24"/>
        </w:rPr>
        <w:t>from the program</w:t>
      </w:r>
      <w:r w:rsidRPr="00936BB3" w:rsidR="006839FA">
        <w:rPr>
          <w:color w:val="000000"/>
          <w:sz w:val="24"/>
          <w:szCs w:val="24"/>
        </w:rPr>
        <w:t>.</w:t>
      </w:r>
      <w:r w:rsidRPr="00936BB3" w:rsidR="00B3781B">
        <w:rPr>
          <w:color w:val="000000"/>
          <w:sz w:val="24"/>
          <w:szCs w:val="24"/>
        </w:rPr>
        <w:t xml:space="preserve">  </w:t>
      </w:r>
      <w:bookmarkStart w:id="3" w:name="Pg7"/>
      <w:bookmarkEnd w:id="3"/>
      <w:r w:rsidRPr="00936BB3">
        <w:rPr>
          <w:color w:val="000000"/>
          <w:sz w:val="24"/>
          <w:szCs w:val="24"/>
        </w:rPr>
        <w:t xml:space="preserve">The </w:t>
      </w:r>
      <w:r w:rsidRPr="00936BB3" w:rsidR="00E5383C">
        <w:rPr>
          <w:color w:val="000000"/>
          <w:sz w:val="24"/>
          <w:szCs w:val="24"/>
        </w:rPr>
        <w:t xml:space="preserve">PEDC contact </w:t>
      </w:r>
      <w:r w:rsidRPr="00936BB3" w:rsidR="001749BD">
        <w:rPr>
          <w:color w:val="000000"/>
          <w:sz w:val="24"/>
          <w:szCs w:val="24"/>
        </w:rPr>
        <w:t xml:space="preserve">with </w:t>
      </w:r>
      <w:r w:rsidRPr="00936BB3" w:rsidR="00B3607C">
        <w:rPr>
          <w:color w:val="000000"/>
          <w:sz w:val="24"/>
          <w:szCs w:val="24"/>
        </w:rPr>
        <w:t>eligible students</w:t>
      </w:r>
      <w:r w:rsidRPr="00936BB3" w:rsidR="00740BF6">
        <w:rPr>
          <w:color w:val="000000"/>
          <w:sz w:val="24"/>
          <w:szCs w:val="24"/>
        </w:rPr>
        <w:t xml:space="preserve"> </w:t>
      </w:r>
      <w:r w:rsidRPr="00936BB3" w:rsidR="00E5383C">
        <w:rPr>
          <w:color w:val="000000"/>
          <w:sz w:val="24"/>
          <w:szCs w:val="24"/>
        </w:rPr>
        <w:t>during the</w:t>
      </w:r>
      <w:r w:rsidRPr="00936BB3" w:rsidR="0011572F">
        <w:rPr>
          <w:color w:val="000000"/>
          <w:sz w:val="24"/>
          <w:szCs w:val="24"/>
        </w:rPr>
        <w:t>se</w:t>
      </w:r>
      <w:r w:rsidRPr="00936BB3" w:rsidR="00E5383C">
        <w:rPr>
          <w:color w:val="000000"/>
          <w:sz w:val="24"/>
          <w:szCs w:val="24"/>
        </w:rPr>
        <w:t xml:space="preserve"> two periods </w:t>
      </w:r>
      <w:r w:rsidRPr="00936BB3" w:rsidR="001749BD">
        <w:rPr>
          <w:color w:val="000000"/>
          <w:sz w:val="24"/>
          <w:szCs w:val="24"/>
        </w:rPr>
        <w:t>will collect information as required under the law</w:t>
      </w:r>
      <w:r w:rsidRPr="00936BB3" w:rsidR="006839FA">
        <w:rPr>
          <w:color w:val="000000"/>
          <w:sz w:val="24"/>
          <w:szCs w:val="24"/>
        </w:rPr>
        <w:t xml:space="preserve">. </w:t>
      </w:r>
      <w:r w:rsidRPr="00936BB3" w:rsidR="00E43FCC">
        <w:rPr>
          <w:color w:val="000000"/>
          <w:sz w:val="24"/>
          <w:szCs w:val="24"/>
        </w:rPr>
        <w:t xml:space="preserve">  </w:t>
      </w:r>
      <w:r w:rsidRPr="00936BB3" w:rsidR="001749BD">
        <w:rPr>
          <w:color w:val="000000"/>
          <w:sz w:val="24"/>
          <w:szCs w:val="24"/>
        </w:rPr>
        <w:t xml:space="preserve"> </w:t>
      </w:r>
      <w:r w:rsidRPr="00936BB3">
        <w:rPr>
          <w:color w:val="000000"/>
          <w:sz w:val="24"/>
          <w:szCs w:val="24"/>
        </w:rPr>
        <w:t xml:space="preserve"> </w:t>
      </w:r>
    </w:p>
    <w:p w:rsidR="005F0165" w:rsidRPr="00936BB3" w:rsidP="0004786E" w14:paraId="360FA7CA" w14:textId="77777777">
      <w:pPr>
        <w:widowControl w:val="0"/>
        <w:tabs>
          <w:tab w:val="left" w:pos="1881"/>
        </w:tabs>
        <w:autoSpaceDE w:val="0"/>
        <w:autoSpaceDN w:val="0"/>
        <w:adjustRightInd w:val="0"/>
        <w:spacing w:after="0" w:line="240" w:lineRule="auto"/>
        <w:ind w:left="356" w:hanging="270"/>
        <w:rPr>
          <w:color w:val="000000"/>
          <w:sz w:val="24"/>
          <w:szCs w:val="24"/>
        </w:rPr>
      </w:pPr>
    </w:p>
    <w:p w:rsidR="005F0165" w:rsidRPr="00936BB3" w:rsidP="004A3F9C" w14:paraId="11A4D0D2" w14:textId="77777777">
      <w:pPr>
        <w:widowControl w:val="0"/>
        <w:autoSpaceDE w:val="0"/>
        <w:autoSpaceDN w:val="0"/>
        <w:adjustRightInd w:val="0"/>
        <w:spacing w:after="0" w:line="240" w:lineRule="auto"/>
        <w:ind w:left="0" w:firstLine="0"/>
        <w:rPr>
          <w:b/>
          <w:color w:val="000000"/>
          <w:sz w:val="24"/>
          <w:szCs w:val="24"/>
        </w:rPr>
      </w:pPr>
      <w:r w:rsidRPr="00936BB3">
        <w:rPr>
          <w:i/>
          <w:sz w:val="24"/>
          <w:szCs w:val="24"/>
        </w:rPr>
        <w:t>7</w:t>
      </w:r>
      <w:r w:rsidRPr="00936BB3" w:rsidR="006839FA">
        <w:rPr>
          <w:i/>
          <w:sz w:val="24"/>
          <w:szCs w:val="24"/>
        </w:rPr>
        <w:t>.</w:t>
      </w:r>
      <w:r w:rsidRPr="00936BB3" w:rsidR="00B3781B">
        <w:rPr>
          <w:i/>
          <w:sz w:val="24"/>
          <w:szCs w:val="24"/>
        </w:rPr>
        <w:t xml:space="preserve"> </w:t>
      </w:r>
      <w:r w:rsidRPr="00936BB3">
        <w:rPr>
          <w:i/>
          <w:sz w:val="24"/>
          <w:szCs w:val="24"/>
        </w:rPr>
        <w:t>Explain any special circumstances that would cause an information collection to be conducted in a manner</w:t>
      </w:r>
      <w:r w:rsidRPr="00936BB3" w:rsidR="0011572F">
        <w:rPr>
          <w:i/>
          <w:sz w:val="24"/>
          <w:szCs w:val="24"/>
        </w:rPr>
        <w:t xml:space="preserve"> inconsistent with OMB guidelines</w:t>
      </w:r>
      <w:r w:rsidRPr="00936BB3">
        <w:rPr>
          <w:i/>
          <w:sz w:val="24"/>
          <w:szCs w:val="24"/>
        </w:rPr>
        <w:t>:</w:t>
      </w:r>
      <w:r w:rsidRPr="00936BB3">
        <w:rPr>
          <w:b/>
          <w:color w:val="000000"/>
          <w:sz w:val="24"/>
          <w:szCs w:val="24"/>
        </w:rPr>
        <w:t xml:space="preserve"> </w:t>
      </w:r>
    </w:p>
    <w:p w:rsidR="005F0165" w:rsidRPr="00936BB3" w:rsidP="0004786E" w14:paraId="7AEBB2FF" w14:textId="77777777">
      <w:pPr>
        <w:widowControl w:val="0"/>
        <w:autoSpaceDE w:val="0"/>
        <w:autoSpaceDN w:val="0"/>
        <w:adjustRightInd w:val="0"/>
        <w:spacing w:after="0" w:line="240" w:lineRule="auto"/>
        <w:ind w:left="86" w:firstLine="0"/>
        <w:rPr>
          <w:color w:val="000000"/>
          <w:sz w:val="24"/>
          <w:szCs w:val="24"/>
        </w:rPr>
      </w:pPr>
    </w:p>
    <w:p w:rsidR="005F0165" w:rsidRPr="00936BB3" w:rsidP="004A3F9C" w14:paraId="3F3ECF02" w14:textId="77777777">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These data collection efforts do not involve any special circumstances</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0C5EA0" w:rsidRPr="00936BB3" w:rsidP="0004786E" w14:paraId="679848A1" w14:textId="77777777">
      <w:pPr>
        <w:widowControl w:val="0"/>
        <w:autoSpaceDE w:val="0"/>
        <w:autoSpaceDN w:val="0"/>
        <w:adjustRightInd w:val="0"/>
        <w:spacing w:after="0" w:line="240" w:lineRule="auto"/>
        <w:ind w:left="86" w:firstLine="0"/>
        <w:rPr>
          <w:color w:val="000000"/>
          <w:sz w:val="24"/>
          <w:szCs w:val="24"/>
        </w:rPr>
      </w:pPr>
    </w:p>
    <w:p w:rsidR="000C5EA0" w:rsidRPr="00936BB3" w:rsidP="004A3F9C" w14:paraId="58273E93" w14:textId="77777777">
      <w:pPr>
        <w:widowControl w:val="0"/>
        <w:autoSpaceDE w:val="0"/>
        <w:autoSpaceDN w:val="0"/>
        <w:adjustRightInd w:val="0"/>
        <w:spacing w:after="0" w:line="240" w:lineRule="auto"/>
        <w:ind w:left="0" w:firstLine="0"/>
        <w:rPr>
          <w:color w:val="000000"/>
          <w:sz w:val="24"/>
          <w:szCs w:val="24"/>
        </w:rPr>
      </w:pPr>
      <w:r w:rsidRPr="00936BB3">
        <w:rPr>
          <w:i/>
          <w:color w:val="000000"/>
          <w:sz w:val="24"/>
          <w:szCs w:val="24"/>
        </w:rPr>
        <w:t>8</w:t>
      </w:r>
      <w:r w:rsidRPr="00936BB3" w:rsidR="006839FA">
        <w:rPr>
          <w:i/>
          <w:color w:val="000000"/>
          <w:sz w:val="24"/>
          <w:szCs w:val="24"/>
        </w:rPr>
        <w:t>.</w:t>
      </w:r>
      <w:r w:rsidRPr="00936BB3" w:rsidR="00B3781B">
        <w:rPr>
          <w:i/>
          <w:color w:val="000000"/>
          <w:sz w:val="24"/>
          <w:szCs w:val="24"/>
        </w:rPr>
        <w:t xml:space="preserve"> </w:t>
      </w:r>
      <w:r w:rsidRPr="00936BB3">
        <w:rPr>
          <w:i/>
          <w:color w:val="000000"/>
          <w:sz w:val="24"/>
          <w:szCs w:val="24"/>
        </w:rPr>
        <w:t xml:space="preserve">If applicable, provide a copy and identify the date and page number of </w:t>
      </w:r>
      <w:r w:rsidRPr="00936BB3">
        <w:rPr>
          <w:i/>
          <w:color w:val="000000"/>
          <w:sz w:val="24"/>
          <w:szCs w:val="24"/>
        </w:rPr>
        <w:t>publication</w:t>
      </w:r>
      <w:r w:rsidRPr="00936BB3">
        <w:rPr>
          <w:i/>
          <w:color w:val="000000"/>
          <w:sz w:val="24"/>
          <w:szCs w:val="24"/>
        </w:rPr>
        <w:t xml:space="preserve"> in the Federal Register of the agency's notice, required by 5 CFR 1320</w:t>
      </w:r>
      <w:r w:rsidRPr="00936BB3" w:rsidR="006839FA">
        <w:rPr>
          <w:i/>
          <w:color w:val="000000"/>
          <w:sz w:val="24"/>
          <w:szCs w:val="24"/>
        </w:rPr>
        <w:t>.</w:t>
      </w:r>
      <w:r w:rsidRPr="00936BB3">
        <w:rPr>
          <w:i/>
          <w:color w:val="000000"/>
          <w:sz w:val="24"/>
          <w:szCs w:val="24"/>
        </w:rPr>
        <w:t>8(d), soliciting comments on the information collection prior to submission to OMB</w:t>
      </w:r>
      <w:r w:rsidRPr="00936BB3" w:rsidR="006839FA">
        <w:rPr>
          <w:i/>
          <w:color w:val="000000"/>
          <w:sz w:val="24"/>
          <w:szCs w:val="24"/>
        </w:rPr>
        <w:t>.</w:t>
      </w:r>
      <w:r w:rsidRPr="00936BB3" w:rsidR="00B3781B">
        <w:rPr>
          <w:i/>
          <w:color w:val="000000"/>
          <w:sz w:val="24"/>
          <w:szCs w:val="24"/>
        </w:rPr>
        <w:t xml:space="preserve">  </w:t>
      </w:r>
      <w:r w:rsidRPr="00936BB3">
        <w:rPr>
          <w:i/>
          <w:color w:val="000000"/>
          <w:sz w:val="24"/>
          <w:szCs w:val="24"/>
        </w:rPr>
        <w:t>Summarize public comments received in response to that notice and describe actions taken by the agency in response to these comments</w:t>
      </w:r>
      <w:r w:rsidRPr="00936BB3" w:rsidR="006839FA">
        <w:rPr>
          <w:i/>
          <w:color w:val="000000"/>
          <w:sz w:val="24"/>
          <w:szCs w:val="24"/>
        </w:rPr>
        <w:t>.</w:t>
      </w:r>
      <w:r w:rsidRPr="00936BB3" w:rsidR="00B3781B">
        <w:rPr>
          <w:i/>
          <w:color w:val="000000"/>
          <w:sz w:val="24"/>
          <w:szCs w:val="24"/>
        </w:rPr>
        <w:t xml:space="preserve">  </w:t>
      </w:r>
      <w:r w:rsidRPr="00936BB3">
        <w:rPr>
          <w:i/>
          <w:color w:val="000000"/>
          <w:sz w:val="24"/>
          <w:szCs w:val="24"/>
        </w:rPr>
        <w:t>Specifically address comments received on cost and hour burden</w:t>
      </w:r>
      <w:r w:rsidRPr="00936BB3" w:rsidR="006839FA">
        <w:rPr>
          <w:i/>
          <w:color w:val="000000"/>
          <w:sz w:val="24"/>
          <w:szCs w:val="24"/>
        </w:rPr>
        <w:t xml:space="preserve">. </w:t>
      </w:r>
      <w:r w:rsidRPr="00936BB3" w:rsidR="00E43FCC">
        <w:rPr>
          <w:i/>
          <w:color w:val="000000"/>
          <w:sz w:val="24"/>
          <w:szCs w:val="24"/>
        </w:rPr>
        <w:t xml:space="preserve">  </w:t>
      </w:r>
    </w:p>
    <w:p w:rsidR="000C5EA0" w:rsidRPr="00936BB3" w:rsidP="000C5EA0" w14:paraId="7498716E" w14:textId="77777777">
      <w:pPr>
        <w:widowControl w:val="0"/>
        <w:autoSpaceDE w:val="0"/>
        <w:autoSpaceDN w:val="0"/>
        <w:adjustRightInd w:val="0"/>
        <w:spacing w:after="0" w:line="240" w:lineRule="auto"/>
        <w:ind w:left="86" w:firstLine="0"/>
        <w:rPr>
          <w:i/>
          <w:color w:val="000000"/>
          <w:sz w:val="24"/>
          <w:szCs w:val="24"/>
        </w:rPr>
      </w:pPr>
    </w:p>
    <w:p w:rsidR="000C5EA0" w:rsidRPr="00936BB3" w:rsidP="004A3F9C" w14:paraId="1744759C" w14:textId="77777777">
      <w:pPr>
        <w:widowControl w:val="0"/>
        <w:autoSpaceDE w:val="0"/>
        <w:autoSpaceDN w:val="0"/>
        <w:adjustRightInd w:val="0"/>
        <w:spacing w:after="0" w:line="240" w:lineRule="auto"/>
        <w:ind w:left="0" w:firstLine="0"/>
        <w:rPr>
          <w:i/>
          <w:color w:val="000000"/>
          <w:sz w:val="24"/>
          <w:szCs w:val="24"/>
        </w:rPr>
      </w:pPr>
      <w:r w:rsidRPr="00936BB3">
        <w:rPr>
          <w:i/>
          <w:color w:val="000000"/>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936BB3" w:rsidR="006839FA">
        <w:rPr>
          <w:i/>
          <w:color w:val="000000"/>
          <w:sz w:val="24"/>
          <w:szCs w:val="24"/>
        </w:rPr>
        <w:t xml:space="preserve">. </w:t>
      </w:r>
      <w:r w:rsidRPr="00936BB3" w:rsidR="00E43FCC">
        <w:rPr>
          <w:i/>
          <w:color w:val="000000"/>
          <w:sz w:val="24"/>
          <w:szCs w:val="24"/>
        </w:rPr>
        <w:t xml:space="preserve">  </w:t>
      </w:r>
    </w:p>
    <w:p w:rsidR="000C5EA0" w:rsidRPr="00936BB3" w:rsidP="000C5EA0" w14:paraId="3860A3D6" w14:textId="77777777">
      <w:pPr>
        <w:widowControl w:val="0"/>
        <w:autoSpaceDE w:val="0"/>
        <w:autoSpaceDN w:val="0"/>
        <w:adjustRightInd w:val="0"/>
        <w:spacing w:after="0" w:line="240" w:lineRule="auto"/>
        <w:ind w:left="86" w:firstLine="0"/>
        <w:rPr>
          <w:color w:val="000000"/>
          <w:sz w:val="24"/>
          <w:szCs w:val="24"/>
        </w:rPr>
      </w:pPr>
    </w:p>
    <w:p w:rsidR="00C83078" w:rsidRPr="00936BB3" w:rsidP="004A3F9C" w14:paraId="6E7A0B20" w14:textId="77777777">
      <w:pPr>
        <w:widowControl w:val="0"/>
        <w:autoSpaceDE w:val="0"/>
        <w:autoSpaceDN w:val="0"/>
        <w:adjustRightInd w:val="0"/>
        <w:spacing w:after="0" w:line="240" w:lineRule="auto"/>
        <w:ind w:left="0" w:firstLine="0"/>
        <w:rPr>
          <w:i/>
          <w:color w:val="000000"/>
          <w:sz w:val="24"/>
          <w:szCs w:val="24"/>
        </w:rPr>
      </w:pPr>
      <w:r w:rsidRPr="00936BB3">
        <w:rPr>
          <w:i/>
          <w:color w:val="000000"/>
          <w:sz w:val="24"/>
          <w:szCs w:val="24"/>
        </w:rPr>
        <w:t xml:space="preserve">Consultation with representatives of those from whom information is to be obtained or those </w:t>
      </w:r>
    </w:p>
    <w:p w:rsidR="005F0165" w:rsidRPr="00936BB3" w:rsidP="004A3F9C" w14:paraId="5B09C847" w14:textId="5C270841">
      <w:pPr>
        <w:widowControl w:val="0"/>
        <w:autoSpaceDE w:val="0"/>
        <w:autoSpaceDN w:val="0"/>
        <w:adjustRightInd w:val="0"/>
        <w:spacing w:after="0" w:line="240" w:lineRule="auto"/>
        <w:ind w:left="0" w:firstLine="0"/>
        <w:rPr>
          <w:i/>
          <w:color w:val="000000"/>
          <w:sz w:val="24"/>
          <w:szCs w:val="24"/>
        </w:rPr>
      </w:pPr>
      <w:r w:rsidRPr="00936BB3">
        <w:rPr>
          <w:i/>
          <w:color w:val="000000"/>
          <w:sz w:val="24"/>
          <w:szCs w:val="24"/>
        </w:rPr>
        <w:t xml:space="preserve">who must compile records should occur at least once every 3 years—even if the collection of information activity is the same as in prior </w:t>
      </w:r>
      <w:r w:rsidRPr="00936BB3" w:rsidR="000C19E8">
        <w:rPr>
          <w:i/>
          <w:color w:val="000000"/>
          <w:sz w:val="24"/>
          <w:szCs w:val="24"/>
        </w:rPr>
        <w:t>periods?</w:t>
      </w:r>
      <w:r w:rsidRPr="00936BB3" w:rsidR="00B3781B">
        <w:rPr>
          <w:i/>
          <w:color w:val="000000"/>
          <w:sz w:val="24"/>
          <w:szCs w:val="24"/>
        </w:rPr>
        <w:t xml:space="preserve"> </w:t>
      </w:r>
      <w:r w:rsidRPr="00936BB3">
        <w:rPr>
          <w:i/>
          <w:color w:val="000000"/>
          <w:sz w:val="24"/>
          <w:szCs w:val="24"/>
        </w:rPr>
        <w:t>There may be circumstances that may preclude consultation in a specific situation</w:t>
      </w:r>
      <w:r w:rsidRPr="00936BB3" w:rsidR="006839FA">
        <w:rPr>
          <w:i/>
          <w:color w:val="000000"/>
          <w:sz w:val="24"/>
          <w:szCs w:val="24"/>
        </w:rPr>
        <w:t>.</w:t>
      </w:r>
      <w:r w:rsidRPr="00936BB3" w:rsidR="00B3781B">
        <w:rPr>
          <w:i/>
          <w:color w:val="000000"/>
          <w:sz w:val="24"/>
          <w:szCs w:val="24"/>
        </w:rPr>
        <w:t xml:space="preserve">  </w:t>
      </w:r>
      <w:r w:rsidRPr="00936BB3">
        <w:rPr>
          <w:i/>
          <w:color w:val="000000"/>
          <w:sz w:val="24"/>
          <w:szCs w:val="24"/>
        </w:rPr>
        <w:t>These circumstances should be explained</w:t>
      </w:r>
      <w:r w:rsidRPr="00936BB3" w:rsidR="006839FA">
        <w:rPr>
          <w:i/>
          <w:color w:val="000000"/>
          <w:sz w:val="24"/>
          <w:szCs w:val="24"/>
        </w:rPr>
        <w:t xml:space="preserve">. </w:t>
      </w:r>
      <w:r w:rsidRPr="00936BB3" w:rsidR="00E43FCC">
        <w:rPr>
          <w:i/>
          <w:color w:val="000000"/>
          <w:sz w:val="24"/>
          <w:szCs w:val="24"/>
        </w:rPr>
        <w:t xml:space="preserve">  </w:t>
      </w:r>
    </w:p>
    <w:p w:rsidR="007B3072" w:rsidRPr="00936BB3" w:rsidP="000C5EA0" w14:paraId="29B92809" w14:textId="77777777">
      <w:pPr>
        <w:widowControl w:val="0"/>
        <w:autoSpaceDE w:val="0"/>
        <w:autoSpaceDN w:val="0"/>
        <w:adjustRightInd w:val="0"/>
        <w:spacing w:after="0" w:line="240" w:lineRule="auto"/>
        <w:ind w:left="86" w:firstLine="0"/>
        <w:rPr>
          <w:i/>
          <w:color w:val="000000"/>
          <w:sz w:val="24"/>
          <w:szCs w:val="24"/>
        </w:rPr>
      </w:pPr>
    </w:p>
    <w:p w:rsidR="007B3072" w:rsidRPr="00936BB3" w:rsidP="004A3F9C" w14:paraId="654F5127" w14:textId="383AB8A0">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 xml:space="preserve">In accordance with the Paperwork Reduction Act (PRA) of 1995, the public was given 60 days to review and comment on this information collection by way of a </w:t>
      </w:r>
      <w:r w:rsidRPr="00936BB3">
        <w:rPr>
          <w:i/>
          <w:color w:val="000000"/>
          <w:sz w:val="24"/>
          <w:szCs w:val="24"/>
        </w:rPr>
        <w:t>Federal Register</w:t>
      </w:r>
      <w:r w:rsidRPr="00936BB3">
        <w:rPr>
          <w:color w:val="000000"/>
          <w:sz w:val="24"/>
          <w:szCs w:val="24"/>
        </w:rPr>
        <w:t xml:space="preserve"> notice published on </w:t>
      </w:r>
      <w:r w:rsidRPr="00936BB3" w:rsidR="00EB2AA9">
        <w:rPr>
          <w:color w:val="000000"/>
          <w:sz w:val="24"/>
          <w:szCs w:val="24"/>
        </w:rPr>
        <w:t>February 24</w:t>
      </w:r>
      <w:r w:rsidRPr="00936BB3" w:rsidR="00D93465">
        <w:rPr>
          <w:color w:val="000000"/>
          <w:sz w:val="24"/>
          <w:szCs w:val="24"/>
        </w:rPr>
        <w:t xml:space="preserve">, </w:t>
      </w:r>
      <w:r w:rsidRPr="00936BB3" w:rsidR="00DE5E09">
        <w:rPr>
          <w:color w:val="000000"/>
          <w:sz w:val="24"/>
          <w:szCs w:val="24"/>
        </w:rPr>
        <w:t xml:space="preserve">2022 </w:t>
      </w:r>
      <w:r w:rsidRPr="00936BB3" w:rsidR="007909A0">
        <w:rPr>
          <w:color w:val="000000"/>
          <w:sz w:val="24"/>
          <w:szCs w:val="24"/>
        </w:rPr>
        <w:t>(</w:t>
      </w:r>
      <w:r w:rsidRPr="00936BB3" w:rsidR="007909A0">
        <w:rPr>
          <w:sz w:val="24"/>
          <w:szCs w:val="24"/>
        </w:rPr>
        <w:t>87 FR 10391)</w:t>
      </w:r>
      <w:r w:rsidRPr="00936BB3" w:rsidR="004E2D6C">
        <w:rPr>
          <w:sz w:val="24"/>
          <w:szCs w:val="24"/>
        </w:rPr>
        <w:t>. No public comments</w:t>
      </w:r>
      <w:r w:rsidRPr="00936BB3" w:rsidR="00FA709B">
        <w:rPr>
          <w:sz w:val="24"/>
          <w:szCs w:val="24"/>
        </w:rPr>
        <w:t xml:space="preserve"> were received</w:t>
      </w:r>
      <w:r w:rsidRPr="00936BB3" w:rsidR="004E2D6C">
        <w:rPr>
          <w:sz w:val="24"/>
          <w:szCs w:val="24"/>
        </w:rPr>
        <w:t xml:space="preserve">.  </w:t>
      </w:r>
      <w:r w:rsidRPr="00936BB3" w:rsidR="007909A0">
        <w:rPr>
          <w:sz w:val="24"/>
          <w:szCs w:val="24"/>
        </w:rPr>
        <w:t xml:space="preserve"> </w:t>
      </w:r>
      <w:r w:rsidRPr="00936BB3" w:rsidR="007909A0">
        <w:rPr>
          <w:color w:val="000000"/>
          <w:sz w:val="24"/>
          <w:szCs w:val="24"/>
        </w:rPr>
        <w:t xml:space="preserve"> </w:t>
      </w:r>
    </w:p>
    <w:p w:rsidR="005F0165" w:rsidRPr="00936BB3" w:rsidP="000C5EA0" w14:paraId="2A5DE76F" w14:textId="77777777">
      <w:pPr>
        <w:tabs>
          <w:tab w:val="right" w:pos="360"/>
          <w:tab w:val="left" w:pos="540"/>
        </w:tabs>
        <w:autoSpaceDE w:val="0"/>
        <w:autoSpaceDN w:val="0"/>
        <w:adjustRightInd w:val="0"/>
        <w:spacing w:after="0" w:line="240" w:lineRule="auto"/>
        <w:ind w:left="540" w:hanging="540"/>
        <w:rPr>
          <w:b/>
          <w:color w:val="000000"/>
          <w:sz w:val="24"/>
          <w:szCs w:val="24"/>
        </w:rPr>
      </w:pPr>
      <w:r w:rsidRPr="00936BB3">
        <w:rPr>
          <w:i/>
          <w:sz w:val="24"/>
          <w:szCs w:val="24"/>
        </w:rPr>
        <w:t xml:space="preserve">  </w:t>
      </w:r>
      <w:r w:rsidRPr="00936BB3">
        <w:rPr>
          <w:b/>
          <w:color w:val="000000"/>
          <w:sz w:val="24"/>
          <w:szCs w:val="24"/>
        </w:rPr>
        <w:t xml:space="preserve"> </w:t>
      </w:r>
    </w:p>
    <w:p w:rsidR="005F0165" w:rsidRPr="00936BB3" w:rsidP="004A3F9C" w14:paraId="6F845FD1" w14:textId="77777777">
      <w:pPr>
        <w:widowControl w:val="0"/>
        <w:autoSpaceDE w:val="0"/>
        <w:autoSpaceDN w:val="0"/>
        <w:adjustRightInd w:val="0"/>
        <w:spacing w:after="0" w:line="240" w:lineRule="auto"/>
        <w:ind w:left="0" w:firstLine="0"/>
        <w:rPr>
          <w:b/>
          <w:color w:val="000000"/>
          <w:sz w:val="24"/>
          <w:szCs w:val="24"/>
        </w:rPr>
      </w:pPr>
      <w:r w:rsidRPr="00936BB3">
        <w:rPr>
          <w:i/>
          <w:sz w:val="24"/>
          <w:szCs w:val="24"/>
        </w:rPr>
        <w:t>9</w:t>
      </w:r>
      <w:r w:rsidRPr="00936BB3" w:rsidR="006839FA">
        <w:rPr>
          <w:i/>
          <w:sz w:val="24"/>
          <w:szCs w:val="24"/>
        </w:rPr>
        <w:t>.</w:t>
      </w:r>
      <w:r w:rsidRPr="00936BB3" w:rsidR="00B3781B">
        <w:rPr>
          <w:i/>
          <w:sz w:val="24"/>
          <w:szCs w:val="24"/>
        </w:rPr>
        <w:t xml:space="preserve"> </w:t>
      </w:r>
      <w:r w:rsidRPr="00936BB3">
        <w:rPr>
          <w:i/>
          <w:sz w:val="24"/>
          <w:szCs w:val="24"/>
        </w:rPr>
        <w:t>Explain any decision to provide any payment or gift to respondents, other than remuneration of contractors or grantees</w:t>
      </w:r>
      <w:r w:rsidRPr="00936BB3" w:rsidR="006839FA">
        <w:rPr>
          <w:i/>
          <w:sz w:val="24"/>
          <w:szCs w:val="24"/>
        </w:rPr>
        <w:t xml:space="preserve">. </w:t>
      </w:r>
      <w:r w:rsidRPr="00936BB3" w:rsidR="00E43FCC">
        <w:rPr>
          <w:i/>
          <w:sz w:val="24"/>
          <w:szCs w:val="24"/>
        </w:rPr>
        <w:t xml:space="preserve">  </w:t>
      </w:r>
      <w:r w:rsidRPr="00936BB3">
        <w:rPr>
          <w:b/>
          <w:color w:val="000000"/>
          <w:sz w:val="24"/>
          <w:szCs w:val="24"/>
        </w:rPr>
        <w:t xml:space="preserve"> </w:t>
      </w:r>
    </w:p>
    <w:p w:rsidR="005F0165" w:rsidRPr="00936BB3" w:rsidP="0004786E" w14:paraId="445CD49B" w14:textId="77777777">
      <w:pPr>
        <w:widowControl w:val="0"/>
        <w:autoSpaceDE w:val="0"/>
        <w:autoSpaceDN w:val="0"/>
        <w:adjustRightInd w:val="0"/>
        <w:spacing w:after="0" w:line="240" w:lineRule="auto"/>
        <w:ind w:left="86" w:firstLine="0"/>
        <w:rPr>
          <w:color w:val="000000"/>
          <w:sz w:val="24"/>
          <w:szCs w:val="24"/>
        </w:rPr>
      </w:pPr>
    </w:p>
    <w:p w:rsidR="005F0165" w:rsidRPr="0092110F" w:rsidP="004A3F9C" w14:paraId="38550591" w14:textId="7DC5F3FC">
      <w:pPr>
        <w:widowControl w:val="0"/>
        <w:autoSpaceDE w:val="0"/>
        <w:autoSpaceDN w:val="0"/>
        <w:adjustRightInd w:val="0"/>
        <w:spacing w:after="0" w:line="240" w:lineRule="auto"/>
        <w:ind w:left="0" w:firstLine="0"/>
        <w:rPr>
          <w:sz w:val="24"/>
          <w:szCs w:val="24"/>
        </w:rPr>
      </w:pPr>
      <w:r w:rsidRPr="00936BB3">
        <w:rPr>
          <w:color w:val="000000"/>
          <w:sz w:val="24"/>
          <w:szCs w:val="24"/>
        </w:rPr>
        <w:t>Consistent with</w:t>
      </w:r>
      <w:r w:rsidRPr="00936BB3" w:rsidR="00357909">
        <w:rPr>
          <w:color w:val="000000"/>
          <w:sz w:val="24"/>
          <w:szCs w:val="24"/>
        </w:rPr>
        <w:t xml:space="preserve"> </w:t>
      </w:r>
      <w:r w:rsidRPr="00936BB3" w:rsidR="00904E4D">
        <w:rPr>
          <w:color w:val="000000"/>
          <w:sz w:val="24"/>
          <w:szCs w:val="24"/>
        </w:rPr>
        <w:t>WIOA</w:t>
      </w:r>
      <w:r w:rsidRPr="00936BB3">
        <w:rPr>
          <w:color w:val="000000"/>
          <w:sz w:val="24"/>
          <w:szCs w:val="24"/>
        </w:rPr>
        <w:t xml:space="preserve">, the Job Corps </w:t>
      </w:r>
      <w:r w:rsidRPr="00936BB3" w:rsidR="005E6F54">
        <w:rPr>
          <w:color w:val="000000"/>
          <w:sz w:val="24"/>
          <w:szCs w:val="24"/>
        </w:rPr>
        <w:t xml:space="preserve">program </w:t>
      </w:r>
      <w:r w:rsidRPr="00936BB3">
        <w:rPr>
          <w:color w:val="000000"/>
          <w:sz w:val="24"/>
          <w:szCs w:val="24"/>
        </w:rPr>
        <w:t>provide</w:t>
      </w:r>
      <w:r w:rsidRPr="00936BB3" w:rsidR="00C20588">
        <w:rPr>
          <w:color w:val="000000"/>
          <w:sz w:val="24"/>
          <w:szCs w:val="24"/>
        </w:rPr>
        <w:t>s</w:t>
      </w:r>
      <w:r w:rsidRPr="00936BB3">
        <w:rPr>
          <w:color w:val="000000"/>
          <w:sz w:val="24"/>
          <w:szCs w:val="24"/>
        </w:rPr>
        <w:t xml:space="preserve"> ongoing services to graduates for </w:t>
      </w:r>
      <w:r w:rsidRPr="00936BB3" w:rsidR="0074693F">
        <w:rPr>
          <w:color w:val="000000"/>
          <w:sz w:val="24"/>
          <w:szCs w:val="24"/>
        </w:rPr>
        <w:t>12 months</w:t>
      </w:r>
      <w:r w:rsidRPr="00936BB3">
        <w:rPr>
          <w:color w:val="000000"/>
          <w:sz w:val="24"/>
          <w:szCs w:val="24"/>
        </w:rPr>
        <w:t xml:space="preserve"> </w:t>
      </w:r>
      <w:r w:rsidRPr="00936BB3" w:rsidR="00465C84">
        <w:rPr>
          <w:color w:val="000000"/>
          <w:sz w:val="24"/>
          <w:szCs w:val="24"/>
        </w:rPr>
        <w:t xml:space="preserve">and former enrollees for 90 days </w:t>
      </w:r>
      <w:r w:rsidRPr="00936BB3">
        <w:rPr>
          <w:color w:val="000000"/>
          <w:sz w:val="24"/>
          <w:szCs w:val="24"/>
        </w:rPr>
        <w:t>after</w:t>
      </w:r>
      <w:r w:rsidRPr="00936BB3" w:rsidR="00465C84">
        <w:rPr>
          <w:color w:val="000000"/>
          <w:sz w:val="24"/>
          <w:szCs w:val="24"/>
        </w:rPr>
        <w:t xml:space="preserve"> exit</w:t>
      </w:r>
      <w:r w:rsidRPr="00936BB3" w:rsidR="006839FA">
        <w:rPr>
          <w:color w:val="000000"/>
          <w:sz w:val="24"/>
          <w:szCs w:val="24"/>
        </w:rPr>
        <w:t>.</w:t>
      </w:r>
      <w:r w:rsidRPr="00936BB3" w:rsidR="00B3781B">
        <w:rPr>
          <w:color w:val="000000"/>
          <w:sz w:val="24"/>
          <w:szCs w:val="24"/>
        </w:rPr>
        <w:t xml:space="preserve">  </w:t>
      </w:r>
      <w:r w:rsidRPr="00936BB3">
        <w:rPr>
          <w:color w:val="000000"/>
          <w:sz w:val="24"/>
          <w:szCs w:val="24"/>
        </w:rPr>
        <w:t xml:space="preserve">A key element of </w:t>
      </w:r>
      <w:r w:rsidRPr="00936BB3" w:rsidR="0011572F">
        <w:rPr>
          <w:color w:val="000000"/>
          <w:sz w:val="24"/>
          <w:szCs w:val="24"/>
        </w:rPr>
        <w:t xml:space="preserve">the provision of these </w:t>
      </w:r>
      <w:r w:rsidRPr="00936BB3" w:rsidR="0011572F">
        <w:rPr>
          <w:color w:val="000000"/>
          <w:sz w:val="24"/>
          <w:szCs w:val="24"/>
        </w:rPr>
        <w:t xml:space="preserve">services </w:t>
      </w:r>
      <w:r w:rsidRPr="00936BB3">
        <w:rPr>
          <w:sz w:val="24"/>
          <w:szCs w:val="24"/>
        </w:rPr>
        <w:t>involves regular contact between the student and his or her career transition specialist</w:t>
      </w:r>
      <w:r w:rsidRPr="00936BB3" w:rsidR="0011572F">
        <w:rPr>
          <w:sz w:val="24"/>
          <w:szCs w:val="24"/>
        </w:rPr>
        <w:t xml:space="preserve"> after program separation</w:t>
      </w:r>
      <w:r w:rsidRPr="00936BB3" w:rsidR="006839FA">
        <w:rPr>
          <w:sz w:val="24"/>
          <w:szCs w:val="24"/>
        </w:rPr>
        <w:t>.</w:t>
      </w:r>
      <w:r w:rsidRPr="00936BB3" w:rsidR="00B3781B">
        <w:rPr>
          <w:sz w:val="24"/>
          <w:szCs w:val="24"/>
        </w:rPr>
        <w:t xml:space="preserve"> </w:t>
      </w:r>
      <w:r w:rsidRPr="00936BB3">
        <w:rPr>
          <w:sz w:val="24"/>
          <w:szCs w:val="24"/>
        </w:rPr>
        <w:t xml:space="preserve">To encourage students to maintain contact with </w:t>
      </w:r>
      <w:r w:rsidRPr="00936BB3" w:rsidR="00621555">
        <w:rPr>
          <w:sz w:val="24"/>
          <w:szCs w:val="24"/>
        </w:rPr>
        <w:t>J</w:t>
      </w:r>
      <w:r w:rsidRPr="00936BB3">
        <w:rPr>
          <w:sz w:val="24"/>
          <w:szCs w:val="24"/>
        </w:rPr>
        <w:t xml:space="preserve">ob Corps, the </w:t>
      </w:r>
      <w:r w:rsidRPr="00936BB3" w:rsidR="00465C84">
        <w:rPr>
          <w:sz w:val="24"/>
          <w:szCs w:val="24"/>
        </w:rPr>
        <w:t xml:space="preserve">program </w:t>
      </w:r>
      <w:r w:rsidRPr="00936BB3">
        <w:rPr>
          <w:sz w:val="24"/>
          <w:szCs w:val="24"/>
        </w:rPr>
        <w:t>pr</w:t>
      </w:r>
      <w:r w:rsidRPr="00936BB3" w:rsidR="006C4223">
        <w:rPr>
          <w:sz w:val="24"/>
          <w:szCs w:val="24"/>
        </w:rPr>
        <w:t xml:space="preserve">ovides </w:t>
      </w:r>
      <w:r w:rsidRPr="00936BB3">
        <w:rPr>
          <w:sz w:val="24"/>
          <w:szCs w:val="24"/>
        </w:rPr>
        <w:t xml:space="preserve">graduates </w:t>
      </w:r>
      <w:r w:rsidRPr="00936BB3" w:rsidR="00DF2030">
        <w:rPr>
          <w:sz w:val="24"/>
          <w:szCs w:val="24"/>
        </w:rPr>
        <w:t xml:space="preserve">and former enrollees </w:t>
      </w:r>
      <w:r w:rsidRPr="00936BB3">
        <w:rPr>
          <w:sz w:val="24"/>
          <w:szCs w:val="24"/>
        </w:rPr>
        <w:t>with a transitional allowance</w:t>
      </w:r>
      <w:r w:rsidRPr="00936BB3" w:rsidR="00DF2030">
        <w:rPr>
          <w:sz w:val="24"/>
          <w:szCs w:val="24"/>
        </w:rPr>
        <w:t>.</w:t>
      </w:r>
      <w:r w:rsidRPr="00936BB3" w:rsidR="00B3781B">
        <w:rPr>
          <w:sz w:val="24"/>
          <w:szCs w:val="24"/>
        </w:rPr>
        <w:t xml:space="preserve"> </w:t>
      </w:r>
      <w:r w:rsidRPr="00936BB3" w:rsidR="00294A02">
        <w:rPr>
          <w:sz w:val="24"/>
          <w:szCs w:val="24"/>
        </w:rPr>
        <w:t xml:space="preserve">In addition, </w:t>
      </w:r>
      <w:r w:rsidRPr="00936BB3">
        <w:rPr>
          <w:sz w:val="24"/>
          <w:szCs w:val="24"/>
        </w:rPr>
        <w:t>post-separation incentives</w:t>
      </w:r>
      <w:r w:rsidRPr="00936BB3" w:rsidR="009B1F57">
        <w:rPr>
          <w:sz w:val="24"/>
          <w:szCs w:val="24"/>
        </w:rPr>
        <w:t xml:space="preserve"> </w:t>
      </w:r>
      <w:r w:rsidRPr="00936BB3" w:rsidR="00294A02">
        <w:rPr>
          <w:sz w:val="24"/>
          <w:szCs w:val="24"/>
        </w:rPr>
        <w:t xml:space="preserve">are provided </w:t>
      </w:r>
      <w:r w:rsidRPr="00936BB3" w:rsidR="009B1F57">
        <w:rPr>
          <w:sz w:val="24"/>
          <w:szCs w:val="24"/>
        </w:rPr>
        <w:t>for taking the</w:t>
      </w:r>
      <w:r w:rsidRPr="00936BB3" w:rsidR="00294A02">
        <w:rPr>
          <w:sz w:val="24"/>
          <w:szCs w:val="24"/>
        </w:rPr>
        <w:t xml:space="preserve"> </w:t>
      </w:r>
      <w:r w:rsidRPr="00936BB3" w:rsidR="00465C84">
        <w:rPr>
          <w:sz w:val="24"/>
          <w:szCs w:val="24"/>
        </w:rPr>
        <w:t>survey</w:t>
      </w:r>
      <w:r w:rsidRPr="00936BB3" w:rsidR="00904E4D">
        <w:rPr>
          <w:sz w:val="24"/>
          <w:szCs w:val="24"/>
        </w:rPr>
        <w:t>s</w:t>
      </w:r>
      <w:r w:rsidR="00CB0D0D">
        <w:rPr>
          <w:sz w:val="24"/>
          <w:szCs w:val="24"/>
        </w:rPr>
        <w:t>.</w:t>
      </w:r>
      <w:r w:rsidRPr="00936BB3" w:rsidR="00B3781B">
        <w:rPr>
          <w:sz w:val="24"/>
          <w:szCs w:val="24"/>
        </w:rPr>
        <w:t xml:space="preserve"> </w:t>
      </w:r>
      <w:r w:rsidRPr="00936BB3" w:rsidR="00521472">
        <w:rPr>
          <w:sz w:val="24"/>
          <w:szCs w:val="24"/>
        </w:rPr>
        <w:t>Studies</w:t>
      </w:r>
      <w:r w:rsidRPr="00936BB3" w:rsidR="00B96E33">
        <w:rPr>
          <w:sz w:val="24"/>
          <w:szCs w:val="24"/>
        </w:rPr>
        <w:t xml:space="preserve"> </w:t>
      </w:r>
      <w:r w:rsidRPr="00936BB3" w:rsidR="00DA6B89">
        <w:rPr>
          <w:sz w:val="24"/>
          <w:szCs w:val="24"/>
        </w:rPr>
        <w:t>found a dose-response relationship between monetary incentives and response rate by survey mode. These findings suggest that the size of the offered incentive will impact response rate and that tailoring estimates to specific survey modes and timing taking into account the target</w:t>
      </w:r>
      <w:r w:rsidRPr="0092110F" w:rsidR="00DA6B89">
        <w:rPr>
          <w:sz w:val="24"/>
          <w:szCs w:val="24"/>
        </w:rPr>
        <w:t xml:space="preserve"> population is recommended (Mercer, et al. 2015).</w:t>
      </w:r>
      <w:r>
        <w:rPr>
          <w:rStyle w:val="FootnoteReference"/>
          <w:sz w:val="24"/>
          <w:szCs w:val="24"/>
        </w:rPr>
        <w:footnoteReference w:id="3"/>
      </w:r>
      <w:r w:rsidRPr="0092110F" w:rsidR="00DA6B89">
        <w:rPr>
          <w:sz w:val="24"/>
          <w:szCs w:val="24"/>
        </w:rPr>
        <w:t xml:space="preserve"> </w:t>
      </w:r>
      <w:r w:rsidRPr="0092110F" w:rsidR="00FE4533">
        <w:rPr>
          <w:sz w:val="24"/>
          <w:szCs w:val="24"/>
        </w:rPr>
        <w:t xml:space="preserve">Although higher incentive amounts would be potentially advantageous for increasing survey cooperation </w:t>
      </w:r>
      <w:r w:rsidRPr="0092110F" w:rsidR="008E7576">
        <w:rPr>
          <w:sz w:val="24"/>
          <w:szCs w:val="24"/>
        </w:rPr>
        <w:t xml:space="preserve">for these surveys, </w:t>
      </w:r>
      <w:r w:rsidRPr="0092110F" w:rsidR="00FE4533">
        <w:rPr>
          <w:sz w:val="24"/>
          <w:szCs w:val="24"/>
        </w:rPr>
        <w:t xml:space="preserve">the availability of even these lower amounts are </w:t>
      </w:r>
      <w:r w:rsidRPr="0092110F" w:rsidR="00B71C52">
        <w:rPr>
          <w:sz w:val="24"/>
          <w:szCs w:val="24"/>
        </w:rPr>
        <w:t xml:space="preserve">helpful in keeping </w:t>
      </w:r>
      <w:r w:rsidR="00A9051A">
        <w:rPr>
          <w:color w:val="000000"/>
          <w:sz w:val="24"/>
          <w:szCs w:val="24"/>
        </w:rPr>
        <w:t xml:space="preserve">Job Corps </w:t>
      </w:r>
      <w:r w:rsidR="00A9051A">
        <w:rPr>
          <w:color w:val="000000"/>
          <w:sz w:val="24"/>
          <w:szCs w:val="24"/>
        </w:rPr>
        <w:t>exiters</w:t>
      </w:r>
      <w:r w:rsidR="00A9051A">
        <w:rPr>
          <w:color w:val="000000"/>
          <w:sz w:val="24"/>
          <w:szCs w:val="24"/>
        </w:rPr>
        <w:t xml:space="preserve"> </w:t>
      </w:r>
      <w:r w:rsidRPr="0092110F" w:rsidR="00B71C52">
        <w:rPr>
          <w:sz w:val="24"/>
          <w:szCs w:val="24"/>
        </w:rPr>
        <w:t>engaged and in contact with the follow-up transition activities</w:t>
      </w:r>
      <w:r w:rsidRPr="0092110F" w:rsidR="00FE4533">
        <w:rPr>
          <w:sz w:val="24"/>
          <w:szCs w:val="24"/>
        </w:rPr>
        <w:t>, including the survey</w:t>
      </w:r>
      <w:r w:rsidRPr="0092110F" w:rsidR="006839FA">
        <w:rPr>
          <w:sz w:val="24"/>
          <w:szCs w:val="24"/>
        </w:rPr>
        <w:t xml:space="preserve">. </w:t>
      </w:r>
      <w:r w:rsidRPr="0092110F" w:rsidR="00E43FCC">
        <w:rPr>
          <w:sz w:val="24"/>
          <w:szCs w:val="24"/>
        </w:rPr>
        <w:t xml:space="preserve">  </w:t>
      </w:r>
      <w:r w:rsidRPr="0092110F">
        <w:rPr>
          <w:sz w:val="24"/>
          <w:szCs w:val="24"/>
        </w:rPr>
        <w:t xml:space="preserve">  </w:t>
      </w:r>
    </w:p>
    <w:p w:rsidR="00230F90" w:rsidRPr="0092110F" w:rsidP="0004786E" w14:paraId="30C35B8D" w14:textId="77777777">
      <w:pPr>
        <w:widowControl w:val="0"/>
        <w:autoSpaceDE w:val="0"/>
        <w:autoSpaceDN w:val="0"/>
        <w:adjustRightInd w:val="0"/>
        <w:spacing w:after="0" w:line="240" w:lineRule="auto"/>
        <w:ind w:left="86" w:firstLine="0"/>
        <w:rPr>
          <w:sz w:val="24"/>
          <w:szCs w:val="24"/>
        </w:rPr>
      </w:pPr>
    </w:p>
    <w:p w:rsidR="002E68C4" w:rsidP="004A3F9C" w14:paraId="52A5499D" w14:textId="7F3C2CB3">
      <w:pPr>
        <w:widowControl w:val="0"/>
        <w:autoSpaceDE w:val="0"/>
        <w:autoSpaceDN w:val="0"/>
        <w:adjustRightInd w:val="0"/>
        <w:spacing w:after="0" w:line="240" w:lineRule="auto"/>
        <w:ind w:left="0" w:firstLine="0"/>
        <w:rPr>
          <w:sz w:val="24"/>
          <w:szCs w:val="24"/>
        </w:rPr>
      </w:pPr>
      <w:r w:rsidRPr="0092110F">
        <w:rPr>
          <w:sz w:val="24"/>
          <w:szCs w:val="24"/>
        </w:rPr>
        <w:t>I</w:t>
      </w:r>
      <w:r w:rsidRPr="0092110F" w:rsidR="00BE273A">
        <w:rPr>
          <w:sz w:val="24"/>
          <w:szCs w:val="24"/>
        </w:rPr>
        <w:t>ncentive approaches</w:t>
      </w:r>
      <w:r w:rsidRPr="0092110F">
        <w:rPr>
          <w:sz w:val="24"/>
          <w:szCs w:val="24"/>
        </w:rPr>
        <w:t xml:space="preserve">, </w:t>
      </w:r>
      <w:r w:rsidRPr="0092110F" w:rsidR="00BE273A">
        <w:rPr>
          <w:sz w:val="24"/>
          <w:szCs w:val="24"/>
        </w:rPr>
        <w:t>rooted in the best evidence from the research literature</w:t>
      </w:r>
      <w:r w:rsidRPr="0092110F">
        <w:rPr>
          <w:sz w:val="24"/>
          <w:szCs w:val="24"/>
        </w:rPr>
        <w:t>, are incorporated</w:t>
      </w:r>
      <w:r w:rsidRPr="0092110F" w:rsidR="00230F90">
        <w:rPr>
          <w:sz w:val="24"/>
          <w:szCs w:val="24"/>
        </w:rPr>
        <w:t xml:space="preserve"> into the survey methodology. </w:t>
      </w:r>
      <w:r>
        <w:rPr>
          <w:sz w:val="24"/>
          <w:szCs w:val="24"/>
        </w:rPr>
        <w:t>F</w:t>
      </w:r>
      <w:r w:rsidRPr="0092110F">
        <w:rPr>
          <w:sz w:val="24"/>
          <w:szCs w:val="24"/>
        </w:rPr>
        <w:t xml:space="preserve">or the online survey mode, we </w:t>
      </w:r>
      <w:r>
        <w:rPr>
          <w:sz w:val="24"/>
          <w:szCs w:val="24"/>
        </w:rPr>
        <w:t>employ</w:t>
      </w:r>
      <w:r w:rsidRPr="0092110F">
        <w:rPr>
          <w:sz w:val="24"/>
          <w:szCs w:val="24"/>
        </w:rPr>
        <w:t xml:space="preserve"> an “early bird” incentive to increase likelihood of respondents using the most efficient and cost-effective response mode. Research has shown that an early bird incentive model (in which an increased incentive is given for responding to a survey request by web before a specified deadline) is quite effective in improving completion rates (</w:t>
      </w:r>
      <w:r w:rsidRPr="0092110F">
        <w:rPr>
          <w:sz w:val="24"/>
          <w:szCs w:val="24"/>
        </w:rPr>
        <w:t>LeClere</w:t>
      </w:r>
      <w:r w:rsidRPr="0092110F">
        <w:rPr>
          <w:sz w:val="24"/>
          <w:szCs w:val="24"/>
        </w:rPr>
        <w:t>, F.S et al, 2012)</w:t>
      </w:r>
      <w:r>
        <w:rPr>
          <w:rStyle w:val="FootnoteReference"/>
          <w:sz w:val="24"/>
          <w:szCs w:val="24"/>
        </w:rPr>
        <w:footnoteReference w:id="4"/>
      </w:r>
      <w:r w:rsidRPr="0092110F">
        <w:rPr>
          <w:sz w:val="24"/>
          <w:szCs w:val="24"/>
        </w:rPr>
        <w:t xml:space="preserve">. To further encourage students to complete the JC WIOA web survey within the </w:t>
      </w:r>
      <w:r w:rsidRPr="0092110F" w:rsidR="00BE2DC8">
        <w:rPr>
          <w:sz w:val="24"/>
          <w:szCs w:val="24"/>
        </w:rPr>
        <w:t>two-week</w:t>
      </w:r>
      <w:r w:rsidRPr="0092110F">
        <w:rPr>
          <w:sz w:val="24"/>
          <w:szCs w:val="24"/>
        </w:rPr>
        <w:t xml:space="preserve"> web push, the use of an “early-bird” incentive is only paid if the respondent completes the survey within </w:t>
      </w:r>
      <w:r>
        <w:rPr>
          <w:sz w:val="24"/>
          <w:szCs w:val="24"/>
        </w:rPr>
        <w:t>the</w:t>
      </w:r>
      <w:r w:rsidRPr="0092110F">
        <w:rPr>
          <w:sz w:val="24"/>
          <w:szCs w:val="24"/>
        </w:rPr>
        <w:t xml:space="preserve"> designated </w:t>
      </w:r>
      <w:r w:rsidRPr="0092110F">
        <w:rPr>
          <w:sz w:val="24"/>
          <w:szCs w:val="24"/>
        </w:rPr>
        <w:t>time period</w:t>
      </w:r>
      <w:r w:rsidRPr="0092110F">
        <w:rPr>
          <w:sz w:val="24"/>
          <w:szCs w:val="24"/>
        </w:rPr>
        <w:t>.</w:t>
      </w:r>
    </w:p>
    <w:p w:rsidR="00A04F9B" w:rsidRPr="0092110F" w:rsidP="0004786E" w14:paraId="6818B20E" w14:textId="77777777">
      <w:pPr>
        <w:widowControl w:val="0"/>
        <w:autoSpaceDE w:val="0"/>
        <w:autoSpaceDN w:val="0"/>
        <w:adjustRightInd w:val="0"/>
        <w:spacing w:after="0" w:line="240" w:lineRule="auto"/>
        <w:ind w:left="86" w:firstLine="0"/>
        <w:rPr>
          <w:i/>
          <w:sz w:val="24"/>
          <w:szCs w:val="24"/>
        </w:rPr>
      </w:pPr>
      <w:bookmarkStart w:id="4" w:name="Pg8"/>
      <w:bookmarkEnd w:id="4"/>
    </w:p>
    <w:p w:rsidR="00F05073" w:rsidRPr="0092110F" w:rsidP="004A3F9C" w14:paraId="1673AC37" w14:textId="77777777">
      <w:pPr>
        <w:widowControl w:val="0"/>
        <w:autoSpaceDE w:val="0"/>
        <w:autoSpaceDN w:val="0"/>
        <w:adjustRightInd w:val="0"/>
        <w:spacing w:after="0" w:line="240" w:lineRule="auto"/>
        <w:ind w:left="0" w:firstLine="0"/>
        <w:rPr>
          <w:i/>
          <w:sz w:val="24"/>
          <w:szCs w:val="24"/>
        </w:rPr>
      </w:pPr>
      <w:r w:rsidRPr="0092110F">
        <w:rPr>
          <w:i/>
          <w:sz w:val="24"/>
          <w:szCs w:val="24"/>
        </w:rPr>
        <w:t>10</w:t>
      </w:r>
      <w:r w:rsidRPr="0092110F" w:rsidR="006839FA">
        <w:rPr>
          <w:i/>
          <w:sz w:val="24"/>
          <w:szCs w:val="24"/>
        </w:rPr>
        <w:t>.</w:t>
      </w:r>
      <w:r w:rsidRPr="0092110F" w:rsidR="00B3781B">
        <w:rPr>
          <w:i/>
          <w:sz w:val="24"/>
          <w:szCs w:val="24"/>
        </w:rPr>
        <w:t xml:space="preserve"> </w:t>
      </w:r>
      <w:r w:rsidRPr="0092110F">
        <w:rPr>
          <w:i/>
          <w:sz w:val="24"/>
          <w:szCs w:val="24"/>
        </w:rPr>
        <w:t xml:space="preserve">Describe any assurance of </w:t>
      </w:r>
      <w:r w:rsidRPr="0092110F" w:rsidR="00F20CF9">
        <w:rPr>
          <w:i/>
          <w:sz w:val="24"/>
          <w:szCs w:val="24"/>
        </w:rPr>
        <w:t>privacy</w:t>
      </w:r>
      <w:r w:rsidRPr="0092110F">
        <w:rPr>
          <w:i/>
          <w:sz w:val="24"/>
          <w:szCs w:val="24"/>
        </w:rPr>
        <w:t xml:space="preserve"> provided to respondents and the basis for the assurance in statute, regulation, or agency policy</w:t>
      </w:r>
      <w:r w:rsidRPr="0092110F" w:rsidR="006839FA">
        <w:rPr>
          <w:i/>
          <w:sz w:val="24"/>
          <w:szCs w:val="24"/>
        </w:rPr>
        <w:t xml:space="preserve">. </w:t>
      </w:r>
      <w:r w:rsidRPr="0092110F" w:rsidR="00E43FCC">
        <w:rPr>
          <w:i/>
          <w:sz w:val="24"/>
          <w:szCs w:val="24"/>
        </w:rPr>
        <w:t xml:space="preserve">  </w:t>
      </w:r>
    </w:p>
    <w:p w:rsidR="00864DB5" w:rsidRPr="0092110F" w:rsidP="0004786E" w14:paraId="6EA26762" w14:textId="77777777">
      <w:pPr>
        <w:widowControl w:val="0"/>
        <w:autoSpaceDE w:val="0"/>
        <w:autoSpaceDN w:val="0"/>
        <w:adjustRightInd w:val="0"/>
        <w:spacing w:after="0" w:line="240" w:lineRule="auto"/>
        <w:ind w:left="86" w:firstLine="0"/>
        <w:rPr>
          <w:color w:val="000000"/>
          <w:sz w:val="24"/>
          <w:szCs w:val="24"/>
        </w:rPr>
      </w:pPr>
    </w:p>
    <w:p w:rsidR="00F05073" w:rsidRPr="0092110F" w:rsidP="004A3F9C" w14:paraId="67651DA6" w14:textId="63E74E61">
      <w:pPr>
        <w:tabs>
          <w:tab w:val="left" w:pos="0"/>
        </w:tabs>
        <w:spacing w:after="0" w:line="240" w:lineRule="auto"/>
        <w:ind w:left="0" w:firstLine="0"/>
        <w:rPr>
          <w:sz w:val="24"/>
          <w:szCs w:val="24"/>
        </w:rPr>
      </w:pPr>
      <w:r w:rsidRPr="0092110F">
        <w:rPr>
          <w:color w:val="000000"/>
          <w:sz w:val="24"/>
          <w:szCs w:val="24"/>
        </w:rPr>
        <w:t>This survey is conducted in accordance with all relevant regulations and requirements, including the Privacy Act of 1974 (5 USC 552a), the Privacy Act Regulations (34 CFR Part 5b), the Freedom of Information Act (5 CFR 552) and its related regulations (41 CFR Part 1-1, 45 CFR Part 5b, and 40 CFR 44502)</w:t>
      </w:r>
      <w:r w:rsidRPr="0092110F" w:rsidR="006839FA">
        <w:rPr>
          <w:color w:val="000000"/>
          <w:sz w:val="24"/>
          <w:szCs w:val="24"/>
        </w:rPr>
        <w:t>.</w:t>
      </w:r>
      <w:r w:rsidRPr="0092110F" w:rsidR="00B3781B">
        <w:rPr>
          <w:color w:val="000000"/>
          <w:sz w:val="24"/>
          <w:szCs w:val="24"/>
        </w:rPr>
        <w:t xml:space="preserve">  </w:t>
      </w:r>
      <w:r w:rsidRPr="0092110F" w:rsidR="00512562">
        <w:rPr>
          <w:color w:val="000000"/>
          <w:sz w:val="24"/>
          <w:szCs w:val="24"/>
        </w:rPr>
        <w:t xml:space="preserve">In addition, </w:t>
      </w:r>
      <w:r w:rsidRPr="0092110F" w:rsidR="00512562">
        <w:rPr>
          <w:color w:val="000000"/>
          <w:sz w:val="24"/>
          <w:szCs w:val="24"/>
          <w:lang w:eastAsia="x-none"/>
        </w:rPr>
        <w:t xml:space="preserve">the procedures for the management of Job Corps student records can be found in the Department of Labor’s Privacy Act System of Records Notice (SORN) </w:t>
      </w:r>
      <w:r w:rsidRPr="0092110F" w:rsidR="00512562">
        <w:rPr>
          <w:sz w:val="24"/>
          <w:szCs w:val="24"/>
          <w:lang w:eastAsia="x-none"/>
        </w:rPr>
        <w:t>DOL/GOVT-2</w:t>
      </w:r>
      <w:r w:rsidRPr="0092110F" w:rsidR="002E6496">
        <w:rPr>
          <w:sz w:val="24"/>
          <w:szCs w:val="24"/>
          <w:lang w:eastAsia="x-none"/>
        </w:rPr>
        <w:t xml:space="preserve"> </w:t>
      </w:r>
      <w:r w:rsidRPr="0092110F" w:rsidR="002E6496">
        <w:t>(Job Corps Student Records) 67 FR 16815</w:t>
      </w:r>
      <w:r w:rsidRPr="0092110F" w:rsidR="006839FA">
        <w:rPr>
          <w:sz w:val="24"/>
          <w:szCs w:val="24"/>
          <w:lang w:eastAsia="x-none"/>
        </w:rPr>
        <w:t>.</w:t>
      </w:r>
      <w:r w:rsidRPr="0092110F" w:rsidR="00B825D0">
        <w:rPr>
          <w:sz w:val="24"/>
          <w:szCs w:val="24"/>
          <w:lang w:eastAsia="x-none"/>
        </w:rPr>
        <w:t xml:space="preserve">  </w:t>
      </w:r>
      <w:r w:rsidRPr="0092110F" w:rsidR="00512562">
        <w:rPr>
          <w:sz w:val="24"/>
          <w:szCs w:val="24"/>
        </w:rPr>
        <w:t>The Secretary issues guidelines for maintaining records for each student during enrollment and for disposition of such records after separation</w:t>
      </w:r>
      <w:r w:rsidRPr="0092110F" w:rsidR="006839FA">
        <w:rPr>
          <w:sz w:val="24"/>
          <w:szCs w:val="24"/>
        </w:rPr>
        <w:t xml:space="preserve">. </w:t>
      </w:r>
      <w:r w:rsidRPr="0092110F" w:rsidR="00E43FCC">
        <w:rPr>
          <w:sz w:val="24"/>
          <w:szCs w:val="24"/>
        </w:rPr>
        <w:t xml:space="preserve">  </w:t>
      </w:r>
    </w:p>
    <w:p w:rsidR="00A92D22" w:rsidRPr="0092110F" w:rsidP="00A92D22" w14:paraId="2D2F5DAB" w14:textId="77777777">
      <w:pPr>
        <w:tabs>
          <w:tab w:val="left" w:pos="0"/>
        </w:tabs>
        <w:spacing w:after="0" w:line="240" w:lineRule="auto"/>
        <w:ind w:left="0" w:firstLine="0"/>
        <w:rPr>
          <w:sz w:val="24"/>
          <w:szCs w:val="24"/>
        </w:rPr>
      </w:pPr>
    </w:p>
    <w:p w:rsidR="00F05073" w:rsidRPr="0092110F" w:rsidP="004A3F9C" w14:paraId="0D294656" w14:textId="7024F87E">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In May 2007, </w:t>
      </w:r>
      <w:r w:rsidRPr="0092110F" w:rsidR="000C19E8">
        <w:rPr>
          <w:color w:val="000000"/>
          <w:sz w:val="24"/>
          <w:szCs w:val="24"/>
        </w:rPr>
        <w:t>to</w:t>
      </w:r>
      <w:r w:rsidRPr="0092110F" w:rsidR="000B7271">
        <w:rPr>
          <w:color w:val="000000"/>
          <w:sz w:val="24"/>
          <w:szCs w:val="24"/>
        </w:rPr>
        <w:t xml:space="preserve"> </w:t>
      </w:r>
      <w:r w:rsidRPr="0092110F">
        <w:rPr>
          <w:color w:val="000000"/>
          <w:sz w:val="24"/>
          <w:szCs w:val="24"/>
        </w:rPr>
        <w:t>support Job Corps’ commitment to securing Personal Identifiable Information (PII), all aspects of the data collection process were consolidated under the secure network environment provided and maintained by the JCDC</w:t>
      </w:r>
      <w:r w:rsidRPr="0092110F" w:rsidR="006839FA">
        <w:rPr>
          <w:color w:val="000000"/>
          <w:sz w:val="24"/>
          <w:szCs w:val="24"/>
        </w:rPr>
        <w:t>.</w:t>
      </w:r>
      <w:r w:rsidRPr="0092110F" w:rsidR="00B825D0">
        <w:rPr>
          <w:color w:val="000000"/>
          <w:sz w:val="24"/>
          <w:szCs w:val="24"/>
        </w:rPr>
        <w:t xml:space="preserve">  </w:t>
      </w:r>
      <w:r w:rsidRPr="0092110F">
        <w:rPr>
          <w:color w:val="000000"/>
          <w:sz w:val="24"/>
          <w:szCs w:val="24"/>
        </w:rPr>
        <w:t>The application is accessible via Citrix, JCDC's preferred secure method</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F05073" w:rsidRPr="0092110F" w:rsidP="0004786E" w14:paraId="037C0339" w14:textId="77777777">
      <w:pPr>
        <w:widowControl w:val="0"/>
        <w:autoSpaceDE w:val="0"/>
        <w:autoSpaceDN w:val="0"/>
        <w:adjustRightInd w:val="0"/>
        <w:spacing w:after="0" w:line="240" w:lineRule="auto"/>
        <w:ind w:left="86" w:firstLine="0"/>
        <w:rPr>
          <w:color w:val="000000"/>
          <w:sz w:val="24"/>
          <w:szCs w:val="24"/>
        </w:rPr>
      </w:pPr>
    </w:p>
    <w:p w:rsidR="00F05073" w:rsidRPr="0092110F" w:rsidP="004A3F9C" w14:paraId="47945B1A" w14:textId="246E72E7">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JCDC takes several steps to </w:t>
      </w:r>
      <w:r w:rsidRPr="0092110F" w:rsidR="000C19E8">
        <w:rPr>
          <w:color w:val="000000"/>
          <w:sz w:val="24"/>
          <w:szCs w:val="24"/>
        </w:rPr>
        <w:t>ensure</w:t>
      </w:r>
      <w:r w:rsidRPr="0092110F">
        <w:rPr>
          <w:color w:val="000000"/>
          <w:sz w:val="24"/>
          <w:szCs w:val="24"/>
        </w:rPr>
        <w:t xml:space="preserve"> the safety and integrity of the student data housed at its </w:t>
      </w:r>
      <w:r w:rsidRPr="0092110F">
        <w:rPr>
          <w:color w:val="000000"/>
          <w:sz w:val="24"/>
          <w:szCs w:val="24"/>
        </w:rPr>
        <w:t>facilities in Austin, Texas</w:t>
      </w:r>
      <w:r w:rsidRPr="0092110F" w:rsidR="006839FA">
        <w:rPr>
          <w:color w:val="000000"/>
          <w:sz w:val="24"/>
          <w:szCs w:val="24"/>
        </w:rPr>
        <w:t>.</w:t>
      </w:r>
      <w:r w:rsidRPr="0092110F" w:rsidR="00B825D0">
        <w:rPr>
          <w:color w:val="000000"/>
          <w:sz w:val="24"/>
          <w:szCs w:val="24"/>
        </w:rPr>
        <w:t xml:space="preserve"> </w:t>
      </w:r>
      <w:r w:rsidRPr="0092110F">
        <w:rPr>
          <w:color w:val="000000"/>
          <w:sz w:val="24"/>
          <w:szCs w:val="24"/>
        </w:rPr>
        <w:t xml:space="preserve">All student data is housed on a central server, in a secured computer room in a locked building on </w:t>
      </w:r>
      <w:r w:rsidR="002A0F5E">
        <w:rPr>
          <w:color w:val="000000"/>
          <w:sz w:val="24"/>
          <w:szCs w:val="24"/>
        </w:rPr>
        <w:t>a</w:t>
      </w:r>
      <w:r w:rsidRPr="0092110F">
        <w:rPr>
          <w:color w:val="000000"/>
          <w:sz w:val="24"/>
          <w:szCs w:val="24"/>
        </w:rPr>
        <w:t xml:space="preserve"> fenced and guarded facility</w:t>
      </w:r>
      <w:r w:rsidRPr="0092110F" w:rsidR="006839FA">
        <w:rPr>
          <w:color w:val="000000"/>
          <w:sz w:val="24"/>
          <w:szCs w:val="24"/>
        </w:rPr>
        <w:t>.</w:t>
      </w:r>
      <w:r w:rsidRPr="0092110F" w:rsidR="00B825D0">
        <w:rPr>
          <w:color w:val="000000"/>
          <w:sz w:val="24"/>
          <w:szCs w:val="24"/>
        </w:rPr>
        <w:t xml:space="preserve">  </w:t>
      </w:r>
      <w:r w:rsidRPr="0092110F">
        <w:rPr>
          <w:color w:val="000000"/>
          <w:sz w:val="24"/>
          <w:szCs w:val="24"/>
        </w:rPr>
        <w:t>There are several layers of system security</w:t>
      </w:r>
      <w:r w:rsidRPr="0092110F" w:rsidR="006839FA">
        <w:rPr>
          <w:color w:val="000000"/>
          <w:sz w:val="24"/>
          <w:szCs w:val="24"/>
        </w:rPr>
        <w:t>.</w:t>
      </w:r>
      <w:r w:rsidRPr="0092110F" w:rsidR="00B825D0">
        <w:rPr>
          <w:color w:val="000000"/>
          <w:sz w:val="24"/>
          <w:szCs w:val="24"/>
        </w:rPr>
        <w:t xml:space="preserve"> </w:t>
      </w:r>
      <w:r w:rsidRPr="0092110F" w:rsidR="00A001BF">
        <w:rPr>
          <w:color w:val="000000"/>
          <w:sz w:val="24"/>
          <w:szCs w:val="24"/>
        </w:rPr>
        <w:t>T</w:t>
      </w:r>
      <w:r w:rsidRPr="0092110F">
        <w:rPr>
          <w:color w:val="000000"/>
          <w:sz w:val="24"/>
          <w:szCs w:val="24"/>
        </w:rPr>
        <w:t>he server network is a private network</w:t>
      </w:r>
      <w:r w:rsidRPr="0092110F" w:rsidR="006839FA">
        <w:rPr>
          <w:color w:val="000000"/>
          <w:sz w:val="24"/>
          <w:szCs w:val="24"/>
        </w:rPr>
        <w:t>.</w:t>
      </w:r>
      <w:r w:rsidRPr="0092110F" w:rsidR="00B825D0">
        <w:rPr>
          <w:color w:val="000000"/>
          <w:sz w:val="24"/>
          <w:szCs w:val="24"/>
        </w:rPr>
        <w:t xml:space="preserve">  </w:t>
      </w:r>
      <w:r w:rsidRPr="0092110F">
        <w:rPr>
          <w:color w:val="000000"/>
          <w:sz w:val="24"/>
          <w:szCs w:val="24"/>
        </w:rPr>
        <w:t xml:space="preserve">The network is </w:t>
      </w:r>
      <w:r w:rsidRPr="0092110F" w:rsidR="00A001BF">
        <w:rPr>
          <w:color w:val="000000"/>
          <w:sz w:val="24"/>
          <w:szCs w:val="24"/>
        </w:rPr>
        <w:t xml:space="preserve">also </w:t>
      </w:r>
      <w:r w:rsidRPr="0092110F">
        <w:rPr>
          <w:color w:val="000000"/>
          <w:sz w:val="24"/>
          <w:szCs w:val="24"/>
        </w:rPr>
        <w:t>protected from the Internet by a series of layered firewalls, access control lists, and intrusion detection systems</w:t>
      </w:r>
      <w:r w:rsidRPr="0092110F" w:rsidR="006839FA">
        <w:rPr>
          <w:color w:val="000000"/>
          <w:sz w:val="24"/>
          <w:szCs w:val="24"/>
        </w:rPr>
        <w:t>.</w:t>
      </w:r>
      <w:r w:rsidRPr="0092110F">
        <w:rPr>
          <w:color w:val="000000"/>
          <w:sz w:val="24"/>
          <w:szCs w:val="24"/>
        </w:rPr>
        <w:t xml:space="preserve"> </w:t>
      </w:r>
    </w:p>
    <w:p w:rsidR="00C83078" w:rsidRPr="0092110F" w:rsidP="00BE53C9" w14:paraId="2177D388" w14:textId="77777777">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All Job Corps employees and contractors enter data into the system through the private network</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C83078" w:rsidRPr="0092110F" w:rsidP="0004786E" w14:paraId="0CFACF24" w14:textId="77777777">
      <w:pPr>
        <w:widowControl w:val="0"/>
        <w:autoSpaceDE w:val="0"/>
        <w:autoSpaceDN w:val="0"/>
        <w:adjustRightInd w:val="0"/>
        <w:spacing w:after="0" w:line="240" w:lineRule="auto"/>
        <w:ind w:left="86" w:firstLine="0"/>
        <w:rPr>
          <w:color w:val="000000"/>
          <w:sz w:val="24"/>
          <w:szCs w:val="24"/>
        </w:rPr>
      </w:pPr>
    </w:p>
    <w:p w:rsidR="00F05073" w:rsidRPr="00936BB3" w:rsidP="00BE53C9" w14:paraId="0CE95D8A" w14:textId="795A6C7A">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All users must have a valid user ID and password (which is changed every 90 days) to enter the </w:t>
      </w:r>
      <w:r w:rsidRPr="00936BB3">
        <w:rPr>
          <w:color w:val="000000"/>
          <w:sz w:val="24"/>
          <w:szCs w:val="24"/>
        </w:rPr>
        <w:t>system</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 xml:space="preserve">Additional security is obtained </w:t>
      </w:r>
      <w:r w:rsidRPr="00936BB3" w:rsidR="000B7271">
        <w:rPr>
          <w:color w:val="000000"/>
          <w:sz w:val="24"/>
          <w:szCs w:val="24"/>
        </w:rPr>
        <w:t xml:space="preserve">by using </w:t>
      </w:r>
      <w:r w:rsidRPr="00936BB3">
        <w:rPr>
          <w:color w:val="000000"/>
          <w:sz w:val="24"/>
          <w:szCs w:val="24"/>
        </w:rPr>
        <w:t xml:space="preserve">two-factor authentication, </w:t>
      </w:r>
      <w:r w:rsidRPr="00936BB3" w:rsidR="000C19E8">
        <w:rPr>
          <w:color w:val="000000"/>
          <w:sz w:val="24"/>
          <w:szCs w:val="24"/>
        </w:rPr>
        <w:t>application-level</w:t>
      </w:r>
      <w:r w:rsidRPr="00936BB3">
        <w:rPr>
          <w:color w:val="000000"/>
          <w:sz w:val="24"/>
          <w:szCs w:val="24"/>
        </w:rPr>
        <w:t xml:space="preserve"> user </w:t>
      </w:r>
      <w:r w:rsidRPr="00936BB3" w:rsidR="000B7271">
        <w:rPr>
          <w:color w:val="000000"/>
          <w:sz w:val="24"/>
          <w:szCs w:val="24"/>
        </w:rPr>
        <w:t>IDs, passwords,</w:t>
      </w:r>
      <w:r w:rsidRPr="00936BB3">
        <w:rPr>
          <w:color w:val="000000"/>
          <w:sz w:val="24"/>
          <w:szCs w:val="24"/>
        </w:rPr>
        <w:t xml:space="preserve"> and specific permission applied at the database level</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 xml:space="preserve">The integrity of the data is insured by running daily validation </w:t>
      </w:r>
      <w:r w:rsidRPr="00936BB3" w:rsidR="00DC4467">
        <w:rPr>
          <w:color w:val="000000"/>
          <w:sz w:val="24"/>
          <w:szCs w:val="24"/>
        </w:rPr>
        <w:t>programs that</w:t>
      </w:r>
      <w:r w:rsidRPr="00936BB3" w:rsidR="000B7271">
        <w:rPr>
          <w:color w:val="000000"/>
          <w:sz w:val="24"/>
          <w:szCs w:val="24"/>
        </w:rPr>
        <w:t xml:space="preserve"> use </w:t>
      </w:r>
      <w:r w:rsidRPr="00936BB3">
        <w:rPr>
          <w:color w:val="000000"/>
          <w:sz w:val="24"/>
          <w:szCs w:val="24"/>
        </w:rPr>
        <w:t>a set of pre-approved business rules established by the Office of Job Corps</w:t>
      </w:r>
      <w:r w:rsidRPr="00936BB3" w:rsidR="006839FA">
        <w:rPr>
          <w:color w:val="000000"/>
          <w:sz w:val="24"/>
          <w:szCs w:val="24"/>
        </w:rPr>
        <w:t>.</w:t>
      </w:r>
      <w:r w:rsidRPr="00936BB3" w:rsidR="00B825D0">
        <w:rPr>
          <w:color w:val="000000"/>
          <w:sz w:val="24"/>
          <w:szCs w:val="24"/>
        </w:rPr>
        <w:t xml:space="preserve">  </w:t>
      </w:r>
      <w:r w:rsidRPr="00936BB3" w:rsidR="000C19E8">
        <w:rPr>
          <w:color w:val="000000"/>
          <w:sz w:val="24"/>
          <w:szCs w:val="24"/>
        </w:rPr>
        <w:t>To</w:t>
      </w:r>
      <w:r w:rsidRPr="00936BB3">
        <w:rPr>
          <w:color w:val="000000"/>
          <w:sz w:val="24"/>
          <w:szCs w:val="24"/>
        </w:rPr>
        <w:t xml:space="preserve"> secure the integrity of</w:t>
      </w:r>
      <w:r w:rsidRPr="00936BB3" w:rsidR="000B7271">
        <w:rPr>
          <w:color w:val="000000"/>
          <w:sz w:val="24"/>
          <w:szCs w:val="24"/>
        </w:rPr>
        <w:t xml:space="preserve"> </w:t>
      </w:r>
      <w:r w:rsidRPr="00936BB3">
        <w:rPr>
          <w:color w:val="000000"/>
          <w:sz w:val="24"/>
          <w:szCs w:val="24"/>
        </w:rPr>
        <w:t>data</w:t>
      </w:r>
      <w:r w:rsidRPr="00936BB3" w:rsidR="000B7271">
        <w:rPr>
          <w:color w:val="000000"/>
          <w:sz w:val="24"/>
          <w:szCs w:val="24"/>
        </w:rPr>
        <w:t xml:space="preserve"> </w:t>
      </w:r>
      <w:r w:rsidRPr="00936BB3">
        <w:rPr>
          <w:color w:val="000000"/>
          <w:sz w:val="24"/>
          <w:szCs w:val="24"/>
        </w:rPr>
        <w:t>transmission</w:t>
      </w:r>
      <w:r w:rsidRPr="00936BB3" w:rsidR="000B7271">
        <w:rPr>
          <w:color w:val="000000"/>
          <w:sz w:val="24"/>
          <w:szCs w:val="24"/>
        </w:rPr>
        <w:t xml:space="preserve">, </w:t>
      </w:r>
      <w:r w:rsidRPr="00936BB3" w:rsidR="006E0100">
        <w:rPr>
          <w:color w:val="000000"/>
          <w:sz w:val="24"/>
          <w:szCs w:val="24"/>
        </w:rPr>
        <w:t>J</w:t>
      </w:r>
      <w:r w:rsidRPr="00936BB3">
        <w:rPr>
          <w:color w:val="000000"/>
          <w:sz w:val="24"/>
          <w:szCs w:val="24"/>
        </w:rPr>
        <w:t xml:space="preserve">CDC has established </w:t>
      </w:r>
      <w:r w:rsidRPr="00936BB3" w:rsidR="005E108D">
        <w:rPr>
          <w:color w:val="000000"/>
          <w:sz w:val="24"/>
          <w:szCs w:val="24"/>
        </w:rPr>
        <w:t>256</w:t>
      </w:r>
      <w:r w:rsidRPr="00936BB3" w:rsidR="00F32EC2">
        <w:rPr>
          <w:color w:val="000000"/>
          <w:sz w:val="24"/>
          <w:szCs w:val="24"/>
        </w:rPr>
        <w:t>-</w:t>
      </w:r>
      <w:r w:rsidRPr="00936BB3">
        <w:rPr>
          <w:color w:val="000000"/>
          <w:sz w:val="24"/>
          <w:szCs w:val="24"/>
        </w:rPr>
        <w:t xml:space="preserve">bit encrypted Citrix sessions </w:t>
      </w:r>
      <w:r w:rsidRPr="00936BB3" w:rsidR="000B7271">
        <w:rPr>
          <w:color w:val="000000"/>
          <w:sz w:val="24"/>
          <w:szCs w:val="24"/>
        </w:rPr>
        <w:t xml:space="preserve">between </w:t>
      </w:r>
      <w:r w:rsidRPr="00936BB3" w:rsidR="00DC4467">
        <w:rPr>
          <w:color w:val="000000"/>
          <w:sz w:val="24"/>
          <w:szCs w:val="24"/>
        </w:rPr>
        <w:t>Job</w:t>
      </w:r>
      <w:r w:rsidRPr="00936BB3" w:rsidR="000B7271">
        <w:rPr>
          <w:color w:val="000000"/>
          <w:sz w:val="24"/>
          <w:szCs w:val="24"/>
        </w:rPr>
        <w:t xml:space="preserve"> Corps center operators who provide the data and </w:t>
      </w:r>
      <w:r w:rsidRPr="00936BB3">
        <w:rPr>
          <w:color w:val="000000"/>
          <w:sz w:val="24"/>
          <w:szCs w:val="24"/>
        </w:rPr>
        <w:t>the JCDC</w:t>
      </w:r>
      <w:r w:rsidRPr="00936BB3" w:rsidR="006839FA">
        <w:rPr>
          <w:color w:val="000000"/>
          <w:sz w:val="24"/>
          <w:szCs w:val="24"/>
        </w:rPr>
        <w:t>.</w:t>
      </w:r>
      <w:r w:rsidRPr="00936BB3" w:rsidR="00B825D0">
        <w:rPr>
          <w:color w:val="000000"/>
          <w:sz w:val="24"/>
          <w:szCs w:val="24"/>
        </w:rPr>
        <w:t xml:space="preserve">  </w:t>
      </w:r>
      <w:r w:rsidRPr="00936BB3" w:rsidR="000C19E8">
        <w:rPr>
          <w:color w:val="000000"/>
          <w:sz w:val="24"/>
          <w:szCs w:val="24"/>
        </w:rPr>
        <w:t>All</w:t>
      </w:r>
      <w:r w:rsidRPr="00936BB3" w:rsidR="00910EE7">
        <w:rPr>
          <w:color w:val="000000"/>
          <w:sz w:val="24"/>
          <w:szCs w:val="24"/>
        </w:rPr>
        <w:t xml:space="preserve"> the</w:t>
      </w:r>
      <w:r w:rsidRPr="00936BB3">
        <w:rPr>
          <w:color w:val="000000"/>
          <w:sz w:val="24"/>
          <w:szCs w:val="24"/>
        </w:rPr>
        <w:t xml:space="preserve"> survey contractor’s staff have completed security awareness training and have access to the Citrix environment and the CDSS suite of applications</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F05073" w:rsidRPr="00936BB3" w:rsidP="0004786E" w14:paraId="6FB63938" w14:textId="77777777">
      <w:pPr>
        <w:widowControl w:val="0"/>
        <w:autoSpaceDE w:val="0"/>
        <w:autoSpaceDN w:val="0"/>
        <w:adjustRightInd w:val="0"/>
        <w:spacing w:after="0" w:line="240" w:lineRule="auto"/>
        <w:ind w:left="86" w:firstLine="0"/>
        <w:rPr>
          <w:color w:val="000000"/>
          <w:sz w:val="24"/>
          <w:szCs w:val="24"/>
        </w:rPr>
      </w:pPr>
    </w:p>
    <w:p w:rsidR="00F05073" w:rsidRPr="00936BB3" w:rsidP="000401F0" w14:paraId="3CBDFB20" w14:textId="77777777">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Additionally, the contractor survey sites are maintained in accordance with the Guide for Security and Privacy Controls for Federal Information Systems and Organizations (SP 800-53 Revision 4), at the moderate level, posted by The National Institute of Standards and Technology's Computer Security Resource Center</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Internal access to individual records within the database at the Job Corps Data Center follow the principles of least privilege required and are controlled by all appropriate security measures, including controlled usernames, passwords, profile name</w:t>
      </w:r>
      <w:r w:rsidRPr="00936BB3" w:rsidR="00FB6941">
        <w:rPr>
          <w:color w:val="000000"/>
          <w:sz w:val="24"/>
          <w:szCs w:val="24"/>
        </w:rPr>
        <w:t>s</w:t>
      </w:r>
      <w:r w:rsidRPr="00936BB3">
        <w:rPr>
          <w:color w:val="000000"/>
          <w:sz w:val="24"/>
          <w:szCs w:val="24"/>
        </w:rPr>
        <w:t>, host name</w:t>
      </w:r>
      <w:r w:rsidRPr="00936BB3" w:rsidR="00FB6941">
        <w:rPr>
          <w:color w:val="000000"/>
          <w:sz w:val="24"/>
          <w:szCs w:val="24"/>
        </w:rPr>
        <w:t>s</w:t>
      </w:r>
      <w:r w:rsidRPr="00936BB3">
        <w:rPr>
          <w:color w:val="000000"/>
          <w:sz w:val="24"/>
          <w:szCs w:val="24"/>
        </w:rPr>
        <w:t>, firewall security IDs, and crypto cards</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Input of data occurs only via</w:t>
      </w:r>
      <w:r w:rsidRPr="00936BB3" w:rsidR="00910EE7">
        <w:rPr>
          <w:color w:val="000000"/>
          <w:sz w:val="24"/>
          <w:szCs w:val="24"/>
        </w:rPr>
        <w:t xml:space="preserve"> a</w:t>
      </w:r>
      <w:r w:rsidRPr="00936BB3">
        <w:rPr>
          <w:color w:val="000000"/>
          <w:sz w:val="24"/>
          <w:szCs w:val="24"/>
        </w:rPr>
        <w:t xml:space="preserve"> secure Citrix tunnel maintained by JCDC, ensuring a secure means of communication for the data collection contractors and hosting facility</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F05073" w:rsidRPr="00936BB3" w:rsidP="0004786E" w14:paraId="5F57D61C" w14:textId="77777777">
      <w:pPr>
        <w:widowControl w:val="0"/>
        <w:autoSpaceDE w:val="0"/>
        <w:autoSpaceDN w:val="0"/>
        <w:adjustRightInd w:val="0"/>
        <w:spacing w:after="0" w:line="240" w:lineRule="auto"/>
        <w:ind w:left="86" w:firstLine="0"/>
        <w:rPr>
          <w:color w:val="000000"/>
          <w:sz w:val="24"/>
          <w:szCs w:val="24"/>
        </w:rPr>
      </w:pPr>
    </w:p>
    <w:p w:rsidR="00F05073" w:rsidRPr="00936BB3" w:rsidP="000401F0" w14:paraId="47BDE80F" w14:textId="795BC809">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Additionally, personal computers (PCs) are accessible only after providing individual user passwords that must be changed on a regular basis</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Screensavers are installed on all PCs, set to activate after ten minutes, and can only be released through the individual user's password</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PC passwords are not physically documented; therefore, loss of access may be recouped only by the reassignment of a password by the information systems staff</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F05073" w:rsidRPr="00936BB3" w:rsidP="0004786E" w14:paraId="5B7C52E7" w14:textId="77777777">
      <w:pPr>
        <w:widowControl w:val="0"/>
        <w:autoSpaceDE w:val="0"/>
        <w:autoSpaceDN w:val="0"/>
        <w:adjustRightInd w:val="0"/>
        <w:spacing w:after="0" w:line="240" w:lineRule="auto"/>
        <w:ind w:left="86" w:firstLine="0"/>
        <w:rPr>
          <w:color w:val="000000"/>
          <w:sz w:val="24"/>
          <w:szCs w:val="24"/>
        </w:rPr>
      </w:pPr>
    </w:p>
    <w:p w:rsidR="00F05073" w:rsidRPr="00936BB3" w:rsidP="000401F0" w14:paraId="4B853E63" w14:textId="4DEC9B10">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All Job Corps survey respondents are told that completing the interview is voluntary and that the information they provide will not be shared with anyone outside of the Job Corps community</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Answers to some questions in the survey instrument will be provided to appropriate agency staff (for example, information that results in questioning the validity of the initial placement will be reported to Job Corps Regional Office staff for follow-up)</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 xml:space="preserve">Answers to other questions will be </w:t>
      </w:r>
      <w:r w:rsidRPr="00936BB3" w:rsidR="009F5813">
        <w:rPr>
          <w:color w:val="000000"/>
          <w:sz w:val="24"/>
          <w:szCs w:val="24"/>
        </w:rPr>
        <w:t xml:space="preserve">available </w:t>
      </w:r>
      <w:r w:rsidRPr="00936BB3">
        <w:rPr>
          <w:color w:val="000000"/>
          <w:sz w:val="24"/>
          <w:szCs w:val="24"/>
        </w:rPr>
        <w:t>at the individual level in</w:t>
      </w:r>
      <w:r w:rsidRPr="00936BB3" w:rsidR="009F5813">
        <w:rPr>
          <w:color w:val="000000"/>
          <w:sz w:val="24"/>
          <w:szCs w:val="24"/>
        </w:rPr>
        <w:t xml:space="preserve"> reports for Job Corps </w:t>
      </w:r>
      <w:r w:rsidRPr="00936BB3" w:rsidR="00B71C52">
        <w:rPr>
          <w:color w:val="000000"/>
          <w:sz w:val="24"/>
          <w:szCs w:val="24"/>
        </w:rPr>
        <w:t>service providers</w:t>
      </w:r>
      <w:r w:rsidRPr="00936BB3" w:rsidR="009F5813">
        <w:rPr>
          <w:color w:val="000000"/>
          <w:sz w:val="24"/>
          <w:szCs w:val="24"/>
        </w:rPr>
        <w:t xml:space="preserve"> and at the aggregated level for</w:t>
      </w:r>
      <w:r w:rsidRPr="00936BB3">
        <w:rPr>
          <w:color w:val="000000"/>
          <w:sz w:val="24"/>
          <w:szCs w:val="24"/>
        </w:rPr>
        <w:t xml:space="preserve"> </w:t>
      </w:r>
      <w:r w:rsidRPr="00936BB3" w:rsidR="009F5813">
        <w:rPr>
          <w:color w:val="000000"/>
          <w:sz w:val="24"/>
          <w:szCs w:val="24"/>
        </w:rPr>
        <w:t xml:space="preserve">reports about Job Corps’ performance </w:t>
      </w:r>
      <w:r w:rsidRPr="00936BB3">
        <w:rPr>
          <w:color w:val="000000"/>
          <w:sz w:val="24"/>
          <w:szCs w:val="24"/>
        </w:rPr>
        <w:t xml:space="preserve">(for example, </w:t>
      </w:r>
      <w:r w:rsidRPr="00936BB3" w:rsidR="009F5813">
        <w:rPr>
          <w:color w:val="000000"/>
          <w:sz w:val="24"/>
          <w:szCs w:val="24"/>
        </w:rPr>
        <w:t>the Job Corps Outcome Measurement System</w:t>
      </w:r>
      <w:r w:rsidRPr="00936BB3">
        <w:rPr>
          <w:color w:val="000000"/>
          <w:sz w:val="24"/>
          <w:szCs w:val="24"/>
        </w:rPr>
        <w:t>)</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Therefore, it is not possible to guarantee to respondents that their answers will not be released to anyone</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However, respondents will be assured that Job Corps will use the collected data only for program evaluation purposes and that their answers will not be shared with anyone outside of Job Corps without their written approval</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F05073" w:rsidRPr="00936BB3" w:rsidP="0004786E" w14:paraId="51B726F8" w14:textId="77777777">
      <w:pPr>
        <w:widowControl w:val="0"/>
        <w:autoSpaceDE w:val="0"/>
        <w:autoSpaceDN w:val="0"/>
        <w:adjustRightInd w:val="0"/>
        <w:spacing w:after="0" w:line="240" w:lineRule="auto"/>
        <w:ind w:left="86" w:firstLine="0"/>
        <w:rPr>
          <w:color w:val="000000"/>
          <w:sz w:val="24"/>
          <w:szCs w:val="24"/>
        </w:rPr>
      </w:pPr>
    </w:p>
    <w:p w:rsidR="00F05073" w:rsidRPr="00936BB3" w:rsidP="000401F0" w14:paraId="7A5ECB1C" w14:textId="2F02F8C4">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 xml:space="preserve">Policies and procedures maintained at any facility operated by service providers under contract are designed to protect the </w:t>
      </w:r>
      <w:r w:rsidRPr="00936BB3" w:rsidR="00F20CF9">
        <w:rPr>
          <w:color w:val="000000"/>
          <w:sz w:val="24"/>
          <w:szCs w:val="24"/>
        </w:rPr>
        <w:t>privacy</w:t>
      </w:r>
      <w:r w:rsidRPr="00936BB3">
        <w:rPr>
          <w:color w:val="000000"/>
          <w:sz w:val="24"/>
          <w:szCs w:val="24"/>
        </w:rPr>
        <w:t xml:space="preserve"> of data</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 xml:space="preserve">All contract </w:t>
      </w:r>
      <w:r w:rsidRPr="00936BB3" w:rsidR="005F5FEE">
        <w:rPr>
          <w:color w:val="000000"/>
          <w:sz w:val="24"/>
          <w:szCs w:val="24"/>
        </w:rPr>
        <w:t xml:space="preserve">personnel </w:t>
      </w:r>
      <w:r w:rsidRPr="00936BB3" w:rsidR="00DA392F">
        <w:rPr>
          <w:color w:val="000000"/>
          <w:sz w:val="24"/>
          <w:szCs w:val="24"/>
        </w:rPr>
        <w:t xml:space="preserve">are required to </w:t>
      </w:r>
      <w:r w:rsidRPr="00936BB3">
        <w:rPr>
          <w:color w:val="000000"/>
          <w:sz w:val="24"/>
          <w:szCs w:val="24"/>
        </w:rPr>
        <w:t xml:space="preserve">sign pledges to protect respondents' </w:t>
      </w:r>
      <w:r w:rsidRPr="00936BB3" w:rsidR="00F20CF9">
        <w:rPr>
          <w:color w:val="000000"/>
          <w:sz w:val="24"/>
          <w:szCs w:val="24"/>
        </w:rPr>
        <w:t>privacy</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Respondent name</w:t>
      </w:r>
      <w:r w:rsidRPr="00936BB3" w:rsidR="00FB6941">
        <w:rPr>
          <w:color w:val="000000"/>
          <w:sz w:val="24"/>
          <w:szCs w:val="24"/>
        </w:rPr>
        <w:t>s</w:t>
      </w:r>
      <w:r w:rsidRPr="00936BB3">
        <w:rPr>
          <w:color w:val="000000"/>
          <w:sz w:val="24"/>
          <w:szCs w:val="24"/>
        </w:rPr>
        <w:t xml:space="preserve"> and contact information </w:t>
      </w:r>
      <w:r w:rsidRPr="00936BB3" w:rsidR="00FB6941">
        <w:rPr>
          <w:color w:val="000000"/>
          <w:sz w:val="24"/>
          <w:szCs w:val="24"/>
        </w:rPr>
        <w:t xml:space="preserve">are </w:t>
      </w:r>
      <w:r w:rsidRPr="00936BB3">
        <w:rPr>
          <w:color w:val="000000"/>
          <w:sz w:val="24"/>
          <w:szCs w:val="24"/>
        </w:rPr>
        <w:t xml:space="preserve">stored in a </w:t>
      </w:r>
      <w:r w:rsidRPr="00936BB3">
        <w:rPr>
          <w:color w:val="000000"/>
          <w:sz w:val="24"/>
          <w:szCs w:val="24"/>
        </w:rPr>
        <w:t>computer database that is separate from the database that stores survey responses</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Additionally, </w:t>
      </w:r>
      <w:r w:rsidRPr="00936BB3" w:rsidR="00F20CF9">
        <w:rPr>
          <w:color w:val="000000"/>
          <w:sz w:val="24"/>
          <w:szCs w:val="24"/>
        </w:rPr>
        <w:t>privacy</w:t>
      </w:r>
      <w:r w:rsidRPr="00936BB3">
        <w:rPr>
          <w:color w:val="000000"/>
          <w:sz w:val="24"/>
          <w:szCs w:val="24"/>
        </w:rPr>
        <w:t xml:space="preserve"> </w:t>
      </w:r>
      <w:r w:rsidRPr="00936BB3" w:rsidR="00792C04">
        <w:rPr>
          <w:color w:val="000000"/>
          <w:sz w:val="24"/>
          <w:szCs w:val="24"/>
        </w:rPr>
        <w:t xml:space="preserve">issues </w:t>
      </w:r>
      <w:r w:rsidRPr="00936BB3">
        <w:rPr>
          <w:color w:val="000000"/>
          <w:sz w:val="24"/>
          <w:szCs w:val="24"/>
        </w:rPr>
        <w:t>will be addressed in training sessions for all staff involved with the administration of the data collection instruments</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Individual identifying information</w:t>
      </w:r>
      <w:r w:rsidRPr="00936BB3" w:rsidR="00DC4467">
        <w:rPr>
          <w:color w:val="000000"/>
          <w:sz w:val="24"/>
          <w:szCs w:val="24"/>
        </w:rPr>
        <w:t xml:space="preserve"> </w:t>
      </w:r>
      <w:r w:rsidRPr="00936BB3">
        <w:rPr>
          <w:color w:val="000000"/>
          <w:sz w:val="24"/>
          <w:szCs w:val="24"/>
        </w:rPr>
        <w:t>will be maintained separately from hardcopy collection forms and from computerized data files prepared for conducting the analysis</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B3607C" w:rsidRPr="0092110F" w:rsidP="00A92D22" w14:paraId="21A2FB44" w14:textId="77777777">
      <w:pPr>
        <w:widowControl w:val="0"/>
        <w:autoSpaceDE w:val="0"/>
        <w:autoSpaceDN w:val="0"/>
        <w:adjustRightInd w:val="0"/>
        <w:spacing w:after="0" w:line="240" w:lineRule="auto"/>
        <w:ind w:left="86" w:firstLine="0"/>
        <w:rPr>
          <w:color w:val="000000"/>
          <w:sz w:val="24"/>
          <w:szCs w:val="24"/>
        </w:rPr>
      </w:pPr>
    </w:p>
    <w:p w:rsidR="00F05073" w:rsidRPr="00936BB3" w:rsidP="000401F0" w14:paraId="048E308E" w14:textId="6CE82170">
      <w:pPr>
        <w:widowControl w:val="0"/>
        <w:autoSpaceDE w:val="0"/>
        <w:autoSpaceDN w:val="0"/>
        <w:adjustRightInd w:val="0"/>
        <w:spacing w:after="0" w:line="240" w:lineRule="auto"/>
        <w:ind w:left="0" w:firstLine="0"/>
        <w:rPr>
          <w:color w:val="000000"/>
          <w:sz w:val="24"/>
          <w:szCs w:val="24"/>
        </w:rPr>
      </w:pPr>
      <w:r w:rsidRPr="00936BB3">
        <w:rPr>
          <w:color w:val="000000"/>
          <w:sz w:val="24"/>
          <w:szCs w:val="24"/>
        </w:rPr>
        <w:t xml:space="preserve">To keep data </w:t>
      </w:r>
      <w:r w:rsidRPr="00936BB3" w:rsidR="00A927A6">
        <w:rPr>
          <w:color w:val="000000"/>
          <w:sz w:val="24"/>
          <w:szCs w:val="24"/>
        </w:rPr>
        <w:t>private</w:t>
      </w:r>
      <w:r w:rsidRPr="00936BB3">
        <w:rPr>
          <w:color w:val="000000"/>
          <w:sz w:val="24"/>
          <w:szCs w:val="24"/>
        </w:rPr>
        <w:t>, it is important not to release data into public use files or to present results in reports so that individuals can be identified</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Data collected through the survey instruments will not be made publicly available</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 xml:space="preserve">Job Corps staff </w:t>
      </w:r>
      <w:r w:rsidRPr="00936BB3" w:rsidR="00062316">
        <w:rPr>
          <w:color w:val="000000"/>
          <w:sz w:val="24"/>
          <w:szCs w:val="24"/>
        </w:rPr>
        <w:t xml:space="preserve">and </w:t>
      </w:r>
      <w:r w:rsidRPr="00936BB3">
        <w:rPr>
          <w:color w:val="000000"/>
          <w:sz w:val="24"/>
          <w:szCs w:val="24"/>
        </w:rPr>
        <w:t>contractors will analyze data for purposes of program management and quality improvement</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Nonetheless, reports that use these data will be handled in a manner that eliminates the possibility of compromising</w:t>
      </w:r>
      <w:r w:rsidRPr="00936BB3" w:rsidR="00F20CF9">
        <w:rPr>
          <w:color w:val="000000"/>
          <w:sz w:val="24"/>
          <w:szCs w:val="24"/>
        </w:rPr>
        <w:t xml:space="preserve"> privacy</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Job Corps staff and contractors will follow commonly accepted guidelines (what the Federal Committee on Statistical Methodology calls the Threshold Rule) and display only aggregated data when there are more than three cases in a cell table</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When there are three or fewer cases in a cell table, tabular data will be presented by combining categories or suppressing cells to ensure the elimination of possible individual identities</w:t>
      </w:r>
      <w:r w:rsidRPr="00936BB3" w:rsidR="006839FA">
        <w:rPr>
          <w:color w:val="000000"/>
          <w:sz w:val="24"/>
          <w:szCs w:val="24"/>
        </w:rPr>
        <w:t>.</w:t>
      </w:r>
      <w:r w:rsidRPr="00936BB3" w:rsidR="00B825D0">
        <w:rPr>
          <w:color w:val="000000"/>
          <w:sz w:val="24"/>
          <w:szCs w:val="24"/>
        </w:rPr>
        <w:t xml:space="preserve">  </w:t>
      </w:r>
      <w:r w:rsidRPr="00936BB3">
        <w:rPr>
          <w:color w:val="000000"/>
          <w:sz w:val="24"/>
          <w:szCs w:val="24"/>
        </w:rPr>
        <w:t>Given the size of Job Corps centers and the monthly year-to-date aggregation of data, the data presented in any cell table will most likely represent information from at least four observations</w:t>
      </w:r>
      <w:r w:rsidRPr="00936BB3" w:rsidR="006839FA">
        <w:rPr>
          <w:color w:val="000000"/>
          <w:sz w:val="24"/>
          <w:szCs w:val="24"/>
        </w:rPr>
        <w:t xml:space="preserve">. </w:t>
      </w:r>
      <w:r w:rsidRPr="00936BB3" w:rsidR="00E43FCC">
        <w:rPr>
          <w:color w:val="000000"/>
          <w:sz w:val="24"/>
          <w:szCs w:val="24"/>
        </w:rPr>
        <w:t xml:space="preserve">  </w:t>
      </w:r>
      <w:r w:rsidRPr="00936BB3">
        <w:rPr>
          <w:color w:val="000000"/>
          <w:sz w:val="24"/>
          <w:szCs w:val="24"/>
        </w:rPr>
        <w:t xml:space="preserve"> </w:t>
      </w:r>
    </w:p>
    <w:p w:rsidR="00F05073" w:rsidRPr="00936BB3" w:rsidP="0004786E" w14:paraId="5DE96AAF" w14:textId="77777777">
      <w:pPr>
        <w:widowControl w:val="0"/>
        <w:autoSpaceDE w:val="0"/>
        <w:autoSpaceDN w:val="0"/>
        <w:adjustRightInd w:val="0"/>
        <w:spacing w:after="0" w:line="240" w:lineRule="auto"/>
        <w:ind w:left="86" w:firstLine="0"/>
        <w:rPr>
          <w:color w:val="000000"/>
          <w:sz w:val="24"/>
          <w:szCs w:val="24"/>
        </w:rPr>
      </w:pPr>
    </w:p>
    <w:p w:rsidR="005F0165" w:rsidRPr="0092110F" w:rsidP="000401F0" w14:paraId="5EAEB721" w14:textId="77777777">
      <w:pPr>
        <w:widowControl w:val="0"/>
        <w:autoSpaceDE w:val="0"/>
        <w:autoSpaceDN w:val="0"/>
        <w:adjustRightInd w:val="0"/>
        <w:spacing w:after="0" w:line="240" w:lineRule="auto"/>
        <w:ind w:left="0" w:firstLine="0"/>
        <w:rPr>
          <w:b/>
          <w:color w:val="000000"/>
          <w:sz w:val="24"/>
          <w:szCs w:val="24"/>
        </w:rPr>
      </w:pPr>
      <w:bookmarkStart w:id="5" w:name="Pg9"/>
      <w:bookmarkStart w:id="6" w:name="Pg10"/>
      <w:bookmarkEnd w:id="5"/>
      <w:bookmarkEnd w:id="6"/>
      <w:r w:rsidRPr="0092110F">
        <w:rPr>
          <w:i/>
          <w:sz w:val="24"/>
          <w:szCs w:val="24"/>
        </w:rPr>
        <w:t>11</w:t>
      </w:r>
      <w:r w:rsidRPr="0092110F" w:rsidR="006839FA">
        <w:rPr>
          <w:i/>
          <w:sz w:val="24"/>
          <w:szCs w:val="24"/>
        </w:rPr>
        <w:t xml:space="preserve">. </w:t>
      </w:r>
      <w:r w:rsidRPr="0092110F" w:rsidR="00E43FCC">
        <w:rPr>
          <w:i/>
          <w:sz w:val="24"/>
          <w:szCs w:val="24"/>
        </w:rPr>
        <w:t xml:space="preserve">  </w:t>
      </w:r>
      <w:r w:rsidRPr="0092110F">
        <w:rPr>
          <w:i/>
          <w:sz w:val="24"/>
          <w:szCs w:val="24"/>
        </w:rPr>
        <w:tab/>
      </w:r>
      <w:r w:rsidRPr="0092110F">
        <w:rPr>
          <w:i/>
          <w:sz w:val="24"/>
          <w:szCs w:val="24"/>
        </w:rPr>
        <w:tab/>
        <w:t>Provide additional justification for any questions of a sensitive nature, such as sexual behavior and attitudes, religious beliefs, and other matters that are commonly considered private</w:t>
      </w:r>
      <w:r w:rsidRPr="0092110F" w:rsidR="006839FA">
        <w:rPr>
          <w:i/>
          <w:sz w:val="24"/>
          <w:szCs w:val="24"/>
        </w:rPr>
        <w:t>.</w:t>
      </w:r>
      <w:r w:rsidRPr="0092110F" w:rsidR="004A2292">
        <w:rPr>
          <w:i/>
          <w:sz w:val="24"/>
          <w:szCs w:val="24"/>
        </w:rPr>
        <w:t xml:space="preserve">  </w:t>
      </w:r>
      <w:r w:rsidRPr="0092110F">
        <w:rPr>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2110F" w:rsidR="006839FA">
        <w:rPr>
          <w:i/>
          <w:sz w:val="24"/>
          <w:szCs w:val="24"/>
        </w:rPr>
        <w:t xml:space="preserve">. </w:t>
      </w:r>
      <w:r w:rsidRPr="0092110F" w:rsidR="00E43FCC">
        <w:rPr>
          <w:i/>
          <w:sz w:val="24"/>
          <w:szCs w:val="24"/>
        </w:rPr>
        <w:t xml:space="preserve">  </w:t>
      </w:r>
      <w:r w:rsidRPr="0092110F">
        <w:rPr>
          <w:b/>
          <w:color w:val="000000"/>
          <w:sz w:val="24"/>
          <w:szCs w:val="24"/>
        </w:rPr>
        <w:t xml:space="preserve"> </w:t>
      </w:r>
    </w:p>
    <w:p w:rsidR="005F0165" w:rsidRPr="0092110F" w:rsidP="0004786E" w14:paraId="6FB45AFB" w14:textId="77777777">
      <w:pPr>
        <w:widowControl w:val="0"/>
        <w:autoSpaceDE w:val="0"/>
        <w:autoSpaceDN w:val="0"/>
        <w:adjustRightInd w:val="0"/>
        <w:spacing w:after="0" w:line="240" w:lineRule="auto"/>
        <w:ind w:left="86" w:firstLine="0"/>
        <w:rPr>
          <w:color w:val="000000"/>
          <w:sz w:val="24"/>
          <w:szCs w:val="24"/>
        </w:rPr>
      </w:pPr>
    </w:p>
    <w:p w:rsidR="005F0165" w:rsidRPr="00413A74" w:rsidP="000401F0" w14:paraId="751341E5" w14:textId="1A78FE31">
      <w:pPr>
        <w:widowControl w:val="0"/>
        <w:autoSpaceDE w:val="0"/>
        <w:autoSpaceDN w:val="0"/>
        <w:adjustRightInd w:val="0"/>
        <w:spacing w:after="0" w:line="240" w:lineRule="auto"/>
        <w:ind w:left="0" w:firstLine="0"/>
        <w:rPr>
          <w:color w:val="000000"/>
          <w:sz w:val="24"/>
          <w:szCs w:val="24"/>
        </w:rPr>
      </w:pPr>
      <w:r w:rsidRPr="00413A74">
        <w:rPr>
          <w:color w:val="000000"/>
          <w:sz w:val="24"/>
          <w:szCs w:val="24"/>
        </w:rPr>
        <w:t>These data collection instruments</w:t>
      </w:r>
      <w:r w:rsidRPr="00413A74" w:rsidR="005F5FEE">
        <w:rPr>
          <w:color w:val="000000"/>
          <w:sz w:val="24"/>
          <w:szCs w:val="24"/>
        </w:rPr>
        <w:t xml:space="preserve"> being </w:t>
      </w:r>
      <w:r w:rsidRPr="00413A74">
        <w:rPr>
          <w:color w:val="000000"/>
          <w:sz w:val="24"/>
          <w:szCs w:val="24"/>
        </w:rPr>
        <w:t>submitted</w:t>
      </w:r>
      <w:r w:rsidRPr="00413A74" w:rsidR="005F5FEE">
        <w:rPr>
          <w:color w:val="000000"/>
          <w:sz w:val="24"/>
          <w:szCs w:val="24"/>
        </w:rPr>
        <w:t xml:space="preserve"> for approval </w:t>
      </w:r>
      <w:r w:rsidRPr="00413A74">
        <w:rPr>
          <w:color w:val="000000"/>
          <w:sz w:val="24"/>
          <w:szCs w:val="24"/>
        </w:rPr>
        <w:t>do not include questions of a sensitive or personal nature</w:t>
      </w:r>
      <w:r w:rsidRPr="00413A74" w:rsidR="006839FA">
        <w:rPr>
          <w:color w:val="000000"/>
          <w:sz w:val="24"/>
          <w:szCs w:val="24"/>
        </w:rPr>
        <w:t>.</w:t>
      </w:r>
      <w:r w:rsidRPr="00413A74" w:rsidR="007F0300">
        <w:rPr>
          <w:color w:val="000000"/>
          <w:sz w:val="24"/>
          <w:szCs w:val="24"/>
        </w:rPr>
        <w:t xml:space="preserve">  </w:t>
      </w:r>
      <w:r w:rsidRPr="00413A74" w:rsidR="008556AE">
        <w:rPr>
          <w:color w:val="000000"/>
          <w:sz w:val="24"/>
          <w:szCs w:val="24"/>
        </w:rPr>
        <w:t>A</w:t>
      </w:r>
      <w:r w:rsidRPr="00413A74">
        <w:rPr>
          <w:color w:val="000000"/>
          <w:sz w:val="24"/>
          <w:szCs w:val="24"/>
        </w:rPr>
        <w:t xml:space="preserve">ll respondents </w:t>
      </w:r>
      <w:r w:rsidRPr="00413A74" w:rsidR="008556AE">
        <w:rPr>
          <w:color w:val="000000"/>
          <w:sz w:val="24"/>
          <w:szCs w:val="24"/>
        </w:rPr>
        <w:t>are</w:t>
      </w:r>
      <w:r w:rsidRPr="00413A74">
        <w:rPr>
          <w:color w:val="000000"/>
          <w:sz w:val="24"/>
          <w:szCs w:val="24"/>
        </w:rPr>
        <w:t xml:space="preserve"> assured </w:t>
      </w:r>
      <w:r w:rsidRPr="00413A74" w:rsidR="006A77D3">
        <w:rPr>
          <w:color w:val="000000"/>
          <w:sz w:val="24"/>
          <w:szCs w:val="24"/>
        </w:rPr>
        <w:t xml:space="preserve">that their responses will be kept private </w:t>
      </w:r>
      <w:r w:rsidRPr="00413A74">
        <w:rPr>
          <w:color w:val="000000"/>
          <w:sz w:val="24"/>
          <w:szCs w:val="24"/>
        </w:rPr>
        <w:t xml:space="preserve">at the outset of the </w:t>
      </w:r>
      <w:r w:rsidRPr="00413A74" w:rsidR="00B3694F">
        <w:rPr>
          <w:color w:val="000000"/>
          <w:sz w:val="24"/>
          <w:szCs w:val="24"/>
        </w:rPr>
        <w:t xml:space="preserve">self-administered web </w:t>
      </w:r>
      <w:r w:rsidRPr="00413A74" w:rsidR="008556AE">
        <w:rPr>
          <w:color w:val="000000"/>
          <w:sz w:val="24"/>
          <w:szCs w:val="24"/>
        </w:rPr>
        <w:t xml:space="preserve">survey or </w:t>
      </w:r>
      <w:r w:rsidRPr="00413A74" w:rsidR="00B3694F">
        <w:rPr>
          <w:color w:val="000000"/>
          <w:sz w:val="24"/>
          <w:szCs w:val="24"/>
        </w:rPr>
        <w:t>the interviewer-assisted tele</w:t>
      </w:r>
      <w:r w:rsidRPr="00413A74" w:rsidR="008556AE">
        <w:rPr>
          <w:color w:val="000000"/>
          <w:sz w:val="24"/>
          <w:szCs w:val="24"/>
        </w:rPr>
        <w:t xml:space="preserve">phone </w:t>
      </w:r>
      <w:r w:rsidRPr="00413A74">
        <w:rPr>
          <w:color w:val="000000"/>
          <w:sz w:val="24"/>
          <w:szCs w:val="24"/>
        </w:rPr>
        <w:t xml:space="preserve">interview </w:t>
      </w:r>
      <w:r w:rsidRPr="00413A74" w:rsidR="00225D66">
        <w:rPr>
          <w:color w:val="000000"/>
          <w:sz w:val="24"/>
          <w:szCs w:val="24"/>
        </w:rPr>
        <w:t>unless they</w:t>
      </w:r>
      <w:r w:rsidRPr="00413A74" w:rsidR="00DC4467">
        <w:rPr>
          <w:color w:val="000000"/>
          <w:sz w:val="24"/>
          <w:szCs w:val="24"/>
        </w:rPr>
        <w:t xml:space="preserve"> </w:t>
      </w:r>
      <w:r w:rsidRPr="00413A74" w:rsidR="00225D66">
        <w:rPr>
          <w:color w:val="000000"/>
          <w:sz w:val="24"/>
          <w:szCs w:val="24"/>
        </w:rPr>
        <w:t>specifically authorize its release in writing</w:t>
      </w:r>
      <w:r w:rsidRPr="00413A74" w:rsidR="006839FA">
        <w:rPr>
          <w:color w:val="000000"/>
          <w:sz w:val="24"/>
          <w:szCs w:val="24"/>
        </w:rPr>
        <w:t>.</w:t>
      </w:r>
      <w:r w:rsidRPr="00413A74" w:rsidR="007F0300">
        <w:rPr>
          <w:color w:val="000000"/>
          <w:sz w:val="24"/>
          <w:szCs w:val="24"/>
        </w:rPr>
        <w:t xml:space="preserve">  </w:t>
      </w:r>
      <w:r w:rsidRPr="00413A74" w:rsidR="00225D66">
        <w:rPr>
          <w:color w:val="000000"/>
          <w:sz w:val="24"/>
          <w:szCs w:val="24"/>
        </w:rPr>
        <w:t>In addition</w:t>
      </w:r>
      <w:r w:rsidRPr="00413A74" w:rsidR="00AC2C9C">
        <w:rPr>
          <w:color w:val="000000"/>
          <w:sz w:val="24"/>
          <w:szCs w:val="24"/>
        </w:rPr>
        <w:t>, respondents are</w:t>
      </w:r>
      <w:r w:rsidRPr="00413A74">
        <w:rPr>
          <w:color w:val="000000"/>
          <w:sz w:val="24"/>
          <w:szCs w:val="24"/>
        </w:rPr>
        <w:t xml:space="preserve"> informed that they do not have to answer questions with which they are uncomfortable</w:t>
      </w:r>
      <w:r w:rsidRPr="00413A74" w:rsidR="006839FA">
        <w:rPr>
          <w:color w:val="000000"/>
          <w:sz w:val="24"/>
          <w:szCs w:val="24"/>
        </w:rPr>
        <w:t xml:space="preserve">. </w:t>
      </w:r>
      <w:r w:rsidRPr="00413A74" w:rsidR="00E43FCC">
        <w:rPr>
          <w:color w:val="000000"/>
          <w:sz w:val="24"/>
          <w:szCs w:val="24"/>
        </w:rPr>
        <w:t xml:space="preserve">  </w:t>
      </w:r>
      <w:r w:rsidRPr="00413A74" w:rsidR="00225D66">
        <w:rPr>
          <w:color w:val="000000"/>
          <w:sz w:val="24"/>
          <w:szCs w:val="24"/>
        </w:rPr>
        <w:t xml:space="preserve"> </w:t>
      </w:r>
    </w:p>
    <w:p w:rsidR="004A1BFC" w:rsidRPr="00413A74" w:rsidP="0004786E" w14:paraId="7ED3F1FD" w14:textId="77777777">
      <w:pPr>
        <w:widowControl w:val="0"/>
        <w:autoSpaceDE w:val="0"/>
        <w:autoSpaceDN w:val="0"/>
        <w:adjustRightInd w:val="0"/>
        <w:spacing w:after="0" w:line="240" w:lineRule="auto"/>
        <w:ind w:left="86" w:firstLine="0"/>
        <w:rPr>
          <w:color w:val="000000"/>
          <w:sz w:val="24"/>
          <w:szCs w:val="24"/>
        </w:rPr>
      </w:pPr>
    </w:p>
    <w:p w:rsidR="005F0165" w:rsidRPr="00413A74" w:rsidP="000401F0" w14:paraId="23F7643C" w14:textId="090596F9">
      <w:pPr>
        <w:widowControl w:val="0"/>
        <w:autoSpaceDE w:val="0"/>
        <w:autoSpaceDN w:val="0"/>
        <w:adjustRightInd w:val="0"/>
        <w:spacing w:after="0" w:line="240" w:lineRule="auto"/>
        <w:ind w:left="0" w:firstLine="0"/>
        <w:rPr>
          <w:color w:val="000000"/>
          <w:sz w:val="24"/>
          <w:szCs w:val="24"/>
        </w:rPr>
      </w:pPr>
      <w:r w:rsidRPr="00413A74">
        <w:rPr>
          <w:color w:val="000000"/>
          <w:sz w:val="24"/>
          <w:szCs w:val="24"/>
        </w:rPr>
        <w:t>All questions concerning wages and income have been successfully pretested, and similar questions have been used extensively in previous instruments with no evidence of adverse consequences</w:t>
      </w:r>
      <w:r w:rsidRPr="00413A74" w:rsidR="006839FA">
        <w:rPr>
          <w:color w:val="000000"/>
          <w:sz w:val="24"/>
          <w:szCs w:val="24"/>
        </w:rPr>
        <w:t>.</w:t>
      </w:r>
      <w:r w:rsidRPr="00413A74" w:rsidR="007F0300">
        <w:rPr>
          <w:color w:val="000000"/>
          <w:sz w:val="24"/>
          <w:szCs w:val="24"/>
        </w:rPr>
        <w:t xml:space="preserve"> </w:t>
      </w:r>
      <w:r w:rsidRPr="00413A74">
        <w:rPr>
          <w:color w:val="000000"/>
          <w:sz w:val="24"/>
          <w:szCs w:val="24"/>
        </w:rPr>
        <w:t>Additionally, the survey instrument is equipped to accommodate respondents who are uncomfortable providing a specific wage by allowing their answers to be coded in ranges</w:t>
      </w:r>
      <w:r w:rsidRPr="00413A74" w:rsidR="006839FA">
        <w:rPr>
          <w:color w:val="000000"/>
          <w:sz w:val="24"/>
          <w:szCs w:val="24"/>
        </w:rPr>
        <w:t>.</w:t>
      </w:r>
      <w:r w:rsidRPr="00413A74" w:rsidR="007F0300">
        <w:rPr>
          <w:color w:val="000000"/>
          <w:sz w:val="24"/>
          <w:szCs w:val="24"/>
        </w:rPr>
        <w:t xml:space="preserve">  </w:t>
      </w:r>
      <w:r w:rsidRPr="00413A74">
        <w:rPr>
          <w:color w:val="000000"/>
          <w:sz w:val="24"/>
          <w:szCs w:val="24"/>
        </w:rPr>
        <w:t>Specifically, similar questions about wages and income from employment were used in the "Evaluation of the Impact of the Job Corps Program on Participants' Post-Program Labor Market and Related Behavior" study (CMB 1205-0351</w:t>
      </w:r>
      <w:r w:rsidRPr="00413A74" w:rsidR="00F03D84">
        <w:rPr>
          <w:color w:val="000000"/>
          <w:sz w:val="24"/>
          <w:szCs w:val="24"/>
        </w:rPr>
        <w:t xml:space="preserve">, </w:t>
      </w:r>
      <w:r w:rsidRPr="00413A74">
        <w:rPr>
          <w:color w:val="000000"/>
          <w:sz w:val="24"/>
          <w:szCs w:val="24"/>
        </w:rPr>
        <w:t>expiration date 10/96)</w:t>
      </w:r>
      <w:r w:rsidRPr="00413A74" w:rsidR="006839FA">
        <w:rPr>
          <w:color w:val="000000"/>
          <w:sz w:val="24"/>
          <w:szCs w:val="24"/>
        </w:rPr>
        <w:t xml:space="preserve">. </w:t>
      </w:r>
      <w:r w:rsidRPr="00413A74" w:rsidR="00E43FCC">
        <w:rPr>
          <w:color w:val="000000"/>
          <w:sz w:val="24"/>
          <w:szCs w:val="24"/>
        </w:rPr>
        <w:t xml:space="preserve">  </w:t>
      </w:r>
      <w:r w:rsidRPr="00413A74">
        <w:rPr>
          <w:color w:val="000000"/>
          <w:sz w:val="24"/>
          <w:szCs w:val="24"/>
        </w:rPr>
        <w:t xml:space="preserve"> </w:t>
      </w:r>
    </w:p>
    <w:p w:rsidR="00A92D22" w:rsidRPr="00413A74" w:rsidP="006A3E0A" w14:paraId="64CD05DF" w14:textId="77777777">
      <w:pPr>
        <w:widowControl w:val="0"/>
        <w:autoSpaceDE w:val="0"/>
        <w:autoSpaceDN w:val="0"/>
        <w:adjustRightInd w:val="0"/>
        <w:spacing w:after="0" w:line="240" w:lineRule="auto"/>
        <w:ind w:left="86" w:firstLine="0"/>
        <w:rPr>
          <w:color w:val="000000"/>
          <w:sz w:val="24"/>
          <w:szCs w:val="24"/>
        </w:rPr>
      </w:pPr>
    </w:p>
    <w:p w:rsidR="005F0165" w:rsidRPr="00413A74" w:rsidP="000401F0" w14:paraId="28671F12" w14:textId="77777777">
      <w:pPr>
        <w:widowControl w:val="0"/>
        <w:autoSpaceDE w:val="0"/>
        <w:autoSpaceDN w:val="0"/>
        <w:adjustRightInd w:val="0"/>
        <w:spacing w:after="0" w:line="240" w:lineRule="auto"/>
        <w:ind w:left="0" w:firstLine="0"/>
        <w:rPr>
          <w:b/>
          <w:color w:val="000000"/>
          <w:sz w:val="24"/>
          <w:szCs w:val="24"/>
        </w:rPr>
      </w:pPr>
      <w:r w:rsidRPr="00413A74">
        <w:rPr>
          <w:i/>
          <w:sz w:val="24"/>
          <w:szCs w:val="24"/>
        </w:rPr>
        <w:t>12</w:t>
      </w:r>
      <w:r w:rsidRPr="00413A74" w:rsidR="006839FA">
        <w:rPr>
          <w:i/>
          <w:sz w:val="24"/>
          <w:szCs w:val="24"/>
        </w:rPr>
        <w:t>.</w:t>
      </w:r>
      <w:r w:rsidRPr="00413A74" w:rsidR="007F0300">
        <w:rPr>
          <w:i/>
          <w:sz w:val="24"/>
          <w:szCs w:val="24"/>
        </w:rPr>
        <w:t xml:space="preserve"> </w:t>
      </w:r>
      <w:r w:rsidRPr="00413A74">
        <w:rPr>
          <w:i/>
          <w:sz w:val="24"/>
          <w:szCs w:val="24"/>
        </w:rPr>
        <w:t>Provide estimates of the hour burden of the collection of information</w:t>
      </w:r>
      <w:r w:rsidRPr="00413A74" w:rsidR="006839FA">
        <w:rPr>
          <w:i/>
          <w:sz w:val="24"/>
          <w:szCs w:val="24"/>
        </w:rPr>
        <w:t xml:space="preserve">. </w:t>
      </w:r>
      <w:r w:rsidRPr="00413A74" w:rsidR="00E43FCC">
        <w:rPr>
          <w:i/>
          <w:sz w:val="24"/>
          <w:szCs w:val="24"/>
        </w:rPr>
        <w:t xml:space="preserve">  </w:t>
      </w:r>
    </w:p>
    <w:p w:rsidR="00D775C7" w:rsidRPr="00413A74" w:rsidP="0004786E" w14:paraId="171FADF7" w14:textId="77777777">
      <w:pPr>
        <w:widowControl w:val="0"/>
        <w:autoSpaceDE w:val="0"/>
        <w:autoSpaceDN w:val="0"/>
        <w:adjustRightInd w:val="0"/>
        <w:spacing w:after="0" w:line="240" w:lineRule="auto"/>
        <w:ind w:left="86" w:firstLine="0"/>
        <w:rPr>
          <w:color w:val="000000"/>
          <w:sz w:val="24"/>
          <w:szCs w:val="24"/>
        </w:rPr>
      </w:pPr>
    </w:p>
    <w:p w:rsidR="009C07BC" w:rsidRPr="0092110F" w:rsidP="000401F0" w14:paraId="35618797" w14:textId="058FC336">
      <w:pPr>
        <w:widowControl w:val="0"/>
        <w:autoSpaceDE w:val="0"/>
        <w:autoSpaceDN w:val="0"/>
        <w:adjustRightInd w:val="0"/>
        <w:spacing w:after="0" w:line="240" w:lineRule="auto"/>
        <w:ind w:left="0" w:firstLine="0"/>
        <w:rPr>
          <w:sz w:val="24"/>
          <w:szCs w:val="24"/>
        </w:rPr>
      </w:pPr>
      <w:r w:rsidRPr="00413A74">
        <w:rPr>
          <w:color w:val="000000"/>
          <w:sz w:val="24"/>
          <w:szCs w:val="24"/>
        </w:rPr>
        <w:t>This data collection is an annual process that support</w:t>
      </w:r>
      <w:r w:rsidRPr="00413A74" w:rsidR="00E4692C">
        <w:rPr>
          <w:color w:val="000000"/>
          <w:sz w:val="24"/>
          <w:szCs w:val="24"/>
        </w:rPr>
        <w:t>s</w:t>
      </w:r>
      <w:r w:rsidRPr="00413A74">
        <w:rPr>
          <w:color w:val="000000"/>
          <w:sz w:val="24"/>
          <w:szCs w:val="24"/>
        </w:rPr>
        <w:t xml:space="preserve"> a</w:t>
      </w:r>
      <w:r w:rsidRPr="00413A74" w:rsidR="00C810E4">
        <w:rPr>
          <w:color w:val="000000"/>
          <w:sz w:val="24"/>
          <w:szCs w:val="24"/>
        </w:rPr>
        <w:t xml:space="preserve">dministration of approximately </w:t>
      </w:r>
      <w:r w:rsidRPr="00413A74" w:rsidR="00451636">
        <w:rPr>
          <w:color w:val="000000"/>
          <w:sz w:val="24"/>
          <w:szCs w:val="24"/>
        </w:rPr>
        <w:t xml:space="preserve">46,700 initial engagement </w:t>
      </w:r>
      <w:r w:rsidRPr="00413A74" w:rsidR="00451636">
        <w:rPr>
          <w:sz w:val="24"/>
          <w:szCs w:val="24"/>
        </w:rPr>
        <w:t>self-administered online surveys and interviewer-assisted telephone interviews</w:t>
      </w:r>
      <w:r w:rsidRPr="00413A74" w:rsidR="00964EB5">
        <w:rPr>
          <w:sz w:val="24"/>
          <w:szCs w:val="24"/>
        </w:rPr>
        <w:t>,</w:t>
      </w:r>
      <w:r w:rsidRPr="00413A74" w:rsidR="006C331D">
        <w:rPr>
          <w:sz w:val="24"/>
          <w:szCs w:val="24"/>
        </w:rPr>
        <w:t xml:space="preserve"> and</w:t>
      </w:r>
      <w:r w:rsidRPr="00413A74" w:rsidR="00451636">
        <w:rPr>
          <w:color w:val="000000"/>
          <w:sz w:val="24"/>
          <w:szCs w:val="24"/>
        </w:rPr>
        <w:t xml:space="preserve"> </w:t>
      </w:r>
      <w:r w:rsidRPr="00413A74" w:rsidR="00D573AD">
        <w:rPr>
          <w:sz w:val="24"/>
          <w:szCs w:val="24"/>
        </w:rPr>
        <w:t>9</w:t>
      </w:r>
      <w:r w:rsidRPr="00413A74" w:rsidR="00170A7C">
        <w:rPr>
          <w:sz w:val="24"/>
          <w:szCs w:val="24"/>
        </w:rPr>
        <w:t>3</w:t>
      </w:r>
      <w:r w:rsidRPr="00413A74" w:rsidR="00D573AD">
        <w:rPr>
          <w:sz w:val="24"/>
          <w:szCs w:val="24"/>
        </w:rPr>
        <w:t>,400</w:t>
      </w:r>
      <w:r w:rsidRPr="00413A74" w:rsidR="00C810E4">
        <w:rPr>
          <w:sz w:val="24"/>
          <w:szCs w:val="24"/>
        </w:rPr>
        <w:t xml:space="preserve"> Job Corps </w:t>
      </w:r>
      <w:r w:rsidRPr="00413A74" w:rsidR="00451636">
        <w:rPr>
          <w:sz w:val="24"/>
          <w:szCs w:val="24"/>
        </w:rPr>
        <w:t xml:space="preserve">post-separation </w:t>
      </w:r>
      <w:r w:rsidRPr="00413A74" w:rsidR="00B3694F">
        <w:rPr>
          <w:sz w:val="24"/>
          <w:szCs w:val="24"/>
        </w:rPr>
        <w:t xml:space="preserve">self-administered </w:t>
      </w:r>
      <w:r w:rsidRPr="00413A74" w:rsidR="00C810E4">
        <w:rPr>
          <w:sz w:val="24"/>
          <w:szCs w:val="24"/>
        </w:rPr>
        <w:t xml:space="preserve">online surveys and </w:t>
      </w:r>
      <w:r w:rsidRPr="00413A74" w:rsidR="00B3694F">
        <w:rPr>
          <w:sz w:val="24"/>
          <w:szCs w:val="24"/>
        </w:rPr>
        <w:t xml:space="preserve">interviewer-assisted </w:t>
      </w:r>
      <w:r w:rsidRPr="00413A74">
        <w:rPr>
          <w:sz w:val="24"/>
          <w:szCs w:val="24"/>
        </w:rPr>
        <w:t>telephone interviews</w:t>
      </w:r>
      <w:r w:rsidRPr="00413A74" w:rsidR="006839FA">
        <w:rPr>
          <w:sz w:val="24"/>
          <w:szCs w:val="24"/>
        </w:rPr>
        <w:t>.</w:t>
      </w:r>
      <w:r w:rsidRPr="00413A74" w:rsidR="00100384">
        <w:rPr>
          <w:sz w:val="24"/>
          <w:szCs w:val="24"/>
        </w:rPr>
        <w:t xml:space="preserve"> </w:t>
      </w:r>
      <w:r w:rsidRPr="00413A74" w:rsidR="00B4391D">
        <w:rPr>
          <w:sz w:val="24"/>
          <w:szCs w:val="24"/>
        </w:rPr>
        <w:t xml:space="preserve">This total is </w:t>
      </w:r>
      <w:r w:rsidRPr="00413A74" w:rsidR="00D573AD">
        <w:rPr>
          <w:sz w:val="24"/>
          <w:szCs w:val="24"/>
        </w:rPr>
        <w:t>in line with</w:t>
      </w:r>
      <w:r w:rsidRPr="00413A74" w:rsidR="00B4391D">
        <w:rPr>
          <w:sz w:val="24"/>
          <w:szCs w:val="24"/>
        </w:rPr>
        <w:t xml:space="preserve"> the burden estimate of the currently approved version</w:t>
      </w:r>
      <w:r w:rsidRPr="00413A74" w:rsidR="00183AFE">
        <w:rPr>
          <w:sz w:val="24"/>
          <w:szCs w:val="24"/>
        </w:rPr>
        <w:t xml:space="preserve"> when Job Corps is at full enrollment</w:t>
      </w:r>
      <w:r w:rsidRPr="00413A74" w:rsidR="00B85E24">
        <w:rPr>
          <w:sz w:val="24"/>
          <w:szCs w:val="24"/>
        </w:rPr>
        <w:t>.</w:t>
      </w:r>
      <w:r w:rsidRPr="00413A74" w:rsidR="00183AFE">
        <w:rPr>
          <w:sz w:val="24"/>
          <w:szCs w:val="24"/>
        </w:rPr>
        <w:t xml:space="preserve"> Presently, Job Corps is in the </w:t>
      </w:r>
      <w:r w:rsidRPr="00413A74" w:rsidR="00183AFE">
        <w:rPr>
          <w:sz w:val="24"/>
          <w:szCs w:val="24"/>
        </w:rPr>
        <w:t>process of returning to full enrollment following the stand down due to COVID precautions.</w:t>
      </w:r>
      <w:r w:rsidRPr="00413A74" w:rsidR="00B85E24">
        <w:rPr>
          <w:sz w:val="24"/>
          <w:szCs w:val="24"/>
        </w:rPr>
        <w:t xml:space="preserve"> </w:t>
      </w:r>
      <w:r w:rsidR="00F72728">
        <w:rPr>
          <w:sz w:val="24"/>
          <w:szCs w:val="24"/>
        </w:rPr>
        <w:t xml:space="preserve">The </w:t>
      </w:r>
      <w:r w:rsidRPr="00413A74" w:rsidR="00B3694F">
        <w:rPr>
          <w:sz w:val="24"/>
          <w:szCs w:val="24"/>
        </w:rPr>
        <w:t xml:space="preserve">self-administered </w:t>
      </w:r>
      <w:r w:rsidRPr="00413A74" w:rsidR="00451636">
        <w:rPr>
          <w:sz w:val="24"/>
          <w:szCs w:val="24"/>
        </w:rPr>
        <w:t xml:space="preserve">Q2 and Q4 post-separation </w:t>
      </w:r>
      <w:r w:rsidRPr="00413A74" w:rsidR="00C810E4">
        <w:rPr>
          <w:sz w:val="24"/>
          <w:szCs w:val="24"/>
        </w:rPr>
        <w:t xml:space="preserve">surveys </w:t>
      </w:r>
      <w:r w:rsidRPr="00413A74">
        <w:rPr>
          <w:sz w:val="24"/>
          <w:szCs w:val="24"/>
        </w:rPr>
        <w:t>require an average of 1</w:t>
      </w:r>
      <w:r w:rsidRPr="00413A74" w:rsidR="00FB21B2">
        <w:rPr>
          <w:sz w:val="24"/>
          <w:szCs w:val="24"/>
        </w:rPr>
        <w:t>2</w:t>
      </w:r>
      <w:r w:rsidRPr="00413A74">
        <w:rPr>
          <w:sz w:val="24"/>
          <w:szCs w:val="24"/>
        </w:rPr>
        <w:t xml:space="preserve"> minutes</w:t>
      </w:r>
      <w:r w:rsidRPr="00413A74" w:rsidR="00C810E4">
        <w:rPr>
          <w:sz w:val="24"/>
          <w:szCs w:val="24"/>
        </w:rPr>
        <w:t xml:space="preserve"> to </w:t>
      </w:r>
      <w:r w:rsidRPr="00413A74" w:rsidR="000401F0">
        <w:rPr>
          <w:sz w:val="24"/>
          <w:szCs w:val="24"/>
        </w:rPr>
        <w:t>complete,</w:t>
      </w:r>
      <w:r w:rsidRPr="00413A74" w:rsidR="00C810E4">
        <w:rPr>
          <w:sz w:val="24"/>
          <w:szCs w:val="24"/>
        </w:rPr>
        <w:t xml:space="preserve"> and the </w:t>
      </w:r>
      <w:r w:rsidRPr="00413A74" w:rsidR="00B3694F">
        <w:rPr>
          <w:sz w:val="24"/>
          <w:szCs w:val="24"/>
        </w:rPr>
        <w:t xml:space="preserve">interviewer-assisted </w:t>
      </w:r>
      <w:r w:rsidRPr="00413A74" w:rsidR="00C810E4">
        <w:rPr>
          <w:sz w:val="24"/>
          <w:szCs w:val="24"/>
        </w:rPr>
        <w:t xml:space="preserve">telephone interviews </w:t>
      </w:r>
      <w:r w:rsidRPr="00413A74" w:rsidR="006C331D">
        <w:rPr>
          <w:sz w:val="24"/>
          <w:szCs w:val="24"/>
        </w:rPr>
        <w:t xml:space="preserve">require an average of </w:t>
      </w:r>
      <w:r w:rsidRPr="00413A74" w:rsidR="00C810E4">
        <w:rPr>
          <w:sz w:val="24"/>
          <w:szCs w:val="24"/>
        </w:rPr>
        <w:t>1</w:t>
      </w:r>
      <w:r w:rsidRPr="00413A74" w:rsidR="00D32CE4">
        <w:rPr>
          <w:sz w:val="24"/>
          <w:szCs w:val="24"/>
        </w:rPr>
        <w:t>7</w:t>
      </w:r>
      <w:r w:rsidRPr="00413A74" w:rsidR="00C810E4">
        <w:rPr>
          <w:sz w:val="24"/>
          <w:szCs w:val="24"/>
        </w:rPr>
        <w:t xml:space="preserve"> minutes</w:t>
      </w:r>
      <w:r w:rsidRPr="00413A74" w:rsidR="006839FA">
        <w:rPr>
          <w:color w:val="000000"/>
          <w:sz w:val="24"/>
          <w:szCs w:val="24"/>
        </w:rPr>
        <w:t>.</w:t>
      </w:r>
      <w:r w:rsidRPr="00413A74" w:rsidR="007F0300">
        <w:rPr>
          <w:color w:val="000000"/>
          <w:sz w:val="24"/>
          <w:szCs w:val="24"/>
        </w:rPr>
        <w:t xml:space="preserve">  T</w:t>
      </w:r>
      <w:r w:rsidRPr="00413A74">
        <w:rPr>
          <w:color w:val="000000"/>
          <w:sz w:val="24"/>
          <w:szCs w:val="24"/>
        </w:rPr>
        <w:t>hese</w:t>
      </w:r>
      <w:r w:rsidRPr="0092110F">
        <w:rPr>
          <w:color w:val="000000"/>
          <w:sz w:val="24"/>
          <w:szCs w:val="24"/>
        </w:rPr>
        <w:t xml:space="preserve"> administration times </w:t>
      </w:r>
      <w:r w:rsidRPr="0092110F">
        <w:rPr>
          <w:sz w:val="24"/>
          <w:szCs w:val="24"/>
        </w:rPr>
        <w:t xml:space="preserve">are based on </w:t>
      </w:r>
      <w:r w:rsidR="00366015">
        <w:rPr>
          <w:sz w:val="24"/>
          <w:szCs w:val="24"/>
        </w:rPr>
        <w:t xml:space="preserve">previous </w:t>
      </w:r>
      <w:r w:rsidRPr="0092110F" w:rsidR="00DC4467">
        <w:rPr>
          <w:sz w:val="24"/>
          <w:szCs w:val="24"/>
        </w:rPr>
        <w:t>experience</w:t>
      </w:r>
      <w:r w:rsidRPr="0092110F">
        <w:rPr>
          <w:sz w:val="24"/>
          <w:szCs w:val="24"/>
        </w:rPr>
        <w:t xml:space="preserve"> </w:t>
      </w:r>
      <w:r w:rsidR="00366015">
        <w:rPr>
          <w:sz w:val="24"/>
          <w:szCs w:val="24"/>
        </w:rPr>
        <w:t xml:space="preserve">with </w:t>
      </w:r>
      <w:r w:rsidRPr="0092110F" w:rsidR="000C12C4">
        <w:rPr>
          <w:sz w:val="24"/>
          <w:szCs w:val="24"/>
        </w:rPr>
        <w:t xml:space="preserve">interviewer-assisted telephone </w:t>
      </w:r>
      <w:r w:rsidRPr="0092110F">
        <w:rPr>
          <w:sz w:val="24"/>
          <w:szCs w:val="24"/>
        </w:rPr>
        <w:t>instruments</w:t>
      </w:r>
      <w:r w:rsidRPr="0092110F" w:rsidR="000C12C4">
        <w:rPr>
          <w:sz w:val="24"/>
          <w:szCs w:val="24"/>
        </w:rPr>
        <w:t>, the interviewer-assisted employer verification interviews, and the estimated time</w:t>
      </w:r>
      <w:r w:rsidRPr="0092110F" w:rsidR="00DC4467">
        <w:rPr>
          <w:sz w:val="24"/>
          <w:szCs w:val="24"/>
        </w:rPr>
        <w:t xml:space="preserve"> </w:t>
      </w:r>
      <w:r w:rsidRPr="0092110F" w:rsidR="000C12C4">
        <w:rPr>
          <w:sz w:val="24"/>
          <w:szCs w:val="24"/>
        </w:rPr>
        <w:t>for a self-administered online instrument</w:t>
      </w:r>
      <w:r w:rsidRPr="0092110F" w:rsidR="006839FA">
        <w:rPr>
          <w:sz w:val="24"/>
          <w:szCs w:val="24"/>
        </w:rPr>
        <w:t xml:space="preserve">. </w:t>
      </w:r>
    </w:p>
    <w:p w:rsidR="00451636" w:rsidP="0004786E" w14:paraId="21E1652D" w14:textId="77777777">
      <w:pPr>
        <w:widowControl w:val="0"/>
        <w:autoSpaceDE w:val="0"/>
        <w:autoSpaceDN w:val="0"/>
        <w:adjustRightInd w:val="0"/>
        <w:spacing w:after="0" w:line="240" w:lineRule="auto"/>
        <w:ind w:left="86" w:firstLine="0"/>
        <w:rPr>
          <w:sz w:val="24"/>
          <w:szCs w:val="24"/>
        </w:rPr>
      </w:pPr>
    </w:p>
    <w:p w:rsidR="00100384" w:rsidRPr="0092110F" w:rsidP="00196272" w14:paraId="14E55D47" w14:textId="7B3D2844">
      <w:pPr>
        <w:widowControl w:val="0"/>
        <w:autoSpaceDE w:val="0"/>
        <w:autoSpaceDN w:val="0"/>
        <w:adjustRightInd w:val="0"/>
        <w:spacing w:after="0" w:line="240" w:lineRule="auto"/>
        <w:ind w:left="86" w:firstLine="0"/>
        <w:rPr>
          <w:sz w:val="24"/>
          <w:szCs w:val="24"/>
        </w:rPr>
      </w:pPr>
      <w:r>
        <w:rPr>
          <w:sz w:val="24"/>
          <w:szCs w:val="24"/>
        </w:rPr>
        <w:t>T</w:t>
      </w:r>
      <w:r w:rsidR="00C81037">
        <w:rPr>
          <w:sz w:val="24"/>
          <w:szCs w:val="24"/>
        </w:rPr>
        <w:t>he  initial</w:t>
      </w:r>
      <w:r w:rsidR="00C81037">
        <w:rPr>
          <w:sz w:val="24"/>
          <w:szCs w:val="24"/>
        </w:rPr>
        <w:t xml:space="preserve"> engagement </w:t>
      </w:r>
      <w:r w:rsidRPr="0092110F" w:rsidR="00C81037">
        <w:rPr>
          <w:sz w:val="24"/>
          <w:szCs w:val="24"/>
        </w:rPr>
        <w:t xml:space="preserve"> </w:t>
      </w:r>
      <w:r w:rsidR="00C81037">
        <w:rPr>
          <w:sz w:val="24"/>
          <w:szCs w:val="24"/>
        </w:rPr>
        <w:t xml:space="preserve"> </w:t>
      </w:r>
      <w:r w:rsidRPr="0092110F" w:rsidR="00C81037">
        <w:rPr>
          <w:sz w:val="24"/>
          <w:szCs w:val="24"/>
        </w:rPr>
        <w:t xml:space="preserve"> self-administered</w:t>
      </w:r>
      <w:r w:rsidR="00C81037">
        <w:rPr>
          <w:sz w:val="24"/>
          <w:szCs w:val="24"/>
        </w:rPr>
        <w:t xml:space="preserve"> surveys  require </w:t>
      </w:r>
      <w:r w:rsidRPr="0092110F" w:rsidR="00C81037">
        <w:rPr>
          <w:sz w:val="24"/>
          <w:szCs w:val="24"/>
        </w:rPr>
        <w:t xml:space="preserve">an average of </w:t>
      </w:r>
      <w:r w:rsidR="00C81037">
        <w:rPr>
          <w:sz w:val="24"/>
          <w:szCs w:val="24"/>
        </w:rPr>
        <w:t>5</w:t>
      </w:r>
      <w:r w:rsidRPr="0092110F" w:rsidR="00C81037">
        <w:rPr>
          <w:sz w:val="24"/>
          <w:szCs w:val="24"/>
        </w:rPr>
        <w:t xml:space="preserve"> minutes to complete and the interviewer-assisted telephone interviews </w:t>
      </w:r>
      <w:r w:rsidR="006C331D">
        <w:rPr>
          <w:sz w:val="24"/>
          <w:szCs w:val="24"/>
        </w:rPr>
        <w:t>take</w:t>
      </w:r>
      <w:r>
        <w:rPr>
          <w:sz w:val="24"/>
          <w:szCs w:val="24"/>
        </w:rPr>
        <w:t>s</w:t>
      </w:r>
      <w:r w:rsidR="006C331D">
        <w:rPr>
          <w:sz w:val="24"/>
          <w:szCs w:val="24"/>
        </w:rPr>
        <w:t xml:space="preserve"> </w:t>
      </w:r>
      <w:r w:rsidR="00C81037">
        <w:rPr>
          <w:sz w:val="24"/>
          <w:szCs w:val="24"/>
        </w:rPr>
        <w:t>6</w:t>
      </w:r>
      <w:r w:rsidRPr="0092110F" w:rsidR="00C81037">
        <w:rPr>
          <w:sz w:val="24"/>
          <w:szCs w:val="24"/>
        </w:rPr>
        <w:t xml:space="preserve"> minutes</w:t>
      </w:r>
      <w:r w:rsidR="006C331D">
        <w:rPr>
          <w:sz w:val="24"/>
          <w:szCs w:val="24"/>
        </w:rPr>
        <w:t xml:space="preserve"> on average</w:t>
      </w:r>
      <w:r w:rsidRPr="0092110F" w:rsidR="00C81037">
        <w:rPr>
          <w:color w:val="000000"/>
          <w:sz w:val="24"/>
          <w:szCs w:val="24"/>
        </w:rPr>
        <w:t xml:space="preserve">.  </w:t>
      </w:r>
      <w:r w:rsidRPr="0092110F" w:rsidR="00C81037">
        <w:rPr>
          <w:sz w:val="24"/>
          <w:szCs w:val="24"/>
        </w:rPr>
        <w:t xml:space="preserve"> </w:t>
      </w:r>
    </w:p>
    <w:tbl>
      <w:tblPr>
        <w:tblW w:w="9160" w:type="dxa"/>
        <w:tblLook w:val="04A0"/>
      </w:tblPr>
      <w:tblGrid>
        <w:gridCol w:w="6520"/>
        <w:gridCol w:w="2640"/>
      </w:tblGrid>
      <w:tr w14:paraId="3B168AEE" w14:textId="77777777" w:rsidTr="00100384">
        <w:tblPrEx>
          <w:tblW w:w="9160" w:type="dxa"/>
          <w:tblLook w:val="04A0"/>
        </w:tblPrEx>
        <w:trPr>
          <w:trHeight w:val="330"/>
        </w:trPr>
        <w:tc>
          <w:tcPr>
            <w:tcW w:w="6520" w:type="dxa"/>
            <w:tcBorders>
              <w:top w:val="nil"/>
              <w:left w:val="nil"/>
              <w:bottom w:val="single" w:sz="8" w:space="0" w:color="auto"/>
              <w:right w:val="nil"/>
            </w:tcBorders>
            <w:shd w:val="clear" w:color="auto" w:fill="auto"/>
            <w:noWrap/>
            <w:vAlign w:val="center"/>
            <w:hideMark/>
          </w:tcPr>
          <w:p w:rsidR="00100384" w:rsidRPr="000401F0" w:rsidP="00100384" w14:paraId="1FB5311E" w14:textId="7B168881">
            <w:pPr>
              <w:spacing w:after="0" w:line="240" w:lineRule="auto"/>
              <w:ind w:left="0" w:firstLine="0"/>
              <w:rPr>
                <w:b/>
                <w:color w:val="000000"/>
                <w:sz w:val="24"/>
                <w:szCs w:val="24"/>
              </w:rPr>
            </w:pPr>
            <w:r w:rsidRPr="000401F0">
              <w:rPr>
                <w:b/>
                <w:color w:val="000000"/>
                <w:sz w:val="24"/>
                <w:szCs w:val="24"/>
              </w:rPr>
              <w:t>Table</w:t>
            </w:r>
            <w:r w:rsidRPr="000401F0" w:rsidR="0075525B">
              <w:rPr>
                <w:b/>
                <w:color w:val="000000"/>
                <w:sz w:val="24"/>
                <w:szCs w:val="24"/>
              </w:rPr>
              <w:t xml:space="preserve"> </w:t>
            </w:r>
            <w:r w:rsidRPr="000401F0">
              <w:rPr>
                <w:b/>
                <w:color w:val="000000"/>
                <w:sz w:val="24"/>
                <w:szCs w:val="24"/>
              </w:rPr>
              <w:t xml:space="preserve">1: </w:t>
            </w:r>
            <w:r w:rsidRPr="00002D91" w:rsidR="00A9051A">
              <w:rPr>
                <w:b/>
                <w:bCs/>
                <w:color w:val="000000"/>
                <w:sz w:val="24"/>
                <w:szCs w:val="24"/>
              </w:rPr>
              <w:t xml:space="preserve">Job Corps </w:t>
            </w:r>
            <w:r w:rsidRPr="00002D91" w:rsidR="00A9051A">
              <w:rPr>
                <w:b/>
                <w:bCs/>
                <w:color w:val="000000"/>
                <w:sz w:val="24"/>
                <w:szCs w:val="24"/>
              </w:rPr>
              <w:t>Exiters</w:t>
            </w:r>
            <w:r w:rsidRPr="000401F0">
              <w:rPr>
                <w:b/>
                <w:color w:val="000000"/>
                <w:sz w:val="24"/>
                <w:szCs w:val="24"/>
              </w:rPr>
              <w:t xml:space="preserve"> </w:t>
            </w:r>
            <w:r w:rsidR="003924CE">
              <w:rPr>
                <w:b/>
                <w:color w:val="000000"/>
                <w:sz w:val="24"/>
                <w:szCs w:val="24"/>
              </w:rPr>
              <w:t xml:space="preserve">and Participants </w:t>
            </w:r>
            <w:r w:rsidRPr="000401F0">
              <w:rPr>
                <w:b/>
                <w:color w:val="000000"/>
                <w:sz w:val="24"/>
                <w:szCs w:val="24"/>
              </w:rPr>
              <w:t xml:space="preserve">Survey and Employer Educational Institution Sample Sizes (Annual </w:t>
            </w:r>
            <w:r w:rsidRPr="000401F0" w:rsidR="000C19E8">
              <w:rPr>
                <w:b/>
                <w:color w:val="000000"/>
                <w:sz w:val="24"/>
                <w:szCs w:val="24"/>
              </w:rPr>
              <w:t>Estimated) *</w:t>
            </w:r>
          </w:p>
        </w:tc>
        <w:tc>
          <w:tcPr>
            <w:tcW w:w="2640" w:type="dxa"/>
            <w:tcBorders>
              <w:top w:val="nil"/>
              <w:left w:val="nil"/>
              <w:bottom w:val="nil"/>
              <w:right w:val="nil"/>
            </w:tcBorders>
            <w:shd w:val="clear" w:color="auto" w:fill="auto"/>
            <w:noWrap/>
            <w:vAlign w:val="center"/>
            <w:hideMark/>
          </w:tcPr>
          <w:p w:rsidR="00100384" w:rsidRPr="0092110F" w:rsidP="00100384" w14:paraId="052A193A" w14:textId="77777777">
            <w:pPr>
              <w:spacing w:after="0" w:line="240" w:lineRule="auto"/>
              <w:ind w:left="0" w:firstLine="0"/>
              <w:rPr>
                <w:color w:val="000000"/>
                <w:sz w:val="24"/>
                <w:szCs w:val="24"/>
              </w:rPr>
            </w:pPr>
          </w:p>
        </w:tc>
      </w:tr>
      <w:tr w14:paraId="481FAA73" w14:textId="77777777" w:rsidTr="00100384">
        <w:tblPrEx>
          <w:tblW w:w="9160" w:type="dxa"/>
          <w:tblLook w:val="04A0"/>
        </w:tblPrEx>
        <w:trPr>
          <w:trHeight w:val="330"/>
        </w:trPr>
        <w:tc>
          <w:tcPr>
            <w:tcW w:w="6520" w:type="dxa"/>
            <w:tcBorders>
              <w:top w:val="nil"/>
              <w:left w:val="nil"/>
              <w:bottom w:val="single" w:sz="8" w:space="0" w:color="auto"/>
              <w:right w:val="nil"/>
            </w:tcBorders>
            <w:shd w:val="clear" w:color="auto" w:fill="auto"/>
            <w:vAlign w:val="center"/>
            <w:hideMark/>
          </w:tcPr>
          <w:p w:rsidR="00100384" w:rsidRPr="000401F0" w:rsidP="00100384" w14:paraId="6ADCA386" w14:textId="77777777">
            <w:pPr>
              <w:spacing w:after="0" w:line="240" w:lineRule="auto"/>
              <w:ind w:left="0" w:firstLine="0"/>
              <w:rPr>
                <w:b/>
                <w:color w:val="000000"/>
                <w:sz w:val="24"/>
                <w:szCs w:val="24"/>
              </w:rPr>
            </w:pPr>
            <w:r w:rsidRPr="000401F0">
              <w:rPr>
                <w:b/>
                <w:color w:val="000000"/>
                <w:sz w:val="24"/>
                <w:szCs w:val="24"/>
              </w:rPr>
              <w:t>Survey Status</w:t>
            </w:r>
          </w:p>
        </w:tc>
        <w:tc>
          <w:tcPr>
            <w:tcW w:w="2640" w:type="dxa"/>
            <w:tcBorders>
              <w:top w:val="single" w:sz="8" w:space="0" w:color="auto"/>
              <w:left w:val="nil"/>
              <w:bottom w:val="single" w:sz="8" w:space="0" w:color="auto"/>
              <w:right w:val="nil"/>
            </w:tcBorders>
            <w:shd w:val="clear" w:color="auto" w:fill="auto"/>
            <w:vAlign w:val="center"/>
            <w:hideMark/>
          </w:tcPr>
          <w:p w:rsidR="00100384" w:rsidRPr="000401F0" w:rsidP="00100384" w14:paraId="2D7A4E6E" w14:textId="77777777">
            <w:pPr>
              <w:spacing w:after="0" w:line="240" w:lineRule="auto"/>
              <w:ind w:left="0" w:firstLine="0"/>
              <w:jc w:val="center"/>
              <w:rPr>
                <w:b/>
                <w:color w:val="000000"/>
                <w:sz w:val="24"/>
                <w:szCs w:val="24"/>
              </w:rPr>
            </w:pPr>
            <w:r w:rsidRPr="000401F0">
              <w:rPr>
                <w:b/>
                <w:color w:val="000000"/>
                <w:sz w:val="24"/>
                <w:szCs w:val="24"/>
              </w:rPr>
              <w:t>Annual Totals</w:t>
            </w:r>
          </w:p>
        </w:tc>
      </w:tr>
      <w:tr w14:paraId="779D1AF4" w14:textId="77777777" w:rsidTr="00100384">
        <w:tblPrEx>
          <w:tblW w:w="9160" w:type="dxa"/>
          <w:tblLook w:val="04A0"/>
        </w:tblPrEx>
        <w:trPr>
          <w:trHeight w:val="315"/>
        </w:trPr>
        <w:tc>
          <w:tcPr>
            <w:tcW w:w="6520" w:type="dxa"/>
            <w:tcBorders>
              <w:top w:val="nil"/>
              <w:left w:val="nil"/>
              <w:bottom w:val="nil"/>
              <w:right w:val="nil"/>
            </w:tcBorders>
            <w:shd w:val="clear" w:color="auto" w:fill="auto"/>
            <w:vAlign w:val="center"/>
            <w:hideMark/>
          </w:tcPr>
          <w:p w:rsidR="00100384" w:rsidRPr="0092110F" w:rsidP="00100384" w14:paraId="01DAEB7A" w14:textId="153E9D8D">
            <w:pPr>
              <w:spacing w:after="0" w:line="240" w:lineRule="auto"/>
              <w:ind w:left="0" w:firstLine="0"/>
              <w:rPr>
                <w:color w:val="000000"/>
                <w:sz w:val="24"/>
                <w:szCs w:val="24"/>
              </w:rPr>
            </w:pPr>
            <w:r w:rsidRPr="0092110F">
              <w:rPr>
                <w:color w:val="000000"/>
                <w:sz w:val="24"/>
                <w:szCs w:val="24"/>
              </w:rPr>
              <w:t xml:space="preserve">Population: Job Corps </w:t>
            </w:r>
            <w:r w:rsidR="00A25D11">
              <w:rPr>
                <w:color w:val="000000"/>
                <w:sz w:val="24"/>
                <w:szCs w:val="24"/>
              </w:rPr>
              <w:t>E</w:t>
            </w:r>
            <w:r w:rsidRPr="0092110F" w:rsidR="00D873FC">
              <w:rPr>
                <w:color w:val="000000"/>
                <w:sz w:val="24"/>
                <w:szCs w:val="24"/>
              </w:rPr>
              <w:t>xiters</w:t>
            </w:r>
            <w:r w:rsidR="00C35A6B">
              <w:rPr>
                <w:color w:val="000000"/>
                <w:sz w:val="24"/>
                <w:szCs w:val="24"/>
              </w:rPr>
              <w:t xml:space="preserve"> and Participants </w:t>
            </w:r>
          </w:p>
        </w:tc>
        <w:tc>
          <w:tcPr>
            <w:tcW w:w="2640" w:type="dxa"/>
            <w:tcBorders>
              <w:top w:val="nil"/>
              <w:left w:val="nil"/>
              <w:bottom w:val="nil"/>
              <w:right w:val="nil"/>
            </w:tcBorders>
            <w:shd w:val="clear" w:color="auto" w:fill="auto"/>
            <w:vAlign w:val="center"/>
            <w:hideMark/>
          </w:tcPr>
          <w:p w:rsidR="00100384" w:rsidRPr="0092110F" w:rsidP="006832A8" w14:paraId="468857CD" w14:textId="4F69503E">
            <w:pPr>
              <w:spacing w:after="0" w:line="240" w:lineRule="auto"/>
              <w:ind w:left="0" w:firstLine="0"/>
              <w:rPr>
                <w:color w:val="000000"/>
                <w:sz w:val="24"/>
                <w:szCs w:val="24"/>
              </w:rPr>
            </w:pPr>
          </w:p>
        </w:tc>
      </w:tr>
      <w:tr w14:paraId="26FDD8EC" w14:textId="77777777" w:rsidTr="00100384">
        <w:tblPrEx>
          <w:tblW w:w="9160" w:type="dxa"/>
          <w:tblLook w:val="04A0"/>
        </w:tblPrEx>
        <w:trPr>
          <w:trHeight w:val="315"/>
        </w:trPr>
        <w:tc>
          <w:tcPr>
            <w:tcW w:w="6520" w:type="dxa"/>
            <w:tcBorders>
              <w:top w:val="nil"/>
              <w:left w:val="nil"/>
              <w:bottom w:val="nil"/>
              <w:right w:val="nil"/>
            </w:tcBorders>
            <w:shd w:val="clear" w:color="auto" w:fill="auto"/>
            <w:vAlign w:val="center"/>
            <w:hideMark/>
          </w:tcPr>
          <w:p w:rsidR="00100384" w:rsidRPr="002B5D8D" w:rsidP="00100384" w14:paraId="611FFE6C" w14:textId="17A8F225">
            <w:pPr>
              <w:spacing w:after="0" w:line="240" w:lineRule="auto"/>
              <w:ind w:left="0" w:firstLine="0"/>
              <w:rPr>
                <w:color w:val="000000"/>
                <w:sz w:val="24"/>
                <w:szCs w:val="24"/>
                <w:highlight w:val="yellow"/>
              </w:rPr>
            </w:pPr>
            <w:r w:rsidRPr="00DF0877">
              <w:rPr>
                <w:color w:val="000000"/>
                <w:sz w:val="24"/>
                <w:szCs w:val="24"/>
              </w:rPr>
              <w:t xml:space="preserve">Sample: </w:t>
            </w:r>
            <w:r w:rsidR="008048B8">
              <w:rPr>
                <w:color w:val="000000"/>
                <w:sz w:val="24"/>
                <w:szCs w:val="24"/>
              </w:rPr>
              <w:t xml:space="preserve">Job Corps </w:t>
            </w:r>
            <w:r w:rsidR="008048B8">
              <w:rPr>
                <w:color w:val="000000"/>
                <w:sz w:val="24"/>
                <w:szCs w:val="24"/>
              </w:rPr>
              <w:t>Exiters</w:t>
            </w:r>
            <w:r w:rsidRPr="00DF0877" w:rsidR="00E77BDE">
              <w:rPr>
                <w:color w:val="000000"/>
                <w:sz w:val="24"/>
                <w:szCs w:val="24"/>
              </w:rPr>
              <w:t xml:space="preserve"> </w:t>
            </w:r>
            <w:r w:rsidR="003924CE">
              <w:rPr>
                <w:color w:val="000000"/>
                <w:sz w:val="24"/>
                <w:szCs w:val="24"/>
              </w:rPr>
              <w:t xml:space="preserve">and Participants </w:t>
            </w:r>
            <w:r w:rsidRPr="00DF0877" w:rsidR="00E77BDE">
              <w:rPr>
                <w:color w:val="000000"/>
                <w:sz w:val="24"/>
                <w:szCs w:val="24"/>
              </w:rPr>
              <w:t>eligible for</w:t>
            </w:r>
            <w:r w:rsidRPr="00DF0877" w:rsidR="00D873FC">
              <w:rPr>
                <w:color w:val="000000"/>
                <w:sz w:val="24"/>
                <w:szCs w:val="24"/>
              </w:rPr>
              <w:t xml:space="preserve"> </w:t>
            </w:r>
            <w:r w:rsidRPr="00DF0877" w:rsidR="00A63972">
              <w:rPr>
                <w:color w:val="000000"/>
                <w:sz w:val="24"/>
                <w:szCs w:val="24"/>
              </w:rPr>
              <w:t>initial engagement</w:t>
            </w:r>
            <w:r w:rsidRPr="00DF0877" w:rsidR="00BB3FF4">
              <w:rPr>
                <w:color w:val="000000"/>
                <w:sz w:val="24"/>
                <w:szCs w:val="24"/>
              </w:rPr>
              <w:t xml:space="preserve">, </w:t>
            </w:r>
            <w:r w:rsidRPr="00DF0877" w:rsidR="00E77BDE">
              <w:rPr>
                <w:color w:val="000000"/>
                <w:sz w:val="24"/>
                <w:szCs w:val="24"/>
              </w:rPr>
              <w:t>quarter 2</w:t>
            </w:r>
            <w:r w:rsidRPr="00DF0877" w:rsidR="00BB3FF4">
              <w:rPr>
                <w:color w:val="000000"/>
                <w:sz w:val="24"/>
                <w:szCs w:val="24"/>
              </w:rPr>
              <w:t>,</w:t>
            </w:r>
            <w:r w:rsidRPr="00DF0877" w:rsidR="00E77BDE">
              <w:rPr>
                <w:color w:val="000000"/>
                <w:sz w:val="24"/>
                <w:szCs w:val="24"/>
              </w:rPr>
              <w:t xml:space="preserve"> and quarter 4 </w:t>
            </w:r>
            <w:r w:rsidRPr="00DF0877" w:rsidR="00D873FC">
              <w:rPr>
                <w:color w:val="000000"/>
                <w:sz w:val="24"/>
                <w:szCs w:val="24"/>
              </w:rPr>
              <w:t>surveys.</w:t>
            </w:r>
          </w:p>
        </w:tc>
        <w:tc>
          <w:tcPr>
            <w:tcW w:w="2640" w:type="dxa"/>
            <w:tcBorders>
              <w:top w:val="nil"/>
              <w:left w:val="nil"/>
              <w:bottom w:val="nil"/>
              <w:right w:val="nil"/>
            </w:tcBorders>
            <w:shd w:val="clear" w:color="auto" w:fill="auto"/>
            <w:vAlign w:val="center"/>
            <w:hideMark/>
          </w:tcPr>
          <w:p w:rsidR="00100384" w:rsidRPr="0092110F" w:rsidP="00100384" w14:paraId="237051C6" w14:textId="6265AFDD">
            <w:pPr>
              <w:spacing w:after="0" w:line="240" w:lineRule="auto"/>
              <w:ind w:left="0" w:firstLine="0"/>
              <w:jc w:val="center"/>
              <w:rPr>
                <w:color w:val="000000"/>
                <w:sz w:val="24"/>
                <w:szCs w:val="24"/>
              </w:rPr>
            </w:pPr>
            <w:r>
              <w:rPr>
                <w:color w:val="000000"/>
                <w:sz w:val="24"/>
                <w:szCs w:val="24"/>
              </w:rPr>
              <w:t>88,400</w:t>
            </w:r>
          </w:p>
        </w:tc>
      </w:tr>
      <w:tr w14:paraId="7F927BD3" w14:textId="77777777" w:rsidTr="00100384">
        <w:tblPrEx>
          <w:tblW w:w="9160" w:type="dxa"/>
          <w:tblLook w:val="04A0"/>
        </w:tblPrEx>
        <w:trPr>
          <w:trHeight w:val="315"/>
        </w:trPr>
        <w:tc>
          <w:tcPr>
            <w:tcW w:w="6520" w:type="dxa"/>
            <w:tcBorders>
              <w:top w:val="nil"/>
              <w:left w:val="nil"/>
              <w:bottom w:val="nil"/>
              <w:right w:val="nil"/>
            </w:tcBorders>
            <w:shd w:val="clear" w:color="auto" w:fill="auto"/>
            <w:vAlign w:val="center"/>
            <w:hideMark/>
          </w:tcPr>
          <w:p w:rsidR="00100384" w:rsidRPr="0092110F" w:rsidP="00100384" w14:paraId="0C01E986" w14:textId="77777777">
            <w:pPr>
              <w:spacing w:after="0" w:line="240" w:lineRule="auto"/>
              <w:ind w:left="0" w:firstLine="0"/>
              <w:jc w:val="center"/>
              <w:rPr>
                <w:color w:val="000000"/>
                <w:sz w:val="24"/>
                <w:szCs w:val="24"/>
              </w:rPr>
            </w:pPr>
          </w:p>
        </w:tc>
        <w:tc>
          <w:tcPr>
            <w:tcW w:w="2640" w:type="dxa"/>
            <w:tcBorders>
              <w:top w:val="nil"/>
              <w:left w:val="nil"/>
              <w:bottom w:val="nil"/>
              <w:right w:val="nil"/>
            </w:tcBorders>
            <w:shd w:val="clear" w:color="auto" w:fill="auto"/>
            <w:vAlign w:val="center"/>
            <w:hideMark/>
          </w:tcPr>
          <w:p w:rsidR="00100384" w:rsidRPr="0092110F" w:rsidP="00100384" w14:paraId="4068625E" w14:textId="77777777">
            <w:pPr>
              <w:spacing w:after="0" w:line="240" w:lineRule="auto"/>
              <w:ind w:left="0" w:firstLine="0"/>
              <w:rPr>
                <w:sz w:val="20"/>
                <w:szCs w:val="20"/>
              </w:rPr>
            </w:pPr>
          </w:p>
        </w:tc>
      </w:tr>
      <w:tr w14:paraId="780A3F16" w14:textId="77777777" w:rsidTr="00002D91">
        <w:tblPrEx>
          <w:tblW w:w="9160" w:type="dxa"/>
          <w:tblLook w:val="04A0"/>
        </w:tblPrEx>
        <w:trPr>
          <w:trHeight w:val="315"/>
        </w:trPr>
        <w:tc>
          <w:tcPr>
            <w:tcW w:w="6520" w:type="dxa"/>
            <w:tcBorders>
              <w:top w:val="nil"/>
              <w:left w:val="nil"/>
              <w:right w:val="nil"/>
            </w:tcBorders>
            <w:shd w:val="clear" w:color="auto" w:fill="auto"/>
            <w:vAlign w:val="center"/>
            <w:hideMark/>
          </w:tcPr>
          <w:p w:rsidR="00100384" w:rsidRPr="0092110F" w:rsidP="00100384" w14:paraId="31A53907" w14:textId="7EC5F8CA">
            <w:pPr>
              <w:spacing w:after="0" w:line="240" w:lineRule="auto"/>
              <w:ind w:left="0" w:firstLine="0"/>
              <w:rPr>
                <w:color w:val="000000"/>
                <w:sz w:val="24"/>
                <w:szCs w:val="24"/>
              </w:rPr>
            </w:pPr>
            <w:r w:rsidRPr="0092110F">
              <w:rPr>
                <w:color w:val="000000"/>
                <w:sz w:val="24"/>
                <w:szCs w:val="24"/>
              </w:rPr>
              <w:t xml:space="preserve">Population: Employers and </w:t>
            </w:r>
            <w:r w:rsidR="00AC6482">
              <w:rPr>
                <w:color w:val="000000"/>
                <w:sz w:val="24"/>
                <w:szCs w:val="24"/>
              </w:rPr>
              <w:t>E</w:t>
            </w:r>
            <w:r w:rsidRPr="0092110F">
              <w:rPr>
                <w:color w:val="000000"/>
                <w:sz w:val="24"/>
                <w:szCs w:val="24"/>
              </w:rPr>
              <w:t xml:space="preserve">ducational Institutions </w:t>
            </w:r>
            <w:r w:rsidR="00002D91">
              <w:rPr>
                <w:color w:val="000000"/>
                <w:sz w:val="24"/>
                <w:szCs w:val="24"/>
              </w:rPr>
              <w:t>of Job</w:t>
            </w:r>
            <w:r w:rsidR="00B73765">
              <w:rPr>
                <w:color w:val="000000"/>
                <w:sz w:val="24"/>
                <w:szCs w:val="24"/>
              </w:rPr>
              <w:t xml:space="preserve"> Corps</w:t>
            </w:r>
            <w:r w:rsidRPr="0092110F">
              <w:rPr>
                <w:color w:val="000000"/>
                <w:sz w:val="24"/>
                <w:szCs w:val="24"/>
              </w:rPr>
              <w:t xml:space="preserve"> </w:t>
            </w:r>
            <w:r w:rsidR="008048B8">
              <w:rPr>
                <w:color w:val="000000"/>
                <w:sz w:val="24"/>
                <w:szCs w:val="24"/>
              </w:rPr>
              <w:t>Exiters</w:t>
            </w:r>
          </w:p>
        </w:tc>
        <w:tc>
          <w:tcPr>
            <w:tcW w:w="2640" w:type="dxa"/>
            <w:tcBorders>
              <w:top w:val="nil"/>
              <w:left w:val="nil"/>
              <w:right w:val="nil"/>
            </w:tcBorders>
            <w:shd w:val="clear" w:color="auto" w:fill="auto"/>
            <w:vAlign w:val="center"/>
            <w:hideMark/>
          </w:tcPr>
          <w:p w:rsidR="00100384" w:rsidRPr="0092110F" w:rsidP="00DD053D" w14:paraId="2A898042" w14:textId="4B66FBFD">
            <w:pPr>
              <w:spacing w:after="0" w:line="240" w:lineRule="auto"/>
              <w:ind w:left="0" w:firstLine="0"/>
              <w:rPr>
                <w:color w:val="000000"/>
                <w:sz w:val="24"/>
                <w:szCs w:val="24"/>
              </w:rPr>
            </w:pPr>
          </w:p>
        </w:tc>
      </w:tr>
      <w:tr w14:paraId="2602EC00" w14:textId="77777777" w:rsidTr="00002D91">
        <w:tblPrEx>
          <w:tblW w:w="9160" w:type="dxa"/>
          <w:tblLook w:val="04A0"/>
        </w:tblPrEx>
        <w:trPr>
          <w:trHeight w:val="435"/>
        </w:trPr>
        <w:tc>
          <w:tcPr>
            <w:tcW w:w="6520" w:type="dxa"/>
            <w:tcBorders>
              <w:top w:val="nil"/>
              <w:left w:val="nil"/>
              <w:bottom w:val="single" w:sz="4" w:space="0" w:color="auto"/>
              <w:right w:val="nil"/>
            </w:tcBorders>
            <w:shd w:val="clear" w:color="auto" w:fill="auto"/>
            <w:noWrap/>
            <w:vAlign w:val="center"/>
            <w:hideMark/>
          </w:tcPr>
          <w:p w:rsidR="00100384" w:rsidRPr="0092110F" w:rsidP="00100384" w14:paraId="3C232A66" w14:textId="3E00C359">
            <w:pPr>
              <w:spacing w:after="0" w:line="240" w:lineRule="auto"/>
              <w:ind w:left="0" w:firstLine="0"/>
              <w:rPr>
                <w:color w:val="000000"/>
                <w:sz w:val="24"/>
                <w:szCs w:val="24"/>
              </w:rPr>
            </w:pPr>
            <w:r w:rsidRPr="00935282">
              <w:rPr>
                <w:color w:val="000000"/>
                <w:sz w:val="24"/>
                <w:szCs w:val="24"/>
              </w:rPr>
              <w:t xml:space="preserve">Sample: Employers </w:t>
            </w:r>
            <w:r w:rsidRPr="00935282" w:rsidR="00B73765">
              <w:rPr>
                <w:color w:val="000000"/>
                <w:sz w:val="24"/>
                <w:szCs w:val="24"/>
              </w:rPr>
              <w:t>and educational institutions selected</w:t>
            </w:r>
            <w:r w:rsidRPr="00935282">
              <w:rPr>
                <w:color w:val="000000"/>
                <w:sz w:val="24"/>
                <w:szCs w:val="24"/>
              </w:rPr>
              <w:t xml:space="preserve"> for survey attempts.</w:t>
            </w:r>
          </w:p>
        </w:tc>
        <w:tc>
          <w:tcPr>
            <w:tcW w:w="2640" w:type="dxa"/>
            <w:tcBorders>
              <w:top w:val="nil"/>
              <w:left w:val="nil"/>
              <w:bottom w:val="single" w:sz="4" w:space="0" w:color="auto"/>
              <w:right w:val="nil"/>
            </w:tcBorders>
            <w:shd w:val="clear" w:color="auto" w:fill="auto"/>
            <w:vAlign w:val="center"/>
            <w:hideMark/>
          </w:tcPr>
          <w:p w:rsidR="00100384" w:rsidRPr="0092110F" w:rsidP="007D6362" w14:paraId="2C1E6B30" w14:textId="284DA885">
            <w:pPr>
              <w:spacing w:after="0" w:line="240" w:lineRule="auto"/>
              <w:ind w:left="0" w:firstLine="0"/>
              <w:jc w:val="center"/>
              <w:rPr>
                <w:color w:val="000000"/>
                <w:sz w:val="24"/>
                <w:szCs w:val="24"/>
              </w:rPr>
            </w:pPr>
            <w:r>
              <w:rPr>
                <w:color w:val="000000"/>
                <w:sz w:val="24"/>
                <w:szCs w:val="24"/>
              </w:rPr>
              <w:t>5</w:t>
            </w:r>
            <w:r w:rsidRPr="0092110F" w:rsidR="00966784">
              <w:rPr>
                <w:color w:val="000000"/>
                <w:sz w:val="24"/>
                <w:szCs w:val="24"/>
              </w:rPr>
              <w:t>,000</w:t>
            </w:r>
          </w:p>
        </w:tc>
      </w:tr>
    </w:tbl>
    <w:p w:rsidR="009C07BC" w:rsidRPr="0092110F" w:rsidP="0004786E" w14:paraId="13A37BA7" w14:textId="19E8068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 </w:t>
      </w:r>
      <w:r w:rsidRPr="0092110F">
        <w:rPr>
          <w:i/>
          <w:color w:val="000000"/>
          <w:sz w:val="24"/>
          <w:szCs w:val="24"/>
        </w:rPr>
        <w:t>Based on</w:t>
      </w:r>
      <w:r w:rsidR="00F540D3">
        <w:rPr>
          <w:i/>
          <w:color w:val="000000"/>
          <w:sz w:val="24"/>
          <w:szCs w:val="24"/>
        </w:rPr>
        <w:t xml:space="preserve"> </w:t>
      </w:r>
      <w:r w:rsidRPr="0092110F">
        <w:rPr>
          <w:i/>
          <w:color w:val="000000"/>
          <w:sz w:val="24"/>
          <w:szCs w:val="24"/>
        </w:rPr>
        <w:t>Program Year 20</w:t>
      </w:r>
      <w:r w:rsidR="00E41CEC">
        <w:rPr>
          <w:i/>
          <w:color w:val="000000"/>
          <w:sz w:val="24"/>
          <w:szCs w:val="24"/>
        </w:rPr>
        <w:t>2</w:t>
      </w:r>
      <w:r w:rsidR="00F540D3">
        <w:rPr>
          <w:i/>
          <w:color w:val="000000"/>
          <w:sz w:val="24"/>
          <w:szCs w:val="24"/>
        </w:rPr>
        <w:t>1</w:t>
      </w:r>
      <w:r w:rsidRPr="0092110F">
        <w:rPr>
          <w:i/>
          <w:color w:val="000000"/>
          <w:sz w:val="24"/>
          <w:szCs w:val="24"/>
        </w:rPr>
        <w:t xml:space="preserve"> Data</w:t>
      </w:r>
    </w:p>
    <w:p w:rsidR="009C07BC" w:rsidRPr="0092110F" w:rsidP="0004786E" w14:paraId="01CB7D3B" w14:textId="77777777">
      <w:pPr>
        <w:widowControl w:val="0"/>
        <w:autoSpaceDE w:val="0"/>
        <w:autoSpaceDN w:val="0"/>
        <w:adjustRightInd w:val="0"/>
        <w:spacing w:after="0" w:line="240" w:lineRule="auto"/>
        <w:ind w:left="86" w:firstLine="0"/>
        <w:rPr>
          <w:color w:val="000000"/>
          <w:sz w:val="24"/>
          <w:szCs w:val="24"/>
        </w:rPr>
      </w:pPr>
    </w:p>
    <w:p w:rsidR="00AC2C9C" w:rsidP="000401F0" w14:paraId="61A76F01" w14:textId="24BE743D">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The combined reporting burden for respondents associated with this data collection effort is </w:t>
      </w:r>
      <w:r w:rsidRPr="0092110F" w:rsidR="009A597F">
        <w:rPr>
          <w:color w:val="000000"/>
          <w:sz w:val="24"/>
          <w:szCs w:val="24"/>
        </w:rPr>
        <w:t xml:space="preserve">estimated at </w:t>
      </w:r>
      <w:r w:rsidRPr="0092110F" w:rsidR="00E4692C">
        <w:rPr>
          <w:color w:val="000000"/>
          <w:sz w:val="24"/>
          <w:szCs w:val="24"/>
        </w:rPr>
        <w:t xml:space="preserve">approximately </w:t>
      </w:r>
      <w:r w:rsidRPr="0092110F" w:rsidR="00016A8E">
        <w:rPr>
          <w:color w:val="000000"/>
          <w:sz w:val="24"/>
          <w:szCs w:val="24"/>
        </w:rPr>
        <w:t>21,700</w:t>
      </w:r>
      <w:r w:rsidRPr="0092110F" w:rsidR="00FB21B2">
        <w:rPr>
          <w:color w:val="000000"/>
          <w:sz w:val="24"/>
          <w:szCs w:val="24"/>
        </w:rPr>
        <w:t xml:space="preserve"> hours</w:t>
      </w:r>
      <w:r w:rsidRPr="0092110F">
        <w:rPr>
          <w:color w:val="000000"/>
          <w:sz w:val="24"/>
          <w:szCs w:val="24"/>
        </w:rPr>
        <w:t xml:space="preserve">, as shown in Table </w:t>
      </w:r>
      <w:r w:rsidRPr="0092110F" w:rsidR="00B6113D">
        <w:rPr>
          <w:color w:val="000000"/>
          <w:sz w:val="24"/>
          <w:szCs w:val="24"/>
        </w:rPr>
        <w:t>2</w:t>
      </w:r>
      <w:r w:rsidRPr="0092110F" w:rsidR="006839FA">
        <w:rPr>
          <w:color w:val="000000"/>
          <w:sz w:val="24"/>
          <w:szCs w:val="24"/>
        </w:rPr>
        <w:t>.</w:t>
      </w:r>
      <w:r w:rsidRPr="0092110F" w:rsidR="00317B8D">
        <w:rPr>
          <w:color w:val="000000"/>
          <w:sz w:val="24"/>
          <w:szCs w:val="24"/>
        </w:rPr>
        <w:t xml:space="preserve"> T</w:t>
      </w:r>
      <w:r w:rsidRPr="0092110F" w:rsidR="00D718D4">
        <w:rPr>
          <w:color w:val="000000"/>
          <w:sz w:val="24"/>
          <w:szCs w:val="24"/>
        </w:rPr>
        <w:t xml:space="preserve">he response rate for the </w:t>
      </w:r>
      <w:r w:rsidRPr="0092110F" w:rsidR="006D312B">
        <w:rPr>
          <w:color w:val="000000"/>
          <w:sz w:val="24"/>
          <w:szCs w:val="24"/>
        </w:rPr>
        <w:t>second and fourth quarter</w:t>
      </w:r>
      <w:r w:rsidRPr="0092110F" w:rsidR="00D718D4">
        <w:rPr>
          <w:color w:val="000000"/>
          <w:sz w:val="24"/>
          <w:szCs w:val="24"/>
        </w:rPr>
        <w:t xml:space="preserve"> surveys </w:t>
      </w:r>
      <w:r>
        <w:rPr>
          <w:color w:val="000000"/>
          <w:sz w:val="24"/>
          <w:szCs w:val="24"/>
        </w:rPr>
        <w:t>is</w:t>
      </w:r>
      <w:r w:rsidRPr="0092110F" w:rsidR="00D718D4">
        <w:rPr>
          <w:color w:val="000000"/>
          <w:sz w:val="24"/>
          <w:szCs w:val="24"/>
        </w:rPr>
        <w:t xml:space="preserve"> about 40 percent </w:t>
      </w:r>
      <w:r w:rsidR="001F61B5">
        <w:rPr>
          <w:color w:val="000000"/>
          <w:sz w:val="24"/>
          <w:szCs w:val="24"/>
        </w:rPr>
        <w:t xml:space="preserve">over </w:t>
      </w:r>
      <w:r w:rsidRPr="0092110F" w:rsidR="00D718D4">
        <w:rPr>
          <w:color w:val="000000"/>
          <w:sz w:val="24"/>
          <w:szCs w:val="24"/>
        </w:rPr>
        <w:t xml:space="preserve">the past six months. </w:t>
      </w:r>
      <w:r w:rsidRPr="0092110F" w:rsidR="000403F5">
        <w:rPr>
          <w:color w:val="000000"/>
          <w:sz w:val="24"/>
          <w:szCs w:val="24"/>
        </w:rPr>
        <w:t xml:space="preserve">However, </w:t>
      </w:r>
      <w:r w:rsidRPr="0092110F" w:rsidR="00317B8D">
        <w:rPr>
          <w:color w:val="000000"/>
          <w:sz w:val="24"/>
          <w:szCs w:val="24"/>
        </w:rPr>
        <w:t>we anticipate higher response rates with the</w:t>
      </w:r>
      <w:r w:rsidRPr="0092110F" w:rsidR="00D718D4">
        <w:rPr>
          <w:color w:val="000000"/>
          <w:sz w:val="24"/>
          <w:szCs w:val="24"/>
        </w:rPr>
        <w:t xml:space="preserve"> survey, which is projected to take </w:t>
      </w:r>
      <w:r w:rsidRPr="0092110F" w:rsidR="000403F5">
        <w:rPr>
          <w:color w:val="000000"/>
          <w:sz w:val="24"/>
          <w:szCs w:val="24"/>
        </w:rPr>
        <w:t xml:space="preserve">noticeably </w:t>
      </w:r>
      <w:r w:rsidRPr="0092110F" w:rsidR="00D718D4">
        <w:rPr>
          <w:color w:val="000000"/>
          <w:sz w:val="24"/>
          <w:szCs w:val="24"/>
        </w:rPr>
        <w:t xml:space="preserve">less time than the prior version and to be much more straightforward for respondents, </w:t>
      </w:r>
      <w:r w:rsidRPr="0092110F" w:rsidR="00317B8D">
        <w:rPr>
          <w:color w:val="000000"/>
          <w:sz w:val="24"/>
          <w:szCs w:val="24"/>
        </w:rPr>
        <w:t xml:space="preserve">which </w:t>
      </w:r>
      <w:r w:rsidRPr="0092110F" w:rsidR="00D718D4">
        <w:rPr>
          <w:color w:val="000000"/>
          <w:sz w:val="24"/>
          <w:szCs w:val="24"/>
        </w:rPr>
        <w:t xml:space="preserve">will help to make the interviewing experience more attractive to respondents. We </w:t>
      </w:r>
      <w:r w:rsidRPr="0092110F" w:rsidR="00192542">
        <w:rPr>
          <w:color w:val="000000"/>
          <w:sz w:val="24"/>
          <w:szCs w:val="24"/>
        </w:rPr>
        <w:t xml:space="preserve">will incorporate </w:t>
      </w:r>
      <w:r w:rsidRPr="0092110F" w:rsidR="00D718D4">
        <w:rPr>
          <w:color w:val="000000"/>
          <w:sz w:val="24"/>
          <w:szCs w:val="24"/>
        </w:rPr>
        <w:t xml:space="preserve">the use of an online survey approach, which </w:t>
      </w:r>
      <w:r w:rsidRPr="0092110F" w:rsidR="000403F5">
        <w:rPr>
          <w:color w:val="000000"/>
          <w:sz w:val="24"/>
          <w:szCs w:val="24"/>
        </w:rPr>
        <w:t xml:space="preserve">the research and </w:t>
      </w:r>
      <w:r w:rsidRPr="0092110F" w:rsidR="00D718D4">
        <w:rPr>
          <w:color w:val="000000"/>
          <w:sz w:val="24"/>
          <w:szCs w:val="24"/>
        </w:rPr>
        <w:t xml:space="preserve">our survey contractor </w:t>
      </w:r>
      <w:r w:rsidRPr="0092110F" w:rsidR="000403F5">
        <w:rPr>
          <w:color w:val="000000"/>
          <w:sz w:val="24"/>
          <w:szCs w:val="24"/>
        </w:rPr>
        <w:t>have found to be</w:t>
      </w:r>
      <w:r w:rsidRPr="0092110F" w:rsidR="00D718D4">
        <w:rPr>
          <w:color w:val="000000"/>
          <w:sz w:val="24"/>
          <w:szCs w:val="24"/>
        </w:rPr>
        <w:t xml:space="preserve"> much more attractive to this younger age population, who can complete the survey at times convenient for them while using computers, tablets, or smartphones. </w:t>
      </w:r>
      <w:r w:rsidRPr="0092110F" w:rsidR="00192542">
        <w:rPr>
          <w:color w:val="000000"/>
          <w:sz w:val="24"/>
          <w:szCs w:val="24"/>
        </w:rPr>
        <w:t>The online survey is currently approved under this collection</w:t>
      </w:r>
      <w:r w:rsidRPr="0092110F" w:rsidR="006F478A">
        <w:rPr>
          <w:color w:val="000000"/>
          <w:sz w:val="24"/>
          <w:szCs w:val="24"/>
        </w:rPr>
        <w:t xml:space="preserve">.  </w:t>
      </w:r>
    </w:p>
    <w:p w:rsidR="00183AFE" w:rsidP="0004786E" w14:paraId="5373583E" w14:textId="77777777">
      <w:pPr>
        <w:widowControl w:val="0"/>
        <w:autoSpaceDE w:val="0"/>
        <w:autoSpaceDN w:val="0"/>
        <w:adjustRightInd w:val="0"/>
        <w:spacing w:after="0" w:line="240" w:lineRule="auto"/>
        <w:ind w:left="86" w:firstLine="0"/>
        <w:rPr>
          <w:color w:val="000000"/>
          <w:sz w:val="24"/>
          <w:szCs w:val="24"/>
        </w:rPr>
      </w:pPr>
    </w:p>
    <w:p w:rsidR="005F0165" w:rsidRPr="0092110F" w:rsidP="000401F0" w14:paraId="768FDF73" w14:textId="74338488">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We are also testing several alternatives to our current incentive amounts and distribution schedules to more align with survey best practices. </w:t>
      </w:r>
      <w:r w:rsidR="00AC2C9C">
        <w:rPr>
          <w:sz w:val="24"/>
          <w:szCs w:val="24"/>
        </w:rPr>
        <w:t>For example, e</w:t>
      </w:r>
      <w:r w:rsidRPr="0092110F" w:rsidR="00AC2C9C">
        <w:rPr>
          <w:sz w:val="24"/>
          <w:szCs w:val="24"/>
        </w:rPr>
        <w:t xml:space="preserve">vidence has shown that including prepaid monetary incentives in initial survey mailings has </w:t>
      </w:r>
      <w:r w:rsidRPr="0092110F" w:rsidR="000C19E8">
        <w:rPr>
          <w:sz w:val="24"/>
          <w:szCs w:val="24"/>
        </w:rPr>
        <w:t>long proven</w:t>
      </w:r>
      <w:r w:rsidRPr="0092110F" w:rsidR="00AC2C9C">
        <w:rPr>
          <w:sz w:val="24"/>
          <w:szCs w:val="24"/>
        </w:rPr>
        <w:t xml:space="preserve"> to be successful in increasing respondents</w:t>
      </w:r>
      <w:r w:rsidR="00AC2C9C">
        <w:rPr>
          <w:sz w:val="24"/>
          <w:szCs w:val="24"/>
        </w:rPr>
        <w:t>’</w:t>
      </w:r>
      <w:r w:rsidRPr="0092110F" w:rsidR="00AC2C9C">
        <w:rPr>
          <w:sz w:val="24"/>
          <w:szCs w:val="24"/>
        </w:rPr>
        <w:t xml:space="preserve"> motivation to complete a survey (Church, 1993)</w:t>
      </w:r>
      <w:r>
        <w:rPr>
          <w:rStyle w:val="FootnoteReference"/>
          <w:sz w:val="24"/>
          <w:szCs w:val="24"/>
        </w:rPr>
        <w:footnoteReference w:id="5"/>
      </w:r>
      <w:r w:rsidRPr="0092110F" w:rsidR="00AC2C9C">
        <w:rPr>
          <w:sz w:val="24"/>
          <w:szCs w:val="24"/>
        </w:rPr>
        <w:t>. As a result,</w:t>
      </w:r>
      <w:r w:rsidR="00AC2C9C">
        <w:rPr>
          <w:sz w:val="24"/>
          <w:szCs w:val="24"/>
        </w:rPr>
        <w:t xml:space="preserve"> </w:t>
      </w:r>
      <w:r w:rsidRPr="0092110F" w:rsidR="00AC2C9C">
        <w:rPr>
          <w:sz w:val="24"/>
          <w:szCs w:val="24"/>
        </w:rPr>
        <w:t xml:space="preserve">the mailed invitation letter </w:t>
      </w:r>
      <w:r w:rsidR="00AC2C9C">
        <w:rPr>
          <w:sz w:val="24"/>
          <w:szCs w:val="24"/>
        </w:rPr>
        <w:t xml:space="preserve">could be updated to </w:t>
      </w:r>
      <w:r w:rsidRPr="0092110F" w:rsidR="00AC2C9C">
        <w:rPr>
          <w:sz w:val="24"/>
          <w:szCs w:val="24"/>
        </w:rPr>
        <w:t>include a modest pre-paid unconditional cash incentive of $1 - $2. Also,</w:t>
      </w:r>
      <w:r w:rsidR="00AC2C9C">
        <w:rPr>
          <w:sz w:val="24"/>
          <w:szCs w:val="24"/>
        </w:rPr>
        <w:t xml:space="preserve"> a refusal conversion incentive may prove effective with this population. </w:t>
      </w:r>
      <w:r w:rsidRPr="0092110F" w:rsidR="00AC2C9C">
        <w:rPr>
          <w:sz w:val="24"/>
          <w:szCs w:val="24"/>
        </w:rPr>
        <w:t xml:space="preserve"> </w:t>
      </w:r>
      <w:r w:rsidRPr="0092110F" w:rsidR="00AC2C9C">
        <w:rPr>
          <w:color w:val="000000"/>
          <w:sz w:val="24"/>
          <w:szCs w:val="24"/>
        </w:rPr>
        <w:t xml:space="preserve"> </w:t>
      </w:r>
      <w:r w:rsidRPr="0092110F">
        <w:rPr>
          <w:color w:val="000000"/>
          <w:sz w:val="24"/>
          <w:szCs w:val="24"/>
        </w:rPr>
        <w:t>Finally, we are</w:t>
      </w:r>
      <w:r w:rsidRPr="0092110F" w:rsidR="00D718D4">
        <w:rPr>
          <w:color w:val="000000"/>
          <w:sz w:val="24"/>
          <w:szCs w:val="24"/>
        </w:rPr>
        <w:t xml:space="preserve"> investigating the prospect of using text messages for </w:t>
      </w:r>
      <w:r w:rsidR="00E5720E">
        <w:rPr>
          <w:color w:val="000000"/>
          <w:sz w:val="24"/>
          <w:szCs w:val="24"/>
        </w:rPr>
        <w:t xml:space="preserve">invitations </w:t>
      </w:r>
      <w:r w:rsidRPr="0092110F" w:rsidR="00D718D4">
        <w:rPr>
          <w:color w:val="000000"/>
          <w:sz w:val="24"/>
          <w:szCs w:val="24"/>
        </w:rPr>
        <w:t>and reminder</w:t>
      </w:r>
      <w:r w:rsidR="005841D6">
        <w:rPr>
          <w:color w:val="000000"/>
          <w:sz w:val="24"/>
          <w:szCs w:val="24"/>
        </w:rPr>
        <w:t xml:space="preserve"> message</w:t>
      </w:r>
      <w:r w:rsidRPr="0092110F" w:rsidR="00D718D4">
        <w:rPr>
          <w:color w:val="000000"/>
          <w:sz w:val="24"/>
          <w:szCs w:val="24"/>
        </w:rPr>
        <w:t xml:space="preserve">s—again a </w:t>
      </w:r>
      <w:r w:rsidRPr="0092110F">
        <w:rPr>
          <w:color w:val="000000"/>
          <w:sz w:val="24"/>
          <w:szCs w:val="24"/>
        </w:rPr>
        <w:t xml:space="preserve">more </w:t>
      </w:r>
      <w:r w:rsidRPr="0092110F" w:rsidR="00D718D4">
        <w:rPr>
          <w:color w:val="000000"/>
          <w:sz w:val="24"/>
          <w:szCs w:val="24"/>
        </w:rPr>
        <w:t xml:space="preserve">popular option with this population. In other </w:t>
      </w:r>
      <w:r w:rsidRPr="0092110F" w:rsidR="00A91691">
        <w:rPr>
          <w:color w:val="000000"/>
          <w:sz w:val="24"/>
          <w:szCs w:val="24"/>
        </w:rPr>
        <w:t>studies,</w:t>
      </w:r>
      <w:r w:rsidR="000F3E9D">
        <w:rPr>
          <w:color w:val="000000"/>
          <w:sz w:val="24"/>
          <w:szCs w:val="24"/>
        </w:rPr>
        <w:t xml:space="preserve"> </w:t>
      </w:r>
      <w:r w:rsidRPr="0092110F" w:rsidR="00D718D4">
        <w:rPr>
          <w:color w:val="000000"/>
          <w:sz w:val="24"/>
          <w:szCs w:val="24"/>
        </w:rPr>
        <w:t xml:space="preserve">conducted by </w:t>
      </w:r>
      <w:r w:rsidRPr="0092110F">
        <w:rPr>
          <w:color w:val="000000"/>
          <w:sz w:val="24"/>
          <w:szCs w:val="24"/>
        </w:rPr>
        <w:t>our</w:t>
      </w:r>
      <w:r w:rsidRPr="0092110F" w:rsidR="00D718D4">
        <w:rPr>
          <w:color w:val="000000"/>
          <w:sz w:val="24"/>
          <w:szCs w:val="24"/>
        </w:rPr>
        <w:t xml:space="preserve"> survey contractor with </w:t>
      </w:r>
      <w:r w:rsidRPr="0092110F">
        <w:rPr>
          <w:color w:val="000000"/>
          <w:sz w:val="24"/>
          <w:szCs w:val="24"/>
        </w:rPr>
        <w:t>young and disadvantaged populations, they have achieve</w:t>
      </w:r>
      <w:r w:rsidR="00F33617">
        <w:rPr>
          <w:color w:val="000000"/>
          <w:sz w:val="24"/>
          <w:szCs w:val="24"/>
        </w:rPr>
        <w:t>d</w:t>
      </w:r>
      <w:r w:rsidRPr="0092110F">
        <w:rPr>
          <w:color w:val="000000"/>
          <w:sz w:val="24"/>
          <w:szCs w:val="24"/>
        </w:rPr>
        <w:t xml:space="preserve"> close to a 60 percent</w:t>
      </w:r>
      <w:r w:rsidRPr="0092110F" w:rsidR="005609CE">
        <w:rPr>
          <w:color w:val="000000"/>
          <w:sz w:val="24"/>
          <w:szCs w:val="24"/>
        </w:rPr>
        <w:t xml:space="preserve"> </w:t>
      </w:r>
      <w:r w:rsidRPr="0092110F">
        <w:rPr>
          <w:color w:val="000000"/>
          <w:sz w:val="24"/>
          <w:szCs w:val="24"/>
        </w:rPr>
        <w:t xml:space="preserve">completion rate using online and phone administrations. We anticipate that successful implementation of these additional innovations will facilitate moving the response rate for this survey into the 60 percent range over time. </w:t>
      </w:r>
      <w:r w:rsidRPr="0092110F" w:rsidR="005609CE">
        <w:rPr>
          <w:color w:val="000000"/>
          <w:sz w:val="24"/>
          <w:szCs w:val="24"/>
        </w:rPr>
        <w:t>As a result, a 60</w:t>
      </w:r>
      <w:r w:rsidR="00A91691">
        <w:rPr>
          <w:color w:val="000000"/>
          <w:sz w:val="24"/>
          <w:szCs w:val="24"/>
        </w:rPr>
        <w:t xml:space="preserve"> percent </w:t>
      </w:r>
      <w:r w:rsidRPr="0092110F" w:rsidR="005609CE">
        <w:rPr>
          <w:color w:val="000000"/>
          <w:sz w:val="24"/>
          <w:szCs w:val="24"/>
        </w:rPr>
        <w:t>response rate is estimated for the second quarter survey and a 40</w:t>
      </w:r>
      <w:r w:rsidR="004F2DF4">
        <w:rPr>
          <w:color w:val="000000"/>
          <w:sz w:val="24"/>
          <w:szCs w:val="24"/>
        </w:rPr>
        <w:t xml:space="preserve"> percent</w:t>
      </w:r>
      <w:r w:rsidRPr="0092110F" w:rsidR="005609CE">
        <w:rPr>
          <w:color w:val="000000"/>
          <w:sz w:val="24"/>
          <w:szCs w:val="24"/>
        </w:rPr>
        <w:t xml:space="preserve"> response rate for the 4</w:t>
      </w:r>
      <w:r w:rsidRPr="0092110F" w:rsidR="005609CE">
        <w:rPr>
          <w:color w:val="000000"/>
          <w:sz w:val="24"/>
          <w:szCs w:val="24"/>
          <w:vertAlign w:val="superscript"/>
        </w:rPr>
        <w:t>th</w:t>
      </w:r>
      <w:r w:rsidRPr="0092110F" w:rsidR="005609CE">
        <w:rPr>
          <w:color w:val="000000"/>
          <w:sz w:val="24"/>
          <w:szCs w:val="24"/>
        </w:rPr>
        <w:t xml:space="preserve"> quarter survey for a combined 50</w:t>
      </w:r>
      <w:r w:rsidR="004F2DF4">
        <w:rPr>
          <w:color w:val="000000"/>
          <w:sz w:val="24"/>
          <w:szCs w:val="24"/>
        </w:rPr>
        <w:t xml:space="preserve"> percent</w:t>
      </w:r>
      <w:r w:rsidRPr="0092110F" w:rsidR="005609CE">
        <w:rPr>
          <w:color w:val="000000"/>
          <w:sz w:val="24"/>
          <w:szCs w:val="24"/>
        </w:rPr>
        <w:t xml:space="preserve"> rate. </w:t>
      </w:r>
      <w:r w:rsidRPr="0092110F" w:rsidR="00A9016E">
        <w:rPr>
          <w:color w:val="000000"/>
          <w:sz w:val="24"/>
          <w:szCs w:val="24"/>
        </w:rPr>
        <w:t xml:space="preserve">The historical response rate for the Employer/Educational Institution Survey is </w:t>
      </w:r>
      <w:r w:rsidRPr="0092110F" w:rsidR="005609CE">
        <w:rPr>
          <w:color w:val="000000"/>
          <w:sz w:val="24"/>
          <w:szCs w:val="24"/>
        </w:rPr>
        <w:t>5</w:t>
      </w:r>
      <w:r w:rsidRPr="0092110F" w:rsidR="00A9016E">
        <w:rPr>
          <w:color w:val="000000"/>
          <w:sz w:val="24"/>
          <w:szCs w:val="24"/>
        </w:rPr>
        <w:t>0</w:t>
      </w:r>
      <w:r w:rsidR="00784C54">
        <w:rPr>
          <w:color w:val="000000"/>
          <w:sz w:val="24"/>
          <w:szCs w:val="24"/>
        </w:rPr>
        <w:t xml:space="preserve"> percent</w:t>
      </w:r>
      <w:r w:rsidRPr="0092110F" w:rsidR="00A9016E">
        <w:rPr>
          <w:color w:val="000000"/>
          <w:sz w:val="24"/>
          <w:szCs w:val="24"/>
        </w:rPr>
        <w:t>.</w:t>
      </w:r>
      <w:r w:rsidRPr="0092110F" w:rsidR="00D718D4">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E93CF5" w:rsidRPr="0092110F" w:rsidP="0004786E" w14:paraId="087C46A1" w14:textId="77777777">
      <w:pPr>
        <w:widowControl w:val="0"/>
        <w:autoSpaceDE w:val="0"/>
        <w:autoSpaceDN w:val="0"/>
        <w:adjustRightInd w:val="0"/>
        <w:spacing w:after="0" w:line="240" w:lineRule="auto"/>
        <w:ind w:left="86" w:firstLine="0"/>
        <w:rPr>
          <w:color w:val="000000"/>
          <w:sz w:val="24"/>
          <w:szCs w:val="24"/>
        </w:rPr>
      </w:pPr>
    </w:p>
    <w:p w:rsidR="00100384" w:rsidRPr="0092110F" w:rsidP="000401F0" w14:paraId="22AE3EAB" w14:textId="77777777">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The combined reporting burden for respondents associated with this data collection effort is estimated at </w:t>
      </w:r>
      <w:r w:rsidRPr="0092110F" w:rsidR="00D873FC">
        <w:rPr>
          <w:color w:val="000000"/>
          <w:sz w:val="24"/>
          <w:szCs w:val="24"/>
        </w:rPr>
        <w:t>approximately 21,700</w:t>
      </w:r>
      <w:r w:rsidRPr="0092110F">
        <w:rPr>
          <w:color w:val="000000"/>
          <w:sz w:val="24"/>
          <w:szCs w:val="24"/>
        </w:rPr>
        <w:t xml:space="preserve"> hours, as shown in Table 2.  Costs to respondents are limited to the time they will spend either answering the self-administered online survey or the interviewer-assisted telephone survey.   </w:t>
      </w:r>
    </w:p>
    <w:p w:rsidR="00100384" w:rsidRPr="0092110F" w:rsidP="00E93CF5" w14:paraId="11A6F819" w14:textId="77777777">
      <w:pPr>
        <w:widowControl w:val="0"/>
        <w:autoSpaceDE w:val="0"/>
        <w:autoSpaceDN w:val="0"/>
        <w:adjustRightInd w:val="0"/>
        <w:spacing w:after="0" w:line="240" w:lineRule="auto"/>
        <w:ind w:left="86" w:firstLine="0"/>
        <w:rPr>
          <w:color w:val="000000"/>
          <w:sz w:val="24"/>
          <w:szCs w:val="24"/>
        </w:rPr>
      </w:pPr>
    </w:p>
    <w:tbl>
      <w:tblPr>
        <w:tblW w:w="9568" w:type="dxa"/>
        <w:tblLook w:val="04A0"/>
      </w:tblPr>
      <w:tblGrid>
        <w:gridCol w:w="4980"/>
        <w:gridCol w:w="1716"/>
        <w:gridCol w:w="1576"/>
        <w:gridCol w:w="1296"/>
      </w:tblGrid>
      <w:tr w14:paraId="0C6EEACB" w14:textId="77777777" w:rsidTr="00D32CE4">
        <w:tblPrEx>
          <w:tblW w:w="9568" w:type="dxa"/>
          <w:tblLook w:val="04A0"/>
        </w:tblPrEx>
        <w:trPr>
          <w:trHeight w:val="330"/>
        </w:trPr>
        <w:tc>
          <w:tcPr>
            <w:tcW w:w="6696" w:type="dxa"/>
            <w:gridSpan w:val="2"/>
            <w:tcBorders>
              <w:top w:val="nil"/>
              <w:left w:val="nil"/>
              <w:bottom w:val="nil"/>
              <w:right w:val="nil"/>
            </w:tcBorders>
            <w:shd w:val="clear" w:color="auto" w:fill="auto"/>
            <w:noWrap/>
            <w:vAlign w:val="center"/>
            <w:hideMark/>
          </w:tcPr>
          <w:p w:rsidR="00D32CE4" w:rsidRPr="0092110F" w14:paraId="4D887F9E" w14:textId="7ACD7130">
            <w:pPr>
              <w:spacing w:after="0" w:line="240" w:lineRule="auto"/>
              <w:ind w:left="0" w:firstLine="0"/>
              <w:rPr>
                <w:b/>
                <w:bCs/>
                <w:color w:val="000000"/>
                <w:sz w:val="24"/>
                <w:szCs w:val="24"/>
              </w:rPr>
            </w:pPr>
            <w:r w:rsidRPr="0092110F">
              <w:rPr>
                <w:b/>
                <w:bCs/>
                <w:color w:val="000000"/>
                <w:sz w:val="24"/>
                <w:szCs w:val="24"/>
              </w:rPr>
              <w:t>Table</w:t>
            </w:r>
            <w:r w:rsidRPr="0092110F" w:rsidR="00100384">
              <w:rPr>
                <w:b/>
                <w:bCs/>
                <w:color w:val="000000"/>
                <w:sz w:val="24"/>
                <w:szCs w:val="24"/>
              </w:rPr>
              <w:t xml:space="preserve"> </w:t>
            </w:r>
            <w:r w:rsidRPr="0092110F">
              <w:rPr>
                <w:b/>
                <w:bCs/>
                <w:color w:val="000000"/>
                <w:sz w:val="24"/>
                <w:szCs w:val="24"/>
              </w:rPr>
              <w:t>2: Estimates of Respondent Burden Average Time</w:t>
            </w:r>
          </w:p>
        </w:tc>
        <w:tc>
          <w:tcPr>
            <w:tcW w:w="1576" w:type="dxa"/>
            <w:tcBorders>
              <w:top w:val="nil"/>
              <w:left w:val="nil"/>
              <w:bottom w:val="nil"/>
              <w:right w:val="nil"/>
            </w:tcBorders>
            <w:shd w:val="clear" w:color="auto" w:fill="auto"/>
            <w:noWrap/>
            <w:vAlign w:val="bottom"/>
            <w:hideMark/>
          </w:tcPr>
          <w:p w:rsidR="00D32CE4" w:rsidRPr="0092110F" w:rsidP="00D32CE4" w14:paraId="0894B482" w14:textId="77777777">
            <w:pPr>
              <w:spacing w:after="0" w:line="240" w:lineRule="auto"/>
              <w:ind w:left="0" w:firstLine="0"/>
              <w:rPr>
                <w:b/>
                <w:bCs/>
                <w:color w:val="000000"/>
                <w:sz w:val="24"/>
                <w:szCs w:val="24"/>
              </w:rPr>
            </w:pPr>
          </w:p>
        </w:tc>
        <w:tc>
          <w:tcPr>
            <w:tcW w:w="1296" w:type="dxa"/>
            <w:tcBorders>
              <w:top w:val="nil"/>
              <w:left w:val="nil"/>
              <w:bottom w:val="nil"/>
              <w:right w:val="nil"/>
            </w:tcBorders>
            <w:shd w:val="clear" w:color="auto" w:fill="auto"/>
            <w:noWrap/>
            <w:vAlign w:val="bottom"/>
            <w:hideMark/>
          </w:tcPr>
          <w:p w:rsidR="00D32CE4" w:rsidRPr="0092110F" w:rsidP="00D32CE4" w14:paraId="4BDD861D" w14:textId="77777777">
            <w:pPr>
              <w:spacing w:after="0" w:line="240" w:lineRule="auto"/>
              <w:ind w:left="0" w:firstLine="0"/>
              <w:rPr>
                <w:sz w:val="20"/>
                <w:szCs w:val="20"/>
              </w:rPr>
            </w:pPr>
          </w:p>
        </w:tc>
      </w:tr>
      <w:tr w14:paraId="7D8E8205" w14:textId="77777777" w:rsidTr="00D32CE4">
        <w:tblPrEx>
          <w:tblW w:w="9568" w:type="dxa"/>
          <w:tblLook w:val="04A0"/>
        </w:tblPrEx>
        <w:trPr>
          <w:trHeight w:val="645"/>
        </w:trPr>
        <w:tc>
          <w:tcPr>
            <w:tcW w:w="4980" w:type="dxa"/>
            <w:tcBorders>
              <w:top w:val="single" w:sz="8" w:space="0" w:color="auto"/>
              <w:left w:val="nil"/>
              <w:bottom w:val="single" w:sz="8" w:space="0" w:color="auto"/>
              <w:right w:val="nil"/>
            </w:tcBorders>
            <w:shd w:val="clear" w:color="auto" w:fill="auto"/>
            <w:vAlign w:val="center"/>
            <w:hideMark/>
          </w:tcPr>
          <w:p w:rsidR="00D32CE4" w:rsidRPr="0092110F" w:rsidP="00D32CE4" w14:paraId="16322293" w14:textId="77777777">
            <w:pPr>
              <w:spacing w:after="0" w:line="240" w:lineRule="auto"/>
              <w:ind w:left="0" w:firstLine="0"/>
              <w:rPr>
                <w:b/>
                <w:bCs/>
                <w:color w:val="000000"/>
                <w:sz w:val="24"/>
                <w:szCs w:val="24"/>
              </w:rPr>
            </w:pPr>
            <w:r w:rsidRPr="0092110F">
              <w:rPr>
                <w:b/>
                <w:bCs/>
                <w:color w:val="000000"/>
                <w:sz w:val="24"/>
                <w:szCs w:val="24"/>
              </w:rPr>
              <w:t>Respondent Category</w:t>
            </w:r>
          </w:p>
        </w:tc>
        <w:tc>
          <w:tcPr>
            <w:tcW w:w="1716" w:type="dxa"/>
            <w:tcBorders>
              <w:top w:val="single" w:sz="8" w:space="0" w:color="auto"/>
              <w:left w:val="nil"/>
              <w:bottom w:val="single" w:sz="8" w:space="0" w:color="auto"/>
              <w:right w:val="nil"/>
            </w:tcBorders>
            <w:shd w:val="clear" w:color="auto" w:fill="auto"/>
            <w:vAlign w:val="center"/>
            <w:hideMark/>
          </w:tcPr>
          <w:p w:rsidR="00D32CE4" w:rsidRPr="0092110F" w:rsidP="00D32CE4" w14:paraId="1C65170E" w14:textId="77777777">
            <w:pPr>
              <w:spacing w:after="0" w:line="240" w:lineRule="auto"/>
              <w:ind w:left="0" w:firstLine="0"/>
              <w:jc w:val="center"/>
              <w:rPr>
                <w:b/>
                <w:bCs/>
                <w:color w:val="000000"/>
                <w:sz w:val="24"/>
                <w:szCs w:val="24"/>
              </w:rPr>
            </w:pPr>
            <w:r w:rsidRPr="0092110F">
              <w:rPr>
                <w:b/>
                <w:bCs/>
                <w:color w:val="000000"/>
                <w:sz w:val="24"/>
                <w:szCs w:val="24"/>
              </w:rPr>
              <w:t>Total Responses</w:t>
            </w:r>
          </w:p>
        </w:tc>
        <w:tc>
          <w:tcPr>
            <w:tcW w:w="1576" w:type="dxa"/>
            <w:tcBorders>
              <w:top w:val="single" w:sz="8" w:space="0" w:color="auto"/>
              <w:left w:val="nil"/>
              <w:bottom w:val="single" w:sz="8" w:space="0" w:color="auto"/>
              <w:right w:val="nil"/>
            </w:tcBorders>
            <w:shd w:val="clear" w:color="auto" w:fill="auto"/>
            <w:vAlign w:val="center"/>
            <w:hideMark/>
          </w:tcPr>
          <w:p w:rsidR="00D32CE4" w:rsidRPr="0092110F" w:rsidP="00D32CE4" w14:paraId="6D3229A8" w14:textId="77777777">
            <w:pPr>
              <w:spacing w:after="0" w:line="240" w:lineRule="auto"/>
              <w:ind w:left="0" w:firstLine="0"/>
              <w:jc w:val="center"/>
              <w:rPr>
                <w:b/>
                <w:bCs/>
                <w:color w:val="000000"/>
                <w:sz w:val="24"/>
                <w:szCs w:val="24"/>
              </w:rPr>
            </w:pPr>
            <w:r w:rsidRPr="0092110F">
              <w:rPr>
                <w:b/>
                <w:bCs/>
                <w:color w:val="000000"/>
                <w:sz w:val="24"/>
                <w:szCs w:val="24"/>
              </w:rPr>
              <w:t>Hours per Respondent</w:t>
            </w:r>
          </w:p>
        </w:tc>
        <w:tc>
          <w:tcPr>
            <w:tcW w:w="1296" w:type="dxa"/>
            <w:tcBorders>
              <w:top w:val="single" w:sz="8" w:space="0" w:color="auto"/>
              <w:left w:val="nil"/>
              <w:bottom w:val="single" w:sz="8" w:space="0" w:color="auto"/>
              <w:right w:val="nil"/>
            </w:tcBorders>
            <w:shd w:val="clear" w:color="auto" w:fill="auto"/>
            <w:vAlign w:val="center"/>
            <w:hideMark/>
          </w:tcPr>
          <w:p w:rsidR="00D32CE4" w:rsidRPr="0092110F" w:rsidP="00D32CE4" w14:paraId="38750D5D" w14:textId="77777777">
            <w:pPr>
              <w:spacing w:after="0" w:line="240" w:lineRule="auto"/>
              <w:ind w:left="0" w:firstLine="0"/>
              <w:jc w:val="center"/>
              <w:rPr>
                <w:b/>
                <w:bCs/>
                <w:color w:val="000000"/>
                <w:sz w:val="24"/>
                <w:szCs w:val="24"/>
              </w:rPr>
            </w:pPr>
            <w:r w:rsidRPr="0092110F">
              <w:rPr>
                <w:b/>
                <w:bCs/>
                <w:color w:val="000000"/>
                <w:sz w:val="24"/>
                <w:szCs w:val="24"/>
              </w:rPr>
              <w:t>Estimated Hours</w:t>
            </w:r>
          </w:p>
        </w:tc>
      </w:tr>
      <w:tr w14:paraId="6E5EEC48" w14:textId="77777777" w:rsidTr="00D32CE4">
        <w:tblPrEx>
          <w:tblW w:w="9568" w:type="dxa"/>
          <w:tblLook w:val="04A0"/>
        </w:tblPrEx>
        <w:trPr>
          <w:trHeight w:val="630"/>
        </w:trPr>
        <w:tc>
          <w:tcPr>
            <w:tcW w:w="4980" w:type="dxa"/>
            <w:tcBorders>
              <w:top w:val="nil"/>
              <w:left w:val="nil"/>
              <w:bottom w:val="nil"/>
              <w:right w:val="nil"/>
            </w:tcBorders>
            <w:shd w:val="clear" w:color="000000" w:fill="F2F2F2"/>
            <w:vAlign w:val="center"/>
            <w:hideMark/>
          </w:tcPr>
          <w:p w:rsidR="00D32CE4" w:rsidRPr="003B4DC1" w:rsidP="006F478A" w14:paraId="5F1F06D4" w14:textId="179B7BDB">
            <w:pPr>
              <w:spacing w:after="0" w:line="240" w:lineRule="auto"/>
              <w:ind w:left="0" w:firstLine="0"/>
              <w:rPr>
                <w:color w:val="000000"/>
                <w:sz w:val="24"/>
                <w:szCs w:val="24"/>
              </w:rPr>
            </w:pPr>
            <w:r w:rsidRPr="003B4DC1">
              <w:rPr>
                <w:color w:val="000000"/>
                <w:sz w:val="24"/>
                <w:szCs w:val="24"/>
              </w:rPr>
              <w:t xml:space="preserve">Online survey of </w:t>
            </w:r>
            <w:r w:rsidR="006C0BA6">
              <w:rPr>
                <w:color w:val="000000"/>
                <w:sz w:val="24"/>
                <w:szCs w:val="24"/>
              </w:rPr>
              <w:t xml:space="preserve">eligible </w:t>
            </w:r>
            <w:r w:rsidR="00A9051A">
              <w:rPr>
                <w:color w:val="000000"/>
                <w:sz w:val="24"/>
                <w:szCs w:val="24"/>
              </w:rPr>
              <w:t xml:space="preserve">Job Corps </w:t>
            </w:r>
            <w:r w:rsidR="00A9051A">
              <w:rPr>
                <w:color w:val="000000"/>
                <w:sz w:val="24"/>
                <w:szCs w:val="24"/>
              </w:rPr>
              <w:t>exiters</w:t>
            </w:r>
            <w:r w:rsidR="006C0BA6">
              <w:rPr>
                <w:color w:val="000000"/>
                <w:sz w:val="24"/>
                <w:szCs w:val="24"/>
              </w:rPr>
              <w:t xml:space="preserve"> </w:t>
            </w:r>
            <w:r w:rsidR="00BC280A">
              <w:rPr>
                <w:color w:val="000000"/>
                <w:sz w:val="24"/>
                <w:szCs w:val="24"/>
              </w:rPr>
              <w:t xml:space="preserve">after separation </w:t>
            </w:r>
            <w:r w:rsidR="00ED0361">
              <w:rPr>
                <w:color w:val="000000"/>
                <w:sz w:val="24"/>
                <w:szCs w:val="24"/>
              </w:rPr>
              <w:t xml:space="preserve">(initial engagement, and </w:t>
            </w:r>
            <w:r w:rsidR="00684320">
              <w:rPr>
                <w:color w:val="000000"/>
                <w:sz w:val="24"/>
                <w:szCs w:val="24"/>
              </w:rPr>
              <w:t xml:space="preserve">after the </w:t>
            </w:r>
            <w:r w:rsidRPr="003B4DC1" w:rsidR="00627D43">
              <w:rPr>
                <w:color w:val="000000"/>
                <w:sz w:val="24"/>
                <w:szCs w:val="24"/>
              </w:rPr>
              <w:t>second and fourth quarter</w:t>
            </w:r>
            <w:r w:rsidRPr="003B4DC1" w:rsidR="00D873FC">
              <w:rPr>
                <w:color w:val="000000"/>
                <w:sz w:val="24"/>
                <w:szCs w:val="24"/>
              </w:rPr>
              <w:t>s</w:t>
            </w:r>
            <w:r w:rsidRPr="003B4DC1" w:rsidR="00627D43">
              <w:rPr>
                <w:color w:val="000000"/>
                <w:sz w:val="24"/>
                <w:szCs w:val="24"/>
              </w:rPr>
              <w:t xml:space="preserve"> after exit</w:t>
            </w:r>
            <w:r w:rsidRPr="003B4DC1" w:rsidR="00D873FC">
              <w:rPr>
                <w:color w:val="000000"/>
                <w:sz w:val="24"/>
                <w:szCs w:val="24"/>
              </w:rPr>
              <w:t xml:space="preserve"> quarter</w:t>
            </w:r>
            <w:r w:rsidR="00E448A0">
              <w:rPr>
                <w:color w:val="000000"/>
                <w:sz w:val="24"/>
                <w:szCs w:val="24"/>
              </w:rPr>
              <w:t>)</w:t>
            </w:r>
            <w:r w:rsidRPr="003B4DC1" w:rsidR="00627D43">
              <w:rPr>
                <w:color w:val="000000"/>
                <w:sz w:val="24"/>
                <w:szCs w:val="24"/>
              </w:rPr>
              <w:t xml:space="preserve"> </w:t>
            </w:r>
          </w:p>
        </w:tc>
        <w:tc>
          <w:tcPr>
            <w:tcW w:w="1716" w:type="dxa"/>
            <w:tcBorders>
              <w:top w:val="nil"/>
              <w:left w:val="nil"/>
              <w:bottom w:val="nil"/>
              <w:right w:val="nil"/>
            </w:tcBorders>
            <w:shd w:val="clear" w:color="000000" w:fill="F2F2F2"/>
            <w:vAlign w:val="center"/>
            <w:hideMark/>
          </w:tcPr>
          <w:p w:rsidR="00D32CE4" w:rsidRPr="003B4DC1" w:rsidP="00D32CE4" w14:paraId="4455ED86" w14:textId="77777777">
            <w:pPr>
              <w:spacing w:after="0" w:line="240" w:lineRule="auto"/>
              <w:ind w:left="0" w:firstLine="0"/>
              <w:jc w:val="center"/>
              <w:rPr>
                <w:color w:val="000000"/>
                <w:sz w:val="24"/>
                <w:szCs w:val="24"/>
              </w:rPr>
            </w:pPr>
            <w:r w:rsidRPr="003B4DC1">
              <w:rPr>
                <w:color w:val="000000"/>
                <w:sz w:val="24"/>
                <w:szCs w:val="24"/>
              </w:rPr>
              <w:t>52,680</w:t>
            </w:r>
          </w:p>
        </w:tc>
        <w:tc>
          <w:tcPr>
            <w:tcW w:w="1576" w:type="dxa"/>
            <w:tcBorders>
              <w:top w:val="nil"/>
              <w:left w:val="nil"/>
              <w:bottom w:val="nil"/>
              <w:right w:val="nil"/>
            </w:tcBorders>
            <w:shd w:val="clear" w:color="000000" w:fill="F2F2F2"/>
            <w:vAlign w:val="center"/>
            <w:hideMark/>
          </w:tcPr>
          <w:p w:rsidR="00D32CE4" w:rsidRPr="0092110F" w:rsidP="00E245F3" w14:paraId="2F8606D8" w14:textId="77777777">
            <w:pPr>
              <w:spacing w:after="0" w:line="240" w:lineRule="auto"/>
              <w:ind w:left="0" w:firstLine="0"/>
              <w:jc w:val="center"/>
              <w:rPr>
                <w:color w:val="000000"/>
                <w:sz w:val="24"/>
                <w:szCs w:val="24"/>
              </w:rPr>
            </w:pPr>
            <w:r w:rsidRPr="0092110F">
              <w:rPr>
                <w:color w:val="000000"/>
                <w:sz w:val="24"/>
                <w:szCs w:val="24"/>
              </w:rPr>
              <w:t>0</w:t>
            </w:r>
            <w:r w:rsidRPr="0092110F" w:rsidR="006839FA">
              <w:rPr>
                <w:color w:val="000000"/>
                <w:sz w:val="24"/>
                <w:szCs w:val="24"/>
              </w:rPr>
              <w:t>.</w:t>
            </w:r>
            <w:r w:rsidRPr="0092110F">
              <w:rPr>
                <w:color w:val="000000"/>
                <w:sz w:val="24"/>
                <w:szCs w:val="24"/>
              </w:rPr>
              <w:t>2</w:t>
            </w:r>
          </w:p>
        </w:tc>
        <w:tc>
          <w:tcPr>
            <w:tcW w:w="1296" w:type="dxa"/>
            <w:tcBorders>
              <w:top w:val="nil"/>
              <w:left w:val="nil"/>
              <w:bottom w:val="nil"/>
              <w:right w:val="nil"/>
            </w:tcBorders>
            <w:shd w:val="clear" w:color="000000" w:fill="F2F2F2"/>
            <w:vAlign w:val="center"/>
            <w:hideMark/>
          </w:tcPr>
          <w:p w:rsidR="00D32CE4" w:rsidRPr="0092110F" w:rsidP="00D32CE4" w14:paraId="43C16C27" w14:textId="42EB3C0D">
            <w:pPr>
              <w:spacing w:after="0" w:line="240" w:lineRule="auto"/>
              <w:ind w:left="0" w:firstLine="0"/>
              <w:jc w:val="center"/>
              <w:rPr>
                <w:color w:val="000000"/>
                <w:sz w:val="24"/>
                <w:szCs w:val="24"/>
              </w:rPr>
            </w:pPr>
            <w:r w:rsidRPr="0092110F">
              <w:rPr>
                <w:color w:val="000000"/>
                <w:sz w:val="24"/>
                <w:szCs w:val="24"/>
              </w:rPr>
              <w:t>10,</w:t>
            </w:r>
            <w:r w:rsidR="00CD2854">
              <w:rPr>
                <w:color w:val="000000"/>
                <w:sz w:val="24"/>
                <w:szCs w:val="24"/>
              </w:rPr>
              <w:t>536</w:t>
            </w:r>
          </w:p>
        </w:tc>
      </w:tr>
      <w:tr w14:paraId="0B801237" w14:textId="77777777" w:rsidTr="00D32CE4">
        <w:tblPrEx>
          <w:tblW w:w="9568" w:type="dxa"/>
          <w:tblLook w:val="04A0"/>
        </w:tblPrEx>
        <w:trPr>
          <w:trHeight w:val="630"/>
        </w:trPr>
        <w:tc>
          <w:tcPr>
            <w:tcW w:w="4980" w:type="dxa"/>
            <w:tcBorders>
              <w:top w:val="nil"/>
              <w:left w:val="nil"/>
              <w:bottom w:val="nil"/>
              <w:right w:val="nil"/>
            </w:tcBorders>
            <w:shd w:val="clear" w:color="auto" w:fill="auto"/>
            <w:vAlign w:val="center"/>
            <w:hideMark/>
          </w:tcPr>
          <w:p w:rsidR="00D32CE4" w:rsidRPr="0092110F" w:rsidP="00D32CE4" w14:paraId="4A9B775F" w14:textId="556BA11A">
            <w:pPr>
              <w:spacing w:after="0" w:line="240" w:lineRule="auto"/>
              <w:ind w:left="0" w:firstLine="0"/>
              <w:rPr>
                <w:color w:val="000000"/>
                <w:sz w:val="24"/>
                <w:szCs w:val="24"/>
              </w:rPr>
            </w:pPr>
            <w:r w:rsidRPr="0092110F">
              <w:rPr>
                <w:color w:val="000000"/>
                <w:sz w:val="24"/>
                <w:szCs w:val="24"/>
              </w:rPr>
              <w:t xml:space="preserve">Telephone interview of eligible </w:t>
            </w:r>
            <w:r w:rsidR="00A9051A">
              <w:rPr>
                <w:color w:val="000000"/>
                <w:sz w:val="24"/>
                <w:szCs w:val="24"/>
              </w:rPr>
              <w:t xml:space="preserve">Job Corps </w:t>
            </w:r>
            <w:r w:rsidR="00A9051A">
              <w:rPr>
                <w:color w:val="000000"/>
                <w:sz w:val="24"/>
                <w:szCs w:val="24"/>
              </w:rPr>
              <w:t>exiters</w:t>
            </w:r>
            <w:r w:rsidRPr="0092110F">
              <w:rPr>
                <w:color w:val="000000"/>
                <w:sz w:val="24"/>
                <w:szCs w:val="24"/>
              </w:rPr>
              <w:t xml:space="preserve"> </w:t>
            </w:r>
            <w:r w:rsidRPr="003B4DC1" w:rsidR="00956766">
              <w:rPr>
                <w:color w:val="000000"/>
                <w:sz w:val="24"/>
                <w:szCs w:val="24"/>
              </w:rPr>
              <w:t>after separation</w:t>
            </w:r>
            <w:r w:rsidR="00956766">
              <w:rPr>
                <w:color w:val="000000"/>
                <w:sz w:val="24"/>
                <w:szCs w:val="24"/>
              </w:rPr>
              <w:t xml:space="preserve"> </w:t>
            </w:r>
            <w:r w:rsidR="00684320">
              <w:rPr>
                <w:color w:val="000000"/>
                <w:sz w:val="24"/>
                <w:szCs w:val="24"/>
              </w:rPr>
              <w:t xml:space="preserve">(initial engagement, </w:t>
            </w:r>
            <w:r w:rsidR="00956766">
              <w:rPr>
                <w:color w:val="000000"/>
                <w:sz w:val="24"/>
                <w:szCs w:val="24"/>
              </w:rPr>
              <w:t xml:space="preserve">and </w:t>
            </w:r>
            <w:r w:rsidRPr="0092110F">
              <w:rPr>
                <w:color w:val="000000"/>
                <w:sz w:val="24"/>
                <w:szCs w:val="24"/>
              </w:rPr>
              <w:t>after</w:t>
            </w:r>
            <w:r w:rsidR="00684320">
              <w:rPr>
                <w:color w:val="000000"/>
                <w:sz w:val="24"/>
                <w:szCs w:val="24"/>
              </w:rPr>
              <w:t xml:space="preserve"> the</w:t>
            </w:r>
            <w:r w:rsidRPr="0092110F">
              <w:rPr>
                <w:color w:val="000000"/>
                <w:sz w:val="24"/>
                <w:szCs w:val="24"/>
              </w:rPr>
              <w:t xml:space="preserve"> second and fourth quarter</w:t>
            </w:r>
            <w:r w:rsidR="00684320">
              <w:rPr>
                <w:color w:val="000000"/>
                <w:sz w:val="24"/>
                <w:szCs w:val="24"/>
              </w:rPr>
              <w:t>s</w:t>
            </w:r>
            <w:r w:rsidRPr="0092110F">
              <w:rPr>
                <w:color w:val="000000"/>
                <w:sz w:val="24"/>
                <w:szCs w:val="24"/>
              </w:rPr>
              <w:t xml:space="preserve"> after exit quarter</w:t>
            </w:r>
            <w:r w:rsidR="00684320">
              <w:rPr>
                <w:color w:val="000000"/>
                <w:sz w:val="24"/>
                <w:szCs w:val="24"/>
              </w:rPr>
              <w:t>)</w:t>
            </w:r>
          </w:p>
        </w:tc>
        <w:tc>
          <w:tcPr>
            <w:tcW w:w="1716" w:type="dxa"/>
            <w:tcBorders>
              <w:top w:val="nil"/>
              <w:left w:val="nil"/>
              <w:bottom w:val="nil"/>
              <w:right w:val="nil"/>
            </w:tcBorders>
            <w:shd w:val="clear" w:color="auto" w:fill="auto"/>
            <w:vAlign w:val="center"/>
            <w:hideMark/>
          </w:tcPr>
          <w:p w:rsidR="00D32CE4" w:rsidRPr="0092110F" w:rsidP="00D32CE4" w14:paraId="493F6309" w14:textId="77777777">
            <w:pPr>
              <w:spacing w:after="0" w:line="240" w:lineRule="auto"/>
              <w:ind w:left="0" w:firstLine="0"/>
              <w:jc w:val="center"/>
              <w:rPr>
                <w:color w:val="000000"/>
                <w:sz w:val="24"/>
                <w:szCs w:val="24"/>
              </w:rPr>
            </w:pPr>
            <w:r w:rsidRPr="0092110F">
              <w:rPr>
                <w:color w:val="000000"/>
                <w:sz w:val="24"/>
                <w:szCs w:val="24"/>
              </w:rPr>
              <w:t>35,720</w:t>
            </w:r>
          </w:p>
        </w:tc>
        <w:tc>
          <w:tcPr>
            <w:tcW w:w="1576" w:type="dxa"/>
            <w:tcBorders>
              <w:top w:val="nil"/>
              <w:left w:val="nil"/>
              <w:bottom w:val="nil"/>
              <w:right w:val="nil"/>
            </w:tcBorders>
            <w:shd w:val="clear" w:color="auto" w:fill="auto"/>
            <w:vAlign w:val="center"/>
            <w:hideMark/>
          </w:tcPr>
          <w:p w:rsidR="00D32CE4" w:rsidRPr="0092110F" w:rsidP="00E245F3" w14:paraId="1FC71CD9" w14:textId="77777777">
            <w:pPr>
              <w:spacing w:after="0" w:line="240" w:lineRule="auto"/>
              <w:ind w:left="0" w:firstLine="0"/>
              <w:jc w:val="center"/>
              <w:rPr>
                <w:color w:val="000000"/>
                <w:sz w:val="24"/>
                <w:szCs w:val="24"/>
              </w:rPr>
            </w:pPr>
            <w:r w:rsidRPr="0092110F">
              <w:rPr>
                <w:color w:val="000000"/>
                <w:sz w:val="24"/>
                <w:szCs w:val="24"/>
              </w:rPr>
              <w:t>0</w:t>
            </w:r>
            <w:r w:rsidRPr="0092110F" w:rsidR="006839FA">
              <w:rPr>
                <w:color w:val="000000"/>
                <w:sz w:val="24"/>
                <w:szCs w:val="24"/>
              </w:rPr>
              <w:t>.</w:t>
            </w:r>
            <w:r w:rsidRPr="0092110F">
              <w:rPr>
                <w:color w:val="000000"/>
                <w:sz w:val="24"/>
                <w:szCs w:val="24"/>
              </w:rPr>
              <w:t>28</w:t>
            </w:r>
          </w:p>
        </w:tc>
        <w:tc>
          <w:tcPr>
            <w:tcW w:w="1296" w:type="dxa"/>
            <w:tcBorders>
              <w:top w:val="nil"/>
              <w:left w:val="nil"/>
              <w:bottom w:val="nil"/>
              <w:right w:val="nil"/>
            </w:tcBorders>
            <w:shd w:val="clear" w:color="auto" w:fill="auto"/>
            <w:vAlign w:val="center"/>
            <w:hideMark/>
          </w:tcPr>
          <w:p w:rsidR="00D32CE4" w:rsidRPr="0092110F" w:rsidP="008E7576" w14:paraId="34AA7CBC" w14:textId="1D104F3E">
            <w:pPr>
              <w:spacing w:after="0" w:line="240" w:lineRule="auto"/>
              <w:ind w:left="0" w:firstLine="0"/>
              <w:jc w:val="center"/>
              <w:rPr>
                <w:color w:val="000000"/>
                <w:sz w:val="24"/>
                <w:szCs w:val="24"/>
              </w:rPr>
            </w:pPr>
            <w:r w:rsidRPr="0092110F">
              <w:rPr>
                <w:color w:val="000000"/>
                <w:sz w:val="24"/>
                <w:szCs w:val="24"/>
              </w:rPr>
              <w:t>10,</w:t>
            </w:r>
            <w:r w:rsidR="00DC339B">
              <w:rPr>
                <w:color w:val="000000"/>
                <w:sz w:val="24"/>
                <w:szCs w:val="24"/>
              </w:rPr>
              <w:t>002</w:t>
            </w:r>
          </w:p>
        </w:tc>
      </w:tr>
      <w:tr w14:paraId="0F6EB651" w14:textId="77777777" w:rsidTr="005F7D8F">
        <w:tblPrEx>
          <w:tblW w:w="9568" w:type="dxa"/>
          <w:tblLook w:val="04A0"/>
        </w:tblPrEx>
        <w:trPr>
          <w:trHeight w:val="540"/>
        </w:trPr>
        <w:tc>
          <w:tcPr>
            <w:tcW w:w="4980" w:type="dxa"/>
            <w:tcBorders>
              <w:top w:val="nil"/>
              <w:left w:val="nil"/>
              <w:bottom w:val="nil"/>
              <w:right w:val="nil"/>
            </w:tcBorders>
            <w:shd w:val="clear" w:color="000000" w:fill="F2F2F2"/>
            <w:vAlign w:val="center"/>
            <w:hideMark/>
          </w:tcPr>
          <w:p w:rsidR="00D32CE4" w:rsidRPr="0092110F" w:rsidP="00D32CE4" w14:paraId="4B477A42" w14:textId="77777777">
            <w:pPr>
              <w:spacing w:after="0" w:line="240" w:lineRule="auto"/>
              <w:ind w:left="0" w:firstLine="0"/>
              <w:rPr>
                <w:color w:val="000000"/>
                <w:sz w:val="24"/>
                <w:szCs w:val="24"/>
              </w:rPr>
            </w:pPr>
            <w:r w:rsidRPr="0092110F">
              <w:rPr>
                <w:color w:val="000000"/>
                <w:sz w:val="24"/>
                <w:szCs w:val="24"/>
              </w:rPr>
              <w:t>Employer/Institution Verification Satisfaction Survey</w:t>
            </w:r>
          </w:p>
        </w:tc>
        <w:tc>
          <w:tcPr>
            <w:tcW w:w="1716" w:type="dxa"/>
            <w:tcBorders>
              <w:top w:val="nil"/>
              <w:left w:val="nil"/>
              <w:bottom w:val="nil"/>
              <w:right w:val="nil"/>
            </w:tcBorders>
            <w:shd w:val="clear" w:color="000000" w:fill="F2F2F2"/>
            <w:vAlign w:val="center"/>
          </w:tcPr>
          <w:p w:rsidR="00D32CE4" w:rsidRPr="0092110F" w:rsidP="00D32CE4" w14:paraId="102A0B40" w14:textId="77777777">
            <w:pPr>
              <w:spacing w:after="0" w:line="240" w:lineRule="auto"/>
              <w:ind w:left="0" w:firstLine="0"/>
              <w:jc w:val="center"/>
              <w:rPr>
                <w:color w:val="000000"/>
                <w:sz w:val="24"/>
                <w:szCs w:val="24"/>
              </w:rPr>
            </w:pPr>
            <w:r w:rsidRPr="0092110F">
              <w:rPr>
                <w:color w:val="000000"/>
                <w:sz w:val="24"/>
                <w:szCs w:val="24"/>
              </w:rPr>
              <w:t>5,000</w:t>
            </w:r>
          </w:p>
        </w:tc>
        <w:tc>
          <w:tcPr>
            <w:tcW w:w="1576" w:type="dxa"/>
            <w:tcBorders>
              <w:top w:val="nil"/>
              <w:left w:val="nil"/>
              <w:bottom w:val="nil"/>
              <w:right w:val="nil"/>
            </w:tcBorders>
            <w:shd w:val="clear" w:color="000000" w:fill="F2F2F2"/>
            <w:vAlign w:val="center"/>
          </w:tcPr>
          <w:p w:rsidR="00D32CE4" w:rsidRPr="0092110F" w:rsidP="00E245F3" w14:paraId="37FE3E7D" w14:textId="77777777">
            <w:pPr>
              <w:spacing w:after="0" w:line="240" w:lineRule="auto"/>
              <w:ind w:left="0" w:firstLine="0"/>
              <w:jc w:val="center"/>
              <w:rPr>
                <w:color w:val="000000"/>
                <w:sz w:val="24"/>
                <w:szCs w:val="24"/>
              </w:rPr>
            </w:pPr>
            <w:r w:rsidRPr="0092110F">
              <w:rPr>
                <w:color w:val="000000"/>
                <w:sz w:val="24"/>
                <w:szCs w:val="24"/>
              </w:rPr>
              <w:t>0</w:t>
            </w:r>
            <w:r w:rsidRPr="0092110F" w:rsidR="006839FA">
              <w:rPr>
                <w:color w:val="000000"/>
                <w:sz w:val="24"/>
                <w:szCs w:val="24"/>
              </w:rPr>
              <w:t>.</w:t>
            </w:r>
            <w:r w:rsidRPr="0092110F">
              <w:rPr>
                <w:color w:val="000000"/>
                <w:sz w:val="24"/>
                <w:szCs w:val="24"/>
              </w:rPr>
              <w:t>2</w:t>
            </w:r>
          </w:p>
        </w:tc>
        <w:tc>
          <w:tcPr>
            <w:tcW w:w="1296" w:type="dxa"/>
            <w:tcBorders>
              <w:top w:val="nil"/>
              <w:left w:val="nil"/>
              <w:bottom w:val="nil"/>
              <w:right w:val="nil"/>
            </w:tcBorders>
            <w:shd w:val="clear" w:color="000000" w:fill="F2F2F2"/>
            <w:vAlign w:val="center"/>
          </w:tcPr>
          <w:p w:rsidR="00D32CE4" w:rsidRPr="0092110F" w:rsidP="00D32CE4" w14:paraId="2FB009A4" w14:textId="77777777">
            <w:pPr>
              <w:spacing w:after="0" w:line="240" w:lineRule="auto"/>
              <w:ind w:left="0" w:firstLine="0"/>
              <w:jc w:val="center"/>
              <w:rPr>
                <w:color w:val="000000"/>
                <w:sz w:val="24"/>
                <w:szCs w:val="24"/>
              </w:rPr>
            </w:pPr>
            <w:r w:rsidRPr="0092110F">
              <w:rPr>
                <w:color w:val="000000"/>
                <w:sz w:val="24"/>
                <w:szCs w:val="24"/>
              </w:rPr>
              <w:t xml:space="preserve">  1,000</w:t>
            </w:r>
          </w:p>
        </w:tc>
      </w:tr>
      <w:tr w14:paraId="165D4D33" w14:textId="77777777" w:rsidTr="00D32CE4">
        <w:tblPrEx>
          <w:tblW w:w="9568" w:type="dxa"/>
          <w:tblLook w:val="04A0"/>
        </w:tblPrEx>
        <w:trPr>
          <w:trHeight w:val="330"/>
        </w:trPr>
        <w:tc>
          <w:tcPr>
            <w:tcW w:w="4980" w:type="dxa"/>
            <w:tcBorders>
              <w:top w:val="nil"/>
              <w:left w:val="nil"/>
              <w:bottom w:val="single" w:sz="8" w:space="0" w:color="auto"/>
              <w:right w:val="nil"/>
            </w:tcBorders>
            <w:shd w:val="clear" w:color="auto" w:fill="auto"/>
            <w:vAlign w:val="center"/>
            <w:hideMark/>
          </w:tcPr>
          <w:p w:rsidR="00D32CE4" w:rsidRPr="0092110F" w:rsidP="00D32CE4" w14:paraId="2554FDD2" w14:textId="77777777">
            <w:pPr>
              <w:spacing w:after="0" w:line="240" w:lineRule="auto"/>
              <w:ind w:left="0" w:firstLine="0"/>
              <w:rPr>
                <w:color w:val="000000"/>
                <w:sz w:val="24"/>
                <w:szCs w:val="24"/>
              </w:rPr>
            </w:pPr>
            <w:r w:rsidRPr="0092110F">
              <w:rPr>
                <w:color w:val="000000"/>
                <w:sz w:val="24"/>
                <w:szCs w:val="24"/>
              </w:rPr>
              <w:t>Total</w:t>
            </w:r>
          </w:p>
        </w:tc>
        <w:tc>
          <w:tcPr>
            <w:tcW w:w="1716" w:type="dxa"/>
            <w:tcBorders>
              <w:top w:val="nil"/>
              <w:left w:val="nil"/>
              <w:bottom w:val="single" w:sz="8" w:space="0" w:color="auto"/>
              <w:right w:val="nil"/>
            </w:tcBorders>
            <w:shd w:val="clear" w:color="auto" w:fill="auto"/>
            <w:vAlign w:val="center"/>
            <w:hideMark/>
          </w:tcPr>
          <w:p w:rsidR="00D32CE4" w:rsidRPr="0092110F" w:rsidP="00D32CE4" w14:paraId="489A2433" w14:textId="0D764051">
            <w:pPr>
              <w:spacing w:after="0" w:line="240" w:lineRule="auto"/>
              <w:ind w:left="0" w:firstLine="0"/>
              <w:jc w:val="center"/>
              <w:rPr>
                <w:color w:val="000000"/>
                <w:sz w:val="24"/>
                <w:szCs w:val="24"/>
              </w:rPr>
            </w:pPr>
            <w:r w:rsidRPr="0092110F">
              <w:rPr>
                <w:color w:val="000000"/>
                <w:sz w:val="24"/>
                <w:szCs w:val="24"/>
              </w:rPr>
              <w:t>9</w:t>
            </w:r>
            <w:r w:rsidR="00532990">
              <w:rPr>
                <w:color w:val="000000"/>
                <w:sz w:val="24"/>
                <w:szCs w:val="24"/>
              </w:rPr>
              <w:t>3</w:t>
            </w:r>
            <w:r w:rsidRPr="0092110F">
              <w:rPr>
                <w:color w:val="000000"/>
                <w:sz w:val="24"/>
                <w:szCs w:val="24"/>
              </w:rPr>
              <w:t>,400</w:t>
            </w:r>
          </w:p>
        </w:tc>
        <w:tc>
          <w:tcPr>
            <w:tcW w:w="1576" w:type="dxa"/>
            <w:tcBorders>
              <w:top w:val="nil"/>
              <w:left w:val="nil"/>
              <w:bottom w:val="single" w:sz="8" w:space="0" w:color="auto"/>
              <w:right w:val="nil"/>
            </w:tcBorders>
            <w:shd w:val="clear" w:color="auto" w:fill="auto"/>
            <w:vAlign w:val="center"/>
            <w:hideMark/>
          </w:tcPr>
          <w:p w:rsidR="00D32CE4" w:rsidRPr="0092110F" w:rsidP="00D32CE4" w14:paraId="5C6B9A3C" w14:textId="77777777">
            <w:pPr>
              <w:spacing w:after="0" w:line="240" w:lineRule="auto"/>
              <w:ind w:left="0" w:firstLine="0"/>
              <w:rPr>
                <w:color w:val="000000"/>
                <w:sz w:val="20"/>
                <w:szCs w:val="20"/>
              </w:rPr>
            </w:pPr>
            <w:r w:rsidRPr="0092110F">
              <w:rPr>
                <w:color w:val="000000"/>
                <w:sz w:val="20"/>
                <w:szCs w:val="20"/>
              </w:rPr>
              <w:t> </w:t>
            </w:r>
          </w:p>
        </w:tc>
        <w:tc>
          <w:tcPr>
            <w:tcW w:w="1296" w:type="dxa"/>
            <w:tcBorders>
              <w:top w:val="nil"/>
              <w:left w:val="nil"/>
              <w:bottom w:val="single" w:sz="8" w:space="0" w:color="auto"/>
              <w:right w:val="nil"/>
            </w:tcBorders>
            <w:shd w:val="clear" w:color="auto" w:fill="auto"/>
            <w:vAlign w:val="center"/>
            <w:hideMark/>
          </w:tcPr>
          <w:p w:rsidR="00D32CE4" w:rsidRPr="0092110F" w:rsidP="00002D91" w14:paraId="2708C43E" w14:textId="15BCCD7A">
            <w:pPr>
              <w:spacing w:after="0" w:line="240" w:lineRule="auto"/>
              <w:ind w:left="0" w:firstLine="0"/>
              <w:jc w:val="center"/>
              <w:rPr>
                <w:color w:val="000000"/>
                <w:sz w:val="24"/>
                <w:szCs w:val="24"/>
              </w:rPr>
            </w:pPr>
            <w:r w:rsidRPr="0092110F">
              <w:rPr>
                <w:color w:val="000000"/>
                <w:sz w:val="24"/>
                <w:szCs w:val="24"/>
              </w:rPr>
              <w:t>21,</w:t>
            </w:r>
            <w:r w:rsidR="003922C0">
              <w:rPr>
                <w:color w:val="000000"/>
                <w:sz w:val="24"/>
                <w:szCs w:val="24"/>
              </w:rPr>
              <w:t>538</w:t>
            </w:r>
          </w:p>
        </w:tc>
      </w:tr>
    </w:tbl>
    <w:p w:rsidR="00187DE8" w:rsidRPr="0092110F" w:rsidP="0004786E" w14:paraId="14676CBB" w14:textId="77777777">
      <w:pPr>
        <w:widowControl w:val="0"/>
        <w:autoSpaceDE w:val="0"/>
        <w:autoSpaceDN w:val="0"/>
        <w:adjustRightInd w:val="0"/>
        <w:spacing w:after="0" w:line="240" w:lineRule="auto"/>
        <w:ind w:left="86" w:firstLine="0"/>
        <w:rPr>
          <w:b/>
          <w:color w:val="000000"/>
          <w:sz w:val="24"/>
          <w:szCs w:val="24"/>
        </w:rPr>
      </w:pPr>
    </w:p>
    <w:p w:rsidR="00C42F37" w:rsidRPr="0092110F" w:rsidP="000401F0" w14:paraId="5EC2F52F" w14:textId="703D1DB3">
      <w:pPr>
        <w:widowControl w:val="0"/>
        <w:autoSpaceDE w:val="0"/>
        <w:autoSpaceDN w:val="0"/>
        <w:adjustRightInd w:val="0"/>
        <w:spacing w:after="0" w:line="240" w:lineRule="auto"/>
        <w:ind w:left="0" w:firstLine="0"/>
        <w:rPr>
          <w:color w:val="000000"/>
          <w:sz w:val="24"/>
          <w:szCs w:val="24"/>
        </w:rPr>
      </w:pPr>
      <w:bookmarkStart w:id="7" w:name="Pg11"/>
      <w:bookmarkEnd w:id="7"/>
      <w:r w:rsidRPr="0092110F">
        <w:rPr>
          <w:color w:val="000000"/>
          <w:sz w:val="24"/>
          <w:szCs w:val="24"/>
        </w:rPr>
        <w:t xml:space="preserve">  </w:t>
      </w:r>
      <w:r w:rsidRPr="0092110F" w:rsidR="005F0165">
        <w:rPr>
          <w:color w:val="000000"/>
          <w:sz w:val="24"/>
          <w:szCs w:val="24"/>
        </w:rPr>
        <w:t xml:space="preserve"> </w:t>
      </w:r>
    </w:p>
    <w:p w:rsidR="00C42F37" w:rsidRPr="0092110F" w:rsidP="00C42F37" w14:paraId="7844EF34" w14:textId="77777777">
      <w:pPr>
        <w:widowControl w:val="0"/>
        <w:autoSpaceDE w:val="0"/>
        <w:autoSpaceDN w:val="0"/>
        <w:adjustRightInd w:val="0"/>
        <w:spacing w:after="0" w:line="240" w:lineRule="auto"/>
        <w:ind w:left="86" w:firstLine="0"/>
        <w:rPr>
          <w:color w:val="000000"/>
          <w:sz w:val="24"/>
          <w:szCs w:val="24"/>
        </w:rPr>
      </w:pPr>
    </w:p>
    <w:p w:rsidR="001A42F0" w:rsidRPr="0092110F" w:rsidP="000401F0" w14:paraId="079983A6" w14:textId="7A7F5D8D">
      <w:pPr>
        <w:widowControl w:val="0"/>
        <w:autoSpaceDE w:val="0"/>
        <w:autoSpaceDN w:val="0"/>
        <w:adjustRightInd w:val="0"/>
        <w:spacing w:after="0" w:line="240" w:lineRule="auto"/>
        <w:ind w:left="0" w:firstLine="0"/>
        <w:rPr>
          <w:sz w:val="24"/>
          <w:szCs w:val="24"/>
        </w:rPr>
      </w:pPr>
      <w:r w:rsidRPr="0092110F">
        <w:rPr>
          <w:color w:val="000000"/>
          <w:sz w:val="24"/>
          <w:szCs w:val="24"/>
        </w:rPr>
        <w:t xml:space="preserve">Table </w:t>
      </w:r>
      <w:r w:rsidRPr="0092110F" w:rsidR="003F380C">
        <w:rPr>
          <w:color w:val="000000"/>
          <w:sz w:val="24"/>
          <w:szCs w:val="24"/>
        </w:rPr>
        <w:t xml:space="preserve">3 </w:t>
      </w:r>
      <w:r w:rsidRPr="0092110F">
        <w:rPr>
          <w:color w:val="000000"/>
          <w:sz w:val="24"/>
          <w:szCs w:val="24"/>
        </w:rPr>
        <w:t xml:space="preserve">shows the estimated costs to respondents, based on </w:t>
      </w:r>
      <w:r w:rsidRPr="0092110F">
        <w:rPr>
          <w:sz w:val="24"/>
          <w:szCs w:val="24"/>
        </w:rPr>
        <w:t>the Job Corps national average wage of placed graduates and former enrollees for Program Year 20</w:t>
      </w:r>
      <w:r w:rsidR="008734A5">
        <w:rPr>
          <w:sz w:val="24"/>
          <w:szCs w:val="24"/>
        </w:rPr>
        <w:t>21</w:t>
      </w:r>
      <w:r w:rsidRPr="0092110F" w:rsidR="006839FA">
        <w:rPr>
          <w:sz w:val="24"/>
          <w:szCs w:val="24"/>
        </w:rPr>
        <w:t>.</w:t>
      </w:r>
      <w:r w:rsidRPr="0092110F" w:rsidR="007F0300">
        <w:rPr>
          <w:sz w:val="24"/>
          <w:szCs w:val="24"/>
        </w:rPr>
        <w:t xml:space="preserve"> </w:t>
      </w:r>
      <w:r w:rsidRPr="0092110F" w:rsidR="005F0165">
        <w:rPr>
          <w:color w:val="000000"/>
          <w:sz w:val="24"/>
          <w:szCs w:val="24"/>
        </w:rPr>
        <w:t>A standard hourly rate of $25</w:t>
      </w:r>
      <w:r w:rsidRPr="0092110F" w:rsidR="006839FA">
        <w:rPr>
          <w:color w:val="000000"/>
          <w:sz w:val="24"/>
          <w:szCs w:val="24"/>
        </w:rPr>
        <w:t>.</w:t>
      </w:r>
      <w:r w:rsidRPr="0092110F" w:rsidR="005F0165">
        <w:rPr>
          <w:color w:val="000000"/>
          <w:sz w:val="24"/>
          <w:szCs w:val="24"/>
        </w:rPr>
        <w:t>00 per hour is used for estimating the costs of responses for employers and educational institutions</w:t>
      </w:r>
      <w:r w:rsidRPr="0092110F" w:rsidR="006839FA">
        <w:rPr>
          <w:color w:val="000000"/>
          <w:sz w:val="24"/>
          <w:szCs w:val="24"/>
        </w:rPr>
        <w:t xml:space="preserve">. </w:t>
      </w:r>
      <w:r w:rsidRPr="0092110F" w:rsidR="005F0165">
        <w:rPr>
          <w:sz w:val="24"/>
          <w:szCs w:val="24"/>
        </w:rPr>
        <w:t xml:space="preserve">The total estimated cost of the burden for </w:t>
      </w:r>
      <w:r w:rsidR="008048B8">
        <w:rPr>
          <w:sz w:val="24"/>
          <w:szCs w:val="24"/>
        </w:rPr>
        <w:t xml:space="preserve">all </w:t>
      </w:r>
      <w:r w:rsidRPr="0092110F" w:rsidR="005F0165">
        <w:rPr>
          <w:sz w:val="24"/>
          <w:szCs w:val="24"/>
        </w:rPr>
        <w:t>respondents is approximately $</w:t>
      </w:r>
      <w:r w:rsidRPr="0092110F" w:rsidR="00D573AD">
        <w:rPr>
          <w:sz w:val="24"/>
          <w:szCs w:val="24"/>
        </w:rPr>
        <w:t>26</w:t>
      </w:r>
      <w:r w:rsidR="003922C0">
        <w:rPr>
          <w:sz w:val="24"/>
          <w:szCs w:val="24"/>
        </w:rPr>
        <w:t>9</w:t>
      </w:r>
      <w:r w:rsidR="00A75459">
        <w:rPr>
          <w:sz w:val="24"/>
          <w:szCs w:val="24"/>
        </w:rPr>
        <w:t>,</w:t>
      </w:r>
      <w:r w:rsidR="003922C0">
        <w:rPr>
          <w:sz w:val="24"/>
          <w:szCs w:val="24"/>
        </w:rPr>
        <w:t>683</w:t>
      </w:r>
      <w:r w:rsidRPr="0092110F" w:rsidR="00D573AD">
        <w:rPr>
          <w:sz w:val="24"/>
          <w:szCs w:val="24"/>
        </w:rPr>
        <w:t xml:space="preserve"> </w:t>
      </w:r>
      <w:r w:rsidRPr="0092110F" w:rsidR="005F0165">
        <w:rPr>
          <w:sz w:val="24"/>
          <w:szCs w:val="24"/>
        </w:rPr>
        <w:t xml:space="preserve">per </w:t>
      </w:r>
      <w:r w:rsidRPr="00002D91" w:rsidR="005F0165">
        <w:rPr>
          <w:sz w:val="24"/>
          <w:szCs w:val="24"/>
        </w:rPr>
        <w:t>year</w:t>
      </w:r>
      <w:r w:rsidRPr="00002D91" w:rsidR="006839FA">
        <w:rPr>
          <w:sz w:val="24"/>
          <w:szCs w:val="24"/>
        </w:rPr>
        <w:t>.</w:t>
      </w:r>
      <w:r w:rsidRPr="00002D91" w:rsidR="007F0300">
        <w:rPr>
          <w:sz w:val="24"/>
          <w:szCs w:val="24"/>
        </w:rPr>
        <w:t xml:space="preserve"> </w:t>
      </w:r>
      <w:r w:rsidRPr="00002D91" w:rsidR="008048B8">
        <w:rPr>
          <w:sz w:val="24"/>
          <w:szCs w:val="24"/>
        </w:rPr>
        <w:t xml:space="preserve">This </w:t>
      </w:r>
      <w:r w:rsidRPr="00002D91" w:rsidR="00C12F8C">
        <w:rPr>
          <w:sz w:val="24"/>
          <w:szCs w:val="24"/>
        </w:rPr>
        <w:t xml:space="preserve">total </w:t>
      </w:r>
      <w:r w:rsidRPr="00002D91" w:rsidR="008048B8">
        <w:rPr>
          <w:sz w:val="24"/>
          <w:szCs w:val="24"/>
        </w:rPr>
        <w:t xml:space="preserve">is calculated </w:t>
      </w:r>
      <w:r w:rsidRPr="00002D91" w:rsidR="00C12F8C">
        <w:rPr>
          <w:sz w:val="24"/>
          <w:szCs w:val="24"/>
        </w:rPr>
        <w:t>by multiplying—</w:t>
      </w:r>
      <w:r w:rsidRPr="00002D91" w:rsidR="00A218EE">
        <w:rPr>
          <w:sz w:val="24"/>
          <w:szCs w:val="24"/>
        </w:rPr>
        <w:t xml:space="preserve">for </w:t>
      </w:r>
      <w:r w:rsidRPr="00002D91" w:rsidR="00B75B3A">
        <w:rPr>
          <w:sz w:val="24"/>
          <w:szCs w:val="24"/>
        </w:rPr>
        <w:t>each activity row in the table</w:t>
      </w:r>
      <w:r w:rsidRPr="00002D91" w:rsidR="00C12F8C">
        <w:rPr>
          <w:sz w:val="24"/>
          <w:szCs w:val="24"/>
        </w:rPr>
        <w:t xml:space="preserve">—the </w:t>
      </w:r>
      <w:r w:rsidRPr="00002D91" w:rsidR="00B75B3A">
        <w:rPr>
          <w:sz w:val="24"/>
          <w:szCs w:val="24"/>
        </w:rPr>
        <w:t xml:space="preserve">value </w:t>
      </w:r>
      <w:r w:rsidRPr="00002D91" w:rsidR="00C12F8C">
        <w:rPr>
          <w:sz w:val="24"/>
          <w:szCs w:val="24"/>
        </w:rPr>
        <w:t xml:space="preserve">in </w:t>
      </w:r>
      <w:r w:rsidRPr="00002D91" w:rsidR="00B75B3A">
        <w:rPr>
          <w:sz w:val="24"/>
          <w:szCs w:val="24"/>
        </w:rPr>
        <w:t xml:space="preserve">Column </w:t>
      </w:r>
      <w:r w:rsidRPr="00002D91" w:rsidR="0054109E">
        <w:rPr>
          <w:sz w:val="24"/>
          <w:szCs w:val="24"/>
        </w:rPr>
        <w:t>B</w:t>
      </w:r>
      <w:r w:rsidRPr="00002D91" w:rsidR="00B75B3A">
        <w:rPr>
          <w:sz w:val="24"/>
          <w:szCs w:val="24"/>
        </w:rPr>
        <w:t>, ‘</w:t>
      </w:r>
      <w:r w:rsidRPr="00002D91" w:rsidR="008048B8">
        <w:rPr>
          <w:sz w:val="24"/>
          <w:szCs w:val="24"/>
        </w:rPr>
        <w:t>Total Annual Responses</w:t>
      </w:r>
      <w:r w:rsidRPr="00002D91" w:rsidR="00B75B3A">
        <w:rPr>
          <w:sz w:val="24"/>
          <w:szCs w:val="24"/>
        </w:rPr>
        <w:t>’</w:t>
      </w:r>
      <w:r w:rsidRPr="00002D91" w:rsidR="008048B8">
        <w:rPr>
          <w:sz w:val="24"/>
          <w:szCs w:val="24"/>
        </w:rPr>
        <w:t xml:space="preserve"> by the corresponding </w:t>
      </w:r>
      <w:r w:rsidRPr="00002D91" w:rsidR="00B75B3A">
        <w:rPr>
          <w:sz w:val="24"/>
          <w:szCs w:val="24"/>
        </w:rPr>
        <w:t xml:space="preserve">value in Column </w:t>
      </w:r>
      <w:r w:rsidRPr="00002D91" w:rsidR="0054109E">
        <w:rPr>
          <w:sz w:val="24"/>
          <w:szCs w:val="24"/>
        </w:rPr>
        <w:t>C</w:t>
      </w:r>
      <w:r w:rsidRPr="00002D91" w:rsidR="00B75B3A">
        <w:rPr>
          <w:sz w:val="24"/>
          <w:szCs w:val="24"/>
        </w:rPr>
        <w:t>, ‘</w:t>
      </w:r>
      <w:r w:rsidRPr="00002D91" w:rsidR="008048B8">
        <w:rPr>
          <w:sz w:val="24"/>
          <w:szCs w:val="24"/>
        </w:rPr>
        <w:t>Monetized Value of Respondent Time</w:t>
      </w:r>
      <w:r w:rsidRPr="00002D91" w:rsidR="00B75B3A">
        <w:rPr>
          <w:sz w:val="24"/>
          <w:szCs w:val="24"/>
        </w:rPr>
        <w:t>’</w:t>
      </w:r>
      <w:r w:rsidRPr="00002D91" w:rsidR="008048B8">
        <w:rPr>
          <w:sz w:val="24"/>
          <w:szCs w:val="24"/>
        </w:rPr>
        <w:t xml:space="preserve"> and summing the products.</w:t>
      </w:r>
      <w:r w:rsidR="008048B8">
        <w:rPr>
          <w:sz w:val="24"/>
          <w:szCs w:val="24"/>
        </w:rPr>
        <w:t xml:space="preserve"> </w:t>
      </w:r>
      <w:r w:rsidR="00A218EE">
        <w:rPr>
          <w:sz w:val="24"/>
          <w:szCs w:val="24"/>
        </w:rPr>
        <w:t>For example, the respondent burden for the o</w:t>
      </w:r>
      <w:r w:rsidRPr="00A218EE" w:rsidR="00A218EE">
        <w:rPr>
          <w:sz w:val="24"/>
          <w:szCs w:val="24"/>
        </w:rPr>
        <w:t xml:space="preserve">nline initial engagement survey of Job Corps </w:t>
      </w:r>
      <w:r w:rsidRPr="00A218EE" w:rsidR="00A218EE">
        <w:rPr>
          <w:sz w:val="24"/>
          <w:szCs w:val="24"/>
        </w:rPr>
        <w:t>exiters</w:t>
      </w:r>
      <w:r w:rsidR="00A218EE">
        <w:rPr>
          <w:sz w:val="24"/>
          <w:szCs w:val="24"/>
        </w:rPr>
        <w:t xml:space="preserve"> is 44,680 *$ 2.</w:t>
      </w:r>
      <w:r w:rsidR="00A26A59">
        <w:rPr>
          <w:sz w:val="24"/>
          <w:szCs w:val="24"/>
        </w:rPr>
        <w:t>91</w:t>
      </w:r>
      <w:r w:rsidR="00A218EE">
        <w:rPr>
          <w:sz w:val="24"/>
          <w:szCs w:val="24"/>
        </w:rPr>
        <w:t xml:space="preserve">. </w:t>
      </w:r>
      <w:r w:rsidRPr="0092110F" w:rsidR="005F0165">
        <w:rPr>
          <w:sz w:val="24"/>
          <w:szCs w:val="24"/>
        </w:rPr>
        <w:t>This burden is offset by the incentive payments totaling approximately $</w:t>
      </w:r>
      <w:r w:rsidR="008048B8">
        <w:rPr>
          <w:sz w:val="24"/>
          <w:szCs w:val="24"/>
        </w:rPr>
        <w:t>835,480</w:t>
      </w:r>
      <w:r w:rsidRPr="0092110F" w:rsidR="005F0165">
        <w:rPr>
          <w:sz w:val="24"/>
          <w:szCs w:val="24"/>
        </w:rPr>
        <w:t xml:space="preserve"> (</w:t>
      </w:r>
      <w:r w:rsidRPr="0092110F" w:rsidR="00961747">
        <w:rPr>
          <w:sz w:val="24"/>
          <w:szCs w:val="24"/>
        </w:rPr>
        <w:t>s</w:t>
      </w:r>
      <w:r w:rsidRPr="0092110F" w:rsidR="005F0165">
        <w:rPr>
          <w:sz w:val="24"/>
          <w:szCs w:val="24"/>
        </w:rPr>
        <w:t xml:space="preserve">ee </w:t>
      </w:r>
      <w:r w:rsidRPr="0092110F" w:rsidR="003F380C">
        <w:rPr>
          <w:sz w:val="24"/>
          <w:szCs w:val="24"/>
        </w:rPr>
        <w:t xml:space="preserve">Table 4 </w:t>
      </w:r>
      <w:r w:rsidRPr="0092110F" w:rsidR="005F0165">
        <w:rPr>
          <w:sz w:val="24"/>
          <w:szCs w:val="24"/>
        </w:rPr>
        <w:t xml:space="preserve">for </w:t>
      </w:r>
      <w:r w:rsidR="008048B8">
        <w:rPr>
          <w:sz w:val="24"/>
          <w:szCs w:val="24"/>
        </w:rPr>
        <w:t xml:space="preserve">the </w:t>
      </w:r>
      <w:r w:rsidRPr="0092110F" w:rsidR="005F0165">
        <w:rPr>
          <w:sz w:val="24"/>
          <w:szCs w:val="24"/>
        </w:rPr>
        <w:t xml:space="preserve">calculation) that will be provided to respondents for </w:t>
      </w:r>
      <w:r w:rsidRPr="0092110F" w:rsidR="000C12C4">
        <w:rPr>
          <w:sz w:val="24"/>
          <w:szCs w:val="24"/>
        </w:rPr>
        <w:t>completing the follow-up surveys</w:t>
      </w:r>
      <w:r w:rsidRPr="0092110F" w:rsidR="006839FA">
        <w:rPr>
          <w:sz w:val="24"/>
          <w:szCs w:val="24"/>
        </w:rPr>
        <w:t xml:space="preserve">. </w:t>
      </w:r>
      <w:r w:rsidRPr="0092110F" w:rsidR="00E43FCC">
        <w:rPr>
          <w:sz w:val="24"/>
          <w:szCs w:val="24"/>
        </w:rPr>
        <w:t xml:space="preserve"> </w:t>
      </w:r>
    </w:p>
    <w:p w:rsidR="00A04F9B" w:rsidP="000401F0" w14:paraId="6A3871F3" w14:textId="14AFABC9">
      <w:pPr>
        <w:widowControl w:val="0"/>
        <w:autoSpaceDE w:val="0"/>
        <w:autoSpaceDN w:val="0"/>
        <w:adjustRightInd w:val="0"/>
        <w:spacing w:after="0" w:line="240" w:lineRule="auto"/>
        <w:ind w:left="0" w:firstLine="0"/>
        <w:rPr>
          <w:b/>
          <w:sz w:val="24"/>
          <w:szCs w:val="24"/>
        </w:rPr>
      </w:pPr>
    </w:p>
    <w:p w:rsidR="000401F0" w:rsidP="000401F0" w14:paraId="325DFDEF" w14:textId="5AE39157">
      <w:pPr>
        <w:widowControl w:val="0"/>
        <w:autoSpaceDE w:val="0"/>
        <w:autoSpaceDN w:val="0"/>
        <w:adjustRightInd w:val="0"/>
        <w:spacing w:after="0" w:line="240" w:lineRule="auto"/>
        <w:ind w:left="0" w:firstLine="0"/>
        <w:rPr>
          <w:b/>
          <w:sz w:val="24"/>
          <w:szCs w:val="24"/>
        </w:rPr>
      </w:pPr>
    </w:p>
    <w:p w:rsidR="000401F0" w:rsidP="000401F0" w14:paraId="674B9670" w14:textId="59D72CBD">
      <w:pPr>
        <w:widowControl w:val="0"/>
        <w:autoSpaceDE w:val="0"/>
        <w:autoSpaceDN w:val="0"/>
        <w:adjustRightInd w:val="0"/>
        <w:spacing w:after="0" w:line="240" w:lineRule="auto"/>
        <w:ind w:left="0" w:firstLine="0"/>
        <w:rPr>
          <w:b/>
          <w:sz w:val="24"/>
          <w:szCs w:val="24"/>
        </w:rPr>
      </w:pPr>
    </w:p>
    <w:p w:rsidR="000401F0" w:rsidP="000401F0" w14:paraId="2EDC37A3" w14:textId="0BE64CE1">
      <w:pPr>
        <w:widowControl w:val="0"/>
        <w:autoSpaceDE w:val="0"/>
        <w:autoSpaceDN w:val="0"/>
        <w:adjustRightInd w:val="0"/>
        <w:spacing w:after="0" w:line="240" w:lineRule="auto"/>
        <w:ind w:left="0" w:firstLine="0"/>
        <w:rPr>
          <w:b/>
          <w:sz w:val="24"/>
          <w:szCs w:val="24"/>
        </w:rPr>
      </w:pPr>
    </w:p>
    <w:p w:rsidR="00002D91" w:rsidP="000401F0" w14:paraId="1D201202" w14:textId="725F8807">
      <w:pPr>
        <w:widowControl w:val="0"/>
        <w:autoSpaceDE w:val="0"/>
        <w:autoSpaceDN w:val="0"/>
        <w:adjustRightInd w:val="0"/>
        <w:spacing w:after="0" w:line="240" w:lineRule="auto"/>
        <w:ind w:left="0" w:firstLine="0"/>
        <w:rPr>
          <w:b/>
          <w:sz w:val="24"/>
          <w:szCs w:val="24"/>
        </w:rPr>
      </w:pPr>
    </w:p>
    <w:p w:rsidR="00002D91" w:rsidP="000401F0" w14:paraId="55F26250" w14:textId="4EB274F2">
      <w:pPr>
        <w:widowControl w:val="0"/>
        <w:autoSpaceDE w:val="0"/>
        <w:autoSpaceDN w:val="0"/>
        <w:adjustRightInd w:val="0"/>
        <w:spacing w:after="0" w:line="240" w:lineRule="auto"/>
        <w:ind w:left="0" w:firstLine="0"/>
        <w:rPr>
          <w:b/>
          <w:sz w:val="24"/>
          <w:szCs w:val="24"/>
        </w:rPr>
      </w:pPr>
    </w:p>
    <w:p w:rsidR="00002D91" w:rsidP="000401F0" w14:paraId="2F3D589C" w14:textId="5F7D1357">
      <w:pPr>
        <w:widowControl w:val="0"/>
        <w:autoSpaceDE w:val="0"/>
        <w:autoSpaceDN w:val="0"/>
        <w:adjustRightInd w:val="0"/>
        <w:spacing w:after="0" w:line="240" w:lineRule="auto"/>
        <w:ind w:left="0" w:firstLine="0"/>
        <w:rPr>
          <w:b/>
          <w:sz w:val="24"/>
          <w:szCs w:val="24"/>
        </w:rPr>
      </w:pPr>
    </w:p>
    <w:p w:rsidR="00002D91" w:rsidP="000401F0" w14:paraId="5C5BD30F" w14:textId="77777777">
      <w:pPr>
        <w:widowControl w:val="0"/>
        <w:autoSpaceDE w:val="0"/>
        <w:autoSpaceDN w:val="0"/>
        <w:adjustRightInd w:val="0"/>
        <w:spacing w:after="0" w:line="240" w:lineRule="auto"/>
        <w:ind w:left="0" w:firstLine="0"/>
        <w:rPr>
          <w:b/>
          <w:sz w:val="24"/>
          <w:szCs w:val="24"/>
        </w:rPr>
      </w:pPr>
    </w:p>
    <w:p w:rsidR="000401F0" w:rsidP="000401F0" w14:paraId="65A66749" w14:textId="3BD54F0F">
      <w:pPr>
        <w:widowControl w:val="0"/>
        <w:autoSpaceDE w:val="0"/>
        <w:autoSpaceDN w:val="0"/>
        <w:adjustRightInd w:val="0"/>
        <w:spacing w:after="0" w:line="240" w:lineRule="auto"/>
        <w:ind w:left="0" w:firstLine="0"/>
        <w:rPr>
          <w:b/>
          <w:sz w:val="24"/>
          <w:szCs w:val="24"/>
        </w:rPr>
      </w:pPr>
    </w:p>
    <w:p w:rsidR="000401F0" w:rsidP="000401F0" w14:paraId="0146CFBD" w14:textId="149C3E9C">
      <w:pPr>
        <w:widowControl w:val="0"/>
        <w:autoSpaceDE w:val="0"/>
        <w:autoSpaceDN w:val="0"/>
        <w:adjustRightInd w:val="0"/>
        <w:spacing w:after="0" w:line="240" w:lineRule="auto"/>
        <w:ind w:left="0" w:firstLine="0"/>
        <w:rPr>
          <w:b/>
          <w:sz w:val="24"/>
          <w:szCs w:val="24"/>
        </w:rPr>
      </w:pPr>
    </w:p>
    <w:p w:rsidR="000401F0" w:rsidP="000401F0" w14:paraId="491A9BF2" w14:textId="458D34FF">
      <w:pPr>
        <w:widowControl w:val="0"/>
        <w:autoSpaceDE w:val="0"/>
        <w:autoSpaceDN w:val="0"/>
        <w:adjustRightInd w:val="0"/>
        <w:spacing w:after="0" w:line="240" w:lineRule="auto"/>
        <w:ind w:left="0" w:firstLine="0"/>
        <w:rPr>
          <w:b/>
          <w:sz w:val="24"/>
          <w:szCs w:val="24"/>
        </w:rPr>
      </w:pPr>
    </w:p>
    <w:p w:rsidR="00A04F9B" w:rsidRPr="0092110F" w:rsidP="008B20EC" w14:paraId="6D0AD842" w14:textId="125BA46C">
      <w:pPr>
        <w:widowControl w:val="0"/>
        <w:autoSpaceDE w:val="0"/>
        <w:autoSpaceDN w:val="0"/>
        <w:adjustRightInd w:val="0"/>
        <w:spacing w:after="0" w:line="240" w:lineRule="auto"/>
        <w:ind w:left="86" w:firstLine="0"/>
        <w:rPr>
          <w:b/>
          <w:sz w:val="24"/>
          <w:szCs w:val="24"/>
        </w:rPr>
      </w:pPr>
      <w:r w:rsidRPr="0092110F">
        <w:rPr>
          <w:b/>
          <w:sz w:val="24"/>
          <w:szCs w:val="24"/>
        </w:rPr>
        <w:t>Table</w:t>
      </w:r>
      <w:r w:rsidRPr="0092110F" w:rsidR="003F380C">
        <w:rPr>
          <w:b/>
          <w:sz w:val="24"/>
          <w:szCs w:val="24"/>
        </w:rPr>
        <w:t xml:space="preserve"> 3</w:t>
      </w:r>
      <w:r w:rsidRPr="0092110F">
        <w:rPr>
          <w:b/>
          <w:sz w:val="24"/>
          <w:szCs w:val="24"/>
        </w:rPr>
        <w:t>: Estimated Cost to Respondents for Data Collection</w:t>
      </w:r>
      <w:r w:rsidR="00C24E6F">
        <w:rPr>
          <w:b/>
          <w:sz w:val="24"/>
          <w:szCs w:val="24"/>
        </w:rPr>
        <w:t xml:space="preserve"> - N</w:t>
      </w:r>
      <w:r w:rsidRPr="0092110F" w:rsidR="00927676">
        <w:rPr>
          <w:b/>
          <w:sz w:val="24"/>
          <w:szCs w:val="24"/>
        </w:rPr>
        <w:t xml:space="preserve">umber of </w:t>
      </w:r>
      <w:r w:rsidR="00C24E6F">
        <w:rPr>
          <w:b/>
          <w:sz w:val="24"/>
          <w:szCs w:val="24"/>
        </w:rPr>
        <w:t>R</w:t>
      </w:r>
      <w:r w:rsidRPr="0092110F" w:rsidR="00927676">
        <w:rPr>
          <w:b/>
          <w:sz w:val="24"/>
          <w:szCs w:val="24"/>
        </w:rPr>
        <w:t xml:space="preserve">esponses </w:t>
      </w:r>
      <w:r w:rsidR="00C24E6F">
        <w:rPr>
          <w:b/>
          <w:sz w:val="24"/>
          <w:szCs w:val="24"/>
        </w:rPr>
        <w:t>B</w:t>
      </w:r>
      <w:r w:rsidRPr="0092110F" w:rsidR="00927676">
        <w:rPr>
          <w:b/>
          <w:sz w:val="24"/>
          <w:szCs w:val="24"/>
        </w:rPr>
        <w:t xml:space="preserve">ased on </w:t>
      </w:r>
      <w:r w:rsidR="00C24E6F">
        <w:rPr>
          <w:b/>
          <w:sz w:val="24"/>
          <w:szCs w:val="24"/>
        </w:rPr>
        <w:t>Es</w:t>
      </w:r>
      <w:r w:rsidRPr="0092110F" w:rsidR="00927676">
        <w:rPr>
          <w:b/>
          <w:sz w:val="24"/>
          <w:szCs w:val="24"/>
        </w:rPr>
        <w:t xml:space="preserve">timated </w:t>
      </w:r>
      <w:r w:rsidR="00C24E6F">
        <w:rPr>
          <w:b/>
          <w:sz w:val="24"/>
          <w:szCs w:val="24"/>
        </w:rPr>
        <w:t>R</w:t>
      </w:r>
      <w:r w:rsidRPr="0092110F" w:rsidR="00927676">
        <w:rPr>
          <w:b/>
          <w:sz w:val="24"/>
          <w:szCs w:val="24"/>
        </w:rPr>
        <w:t xml:space="preserve">esponse </w:t>
      </w:r>
      <w:r w:rsidR="00C24E6F">
        <w:rPr>
          <w:b/>
          <w:sz w:val="24"/>
          <w:szCs w:val="24"/>
        </w:rPr>
        <w:t>R</w:t>
      </w:r>
      <w:r w:rsidRPr="0092110F" w:rsidR="00927676">
        <w:rPr>
          <w:b/>
          <w:sz w:val="24"/>
          <w:szCs w:val="24"/>
        </w:rPr>
        <w:t>ates</w:t>
      </w:r>
      <w:r w:rsidRPr="0092110F">
        <w:rPr>
          <w:b/>
          <w:sz w:val="24"/>
          <w:szCs w:val="24"/>
        </w:rPr>
        <w:t xml:space="preserve"> </w:t>
      </w:r>
    </w:p>
    <w:tbl>
      <w:tblPr>
        <w:tblW w:w="9990" w:type="dxa"/>
        <w:tblLayout w:type="fixed"/>
        <w:tblLook w:val="04A0"/>
      </w:tblPr>
      <w:tblGrid>
        <w:gridCol w:w="2334"/>
        <w:gridCol w:w="1136"/>
        <w:gridCol w:w="976"/>
        <w:gridCol w:w="976"/>
        <w:gridCol w:w="968"/>
        <w:gridCol w:w="1586"/>
        <w:gridCol w:w="844"/>
        <w:gridCol w:w="1170"/>
      </w:tblGrid>
      <w:tr w14:paraId="5508BE8F" w14:textId="77777777" w:rsidTr="00A24CD1">
        <w:tblPrEx>
          <w:tblW w:w="9990" w:type="dxa"/>
          <w:tblLayout w:type="fixed"/>
          <w:tblLook w:val="04A0"/>
        </w:tblPrEx>
        <w:trPr>
          <w:trHeight w:val="198"/>
        </w:trPr>
        <w:tc>
          <w:tcPr>
            <w:tcW w:w="3470" w:type="dxa"/>
            <w:gridSpan w:val="2"/>
            <w:tcBorders>
              <w:top w:val="nil"/>
              <w:left w:val="nil"/>
              <w:bottom w:val="single" w:sz="8" w:space="0" w:color="auto"/>
              <w:right w:val="nil"/>
            </w:tcBorders>
            <w:shd w:val="clear" w:color="auto" w:fill="auto"/>
            <w:noWrap/>
            <w:vAlign w:val="center"/>
            <w:hideMark/>
          </w:tcPr>
          <w:p w:rsidR="00016A8E" w:rsidRPr="0092110F" w:rsidP="00016A8E" w14:paraId="54175210" w14:textId="77777777">
            <w:pPr>
              <w:spacing w:after="0" w:line="240" w:lineRule="auto"/>
              <w:ind w:left="0" w:firstLine="0"/>
              <w:rPr>
                <w:b/>
                <w:bCs/>
                <w:color w:val="000000"/>
                <w:sz w:val="24"/>
                <w:szCs w:val="24"/>
              </w:rPr>
            </w:pPr>
          </w:p>
        </w:tc>
        <w:tc>
          <w:tcPr>
            <w:tcW w:w="976" w:type="dxa"/>
            <w:tcBorders>
              <w:top w:val="nil"/>
              <w:left w:val="nil"/>
              <w:bottom w:val="single" w:sz="8" w:space="0" w:color="auto"/>
              <w:right w:val="nil"/>
            </w:tcBorders>
            <w:shd w:val="clear" w:color="auto" w:fill="auto"/>
            <w:noWrap/>
            <w:vAlign w:val="bottom"/>
            <w:hideMark/>
          </w:tcPr>
          <w:p w:rsidR="00016A8E" w:rsidRPr="0092110F" w:rsidP="00016A8E" w14:paraId="1DB413D8" w14:textId="77777777">
            <w:pPr>
              <w:spacing w:after="0" w:line="240" w:lineRule="auto"/>
              <w:ind w:left="0" w:firstLine="0"/>
              <w:rPr>
                <w:b/>
                <w:bCs/>
                <w:color w:val="000000"/>
                <w:sz w:val="24"/>
                <w:szCs w:val="24"/>
              </w:rPr>
            </w:pPr>
          </w:p>
        </w:tc>
        <w:tc>
          <w:tcPr>
            <w:tcW w:w="976" w:type="dxa"/>
            <w:tcBorders>
              <w:top w:val="nil"/>
              <w:left w:val="nil"/>
              <w:bottom w:val="single" w:sz="8" w:space="0" w:color="auto"/>
              <w:right w:val="nil"/>
            </w:tcBorders>
            <w:shd w:val="clear" w:color="auto" w:fill="auto"/>
            <w:noWrap/>
            <w:vAlign w:val="bottom"/>
            <w:hideMark/>
          </w:tcPr>
          <w:p w:rsidR="00016A8E" w:rsidRPr="0092110F" w:rsidP="00016A8E" w14:paraId="206A0BC1" w14:textId="77777777">
            <w:pPr>
              <w:spacing w:after="0" w:line="240" w:lineRule="auto"/>
              <w:ind w:left="0" w:firstLine="0"/>
              <w:rPr>
                <w:sz w:val="20"/>
                <w:szCs w:val="20"/>
              </w:rPr>
            </w:pPr>
          </w:p>
        </w:tc>
        <w:tc>
          <w:tcPr>
            <w:tcW w:w="968" w:type="dxa"/>
            <w:tcBorders>
              <w:top w:val="nil"/>
              <w:left w:val="nil"/>
              <w:bottom w:val="single" w:sz="8" w:space="0" w:color="auto"/>
              <w:right w:val="nil"/>
            </w:tcBorders>
            <w:shd w:val="clear" w:color="auto" w:fill="auto"/>
            <w:noWrap/>
            <w:vAlign w:val="center"/>
            <w:hideMark/>
          </w:tcPr>
          <w:p w:rsidR="00016A8E" w:rsidRPr="0092110F" w:rsidP="00016A8E" w14:paraId="1F51AD21" w14:textId="77777777">
            <w:pPr>
              <w:spacing w:after="0" w:line="240" w:lineRule="auto"/>
              <w:ind w:left="0" w:firstLine="0"/>
              <w:rPr>
                <w:sz w:val="20"/>
                <w:szCs w:val="20"/>
              </w:rPr>
            </w:pPr>
          </w:p>
        </w:tc>
        <w:tc>
          <w:tcPr>
            <w:tcW w:w="1586" w:type="dxa"/>
            <w:tcBorders>
              <w:top w:val="nil"/>
              <w:left w:val="nil"/>
              <w:bottom w:val="single" w:sz="8" w:space="0" w:color="auto"/>
              <w:right w:val="nil"/>
            </w:tcBorders>
            <w:shd w:val="clear" w:color="auto" w:fill="auto"/>
            <w:noWrap/>
            <w:vAlign w:val="bottom"/>
            <w:hideMark/>
          </w:tcPr>
          <w:p w:rsidR="00016A8E" w:rsidRPr="0092110F" w:rsidP="00016A8E" w14:paraId="1B6B7F71" w14:textId="77777777">
            <w:pPr>
              <w:spacing w:after="0" w:line="240" w:lineRule="auto"/>
              <w:ind w:left="0" w:firstLine="0"/>
              <w:jc w:val="center"/>
              <w:rPr>
                <w:sz w:val="20"/>
                <w:szCs w:val="20"/>
              </w:rPr>
            </w:pPr>
          </w:p>
        </w:tc>
        <w:tc>
          <w:tcPr>
            <w:tcW w:w="844" w:type="dxa"/>
            <w:tcBorders>
              <w:top w:val="nil"/>
              <w:left w:val="nil"/>
              <w:bottom w:val="single" w:sz="8" w:space="0" w:color="auto"/>
              <w:right w:val="nil"/>
            </w:tcBorders>
            <w:shd w:val="clear" w:color="auto" w:fill="auto"/>
            <w:noWrap/>
            <w:vAlign w:val="bottom"/>
            <w:hideMark/>
          </w:tcPr>
          <w:p w:rsidR="00016A8E" w:rsidRPr="0092110F" w:rsidP="00016A8E" w14:paraId="0604CB3A" w14:textId="77777777">
            <w:pPr>
              <w:spacing w:after="0" w:line="240" w:lineRule="auto"/>
              <w:ind w:left="0" w:firstLine="0"/>
              <w:rPr>
                <w:sz w:val="20"/>
                <w:szCs w:val="20"/>
              </w:rPr>
            </w:pPr>
          </w:p>
        </w:tc>
        <w:tc>
          <w:tcPr>
            <w:tcW w:w="1170" w:type="dxa"/>
            <w:tcBorders>
              <w:top w:val="nil"/>
              <w:left w:val="nil"/>
              <w:bottom w:val="single" w:sz="8" w:space="0" w:color="auto"/>
              <w:right w:val="nil"/>
            </w:tcBorders>
            <w:shd w:val="clear" w:color="auto" w:fill="auto"/>
            <w:noWrap/>
            <w:vAlign w:val="bottom"/>
            <w:hideMark/>
          </w:tcPr>
          <w:p w:rsidR="00016A8E" w:rsidRPr="0092110F" w:rsidP="00016A8E" w14:paraId="00F513E4" w14:textId="77777777">
            <w:pPr>
              <w:spacing w:after="0" w:line="240" w:lineRule="auto"/>
              <w:ind w:left="0" w:firstLine="0"/>
              <w:rPr>
                <w:sz w:val="20"/>
                <w:szCs w:val="20"/>
              </w:rPr>
            </w:pPr>
          </w:p>
        </w:tc>
      </w:tr>
      <w:tr w14:paraId="1D70EAE4" w14:textId="77777777" w:rsidTr="00A24CD1">
        <w:tblPrEx>
          <w:tblW w:w="9990" w:type="dxa"/>
          <w:tblLayout w:type="fixed"/>
          <w:tblLook w:val="04A0"/>
        </w:tblPrEx>
        <w:trPr>
          <w:trHeight w:val="250"/>
        </w:trPr>
        <w:tc>
          <w:tcPr>
            <w:tcW w:w="2334" w:type="dxa"/>
            <w:tcBorders>
              <w:top w:val="single" w:sz="8" w:space="0" w:color="auto"/>
              <w:left w:val="single" w:sz="8" w:space="0" w:color="auto"/>
              <w:bottom w:val="single" w:sz="6" w:space="0" w:color="auto"/>
              <w:right w:val="single" w:sz="6" w:space="0" w:color="auto"/>
            </w:tcBorders>
            <w:shd w:val="clear" w:color="auto" w:fill="auto"/>
            <w:noWrap/>
            <w:vAlign w:val="center"/>
          </w:tcPr>
          <w:p w:rsidR="00C12F8C" w:rsidRPr="00002D91" w:rsidP="00002D91" w14:paraId="5925A123" w14:textId="3B52D66A">
            <w:pPr>
              <w:spacing w:after="0" w:line="240" w:lineRule="auto"/>
              <w:ind w:left="0" w:firstLine="0"/>
              <w:jc w:val="center"/>
              <w:rPr>
                <w:b/>
                <w:bCs/>
                <w:color w:val="000000"/>
                <w:sz w:val="16"/>
                <w:szCs w:val="16"/>
              </w:rPr>
            </w:pPr>
            <w:r w:rsidRPr="00002D91">
              <w:rPr>
                <w:b/>
                <w:bCs/>
                <w:color w:val="000000"/>
                <w:sz w:val="16"/>
                <w:szCs w:val="16"/>
              </w:rPr>
              <w:t>A</w:t>
            </w:r>
          </w:p>
        </w:tc>
        <w:tc>
          <w:tcPr>
            <w:tcW w:w="1136" w:type="dxa"/>
            <w:tcBorders>
              <w:top w:val="single" w:sz="8" w:space="0" w:color="auto"/>
              <w:left w:val="single" w:sz="8" w:space="0" w:color="auto"/>
              <w:bottom w:val="single" w:sz="6" w:space="0" w:color="auto"/>
              <w:right w:val="single" w:sz="6" w:space="0" w:color="auto"/>
            </w:tcBorders>
            <w:shd w:val="clear" w:color="auto" w:fill="auto"/>
            <w:vAlign w:val="center"/>
          </w:tcPr>
          <w:p w:rsidR="00C12F8C" w:rsidRPr="00002D91" w:rsidP="00002D91" w14:paraId="711F6E9F" w14:textId="169B26A1">
            <w:pPr>
              <w:spacing w:after="0" w:line="240" w:lineRule="auto"/>
              <w:ind w:left="0" w:firstLine="0"/>
              <w:jc w:val="center"/>
              <w:rPr>
                <w:b/>
                <w:bCs/>
                <w:color w:val="000000"/>
                <w:sz w:val="16"/>
                <w:szCs w:val="16"/>
              </w:rPr>
            </w:pPr>
          </w:p>
        </w:tc>
        <w:tc>
          <w:tcPr>
            <w:tcW w:w="976" w:type="dxa"/>
            <w:tcBorders>
              <w:top w:val="single" w:sz="8" w:space="0" w:color="auto"/>
              <w:left w:val="single" w:sz="6" w:space="0" w:color="auto"/>
              <w:bottom w:val="single" w:sz="6" w:space="0" w:color="auto"/>
              <w:right w:val="single" w:sz="6" w:space="0" w:color="auto"/>
            </w:tcBorders>
            <w:shd w:val="clear" w:color="auto" w:fill="auto"/>
            <w:noWrap/>
            <w:vAlign w:val="center"/>
          </w:tcPr>
          <w:p w:rsidR="00C12F8C" w:rsidRPr="00002D91" w:rsidP="00002D91" w14:paraId="5DE3B701" w14:textId="77777777">
            <w:pPr>
              <w:spacing w:after="0" w:line="240" w:lineRule="auto"/>
              <w:ind w:left="0" w:firstLine="0"/>
              <w:jc w:val="center"/>
              <w:rPr>
                <w:b/>
                <w:bCs/>
                <w:color w:val="000000"/>
                <w:sz w:val="16"/>
                <w:szCs w:val="16"/>
              </w:rPr>
            </w:pPr>
          </w:p>
        </w:tc>
        <w:tc>
          <w:tcPr>
            <w:tcW w:w="976" w:type="dxa"/>
            <w:tcBorders>
              <w:top w:val="single" w:sz="8" w:space="0" w:color="auto"/>
              <w:left w:val="single" w:sz="6" w:space="0" w:color="auto"/>
              <w:bottom w:val="single" w:sz="6" w:space="0" w:color="auto"/>
              <w:right w:val="single" w:sz="6" w:space="0" w:color="auto"/>
            </w:tcBorders>
            <w:shd w:val="clear" w:color="auto" w:fill="auto"/>
            <w:noWrap/>
            <w:vAlign w:val="center"/>
          </w:tcPr>
          <w:p w:rsidR="00C12F8C" w:rsidRPr="00002D91" w:rsidP="00002D91" w14:paraId="03F09B47" w14:textId="7C640780">
            <w:pPr>
              <w:spacing w:after="0" w:line="240" w:lineRule="auto"/>
              <w:ind w:left="0" w:firstLine="0"/>
              <w:jc w:val="center"/>
              <w:rPr>
                <w:b/>
                <w:bCs/>
                <w:sz w:val="16"/>
                <w:szCs w:val="16"/>
              </w:rPr>
            </w:pPr>
            <w:r w:rsidRPr="00002D91">
              <w:rPr>
                <w:b/>
                <w:bCs/>
                <w:sz w:val="16"/>
                <w:szCs w:val="16"/>
              </w:rPr>
              <w:t>B</w:t>
            </w:r>
          </w:p>
        </w:tc>
        <w:tc>
          <w:tcPr>
            <w:tcW w:w="968" w:type="dxa"/>
            <w:tcBorders>
              <w:top w:val="single" w:sz="8" w:space="0" w:color="auto"/>
              <w:left w:val="single" w:sz="6" w:space="0" w:color="auto"/>
              <w:bottom w:val="single" w:sz="6" w:space="0" w:color="auto"/>
              <w:right w:val="single" w:sz="6" w:space="0" w:color="auto"/>
            </w:tcBorders>
            <w:shd w:val="clear" w:color="auto" w:fill="auto"/>
            <w:noWrap/>
            <w:vAlign w:val="center"/>
          </w:tcPr>
          <w:p w:rsidR="00C12F8C" w:rsidRPr="00002D91" w:rsidP="00002D91" w14:paraId="40819436" w14:textId="77777777">
            <w:pPr>
              <w:spacing w:after="0" w:line="240" w:lineRule="auto"/>
              <w:ind w:left="0" w:firstLine="0"/>
              <w:jc w:val="center"/>
              <w:rPr>
                <w:b/>
                <w:bCs/>
                <w:sz w:val="16"/>
                <w:szCs w:val="16"/>
              </w:rPr>
            </w:pPr>
          </w:p>
        </w:tc>
        <w:tc>
          <w:tcPr>
            <w:tcW w:w="1586" w:type="dxa"/>
            <w:tcBorders>
              <w:top w:val="single" w:sz="8" w:space="0" w:color="auto"/>
              <w:left w:val="single" w:sz="6" w:space="0" w:color="auto"/>
              <w:bottom w:val="single" w:sz="6" w:space="0" w:color="auto"/>
              <w:right w:val="single" w:sz="6" w:space="0" w:color="auto"/>
            </w:tcBorders>
            <w:shd w:val="clear" w:color="auto" w:fill="auto"/>
            <w:noWrap/>
            <w:vAlign w:val="center"/>
          </w:tcPr>
          <w:p w:rsidR="00C12F8C" w:rsidRPr="00002D91" w:rsidP="00C12F8C" w14:paraId="461FB5E8" w14:textId="77777777">
            <w:pPr>
              <w:spacing w:after="0" w:line="240" w:lineRule="auto"/>
              <w:ind w:left="0" w:firstLine="0"/>
              <w:jc w:val="center"/>
              <w:rPr>
                <w:b/>
                <w:bCs/>
                <w:sz w:val="16"/>
                <w:szCs w:val="16"/>
              </w:rPr>
            </w:pPr>
          </w:p>
        </w:tc>
        <w:tc>
          <w:tcPr>
            <w:tcW w:w="844" w:type="dxa"/>
            <w:tcBorders>
              <w:top w:val="single" w:sz="8" w:space="0" w:color="auto"/>
              <w:left w:val="single" w:sz="6" w:space="0" w:color="auto"/>
              <w:bottom w:val="single" w:sz="6" w:space="0" w:color="auto"/>
              <w:right w:val="single" w:sz="6" w:space="0" w:color="auto"/>
            </w:tcBorders>
            <w:shd w:val="clear" w:color="auto" w:fill="auto"/>
            <w:noWrap/>
            <w:vAlign w:val="center"/>
          </w:tcPr>
          <w:p w:rsidR="00C12F8C" w:rsidRPr="00002D91" w:rsidP="00002D91" w14:paraId="49925A66" w14:textId="77777777">
            <w:pPr>
              <w:spacing w:after="0" w:line="240" w:lineRule="auto"/>
              <w:ind w:left="0" w:firstLine="0"/>
              <w:jc w:val="center"/>
              <w:rPr>
                <w:b/>
                <w:bCs/>
                <w:sz w:val="16"/>
                <w:szCs w:val="16"/>
              </w:rPr>
            </w:pPr>
          </w:p>
        </w:tc>
        <w:tc>
          <w:tcPr>
            <w:tcW w:w="1170" w:type="dxa"/>
            <w:tcBorders>
              <w:top w:val="single" w:sz="8" w:space="0" w:color="auto"/>
              <w:left w:val="single" w:sz="6" w:space="0" w:color="auto"/>
              <w:bottom w:val="single" w:sz="6" w:space="0" w:color="auto"/>
              <w:right w:val="single" w:sz="8" w:space="0" w:color="auto"/>
            </w:tcBorders>
            <w:shd w:val="clear" w:color="auto" w:fill="auto"/>
            <w:noWrap/>
            <w:vAlign w:val="center"/>
          </w:tcPr>
          <w:p w:rsidR="00C12F8C" w:rsidRPr="00002D91" w:rsidP="00002D91" w14:paraId="0EA2E216" w14:textId="6C29E11D">
            <w:pPr>
              <w:spacing w:after="0" w:line="240" w:lineRule="auto"/>
              <w:ind w:left="0" w:firstLine="0"/>
              <w:jc w:val="center"/>
              <w:rPr>
                <w:b/>
                <w:bCs/>
                <w:sz w:val="16"/>
                <w:szCs w:val="16"/>
              </w:rPr>
            </w:pPr>
            <w:r w:rsidRPr="00002D91">
              <w:rPr>
                <w:b/>
                <w:bCs/>
                <w:sz w:val="16"/>
                <w:szCs w:val="16"/>
              </w:rPr>
              <w:t>C</w:t>
            </w:r>
          </w:p>
        </w:tc>
      </w:tr>
      <w:tr w14:paraId="6650D4AC" w14:textId="77777777" w:rsidTr="00A24CD1">
        <w:tblPrEx>
          <w:tblW w:w="9990" w:type="dxa"/>
          <w:tblLayout w:type="fixed"/>
          <w:tblLook w:val="04A0"/>
        </w:tblPrEx>
        <w:trPr>
          <w:trHeight w:val="970"/>
        </w:trPr>
        <w:tc>
          <w:tcPr>
            <w:tcW w:w="2334" w:type="dxa"/>
            <w:tcBorders>
              <w:top w:val="single" w:sz="6" w:space="0" w:color="auto"/>
              <w:left w:val="single" w:sz="8" w:space="0" w:color="auto"/>
              <w:bottom w:val="single" w:sz="6" w:space="0" w:color="auto"/>
              <w:right w:val="single" w:sz="6" w:space="0" w:color="auto"/>
            </w:tcBorders>
            <w:shd w:val="clear" w:color="auto" w:fill="auto"/>
            <w:noWrap/>
            <w:vAlign w:val="center"/>
            <w:hideMark/>
          </w:tcPr>
          <w:p w:rsidR="00016A8E" w:rsidRPr="0092110F" w:rsidP="00016A8E" w14:paraId="4B835EA6" w14:textId="77777777">
            <w:pPr>
              <w:spacing w:after="0" w:line="240" w:lineRule="auto"/>
              <w:ind w:left="0" w:firstLine="0"/>
              <w:rPr>
                <w:color w:val="000000"/>
                <w:sz w:val="18"/>
                <w:szCs w:val="18"/>
              </w:rPr>
            </w:pPr>
            <w:r w:rsidRPr="0092110F">
              <w:rPr>
                <w:color w:val="000000"/>
                <w:sz w:val="18"/>
                <w:szCs w:val="18"/>
              </w:rPr>
              <w:t>Activity</w:t>
            </w:r>
          </w:p>
        </w:tc>
        <w:tc>
          <w:tcPr>
            <w:tcW w:w="11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6A8E" w:rsidRPr="0092110F" w:rsidP="00016A8E" w14:paraId="09D2DE6D" w14:textId="77777777">
            <w:pPr>
              <w:spacing w:after="0" w:line="240" w:lineRule="auto"/>
              <w:ind w:left="0" w:firstLine="0"/>
              <w:jc w:val="center"/>
              <w:rPr>
                <w:color w:val="000000"/>
                <w:sz w:val="18"/>
                <w:szCs w:val="18"/>
              </w:rPr>
            </w:pPr>
            <w:r w:rsidRPr="0092110F">
              <w:rPr>
                <w:color w:val="000000"/>
                <w:sz w:val="18"/>
                <w:szCs w:val="18"/>
              </w:rPr>
              <w:t>Number of Respondents</w:t>
            </w:r>
          </w:p>
        </w:tc>
        <w:tc>
          <w:tcPr>
            <w:tcW w:w="9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6A8E" w:rsidRPr="0092110F" w:rsidP="00016A8E" w14:paraId="79ABA016" w14:textId="77777777">
            <w:pPr>
              <w:spacing w:after="0" w:line="240" w:lineRule="auto"/>
              <w:ind w:left="0" w:firstLine="0"/>
              <w:jc w:val="center"/>
              <w:rPr>
                <w:color w:val="000000"/>
                <w:sz w:val="18"/>
                <w:szCs w:val="18"/>
              </w:rPr>
            </w:pPr>
            <w:r w:rsidRPr="0092110F">
              <w:rPr>
                <w:color w:val="000000"/>
                <w:sz w:val="18"/>
                <w:szCs w:val="18"/>
              </w:rPr>
              <w:t>Frequency</w:t>
            </w:r>
          </w:p>
        </w:tc>
        <w:tc>
          <w:tcPr>
            <w:tcW w:w="9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6A8E" w:rsidRPr="0092110F" w:rsidP="00016A8E" w14:paraId="48295770" w14:textId="77777777">
            <w:pPr>
              <w:spacing w:after="0" w:line="240" w:lineRule="auto"/>
              <w:ind w:left="0" w:firstLine="0"/>
              <w:jc w:val="center"/>
              <w:rPr>
                <w:color w:val="000000"/>
                <w:sz w:val="18"/>
                <w:szCs w:val="18"/>
              </w:rPr>
            </w:pPr>
            <w:r w:rsidRPr="0092110F">
              <w:rPr>
                <w:color w:val="000000"/>
                <w:sz w:val="18"/>
                <w:szCs w:val="18"/>
              </w:rPr>
              <w:t>Total Annual Responses</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6A8E" w:rsidRPr="0092110F" w:rsidP="00016A8E" w14:paraId="750C4FCE" w14:textId="77777777">
            <w:pPr>
              <w:spacing w:after="0" w:line="240" w:lineRule="auto"/>
              <w:ind w:left="0" w:firstLine="0"/>
              <w:jc w:val="center"/>
              <w:rPr>
                <w:color w:val="000000"/>
                <w:sz w:val="18"/>
                <w:szCs w:val="18"/>
              </w:rPr>
            </w:pPr>
            <w:r w:rsidRPr="0092110F">
              <w:rPr>
                <w:color w:val="000000"/>
                <w:sz w:val="18"/>
                <w:szCs w:val="18"/>
              </w:rPr>
              <w:t>Time Per Response (Hours)</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6A8E" w:rsidRPr="0092110F" w:rsidP="00016A8E" w14:paraId="745E9628" w14:textId="77777777">
            <w:pPr>
              <w:spacing w:after="0" w:line="240" w:lineRule="auto"/>
              <w:ind w:left="0" w:firstLine="0"/>
              <w:jc w:val="center"/>
              <w:rPr>
                <w:color w:val="000000"/>
                <w:sz w:val="18"/>
                <w:szCs w:val="18"/>
              </w:rPr>
            </w:pPr>
            <w:r w:rsidRPr="0092110F">
              <w:rPr>
                <w:color w:val="000000"/>
                <w:sz w:val="18"/>
                <w:szCs w:val="18"/>
              </w:rPr>
              <w:t>Total Annual Burden (Hours)</w:t>
            </w:r>
          </w:p>
        </w:tc>
        <w:tc>
          <w:tcPr>
            <w:tcW w:w="8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6A8E" w:rsidRPr="0092110F" w:rsidP="00016A8E" w14:paraId="6BB37457" w14:textId="77777777">
            <w:pPr>
              <w:spacing w:after="0" w:line="240" w:lineRule="auto"/>
              <w:ind w:left="0" w:firstLine="0"/>
              <w:jc w:val="center"/>
              <w:rPr>
                <w:color w:val="000000"/>
                <w:sz w:val="18"/>
                <w:szCs w:val="18"/>
              </w:rPr>
            </w:pPr>
            <w:r w:rsidRPr="0092110F">
              <w:rPr>
                <w:color w:val="000000"/>
                <w:sz w:val="18"/>
                <w:szCs w:val="18"/>
              </w:rPr>
              <w:t>Hourly Rate*</w:t>
            </w:r>
          </w:p>
        </w:tc>
        <w:tc>
          <w:tcPr>
            <w:tcW w:w="1170"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16A8E" w:rsidRPr="0092110F" w:rsidP="00016A8E" w14:paraId="5E831887" w14:textId="77777777">
            <w:pPr>
              <w:spacing w:after="0" w:line="240" w:lineRule="auto"/>
              <w:ind w:left="0" w:firstLine="0"/>
              <w:jc w:val="center"/>
              <w:rPr>
                <w:color w:val="000000"/>
                <w:sz w:val="18"/>
                <w:szCs w:val="18"/>
              </w:rPr>
            </w:pPr>
            <w:r w:rsidRPr="0092110F">
              <w:rPr>
                <w:color w:val="000000"/>
                <w:sz w:val="18"/>
                <w:szCs w:val="18"/>
              </w:rPr>
              <w:t>Monetized Value of Respondent Time</w:t>
            </w:r>
          </w:p>
        </w:tc>
      </w:tr>
      <w:tr w14:paraId="66000A5C" w14:textId="77777777" w:rsidTr="00A24CD1">
        <w:tblPrEx>
          <w:tblW w:w="9990" w:type="dxa"/>
          <w:tblLayout w:type="fixed"/>
          <w:tblLook w:val="04A0"/>
        </w:tblPrEx>
        <w:trPr>
          <w:trHeight w:val="273"/>
        </w:trPr>
        <w:tc>
          <w:tcPr>
            <w:tcW w:w="2334" w:type="dxa"/>
            <w:tcBorders>
              <w:top w:val="single" w:sz="6" w:space="0" w:color="auto"/>
              <w:left w:val="single" w:sz="8" w:space="0" w:color="auto"/>
              <w:bottom w:val="single" w:sz="8" w:space="0" w:color="auto"/>
              <w:right w:val="single" w:sz="6" w:space="0" w:color="auto"/>
            </w:tcBorders>
            <w:shd w:val="clear" w:color="000000" w:fill="F2F2F2"/>
            <w:vAlign w:val="center"/>
            <w:hideMark/>
          </w:tcPr>
          <w:p w:rsidR="00016A8E" w:rsidRPr="0092110F" w:rsidP="00016A8E" w14:paraId="45FBBE53" w14:textId="30E1F055">
            <w:pPr>
              <w:spacing w:after="0" w:line="240" w:lineRule="auto"/>
              <w:ind w:left="0" w:firstLine="0"/>
              <w:rPr>
                <w:color w:val="000000"/>
                <w:sz w:val="18"/>
                <w:szCs w:val="18"/>
              </w:rPr>
            </w:pPr>
            <w:r w:rsidRPr="0092110F">
              <w:rPr>
                <w:color w:val="000000"/>
                <w:sz w:val="18"/>
                <w:szCs w:val="18"/>
              </w:rPr>
              <w:t>Online</w:t>
            </w:r>
            <w:r w:rsidR="00DC3B99">
              <w:rPr>
                <w:color w:val="000000"/>
                <w:sz w:val="18"/>
                <w:szCs w:val="18"/>
              </w:rPr>
              <w:t xml:space="preserve"> initial engagement</w:t>
            </w:r>
            <w:r w:rsidRPr="0092110F">
              <w:rPr>
                <w:color w:val="000000"/>
                <w:sz w:val="18"/>
                <w:szCs w:val="18"/>
              </w:rPr>
              <w:t xml:space="preserve"> survey of </w:t>
            </w:r>
            <w:r w:rsidR="00974295">
              <w:rPr>
                <w:color w:val="000000"/>
                <w:sz w:val="18"/>
                <w:szCs w:val="18"/>
              </w:rPr>
              <w:t xml:space="preserve">Job Corps </w:t>
            </w:r>
            <w:r w:rsidR="00A9051A">
              <w:rPr>
                <w:color w:val="000000"/>
                <w:sz w:val="18"/>
                <w:szCs w:val="18"/>
              </w:rPr>
              <w:t>exiters</w:t>
            </w:r>
          </w:p>
        </w:tc>
        <w:tc>
          <w:tcPr>
            <w:tcW w:w="1136" w:type="dxa"/>
            <w:tcBorders>
              <w:top w:val="single" w:sz="6" w:space="0" w:color="auto"/>
              <w:left w:val="single" w:sz="6" w:space="0" w:color="auto"/>
              <w:bottom w:val="single" w:sz="8" w:space="0" w:color="auto"/>
              <w:right w:val="single" w:sz="6" w:space="0" w:color="auto"/>
            </w:tcBorders>
            <w:shd w:val="clear" w:color="000000" w:fill="F2F2F2"/>
            <w:noWrap/>
            <w:vAlign w:val="center"/>
            <w:hideMark/>
          </w:tcPr>
          <w:p w:rsidR="00016A8E" w:rsidRPr="0092110F" w:rsidP="00016A8E" w14:paraId="65C148F2" w14:textId="77777777">
            <w:pPr>
              <w:spacing w:after="0" w:line="240" w:lineRule="auto"/>
              <w:ind w:left="0" w:firstLine="0"/>
              <w:jc w:val="center"/>
              <w:rPr>
                <w:color w:val="000000"/>
                <w:sz w:val="18"/>
                <w:szCs w:val="18"/>
              </w:rPr>
            </w:pPr>
            <w:r w:rsidRPr="0092110F">
              <w:rPr>
                <w:color w:val="000000"/>
                <w:sz w:val="18"/>
                <w:szCs w:val="18"/>
              </w:rPr>
              <w:t>22,340</w:t>
            </w:r>
          </w:p>
        </w:tc>
        <w:tc>
          <w:tcPr>
            <w:tcW w:w="976" w:type="dxa"/>
            <w:tcBorders>
              <w:top w:val="single" w:sz="6" w:space="0" w:color="auto"/>
              <w:left w:val="single" w:sz="6" w:space="0" w:color="auto"/>
              <w:bottom w:val="single" w:sz="8" w:space="0" w:color="auto"/>
              <w:right w:val="single" w:sz="6" w:space="0" w:color="auto"/>
            </w:tcBorders>
            <w:shd w:val="clear" w:color="000000" w:fill="F2F2F2"/>
            <w:noWrap/>
            <w:vAlign w:val="center"/>
            <w:hideMark/>
          </w:tcPr>
          <w:p w:rsidR="00016A8E" w:rsidRPr="0092110F" w:rsidP="00016A8E" w14:paraId="4318611A" w14:textId="6F2C8B0E">
            <w:pPr>
              <w:spacing w:after="0" w:line="240" w:lineRule="auto"/>
              <w:ind w:left="0" w:firstLine="0"/>
              <w:jc w:val="center"/>
              <w:rPr>
                <w:color w:val="000000"/>
                <w:sz w:val="18"/>
                <w:szCs w:val="18"/>
              </w:rPr>
            </w:pPr>
            <w:r w:rsidRPr="0092110F">
              <w:rPr>
                <w:color w:val="000000"/>
                <w:sz w:val="18"/>
                <w:szCs w:val="18"/>
              </w:rPr>
              <w:t>2</w:t>
            </w:r>
          </w:p>
        </w:tc>
        <w:tc>
          <w:tcPr>
            <w:tcW w:w="976" w:type="dxa"/>
            <w:tcBorders>
              <w:top w:val="single" w:sz="6" w:space="0" w:color="auto"/>
              <w:left w:val="single" w:sz="6" w:space="0" w:color="auto"/>
              <w:bottom w:val="single" w:sz="8" w:space="0" w:color="auto"/>
              <w:right w:val="single" w:sz="6" w:space="0" w:color="auto"/>
            </w:tcBorders>
            <w:shd w:val="clear" w:color="000000" w:fill="F2F2F2"/>
            <w:noWrap/>
            <w:vAlign w:val="center"/>
            <w:hideMark/>
          </w:tcPr>
          <w:p w:rsidR="00016A8E" w:rsidRPr="0092110F" w:rsidP="00016A8E" w14:paraId="1951FF95" w14:textId="62EE35EA">
            <w:pPr>
              <w:spacing w:after="0" w:line="240" w:lineRule="auto"/>
              <w:ind w:left="0" w:firstLine="0"/>
              <w:jc w:val="center"/>
              <w:rPr>
                <w:color w:val="000000"/>
                <w:sz w:val="18"/>
                <w:szCs w:val="18"/>
              </w:rPr>
            </w:pPr>
            <w:r w:rsidRPr="0092110F">
              <w:rPr>
                <w:color w:val="000000"/>
                <w:sz w:val="18"/>
                <w:szCs w:val="18"/>
              </w:rPr>
              <w:t>44</w:t>
            </w:r>
            <w:r w:rsidRPr="0092110F" w:rsidR="00501FAF">
              <w:rPr>
                <w:color w:val="000000"/>
                <w:sz w:val="18"/>
                <w:szCs w:val="18"/>
              </w:rPr>
              <w:t>,</w:t>
            </w:r>
            <w:r w:rsidRPr="0092110F">
              <w:rPr>
                <w:color w:val="000000"/>
                <w:sz w:val="18"/>
                <w:szCs w:val="18"/>
              </w:rPr>
              <w:t>680</w:t>
            </w:r>
          </w:p>
        </w:tc>
        <w:tc>
          <w:tcPr>
            <w:tcW w:w="968" w:type="dxa"/>
            <w:tcBorders>
              <w:top w:val="single" w:sz="6" w:space="0" w:color="auto"/>
              <w:left w:val="single" w:sz="6" w:space="0" w:color="auto"/>
              <w:bottom w:val="single" w:sz="8" w:space="0" w:color="auto"/>
              <w:right w:val="single" w:sz="6" w:space="0" w:color="auto"/>
            </w:tcBorders>
            <w:shd w:val="clear" w:color="000000" w:fill="F2F2F2"/>
            <w:noWrap/>
            <w:vAlign w:val="center"/>
            <w:hideMark/>
          </w:tcPr>
          <w:p w:rsidR="00016A8E" w:rsidRPr="0092110F" w:rsidP="00016A8E" w14:paraId="79C6C87F" w14:textId="77777777">
            <w:pPr>
              <w:spacing w:after="0" w:line="240" w:lineRule="auto"/>
              <w:ind w:left="0" w:firstLine="0"/>
              <w:jc w:val="center"/>
              <w:rPr>
                <w:color w:val="000000"/>
                <w:sz w:val="18"/>
                <w:szCs w:val="18"/>
              </w:rPr>
            </w:pPr>
            <w:r w:rsidRPr="0092110F">
              <w:rPr>
                <w:color w:val="000000"/>
                <w:sz w:val="18"/>
                <w:szCs w:val="18"/>
              </w:rPr>
              <w:t>0.2</w:t>
            </w:r>
          </w:p>
        </w:tc>
        <w:tc>
          <w:tcPr>
            <w:tcW w:w="1586" w:type="dxa"/>
            <w:tcBorders>
              <w:top w:val="single" w:sz="6" w:space="0" w:color="auto"/>
              <w:left w:val="single" w:sz="6" w:space="0" w:color="auto"/>
              <w:bottom w:val="single" w:sz="8" w:space="0" w:color="auto"/>
              <w:right w:val="single" w:sz="6" w:space="0" w:color="auto"/>
            </w:tcBorders>
            <w:shd w:val="clear" w:color="000000" w:fill="F2F2F2"/>
            <w:noWrap/>
            <w:vAlign w:val="center"/>
            <w:hideMark/>
          </w:tcPr>
          <w:p w:rsidR="00016A8E" w:rsidRPr="0092110F" w:rsidP="00016A8E" w14:paraId="5A06BA61" w14:textId="66CDB0B0">
            <w:pPr>
              <w:spacing w:after="0" w:line="240" w:lineRule="auto"/>
              <w:ind w:left="0" w:firstLine="0"/>
              <w:jc w:val="center"/>
              <w:rPr>
                <w:color w:val="000000"/>
                <w:sz w:val="18"/>
                <w:szCs w:val="18"/>
              </w:rPr>
            </w:pPr>
            <w:r w:rsidRPr="0092110F">
              <w:rPr>
                <w:color w:val="000000"/>
                <w:sz w:val="18"/>
                <w:szCs w:val="18"/>
              </w:rPr>
              <w:t>8</w:t>
            </w:r>
            <w:r w:rsidRPr="0092110F" w:rsidR="00501FAF">
              <w:rPr>
                <w:color w:val="000000"/>
                <w:sz w:val="18"/>
                <w:szCs w:val="18"/>
              </w:rPr>
              <w:t>,</w:t>
            </w:r>
            <w:r w:rsidRPr="0092110F">
              <w:rPr>
                <w:color w:val="000000"/>
                <w:sz w:val="18"/>
                <w:szCs w:val="18"/>
              </w:rPr>
              <w:t>9</w:t>
            </w:r>
            <w:r w:rsidR="005E626F">
              <w:rPr>
                <w:color w:val="000000"/>
                <w:sz w:val="18"/>
                <w:szCs w:val="18"/>
              </w:rPr>
              <w:t>36</w:t>
            </w:r>
          </w:p>
        </w:tc>
        <w:tc>
          <w:tcPr>
            <w:tcW w:w="844" w:type="dxa"/>
            <w:tcBorders>
              <w:top w:val="single" w:sz="6" w:space="0" w:color="auto"/>
              <w:left w:val="single" w:sz="6" w:space="0" w:color="auto"/>
              <w:bottom w:val="single" w:sz="8" w:space="0" w:color="auto"/>
              <w:right w:val="single" w:sz="6" w:space="0" w:color="auto"/>
            </w:tcBorders>
            <w:shd w:val="clear" w:color="000000" w:fill="F2F2F2"/>
            <w:noWrap/>
            <w:vAlign w:val="center"/>
            <w:hideMark/>
          </w:tcPr>
          <w:p w:rsidR="00016A8E" w:rsidRPr="0074013F" w:rsidP="00016A8E" w14:paraId="4F28FA06" w14:textId="6C9EB3BD">
            <w:pPr>
              <w:spacing w:after="0" w:line="240" w:lineRule="auto"/>
              <w:ind w:left="0" w:firstLine="0"/>
              <w:jc w:val="center"/>
              <w:rPr>
                <w:color w:val="000000"/>
                <w:sz w:val="18"/>
                <w:szCs w:val="18"/>
              </w:rPr>
            </w:pPr>
            <w:r w:rsidRPr="0074013F">
              <w:rPr>
                <w:color w:val="000000"/>
                <w:sz w:val="18"/>
                <w:szCs w:val="18"/>
              </w:rPr>
              <w:t>$</w:t>
            </w:r>
            <w:r w:rsidRPr="0074013F" w:rsidR="001F65E7">
              <w:rPr>
                <w:color w:val="000000"/>
                <w:sz w:val="18"/>
                <w:szCs w:val="18"/>
              </w:rPr>
              <w:t>14.57</w:t>
            </w:r>
            <w:r w:rsidRPr="0074013F">
              <w:rPr>
                <w:color w:val="000000"/>
                <w:sz w:val="18"/>
                <w:szCs w:val="18"/>
              </w:rPr>
              <w:t xml:space="preserve"> </w:t>
            </w:r>
          </w:p>
        </w:tc>
        <w:tc>
          <w:tcPr>
            <w:tcW w:w="1170" w:type="dxa"/>
            <w:tcBorders>
              <w:top w:val="single" w:sz="6" w:space="0" w:color="auto"/>
              <w:left w:val="single" w:sz="6" w:space="0" w:color="auto"/>
              <w:bottom w:val="single" w:sz="8" w:space="0" w:color="auto"/>
              <w:right w:val="single" w:sz="8" w:space="0" w:color="auto"/>
            </w:tcBorders>
            <w:shd w:val="clear" w:color="000000" w:fill="F2F2F2"/>
            <w:noWrap/>
            <w:vAlign w:val="center"/>
            <w:hideMark/>
          </w:tcPr>
          <w:p w:rsidR="00016A8E" w:rsidRPr="0092110F" w:rsidP="00016A8E" w14:paraId="720C8966" w14:textId="05DFE2C3">
            <w:pPr>
              <w:spacing w:after="0" w:line="240" w:lineRule="auto"/>
              <w:ind w:left="0" w:firstLine="0"/>
              <w:jc w:val="center"/>
              <w:rPr>
                <w:color w:val="000000"/>
                <w:sz w:val="18"/>
                <w:szCs w:val="18"/>
              </w:rPr>
            </w:pPr>
            <w:r w:rsidRPr="0092110F">
              <w:rPr>
                <w:color w:val="000000"/>
                <w:sz w:val="18"/>
                <w:szCs w:val="18"/>
              </w:rPr>
              <w:t>$</w:t>
            </w:r>
            <w:r w:rsidR="002C3713">
              <w:rPr>
                <w:color w:val="000000"/>
                <w:sz w:val="18"/>
                <w:szCs w:val="18"/>
              </w:rPr>
              <w:t>130,197.52</w:t>
            </w:r>
          </w:p>
        </w:tc>
      </w:tr>
      <w:tr w14:paraId="23B0F242" w14:textId="77777777" w:rsidTr="00A24CD1">
        <w:tblPrEx>
          <w:tblW w:w="9990" w:type="dxa"/>
          <w:tblLayout w:type="fixed"/>
          <w:tblLook w:val="04A0"/>
        </w:tblPrEx>
        <w:trPr>
          <w:trHeight w:val="823"/>
        </w:trPr>
        <w:tc>
          <w:tcPr>
            <w:tcW w:w="2334" w:type="dxa"/>
            <w:tcBorders>
              <w:top w:val="single" w:sz="8" w:space="0" w:color="auto"/>
              <w:left w:val="single" w:sz="8" w:space="0" w:color="auto"/>
              <w:bottom w:val="single" w:sz="6" w:space="0" w:color="auto"/>
              <w:right w:val="single" w:sz="6" w:space="0" w:color="auto"/>
            </w:tcBorders>
            <w:shd w:val="clear" w:color="auto" w:fill="auto"/>
            <w:vAlign w:val="center"/>
            <w:hideMark/>
          </w:tcPr>
          <w:p w:rsidR="00016A8E" w:rsidRPr="0092110F" w:rsidP="00016A8E" w14:paraId="2A9A5273" w14:textId="790B10E1">
            <w:pPr>
              <w:spacing w:after="0" w:line="240" w:lineRule="auto"/>
              <w:ind w:left="0" w:firstLine="0"/>
              <w:rPr>
                <w:color w:val="000000"/>
                <w:sz w:val="18"/>
                <w:szCs w:val="18"/>
              </w:rPr>
            </w:pPr>
            <w:r w:rsidRPr="0092110F">
              <w:rPr>
                <w:color w:val="000000"/>
                <w:sz w:val="18"/>
                <w:szCs w:val="18"/>
              </w:rPr>
              <w:t xml:space="preserve">Online survey of </w:t>
            </w:r>
            <w:r w:rsidR="00286C12">
              <w:rPr>
                <w:color w:val="000000"/>
                <w:sz w:val="18"/>
                <w:szCs w:val="18"/>
              </w:rPr>
              <w:t xml:space="preserve">non-graduate </w:t>
            </w:r>
            <w:r w:rsidRPr="0092110F">
              <w:rPr>
                <w:color w:val="000000"/>
                <w:sz w:val="18"/>
                <w:szCs w:val="18"/>
              </w:rPr>
              <w:t xml:space="preserve">Job Corps </w:t>
            </w:r>
            <w:r w:rsidR="00A9051A">
              <w:rPr>
                <w:color w:val="000000"/>
                <w:sz w:val="18"/>
                <w:szCs w:val="18"/>
              </w:rPr>
              <w:t>exiter</w:t>
            </w:r>
            <w:r w:rsidRPr="0092110F" w:rsidR="00A9051A">
              <w:rPr>
                <w:color w:val="000000"/>
                <w:sz w:val="18"/>
                <w:szCs w:val="18"/>
              </w:rPr>
              <w:t>s</w:t>
            </w:r>
            <w:r w:rsidRPr="0092110F" w:rsidR="00A9051A">
              <w:rPr>
                <w:color w:val="000000"/>
                <w:sz w:val="18"/>
                <w:szCs w:val="18"/>
              </w:rPr>
              <w:t xml:space="preserve"> </w:t>
            </w:r>
            <w:r w:rsidRPr="0092110F">
              <w:rPr>
                <w:color w:val="000000"/>
                <w:sz w:val="18"/>
                <w:szCs w:val="18"/>
              </w:rPr>
              <w:t>during the second and fourth quarter</w:t>
            </w:r>
            <w:r w:rsidR="005D4E81">
              <w:rPr>
                <w:color w:val="000000"/>
                <w:sz w:val="18"/>
                <w:szCs w:val="18"/>
              </w:rPr>
              <w:t>s</w:t>
            </w:r>
            <w:r w:rsidRPr="0092110F">
              <w:rPr>
                <w:color w:val="000000"/>
                <w:sz w:val="18"/>
                <w:szCs w:val="18"/>
              </w:rPr>
              <w:t xml:space="preserve"> after exit quarter</w:t>
            </w:r>
          </w:p>
        </w:tc>
        <w:tc>
          <w:tcPr>
            <w:tcW w:w="1136"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7D59D63F" w14:textId="77777777">
            <w:pPr>
              <w:spacing w:after="0" w:line="240" w:lineRule="auto"/>
              <w:ind w:left="0" w:firstLine="0"/>
              <w:jc w:val="center"/>
              <w:rPr>
                <w:color w:val="000000"/>
                <w:sz w:val="18"/>
                <w:szCs w:val="18"/>
              </w:rPr>
            </w:pPr>
            <w:r w:rsidRPr="0092110F">
              <w:rPr>
                <w:color w:val="000000"/>
                <w:sz w:val="18"/>
                <w:szCs w:val="18"/>
              </w:rPr>
              <w:t>2,000</w:t>
            </w:r>
          </w:p>
        </w:tc>
        <w:tc>
          <w:tcPr>
            <w:tcW w:w="976"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7A7D323C" w14:textId="77777777">
            <w:pPr>
              <w:spacing w:after="0" w:line="240" w:lineRule="auto"/>
              <w:ind w:left="0" w:firstLine="0"/>
              <w:jc w:val="center"/>
              <w:rPr>
                <w:color w:val="000000"/>
                <w:sz w:val="18"/>
                <w:szCs w:val="18"/>
              </w:rPr>
            </w:pPr>
            <w:r w:rsidRPr="0092110F">
              <w:rPr>
                <w:color w:val="000000"/>
                <w:sz w:val="18"/>
                <w:szCs w:val="18"/>
              </w:rPr>
              <w:t>2</w:t>
            </w:r>
          </w:p>
        </w:tc>
        <w:tc>
          <w:tcPr>
            <w:tcW w:w="976"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2FFD11AC" w14:textId="77777777">
            <w:pPr>
              <w:spacing w:after="0" w:line="240" w:lineRule="auto"/>
              <w:ind w:left="0" w:firstLine="0"/>
              <w:jc w:val="center"/>
              <w:rPr>
                <w:color w:val="000000"/>
                <w:sz w:val="18"/>
                <w:szCs w:val="18"/>
              </w:rPr>
            </w:pPr>
            <w:r w:rsidRPr="0092110F">
              <w:rPr>
                <w:color w:val="000000"/>
                <w:sz w:val="18"/>
                <w:szCs w:val="18"/>
              </w:rPr>
              <w:t>4</w:t>
            </w:r>
            <w:r w:rsidRPr="0092110F" w:rsidR="00501FAF">
              <w:rPr>
                <w:color w:val="000000"/>
                <w:sz w:val="18"/>
                <w:szCs w:val="18"/>
              </w:rPr>
              <w:t>,</w:t>
            </w:r>
            <w:r w:rsidRPr="0092110F">
              <w:rPr>
                <w:color w:val="000000"/>
                <w:sz w:val="18"/>
                <w:szCs w:val="18"/>
              </w:rPr>
              <w:t>000</w:t>
            </w:r>
          </w:p>
        </w:tc>
        <w:tc>
          <w:tcPr>
            <w:tcW w:w="968"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1A9BC04A" w14:textId="77777777">
            <w:pPr>
              <w:spacing w:after="0" w:line="240" w:lineRule="auto"/>
              <w:ind w:left="0" w:firstLine="0"/>
              <w:jc w:val="center"/>
              <w:rPr>
                <w:color w:val="000000"/>
                <w:sz w:val="18"/>
                <w:szCs w:val="18"/>
              </w:rPr>
            </w:pPr>
            <w:r w:rsidRPr="0092110F">
              <w:rPr>
                <w:color w:val="000000"/>
                <w:sz w:val="18"/>
                <w:szCs w:val="18"/>
              </w:rPr>
              <w:t>0.2</w:t>
            </w:r>
          </w:p>
        </w:tc>
        <w:tc>
          <w:tcPr>
            <w:tcW w:w="1586"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642C9153" w14:textId="77777777">
            <w:pPr>
              <w:spacing w:after="0" w:line="240" w:lineRule="auto"/>
              <w:ind w:left="0" w:firstLine="0"/>
              <w:jc w:val="center"/>
              <w:rPr>
                <w:color w:val="000000"/>
                <w:sz w:val="18"/>
                <w:szCs w:val="18"/>
              </w:rPr>
            </w:pPr>
            <w:r w:rsidRPr="0092110F">
              <w:rPr>
                <w:color w:val="000000"/>
                <w:sz w:val="18"/>
                <w:szCs w:val="18"/>
              </w:rPr>
              <w:t>800</w:t>
            </w:r>
          </w:p>
        </w:tc>
        <w:tc>
          <w:tcPr>
            <w:tcW w:w="844"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rsidR="00016A8E" w:rsidRPr="0074013F" w:rsidP="00016A8E" w14:paraId="1CD01112" w14:textId="600AFC6E">
            <w:pPr>
              <w:spacing w:after="0" w:line="240" w:lineRule="auto"/>
              <w:ind w:left="0" w:firstLine="0"/>
              <w:jc w:val="center"/>
              <w:rPr>
                <w:color w:val="000000"/>
                <w:sz w:val="18"/>
                <w:szCs w:val="18"/>
              </w:rPr>
            </w:pPr>
            <w:r w:rsidRPr="0074013F">
              <w:rPr>
                <w:color w:val="000000"/>
                <w:sz w:val="18"/>
                <w:szCs w:val="18"/>
              </w:rPr>
              <w:t>$</w:t>
            </w:r>
            <w:r w:rsidRPr="0074013F" w:rsidR="001F65E7">
              <w:rPr>
                <w:color w:val="000000"/>
                <w:sz w:val="18"/>
                <w:szCs w:val="18"/>
              </w:rPr>
              <w:t>14.57</w:t>
            </w:r>
            <w:r w:rsidRPr="0074013F">
              <w:rPr>
                <w:color w:val="000000"/>
                <w:sz w:val="18"/>
                <w:szCs w:val="18"/>
              </w:rPr>
              <w:t xml:space="preserve"> </w:t>
            </w:r>
          </w:p>
        </w:tc>
        <w:tc>
          <w:tcPr>
            <w:tcW w:w="1170" w:type="dxa"/>
            <w:tcBorders>
              <w:top w:val="single" w:sz="8" w:space="0" w:color="auto"/>
              <w:left w:val="single" w:sz="6" w:space="0" w:color="auto"/>
              <w:bottom w:val="single" w:sz="6" w:space="0" w:color="auto"/>
              <w:right w:val="single" w:sz="8" w:space="0" w:color="auto"/>
            </w:tcBorders>
            <w:shd w:val="clear" w:color="auto" w:fill="auto"/>
            <w:noWrap/>
            <w:vAlign w:val="center"/>
            <w:hideMark/>
          </w:tcPr>
          <w:p w:rsidR="00016A8E" w:rsidRPr="0092110F" w:rsidP="00016A8E" w14:paraId="752B92F0" w14:textId="2221AFA5">
            <w:pPr>
              <w:spacing w:after="0" w:line="240" w:lineRule="auto"/>
              <w:ind w:left="0" w:firstLine="0"/>
              <w:jc w:val="center"/>
              <w:rPr>
                <w:color w:val="000000"/>
                <w:sz w:val="18"/>
                <w:szCs w:val="18"/>
              </w:rPr>
            </w:pPr>
            <w:r w:rsidRPr="0092110F">
              <w:rPr>
                <w:color w:val="000000"/>
                <w:sz w:val="18"/>
                <w:szCs w:val="18"/>
              </w:rPr>
              <w:t>$</w:t>
            </w:r>
            <w:r w:rsidR="002C3713">
              <w:rPr>
                <w:color w:val="000000"/>
                <w:sz w:val="18"/>
                <w:szCs w:val="18"/>
              </w:rPr>
              <w:t>11,656.00</w:t>
            </w:r>
          </w:p>
        </w:tc>
      </w:tr>
      <w:tr w14:paraId="2B4B9B71" w14:textId="77777777" w:rsidTr="00A24CD1">
        <w:tblPrEx>
          <w:tblW w:w="9990" w:type="dxa"/>
          <w:tblLayout w:type="fixed"/>
          <w:tblLook w:val="04A0"/>
        </w:tblPrEx>
        <w:trPr>
          <w:trHeight w:val="548"/>
        </w:trPr>
        <w:tc>
          <w:tcPr>
            <w:tcW w:w="2334" w:type="dxa"/>
            <w:tcBorders>
              <w:top w:val="single" w:sz="6" w:space="0" w:color="auto"/>
              <w:left w:val="single" w:sz="8" w:space="0" w:color="auto"/>
              <w:bottom w:val="single" w:sz="6" w:space="0" w:color="auto"/>
              <w:right w:val="single" w:sz="6" w:space="0" w:color="auto"/>
            </w:tcBorders>
            <w:shd w:val="clear" w:color="000000" w:fill="F2F2F2"/>
            <w:vAlign w:val="center"/>
            <w:hideMark/>
          </w:tcPr>
          <w:p w:rsidR="00016A8E" w:rsidRPr="0092110F" w:rsidP="00016A8E" w14:paraId="564A8533" w14:textId="78BC77EA">
            <w:pPr>
              <w:spacing w:after="0" w:line="240" w:lineRule="auto"/>
              <w:ind w:left="0" w:firstLine="0"/>
              <w:rPr>
                <w:color w:val="000000"/>
                <w:sz w:val="18"/>
                <w:szCs w:val="18"/>
              </w:rPr>
            </w:pPr>
            <w:r w:rsidRPr="0092110F">
              <w:rPr>
                <w:color w:val="000000"/>
                <w:sz w:val="18"/>
                <w:szCs w:val="18"/>
              </w:rPr>
              <w:t xml:space="preserve">Online survey of </w:t>
            </w:r>
            <w:r w:rsidR="00084416">
              <w:rPr>
                <w:color w:val="000000"/>
                <w:sz w:val="18"/>
                <w:szCs w:val="18"/>
              </w:rPr>
              <w:t xml:space="preserve">Job Corps </w:t>
            </w:r>
            <w:r w:rsidRPr="0092110F">
              <w:rPr>
                <w:color w:val="000000"/>
                <w:sz w:val="18"/>
                <w:szCs w:val="18"/>
              </w:rPr>
              <w:t>graduates during the second and fourth quarter</w:t>
            </w:r>
            <w:r w:rsidR="00DB6827">
              <w:rPr>
                <w:color w:val="000000"/>
                <w:sz w:val="18"/>
                <w:szCs w:val="18"/>
              </w:rPr>
              <w:t>s</w:t>
            </w:r>
            <w:r w:rsidRPr="0092110F">
              <w:rPr>
                <w:color w:val="000000"/>
                <w:sz w:val="18"/>
                <w:szCs w:val="18"/>
              </w:rPr>
              <w:t xml:space="preserve"> after exit quarter</w:t>
            </w:r>
          </w:p>
        </w:tc>
        <w:tc>
          <w:tcPr>
            <w:tcW w:w="1136" w:type="dxa"/>
            <w:tcBorders>
              <w:top w:val="single" w:sz="6" w:space="0" w:color="auto"/>
              <w:left w:val="single" w:sz="6" w:space="0" w:color="auto"/>
              <w:bottom w:val="single" w:sz="6" w:space="0" w:color="auto"/>
              <w:right w:val="single" w:sz="6" w:space="0" w:color="auto"/>
            </w:tcBorders>
            <w:shd w:val="clear" w:color="000000" w:fill="F2F2F2"/>
            <w:noWrap/>
            <w:vAlign w:val="center"/>
            <w:hideMark/>
          </w:tcPr>
          <w:p w:rsidR="00016A8E" w:rsidRPr="0092110F" w:rsidP="00016A8E" w14:paraId="03E4CA5A" w14:textId="77777777">
            <w:pPr>
              <w:spacing w:after="0" w:line="240" w:lineRule="auto"/>
              <w:ind w:left="0" w:firstLine="0"/>
              <w:jc w:val="center"/>
              <w:rPr>
                <w:color w:val="000000"/>
                <w:sz w:val="18"/>
                <w:szCs w:val="18"/>
              </w:rPr>
            </w:pPr>
            <w:r w:rsidRPr="0092110F">
              <w:rPr>
                <w:color w:val="000000"/>
                <w:sz w:val="18"/>
                <w:szCs w:val="18"/>
              </w:rPr>
              <w:t>2,000</w:t>
            </w:r>
          </w:p>
        </w:tc>
        <w:tc>
          <w:tcPr>
            <w:tcW w:w="976" w:type="dxa"/>
            <w:tcBorders>
              <w:top w:val="single" w:sz="6" w:space="0" w:color="auto"/>
              <w:left w:val="single" w:sz="6" w:space="0" w:color="auto"/>
              <w:bottom w:val="single" w:sz="6" w:space="0" w:color="auto"/>
              <w:right w:val="single" w:sz="6" w:space="0" w:color="auto"/>
            </w:tcBorders>
            <w:shd w:val="clear" w:color="000000" w:fill="F2F2F2"/>
            <w:noWrap/>
            <w:vAlign w:val="center"/>
            <w:hideMark/>
          </w:tcPr>
          <w:p w:rsidR="00016A8E" w:rsidRPr="0092110F" w:rsidP="00016A8E" w14:paraId="7B33837B" w14:textId="77777777">
            <w:pPr>
              <w:spacing w:after="0" w:line="240" w:lineRule="auto"/>
              <w:ind w:left="0" w:firstLine="0"/>
              <w:jc w:val="center"/>
              <w:rPr>
                <w:color w:val="000000"/>
                <w:sz w:val="18"/>
                <w:szCs w:val="18"/>
              </w:rPr>
            </w:pPr>
            <w:r w:rsidRPr="0092110F">
              <w:rPr>
                <w:color w:val="000000"/>
                <w:sz w:val="18"/>
                <w:szCs w:val="18"/>
              </w:rPr>
              <w:t>2</w:t>
            </w:r>
          </w:p>
        </w:tc>
        <w:tc>
          <w:tcPr>
            <w:tcW w:w="976" w:type="dxa"/>
            <w:tcBorders>
              <w:top w:val="single" w:sz="6" w:space="0" w:color="auto"/>
              <w:left w:val="single" w:sz="6" w:space="0" w:color="auto"/>
              <w:bottom w:val="single" w:sz="6" w:space="0" w:color="auto"/>
              <w:right w:val="single" w:sz="6" w:space="0" w:color="auto"/>
            </w:tcBorders>
            <w:shd w:val="clear" w:color="000000" w:fill="F2F2F2"/>
            <w:noWrap/>
            <w:vAlign w:val="center"/>
            <w:hideMark/>
          </w:tcPr>
          <w:p w:rsidR="00016A8E" w:rsidRPr="0092110F" w:rsidP="00016A8E" w14:paraId="02480D02" w14:textId="77777777">
            <w:pPr>
              <w:spacing w:after="0" w:line="240" w:lineRule="auto"/>
              <w:ind w:left="0" w:firstLine="0"/>
              <w:jc w:val="center"/>
              <w:rPr>
                <w:color w:val="000000"/>
                <w:sz w:val="18"/>
                <w:szCs w:val="18"/>
              </w:rPr>
            </w:pPr>
            <w:r w:rsidRPr="0092110F">
              <w:rPr>
                <w:color w:val="000000"/>
                <w:sz w:val="18"/>
                <w:szCs w:val="18"/>
              </w:rPr>
              <w:t>4</w:t>
            </w:r>
            <w:r w:rsidRPr="0092110F" w:rsidR="00501FAF">
              <w:rPr>
                <w:color w:val="000000"/>
                <w:sz w:val="18"/>
                <w:szCs w:val="18"/>
              </w:rPr>
              <w:t>,</w:t>
            </w:r>
            <w:r w:rsidRPr="0092110F">
              <w:rPr>
                <w:color w:val="000000"/>
                <w:sz w:val="18"/>
                <w:szCs w:val="18"/>
              </w:rPr>
              <w:t>000</w:t>
            </w:r>
          </w:p>
        </w:tc>
        <w:tc>
          <w:tcPr>
            <w:tcW w:w="968" w:type="dxa"/>
            <w:tcBorders>
              <w:top w:val="single" w:sz="6" w:space="0" w:color="auto"/>
              <w:left w:val="single" w:sz="6" w:space="0" w:color="auto"/>
              <w:bottom w:val="single" w:sz="6" w:space="0" w:color="auto"/>
              <w:right w:val="single" w:sz="6" w:space="0" w:color="auto"/>
            </w:tcBorders>
            <w:shd w:val="clear" w:color="000000" w:fill="F2F2F2"/>
            <w:noWrap/>
            <w:vAlign w:val="center"/>
            <w:hideMark/>
          </w:tcPr>
          <w:p w:rsidR="00016A8E" w:rsidRPr="0092110F" w:rsidP="00016A8E" w14:paraId="2127BB01" w14:textId="77777777">
            <w:pPr>
              <w:spacing w:after="0" w:line="240" w:lineRule="auto"/>
              <w:ind w:left="0" w:firstLine="0"/>
              <w:jc w:val="center"/>
              <w:rPr>
                <w:color w:val="000000"/>
                <w:sz w:val="18"/>
                <w:szCs w:val="18"/>
              </w:rPr>
            </w:pPr>
            <w:r w:rsidRPr="0092110F">
              <w:rPr>
                <w:color w:val="000000"/>
                <w:sz w:val="18"/>
                <w:szCs w:val="18"/>
              </w:rPr>
              <w:t>0.2</w:t>
            </w:r>
          </w:p>
        </w:tc>
        <w:tc>
          <w:tcPr>
            <w:tcW w:w="1586" w:type="dxa"/>
            <w:tcBorders>
              <w:top w:val="single" w:sz="6" w:space="0" w:color="auto"/>
              <w:left w:val="single" w:sz="6" w:space="0" w:color="auto"/>
              <w:bottom w:val="single" w:sz="6" w:space="0" w:color="auto"/>
              <w:right w:val="single" w:sz="6" w:space="0" w:color="auto"/>
            </w:tcBorders>
            <w:shd w:val="clear" w:color="000000" w:fill="F2F2F2"/>
            <w:noWrap/>
            <w:vAlign w:val="center"/>
            <w:hideMark/>
          </w:tcPr>
          <w:p w:rsidR="00016A8E" w:rsidRPr="0092110F" w:rsidP="00016A8E" w14:paraId="0C3DCE77" w14:textId="77777777">
            <w:pPr>
              <w:spacing w:after="0" w:line="240" w:lineRule="auto"/>
              <w:ind w:left="0" w:firstLine="0"/>
              <w:jc w:val="center"/>
              <w:rPr>
                <w:color w:val="000000"/>
                <w:sz w:val="18"/>
                <w:szCs w:val="18"/>
              </w:rPr>
            </w:pPr>
            <w:r w:rsidRPr="0092110F">
              <w:rPr>
                <w:color w:val="000000"/>
                <w:sz w:val="18"/>
                <w:szCs w:val="18"/>
              </w:rPr>
              <w:t>800</w:t>
            </w:r>
          </w:p>
        </w:tc>
        <w:tc>
          <w:tcPr>
            <w:tcW w:w="844" w:type="dxa"/>
            <w:tcBorders>
              <w:top w:val="single" w:sz="6" w:space="0" w:color="auto"/>
              <w:left w:val="single" w:sz="6" w:space="0" w:color="auto"/>
              <w:bottom w:val="single" w:sz="6" w:space="0" w:color="auto"/>
              <w:right w:val="single" w:sz="6" w:space="0" w:color="auto"/>
            </w:tcBorders>
            <w:shd w:val="clear" w:color="000000" w:fill="F2F2F2"/>
            <w:noWrap/>
            <w:vAlign w:val="center"/>
            <w:hideMark/>
          </w:tcPr>
          <w:p w:rsidR="00016A8E" w:rsidRPr="0074013F" w:rsidP="00016A8E" w14:paraId="3A265F15" w14:textId="6D0A1CBC">
            <w:pPr>
              <w:spacing w:after="0" w:line="240" w:lineRule="auto"/>
              <w:ind w:left="0" w:firstLine="0"/>
              <w:jc w:val="center"/>
              <w:rPr>
                <w:color w:val="000000"/>
                <w:sz w:val="18"/>
                <w:szCs w:val="18"/>
              </w:rPr>
            </w:pPr>
            <w:r w:rsidRPr="0074013F">
              <w:rPr>
                <w:color w:val="000000"/>
                <w:sz w:val="18"/>
                <w:szCs w:val="18"/>
              </w:rPr>
              <w:t>$</w:t>
            </w:r>
            <w:r w:rsidRPr="0074013F" w:rsidR="001F65E7">
              <w:rPr>
                <w:color w:val="000000"/>
                <w:sz w:val="18"/>
                <w:szCs w:val="18"/>
              </w:rPr>
              <w:t>14.57</w:t>
            </w:r>
            <w:r w:rsidRPr="0074013F">
              <w:rPr>
                <w:color w:val="000000"/>
                <w:sz w:val="18"/>
                <w:szCs w:val="18"/>
              </w:rPr>
              <w:t xml:space="preserve"> </w:t>
            </w:r>
          </w:p>
        </w:tc>
        <w:tc>
          <w:tcPr>
            <w:tcW w:w="1170" w:type="dxa"/>
            <w:tcBorders>
              <w:top w:val="single" w:sz="6" w:space="0" w:color="auto"/>
              <w:left w:val="single" w:sz="6" w:space="0" w:color="auto"/>
              <w:bottom w:val="single" w:sz="6" w:space="0" w:color="auto"/>
              <w:right w:val="single" w:sz="8" w:space="0" w:color="auto"/>
            </w:tcBorders>
            <w:shd w:val="clear" w:color="000000" w:fill="F2F2F2"/>
            <w:noWrap/>
            <w:vAlign w:val="center"/>
            <w:hideMark/>
          </w:tcPr>
          <w:p w:rsidR="00016A8E" w:rsidRPr="0092110F" w:rsidP="00016A8E" w14:paraId="6D1A76C7" w14:textId="182C234F">
            <w:pPr>
              <w:spacing w:after="0" w:line="240" w:lineRule="auto"/>
              <w:ind w:left="0" w:firstLine="0"/>
              <w:jc w:val="center"/>
              <w:rPr>
                <w:color w:val="000000"/>
                <w:sz w:val="18"/>
                <w:szCs w:val="18"/>
              </w:rPr>
            </w:pPr>
            <w:r w:rsidRPr="0092110F">
              <w:rPr>
                <w:color w:val="000000"/>
                <w:sz w:val="18"/>
                <w:szCs w:val="18"/>
              </w:rPr>
              <w:t>$</w:t>
            </w:r>
            <w:r w:rsidR="002C3713">
              <w:rPr>
                <w:color w:val="000000"/>
                <w:sz w:val="18"/>
                <w:szCs w:val="18"/>
              </w:rPr>
              <w:t>11,657.00</w:t>
            </w:r>
          </w:p>
        </w:tc>
      </w:tr>
      <w:tr w14:paraId="530A44B1" w14:textId="77777777" w:rsidTr="00A24CD1">
        <w:tblPrEx>
          <w:tblW w:w="9990" w:type="dxa"/>
          <w:tblLayout w:type="fixed"/>
          <w:tblLook w:val="04A0"/>
        </w:tblPrEx>
        <w:trPr>
          <w:trHeight w:val="823"/>
        </w:trPr>
        <w:tc>
          <w:tcPr>
            <w:tcW w:w="2334"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016A8E" w:rsidRPr="0092110F" w:rsidP="00016A8E" w14:paraId="0E970E4D" w14:textId="70533D93">
            <w:pPr>
              <w:spacing w:after="0" w:line="240" w:lineRule="auto"/>
              <w:ind w:left="0" w:firstLine="0"/>
              <w:rPr>
                <w:color w:val="000000"/>
                <w:sz w:val="18"/>
                <w:szCs w:val="18"/>
              </w:rPr>
            </w:pPr>
            <w:r w:rsidRPr="0092110F">
              <w:rPr>
                <w:color w:val="000000"/>
                <w:sz w:val="18"/>
                <w:szCs w:val="18"/>
              </w:rPr>
              <w:t xml:space="preserve">Telephone interviews with </w:t>
            </w:r>
            <w:r w:rsidR="00DB6827">
              <w:rPr>
                <w:color w:val="000000"/>
                <w:sz w:val="18"/>
                <w:szCs w:val="18"/>
              </w:rPr>
              <w:t xml:space="preserve">non-graduate </w:t>
            </w:r>
            <w:r w:rsidRPr="0092110F">
              <w:rPr>
                <w:color w:val="000000"/>
                <w:sz w:val="18"/>
                <w:szCs w:val="18"/>
              </w:rPr>
              <w:t xml:space="preserve">Job Corps </w:t>
            </w:r>
            <w:r w:rsidR="00A9051A">
              <w:rPr>
                <w:color w:val="000000"/>
                <w:sz w:val="18"/>
                <w:szCs w:val="18"/>
              </w:rPr>
              <w:t>exiter</w:t>
            </w:r>
            <w:r w:rsidRPr="0092110F">
              <w:rPr>
                <w:color w:val="000000"/>
                <w:sz w:val="18"/>
                <w:szCs w:val="18"/>
              </w:rPr>
              <w:t>s</w:t>
            </w:r>
            <w:r w:rsidRPr="0092110F">
              <w:rPr>
                <w:color w:val="000000"/>
                <w:sz w:val="18"/>
                <w:szCs w:val="18"/>
              </w:rPr>
              <w:t xml:space="preserve"> </w:t>
            </w:r>
            <w:r w:rsidR="00A54AC3">
              <w:rPr>
                <w:color w:val="000000"/>
                <w:sz w:val="18"/>
                <w:szCs w:val="18"/>
              </w:rPr>
              <w:t>during</w:t>
            </w:r>
            <w:r w:rsidRPr="0092110F">
              <w:rPr>
                <w:color w:val="000000"/>
                <w:sz w:val="18"/>
                <w:szCs w:val="18"/>
              </w:rPr>
              <w:t xml:space="preserve"> the second and fourth quarter</w:t>
            </w:r>
            <w:r w:rsidR="00A54AC3">
              <w:rPr>
                <w:color w:val="000000"/>
                <w:sz w:val="18"/>
                <w:szCs w:val="18"/>
              </w:rPr>
              <w:t>s</w:t>
            </w:r>
            <w:r w:rsidRPr="0092110F">
              <w:rPr>
                <w:color w:val="000000"/>
                <w:sz w:val="18"/>
                <w:szCs w:val="18"/>
              </w:rPr>
              <w:t xml:space="preserve"> after exit quarter.</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540C680E" w14:textId="77777777">
            <w:pPr>
              <w:spacing w:after="0" w:line="240" w:lineRule="auto"/>
              <w:ind w:left="0" w:firstLine="0"/>
              <w:jc w:val="center"/>
              <w:rPr>
                <w:color w:val="000000"/>
                <w:sz w:val="18"/>
                <w:szCs w:val="18"/>
              </w:rPr>
            </w:pPr>
            <w:r w:rsidRPr="0092110F">
              <w:rPr>
                <w:color w:val="000000"/>
                <w:sz w:val="18"/>
                <w:szCs w:val="18"/>
              </w:rPr>
              <w:t>3,118</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7B00B0E2" w14:textId="77777777">
            <w:pPr>
              <w:spacing w:after="0" w:line="240" w:lineRule="auto"/>
              <w:ind w:left="0" w:firstLine="0"/>
              <w:jc w:val="center"/>
              <w:rPr>
                <w:color w:val="000000"/>
                <w:sz w:val="18"/>
                <w:szCs w:val="18"/>
              </w:rPr>
            </w:pPr>
            <w:r w:rsidRPr="0092110F">
              <w:rPr>
                <w:color w:val="000000"/>
                <w:sz w:val="18"/>
                <w:szCs w:val="18"/>
              </w:rPr>
              <w:t>2</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648EB919" w14:textId="6E709301">
            <w:pPr>
              <w:spacing w:after="0" w:line="240" w:lineRule="auto"/>
              <w:ind w:left="0" w:firstLine="0"/>
              <w:jc w:val="center"/>
              <w:rPr>
                <w:color w:val="000000"/>
                <w:sz w:val="18"/>
                <w:szCs w:val="18"/>
              </w:rPr>
            </w:pPr>
            <w:r w:rsidRPr="0092110F">
              <w:rPr>
                <w:color w:val="000000"/>
                <w:sz w:val="18"/>
                <w:szCs w:val="18"/>
              </w:rPr>
              <w:t>6</w:t>
            </w:r>
            <w:r w:rsidRPr="0092110F" w:rsidR="00501FAF">
              <w:rPr>
                <w:color w:val="000000"/>
                <w:sz w:val="18"/>
                <w:szCs w:val="18"/>
              </w:rPr>
              <w:t>,</w:t>
            </w:r>
            <w:r w:rsidRPr="0092110F">
              <w:rPr>
                <w:color w:val="000000"/>
                <w:sz w:val="18"/>
                <w:szCs w:val="18"/>
              </w:rPr>
              <w:t>23</w:t>
            </w:r>
            <w:r w:rsidR="006919AF">
              <w:rPr>
                <w:color w:val="000000"/>
                <w:sz w:val="18"/>
                <w:szCs w:val="18"/>
              </w:rPr>
              <w:t>6</w:t>
            </w:r>
          </w:p>
        </w:tc>
        <w:tc>
          <w:tcPr>
            <w:tcW w:w="96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525FDC9B" w14:textId="6FC48279">
            <w:pPr>
              <w:spacing w:after="0" w:line="240" w:lineRule="auto"/>
              <w:ind w:left="0" w:firstLine="0"/>
              <w:jc w:val="center"/>
              <w:rPr>
                <w:color w:val="000000"/>
                <w:sz w:val="18"/>
                <w:szCs w:val="18"/>
              </w:rPr>
            </w:pPr>
            <w:r w:rsidRPr="0092110F">
              <w:rPr>
                <w:color w:val="000000"/>
                <w:sz w:val="18"/>
                <w:szCs w:val="18"/>
              </w:rPr>
              <w:t>0.28</w:t>
            </w:r>
          </w:p>
        </w:tc>
        <w:tc>
          <w:tcPr>
            <w:tcW w:w="158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16A8E" w:rsidRPr="0092110F" w:rsidP="00016A8E" w14:paraId="429F0F0F" w14:textId="320313C1">
            <w:pPr>
              <w:spacing w:after="0" w:line="240" w:lineRule="auto"/>
              <w:ind w:left="0" w:firstLine="0"/>
              <w:jc w:val="center"/>
              <w:rPr>
                <w:color w:val="000000"/>
                <w:sz w:val="18"/>
                <w:szCs w:val="18"/>
              </w:rPr>
            </w:pPr>
            <w:r w:rsidRPr="0092110F">
              <w:rPr>
                <w:color w:val="000000"/>
                <w:sz w:val="18"/>
                <w:szCs w:val="18"/>
              </w:rPr>
              <w:t>1</w:t>
            </w:r>
            <w:r w:rsidRPr="0092110F" w:rsidR="00501FAF">
              <w:rPr>
                <w:color w:val="000000"/>
                <w:sz w:val="18"/>
                <w:szCs w:val="18"/>
              </w:rPr>
              <w:t>,</w:t>
            </w:r>
            <w:r w:rsidRPr="0092110F">
              <w:rPr>
                <w:color w:val="000000"/>
                <w:sz w:val="18"/>
                <w:szCs w:val="18"/>
              </w:rPr>
              <w:t>7</w:t>
            </w:r>
            <w:r w:rsidR="00532679">
              <w:rPr>
                <w:color w:val="000000"/>
                <w:sz w:val="18"/>
                <w:szCs w:val="18"/>
              </w:rPr>
              <w:t>46</w:t>
            </w:r>
          </w:p>
        </w:tc>
        <w:tc>
          <w:tcPr>
            <w:tcW w:w="8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16A8E" w:rsidRPr="0074013F" w:rsidP="00016A8E" w14:paraId="6B1189BD" w14:textId="789EDB4F">
            <w:pPr>
              <w:spacing w:after="0" w:line="240" w:lineRule="auto"/>
              <w:ind w:left="0" w:firstLine="0"/>
              <w:jc w:val="center"/>
              <w:rPr>
                <w:color w:val="000000"/>
                <w:sz w:val="18"/>
                <w:szCs w:val="18"/>
              </w:rPr>
            </w:pPr>
            <w:r w:rsidRPr="0074013F">
              <w:rPr>
                <w:color w:val="000000"/>
                <w:sz w:val="18"/>
                <w:szCs w:val="18"/>
              </w:rPr>
              <w:t>$</w:t>
            </w:r>
            <w:r w:rsidRPr="0074013F" w:rsidR="001F65E7">
              <w:rPr>
                <w:color w:val="000000"/>
                <w:sz w:val="18"/>
                <w:szCs w:val="18"/>
              </w:rPr>
              <w:t>14.57</w:t>
            </w:r>
            <w:r w:rsidRPr="0074013F">
              <w:rPr>
                <w:color w:val="000000"/>
                <w:sz w:val="18"/>
                <w:szCs w:val="18"/>
              </w:rPr>
              <w:t xml:space="preserve"> </w:t>
            </w:r>
          </w:p>
        </w:tc>
        <w:tc>
          <w:tcPr>
            <w:tcW w:w="1170"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rsidR="00016A8E" w:rsidRPr="0092110F" w:rsidP="00016A8E" w14:paraId="1ADE08F4" w14:textId="48865F7D">
            <w:pPr>
              <w:spacing w:after="0" w:line="240" w:lineRule="auto"/>
              <w:ind w:left="0" w:firstLine="0"/>
              <w:jc w:val="center"/>
              <w:rPr>
                <w:color w:val="000000"/>
                <w:sz w:val="18"/>
                <w:szCs w:val="18"/>
              </w:rPr>
            </w:pPr>
            <w:r w:rsidRPr="0092110F">
              <w:rPr>
                <w:color w:val="000000"/>
                <w:sz w:val="18"/>
                <w:szCs w:val="18"/>
              </w:rPr>
              <w:t>$</w:t>
            </w:r>
            <w:r w:rsidR="002C3713">
              <w:rPr>
                <w:color w:val="000000"/>
                <w:sz w:val="18"/>
                <w:szCs w:val="18"/>
              </w:rPr>
              <w:t>25,440.39</w:t>
            </w:r>
            <w:r w:rsidRPr="0092110F">
              <w:rPr>
                <w:color w:val="000000"/>
                <w:sz w:val="18"/>
                <w:szCs w:val="18"/>
              </w:rPr>
              <w:t xml:space="preserve"> </w:t>
            </w:r>
          </w:p>
        </w:tc>
      </w:tr>
      <w:tr w14:paraId="5FAFAB42" w14:textId="77777777" w:rsidTr="00A24CD1">
        <w:tblPrEx>
          <w:tblW w:w="9990" w:type="dxa"/>
          <w:tblLayout w:type="fixed"/>
          <w:tblLook w:val="04A0"/>
        </w:tblPrEx>
        <w:trPr>
          <w:trHeight w:val="548"/>
        </w:trPr>
        <w:tc>
          <w:tcPr>
            <w:tcW w:w="2334" w:type="dxa"/>
            <w:tcBorders>
              <w:top w:val="single" w:sz="6" w:space="0" w:color="auto"/>
              <w:left w:val="single" w:sz="8" w:space="0" w:color="auto"/>
              <w:bottom w:val="single" w:sz="6" w:space="0" w:color="auto"/>
              <w:right w:val="single" w:sz="6" w:space="0" w:color="auto"/>
            </w:tcBorders>
            <w:shd w:val="clear" w:color="auto" w:fill="F2F2F2" w:themeFill="background1" w:themeFillShade="F2"/>
            <w:vAlign w:val="center"/>
            <w:hideMark/>
          </w:tcPr>
          <w:p w:rsidR="00016A8E" w:rsidRPr="0092110F" w:rsidP="00016A8E" w14:paraId="4BFA2227" w14:textId="61165296">
            <w:pPr>
              <w:spacing w:after="0" w:line="240" w:lineRule="auto"/>
              <w:ind w:left="0" w:firstLine="0"/>
              <w:rPr>
                <w:color w:val="000000"/>
                <w:sz w:val="18"/>
                <w:szCs w:val="18"/>
              </w:rPr>
            </w:pPr>
            <w:r w:rsidRPr="0092110F">
              <w:rPr>
                <w:color w:val="000000"/>
                <w:sz w:val="18"/>
                <w:szCs w:val="18"/>
              </w:rPr>
              <w:t>Telephone interviews with</w:t>
            </w:r>
            <w:r w:rsidR="00C41299">
              <w:rPr>
                <w:color w:val="000000"/>
                <w:sz w:val="18"/>
                <w:szCs w:val="18"/>
              </w:rPr>
              <w:t xml:space="preserve"> Job Corps</w:t>
            </w:r>
            <w:r w:rsidRPr="0092110F">
              <w:rPr>
                <w:color w:val="000000"/>
                <w:sz w:val="18"/>
                <w:szCs w:val="18"/>
              </w:rPr>
              <w:t xml:space="preserve"> graduates after the second and fourth quarters after exit quarter</w:t>
            </w:r>
          </w:p>
        </w:tc>
        <w:tc>
          <w:tcPr>
            <w:tcW w:w="1136"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rsidR="00016A8E" w:rsidRPr="0092110F" w:rsidP="00016A8E" w14:paraId="55FD0291" w14:textId="77777777">
            <w:pPr>
              <w:spacing w:after="0" w:line="240" w:lineRule="auto"/>
              <w:ind w:left="0" w:firstLine="0"/>
              <w:jc w:val="center"/>
              <w:rPr>
                <w:color w:val="000000"/>
                <w:sz w:val="18"/>
                <w:szCs w:val="18"/>
              </w:rPr>
            </w:pPr>
            <w:r w:rsidRPr="0092110F">
              <w:rPr>
                <w:color w:val="000000"/>
                <w:sz w:val="18"/>
                <w:szCs w:val="18"/>
              </w:rPr>
              <w:t>14,742</w:t>
            </w:r>
          </w:p>
        </w:tc>
        <w:tc>
          <w:tcPr>
            <w:tcW w:w="976"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rsidR="00016A8E" w:rsidRPr="0092110F" w:rsidP="00016A8E" w14:paraId="66584AB1" w14:textId="77777777">
            <w:pPr>
              <w:spacing w:after="0" w:line="240" w:lineRule="auto"/>
              <w:ind w:left="0" w:firstLine="0"/>
              <w:jc w:val="center"/>
              <w:rPr>
                <w:color w:val="000000"/>
                <w:sz w:val="18"/>
                <w:szCs w:val="18"/>
              </w:rPr>
            </w:pPr>
            <w:r w:rsidRPr="0092110F">
              <w:rPr>
                <w:color w:val="000000"/>
                <w:sz w:val="18"/>
                <w:szCs w:val="18"/>
              </w:rPr>
              <w:t>2</w:t>
            </w:r>
          </w:p>
        </w:tc>
        <w:tc>
          <w:tcPr>
            <w:tcW w:w="976"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rsidR="00016A8E" w:rsidRPr="0092110F" w:rsidP="00016A8E" w14:paraId="64365638" w14:textId="60CE5890">
            <w:pPr>
              <w:spacing w:after="0" w:line="240" w:lineRule="auto"/>
              <w:ind w:left="0" w:firstLine="0"/>
              <w:jc w:val="center"/>
              <w:rPr>
                <w:color w:val="000000"/>
                <w:sz w:val="18"/>
                <w:szCs w:val="18"/>
              </w:rPr>
            </w:pPr>
            <w:r w:rsidRPr="0092110F">
              <w:rPr>
                <w:color w:val="000000"/>
                <w:sz w:val="18"/>
                <w:szCs w:val="18"/>
              </w:rPr>
              <w:t>29</w:t>
            </w:r>
            <w:r w:rsidRPr="0092110F" w:rsidR="00501FAF">
              <w:rPr>
                <w:color w:val="000000"/>
                <w:sz w:val="18"/>
                <w:szCs w:val="18"/>
              </w:rPr>
              <w:t>,</w:t>
            </w:r>
            <w:r w:rsidRPr="0092110F">
              <w:rPr>
                <w:color w:val="000000"/>
                <w:sz w:val="18"/>
                <w:szCs w:val="18"/>
              </w:rPr>
              <w:t>48</w:t>
            </w:r>
            <w:r w:rsidR="006919AF">
              <w:rPr>
                <w:color w:val="000000"/>
                <w:sz w:val="18"/>
                <w:szCs w:val="18"/>
              </w:rPr>
              <w:t>4</w:t>
            </w:r>
          </w:p>
        </w:tc>
        <w:tc>
          <w:tcPr>
            <w:tcW w:w="968"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rsidR="00016A8E" w:rsidRPr="0092110F" w:rsidP="00016A8E" w14:paraId="13968E18" w14:textId="672868D9">
            <w:pPr>
              <w:spacing w:after="0" w:line="240" w:lineRule="auto"/>
              <w:ind w:left="0" w:firstLine="0"/>
              <w:jc w:val="center"/>
              <w:rPr>
                <w:color w:val="000000"/>
                <w:sz w:val="18"/>
                <w:szCs w:val="18"/>
              </w:rPr>
            </w:pPr>
            <w:r w:rsidRPr="0092110F">
              <w:rPr>
                <w:color w:val="000000"/>
                <w:sz w:val="18"/>
                <w:szCs w:val="18"/>
              </w:rPr>
              <w:t>0.28</w:t>
            </w:r>
          </w:p>
        </w:tc>
        <w:tc>
          <w:tcPr>
            <w:tcW w:w="1586"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rsidR="00016A8E" w:rsidRPr="0092110F" w:rsidP="00016A8E" w14:paraId="11D5E9D7" w14:textId="08E35C28">
            <w:pPr>
              <w:spacing w:after="0" w:line="240" w:lineRule="auto"/>
              <w:ind w:left="0" w:firstLine="0"/>
              <w:jc w:val="center"/>
              <w:rPr>
                <w:color w:val="000000"/>
                <w:sz w:val="18"/>
                <w:szCs w:val="18"/>
              </w:rPr>
            </w:pPr>
            <w:r w:rsidRPr="0092110F">
              <w:rPr>
                <w:color w:val="000000"/>
                <w:sz w:val="18"/>
                <w:szCs w:val="18"/>
              </w:rPr>
              <w:t>8</w:t>
            </w:r>
            <w:r w:rsidRPr="0092110F" w:rsidR="00501FAF">
              <w:rPr>
                <w:color w:val="000000"/>
                <w:sz w:val="18"/>
                <w:szCs w:val="18"/>
              </w:rPr>
              <w:t>,</w:t>
            </w:r>
            <w:r w:rsidR="00844BAB">
              <w:rPr>
                <w:color w:val="000000"/>
                <w:sz w:val="18"/>
                <w:szCs w:val="18"/>
              </w:rPr>
              <w:t>256</w:t>
            </w:r>
          </w:p>
        </w:tc>
        <w:tc>
          <w:tcPr>
            <w:tcW w:w="844"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rsidR="00016A8E" w:rsidRPr="0074013F" w:rsidP="00016A8E" w14:paraId="56789CA5" w14:textId="43EBBA87">
            <w:pPr>
              <w:spacing w:after="0" w:line="240" w:lineRule="auto"/>
              <w:ind w:left="0" w:firstLine="0"/>
              <w:jc w:val="center"/>
              <w:rPr>
                <w:color w:val="000000"/>
                <w:sz w:val="18"/>
                <w:szCs w:val="18"/>
              </w:rPr>
            </w:pPr>
            <w:r w:rsidRPr="0074013F">
              <w:rPr>
                <w:color w:val="000000"/>
                <w:sz w:val="18"/>
                <w:szCs w:val="18"/>
              </w:rPr>
              <w:t>$</w:t>
            </w:r>
            <w:r w:rsidRPr="0074013F" w:rsidR="001F65E7">
              <w:rPr>
                <w:color w:val="000000"/>
                <w:sz w:val="18"/>
                <w:szCs w:val="18"/>
              </w:rPr>
              <w:t>14.57</w:t>
            </w:r>
            <w:r w:rsidRPr="0074013F">
              <w:rPr>
                <w:color w:val="000000"/>
                <w:sz w:val="18"/>
                <w:szCs w:val="18"/>
              </w:rPr>
              <w:t xml:space="preserve"> </w:t>
            </w:r>
          </w:p>
        </w:tc>
        <w:tc>
          <w:tcPr>
            <w:tcW w:w="1170" w:type="dxa"/>
            <w:tcBorders>
              <w:top w:val="single" w:sz="6" w:space="0" w:color="auto"/>
              <w:left w:val="single" w:sz="6" w:space="0" w:color="auto"/>
              <w:bottom w:val="single" w:sz="6" w:space="0" w:color="auto"/>
              <w:right w:val="single" w:sz="8" w:space="0" w:color="auto"/>
            </w:tcBorders>
            <w:shd w:val="clear" w:color="auto" w:fill="F2F2F2" w:themeFill="background1" w:themeFillShade="F2"/>
            <w:noWrap/>
            <w:vAlign w:val="center"/>
            <w:hideMark/>
          </w:tcPr>
          <w:p w:rsidR="00016A8E" w:rsidRPr="0092110F" w:rsidP="00016A8E" w14:paraId="6C1E40FA" w14:textId="7AA79CF6">
            <w:pPr>
              <w:spacing w:after="0" w:line="240" w:lineRule="auto"/>
              <w:ind w:left="0" w:firstLine="0"/>
              <w:jc w:val="center"/>
              <w:rPr>
                <w:color w:val="000000"/>
                <w:sz w:val="18"/>
                <w:szCs w:val="18"/>
              </w:rPr>
            </w:pPr>
            <w:r w:rsidRPr="0092110F">
              <w:rPr>
                <w:color w:val="000000"/>
                <w:sz w:val="18"/>
                <w:szCs w:val="18"/>
              </w:rPr>
              <w:t>$</w:t>
            </w:r>
            <w:r w:rsidR="002C3713">
              <w:rPr>
                <w:color w:val="000000"/>
                <w:sz w:val="18"/>
                <w:szCs w:val="18"/>
              </w:rPr>
              <w:t>120,283.93</w:t>
            </w:r>
            <w:r w:rsidRPr="0092110F">
              <w:rPr>
                <w:color w:val="000000"/>
                <w:sz w:val="18"/>
                <w:szCs w:val="18"/>
              </w:rPr>
              <w:t xml:space="preserve"> </w:t>
            </w:r>
          </w:p>
        </w:tc>
      </w:tr>
      <w:tr w14:paraId="463DAA64" w14:textId="77777777" w:rsidTr="00A24CD1">
        <w:tblPrEx>
          <w:tblW w:w="9990" w:type="dxa"/>
          <w:tblLayout w:type="fixed"/>
          <w:tblLook w:val="04A0"/>
        </w:tblPrEx>
        <w:trPr>
          <w:trHeight w:val="286"/>
        </w:trPr>
        <w:tc>
          <w:tcPr>
            <w:tcW w:w="2334" w:type="dxa"/>
            <w:tcBorders>
              <w:top w:val="single" w:sz="6" w:space="0" w:color="auto"/>
              <w:left w:val="single" w:sz="8" w:space="0" w:color="auto"/>
              <w:bottom w:val="single" w:sz="8" w:space="0" w:color="auto"/>
              <w:right w:val="single" w:sz="6" w:space="0" w:color="auto"/>
            </w:tcBorders>
            <w:shd w:val="clear" w:color="000000" w:fill="auto"/>
            <w:vAlign w:val="center"/>
            <w:hideMark/>
          </w:tcPr>
          <w:p w:rsidR="00016A8E" w:rsidRPr="0092110F" w:rsidP="00016A8E" w14:paraId="7149E74E" w14:textId="4C642D81">
            <w:pPr>
              <w:spacing w:after="0" w:line="240" w:lineRule="auto"/>
              <w:ind w:left="0" w:firstLine="0"/>
              <w:rPr>
                <w:color w:val="000000"/>
                <w:sz w:val="18"/>
                <w:szCs w:val="18"/>
              </w:rPr>
            </w:pPr>
            <w:r w:rsidRPr="0092110F">
              <w:rPr>
                <w:color w:val="000000"/>
                <w:sz w:val="18"/>
                <w:szCs w:val="18"/>
              </w:rPr>
              <w:t>Employer/Institution Verification/Satisfaction survey</w:t>
            </w:r>
            <w:r w:rsidR="00B657D5">
              <w:rPr>
                <w:color w:val="000000"/>
                <w:sz w:val="18"/>
                <w:szCs w:val="18"/>
              </w:rPr>
              <w:t>**</w:t>
            </w:r>
          </w:p>
        </w:tc>
        <w:tc>
          <w:tcPr>
            <w:tcW w:w="1136" w:type="dxa"/>
            <w:tcBorders>
              <w:top w:val="single" w:sz="6" w:space="0" w:color="auto"/>
              <w:left w:val="single" w:sz="6" w:space="0" w:color="auto"/>
              <w:bottom w:val="single" w:sz="8" w:space="0" w:color="auto"/>
              <w:right w:val="single" w:sz="6" w:space="0" w:color="auto"/>
            </w:tcBorders>
            <w:shd w:val="clear" w:color="000000" w:fill="auto"/>
            <w:noWrap/>
            <w:vAlign w:val="center"/>
            <w:hideMark/>
          </w:tcPr>
          <w:p w:rsidR="00016A8E" w:rsidRPr="0092110F" w:rsidP="00016A8E" w14:paraId="3B3B7D7E" w14:textId="77777777">
            <w:pPr>
              <w:spacing w:after="0" w:line="240" w:lineRule="auto"/>
              <w:ind w:left="0" w:firstLine="0"/>
              <w:jc w:val="center"/>
              <w:rPr>
                <w:color w:val="000000"/>
                <w:sz w:val="18"/>
                <w:szCs w:val="18"/>
              </w:rPr>
            </w:pPr>
            <w:r w:rsidRPr="0092110F">
              <w:rPr>
                <w:color w:val="000000"/>
                <w:sz w:val="18"/>
                <w:szCs w:val="18"/>
              </w:rPr>
              <w:t>5,000</w:t>
            </w:r>
          </w:p>
        </w:tc>
        <w:tc>
          <w:tcPr>
            <w:tcW w:w="976" w:type="dxa"/>
            <w:tcBorders>
              <w:top w:val="single" w:sz="6" w:space="0" w:color="auto"/>
              <w:left w:val="single" w:sz="6" w:space="0" w:color="auto"/>
              <w:bottom w:val="single" w:sz="8" w:space="0" w:color="auto"/>
              <w:right w:val="single" w:sz="6" w:space="0" w:color="auto"/>
            </w:tcBorders>
            <w:shd w:val="clear" w:color="000000" w:fill="auto"/>
            <w:noWrap/>
            <w:vAlign w:val="center"/>
            <w:hideMark/>
          </w:tcPr>
          <w:p w:rsidR="00016A8E" w:rsidRPr="0092110F" w:rsidP="00016A8E" w14:paraId="744A22D0" w14:textId="77777777">
            <w:pPr>
              <w:spacing w:after="0" w:line="240" w:lineRule="auto"/>
              <w:ind w:left="0" w:firstLine="0"/>
              <w:jc w:val="center"/>
              <w:rPr>
                <w:color w:val="000000"/>
                <w:sz w:val="18"/>
                <w:szCs w:val="18"/>
              </w:rPr>
            </w:pPr>
            <w:r w:rsidRPr="0092110F">
              <w:rPr>
                <w:color w:val="000000"/>
                <w:sz w:val="18"/>
                <w:szCs w:val="18"/>
              </w:rPr>
              <w:t>1</w:t>
            </w:r>
          </w:p>
        </w:tc>
        <w:tc>
          <w:tcPr>
            <w:tcW w:w="976" w:type="dxa"/>
            <w:tcBorders>
              <w:top w:val="single" w:sz="6" w:space="0" w:color="auto"/>
              <w:left w:val="single" w:sz="6" w:space="0" w:color="auto"/>
              <w:bottom w:val="single" w:sz="8" w:space="0" w:color="auto"/>
              <w:right w:val="single" w:sz="6" w:space="0" w:color="auto"/>
            </w:tcBorders>
            <w:shd w:val="clear" w:color="000000" w:fill="auto"/>
            <w:noWrap/>
            <w:vAlign w:val="center"/>
            <w:hideMark/>
          </w:tcPr>
          <w:p w:rsidR="00016A8E" w:rsidRPr="0092110F" w:rsidP="00016A8E" w14:paraId="5B266FCF" w14:textId="77777777">
            <w:pPr>
              <w:spacing w:after="0" w:line="240" w:lineRule="auto"/>
              <w:ind w:left="0" w:firstLine="0"/>
              <w:jc w:val="center"/>
              <w:rPr>
                <w:color w:val="000000"/>
                <w:sz w:val="18"/>
                <w:szCs w:val="18"/>
              </w:rPr>
            </w:pPr>
            <w:r w:rsidRPr="0092110F">
              <w:rPr>
                <w:color w:val="000000"/>
                <w:sz w:val="18"/>
                <w:szCs w:val="18"/>
              </w:rPr>
              <w:t>5</w:t>
            </w:r>
            <w:r w:rsidRPr="0092110F" w:rsidR="00501FAF">
              <w:rPr>
                <w:color w:val="000000"/>
                <w:sz w:val="18"/>
                <w:szCs w:val="18"/>
              </w:rPr>
              <w:t>,</w:t>
            </w:r>
            <w:r w:rsidRPr="0092110F">
              <w:rPr>
                <w:color w:val="000000"/>
                <w:sz w:val="18"/>
                <w:szCs w:val="18"/>
              </w:rPr>
              <w:t>000</w:t>
            </w:r>
          </w:p>
        </w:tc>
        <w:tc>
          <w:tcPr>
            <w:tcW w:w="968" w:type="dxa"/>
            <w:tcBorders>
              <w:top w:val="single" w:sz="6" w:space="0" w:color="auto"/>
              <w:left w:val="single" w:sz="6" w:space="0" w:color="auto"/>
              <w:bottom w:val="single" w:sz="8" w:space="0" w:color="auto"/>
              <w:right w:val="single" w:sz="6" w:space="0" w:color="auto"/>
            </w:tcBorders>
            <w:shd w:val="clear" w:color="000000" w:fill="auto"/>
            <w:noWrap/>
            <w:vAlign w:val="center"/>
            <w:hideMark/>
          </w:tcPr>
          <w:p w:rsidR="00016A8E" w:rsidRPr="0092110F" w:rsidP="00016A8E" w14:paraId="6C9C47EA" w14:textId="77777777">
            <w:pPr>
              <w:spacing w:after="0" w:line="240" w:lineRule="auto"/>
              <w:ind w:left="0" w:firstLine="0"/>
              <w:jc w:val="center"/>
              <w:rPr>
                <w:color w:val="000000"/>
                <w:sz w:val="18"/>
                <w:szCs w:val="18"/>
              </w:rPr>
            </w:pPr>
            <w:r w:rsidRPr="0092110F">
              <w:rPr>
                <w:color w:val="000000"/>
                <w:sz w:val="18"/>
                <w:szCs w:val="18"/>
              </w:rPr>
              <w:t>0.2</w:t>
            </w:r>
          </w:p>
        </w:tc>
        <w:tc>
          <w:tcPr>
            <w:tcW w:w="1586" w:type="dxa"/>
            <w:tcBorders>
              <w:top w:val="single" w:sz="6" w:space="0" w:color="auto"/>
              <w:left w:val="single" w:sz="6" w:space="0" w:color="auto"/>
              <w:bottom w:val="single" w:sz="8" w:space="0" w:color="auto"/>
              <w:right w:val="single" w:sz="6" w:space="0" w:color="auto"/>
            </w:tcBorders>
            <w:shd w:val="clear" w:color="000000" w:fill="auto"/>
            <w:noWrap/>
            <w:vAlign w:val="center"/>
            <w:hideMark/>
          </w:tcPr>
          <w:p w:rsidR="00016A8E" w:rsidRPr="0092110F" w:rsidP="00016A8E" w14:paraId="427FD58B" w14:textId="77777777">
            <w:pPr>
              <w:spacing w:after="0" w:line="240" w:lineRule="auto"/>
              <w:ind w:left="0" w:firstLine="0"/>
              <w:jc w:val="center"/>
              <w:rPr>
                <w:color w:val="000000"/>
                <w:sz w:val="18"/>
                <w:szCs w:val="18"/>
              </w:rPr>
            </w:pPr>
            <w:r w:rsidRPr="0092110F">
              <w:rPr>
                <w:color w:val="000000"/>
                <w:sz w:val="18"/>
                <w:szCs w:val="18"/>
              </w:rPr>
              <w:t>1</w:t>
            </w:r>
            <w:r w:rsidRPr="0092110F" w:rsidR="00501FAF">
              <w:rPr>
                <w:color w:val="000000"/>
                <w:sz w:val="18"/>
                <w:szCs w:val="18"/>
              </w:rPr>
              <w:t>,</w:t>
            </w:r>
            <w:r w:rsidRPr="0092110F">
              <w:rPr>
                <w:color w:val="000000"/>
                <w:sz w:val="18"/>
                <w:szCs w:val="18"/>
              </w:rPr>
              <w:t>000</w:t>
            </w:r>
          </w:p>
        </w:tc>
        <w:tc>
          <w:tcPr>
            <w:tcW w:w="844" w:type="dxa"/>
            <w:tcBorders>
              <w:top w:val="single" w:sz="6" w:space="0" w:color="auto"/>
              <w:left w:val="single" w:sz="6" w:space="0" w:color="auto"/>
              <w:bottom w:val="single" w:sz="8" w:space="0" w:color="auto"/>
              <w:right w:val="single" w:sz="6" w:space="0" w:color="auto"/>
            </w:tcBorders>
            <w:shd w:val="clear" w:color="000000" w:fill="auto"/>
            <w:noWrap/>
            <w:vAlign w:val="center"/>
            <w:hideMark/>
          </w:tcPr>
          <w:p w:rsidR="00016A8E" w:rsidRPr="0092110F" w:rsidP="00016A8E" w14:paraId="3D3000F3" w14:textId="77777777">
            <w:pPr>
              <w:spacing w:after="0" w:line="240" w:lineRule="auto"/>
              <w:ind w:left="0" w:firstLine="0"/>
              <w:jc w:val="center"/>
              <w:rPr>
                <w:color w:val="000000"/>
                <w:sz w:val="18"/>
                <w:szCs w:val="18"/>
              </w:rPr>
            </w:pPr>
            <w:r w:rsidRPr="0092110F">
              <w:rPr>
                <w:color w:val="000000"/>
                <w:sz w:val="18"/>
                <w:szCs w:val="18"/>
              </w:rPr>
              <w:t xml:space="preserve">$25.00 </w:t>
            </w:r>
          </w:p>
        </w:tc>
        <w:tc>
          <w:tcPr>
            <w:tcW w:w="1170" w:type="dxa"/>
            <w:tcBorders>
              <w:top w:val="single" w:sz="6" w:space="0" w:color="auto"/>
              <w:left w:val="single" w:sz="6" w:space="0" w:color="auto"/>
              <w:bottom w:val="single" w:sz="8" w:space="0" w:color="auto"/>
              <w:right w:val="single" w:sz="8" w:space="0" w:color="auto"/>
            </w:tcBorders>
            <w:shd w:val="clear" w:color="000000" w:fill="auto"/>
            <w:noWrap/>
            <w:vAlign w:val="center"/>
            <w:hideMark/>
          </w:tcPr>
          <w:p w:rsidR="00016A8E" w:rsidRPr="0092110F" w:rsidP="00016A8E" w14:paraId="75A140BE" w14:textId="0B3D829B">
            <w:pPr>
              <w:spacing w:after="0" w:line="240" w:lineRule="auto"/>
              <w:ind w:left="0" w:firstLine="0"/>
              <w:jc w:val="center"/>
              <w:rPr>
                <w:color w:val="000000"/>
                <w:sz w:val="18"/>
                <w:szCs w:val="18"/>
              </w:rPr>
            </w:pPr>
            <w:r w:rsidRPr="0092110F">
              <w:rPr>
                <w:color w:val="000000"/>
                <w:sz w:val="18"/>
                <w:szCs w:val="18"/>
              </w:rPr>
              <w:t>$</w:t>
            </w:r>
            <w:r w:rsidR="002C3713">
              <w:rPr>
                <w:color w:val="000000"/>
                <w:sz w:val="18"/>
                <w:szCs w:val="18"/>
              </w:rPr>
              <w:t>2</w:t>
            </w:r>
            <w:r w:rsidRPr="0092110F">
              <w:rPr>
                <w:color w:val="000000"/>
                <w:sz w:val="18"/>
                <w:szCs w:val="18"/>
              </w:rPr>
              <w:t>5</w:t>
            </w:r>
            <w:r w:rsidR="002C3713">
              <w:rPr>
                <w:color w:val="000000"/>
                <w:sz w:val="18"/>
                <w:szCs w:val="18"/>
              </w:rPr>
              <w:t>,</w:t>
            </w:r>
            <w:r w:rsidRPr="0092110F">
              <w:rPr>
                <w:color w:val="000000"/>
                <w:sz w:val="18"/>
                <w:szCs w:val="18"/>
              </w:rPr>
              <w:t>00</w:t>
            </w:r>
            <w:r w:rsidR="002C3713">
              <w:rPr>
                <w:color w:val="000000"/>
                <w:sz w:val="18"/>
                <w:szCs w:val="18"/>
              </w:rPr>
              <w:t>0</w:t>
            </w:r>
            <w:r w:rsidRPr="0092110F">
              <w:rPr>
                <w:color w:val="000000"/>
                <w:sz w:val="18"/>
                <w:szCs w:val="18"/>
              </w:rPr>
              <w:t xml:space="preserve"> </w:t>
            </w:r>
          </w:p>
        </w:tc>
      </w:tr>
      <w:tr w14:paraId="4796F5D0" w14:textId="77777777" w:rsidTr="00A24CD1">
        <w:tblPrEx>
          <w:tblW w:w="9990" w:type="dxa"/>
          <w:tblLayout w:type="fixed"/>
          <w:tblLook w:val="04A0"/>
        </w:tblPrEx>
        <w:trPr>
          <w:trHeight w:val="286"/>
        </w:trPr>
        <w:tc>
          <w:tcPr>
            <w:tcW w:w="2334" w:type="dxa"/>
            <w:tcBorders>
              <w:top w:val="single" w:sz="8" w:space="0" w:color="auto"/>
              <w:left w:val="nil"/>
              <w:bottom w:val="single" w:sz="8" w:space="0" w:color="auto"/>
              <w:right w:val="nil"/>
            </w:tcBorders>
            <w:shd w:val="clear" w:color="auto" w:fill="auto"/>
            <w:noWrap/>
            <w:vAlign w:val="bottom"/>
            <w:hideMark/>
          </w:tcPr>
          <w:p w:rsidR="00016A8E" w:rsidRPr="0092110F" w:rsidP="00016A8E" w14:paraId="46BE916C" w14:textId="16EB76C8">
            <w:pPr>
              <w:spacing w:after="0" w:line="240" w:lineRule="auto"/>
              <w:ind w:left="0" w:firstLine="0"/>
              <w:rPr>
                <w:color w:val="000000"/>
                <w:sz w:val="18"/>
                <w:szCs w:val="18"/>
              </w:rPr>
            </w:pPr>
            <w:r w:rsidRPr="0092110F">
              <w:rPr>
                <w:color w:val="000000"/>
                <w:sz w:val="18"/>
                <w:szCs w:val="18"/>
              </w:rPr>
              <w:t> </w:t>
            </w:r>
            <w:r w:rsidR="00874282">
              <w:rPr>
                <w:color w:val="000000"/>
                <w:sz w:val="18"/>
                <w:szCs w:val="18"/>
              </w:rPr>
              <w:t>Unduplicated Total</w:t>
            </w:r>
          </w:p>
        </w:tc>
        <w:tc>
          <w:tcPr>
            <w:tcW w:w="1136" w:type="dxa"/>
            <w:tcBorders>
              <w:top w:val="single" w:sz="8" w:space="0" w:color="auto"/>
              <w:left w:val="nil"/>
              <w:bottom w:val="single" w:sz="8" w:space="0" w:color="auto"/>
              <w:right w:val="nil"/>
            </w:tcBorders>
            <w:shd w:val="clear" w:color="auto" w:fill="auto"/>
            <w:noWrap/>
            <w:vAlign w:val="center"/>
            <w:hideMark/>
          </w:tcPr>
          <w:p w:rsidR="00016A8E" w:rsidRPr="0092110F" w:rsidP="00016A8E" w14:paraId="17DDC6EF" w14:textId="77777777">
            <w:pPr>
              <w:spacing w:after="0" w:line="240" w:lineRule="auto"/>
              <w:ind w:left="0" w:firstLine="0"/>
              <w:jc w:val="center"/>
              <w:rPr>
                <w:color w:val="000000"/>
                <w:sz w:val="18"/>
                <w:szCs w:val="18"/>
              </w:rPr>
            </w:pPr>
            <w:r w:rsidRPr="0092110F">
              <w:rPr>
                <w:color w:val="000000"/>
                <w:sz w:val="18"/>
                <w:szCs w:val="18"/>
              </w:rPr>
              <w:t>49,200</w:t>
            </w:r>
          </w:p>
        </w:tc>
        <w:tc>
          <w:tcPr>
            <w:tcW w:w="976" w:type="dxa"/>
            <w:tcBorders>
              <w:top w:val="single" w:sz="8" w:space="0" w:color="auto"/>
              <w:left w:val="nil"/>
              <w:bottom w:val="single" w:sz="8" w:space="0" w:color="auto"/>
              <w:right w:val="nil"/>
            </w:tcBorders>
            <w:shd w:val="clear" w:color="auto" w:fill="auto"/>
            <w:noWrap/>
            <w:vAlign w:val="center"/>
            <w:hideMark/>
          </w:tcPr>
          <w:p w:rsidR="00016A8E" w:rsidRPr="0092110F" w:rsidP="00016A8E" w14:paraId="32258B7A" w14:textId="38116C45">
            <w:pPr>
              <w:spacing w:after="0" w:line="240" w:lineRule="auto"/>
              <w:ind w:left="0" w:firstLine="0"/>
              <w:rPr>
                <w:color w:val="000000"/>
                <w:sz w:val="18"/>
                <w:szCs w:val="18"/>
              </w:rPr>
            </w:pPr>
            <w:r w:rsidRPr="0092110F">
              <w:rPr>
                <w:color w:val="000000"/>
                <w:sz w:val="18"/>
                <w:szCs w:val="18"/>
              </w:rPr>
              <w:t> </w:t>
            </w:r>
            <w:r w:rsidR="00874282">
              <w:rPr>
                <w:color w:val="000000"/>
                <w:sz w:val="18"/>
                <w:szCs w:val="18"/>
              </w:rPr>
              <w:t>Varies</w:t>
            </w:r>
          </w:p>
        </w:tc>
        <w:tc>
          <w:tcPr>
            <w:tcW w:w="976" w:type="dxa"/>
            <w:tcBorders>
              <w:top w:val="single" w:sz="8" w:space="0" w:color="auto"/>
              <w:left w:val="nil"/>
              <w:bottom w:val="single" w:sz="8" w:space="0" w:color="auto"/>
              <w:right w:val="nil"/>
            </w:tcBorders>
            <w:shd w:val="clear" w:color="auto" w:fill="auto"/>
            <w:noWrap/>
            <w:vAlign w:val="center"/>
            <w:hideMark/>
          </w:tcPr>
          <w:p w:rsidR="00016A8E" w:rsidRPr="0092110F" w:rsidP="00016A8E" w14:paraId="65649A30" w14:textId="77777777">
            <w:pPr>
              <w:spacing w:after="0" w:line="240" w:lineRule="auto"/>
              <w:ind w:left="0" w:firstLine="0"/>
              <w:jc w:val="center"/>
              <w:rPr>
                <w:color w:val="000000"/>
                <w:sz w:val="18"/>
                <w:szCs w:val="18"/>
              </w:rPr>
            </w:pPr>
            <w:r w:rsidRPr="0092110F">
              <w:rPr>
                <w:color w:val="000000"/>
                <w:sz w:val="18"/>
                <w:szCs w:val="18"/>
              </w:rPr>
              <w:t>93,400</w:t>
            </w:r>
          </w:p>
        </w:tc>
        <w:tc>
          <w:tcPr>
            <w:tcW w:w="968" w:type="dxa"/>
            <w:tcBorders>
              <w:top w:val="single" w:sz="8" w:space="0" w:color="auto"/>
              <w:left w:val="nil"/>
              <w:bottom w:val="single" w:sz="8" w:space="0" w:color="auto"/>
              <w:right w:val="nil"/>
            </w:tcBorders>
            <w:shd w:val="clear" w:color="auto" w:fill="auto"/>
            <w:noWrap/>
            <w:vAlign w:val="center"/>
            <w:hideMark/>
          </w:tcPr>
          <w:p w:rsidR="00016A8E" w:rsidRPr="0092110F" w:rsidP="00016A8E" w14:paraId="5F7C1F98" w14:textId="4BFAB9A5">
            <w:pPr>
              <w:spacing w:after="0" w:line="240" w:lineRule="auto"/>
              <w:ind w:left="0" w:firstLine="0"/>
              <w:jc w:val="center"/>
              <w:rPr>
                <w:color w:val="000000"/>
                <w:sz w:val="18"/>
                <w:szCs w:val="18"/>
              </w:rPr>
            </w:pPr>
            <w:r>
              <w:rPr>
                <w:color w:val="000000"/>
                <w:sz w:val="18"/>
                <w:szCs w:val="18"/>
              </w:rPr>
              <w:t>Varies</w:t>
            </w:r>
            <w:r w:rsidRPr="0092110F">
              <w:rPr>
                <w:color w:val="000000"/>
                <w:sz w:val="18"/>
                <w:szCs w:val="18"/>
              </w:rPr>
              <w:t> </w:t>
            </w:r>
          </w:p>
        </w:tc>
        <w:tc>
          <w:tcPr>
            <w:tcW w:w="1586" w:type="dxa"/>
            <w:tcBorders>
              <w:top w:val="single" w:sz="8" w:space="0" w:color="auto"/>
              <w:left w:val="nil"/>
              <w:bottom w:val="single" w:sz="8" w:space="0" w:color="auto"/>
              <w:right w:val="nil"/>
            </w:tcBorders>
            <w:shd w:val="clear" w:color="auto" w:fill="auto"/>
            <w:noWrap/>
            <w:vAlign w:val="center"/>
            <w:hideMark/>
          </w:tcPr>
          <w:p w:rsidR="00016A8E" w:rsidRPr="0092110F" w:rsidP="00016A8E" w14:paraId="37D4E33C" w14:textId="23F77090">
            <w:pPr>
              <w:spacing w:after="0" w:line="240" w:lineRule="auto"/>
              <w:ind w:left="0" w:firstLine="0"/>
              <w:jc w:val="center"/>
              <w:rPr>
                <w:color w:val="000000"/>
                <w:sz w:val="18"/>
                <w:szCs w:val="18"/>
              </w:rPr>
            </w:pPr>
            <w:r w:rsidRPr="0092110F">
              <w:rPr>
                <w:color w:val="000000"/>
                <w:sz w:val="18"/>
                <w:szCs w:val="18"/>
              </w:rPr>
              <w:t>21,</w:t>
            </w:r>
            <w:r w:rsidR="003922C0">
              <w:rPr>
                <w:color w:val="000000"/>
                <w:sz w:val="18"/>
                <w:szCs w:val="18"/>
              </w:rPr>
              <w:t>538</w:t>
            </w:r>
          </w:p>
        </w:tc>
        <w:tc>
          <w:tcPr>
            <w:tcW w:w="844" w:type="dxa"/>
            <w:tcBorders>
              <w:top w:val="single" w:sz="8" w:space="0" w:color="auto"/>
              <w:left w:val="nil"/>
              <w:bottom w:val="single" w:sz="8" w:space="0" w:color="auto"/>
              <w:right w:val="nil"/>
            </w:tcBorders>
            <w:shd w:val="clear" w:color="auto" w:fill="auto"/>
            <w:noWrap/>
            <w:vAlign w:val="center"/>
            <w:hideMark/>
          </w:tcPr>
          <w:p w:rsidR="00016A8E" w:rsidRPr="0092110F" w:rsidP="00016A8E" w14:paraId="7D1E468A" w14:textId="6F753D67">
            <w:pPr>
              <w:spacing w:after="0" w:line="240" w:lineRule="auto"/>
              <w:ind w:left="0" w:firstLine="0"/>
              <w:rPr>
                <w:color w:val="000000"/>
                <w:sz w:val="18"/>
                <w:szCs w:val="18"/>
              </w:rPr>
            </w:pPr>
            <w:r w:rsidRPr="0092110F">
              <w:rPr>
                <w:color w:val="000000"/>
                <w:sz w:val="18"/>
                <w:szCs w:val="18"/>
              </w:rPr>
              <w:t> </w:t>
            </w:r>
            <w:r w:rsidR="00874282">
              <w:rPr>
                <w:color w:val="000000"/>
                <w:sz w:val="18"/>
                <w:szCs w:val="18"/>
              </w:rPr>
              <w:t>Varies</w:t>
            </w:r>
          </w:p>
        </w:tc>
        <w:tc>
          <w:tcPr>
            <w:tcW w:w="1170" w:type="dxa"/>
            <w:tcBorders>
              <w:top w:val="single" w:sz="8" w:space="0" w:color="auto"/>
              <w:left w:val="nil"/>
              <w:bottom w:val="single" w:sz="8" w:space="0" w:color="auto"/>
              <w:right w:val="nil"/>
            </w:tcBorders>
            <w:shd w:val="clear" w:color="auto" w:fill="auto"/>
            <w:noWrap/>
            <w:vAlign w:val="bottom"/>
            <w:hideMark/>
          </w:tcPr>
          <w:p w:rsidR="00016A8E" w:rsidRPr="0092110F" w:rsidP="00016A8E" w14:paraId="0D8522DB" w14:textId="77777777">
            <w:pPr>
              <w:spacing w:after="0" w:line="240" w:lineRule="auto"/>
              <w:ind w:left="0" w:firstLine="0"/>
              <w:rPr>
                <w:color w:val="000000"/>
                <w:sz w:val="18"/>
                <w:szCs w:val="18"/>
              </w:rPr>
            </w:pPr>
            <w:r w:rsidRPr="0092110F">
              <w:rPr>
                <w:color w:val="000000"/>
                <w:sz w:val="18"/>
                <w:szCs w:val="18"/>
              </w:rPr>
              <w:t> </w:t>
            </w:r>
          </w:p>
        </w:tc>
      </w:tr>
      <w:tr w14:paraId="4568DC6B" w14:textId="77777777" w:rsidTr="00A24CD1">
        <w:tblPrEx>
          <w:tblW w:w="9990" w:type="dxa"/>
          <w:tblLayout w:type="fixed"/>
          <w:tblLook w:val="04A0"/>
        </w:tblPrEx>
        <w:trPr>
          <w:trHeight w:val="273"/>
        </w:trPr>
        <w:tc>
          <w:tcPr>
            <w:tcW w:w="9990" w:type="dxa"/>
            <w:gridSpan w:val="8"/>
            <w:tcBorders>
              <w:top w:val="single" w:sz="8" w:space="0" w:color="auto"/>
              <w:left w:val="nil"/>
              <w:bottom w:val="nil"/>
              <w:right w:val="nil"/>
            </w:tcBorders>
            <w:shd w:val="clear" w:color="auto" w:fill="auto"/>
            <w:vAlign w:val="center"/>
            <w:hideMark/>
          </w:tcPr>
          <w:p w:rsidR="004F1018" w:rsidRPr="0092110F" w:rsidP="00016A8E" w14:paraId="76480EB3" w14:textId="546C7B51">
            <w:pPr>
              <w:spacing w:after="0" w:line="240" w:lineRule="auto"/>
              <w:ind w:left="0" w:firstLine="0"/>
              <w:rPr>
                <w:color w:val="000000"/>
                <w:sz w:val="24"/>
                <w:szCs w:val="24"/>
              </w:rPr>
            </w:pPr>
            <w:r w:rsidRPr="0092110F">
              <w:rPr>
                <w:color w:val="000000"/>
                <w:sz w:val="24"/>
                <w:szCs w:val="24"/>
              </w:rPr>
              <w:t xml:space="preserve">* </w:t>
            </w:r>
            <w:r w:rsidRPr="0074013F">
              <w:rPr>
                <w:color w:val="000000"/>
                <w:sz w:val="24"/>
                <w:szCs w:val="24"/>
              </w:rPr>
              <w:t>Hourly Rate based on Monthly Center Summary Report (MPO35) for PY 20</w:t>
            </w:r>
            <w:r w:rsidRPr="0074013F" w:rsidR="0074013F">
              <w:rPr>
                <w:color w:val="000000"/>
                <w:sz w:val="24"/>
                <w:szCs w:val="24"/>
              </w:rPr>
              <w:t>21</w:t>
            </w:r>
            <w:r w:rsidRPr="0074013F">
              <w:rPr>
                <w:color w:val="000000"/>
                <w:sz w:val="24"/>
                <w:szCs w:val="24"/>
              </w:rPr>
              <w:t xml:space="preserve">; </w:t>
            </w:r>
            <w:r w:rsidRPr="0074013F" w:rsidR="008D1CEC">
              <w:rPr>
                <w:color w:val="000000"/>
                <w:sz w:val="24"/>
                <w:szCs w:val="24"/>
              </w:rPr>
              <w:t>as of 6/30/</w:t>
            </w:r>
            <w:r w:rsidRPr="0074013F" w:rsidR="0074013F">
              <w:rPr>
                <w:color w:val="000000"/>
                <w:sz w:val="24"/>
                <w:szCs w:val="24"/>
              </w:rPr>
              <w:t>22</w:t>
            </w:r>
            <w:r w:rsidRPr="0074013F">
              <w:rPr>
                <w:color w:val="000000"/>
                <w:sz w:val="24"/>
                <w:szCs w:val="24"/>
              </w:rPr>
              <w:t xml:space="preserve">. </w:t>
            </w:r>
            <w:r w:rsidR="009C7246">
              <w:rPr>
                <w:color w:val="000000"/>
                <w:sz w:val="24"/>
                <w:szCs w:val="24"/>
              </w:rPr>
              <w:t xml:space="preserve"> </w:t>
            </w:r>
          </w:p>
        </w:tc>
      </w:tr>
      <w:tr w14:paraId="4A607FE5" w14:textId="77777777" w:rsidTr="00A24CD1">
        <w:tblPrEx>
          <w:tblW w:w="9990" w:type="dxa"/>
          <w:tblLayout w:type="fixed"/>
          <w:tblLook w:val="04A0"/>
        </w:tblPrEx>
        <w:trPr>
          <w:trHeight w:val="273"/>
        </w:trPr>
        <w:tc>
          <w:tcPr>
            <w:tcW w:w="9990" w:type="dxa"/>
            <w:gridSpan w:val="8"/>
            <w:tcBorders>
              <w:top w:val="nil"/>
              <w:left w:val="nil"/>
              <w:bottom w:val="nil"/>
              <w:right w:val="nil"/>
            </w:tcBorders>
            <w:shd w:val="clear" w:color="auto" w:fill="auto"/>
            <w:vAlign w:val="center"/>
            <w:hideMark/>
          </w:tcPr>
          <w:p w:rsidR="00016A8E" w:rsidRPr="0092110F" w:rsidP="00016A8E" w14:paraId="62DCC438" w14:textId="010300AE">
            <w:pPr>
              <w:spacing w:after="0" w:line="240" w:lineRule="auto"/>
              <w:ind w:left="0" w:firstLine="0"/>
              <w:rPr>
                <w:color w:val="000000"/>
                <w:sz w:val="24"/>
                <w:szCs w:val="24"/>
              </w:rPr>
            </w:pPr>
            <w:r>
              <w:rPr>
                <w:color w:val="000000"/>
                <w:sz w:val="24"/>
                <w:szCs w:val="24"/>
              </w:rPr>
              <w:t xml:space="preserve">** </w:t>
            </w:r>
            <w:r w:rsidRPr="0092110F">
              <w:rPr>
                <w:color w:val="000000"/>
                <w:sz w:val="24"/>
                <w:szCs w:val="24"/>
              </w:rPr>
              <w:t>Employer/Institution wage rate</w:t>
            </w:r>
            <w:r w:rsidR="004102EF">
              <w:rPr>
                <w:color w:val="000000"/>
                <w:sz w:val="24"/>
                <w:szCs w:val="24"/>
              </w:rPr>
              <w:t xml:space="preserve"> is </w:t>
            </w:r>
            <w:r w:rsidRPr="0092110F">
              <w:rPr>
                <w:color w:val="000000"/>
                <w:sz w:val="24"/>
                <w:szCs w:val="24"/>
              </w:rPr>
              <w:t>based on BLS data (pay and benefits).</w:t>
            </w:r>
          </w:p>
        </w:tc>
      </w:tr>
    </w:tbl>
    <w:p w:rsidR="00016A8E" w:rsidRPr="0092110F" w:rsidP="008B20EC" w14:paraId="73174F14" w14:textId="77777777">
      <w:pPr>
        <w:widowControl w:val="0"/>
        <w:autoSpaceDE w:val="0"/>
        <w:autoSpaceDN w:val="0"/>
        <w:adjustRightInd w:val="0"/>
        <w:spacing w:after="0" w:line="240" w:lineRule="auto"/>
        <w:ind w:left="86" w:firstLine="0"/>
        <w:rPr>
          <w:b/>
          <w:sz w:val="24"/>
          <w:szCs w:val="24"/>
        </w:rPr>
      </w:pPr>
    </w:p>
    <w:p w:rsidR="005F0165" w:rsidRPr="0092110F" w:rsidP="004234F0" w14:paraId="604198C4" w14:textId="77777777">
      <w:pPr>
        <w:widowControl w:val="0"/>
        <w:autoSpaceDE w:val="0"/>
        <w:autoSpaceDN w:val="0"/>
        <w:adjustRightInd w:val="0"/>
        <w:spacing w:after="0" w:line="240" w:lineRule="auto"/>
        <w:ind w:left="0" w:right="-630" w:firstLine="0"/>
        <w:rPr>
          <w:b/>
          <w:color w:val="000000"/>
          <w:sz w:val="24"/>
          <w:szCs w:val="24"/>
        </w:rPr>
      </w:pPr>
      <w:r w:rsidRPr="0092110F">
        <w:rPr>
          <w:i/>
          <w:sz w:val="24"/>
          <w:szCs w:val="24"/>
        </w:rPr>
        <w:t>13</w:t>
      </w:r>
      <w:r w:rsidRPr="0092110F" w:rsidR="006839FA">
        <w:rPr>
          <w:i/>
          <w:sz w:val="24"/>
          <w:szCs w:val="24"/>
        </w:rPr>
        <w:t>.</w:t>
      </w:r>
      <w:r w:rsidRPr="0092110F" w:rsidR="007F0300">
        <w:rPr>
          <w:i/>
          <w:sz w:val="24"/>
          <w:szCs w:val="24"/>
        </w:rPr>
        <w:t xml:space="preserve"> </w:t>
      </w:r>
      <w:r w:rsidRPr="0092110F">
        <w:rPr>
          <w:i/>
          <w:sz w:val="24"/>
          <w:szCs w:val="24"/>
        </w:rPr>
        <w:t>Provide an estimate for the total annual cost burden to respondents or record keepers resulting from the collection of information</w:t>
      </w:r>
      <w:r w:rsidRPr="0092110F" w:rsidR="006839FA">
        <w:rPr>
          <w:i/>
          <w:sz w:val="24"/>
          <w:szCs w:val="24"/>
        </w:rPr>
        <w:t>.</w:t>
      </w:r>
      <w:r w:rsidRPr="0092110F" w:rsidR="007F0300">
        <w:rPr>
          <w:i/>
          <w:sz w:val="24"/>
          <w:szCs w:val="24"/>
        </w:rPr>
        <w:t xml:space="preserve">  </w:t>
      </w:r>
      <w:r w:rsidRPr="0092110F">
        <w:rPr>
          <w:i/>
          <w:sz w:val="24"/>
          <w:szCs w:val="24"/>
        </w:rPr>
        <w:t>(Do not include the cost of any hour burden already reflected on the burden worksheet)</w:t>
      </w:r>
      <w:r w:rsidRPr="0092110F" w:rsidR="006839FA">
        <w:rPr>
          <w:i/>
          <w:sz w:val="24"/>
          <w:szCs w:val="24"/>
        </w:rPr>
        <w:t xml:space="preserve">. </w:t>
      </w:r>
      <w:r w:rsidRPr="0092110F" w:rsidR="00E43FCC">
        <w:rPr>
          <w:i/>
          <w:sz w:val="24"/>
          <w:szCs w:val="24"/>
        </w:rPr>
        <w:t xml:space="preserve">  </w:t>
      </w:r>
      <w:r w:rsidRPr="0092110F">
        <w:rPr>
          <w:b/>
          <w:color w:val="000000"/>
          <w:sz w:val="24"/>
          <w:szCs w:val="24"/>
        </w:rPr>
        <w:t xml:space="preserve"> </w:t>
      </w:r>
    </w:p>
    <w:p w:rsidR="00D65BB0" w:rsidRPr="0092110F" w:rsidP="008B20EC" w14:paraId="4F8E83A0" w14:textId="77777777">
      <w:pPr>
        <w:widowControl w:val="0"/>
        <w:autoSpaceDE w:val="0"/>
        <w:autoSpaceDN w:val="0"/>
        <w:adjustRightInd w:val="0"/>
        <w:spacing w:after="0" w:line="240" w:lineRule="auto"/>
        <w:ind w:left="86" w:right="-630" w:firstLine="0"/>
        <w:rPr>
          <w:color w:val="000000"/>
          <w:sz w:val="24"/>
          <w:szCs w:val="24"/>
        </w:rPr>
      </w:pPr>
      <w:bookmarkStart w:id="8" w:name="Pg12"/>
      <w:bookmarkEnd w:id="8"/>
    </w:p>
    <w:p w:rsidR="005F0165" w:rsidRPr="0092110F" w:rsidP="004234F0" w14:paraId="295C6499" w14:textId="118CD0BB">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There are no</w:t>
      </w:r>
      <w:r w:rsidRPr="0092110F" w:rsidR="009A597F">
        <w:rPr>
          <w:color w:val="000000"/>
          <w:sz w:val="24"/>
          <w:szCs w:val="24"/>
        </w:rPr>
        <w:t xml:space="preserve"> additional</w:t>
      </w:r>
      <w:r w:rsidRPr="0092110F">
        <w:rPr>
          <w:color w:val="000000"/>
          <w:sz w:val="24"/>
          <w:szCs w:val="24"/>
        </w:rPr>
        <w:t xml:space="preserve"> costs to the respondents for participating in this survey</w:t>
      </w:r>
      <w:r w:rsidRPr="0092110F" w:rsidR="006839FA">
        <w:rPr>
          <w:color w:val="000000"/>
          <w:sz w:val="24"/>
          <w:szCs w:val="24"/>
        </w:rPr>
        <w:t>.</w:t>
      </w:r>
      <w:r w:rsidRPr="0092110F" w:rsidR="007F0300">
        <w:rPr>
          <w:color w:val="000000"/>
          <w:sz w:val="24"/>
          <w:szCs w:val="24"/>
        </w:rPr>
        <w:t xml:space="preserve">  </w:t>
      </w:r>
      <w:r w:rsidRPr="0092110F">
        <w:rPr>
          <w:color w:val="000000"/>
          <w:sz w:val="24"/>
          <w:szCs w:val="24"/>
        </w:rPr>
        <w:t xml:space="preserve">All telephone or postage costs for contacting the respondents are borne by the </w:t>
      </w:r>
      <w:r w:rsidRPr="0092110F" w:rsidR="00961747">
        <w:rPr>
          <w:color w:val="000000"/>
          <w:sz w:val="24"/>
          <w:szCs w:val="24"/>
        </w:rPr>
        <w:t>F</w:t>
      </w:r>
      <w:r w:rsidRPr="0092110F">
        <w:rPr>
          <w:color w:val="000000"/>
          <w:sz w:val="24"/>
          <w:szCs w:val="24"/>
        </w:rPr>
        <w:t>ederal government through the data collection contractor</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ED5F5F" w:rsidRPr="0092110F" w14:paraId="588C0265" w14:textId="77777777">
      <w:pPr>
        <w:spacing w:after="0" w:line="240" w:lineRule="auto"/>
        <w:ind w:left="0" w:firstLine="0"/>
        <w:rPr>
          <w:b/>
          <w:color w:val="000000"/>
          <w:sz w:val="24"/>
          <w:szCs w:val="24"/>
        </w:rPr>
      </w:pPr>
    </w:p>
    <w:p w:rsidR="005F0165" w:rsidRPr="0092110F" w:rsidP="004234F0" w14:paraId="0E44BB1B" w14:textId="77777777">
      <w:pPr>
        <w:widowControl w:val="0"/>
        <w:autoSpaceDE w:val="0"/>
        <w:autoSpaceDN w:val="0"/>
        <w:adjustRightInd w:val="0"/>
        <w:spacing w:after="0" w:line="240" w:lineRule="auto"/>
        <w:ind w:left="0" w:firstLine="0"/>
        <w:rPr>
          <w:b/>
          <w:color w:val="000000"/>
          <w:sz w:val="24"/>
          <w:szCs w:val="24"/>
        </w:rPr>
      </w:pPr>
      <w:r w:rsidRPr="0092110F">
        <w:rPr>
          <w:i/>
          <w:sz w:val="24"/>
          <w:szCs w:val="24"/>
        </w:rPr>
        <w:t>14</w:t>
      </w:r>
      <w:r w:rsidRPr="0092110F" w:rsidR="006839FA">
        <w:rPr>
          <w:i/>
          <w:sz w:val="24"/>
          <w:szCs w:val="24"/>
        </w:rPr>
        <w:t>.</w:t>
      </w:r>
      <w:r w:rsidRPr="0092110F" w:rsidR="007F0300">
        <w:rPr>
          <w:i/>
          <w:sz w:val="24"/>
          <w:szCs w:val="24"/>
        </w:rPr>
        <w:t xml:space="preserve"> </w:t>
      </w:r>
      <w:r w:rsidRPr="0092110F">
        <w:rPr>
          <w:i/>
          <w:sz w:val="24"/>
          <w:szCs w:val="24"/>
        </w:rPr>
        <w:t>Provide estimates of annualized costs to the Federal government</w:t>
      </w:r>
      <w:r w:rsidRPr="0092110F" w:rsidR="006839FA">
        <w:rPr>
          <w:i/>
          <w:sz w:val="24"/>
          <w:szCs w:val="24"/>
        </w:rPr>
        <w:t>.</w:t>
      </w:r>
      <w:r w:rsidRPr="0092110F" w:rsidR="007F0300">
        <w:rPr>
          <w:i/>
          <w:sz w:val="24"/>
          <w:szCs w:val="24"/>
        </w:rPr>
        <w:t xml:space="preserve">  </w:t>
      </w:r>
      <w:r w:rsidRPr="0092110F">
        <w:rPr>
          <w: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2110F" w:rsidR="006839FA">
        <w:rPr>
          <w:i/>
          <w:sz w:val="24"/>
          <w:szCs w:val="24"/>
        </w:rPr>
        <w:t xml:space="preserve">. </w:t>
      </w:r>
      <w:r w:rsidRPr="0092110F" w:rsidR="00E43FCC">
        <w:rPr>
          <w:i/>
          <w:sz w:val="24"/>
          <w:szCs w:val="24"/>
        </w:rPr>
        <w:t xml:space="preserve">  </w:t>
      </w:r>
      <w:r w:rsidRPr="0092110F">
        <w:rPr>
          <w:b/>
          <w:color w:val="000000"/>
          <w:sz w:val="24"/>
          <w:szCs w:val="24"/>
        </w:rPr>
        <w:t xml:space="preserve"> </w:t>
      </w:r>
    </w:p>
    <w:p w:rsidR="005F0165" w:rsidRPr="0092110F" w:rsidP="008B20EC" w14:paraId="7DCAA930" w14:textId="77777777">
      <w:pPr>
        <w:widowControl w:val="0"/>
        <w:autoSpaceDE w:val="0"/>
        <w:autoSpaceDN w:val="0"/>
        <w:adjustRightInd w:val="0"/>
        <w:spacing w:after="0" w:line="240" w:lineRule="auto"/>
        <w:ind w:left="86" w:firstLine="0"/>
        <w:rPr>
          <w:color w:val="000000"/>
          <w:sz w:val="24"/>
          <w:szCs w:val="24"/>
        </w:rPr>
      </w:pPr>
    </w:p>
    <w:p w:rsidR="005F0165" w:rsidRPr="0092110F" w:rsidP="004234F0" w14:paraId="62C980FC" w14:textId="66A5F9A9">
      <w:pPr>
        <w:widowControl w:val="0"/>
        <w:tabs>
          <w:tab w:val="left" w:pos="7487"/>
        </w:tabs>
        <w:autoSpaceDE w:val="0"/>
        <w:autoSpaceDN w:val="0"/>
        <w:adjustRightInd w:val="0"/>
        <w:spacing w:after="0" w:line="240" w:lineRule="auto"/>
        <w:ind w:left="0" w:firstLine="0"/>
        <w:rPr>
          <w:color w:val="000000"/>
          <w:sz w:val="24"/>
          <w:szCs w:val="24"/>
        </w:rPr>
      </w:pPr>
      <w:r w:rsidRPr="0092110F">
        <w:rPr>
          <w:color w:val="000000"/>
          <w:sz w:val="24"/>
          <w:szCs w:val="24"/>
        </w:rPr>
        <w:t xml:space="preserve">The estimated cost of funding </w:t>
      </w:r>
      <w:r w:rsidRPr="0092110F" w:rsidR="007C1129">
        <w:rPr>
          <w:color w:val="000000"/>
          <w:sz w:val="24"/>
          <w:szCs w:val="24"/>
        </w:rPr>
        <w:t xml:space="preserve">this data collection effort </w:t>
      </w:r>
      <w:r w:rsidRPr="0092110F" w:rsidR="00D907BA">
        <w:rPr>
          <w:color w:val="000000"/>
          <w:sz w:val="24"/>
          <w:szCs w:val="24"/>
        </w:rPr>
        <w:t xml:space="preserve">annually </w:t>
      </w:r>
      <w:r w:rsidRPr="00C12F8C" w:rsidR="00B95678">
        <w:rPr>
          <w:color w:val="000000"/>
          <w:sz w:val="24"/>
          <w:szCs w:val="24"/>
        </w:rPr>
        <w:t>is</w:t>
      </w:r>
      <w:r w:rsidRPr="00C12F8C" w:rsidR="00D907BA">
        <w:rPr>
          <w:color w:val="000000"/>
          <w:sz w:val="24"/>
          <w:szCs w:val="24"/>
        </w:rPr>
        <w:t xml:space="preserve"> $</w:t>
      </w:r>
      <w:r w:rsidRPr="00C12F8C" w:rsidR="00B97E14">
        <w:rPr>
          <w:color w:val="000000"/>
          <w:sz w:val="24"/>
          <w:szCs w:val="24"/>
        </w:rPr>
        <w:t>3,</w:t>
      </w:r>
      <w:r w:rsidRPr="00C12F8C" w:rsidR="0044218C">
        <w:rPr>
          <w:color w:val="000000"/>
          <w:sz w:val="24"/>
          <w:szCs w:val="24"/>
        </w:rPr>
        <w:t>817</w:t>
      </w:r>
      <w:r w:rsidRPr="00C12F8C" w:rsidR="00B97E14">
        <w:rPr>
          <w:color w:val="000000"/>
          <w:sz w:val="24"/>
          <w:szCs w:val="24"/>
        </w:rPr>
        <w:t>,000</w:t>
      </w:r>
      <w:r w:rsidRPr="0092110F" w:rsidR="00B97E14">
        <w:rPr>
          <w:color w:val="000000"/>
          <w:sz w:val="24"/>
          <w:szCs w:val="24"/>
        </w:rPr>
        <w:t xml:space="preserve"> in 20</w:t>
      </w:r>
      <w:r w:rsidR="0044218C">
        <w:rPr>
          <w:color w:val="000000"/>
          <w:sz w:val="24"/>
          <w:szCs w:val="24"/>
        </w:rPr>
        <w:t>21</w:t>
      </w:r>
      <w:r w:rsidRPr="0092110F" w:rsidR="00B97E14">
        <w:rPr>
          <w:color w:val="000000"/>
          <w:sz w:val="24"/>
          <w:szCs w:val="24"/>
        </w:rPr>
        <w:t xml:space="preserve"> dollars</w:t>
      </w:r>
      <w:r w:rsidRPr="0092110F" w:rsidR="006839FA">
        <w:rPr>
          <w:color w:val="000000"/>
          <w:sz w:val="24"/>
          <w:szCs w:val="24"/>
        </w:rPr>
        <w:t>.</w:t>
      </w:r>
      <w:r w:rsidRPr="0092110F" w:rsidR="007F0300">
        <w:rPr>
          <w:color w:val="000000"/>
          <w:sz w:val="24"/>
          <w:szCs w:val="24"/>
        </w:rPr>
        <w:t xml:space="preserve">  </w:t>
      </w:r>
      <w:r w:rsidRPr="0092110F">
        <w:rPr>
          <w:color w:val="000000"/>
          <w:sz w:val="24"/>
          <w:szCs w:val="24"/>
        </w:rPr>
        <w:t xml:space="preserve">This estimate includes the ongoing maintenance of the infrastructure needed to administer the CATI system, ongoing data communication to and from the </w:t>
      </w:r>
      <w:r w:rsidRPr="0092110F" w:rsidR="00F03D84">
        <w:rPr>
          <w:color w:val="000000"/>
          <w:sz w:val="24"/>
          <w:szCs w:val="24"/>
        </w:rPr>
        <w:t>J</w:t>
      </w:r>
      <w:r w:rsidRPr="0092110F">
        <w:rPr>
          <w:color w:val="000000"/>
          <w:sz w:val="24"/>
          <w:szCs w:val="24"/>
        </w:rPr>
        <w:t xml:space="preserve">ob Corps Data Center, </w:t>
      </w:r>
      <w:r w:rsidRPr="0092110F" w:rsidR="00B97E14">
        <w:rPr>
          <w:color w:val="000000"/>
          <w:sz w:val="24"/>
          <w:szCs w:val="24"/>
        </w:rPr>
        <w:t xml:space="preserve">labor costs for </w:t>
      </w:r>
      <w:r w:rsidRPr="0092110F">
        <w:rPr>
          <w:color w:val="000000"/>
          <w:sz w:val="24"/>
          <w:szCs w:val="24"/>
        </w:rPr>
        <w:t>telephone interview</w:t>
      </w:r>
      <w:r w:rsidRPr="0092110F" w:rsidR="00F03D84">
        <w:rPr>
          <w:color w:val="000000"/>
          <w:sz w:val="24"/>
          <w:szCs w:val="24"/>
        </w:rPr>
        <w:t xml:space="preserve">s from trained staff who are not </w:t>
      </w:r>
      <w:r w:rsidRPr="0092110F">
        <w:rPr>
          <w:color w:val="000000"/>
          <w:sz w:val="24"/>
          <w:szCs w:val="24"/>
        </w:rPr>
        <w:t>Job Corps employees, data processing including coding of occupational and industry information, and preparation of summary data tabulations</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Supervision of this total system is also included here</w:t>
      </w:r>
      <w:r w:rsidRPr="0092110F" w:rsidR="006839FA">
        <w:rPr>
          <w:color w:val="000000"/>
          <w:sz w:val="24"/>
          <w:szCs w:val="24"/>
        </w:rPr>
        <w:t>.</w:t>
      </w:r>
      <w:r w:rsidRPr="0092110F" w:rsidR="007F0300">
        <w:rPr>
          <w:color w:val="000000"/>
          <w:sz w:val="24"/>
          <w:szCs w:val="24"/>
        </w:rPr>
        <w:t xml:space="preserve">  </w:t>
      </w:r>
      <w:r w:rsidRPr="0092110F">
        <w:rPr>
          <w:color w:val="000000"/>
          <w:sz w:val="24"/>
          <w:szCs w:val="24"/>
        </w:rPr>
        <w:t>This cost does not include one</w:t>
      </w:r>
      <w:r w:rsidRPr="0092110F" w:rsidR="00961747">
        <w:rPr>
          <w:color w:val="000000"/>
          <w:sz w:val="24"/>
          <w:szCs w:val="24"/>
        </w:rPr>
        <w:t>-</w:t>
      </w:r>
      <w:r w:rsidRPr="0092110F">
        <w:rPr>
          <w:color w:val="000000"/>
          <w:sz w:val="24"/>
          <w:szCs w:val="24"/>
        </w:rPr>
        <w:t>time expenditures that will not recur in the future</w:t>
      </w:r>
      <w:r w:rsidRPr="0092110F" w:rsidR="006839FA">
        <w:rPr>
          <w:color w:val="000000"/>
          <w:sz w:val="24"/>
          <w:szCs w:val="24"/>
        </w:rPr>
        <w:t xml:space="preserve">. </w:t>
      </w:r>
      <w:r w:rsidRPr="0092110F" w:rsidR="00E43FCC">
        <w:rPr>
          <w:color w:val="000000"/>
          <w:sz w:val="24"/>
          <w:szCs w:val="24"/>
        </w:rPr>
        <w:t xml:space="preserve">  </w:t>
      </w:r>
    </w:p>
    <w:p w:rsidR="007C1129" w:rsidRPr="0092110F" w:rsidP="005A46EE" w14:paraId="676628C6" w14:textId="77777777">
      <w:pPr>
        <w:widowControl w:val="0"/>
        <w:autoSpaceDE w:val="0"/>
        <w:autoSpaceDN w:val="0"/>
        <w:adjustRightInd w:val="0"/>
        <w:spacing w:after="0" w:line="240" w:lineRule="auto"/>
        <w:ind w:left="0" w:firstLine="0"/>
        <w:rPr>
          <w:sz w:val="24"/>
          <w:szCs w:val="24"/>
        </w:rPr>
      </w:pPr>
    </w:p>
    <w:p w:rsidR="005F0165" w:rsidRPr="0092110F" w:rsidP="004234F0" w14:paraId="55371CFA" w14:textId="17EDCFA0">
      <w:pPr>
        <w:widowControl w:val="0"/>
        <w:autoSpaceDE w:val="0"/>
        <w:autoSpaceDN w:val="0"/>
        <w:adjustRightInd w:val="0"/>
        <w:spacing w:after="0" w:line="240" w:lineRule="auto"/>
        <w:ind w:left="0" w:firstLine="0"/>
        <w:rPr>
          <w:sz w:val="24"/>
          <w:szCs w:val="24"/>
        </w:rPr>
      </w:pPr>
      <w:r w:rsidRPr="00002D91">
        <w:rPr>
          <w:sz w:val="24"/>
          <w:szCs w:val="24"/>
        </w:rPr>
        <w:t xml:space="preserve">Approximately </w:t>
      </w:r>
      <w:r w:rsidRPr="00002D91" w:rsidR="0044218C">
        <w:rPr>
          <w:sz w:val="24"/>
          <w:szCs w:val="24"/>
        </w:rPr>
        <w:t>87</w:t>
      </w:r>
      <w:r w:rsidRPr="00002D91">
        <w:rPr>
          <w:sz w:val="24"/>
          <w:szCs w:val="24"/>
        </w:rPr>
        <w:t xml:space="preserve">% </w:t>
      </w:r>
      <w:r w:rsidRPr="00002D91" w:rsidR="00A218EE">
        <w:rPr>
          <w:sz w:val="24"/>
          <w:szCs w:val="24"/>
        </w:rPr>
        <w:t xml:space="preserve">($3,320,790) </w:t>
      </w:r>
      <w:r w:rsidRPr="00002D91">
        <w:rPr>
          <w:sz w:val="24"/>
          <w:szCs w:val="24"/>
        </w:rPr>
        <w:t>of the cost is budgeted for labor</w:t>
      </w:r>
      <w:r w:rsidRPr="00002D91" w:rsidR="006839FA">
        <w:rPr>
          <w:sz w:val="24"/>
          <w:szCs w:val="24"/>
        </w:rPr>
        <w:t>.</w:t>
      </w:r>
      <w:r w:rsidRPr="00002D91" w:rsidR="007F0300">
        <w:rPr>
          <w:sz w:val="24"/>
          <w:szCs w:val="24"/>
        </w:rPr>
        <w:t xml:space="preserve"> </w:t>
      </w:r>
      <w:r w:rsidRPr="00002D91">
        <w:rPr>
          <w:sz w:val="24"/>
          <w:szCs w:val="24"/>
        </w:rPr>
        <w:t xml:space="preserve">Approximately </w:t>
      </w:r>
      <w:r w:rsidRPr="00002D91" w:rsidR="00552526">
        <w:rPr>
          <w:sz w:val="24"/>
          <w:szCs w:val="24"/>
        </w:rPr>
        <w:t xml:space="preserve">8% </w:t>
      </w:r>
      <w:r w:rsidRPr="00002D91" w:rsidR="00A218EE">
        <w:rPr>
          <w:sz w:val="24"/>
          <w:szCs w:val="24"/>
        </w:rPr>
        <w:t xml:space="preserve">($305,360) </w:t>
      </w:r>
      <w:r w:rsidRPr="00002D91" w:rsidR="00552526">
        <w:rPr>
          <w:sz w:val="24"/>
          <w:szCs w:val="24"/>
        </w:rPr>
        <w:t xml:space="preserve">is budgeted for respondent outreach and engagement; 3% </w:t>
      </w:r>
      <w:r w:rsidRPr="00002D91" w:rsidR="00A218EE">
        <w:rPr>
          <w:sz w:val="24"/>
          <w:szCs w:val="24"/>
        </w:rPr>
        <w:t xml:space="preserve">($114,510) </w:t>
      </w:r>
      <w:r w:rsidRPr="00002D91" w:rsidR="00552526">
        <w:rPr>
          <w:sz w:val="24"/>
          <w:szCs w:val="24"/>
        </w:rPr>
        <w:t>of the cost is budgeted for software and equipment including the CATI facilities; and 2</w:t>
      </w:r>
      <w:r w:rsidRPr="00002D91">
        <w:rPr>
          <w:sz w:val="24"/>
          <w:szCs w:val="24"/>
        </w:rPr>
        <w:t xml:space="preserve">% </w:t>
      </w:r>
      <w:r w:rsidRPr="00002D91" w:rsidR="00A218EE">
        <w:rPr>
          <w:sz w:val="24"/>
          <w:szCs w:val="24"/>
        </w:rPr>
        <w:t>(</w:t>
      </w:r>
      <w:r w:rsidRPr="00002D91" w:rsidR="000F5BA4">
        <w:rPr>
          <w:sz w:val="24"/>
          <w:szCs w:val="24"/>
        </w:rPr>
        <w:t xml:space="preserve">$76,340) </w:t>
      </w:r>
      <w:r w:rsidRPr="00002D91">
        <w:rPr>
          <w:sz w:val="24"/>
          <w:szCs w:val="24"/>
        </w:rPr>
        <w:t>of the cost is budgeted for long distance phone service</w:t>
      </w:r>
      <w:r w:rsidRPr="00002D91" w:rsidR="00552526">
        <w:rPr>
          <w:sz w:val="24"/>
          <w:szCs w:val="24"/>
        </w:rPr>
        <w:t xml:space="preserve">. </w:t>
      </w:r>
    </w:p>
    <w:p w:rsidR="008157FB" w:rsidRPr="0092110F" w:rsidP="005A46EE" w14:paraId="3E5F95FC" w14:textId="77777777">
      <w:pPr>
        <w:widowControl w:val="0"/>
        <w:autoSpaceDE w:val="0"/>
        <w:autoSpaceDN w:val="0"/>
        <w:adjustRightInd w:val="0"/>
        <w:spacing w:after="0" w:line="240" w:lineRule="auto"/>
        <w:ind w:left="0" w:right="1220" w:firstLine="0"/>
        <w:rPr>
          <w:color w:val="FF0000"/>
          <w:sz w:val="24"/>
          <w:szCs w:val="24"/>
        </w:rPr>
      </w:pPr>
    </w:p>
    <w:p w:rsidR="00C83078" w:rsidRPr="0092110F" w:rsidP="004234F0" w14:paraId="7409C55A" w14:textId="34F46E06">
      <w:pPr>
        <w:widowControl w:val="0"/>
        <w:autoSpaceDE w:val="0"/>
        <w:autoSpaceDN w:val="0"/>
        <w:adjustRightInd w:val="0"/>
        <w:spacing w:after="0" w:line="240" w:lineRule="auto"/>
        <w:ind w:left="0" w:firstLine="0"/>
        <w:rPr>
          <w:sz w:val="24"/>
          <w:szCs w:val="24"/>
        </w:rPr>
      </w:pPr>
      <w:r w:rsidRPr="0092110F">
        <w:rPr>
          <w:sz w:val="24"/>
          <w:szCs w:val="24"/>
        </w:rPr>
        <w:t xml:space="preserve">Additionally, the incentive system </w:t>
      </w:r>
      <w:r w:rsidR="009B704B">
        <w:rPr>
          <w:sz w:val="24"/>
          <w:szCs w:val="24"/>
        </w:rPr>
        <w:t>encourages</w:t>
      </w:r>
      <w:r w:rsidRPr="0092110F">
        <w:rPr>
          <w:sz w:val="24"/>
          <w:szCs w:val="24"/>
        </w:rPr>
        <w:t xml:space="preserve"> </w:t>
      </w:r>
      <w:r w:rsidRPr="0092110F" w:rsidR="001D4E78">
        <w:rPr>
          <w:sz w:val="24"/>
          <w:szCs w:val="24"/>
        </w:rPr>
        <w:t xml:space="preserve">eligible </w:t>
      </w:r>
      <w:r w:rsidR="00A9051A">
        <w:rPr>
          <w:color w:val="000000"/>
          <w:sz w:val="24"/>
          <w:szCs w:val="24"/>
        </w:rPr>
        <w:t xml:space="preserve">Job Corps </w:t>
      </w:r>
      <w:r w:rsidR="00A9051A">
        <w:rPr>
          <w:color w:val="000000"/>
          <w:sz w:val="24"/>
          <w:szCs w:val="24"/>
        </w:rPr>
        <w:t>exiters</w:t>
      </w:r>
      <w:r w:rsidRPr="0092110F" w:rsidR="0050287D">
        <w:rPr>
          <w:sz w:val="24"/>
          <w:szCs w:val="24"/>
        </w:rPr>
        <w:t xml:space="preserve"> </w:t>
      </w:r>
      <w:r w:rsidR="00A9208A">
        <w:rPr>
          <w:sz w:val="24"/>
          <w:szCs w:val="24"/>
        </w:rPr>
        <w:t xml:space="preserve">to </w:t>
      </w:r>
      <w:r w:rsidRPr="0092110F">
        <w:rPr>
          <w:sz w:val="24"/>
          <w:szCs w:val="24"/>
        </w:rPr>
        <w:t xml:space="preserve">remain in </w:t>
      </w:r>
    </w:p>
    <w:p w:rsidR="0007114E" w:rsidRPr="0092110F" w:rsidP="004234F0" w14:paraId="35E5019C" w14:textId="09683837">
      <w:pPr>
        <w:widowControl w:val="0"/>
        <w:autoSpaceDE w:val="0"/>
        <w:autoSpaceDN w:val="0"/>
        <w:adjustRightInd w:val="0"/>
        <w:spacing w:after="0" w:line="240" w:lineRule="auto"/>
        <w:ind w:left="0" w:firstLine="0"/>
        <w:rPr>
          <w:sz w:val="24"/>
          <w:szCs w:val="24"/>
        </w:rPr>
      </w:pPr>
      <w:r w:rsidRPr="0092110F">
        <w:rPr>
          <w:sz w:val="24"/>
          <w:szCs w:val="24"/>
        </w:rPr>
        <w:t xml:space="preserve">contact with </w:t>
      </w:r>
      <w:r w:rsidRPr="0092110F" w:rsidR="000A27C9">
        <w:rPr>
          <w:sz w:val="24"/>
          <w:szCs w:val="24"/>
        </w:rPr>
        <w:t>J</w:t>
      </w:r>
      <w:r w:rsidRPr="0092110F">
        <w:rPr>
          <w:sz w:val="24"/>
          <w:szCs w:val="24"/>
        </w:rPr>
        <w:t xml:space="preserve">ob Corps </w:t>
      </w:r>
      <w:r w:rsidRPr="0092110F" w:rsidR="00D907BA">
        <w:rPr>
          <w:sz w:val="24"/>
          <w:szCs w:val="24"/>
        </w:rPr>
        <w:t xml:space="preserve">and, </w:t>
      </w:r>
      <w:r w:rsidRPr="0092110F" w:rsidR="00B97E14">
        <w:rPr>
          <w:sz w:val="24"/>
          <w:szCs w:val="24"/>
        </w:rPr>
        <w:t>in turn</w:t>
      </w:r>
      <w:r w:rsidRPr="0092110F" w:rsidR="00D907BA">
        <w:rPr>
          <w:sz w:val="24"/>
          <w:szCs w:val="24"/>
        </w:rPr>
        <w:t xml:space="preserve">, complete the follow-up surveys </w:t>
      </w:r>
      <w:r w:rsidRPr="0092110F">
        <w:rPr>
          <w:sz w:val="24"/>
          <w:szCs w:val="24"/>
        </w:rPr>
        <w:t>will cost approximately $</w:t>
      </w:r>
      <w:r w:rsidR="00B00264">
        <w:rPr>
          <w:sz w:val="24"/>
          <w:szCs w:val="24"/>
        </w:rPr>
        <w:t>835,480</w:t>
      </w:r>
      <w:r w:rsidRPr="0092110F">
        <w:rPr>
          <w:sz w:val="24"/>
          <w:szCs w:val="24"/>
        </w:rPr>
        <w:t xml:space="preserve"> annually (Table </w:t>
      </w:r>
      <w:r w:rsidRPr="0092110F" w:rsidR="00625EDF">
        <w:rPr>
          <w:sz w:val="24"/>
          <w:szCs w:val="24"/>
        </w:rPr>
        <w:t>4</w:t>
      </w:r>
      <w:r w:rsidRPr="0092110F">
        <w:rPr>
          <w:sz w:val="24"/>
          <w:szCs w:val="24"/>
        </w:rPr>
        <w:t>)</w:t>
      </w:r>
      <w:r w:rsidRPr="0092110F" w:rsidR="006839FA">
        <w:rPr>
          <w:sz w:val="24"/>
          <w:szCs w:val="24"/>
        </w:rPr>
        <w:t>.</w:t>
      </w:r>
      <w:r w:rsidRPr="0092110F" w:rsidR="007F0300">
        <w:rPr>
          <w:sz w:val="24"/>
          <w:szCs w:val="24"/>
        </w:rPr>
        <w:t xml:space="preserve">  </w:t>
      </w:r>
      <w:r w:rsidRPr="0092110F">
        <w:rPr>
          <w:sz w:val="24"/>
          <w:szCs w:val="24"/>
        </w:rPr>
        <w:t xml:space="preserve">The </w:t>
      </w:r>
      <w:r w:rsidR="00CB0D0D">
        <w:rPr>
          <w:sz w:val="24"/>
          <w:szCs w:val="24"/>
        </w:rPr>
        <w:t xml:space="preserve">current </w:t>
      </w:r>
      <w:r w:rsidRPr="0092110F">
        <w:rPr>
          <w:sz w:val="24"/>
          <w:szCs w:val="24"/>
        </w:rPr>
        <w:t>incentive system allots $1</w:t>
      </w:r>
      <w:r w:rsidRPr="0092110F" w:rsidR="0002650A">
        <w:rPr>
          <w:sz w:val="24"/>
          <w:szCs w:val="24"/>
        </w:rPr>
        <w:t>0</w:t>
      </w:r>
      <w:r w:rsidRPr="0092110F" w:rsidR="00111882">
        <w:rPr>
          <w:sz w:val="24"/>
          <w:szCs w:val="24"/>
        </w:rPr>
        <w:t xml:space="preserve"> </w:t>
      </w:r>
      <w:r w:rsidRPr="0092110F">
        <w:rPr>
          <w:sz w:val="24"/>
          <w:szCs w:val="24"/>
        </w:rPr>
        <w:t xml:space="preserve">payments to </w:t>
      </w:r>
      <w:r w:rsidRPr="0092110F" w:rsidR="001D4E78">
        <w:rPr>
          <w:sz w:val="24"/>
          <w:szCs w:val="24"/>
        </w:rPr>
        <w:t>participants</w:t>
      </w:r>
      <w:r w:rsidRPr="0092110F" w:rsidR="0002650A">
        <w:rPr>
          <w:sz w:val="24"/>
          <w:szCs w:val="24"/>
        </w:rPr>
        <w:t xml:space="preserve"> completing the </w:t>
      </w:r>
      <w:r w:rsidR="00B00264">
        <w:rPr>
          <w:sz w:val="24"/>
          <w:szCs w:val="24"/>
        </w:rPr>
        <w:t xml:space="preserve">initial engagement and </w:t>
      </w:r>
      <w:r w:rsidRPr="0092110F" w:rsidR="0002650A">
        <w:rPr>
          <w:sz w:val="24"/>
          <w:szCs w:val="24"/>
        </w:rPr>
        <w:t>second quarter survey</w:t>
      </w:r>
      <w:r w:rsidR="00B00264">
        <w:rPr>
          <w:sz w:val="24"/>
          <w:szCs w:val="24"/>
        </w:rPr>
        <w:t>s</w:t>
      </w:r>
      <w:r w:rsidRPr="0092110F" w:rsidR="0002650A">
        <w:rPr>
          <w:sz w:val="24"/>
          <w:szCs w:val="24"/>
        </w:rPr>
        <w:t xml:space="preserve"> and $20 payments for those completing the fourth quarter survey</w:t>
      </w:r>
      <w:r w:rsidRPr="0092110F" w:rsidR="006839FA">
        <w:rPr>
          <w:sz w:val="24"/>
          <w:szCs w:val="24"/>
        </w:rPr>
        <w:t xml:space="preserve">. </w:t>
      </w:r>
      <w:r w:rsidRPr="0092110F" w:rsidR="00E43FCC">
        <w:rPr>
          <w:sz w:val="24"/>
          <w:szCs w:val="24"/>
        </w:rPr>
        <w:t xml:space="preserve">  </w:t>
      </w:r>
      <w:r w:rsidRPr="0092110F" w:rsidR="00111882">
        <w:rPr>
          <w:sz w:val="24"/>
          <w:szCs w:val="24"/>
        </w:rPr>
        <w:t xml:space="preserve"> </w:t>
      </w:r>
    </w:p>
    <w:p w:rsidR="002158EC" w:rsidRPr="0092110F" w:rsidP="004234F0" w14:paraId="2D7B9783" w14:textId="77777777">
      <w:pPr>
        <w:widowControl w:val="0"/>
        <w:autoSpaceDE w:val="0"/>
        <w:autoSpaceDN w:val="0"/>
        <w:adjustRightInd w:val="0"/>
        <w:spacing w:after="0" w:line="240" w:lineRule="auto"/>
        <w:ind w:left="0" w:firstLine="0"/>
        <w:rPr>
          <w:sz w:val="24"/>
          <w:szCs w:val="24"/>
        </w:rPr>
      </w:pPr>
    </w:p>
    <w:tbl>
      <w:tblPr>
        <w:tblW w:w="9084" w:type="dxa"/>
        <w:tblLook w:val="04A0"/>
      </w:tblPr>
      <w:tblGrid>
        <w:gridCol w:w="5216"/>
        <w:gridCol w:w="1523"/>
        <w:gridCol w:w="1176"/>
        <w:gridCol w:w="1256"/>
      </w:tblGrid>
      <w:tr w14:paraId="685BD72C" w14:textId="77777777" w:rsidTr="00643577">
        <w:tblPrEx>
          <w:tblW w:w="9084" w:type="dxa"/>
          <w:tblLook w:val="04A0"/>
        </w:tblPrEx>
        <w:trPr>
          <w:trHeight w:val="330"/>
        </w:trPr>
        <w:tc>
          <w:tcPr>
            <w:tcW w:w="5216" w:type="dxa"/>
            <w:tcBorders>
              <w:top w:val="nil"/>
              <w:left w:val="nil"/>
              <w:bottom w:val="nil"/>
              <w:right w:val="nil"/>
            </w:tcBorders>
            <w:shd w:val="clear" w:color="auto" w:fill="auto"/>
            <w:noWrap/>
            <w:vAlign w:val="center"/>
            <w:hideMark/>
          </w:tcPr>
          <w:p w:rsidR="00643577" w:rsidRPr="0092110F" w:rsidP="00643577" w14:paraId="79704E42" w14:textId="77777777">
            <w:pPr>
              <w:spacing w:after="0" w:line="240" w:lineRule="auto"/>
              <w:ind w:left="0" w:firstLine="0"/>
              <w:rPr>
                <w:b/>
                <w:bCs/>
                <w:color w:val="000000"/>
                <w:sz w:val="24"/>
                <w:szCs w:val="24"/>
              </w:rPr>
            </w:pPr>
            <w:r w:rsidRPr="0092110F">
              <w:rPr>
                <w:b/>
                <w:bCs/>
                <w:color w:val="000000"/>
                <w:sz w:val="24"/>
                <w:szCs w:val="24"/>
              </w:rPr>
              <w:t xml:space="preserve">Table 4: Incentive Payments </w:t>
            </w:r>
          </w:p>
        </w:tc>
        <w:tc>
          <w:tcPr>
            <w:tcW w:w="1436" w:type="dxa"/>
            <w:tcBorders>
              <w:top w:val="nil"/>
              <w:left w:val="nil"/>
              <w:bottom w:val="nil"/>
              <w:right w:val="nil"/>
            </w:tcBorders>
            <w:shd w:val="clear" w:color="auto" w:fill="auto"/>
            <w:noWrap/>
            <w:vAlign w:val="bottom"/>
            <w:hideMark/>
          </w:tcPr>
          <w:p w:rsidR="00643577" w:rsidRPr="0092110F" w:rsidP="00643577" w14:paraId="647739BA" w14:textId="77777777">
            <w:pPr>
              <w:spacing w:after="0" w:line="240" w:lineRule="auto"/>
              <w:ind w:left="0" w:firstLine="0"/>
              <w:rPr>
                <w:b/>
                <w:bCs/>
                <w:color w:val="000000"/>
                <w:sz w:val="24"/>
                <w:szCs w:val="24"/>
              </w:rPr>
            </w:pPr>
          </w:p>
        </w:tc>
        <w:tc>
          <w:tcPr>
            <w:tcW w:w="1176" w:type="dxa"/>
            <w:tcBorders>
              <w:top w:val="nil"/>
              <w:left w:val="nil"/>
              <w:bottom w:val="nil"/>
              <w:right w:val="nil"/>
            </w:tcBorders>
            <w:shd w:val="clear" w:color="auto" w:fill="auto"/>
            <w:noWrap/>
            <w:vAlign w:val="bottom"/>
            <w:hideMark/>
          </w:tcPr>
          <w:p w:rsidR="00643577" w:rsidRPr="0092110F" w:rsidP="00643577" w14:paraId="4CEE893C" w14:textId="77777777">
            <w:pPr>
              <w:spacing w:after="0" w:line="240" w:lineRule="auto"/>
              <w:ind w:left="0" w:firstLine="0"/>
              <w:rPr>
                <w:sz w:val="20"/>
                <w:szCs w:val="20"/>
              </w:rPr>
            </w:pPr>
          </w:p>
        </w:tc>
        <w:tc>
          <w:tcPr>
            <w:tcW w:w="1256" w:type="dxa"/>
            <w:tcBorders>
              <w:top w:val="nil"/>
              <w:left w:val="nil"/>
              <w:bottom w:val="nil"/>
              <w:right w:val="nil"/>
            </w:tcBorders>
            <w:shd w:val="clear" w:color="auto" w:fill="auto"/>
            <w:noWrap/>
            <w:vAlign w:val="bottom"/>
            <w:hideMark/>
          </w:tcPr>
          <w:p w:rsidR="00643577" w:rsidRPr="0092110F" w:rsidP="00643577" w14:paraId="76139584" w14:textId="77777777">
            <w:pPr>
              <w:spacing w:after="0" w:line="240" w:lineRule="auto"/>
              <w:ind w:left="0" w:firstLine="0"/>
              <w:rPr>
                <w:sz w:val="20"/>
                <w:szCs w:val="20"/>
              </w:rPr>
            </w:pPr>
          </w:p>
        </w:tc>
      </w:tr>
      <w:tr w14:paraId="41A12CBB" w14:textId="77777777" w:rsidTr="00643577">
        <w:tblPrEx>
          <w:tblW w:w="9084" w:type="dxa"/>
          <w:tblLook w:val="04A0"/>
        </w:tblPrEx>
        <w:trPr>
          <w:trHeight w:val="645"/>
        </w:trPr>
        <w:tc>
          <w:tcPr>
            <w:tcW w:w="5216" w:type="dxa"/>
            <w:tcBorders>
              <w:top w:val="single" w:sz="8" w:space="0" w:color="auto"/>
              <w:left w:val="nil"/>
              <w:bottom w:val="single" w:sz="8" w:space="0" w:color="auto"/>
              <w:right w:val="nil"/>
            </w:tcBorders>
            <w:shd w:val="clear" w:color="auto" w:fill="auto"/>
            <w:vAlign w:val="center"/>
            <w:hideMark/>
          </w:tcPr>
          <w:p w:rsidR="00643577" w:rsidRPr="0092110F" w:rsidP="00643577" w14:paraId="265A9451" w14:textId="77777777">
            <w:pPr>
              <w:spacing w:after="0" w:line="240" w:lineRule="auto"/>
              <w:ind w:left="0" w:firstLine="0"/>
              <w:jc w:val="center"/>
              <w:rPr>
                <w:b/>
                <w:bCs/>
                <w:color w:val="000000"/>
                <w:sz w:val="24"/>
                <w:szCs w:val="24"/>
              </w:rPr>
            </w:pPr>
            <w:r w:rsidRPr="0092110F">
              <w:rPr>
                <w:b/>
                <w:bCs/>
                <w:color w:val="000000"/>
                <w:sz w:val="24"/>
                <w:szCs w:val="24"/>
              </w:rPr>
              <w:t>Surveys</w:t>
            </w:r>
          </w:p>
        </w:tc>
        <w:tc>
          <w:tcPr>
            <w:tcW w:w="1436" w:type="dxa"/>
            <w:tcBorders>
              <w:top w:val="single" w:sz="8" w:space="0" w:color="auto"/>
              <w:left w:val="nil"/>
              <w:bottom w:val="single" w:sz="8" w:space="0" w:color="auto"/>
              <w:right w:val="nil"/>
            </w:tcBorders>
            <w:shd w:val="clear" w:color="auto" w:fill="auto"/>
            <w:vAlign w:val="center"/>
            <w:hideMark/>
          </w:tcPr>
          <w:p w:rsidR="00643577" w:rsidRPr="0092110F" w:rsidP="00643577" w14:paraId="7BF8BF63" w14:textId="77777777">
            <w:pPr>
              <w:spacing w:after="0" w:line="240" w:lineRule="auto"/>
              <w:ind w:left="0" w:firstLine="0"/>
              <w:jc w:val="center"/>
              <w:rPr>
                <w:b/>
                <w:bCs/>
                <w:color w:val="000000"/>
                <w:sz w:val="24"/>
                <w:szCs w:val="24"/>
              </w:rPr>
            </w:pPr>
            <w:r w:rsidRPr="0092110F">
              <w:rPr>
                <w:b/>
                <w:bCs/>
                <w:color w:val="000000"/>
                <w:sz w:val="24"/>
                <w:szCs w:val="24"/>
              </w:rPr>
              <w:t>Respondents</w:t>
            </w:r>
          </w:p>
        </w:tc>
        <w:tc>
          <w:tcPr>
            <w:tcW w:w="1176" w:type="dxa"/>
            <w:tcBorders>
              <w:top w:val="single" w:sz="8" w:space="0" w:color="auto"/>
              <w:left w:val="nil"/>
              <w:bottom w:val="single" w:sz="8" w:space="0" w:color="auto"/>
              <w:right w:val="nil"/>
            </w:tcBorders>
            <w:shd w:val="clear" w:color="auto" w:fill="auto"/>
            <w:vAlign w:val="center"/>
            <w:hideMark/>
          </w:tcPr>
          <w:p w:rsidR="00643577" w:rsidRPr="0092110F" w:rsidP="00643577" w14:paraId="10D3429C" w14:textId="77777777">
            <w:pPr>
              <w:spacing w:after="0" w:line="240" w:lineRule="auto"/>
              <w:ind w:left="0" w:firstLine="0"/>
              <w:jc w:val="center"/>
              <w:rPr>
                <w:b/>
                <w:bCs/>
                <w:color w:val="000000"/>
                <w:sz w:val="24"/>
                <w:szCs w:val="24"/>
              </w:rPr>
            </w:pPr>
            <w:r w:rsidRPr="0092110F">
              <w:rPr>
                <w:b/>
                <w:bCs/>
                <w:color w:val="000000"/>
                <w:sz w:val="24"/>
                <w:szCs w:val="24"/>
              </w:rPr>
              <w:t>Incentive</w:t>
            </w:r>
          </w:p>
        </w:tc>
        <w:tc>
          <w:tcPr>
            <w:tcW w:w="1256" w:type="dxa"/>
            <w:tcBorders>
              <w:top w:val="single" w:sz="8" w:space="0" w:color="auto"/>
              <w:left w:val="nil"/>
              <w:bottom w:val="single" w:sz="8" w:space="0" w:color="auto"/>
              <w:right w:val="nil"/>
            </w:tcBorders>
            <w:shd w:val="clear" w:color="auto" w:fill="auto"/>
            <w:vAlign w:val="center"/>
            <w:hideMark/>
          </w:tcPr>
          <w:p w:rsidR="00643577" w:rsidRPr="0092110F" w:rsidP="00643577" w14:paraId="13AF2813" w14:textId="77777777">
            <w:pPr>
              <w:spacing w:after="0" w:line="240" w:lineRule="auto"/>
              <w:ind w:left="0" w:firstLine="0"/>
              <w:jc w:val="center"/>
              <w:rPr>
                <w:b/>
                <w:bCs/>
                <w:color w:val="000000"/>
                <w:sz w:val="24"/>
                <w:szCs w:val="24"/>
              </w:rPr>
            </w:pPr>
            <w:r w:rsidRPr="0092110F">
              <w:rPr>
                <w:b/>
                <w:bCs/>
                <w:color w:val="000000"/>
                <w:sz w:val="24"/>
                <w:szCs w:val="24"/>
              </w:rPr>
              <w:t>Amount</w:t>
            </w:r>
          </w:p>
        </w:tc>
      </w:tr>
      <w:tr w14:paraId="7BE76986" w14:textId="77777777" w:rsidTr="003445CF">
        <w:tblPrEx>
          <w:tblW w:w="9084" w:type="dxa"/>
          <w:tblLook w:val="04A0"/>
        </w:tblPrEx>
        <w:trPr>
          <w:trHeight w:val="315"/>
        </w:trPr>
        <w:tc>
          <w:tcPr>
            <w:tcW w:w="5216" w:type="dxa"/>
            <w:tcBorders>
              <w:top w:val="nil"/>
              <w:left w:val="nil"/>
              <w:bottom w:val="nil"/>
              <w:right w:val="nil"/>
            </w:tcBorders>
            <w:shd w:val="clear" w:color="auto" w:fill="auto"/>
            <w:vAlign w:val="center"/>
          </w:tcPr>
          <w:p w:rsidR="00B00264" w:rsidRPr="0092110F" w:rsidP="00643577" w14:paraId="391BB9FE" w14:textId="1481916E">
            <w:pPr>
              <w:spacing w:after="0" w:line="240" w:lineRule="auto"/>
              <w:ind w:left="0" w:firstLine="0"/>
              <w:rPr>
                <w:color w:val="000000"/>
                <w:sz w:val="24"/>
                <w:szCs w:val="24"/>
              </w:rPr>
            </w:pPr>
            <w:r>
              <w:rPr>
                <w:color w:val="000000"/>
                <w:sz w:val="24"/>
                <w:szCs w:val="24"/>
              </w:rPr>
              <w:t>J</w:t>
            </w:r>
            <w:r w:rsidR="00A9051A">
              <w:rPr>
                <w:color w:val="000000"/>
                <w:sz w:val="24"/>
                <w:szCs w:val="24"/>
              </w:rPr>
              <w:t xml:space="preserve">ob Corps </w:t>
            </w:r>
            <w:r w:rsidR="00A9051A">
              <w:rPr>
                <w:color w:val="000000"/>
                <w:sz w:val="24"/>
                <w:szCs w:val="24"/>
              </w:rPr>
              <w:t>exiters</w:t>
            </w:r>
            <w:r>
              <w:rPr>
                <w:color w:val="000000"/>
                <w:sz w:val="24"/>
                <w:szCs w:val="24"/>
              </w:rPr>
              <w:t xml:space="preserve"> </w:t>
            </w:r>
            <w:r w:rsidR="00887410">
              <w:rPr>
                <w:color w:val="000000"/>
                <w:sz w:val="24"/>
                <w:szCs w:val="24"/>
              </w:rPr>
              <w:t>eligible for the initial engagement survey</w:t>
            </w:r>
          </w:p>
        </w:tc>
        <w:tc>
          <w:tcPr>
            <w:tcW w:w="1436" w:type="dxa"/>
            <w:tcBorders>
              <w:top w:val="nil"/>
              <w:left w:val="nil"/>
              <w:bottom w:val="nil"/>
              <w:right w:val="nil"/>
            </w:tcBorders>
            <w:shd w:val="clear" w:color="auto" w:fill="auto"/>
            <w:vAlign w:val="center"/>
          </w:tcPr>
          <w:p w:rsidR="00B00264" w:rsidRPr="0092110F" w:rsidP="00643577" w14:paraId="77BB113F" w14:textId="29E3D3B5">
            <w:pPr>
              <w:spacing w:after="0" w:line="240" w:lineRule="auto"/>
              <w:ind w:left="0" w:firstLine="0"/>
              <w:jc w:val="center"/>
              <w:rPr>
                <w:color w:val="000000"/>
                <w:sz w:val="24"/>
                <w:szCs w:val="24"/>
              </w:rPr>
            </w:pPr>
            <w:r w:rsidRPr="00B00264">
              <w:rPr>
                <w:color w:val="000000"/>
                <w:sz w:val="24"/>
                <w:szCs w:val="24"/>
              </w:rPr>
              <w:t>22,340</w:t>
            </w:r>
          </w:p>
        </w:tc>
        <w:tc>
          <w:tcPr>
            <w:tcW w:w="1176" w:type="dxa"/>
            <w:tcBorders>
              <w:top w:val="nil"/>
              <w:left w:val="nil"/>
              <w:bottom w:val="nil"/>
              <w:right w:val="nil"/>
            </w:tcBorders>
            <w:shd w:val="clear" w:color="auto" w:fill="auto"/>
            <w:vAlign w:val="center"/>
          </w:tcPr>
          <w:p w:rsidR="00B00264" w:rsidRPr="0092110F" w:rsidP="00643577" w14:paraId="5E91A521" w14:textId="243D8C84">
            <w:pPr>
              <w:spacing w:after="0" w:line="240" w:lineRule="auto"/>
              <w:ind w:left="0" w:firstLine="0"/>
              <w:jc w:val="center"/>
              <w:rPr>
                <w:color w:val="000000"/>
                <w:sz w:val="24"/>
                <w:szCs w:val="24"/>
              </w:rPr>
            </w:pPr>
            <w:r>
              <w:rPr>
                <w:color w:val="000000"/>
                <w:sz w:val="24"/>
                <w:szCs w:val="24"/>
              </w:rPr>
              <w:t>$10</w:t>
            </w:r>
          </w:p>
        </w:tc>
        <w:tc>
          <w:tcPr>
            <w:tcW w:w="1256" w:type="dxa"/>
            <w:tcBorders>
              <w:top w:val="nil"/>
              <w:left w:val="nil"/>
              <w:bottom w:val="nil"/>
              <w:right w:val="nil"/>
            </w:tcBorders>
            <w:shd w:val="clear" w:color="auto" w:fill="auto"/>
            <w:vAlign w:val="center"/>
          </w:tcPr>
          <w:p w:rsidR="00B00264" w:rsidRPr="0092110F" w:rsidP="00643577" w14:paraId="1478DDF3" w14:textId="68445B8C">
            <w:pPr>
              <w:spacing w:after="0" w:line="240" w:lineRule="auto"/>
              <w:ind w:left="0" w:firstLine="0"/>
              <w:jc w:val="center"/>
              <w:rPr>
                <w:color w:val="000000"/>
                <w:sz w:val="24"/>
                <w:szCs w:val="24"/>
              </w:rPr>
            </w:pPr>
            <w:r>
              <w:rPr>
                <w:color w:val="000000"/>
                <w:sz w:val="24"/>
                <w:szCs w:val="24"/>
              </w:rPr>
              <w:t>$223,400</w:t>
            </w:r>
          </w:p>
        </w:tc>
      </w:tr>
      <w:tr w14:paraId="4F33FF66" w14:textId="77777777" w:rsidTr="003445CF">
        <w:tblPrEx>
          <w:tblW w:w="9084" w:type="dxa"/>
          <w:tblLook w:val="04A0"/>
        </w:tblPrEx>
        <w:trPr>
          <w:trHeight w:val="315"/>
        </w:trPr>
        <w:tc>
          <w:tcPr>
            <w:tcW w:w="5216" w:type="dxa"/>
            <w:tcBorders>
              <w:top w:val="nil"/>
              <w:left w:val="nil"/>
              <w:bottom w:val="nil"/>
              <w:right w:val="nil"/>
            </w:tcBorders>
            <w:shd w:val="clear" w:color="000000" w:fill="F2F2F2"/>
            <w:vAlign w:val="center"/>
            <w:hideMark/>
          </w:tcPr>
          <w:p w:rsidR="00643577" w:rsidRPr="0092110F" w:rsidP="00643577" w14:paraId="5F3DD4E1" w14:textId="3DEBFEA8">
            <w:pPr>
              <w:spacing w:after="0" w:line="240" w:lineRule="auto"/>
              <w:ind w:left="0" w:firstLine="0"/>
              <w:rPr>
                <w:color w:val="000000"/>
                <w:sz w:val="24"/>
                <w:szCs w:val="24"/>
              </w:rPr>
            </w:pPr>
            <w:r>
              <w:rPr>
                <w:color w:val="000000"/>
                <w:sz w:val="24"/>
                <w:szCs w:val="24"/>
              </w:rPr>
              <w:t xml:space="preserve">Job Corps </w:t>
            </w:r>
            <w:r>
              <w:rPr>
                <w:color w:val="000000"/>
                <w:sz w:val="24"/>
                <w:szCs w:val="24"/>
              </w:rPr>
              <w:t>exiters</w:t>
            </w:r>
            <w:r w:rsidRPr="0092110F">
              <w:rPr>
                <w:color w:val="000000"/>
                <w:sz w:val="24"/>
                <w:szCs w:val="24"/>
              </w:rPr>
              <w:t xml:space="preserve"> </w:t>
            </w:r>
            <w:r w:rsidR="00887410">
              <w:rPr>
                <w:color w:val="000000"/>
                <w:sz w:val="24"/>
                <w:szCs w:val="24"/>
              </w:rPr>
              <w:t xml:space="preserve">eligible for </w:t>
            </w:r>
            <w:r w:rsidR="00E37814">
              <w:rPr>
                <w:color w:val="000000"/>
                <w:sz w:val="24"/>
                <w:szCs w:val="24"/>
              </w:rPr>
              <w:t xml:space="preserve">the </w:t>
            </w:r>
            <w:r w:rsidRPr="0092110F">
              <w:rPr>
                <w:color w:val="000000"/>
                <w:sz w:val="24"/>
                <w:szCs w:val="24"/>
              </w:rPr>
              <w:t>second quarter after exit quarter</w:t>
            </w:r>
            <w:r w:rsidR="00E37814">
              <w:rPr>
                <w:color w:val="000000"/>
                <w:sz w:val="24"/>
                <w:szCs w:val="24"/>
              </w:rPr>
              <w:t xml:space="preserve"> survey</w:t>
            </w:r>
          </w:p>
        </w:tc>
        <w:tc>
          <w:tcPr>
            <w:tcW w:w="1436" w:type="dxa"/>
            <w:tcBorders>
              <w:top w:val="nil"/>
              <w:left w:val="nil"/>
              <w:bottom w:val="nil"/>
              <w:right w:val="nil"/>
            </w:tcBorders>
            <w:shd w:val="clear" w:color="000000" w:fill="F2F2F2"/>
            <w:vAlign w:val="center"/>
            <w:hideMark/>
          </w:tcPr>
          <w:p w:rsidR="00643577" w:rsidRPr="0092110F" w:rsidP="00643577" w14:paraId="621C987F" w14:textId="77777777">
            <w:pPr>
              <w:spacing w:after="0" w:line="240" w:lineRule="auto"/>
              <w:ind w:left="0" w:firstLine="0"/>
              <w:jc w:val="center"/>
              <w:rPr>
                <w:color w:val="000000"/>
                <w:sz w:val="24"/>
                <w:szCs w:val="24"/>
              </w:rPr>
            </w:pPr>
            <w:r w:rsidRPr="0092110F">
              <w:rPr>
                <w:color w:val="000000"/>
                <w:sz w:val="24"/>
                <w:szCs w:val="24"/>
              </w:rPr>
              <w:t>26,232</w:t>
            </w:r>
          </w:p>
        </w:tc>
        <w:tc>
          <w:tcPr>
            <w:tcW w:w="1176" w:type="dxa"/>
            <w:tcBorders>
              <w:top w:val="nil"/>
              <w:left w:val="nil"/>
              <w:bottom w:val="nil"/>
              <w:right w:val="nil"/>
            </w:tcBorders>
            <w:shd w:val="clear" w:color="auto" w:fill="F2F2F2" w:themeFill="background1" w:themeFillShade="F2"/>
            <w:vAlign w:val="center"/>
            <w:hideMark/>
          </w:tcPr>
          <w:p w:rsidR="00643577" w:rsidRPr="0092110F" w:rsidP="00643577" w14:paraId="7E133B64" w14:textId="77777777">
            <w:pPr>
              <w:spacing w:after="0" w:line="240" w:lineRule="auto"/>
              <w:ind w:left="0" w:firstLine="0"/>
              <w:jc w:val="center"/>
              <w:rPr>
                <w:color w:val="000000"/>
                <w:sz w:val="24"/>
                <w:szCs w:val="24"/>
              </w:rPr>
            </w:pPr>
            <w:r w:rsidRPr="0092110F">
              <w:rPr>
                <w:color w:val="000000"/>
                <w:sz w:val="24"/>
                <w:szCs w:val="24"/>
              </w:rPr>
              <w:t xml:space="preserve">$10 </w:t>
            </w:r>
          </w:p>
        </w:tc>
        <w:tc>
          <w:tcPr>
            <w:tcW w:w="1256" w:type="dxa"/>
            <w:tcBorders>
              <w:top w:val="nil"/>
              <w:left w:val="nil"/>
              <w:bottom w:val="nil"/>
              <w:right w:val="nil"/>
            </w:tcBorders>
            <w:shd w:val="clear" w:color="auto" w:fill="F2F2F2" w:themeFill="background1" w:themeFillShade="F2"/>
            <w:vAlign w:val="center"/>
            <w:hideMark/>
          </w:tcPr>
          <w:p w:rsidR="00643577" w:rsidRPr="0092110F" w:rsidP="00643577" w14:paraId="42DA63D0" w14:textId="77777777">
            <w:pPr>
              <w:spacing w:after="0" w:line="240" w:lineRule="auto"/>
              <w:ind w:left="0" w:firstLine="0"/>
              <w:jc w:val="center"/>
              <w:rPr>
                <w:color w:val="000000"/>
                <w:sz w:val="24"/>
                <w:szCs w:val="24"/>
              </w:rPr>
            </w:pPr>
            <w:r w:rsidRPr="0092110F">
              <w:rPr>
                <w:color w:val="000000"/>
                <w:sz w:val="24"/>
                <w:szCs w:val="24"/>
              </w:rPr>
              <w:t xml:space="preserve">$262,320 </w:t>
            </w:r>
          </w:p>
        </w:tc>
      </w:tr>
      <w:tr w14:paraId="62D4B89E" w14:textId="77777777" w:rsidTr="00643577">
        <w:tblPrEx>
          <w:tblW w:w="9084" w:type="dxa"/>
          <w:tblLook w:val="04A0"/>
        </w:tblPrEx>
        <w:trPr>
          <w:trHeight w:val="330"/>
        </w:trPr>
        <w:tc>
          <w:tcPr>
            <w:tcW w:w="5216" w:type="dxa"/>
            <w:tcBorders>
              <w:top w:val="nil"/>
              <w:left w:val="nil"/>
              <w:bottom w:val="single" w:sz="8" w:space="0" w:color="auto"/>
              <w:right w:val="nil"/>
            </w:tcBorders>
            <w:shd w:val="clear" w:color="auto" w:fill="auto"/>
            <w:vAlign w:val="center"/>
            <w:hideMark/>
          </w:tcPr>
          <w:p w:rsidR="00643577" w:rsidRPr="0092110F" w:rsidP="00643577" w14:paraId="18D9C7EB" w14:textId="4A8F9C6B">
            <w:pPr>
              <w:spacing w:after="0" w:line="240" w:lineRule="auto"/>
              <w:ind w:left="0" w:firstLine="0"/>
              <w:rPr>
                <w:color w:val="000000"/>
                <w:sz w:val="24"/>
                <w:szCs w:val="24"/>
              </w:rPr>
            </w:pPr>
            <w:r>
              <w:rPr>
                <w:color w:val="000000"/>
                <w:sz w:val="24"/>
                <w:szCs w:val="24"/>
              </w:rPr>
              <w:t xml:space="preserve">Job Corps </w:t>
            </w:r>
            <w:r>
              <w:rPr>
                <w:color w:val="000000"/>
                <w:sz w:val="24"/>
                <w:szCs w:val="24"/>
              </w:rPr>
              <w:t>exiters</w:t>
            </w:r>
            <w:r w:rsidR="00E37814">
              <w:rPr>
                <w:color w:val="000000"/>
                <w:sz w:val="24"/>
                <w:szCs w:val="24"/>
              </w:rPr>
              <w:t xml:space="preserve"> eligible for the </w:t>
            </w:r>
            <w:r w:rsidRPr="0092110F">
              <w:rPr>
                <w:color w:val="000000"/>
                <w:sz w:val="24"/>
                <w:szCs w:val="24"/>
              </w:rPr>
              <w:t>fourth quarter after exit quarter</w:t>
            </w:r>
            <w:r w:rsidR="00E37814">
              <w:rPr>
                <w:color w:val="000000"/>
                <w:sz w:val="24"/>
                <w:szCs w:val="24"/>
              </w:rPr>
              <w:t xml:space="preserve"> survey</w:t>
            </w:r>
          </w:p>
        </w:tc>
        <w:tc>
          <w:tcPr>
            <w:tcW w:w="1436" w:type="dxa"/>
            <w:tcBorders>
              <w:top w:val="nil"/>
              <w:left w:val="nil"/>
              <w:bottom w:val="single" w:sz="8" w:space="0" w:color="auto"/>
              <w:right w:val="nil"/>
            </w:tcBorders>
            <w:shd w:val="clear" w:color="auto" w:fill="auto"/>
            <w:vAlign w:val="center"/>
            <w:hideMark/>
          </w:tcPr>
          <w:p w:rsidR="00643577" w:rsidRPr="0092110F" w:rsidP="00643577" w14:paraId="75D7505E" w14:textId="77777777">
            <w:pPr>
              <w:spacing w:after="0" w:line="240" w:lineRule="auto"/>
              <w:ind w:left="0" w:firstLine="0"/>
              <w:jc w:val="center"/>
              <w:rPr>
                <w:color w:val="000000"/>
                <w:sz w:val="24"/>
                <w:szCs w:val="24"/>
              </w:rPr>
            </w:pPr>
            <w:r w:rsidRPr="0092110F">
              <w:rPr>
                <w:color w:val="000000"/>
                <w:sz w:val="24"/>
                <w:szCs w:val="24"/>
              </w:rPr>
              <w:t>17,488</w:t>
            </w:r>
          </w:p>
        </w:tc>
        <w:tc>
          <w:tcPr>
            <w:tcW w:w="1176" w:type="dxa"/>
            <w:tcBorders>
              <w:top w:val="nil"/>
              <w:left w:val="nil"/>
              <w:bottom w:val="single" w:sz="8" w:space="0" w:color="auto"/>
              <w:right w:val="nil"/>
            </w:tcBorders>
            <w:shd w:val="clear" w:color="auto" w:fill="auto"/>
            <w:vAlign w:val="center"/>
            <w:hideMark/>
          </w:tcPr>
          <w:p w:rsidR="00643577" w:rsidRPr="0092110F" w:rsidP="00643577" w14:paraId="603329B9" w14:textId="77777777">
            <w:pPr>
              <w:spacing w:after="0" w:line="240" w:lineRule="auto"/>
              <w:ind w:left="0" w:firstLine="0"/>
              <w:jc w:val="center"/>
              <w:rPr>
                <w:color w:val="000000"/>
                <w:sz w:val="24"/>
                <w:szCs w:val="24"/>
              </w:rPr>
            </w:pPr>
            <w:r w:rsidRPr="0092110F">
              <w:rPr>
                <w:color w:val="000000"/>
                <w:sz w:val="24"/>
                <w:szCs w:val="24"/>
              </w:rPr>
              <w:t xml:space="preserve">$20 </w:t>
            </w:r>
          </w:p>
        </w:tc>
        <w:tc>
          <w:tcPr>
            <w:tcW w:w="1256" w:type="dxa"/>
            <w:tcBorders>
              <w:top w:val="nil"/>
              <w:left w:val="nil"/>
              <w:bottom w:val="single" w:sz="8" w:space="0" w:color="auto"/>
              <w:right w:val="nil"/>
            </w:tcBorders>
            <w:shd w:val="clear" w:color="auto" w:fill="auto"/>
            <w:vAlign w:val="center"/>
            <w:hideMark/>
          </w:tcPr>
          <w:p w:rsidR="00643577" w:rsidRPr="0092110F" w:rsidP="00643577" w14:paraId="25D4768D" w14:textId="77777777">
            <w:pPr>
              <w:spacing w:after="0" w:line="240" w:lineRule="auto"/>
              <w:ind w:left="0" w:firstLine="0"/>
              <w:jc w:val="center"/>
              <w:rPr>
                <w:color w:val="000000"/>
                <w:sz w:val="24"/>
                <w:szCs w:val="24"/>
              </w:rPr>
            </w:pPr>
            <w:r w:rsidRPr="0092110F">
              <w:rPr>
                <w:color w:val="000000"/>
                <w:sz w:val="24"/>
                <w:szCs w:val="24"/>
              </w:rPr>
              <w:t xml:space="preserve">$349,760 </w:t>
            </w:r>
          </w:p>
        </w:tc>
      </w:tr>
      <w:tr w14:paraId="4FB97E54" w14:textId="77777777" w:rsidTr="00643577">
        <w:tblPrEx>
          <w:tblW w:w="9084" w:type="dxa"/>
          <w:tblLook w:val="04A0"/>
        </w:tblPrEx>
        <w:trPr>
          <w:trHeight w:val="330"/>
        </w:trPr>
        <w:tc>
          <w:tcPr>
            <w:tcW w:w="5216" w:type="dxa"/>
            <w:tcBorders>
              <w:top w:val="nil"/>
              <w:left w:val="nil"/>
              <w:bottom w:val="single" w:sz="8" w:space="0" w:color="auto"/>
              <w:right w:val="nil"/>
            </w:tcBorders>
            <w:shd w:val="clear" w:color="auto" w:fill="auto"/>
            <w:vAlign w:val="center"/>
            <w:hideMark/>
          </w:tcPr>
          <w:p w:rsidR="00643577" w:rsidRPr="0092110F" w:rsidP="00643577" w14:paraId="15BB647C" w14:textId="77777777">
            <w:pPr>
              <w:spacing w:after="0" w:line="240" w:lineRule="auto"/>
              <w:ind w:left="0" w:firstLine="0"/>
              <w:rPr>
                <w:color w:val="000000"/>
                <w:sz w:val="24"/>
                <w:szCs w:val="24"/>
              </w:rPr>
            </w:pPr>
            <w:r w:rsidRPr="0092110F">
              <w:rPr>
                <w:color w:val="000000"/>
                <w:sz w:val="24"/>
                <w:szCs w:val="24"/>
              </w:rPr>
              <w:t xml:space="preserve">Total </w:t>
            </w:r>
          </w:p>
        </w:tc>
        <w:tc>
          <w:tcPr>
            <w:tcW w:w="1436" w:type="dxa"/>
            <w:tcBorders>
              <w:top w:val="nil"/>
              <w:left w:val="nil"/>
              <w:bottom w:val="single" w:sz="8" w:space="0" w:color="auto"/>
              <w:right w:val="nil"/>
            </w:tcBorders>
            <w:shd w:val="clear" w:color="auto" w:fill="auto"/>
            <w:vAlign w:val="center"/>
            <w:hideMark/>
          </w:tcPr>
          <w:p w:rsidR="00643577" w:rsidRPr="0092110F" w14:paraId="510AAFC7" w14:textId="18E10630">
            <w:pPr>
              <w:spacing w:after="0" w:line="240" w:lineRule="auto"/>
              <w:ind w:left="0" w:firstLine="0"/>
              <w:jc w:val="center"/>
              <w:rPr>
                <w:color w:val="000000"/>
                <w:sz w:val="24"/>
                <w:szCs w:val="24"/>
              </w:rPr>
            </w:pPr>
            <w:r>
              <w:rPr>
                <w:color w:val="000000"/>
                <w:sz w:val="24"/>
                <w:szCs w:val="24"/>
              </w:rPr>
              <w:t>66</w:t>
            </w:r>
            <w:r w:rsidRPr="0092110F">
              <w:rPr>
                <w:color w:val="000000"/>
                <w:sz w:val="24"/>
                <w:szCs w:val="24"/>
              </w:rPr>
              <w:t>,</w:t>
            </w:r>
            <w:r>
              <w:rPr>
                <w:color w:val="000000"/>
                <w:sz w:val="24"/>
                <w:szCs w:val="24"/>
              </w:rPr>
              <w:t>060</w:t>
            </w:r>
          </w:p>
        </w:tc>
        <w:tc>
          <w:tcPr>
            <w:tcW w:w="1176" w:type="dxa"/>
            <w:tcBorders>
              <w:top w:val="nil"/>
              <w:left w:val="nil"/>
              <w:bottom w:val="single" w:sz="8" w:space="0" w:color="auto"/>
              <w:right w:val="nil"/>
            </w:tcBorders>
            <w:shd w:val="clear" w:color="auto" w:fill="auto"/>
            <w:vAlign w:val="center"/>
            <w:hideMark/>
          </w:tcPr>
          <w:p w:rsidR="00643577" w:rsidRPr="0092110F" w:rsidP="00643577" w14:paraId="2206511E" w14:textId="77777777">
            <w:pPr>
              <w:spacing w:after="0" w:line="240" w:lineRule="auto"/>
              <w:ind w:left="0" w:firstLine="0"/>
              <w:jc w:val="center"/>
              <w:rPr>
                <w:color w:val="000000"/>
                <w:sz w:val="24"/>
                <w:szCs w:val="24"/>
              </w:rPr>
            </w:pPr>
            <w:r w:rsidRPr="0092110F">
              <w:rPr>
                <w:color w:val="000000"/>
                <w:sz w:val="24"/>
                <w:szCs w:val="24"/>
              </w:rPr>
              <w:t> </w:t>
            </w:r>
          </w:p>
        </w:tc>
        <w:tc>
          <w:tcPr>
            <w:tcW w:w="1256" w:type="dxa"/>
            <w:tcBorders>
              <w:top w:val="nil"/>
              <w:left w:val="nil"/>
              <w:bottom w:val="single" w:sz="8" w:space="0" w:color="auto"/>
              <w:right w:val="nil"/>
            </w:tcBorders>
            <w:shd w:val="clear" w:color="auto" w:fill="auto"/>
            <w:vAlign w:val="center"/>
            <w:hideMark/>
          </w:tcPr>
          <w:p w:rsidR="00643577" w:rsidRPr="0092110F" w14:paraId="6762ADFC" w14:textId="5C516079">
            <w:pPr>
              <w:spacing w:after="0" w:line="240" w:lineRule="auto"/>
              <w:ind w:left="0" w:firstLine="0"/>
              <w:jc w:val="center"/>
              <w:rPr>
                <w:color w:val="000000"/>
                <w:sz w:val="24"/>
                <w:szCs w:val="24"/>
              </w:rPr>
            </w:pPr>
            <w:r w:rsidRPr="0092110F">
              <w:rPr>
                <w:color w:val="000000"/>
                <w:sz w:val="24"/>
                <w:szCs w:val="24"/>
              </w:rPr>
              <w:t>$</w:t>
            </w:r>
            <w:r w:rsidR="00B00264">
              <w:rPr>
                <w:color w:val="000000"/>
                <w:sz w:val="24"/>
                <w:szCs w:val="24"/>
              </w:rPr>
              <w:t>835,480</w:t>
            </w:r>
            <w:r w:rsidRPr="0092110F" w:rsidR="00B00264">
              <w:rPr>
                <w:color w:val="000000"/>
                <w:sz w:val="24"/>
                <w:szCs w:val="24"/>
              </w:rPr>
              <w:t xml:space="preserve"> </w:t>
            </w:r>
          </w:p>
        </w:tc>
      </w:tr>
    </w:tbl>
    <w:p w:rsidR="00502D17" w:rsidRPr="0092110F" w:rsidP="008B20EC" w14:paraId="1A3037EE" w14:textId="77777777">
      <w:pPr>
        <w:widowControl w:val="0"/>
        <w:autoSpaceDE w:val="0"/>
        <w:autoSpaceDN w:val="0"/>
        <w:adjustRightInd w:val="0"/>
        <w:spacing w:after="0" w:line="240" w:lineRule="auto"/>
        <w:ind w:left="86" w:firstLine="0"/>
        <w:rPr>
          <w:sz w:val="24"/>
          <w:szCs w:val="24"/>
        </w:rPr>
      </w:pPr>
    </w:p>
    <w:p w:rsidR="006A5AD6" w:rsidP="004234F0" w14:paraId="46DE7004" w14:textId="6B3C0178">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The total </w:t>
      </w:r>
      <w:r w:rsidRPr="0092110F" w:rsidR="0070040F">
        <w:rPr>
          <w:color w:val="000000"/>
          <w:sz w:val="24"/>
          <w:szCs w:val="24"/>
        </w:rPr>
        <w:t xml:space="preserve">combined </w:t>
      </w:r>
      <w:r w:rsidRPr="0092110F">
        <w:rPr>
          <w:color w:val="000000"/>
          <w:sz w:val="24"/>
          <w:szCs w:val="24"/>
        </w:rPr>
        <w:t>annual cost to the Federal Government</w:t>
      </w:r>
      <w:r w:rsidRPr="0092110F" w:rsidR="0070040F">
        <w:rPr>
          <w:color w:val="000000"/>
          <w:sz w:val="24"/>
          <w:szCs w:val="24"/>
        </w:rPr>
        <w:t xml:space="preserve"> including the data collection effort and incentive payments </w:t>
      </w:r>
      <w:r w:rsidRPr="00C12F8C" w:rsidR="0070040F">
        <w:rPr>
          <w:color w:val="000000"/>
          <w:sz w:val="24"/>
          <w:szCs w:val="24"/>
        </w:rPr>
        <w:t xml:space="preserve">is </w:t>
      </w:r>
      <w:r w:rsidRPr="00C12F8C">
        <w:rPr>
          <w:color w:val="000000"/>
          <w:sz w:val="24"/>
          <w:szCs w:val="24"/>
        </w:rPr>
        <w:t>$</w:t>
      </w:r>
      <w:r w:rsidRPr="00C12F8C" w:rsidR="003A2719">
        <w:rPr>
          <w:color w:val="000000"/>
          <w:sz w:val="24"/>
          <w:szCs w:val="24"/>
        </w:rPr>
        <w:t>4</w:t>
      </w:r>
      <w:r w:rsidRPr="00C12F8C" w:rsidR="0070040F">
        <w:rPr>
          <w:color w:val="000000"/>
          <w:sz w:val="24"/>
          <w:szCs w:val="24"/>
        </w:rPr>
        <w:t>,</w:t>
      </w:r>
      <w:r w:rsidRPr="00C12F8C" w:rsidR="003A2719">
        <w:rPr>
          <w:color w:val="000000"/>
          <w:sz w:val="24"/>
          <w:szCs w:val="24"/>
        </w:rPr>
        <w:t>430</w:t>
      </w:r>
      <w:r w:rsidRPr="00C12F8C" w:rsidR="0070040F">
        <w:rPr>
          <w:color w:val="000000"/>
          <w:sz w:val="24"/>
          <w:szCs w:val="24"/>
        </w:rPr>
        <w:t>,000</w:t>
      </w:r>
      <w:r w:rsidRPr="00C12F8C" w:rsidR="006839FA">
        <w:rPr>
          <w:color w:val="000000"/>
          <w:sz w:val="24"/>
          <w:szCs w:val="24"/>
        </w:rPr>
        <w:t>.</w:t>
      </w:r>
      <w:r w:rsidRPr="0092110F" w:rsidR="006839FA">
        <w:rPr>
          <w:color w:val="000000"/>
          <w:sz w:val="24"/>
          <w:szCs w:val="24"/>
        </w:rPr>
        <w:t xml:space="preserve"> </w:t>
      </w:r>
      <w:r w:rsidRPr="0092110F" w:rsidR="00E43FCC">
        <w:rPr>
          <w:color w:val="000000"/>
          <w:sz w:val="24"/>
          <w:szCs w:val="24"/>
        </w:rPr>
        <w:t xml:space="preserve">  </w:t>
      </w:r>
    </w:p>
    <w:p w:rsidR="00EE77BC" w:rsidP="004234F0" w14:paraId="78114B15" w14:textId="77777777">
      <w:pPr>
        <w:widowControl w:val="0"/>
        <w:autoSpaceDE w:val="0"/>
        <w:autoSpaceDN w:val="0"/>
        <w:adjustRightInd w:val="0"/>
        <w:spacing w:after="0" w:line="240" w:lineRule="auto"/>
        <w:ind w:left="0" w:firstLine="0"/>
        <w:rPr>
          <w:color w:val="000000"/>
          <w:sz w:val="24"/>
          <w:szCs w:val="24"/>
        </w:rPr>
      </w:pPr>
    </w:p>
    <w:p w:rsidR="00EE77BC" w:rsidRPr="0092110F" w:rsidP="004234F0" w14:paraId="4F14C0DE" w14:textId="77777777">
      <w:pPr>
        <w:widowControl w:val="0"/>
        <w:autoSpaceDE w:val="0"/>
        <w:autoSpaceDN w:val="0"/>
        <w:adjustRightInd w:val="0"/>
        <w:spacing w:after="0" w:line="240" w:lineRule="auto"/>
        <w:ind w:left="0" w:firstLine="0"/>
        <w:rPr>
          <w:color w:val="000000"/>
          <w:sz w:val="24"/>
          <w:szCs w:val="24"/>
        </w:rPr>
      </w:pPr>
    </w:p>
    <w:p w:rsidR="007C1129" w:rsidRPr="0092110F" w:rsidP="008B20EC" w14:paraId="5E7C1907" w14:textId="77777777">
      <w:pPr>
        <w:widowControl w:val="0"/>
        <w:autoSpaceDE w:val="0"/>
        <w:autoSpaceDN w:val="0"/>
        <w:adjustRightInd w:val="0"/>
        <w:spacing w:after="0" w:line="240" w:lineRule="auto"/>
        <w:ind w:left="86" w:firstLine="0"/>
        <w:rPr>
          <w:b/>
          <w:color w:val="000000"/>
          <w:sz w:val="24"/>
          <w:szCs w:val="24"/>
        </w:rPr>
      </w:pPr>
    </w:p>
    <w:p w:rsidR="005F0165" w:rsidRPr="0092110F" w:rsidP="004234F0" w14:paraId="59D8F7A2" w14:textId="77777777">
      <w:pPr>
        <w:widowControl w:val="0"/>
        <w:autoSpaceDE w:val="0"/>
        <w:autoSpaceDN w:val="0"/>
        <w:adjustRightInd w:val="0"/>
        <w:spacing w:after="0" w:line="240" w:lineRule="auto"/>
        <w:ind w:left="0" w:firstLine="0"/>
        <w:rPr>
          <w:b/>
          <w:color w:val="000000"/>
          <w:sz w:val="24"/>
          <w:szCs w:val="24"/>
        </w:rPr>
      </w:pPr>
      <w:r w:rsidRPr="0092110F">
        <w:rPr>
          <w:i/>
          <w:sz w:val="24"/>
          <w:szCs w:val="24"/>
        </w:rPr>
        <w:t>15</w:t>
      </w:r>
      <w:r w:rsidRPr="0092110F" w:rsidR="006839FA">
        <w:rPr>
          <w:i/>
          <w:sz w:val="24"/>
          <w:szCs w:val="24"/>
        </w:rPr>
        <w:t>.</w:t>
      </w:r>
      <w:r w:rsidRPr="0092110F" w:rsidR="007F0300">
        <w:rPr>
          <w:i/>
          <w:sz w:val="24"/>
          <w:szCs w:val="24"/>
        </w:rPr>
        <w:t xml:space="preserve"> </w:t>
      </w:r>
      <w:r w:rsidRPr="0092110F">
        <w:rPr>
          <w:i/>
          <w:sz w:val="24"/>
          <w:szCs w:val="24"/>
        </w:rPr>
        <w:t>Explain the reasons for any program changes or adjustments reported on the burden worksheet</w:t>
      </w:r>
      <w:r w:rsidRPr="0092110F" w:rsidR="006839FA">
        <w:rPr>
          <w:i/>
          <w:sz w:val="24"/>
          <w:szCs w:val="24"/>
        </w:rPr>
        <w:t xml:space="preserve">. </w:t>
      </w:r>
      <w:r w:rsidRPr="0092110F" w:rsidR="00E43FCC">
        <w:rPr>
          <w:i/>
          <w:sz w:val="24"/>
          <w:szCs w:val="24"/>
        </w:rPr>
        <w:t xml:space="preserve">  </w:t>
      </w:r>
      <w:r w:rsidRPr="0092110F">
        <w:rPr>
          <w:b/>
          <w:color w:val="000000"/>
          <w:sz w:val="24"/>
          <w:szCs w:val="24"/>
        </w:rPr>
        <w:t xml:space="preserve"> </w:t>
      </w:r>
      <w:bookmarkStart w:id="9" w:name="Pg13"/>
      <w:bookmarkEnd w:id="9"/>
    </w:p>
    <w:p w:rsidR="00627AEA" w:rsidRPr="0092110F" w:rsidP="008B20EC" w14:paraId="73A0F6BD" w14:textId="77777777">
      <w:pPr>
        <w:widowControl w:val="0"/>
        <w:autoSpaceDE w:val="0"/>
        <w:autoSpaceDN w:val="0"/>
        <w:adjustRightInd w:val="0"/>
        <w:spacing w:after="0" w:line="240" w:lineRule="auto"/>
        <w:ind w:left="86" w:firstLine="0"/>
        <w:rPr>
          <w:b/>
          <w:color w:val="000000"/>
          <w:sz w:val="24"/>
          <w:szCs w:val="24"/>
        </w:rPr>
      </w:pPr>
    </w:p>
    <w:p w:rsidR="008157FB" w:rsidP="004234F0" w14:paraId="0126984A" w14:textId="1CD6C0DC">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Based on actual survey response data from the existing collection, </w:t>
      </w:r>
      <w:r w:rsidRPr="0092110F" w:rsidR="00627AEA">
        <w:rPr>
          <w:color w:val="000000"/>
          <w:sz w:val="24"/>
          <w:szCs w:val="24"/>
        </w:rPr>
        <w:t xml:space="preserve">Job Corps estimates it will have </w:t>
      </w:r>
      <w:r w:rsidRPr="0092110F" w:rsidR="00C0516E">
        <w:rPr>
          <w:color w:val="000000"/>
          <w:sz w:val="24"/>
          <w:szCs w:val="24"/>
        </w:rPr>
        <w:t xml:space="preserve">44,680 </w:t>
      </w:r>
      <w:r w:rsidR="00A9051A">
        <w:rPr>
          <w:color w:val="000000"/>
          <w:sz w:val="24"/>
          <w:szCs w:val="24"/>
        </w:rPr>
        <w:t xml:space="preserve">Job Corps </w:t>
      </w:r>
      <w:r w:rsidR="00A9051A">
        <w:rPr>
          <w:color w:val="000000"/>
          <w:sz w:val="24"/>
          <w:szCs w:val="24"/>
        </w:rPr>
        <w:t>exiters</w:t>
      </w:r>
      <w:r w:rsidR="002F4DD6">
        <w:rPr>
          <w:color w:val="000000"/>
          <w:sz w:val="24"/>
          <w:szCs w:val="24"/>
        </w:rPr>
        <w:t xml:space="preserve"> </w:t>
      </w:r>
      <w:r w:rsidR="002F316E">
        <w:rPr>
          <w:color w:val="000000"/>
          <w:sz w:val="24"/>
          <w:szCs w:val="24"/>
        </w:rPr>
        <w:t xml:space="preserve">eligible to </w:t>
      </w:r>
      <w:r w:rsidR="002F4DD6">
        <w:rPr>
          <w:color w:val="000000"/>
          <w:sz w:val="24"/>
          <w:szCs w:val="24"/>
        </w:rPr>
        <w:t xml:space="preserve">take the </w:t>
      </w:r>
      <w:r w:rsidR="00C404BA">
        <w:rPr>
          <w:color w:val="000000"/>
          <w:sz w:val="24"/>
          <w:szCs w:val="24"/>
        </w:rPr>
        <w:t>initial engagement survey</w:t>
      </w:r>
      <w:r w:rsidRPr="0092110F" w:rsidR="00C0516E">
        <w:rPr>
          <w:color w:val="000000"/>
          <w:sz w:val="24"/>
          <w:szCs w:val="24"/>
        </w:rPr>
        <w:t xml:space="preserve">, </w:t>
      </w:r>
      <w:r w:rsidRPr="0092110F" w:rsidR="007A5169">
        <w:rPr>
          <w:color w:val="000000"/>
          <w:sz w:val="24"/>
          <w:szCs w:val="24"/>
        </w:rPr>
        <w:t>43,7</w:t>
      </w:r>
      <w:r w:rsidRPr="0092110F" w:rsidR="00501FAF">
        <w:rPr>
          <w:color w:val="000000"/>
          <w:sz w:val="24"/>
          <w:szCs w:val="24"/>
        </w:rPr>
        <w:t>20</w:t>
      </w:r>
      <w:r w:rsidRPr="0092110F" w:rsidR="00627AEA">
        <w:rPr>
          <w:color w:val="000000"/>
          <w:sz w:val="24"/>
          <w:szCs w:val="24"/>
        </w:rPr>
        <w:t xml:space="preserve"> </w:t>
      </w:r>
      <w:r w:rsidRPr="0092110F" w:rsidR="001D4E78">
        <w:rPr>
          <w:color w:val="000000"/>
          <w:sz w:val="24"/>
          <w:szCs w:val="24"/>
        </w:rPr>
        <w:t xml:space="preserve">eligible </w:t>
      </w:r>
      <w:r w:rsidRPr="0092110F" w:rsidR="00627AEA">
        <w:rPr>
          <w:color w:val="000000"/>
          <w:sz w:val="24"/>
          <w:szCs w:val="24"/>
        </w:rPr>
        <w:t>respondents in the second and fourth quarter surveys</w:t>
      </w:r>
      <w:r w:rsidRPr="0092110F" w:rsidR="006B6021">
        <w:rPr>
          <w:color w:val="000000"/>
          <w:sz w:val="24"/>
          <w:szCs w:val="24"/>
        </w:rPr>
        <w:t>,</w:t>
      </w:r>
      <w:r w:rsidRPr="0092110F" w:rsidR="00627AEA">
        <w:rPr>
          <w:color w:val="000000"/>
          <w:sz w:val="24"/>
          <w:szCs w:val="24"/>
        </w:rPr>
        <w:t xml:space="preserve"> plus 5,000 employer/institution respondents</w:t>
      </w:r>
      <w:r w:rsidRPr="0092110F" w:rsidR="006B6021">
        <w:rPr>
          <w:color w:val="000000"/>
          <w:sz w:val="24"/>
          <w:szCs w:val="24"/>
        </w:rPr>
        <w:t>,</w:t>
      </w:r>
      <w:r w:rsidRPr="0092110F" w:rsidR="007A5169">
        <w:rPr>
          <w:color w:val="000000"/>
          <w:sz w:val="24"/>
          <w:szCs w:val="24"/>
        </w:rPr>
        <w:t xml:space="preserve"> </w:t>
      </w:r>
      <w:r w:rsidRPr="0092110F" w:rsidR="00627AEA">
        <w:rPr>
          <w:color w:val="000000"/>
          <w:sz w:val="24"/>
          <w:szCs w:val="24"/>
        </w:rPr>
        <w:t xml:space="preserve">yielding </w:t>
      </w:r>
      <w:r w:rsidRPr="0092110F" w:rsidR="00501FAF">
        <w:rPr>
          <w:color w:val="000000"/>
          <w:sz w:val="24"/>
          <w:szCs w:val="24"/>
        </w:rPr>
        <w:t>93,400</w:t>
      </w:r>
      <w:r w:rsidRPr="0092110F" w:rsidR="00627AEA">
        <w:rPr>
          <w:color w:val="000000"/>
          <w:sz w:val="24"/>
          <w:szCs w:val="24"/>
        </w:rPr>
        <w:t xml:space="preserve"> total responses</w:t>
      </w:r>
      <w:r w:rsidR="002F316E">
        <w:rPr>
          <w:color w:val="000000"/>
          <w:sz w:val="24"/>
          <w:szCs w:val="24"/>
        </w:rPr>
        <w:t>.</w:t>
      </w:r>
      <w:r w:rsidR="00440A18">
        <w:rPr>
          <w:color w:val="000000"/>
          <w:sz w:val="24"/>
          <w:szCs w:val="24"/>
        </w:rPr>
        <w:t xml:space="preserve"> </w:t>
      </w:r>
      <w:r w:rsidRPr="0092110F" w:rsidR="0070040F">
        <w:rPr>
          <w:color w:val="000000"/>
          <w:sz w:val="24"/>
          <w:szCs w:val="24"/>
        </w:rPr>
        <w:t xml:space="preserve"> </w:t>
      </w:r>
      <w:r w:rsidRPr="0092110F" w:rsidR="00627AEA">
        <w:rPr>
          <w:color w:val="000000"/>
          <w:sz w:val="24"/>
          <w:szCs w:val="24"/>
        </w:rPr>
        <w:t xml:space="preserve">This results in a burden of </w:t>
      </w:r>
      <w:r w:rsidRPr="0092110F" w:rsidR="00501FAF">
        <w:rPr>
          <w:color w:val="000000"/>
          <w:sz w:val="24"/>
          <w:szCs w:val="24"/>
        </w:rPr>
        <w:t>21,</w:t>
      </w:r>
      <w:r w:rsidR="003922C0">
        <w:rPr>
          <w:color w:val="000000"/>
          <w:sz w:val="24"/>
          <w:szCs w:val="24"/>
        </w:rPr>
        <w:t>538</w:t>
      </w:r>
      <w:r w:rsidRPr="0092110F" w:rsidR="00501FAF">
        <w:rPr>
          <w:color w:val="000000"/>
          <w:sz w:val="24"/>
          <w:szCs w:val="24"/>
        </w:rPr>
        <w:t xml:space="preserve"> </w:t>
      </w:r>
      <w:r w:rsidRPr="0092110F" w:rsidR="00627AEA">
        <w:rPr>
          <w:color w:val="000000"/>
          <w:sz w:val="24"/>
          <w:szCs w:val="24"/>
        </w:rPr>
        <w:t>hours</w:t>
      </w:r>
      <w:r w:rsidRPr="0092110F" w:rsidR="006B2BB6">
        <w:rPr>
          <w:color w:val="000000"/>
          <w:sz w:val="24"/>
          <w:szCs w:val="24"/>
        </w:rPr>
        <w:t>.</w:t>
      </w:r>
      <w:r w:rsidR="00265BC4">
        <w:rPr>
          <w:color w:val="000000"/>
          <w:sz w:val="24"/>
          <w:szCs w:val="24"/>
        </w:rPr>
        <w:t xml:space="preserve"> This number differs from the previous version of this ICR due to a mathematical error in the past version of this ICR.</w:t>
      </w:r>
      <w:r w:rsidRPr="0092110F" w:rsidR="00E6199B">
        <w:rPr>
          <w:color w:val="000000"/>
          <w:sz w:val="24"/>
          <w:szCs w:val="24"/>
        </w:rPr>
        <w:t xml:space="preserve"> </w:t>
      </w:r>
      <w:r w:rsidRPr="0092110F" w:rsidR="0070040F">
        <w:rPr>
          <w:color w:val="000000"/>
          <w:sz w:val="24"/>
          <w:szCs w:val="24"/>
        </w:rPr>
        <w:t xml:space="preserve"> </w:t>
      </w:r>
      <w:r w:rsidRPr="0092110F">
        <w:rPr>
          <w:color w:val="000000"/>
          <w:sz w:val="24"/>
          <w:szCs w:val="24"/>
        </w:rPr>
        <w:t xml:space="preserve">  </w:t>
      </w:r>
    </w:p>
    <w:p w:rsidR="00B245E9" w:rsidRPr="0092110F" w:rsidP="00627AEA" w14:paraId="40AD0A73" w14:textId="0615A26C">
      <w:pPr>
        <w:widowControl w:val="0"/>
        <w:autoSpaceDE w:val="0"/>
        <w:autoSpaceDN w:val="0"/>
        <w:adjustRightInd w:val="0"/>
        <w:spacing w:after="0" w:line="240" w:lineRule="auto"/>
        <w:ind w:left="0" w:firstLine="0"/>
        <w:rPr>
          <w:color w:val="000000"/>
          <w:sz w:val="24"/>
          <w:szCs w:val="24"/>
        </w:rPr>
      </w:pPr>
    </w:p>
    <w:p w:rsidR="005F0165" w:rsidRPr="0092110F" w:rsidP="00A81F61" w14:paraId="4976C721" w14:textId="77777777">
      <w:pPr>
        <w:widowControl w:val="0"/>
        <w:autoSpaceDE w:val="0"/>
        <w:autoSpaceDN w:val="0"/>
        <w:adjustRightInd w:val="0"/>
        <w:spacing w:after="0" w:line="240" w:lineRule="auto"/>
        <w:ind w:left="0" w:firstLine="0"/>
        <w:rPr>
          <w:b/>
          <w:color w:val="000000"/>
          <w:sz w:val="24"/>
          <w:szCs w:val="24"/>
        </w:rPr>
      </w:pPr>
      <w:r w:rsidRPr="0092110F">
        <w:rPr>
          <w:i/>
          <w:sz w:val="24"/>
          <w:szCs w:val="24"/>
        </w:rPr>
        <w:t>16</w:t>
      </w:r>
      <w:r w:rsidRPr="0092110F" w:rsidR="006839FA">
        <w:rPr>
          <w:i/>
          <w:sz w:val="24"/>
          <w:szCs w:val="24"/>
        </w:rPr>
        <w:t>.</w:t>
      </w:r>
      <w:r w:rsidRPr="0092110F" w:rsidR="0070040F">
        <w:rPr>
          <w:i/>
          <w:sz w:val="24"/>
          <w:szCs w:val="24"/>
        </w:rPr>
        <w:t xml:space="preserve"> </w:t>
      </w:r>
      <w:r w:rsidRPr="0092110F">
        <w:rPr>
          <w:i/>
          <w:sz w:val="24"/>
          <w:szCs w:val="24"/>
        </w:rPr>
        <w:t>For collections of information whose results will be published, outline plans for tabulation and publication</w:t>
      </w:r>
      <w:r w:rsidRPr="0092110F" w:rsidR="006839FA">
        <w:rPr>
          <w:i/>
          <w:sz w:val="24"/>
          <w:szCs w:val="24"/>
        </w:rPr>
        <w:t>.</w:t>
      </w:r>
      <w:r w:rsidRPr="0092110F" w:rsidR="0070040F">
        <w:rPr>
          <w:i/>
          <w:sz w:val="24"/>
          <w:szCs w:val="24"/>
        </w:rPr>
        <w:t xml:space="preserve">  </w:t>
      </w:r>
      <w:r w:rsidRPr="0092110F">
        <w:rPr>
          <w:i/>
          <w:sz w:val="24"/>
          <w:szCs w:val="24"/>
        </w:rPr>
        <w:t>Address any complex analytical techniques that will be used</w:t>
      </w:r>
      <w:r w:rsidRPr="0092110F" w:rsidR="006839FA">
        <w:rPr>
          <w:i/>
          <w:sz w:val="24"/>
          <w:szCs w:val="24"/>
        </w:rPr>
        <w:t>.</w:t>
      </w:r>
      <w:r w:rsidRPr="0092110F" w:rsidR="0070040F">
        <w:rPr>
          <w:i/>
          <w:sz w:val="24"/>
          <w:szCs w:val="24"/>
        </w:rPr>
        <w:t xml:space="preserve">  </w:t>
      </w:r>
      <w:r w:rsidRPr="0092110F">
        <w:rPr>
          <w:i/>
          <w:sz w:val="24"/>
          <w:szCs w:val="24"/>
        </w:rPr>
        <w:t>Provide the time schedule for the entire project, including beginning and ending dates of the collection of information, completion of report, publication dates, and other actions</w:t>
      </w:r>
      <w:r w:rsidRPr="0092110F" w:rsidR="006839FA">
        <w:rPr>
          <w:i/>
          <w:sz w:val="24"/>
          <w:szCs w:val="24"/>
        </w:rPr>
        <w:t xml:space="preserve">. </w:t>
      </w:r>
      <w:r w:rsidRPr="0092110F" w:rsidR="00E43FCC">
        <w:rPr>
          <w:i/>
          <w:sz w:val="24"/>
          <w:szCs w:val="24"/>
        </w:rPr>
        <w:t xml:space="preserve">  </w:t>
      </w:r>
      <w:r w:rsidRPr="0092110F">
        <w:rPr>
          <w:b/>
          <w:color w:val="000000"/>
          <w:sz w:val="24"/>
          <w:szCs w:val="24"/>
        </w:rPr>
        <w:t xml:space="preserve"> </w:t>
      </w:r>
    </w:p>
    <w:p w:rsidR="005F0165" w:rsidRPr="0092110F" w:rsidP="008B20EC" w14:paraId="6CC20AC3" w14:textId="77777777">
      <w:pPr>
        <w:widowControl w:val="0"/>
        <w:autoSpaceDE w:val="0"/>
        <w:autoSpaceDN w:val="0"/>
        <w:adjustRightInd w:val="0"/>
        <w:spacing w:after="0" w:line="240" w:lineRule="auto"/>
        <w:ind w:left="86" w:firstLine="0"/>
        <w:rPr>
          <w:color w:val="000000"/>
          <w:sz w:val="24"/>
          <w:szCs w:val="24"/>
        </w:rPr>
      </w:pPr>
    </w:p>
    <w:p w:rsidR="005F0165" w:rsidRPr="0092110F" w:rsidP="00A81F61" w14:paraId="6B23C982" w14:textId="318626FE">
      <w:pPr>
        <w:widowControl w:val="0"/>
        <w:tabs>
          <w:tab w:val="left" w:pos="2308"/>
        </w:tabs>
        <w:autoSpaceDE w:val="0"/>
        <w:autoSpaceDN w:val="0"/>
        <w:adjustRightInd w:val="0"/>
        <w:spacing w:after="0" w:line="240" w:lineRule="auto"/>
        <w:ind w:left="0" w:firstLine="0"/>
        <w:rPr>
          <w:color w:val="000000"/>
          <w:sz w:val="24"/>
          <w:szCs w:val="24"/>
        </w:rPr>
      </w:pPr>
      <w:r w:rsidRPr="0092110F">
        <w:rPr>
          <w:color w:val="000000"/>
          <w:sz w:val="24"/>
          <w:szCs w:val="24"/>
        </w:rPr>
        <w:t>The data collected serve</w:t>
      </w:r>
      <w:r w:rsidRPr="0092110F" w:rsidR="00C703C6">
        <w:rPr>
          <w:color w:val="000000"/>
          <w:sz w:val="24"/>
          <w:szCs w:val="24"/>
        </w:rPr>
        <w:t>s</w:t>
      </w:r>
      <w:r w:rsidRPr="0092110F" w:rsidR="004730CB">
        <w:rPr>
          <w:color w:val="000000"/>
          <w:sz w:val="24"/>
          <w:szCs w:val="24"/>
        </w:rPr>
        <w:t xml:space="preserve"> four</w:t>
      </w:r>
      <w:r w:rsidRPr="0092110F">
        <w:rPr>
          <w:color w:val="000000"/>
          <w:sz w:val="24"/>
          <w:szCs w:val="24"/>
        </w:rPr>
        <w:t xml:space="preserve"> primary purposes</w:t>
      </w:r>
      <w:r w:rsidRPr="0092110F" w:rsidR="006839FA">
        <w:rPr>
          <w:color w:val="000000"/>
          <w:sz w:val="24"/>
          <w:szCs w:val="24"/>
        </w:rPr>
        <w:t>.</w:t>
      </w:r>
      <w:r w:rsidRPr="0092110F" w:rsidR="0070040F">
        <w:rPr>
          <w:color w:val="000000"/>
          <w:sz w:val="24"/>
          <w:szCs w:val="24"/>
        </w:rPr>
        <w:t xml:space="preserve">  </w:t>
      </w:r>
      <w:r w:rsidRPr="0092110F">
        <w:rPr>
          <w:color w:val="000000"/>
          <w:sz w:val="24"/>
          <w:szCs w:val="24"/>
        </w:rPr>
        <w:t xml:space="preserve">First, the data </w:t>
      </w:r>
      <w:r w:rsidRPr="0092110F" w:rsidR="00C703C6">
        <w:rPr>
          <w:color w:val="000000"/>
          <w:sz w:val="24"/>
          <w:szCs w:val="24"/>
        </w:rPr>
        <w:t xml:space="preserve">is </w:t>
      </w:r>
      <w:r w:rsidRPr="0092110F">
        <w:rPr>
          <w:color w:val="000000"/>
          <w:sz w:val="24"/>
          <w:szCs w:val="24"/>
        </w:rPr>
        <w:t xml:space="preserve">used to fulfill part of the performance measurement and reporting requirements for the </w:t>
      </w:r>
      <w:r w:rsidRPr="0092110F" w:rsidR="000A1033">
        <w:rPr>
          <w:color w:val="000000"/>
          <w:sz w:val="24"/>
          <w:szCs w:val="24"/>
        </w:rPr>
        <w:t xml:space="preserve">Job </w:t>
      </w:r>
      <w:r w:rsidRPr="0092110F">
        <w:rPr>
          <w:color w:val="000000"/>
          <w:sz w:val="24"/>
          <w:szCs w:val="24"/>
        </w:rPr>
        <w:t xml:space="preserve">Corps program specified </w:t>
      </w:r>
      <w:r w:rsidRPr="0092110F" w:rsidR="004F4A50">
        <w:rPr>
          <w:color w:val="000000"/>
          <w:sz w:val="24"/>
          <w:szCs w:val="24"/>
        </w:rPr>
        <w:t xml:space="preserve">under </w:t>
      </w:r>
      <w:r w:rsidRPr="0092110F">
        <w:rPr>
          <w:color w:val="000000"/>
          <w:sz w:val="24"/>
          <w:szCs w:val="24"/>
        </w:rPr>
        <w:t>WI</w:t>
      </w:r>
      <w:r w:rsidRPr="0092110F" w:rsidR="00882A38">
        <w:rPr>
          <w:color w:val="000000"/>
          <w:sz w:val="24"/>
          <w:szCs w:val="24"/>
        </w:rPr>
        <w:t>O</w:t>
      </w:r>
      <w:r w:rsidRPr="0092110F">
        <w:rPr>
          <w:color w:val="000000"/>
          <w:sz w:val="24"/>
          <w:szCs w:val="24"/>
        </w:rPr>
        <w:t>A</w:t>
      </w:r>
      <w:r w:rsidRPr="0092110F" w:rsidR="006839FA">
        <w:rPr>
          <w:color w:val="000000"/>
          <w:sz w:val="24"/>
          <w:szCs w:val="24"/>
        </w:rPr>
        <w:t>.</w:t>
      </w:r>
      <w:r w:rsidRPr="0092110F" w:rsidR="0070040F">
        <w:rPr>
          <w:color w:val="000000"/>
          <w:sz w:val="24"/>
          <w:szCs w:val="24"/>
        </w:rPr>
        <w:t xml:space="preserve">  </w:t>
      </w:r>
      <w:r w:rsidRPr="0092110F">
        <w:rPr>
          <w:color w:val="000000"/>
          <w:sz w:val="24"/>
          <w:szCs w:val="24"/>
        </w:rPr>
        <w:t xml:space="preserve">Second, </w:t>
      </w:r>
      <w:r w:rsidRPr="0092110F" w:rsidR="004730CB">
        <w:rPr>
          <w:color w:val="000000"/>
          <w:sz w:val="24"/>
          <w:szCs w:val="24"/>
        </w:rPr>
        <w:t>the data is used to determine long-term placement and wage results for the Outcome Measurement System (OMS</w:t>
      </w:r>
      <w:r w:rsidRPr="0092110F" w:rsidR="00DC4467">
        <w:rPr>
          <w:color w:val="000000"/>
          <w:sz w:val="24"/>
          <w:szCs w:val="24"/>
        </w:rPr>
        <w:t>), which</w:t>
      </w:r>
      <w:r w:rsidRPr="0092110F" w:rsidR="004730CB">
        <w:rPr>
          <w:color w:val="000000"/>
          <w:sz w:val="24"/>
          <w:szCs w:val="24"/>
        </w:rPr>
        <w:t xml:space="preserve"> is used to manage many aspects of the program including center-level performance</w:t>
      </w:r>
      <w:r w:rsidRPr="0092110F" w:rsidR="006839FA">
        <w:rPr>
          <w:color w:val="000000"/>
          <w:sz w:val="24"/>
          <w:szCs w:val="24"/>
        </w:rPr>
        <w:t>.</w:t>
      </w:r>
      <w:r w:rsidRPr="0092110F" w:rsidR="0070040F">
        <w:rPr>
          <w:color w:val="000000"/>
          <w:sz w:val="24"/>
          <w:szCs w:val="24"/>
        </w:rPr>
        <w:t xml:space="preserve">  </w:t>
      </w:r>
      <w:r w:rsidR="0002264C">
        <w:rPr>
          <w:color w:val="000000"/>
          <w:sz w:val="24"/>
          <w:szCs w:val="24"/>
        </w:rPr>
        <w:t>Third</w:t>
      </w:r>
      <w:r w:rsidRPr="0092110F" w:rsidR="004730CB">
        <w:rPr>
          <w:color w:val="000000"/>
          <w:sz w:val="24"/>
          <w:szCs w:val="24"/>
        </w:rPr>
        <w:t xml:space="preserve">, </w:t>
      </w:r>
      <w:r w:rsidRPr="0092110F" w:rsidR="00357909">
        <w:rPr>
          <w:color w:val="000000"/>
          <w:sz w:val="24"/>
          <w:szCs w:val="24"/>
        </w:rPr>
        <w:t xml:space="preserve">the </w:t>
      </w:r>
      <w:r w:rsidRPr="0092110F">
        <w:rPr>
          <w:color w:val="000000"/>
          <w:sz w:val="24"/>
          <w:szCs w:val="24"/>
        </w:rPr>
        <w:t xml:space="preserve">data </w:t>
      </w:r>
      <w:r w:rsidRPr="0092110F" w:rsidR="00C703C6">
        <w:rPr>
          <w:color w:val="000000"/>
          <w:sz w:val="24"/>
          <w:szCs w:val="24"/>
        </w:rPr>
        <w:t xml:space="preserve">is </w:t>
      </w:r>
      <w:r w:rsidRPr="0092110F">
        <w:rPr>
          <w:color w:val="000000"/>
          <w:sz w:val="24"/>
          <w:szCs w:val="24"/>
        </w:rPr>
        <w:t>used for independent verification of contractor</w:t>
      </w:r>
      <w:r w:rsidRPr="0092110F" w:rsidR="008157FB">
        <w:rPr>
          <w:color w:val="000000"/>
          <w:sz w:val="24"/>
          <w:szCs w:val="24"/>
        </w:rPr>
        <w:t xml:space="preserve"> </w:t>
      </w:r>
      <w:r w:rsidRPr="0092110F">
        <w:rPr>
          <w:color w:val="000000"/>
          <w:sz w:val="24"/>
          <w:szCs w:val="24"/>
        </w:rPr>
        <w:t xml:space="preserve">reported outcomes regarding </w:t>
      </w:r>
      <w:r w:rsidRPr="0092110F" w:rsidR="00357909">
        <w:rPr>
          <w:color w:val="000000"/>
          <w:sz w:val="24"/>
          <w:szCs w:val="24"/>
        </w:rPr>
        <w:t xml:space="preserve">initial </w:t>
      </w:r>
      <w:r w:rsidRPr="0092110F">
        <w:rPr>
          <w:color w:val="000000"/>
          <w:sz w:val="24"/>
          <w:szCs w:val="24"/>
        </w:rPr>
        <w:t>placement and wages</w:t>
      </w:r>
      <w:r w:rsidRPr="0092110F" w:rsidR="006839FA">
        <w:rPr>
          <w:color w:val="000000"/>
          <w:sz w:val="24"/>
          <w:szCs w:val="24"/>
        </w:rPr>
        <w:t>.</w:t>
      </w:r>
      <w:r w:rsidRPr="0092110F" w:rsidR="0070040F">
        <w:rPr>
          <w:color w:val="000000"/>
          <w:sz w:val="24"/>
          <w:szCs w:val="24"/>
        </w:rPr>
        <w:t xml:space="preserve">  </w:t>
      </w:r>
      <w:r w:rsidR="00902796">
        <w:rPr>
          <w:color w:val="000000"/>
          <w:sz w:val="24"/>
          <w:szCs w:val="24"/>
        </w:rPr>
        <w:t xml:space="preserve">Fourth, </w:t>
      </w:r>
      <w:r w:rsidR="0017413E">
        <w:rPr>
          <w:color w:val="000000"/>
          <w:sz w:val="24"/>
          <w:szCs w:val="24"/>
        </w:rPr>
        <w:t>t</w:t>
      </w:r>
      <w:r w:rsidRPr="0092110F" w:rsidR="0013216D">
        <w:rPr>
          <w:color w:val="000000"/>
          <w:sz w:val="24"/>
          <w:szCs w:val="24"/>
        </w:rPr>
        <w:t xml:space="preserve">he </w:t>
      </w:r>
      <w:r w:rsidR="00C354B1">
        <w:rPr>
          <w:color w:val="000000"/>
          <w:sz w:val="24"/>
          <w:szCs w:val="24"/>
        </w:rPr>
        <w:t xml:space="preserve">initial engagement </w:t>
      </w:r>
      <w:r w:rsidRPr="0092110F" w:rsidR="0013216D">
        <w:rPr>
          <w:color w:val="000000"/>
          <w:sz w:val="24"/>
          <w:szCs w:val="24"/>
        </w:rPr>
        <w:t xml:space="preserve">survey will </w:t>
      </w:r>
      <w:r w:rsidRPr="000712DF" w:rsidR="0013216D">
        <w:rPr>
          <w:color w:val="000000"/>
          <w:sz w:val="24"/>
          <w:szCs w:val="24"/>
        </w:rPr>
        <w:t xml:space="preserve">be used </w:t>
      </w:r>
      <w:r w:rsidR="006C46D5">
        <w:rPr>
          <w:color w:val="000000"/>
          <w:sz w:val="24"/>
          <w:szCs w:val="24"/>
        </w:rPr>
        <w:t xml:space="preserve">to verify </w:t>
      </w:r>
      <w:r w:rsidR="000712DF">
        <w:rPr>
          <w:color w:val="000000"/>
          <w:sz w:val="24"/>
          <w:szCs w:val="24"/>
        </w:rPr>
        <w:t>and update</w:t>
      </w:r>
      <w:r w:rsidRPr="0092110F" w:rsidR="0013216D">
        <w:rPr>
          <w:color w:val="000000"/>
          <w:sz w:val="24"/>
          <w:szCs w:val="24"/>
        </w:rPr>
        <w:t xml:space="preserve"> contact information. </w:t>
      </w:r>
      <w:r w:rsidRPr="0092110F" w:rsidR="004F4A50">
        <w:rPr>
          <w:color w:val="000000"/>
          <w:sz w:val="24"/>
          <w:szCs w:val="24"/>
        </w:rPr>
        <w:t xml:space="preserve">Having an alternate verification source is </w:t>
      </w:r>
      <w:r w:rsidRPr="0092110F" w:rsidR="00DC4467">
        <w:rPr>
          <w:color w:val="000000"/>
          <w:sz w:val="24"/>
          <w:szCs w:val="24"/>
        </w:rPr>
        <w:t>important,</w:t>
      </w:r>
      <w:r w:rsidRPr="0092110F" w:rsidR="004F4A50">
        <w:rPr>
          <w:color w:val="000000"/>
          <w:sz w:val="24"/>
          <w:szCs w:val="24"/>
        </w:rPr>
        <w:t xml:space="preserve"> as </w:t>
      </w:r>
      <w:r w:rsidRPr="0092110F" w:rsidR="001D4E78">
        <w:rPr>
          <w:color w:val="000000"/>
          <w:sz w:val="24"/>
          <w:szCs w:val="24"/>
        </w:rPr>
        <w:t>these metrics are</w:t>
      </w:r>
      <w:r w:rsidRPr="0092110F">
        <w:rPr>
          <w:color w:val="000000"/>
          <w:sz w:val="24"/>
          <w:szCs w:val="24"/>
        </w:rPr>
        <w:t xml:space="preserve"> </w:t>
      </w:r>
      <w:r w:rsidRPr="0092110F" w:rsidR="004F4A50">
        <w:rPr>
          <w:color w:val="000000"/>
          <w:sz w:val="24"/>
          <w:szCs w:val="24"/>
        </w:rPr>
        <w:t xml:space="preserve">included in </w:t>
      </w:r>
      <w:r w:rsidR="001818BE">
        <w:rPr>
          <w:color w:val="000000"/>
          <w:sz w:val="24"/>
          <w:szCs w:val="24"/>
        </w:rPr>
        <w:t>assessing</w:t>
      </w:r>
      <w:r w:rsidRPr="0092110F" w:rsidR="004F4A50">
        <w:rPr>
          <w:color w:val="000000"/>
          <w:sz w:val="24"/>
          <w:szCs w:val="24"/>
        </w:rPr>
        <w:t xml:space="preserve"> performance </w:t>
      </w:r>
      <w:r w:rsidRPr="0092110F" w:rsidR="001D4E78">
        <w:rPr>
          <w:color w:val="000000"/>
          <w:sz w:val="24"/>
          <w:szCs w:val="24"/>
        </w:rPr>
        <w:t>of the very contractors who report the outcomes</w:t>
      </w:r>
      <w:r w:rsidR="001818BE">
        <w:rPr>
          <w:color w:val="000000"/>
          <w:sz w:val="24"/>
          <w:szCs w:val="24"/>
        </w:rPr>
        <w:t>.  A</w:t>
      </w:r>
      <w:r w:rsidRPr="0092110F" w:rsidR="001D4E78">
        <w:rPr>
          <w:color w:val="000000"/>
          <w:sz w:val="24"/>
          <w:szCs w:val="24"/>
        </w:rPr>
        <w:t xml:space="preserve">dditionally, the metrics are part of the system used for </w:t>
      </w:r>
      <w:r w:rsidRPr="0092110F">
        <w:rPr>
          <w:color w:val="000000"/>
          <w:sz w:val="24"/>
          <w:szCs w:val="24"/>
        </w:rPr>
        <w:t xml:space="preserve">determining incentive and award fees </w:t>
      </w:r>
      <w:r w:rsidRPr="0092110F" w:rsidR="001D4E78">
        <w:rPr>
          <w:color w:val="000000"/>
          <w:sz w:val="24"/>
          <w:szCs w:val="24"/>
        </w:rPr>
        <w:t>for</w:t>
      </w:r>
      <w:r w:rsidRPr="0092110F">
        <w:rPr>
          <w:color w:val="000000"/>
          <w:sz w:val="24"/>
          <w:szCs w:val="24"/>
        </w:rPr>
        <w:t xml:space="preserve"> performance-based service contracts</w:t>
      </w:r>
      <w:r w:rsidRPr="0092110F" w:rsidR="006839FA">
        <w:rPr>
          <w:color w:val="000000"/>
          <w:sz w:val="24"/>
          <w:szCs w:val="24"/>
        </w:rPr>
        <w:t>.</w:t>
      </w:r>
      <w:r w:rsidRPr="0092110F" w:rsidR="0070040F">
        <w:rPr>
          <w:color w:val="000000"/>
          <w:sz w:val="24"/>
          <w:szCs w:val="24"/>
        </w:rPr>
        <w:t xml:space="preserve">  </w:t>
      </w:r>
      <w:r w:rsidRPr="0092110F">
        <w:rPr>
          <w:color w:val="000000"/>
          <w:sz w:val="24"/>
          <w:szCs w:val="24"/>
        </w:rPr>
        <w:t xml:space="preserve">Finally, the information </w:t>
      </w:r>
      <w:r w:rsidRPr="0092110F" w:rsidR="00C703C6">
        <w:rPr>
          <w:color w:val="000000"/>
          <w:sz w:val="24"/>
          <w:szCs w:val="24"/>
        </w:rPr>
        <w:t>s</w:t>
      </w:r>
      <w:r w:rsidRPr="0092110F">
        <w:rPr>
          <w:color w:val="000000"/>
          <w:sz w:val="24"/>
          <w:szCs w:val="24"/>
        </w:rPr>
        <w:t>upport</w:t>
      </w:r>
      <w:r w:rsidRPr="0092110F" w:rsidR="00C703C6">
        <w:rPr>
          <w:color w:val="000000"/>
          <w:sz w:val="24"/>
          <w:szCs w:val="24"/>
        </w:rPr>
        <w:t>s</w:t>
      </w:r>
      <w:r w:rsidRPr="0092110F">
        <w:rPr>
          <w:color w:val="000000"/>
          <w:sz w:val="24"/>
          <w:szCs w:val="24"/>
        </w:rPr>
        <w:t xml:space="preserve"> the continuous program improvement activities</w:t>
      </w:r>
      <w:r w:rsidRPr="0092110F" w:rsidR="00DC4467">
        <w:rPr>
          <w:color w:val="000000"/>
          <w:sz w:val="24"/>
          <w:szCs w:val="24"/>
        </w:rPr>
        <w:t xml:space="preserve"> </w:t>
      </w:r>
      <w:r w:rsidRPr="0092110F">
        <w:rPr>
          <w:color w:val="000000"/>
          <w:sz w:val="24"/>
          <w:szCs w:val="24"/>
        </w:rPr>
        <w:t>regularly conducted by the Office of Job Corps and program operators</w:t>
      </w:r>
      <w:r w:rsidRPr="0092110F" w:rsidR="006839FA">
        <w:rPr>
          <w:color w:val="000000"/>
          <w:sz w:val="24"/>
          <w:szCs w:val="24"/>
        </w:rPr>
        <w:t>.</w:t>
      </w:r>
      <w:r w:rsidRPr="0092110F" w:rsidR="0070040F">
        <w:rPr>
          <w:color w:val="000000"/>
          <w:sz w:val="24"/>
          <w:szCs w:val="24"/>
        </w:rPr>
        <w:t xml:space="preserve">  </w:t>
      </w:r>
      <w:r w:rsidRPr="0092110F">
        <w:rPr>
          <w:color w:val="000000"/>
          <w:sz w:val="24"/>
          <w:szCs w:val="24"/>
        </w:rPr>
        <w:t>Although the same data collection instruments support all the</w:t>
      </w:r>
      <w:r w:rsidRPr="0092110F" w:rsidR="00AB566A">
        <w:rPr>
          <w:color w:val="000000"/>
          <w:sz w:val="24"/>
          <w:szCs w:val="24"/>
        </w:rPr>
        <w:t>se</w:t>
      </w:r>
      <w:r w:rsidRPr="0092110F">
        <w:rPr>
          <w:color w:val="000000"/>
          <w:sz w:val="24"/>
          <w:szCs w:val="24"/>
        </w:rPr>
        <w:t xml:space="preserve"> purposes, th</w:t>
      </w:r>
      <w:r w:rsidRPr="0092110F" w:rsidR="00882A38">
        <w:rPr>
          <w:color w:val="000000"/>
          <w:sz w:val="24"/>
          <w:szCs w:val="24"/>
        </w:rPr>
        <w:t>e analysis plan, reporting plan</w:t>
      </w:r>
      <w:r w:rsidRPr="0092110F">
        <w:rPr>
          <w:color w:val="000000"/>
          <w:sz w:val="24"/>
          <w:szCs w:val="24"/>
        </w:rPr>
        <w:t xml:space="preserve"> and time schedule for </w:t>
      </w:r>
      <w:r w:rsidR="003C0E62">
        <w:rPr>
          <w:color w:val="000000"/>
          <w:sz w:val="24"/>
          <w:szCs w:val="24"/>
        </w:rPr>
        <w:t xml:space="preserve">differ for </w:t>
      </w:r>
      <w:r w:rsidRPr="0092110F">
        <w:rPr>
          <w:color w:val="000000"/>
          <w:sz w:val="24"/>
          <w:szCs w:val="24"/>
        </w:rPr>
        <w:t>each</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5F0165" w:rsidRPr="0092110F" w:rsidP="008B20EC" w14:paraId="56F66501" w14:textId="77777777">
      <w:pPr>
        <w:widowControl w:val="0"/>
        <w:autoSpaceDE w:val="0"/>
        <w:autoSpaceDN w:val="0"/>
        <w:adjustRightInd w:val="0"/>
        <w:spacing w:after="0" w:line="240" w:lineRule="auto"/>
        <w:ind w:left="86" w:firstLine="0"/>
        <w:rPr>
          <w:color w:val="000000"/>
          <w:sz w:val="24"/>
          <w:szCs w:val="24"/>
        </w:rPr>
      </w:pPr>
    </w:p>
    <w:p w:rsidR="003C0E62" w:rsidP="00A81F61" w14:paraId="59EF950D" w14:textId="0BD78940">
      <w:pPr>
        <w:widowControl w:val="0"/>
        <w:autoSpaceDE w:val="0"/>
        <w:autoSpaceDN w:val="0"/>
        <w:adjustRightInd w:val="0"/>
        <w:spacing w:after="0" w:line="240" w:lineRule="auto"/>
        <w:ind w:left="0" w:firstLine="0"/>
        <w:rPr>
          <w:color w:val="000000"/>
          <w:sz w:val="24"/>
          <w:szCs w:val="24"/>
        </w:rPr>
      </w:pPr>
      <w:r w:rsidRPr="0092110F">
        <w:rPr>
          <w:color w:val="000000"/>
          <w:sz w:val="24"/>
          <w:szCs w:val="24"/>
          <w:u w:val="single"/>
        </w:rPr>
        <w:t>WIOA Performance Reporting</w:t>
      </w:r>
      <w:r w:rsidRPr="0092110F">
        <w:rPr>
          <w:color w:val="000000"/>
          <w:sz w:val="24"/>
          <w:szCs w:val="24"/>
        </w:rPr>
        <w:t xml:space="preserve"> </w:t>
      </w:r>
    </w:p>
    <w:p w:rsidR="003C0E62" w:rsidP="008B20EC" w14:paraId="4EFAF00A" w14:textId="77777777">
      <w:pPr>
        <w:widowControl w:val="0"/>
        <w:autoSpaceDE w:val="0"/>
        <w:autoSpaceDN w:val="0"/>
        <w:adjustRightInd w:val="0"/>
        <w:spacing w:after="0" w:line="240" w:lineRule="auto"/>
        <w:ind w:left="86" w:firstLine="0"/>
        <w:rPr>
          <w:color w:val="000000"/>
          <w:sz w:val="24"/>
          <w:szCs w:val="24"/>
        </w:rPr>
      </w:pPr>
    </w:p>
    <w:p w:rsidR="00DF26E5" w:rsidRPr="0092110F" w:rsidP="00A81F61" w14:paraId="458DBD0A" w14:textId="3EE43FF1">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Job Corps is required to report WIOA outcomes quarterly and annually</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As such, Job Corps is required to provide raw student-level data to the </w:t>
      </w:r>
      <w:r w:rsidRPr="0092110F" w:rsidR="001D68E3">
        <w:rPr>
          <w:color w:val="000000"/>
          <w:sz w:val="24"/>
          <w:szCs w:val="24"/>
        </w:rPr>
        <w:t xml:space="preserve">Workforce </w:t>
      </w:r>
      <w:r w:rsidRPr="0092110F">
        <w:rPr>
          <w:color w:val="000000"/>
          <w:sz w:val="24"/>
          <w:szCs w:val="24"/>
        </w:rPr>
        <w:t xml:space="preserve">Integrated Performance System </w:t>
      </w:r>
      <w:r w:rsidRPr="0092110F" w:rsidR="00EC794F">
        <w:rPr>
          <w:color w:val="000000"/>
          <w:sz w:val="24"/>
          <w:szCs w:val="24"/>
        </w:rPr>
        <w:t>(WIPS</w:t>
      </w:r>
      <w:r w:rsidRPr="0092110F" w:rsidR="00DC4467">
        <w:rPr>
          <w:color w:val="000000"/>
          <w:sz w:val="24"/>
          <w:szCs w:val="24"/>
        </w:rPr>
        <w:t>), which</w:t>
      </w:r>
      <w:r w:rsidRPr="0092110F">
        <w:rPr>
          <w:color w:val="000000"/>
          <w:sz w:val="24"/>
          <w:szCs w:val="24"/>
        </w:rPr>
        <w:t xml:space="preserve"> will be used by ETA as a data repository for WIOA and related data </w:t>
      </w:r>
      <w:r w:rsidR="00336EF4">
        <w:rPr>
          <w:color w:val="000000"/>
          <w:sz w:val="24"/>
          <w:szCs w:val="24"/>
        </w:rPr>
        <w:t>from</w:t>
      </w:r>
      <w:r w:rsidRPr="0092110F">
        <w:rPr>
          <w:color w:val="000000"/>
          <w:sz w:val="24"/>
          <w:szCs w:val="24"/>
        </w:rPr>
        <w:t xml:space="preserve"> all ETA programs</w:t>
      </w:r>
      <w:r w:rsidRPr="0092110F" w:rsidR="006839FA">
        <w:rPr>
          <w:color w:val="000000"/>
          <w:sz w:val="24"/>
          <w:szCs w:val="24"/>
        </w:rPr>
        <w:t>.</w:t>
      </w:r>
      <w:r w:rsidRPr="0092110F" w:rsidR="0070040F">
        <w:rPr>
          <w:color w:val="000000"/>
          <w:sz w:val="24"/>
          <w:szCs w:val="24"/>
        </w:rPr>
        <w:t xml:space="preserve">  </w:t>
      </w:r>
      <w:r w:rsidRPr="0092110F">
        <w:rPr>
          <w:color w:val="000000"/>
          <w:sz w:val="24"/>
          <w:szCs w:val="24"/>
        </w:rPr>
        <w:t>These data will be used to produce aggregated quarterly and annual reports for each program</w:t>
      </w:r>
      <w:r w:rsidRPr="0092110F" w:rsidR="006839FA">
        <w:rPr>
          <w:color w:val="000000"/>
          <w:sz w:val="24"/>
          <w:szCs w:val="24"/>
        </w:rPr>
        <w:t>.</w:t>
      </w:r>
      <w:r w:rsidRPr="0092110F" w:rsidR="0070040F">
        <w:rPr>
          <w:color w:val="000000"/>
          <w:sz w:val="24"/>
          <w:szCs w:val="24"/>
        </w:rPr>
        <w:t xml:space="preserve">  </w:t>
      </w:r>
      <w:r w:rsidRPr="0092110F" w:rsidR="00EC794F">
        <w:rPr>
          <w:color w:val="000000"/>
          <w:sz w:val="24"/>
          <w:szCs w:val="24"/>
        </w:rPr>
        <w:t>No individual-level results will be published</w:t>
      </w:r>
      <w:r w:rsidRPr="0092110F" w:rsidR="006839FA">
        <w:rPr>
          <w:color w:val="000000"/>
          <w:sz w:val="24"/>
          <w:szCs w:val="24"/>
        </w:rPr>
        <w:t xml:space="preserve">. </w:t>
      </w:r>
      <w:r w:rsidRPr="0092110F" w:rsidR="00E43FCC">
        <w:rPr>
          <w:color w:val="000000"/>
          <w:sz w:val="24"/>
          <w:szCs w:val="24"/>
        </w:rPr>
        <w:t xml:space="preserve">  </w:t>
      </w:r>
      <w:r w:rsidRPr="0092110F" w:rsidR="00EC794F">
        <w:rPr>
          <w:color w:val="000000"/>
          <w:sz w:val="24"/>
          <w:szCs w:val="24"/>
        </w:rPr>
        <w:t xml:space="preserve">  </w:t>
      </w:r>
    </w:p>
    <w:p w:rsidR="00DF26E5" w:rsidRPr="0092110F" w:rsidP="008B20EC" w14:paraId="699A1520" w14:textId="77777777">
      <w:pPr>
        <w:widowControl w:val="0"/>
        <w:autoSpaceDE w:val="0"/>
        <w:autoSpaceDN w:val="0"/>
        <w:adjustRightInd w:val="0"/>
        <w:spacing w:after="0" w:line="240" w:lineRule="auto"/>
        <w:ind w:left="86" w:firstLine="0"/>
        <w:rPr>
          <w:color w:val="000000"/>
          <w:sz w:val="24"/>
          <w:szCs w:val="24"/>
        </w:rPr>
      </w:pPr>
    </w:p>
    <w:p w:rsidR="00F32EC2" w:rsidRPr="0092110F" w:rsidP="00A81F61" w14:paraId="57296D6D" w14:textId="72F1F9E0">
      <w:pPr>
        <w:pStyle w:val="ListParagraph"/>
        <w:numPr>
          <w:ilvl w:val="0"/>
          <w:numId w:val="41"/>
        </w:numPr>
        <w:ind w:left="648"/>
        <w:rPr>
          <w:sz w:val="24"/>
          <w:szCs w:val="24"/>
        </w:rPr>
      </w:pPr>
      <w:r w:rsidRPr="0092110F">
        <w:rPr>
          <w:sz w:val="24"/>
          <w:szCs w:val="24"/>
          <w:u w:val="single"/>
        </w:rPr>
        <w:t>Six Primary WIOA Measures</w:t>
      </w:r>
      <w:r w:rsidRPr="0092110F">
        <w:rPr>
          <w:sz w:val="24"/>
          <w:szCs w:val="24"/>
        </w:rPr>
        <w:t>.   The individual-level information obtained from survey</w:t>
      </w:r>
      <w:r w:rsidR="002A1F0E">
        <w:rPr>
          <w:sz w:val="24"/>
          <w:szCs w:val="24"/>
        </w:rPr>
        <w:t xml:space="preserve"> result</w:t>
      </w:r>
      <w:r w:rsidRPr="0092110F">
        <w:rPr>
          <w:sz w:val="24"/>
          <w:szCs w:val="24"/>
        </w:rPr>
        <w:t xml:space="preserve">s </w:t>
      </w:r>
      <w:r w:rsidR="00AB119B">
        <w:rPr>
          <w:sz w:val="24"/>
          <w:szCs w:val="24"/>
        </w:rPr>
        <w:t>is</w:t>
      </w:r>
      <w:r w:rsidRPr="0092110F">
        <w:rPr>
          <w:sz w:val="24"/>
          <w:szCs w:val="24"/>
        </w:rPr>
        <w:t xml:space="preserve"> used in calculati</w:t>
      </w:r>
      <w:r w:rsidR="00AB119B">
        <w:rPr>
          <w:sz w:val="24"/>
          <w:szCs w:val="24"/>
        </w:rPr>
        <w:t>ng</w:t>
      </w:r>
      <w:r w:rsidRPr="0092110F">
        <w:rPr>
          <w:sz w:val="24"/>
          <w:szCs w:val="24"/>
        </w:rPr>
        <w:t xml:space="preserve"> five of the six primary measures required under WIOA: </w:t>
      </w:r>
    </w:p>
    <w:p w:rsidR="00F32EC2" w:rsidRPr="0092110F" w:rsidP="00A81F61" w14:paraId="6B57D1A7" w14:textId="77777777">
      <w:pPr>
        <w:widowControl w:val="0"/>
        <w:numPr>
          <w:ilvl w:val="0"/>
          <w:numId w:val="39"/>
        </w:numPr>
        <w:autoSpaceDE w:val="0"/>
        <w:autoSpaceDN w:val="0"/>
        <w:adjustRightInd w:val="0"/>
        <w:spacing w:after="0" w:line="240" w:lineRule="auto"/>
        <w:ind w:left="1080"/>
        <w:rPr>
          <w:sz w:val="24"/>
          <w:szCs w:val="24"/>
        </w:rPr>
      </w:pPr>
      <w:r w:rsidRPr="0092110F">
        <w:rPr>
          <w:sz w:val="24"/>
          <w:szCs w:val="24"/>
        </w:rPr>
        <w:t xml:space="preserve">the percentage of program participants who are in education or training activities, or in unsubsidized employment during the second quarter after exit from the </w:t>
      </w:r>
      <w:r w:rsidRPr="0092110F">
        <w:rPr>
          <w:sz w:val="24"/>
          <w:szCs w:val="24"/>
        </w:rPr>
        <w:t>program;</w:t>
      </w:r>
    </w:p>
    <w:p w:rsidR="00F32EC2" w:rsidRPr="0092110F" w:rsidP="00A81F61" w14:paraId="2312D274" w14:textId="77777777">
      <w:pPr>
        <w:widowControl w:val="0"/>
        <w:numPr>
          <w:ilvl w:val="0"/>
          <w:numId w:val="39"/>
        </w:numPr>
        <w:autoSpaceDE w:val="0"/>
        <w:autoSpaceDN w:val="0"/>
        <w:adjustRightInd w:val="0"/>
        <w:spacing w:after="0" w:line="240" w:lineRule="auto"/>
        <w:ind w:left="1080"/>
        <w:rPr>
          <w:sz w:val="24"/>
          <w:szCs w:val="24"/>
        </w:rPr>
      </w:pPr>
      <w:r w:rsidRPr="0092110F">
        <w:rPr>
          <w:sz w:val="24"/>
          <w:szCs w:val="24"/>
        </w:rPr>
        <w:t xml:space="preserve">the percentage of program participants who are in education or training activities, or in unsubsidized employment during the fourth quarter after exit from the </w:t>
      </w:r>
      <w:r w:rsidRPr="0092110F">
        <w:rPr>
          <w:sz w:val="24"/>
          <w:szCs w:val="24"/>
        </w:rPr>
        <w:t>program;</w:t>
      </w:r>
    </w:p>
    <w:p w:rsidR="00F32EC2" w:rsidRPr="0092110F" w:rsidP="00A81F61" w14:paraId="24207D71" w14:textId="77777777">
      <w:pPr>
        <w:widowControl w:val="0"/>
        <w:numPr>
          <w:ilvl w:val="0"/>
          <w:numId w:val="39"/>
        </w:numPr>
        <w:autoSpaceDE w:val="0"/>
        <w:autoSpaceDN w:val="0"/>
        <w:adjustRightInd w:val="0"/>
        <w:spacing w:after="0" w:line="240" w:lineRule="auto"/>
        <w:ind w:left="1080"/>
        <w:rPr>
          <w:sz w:val="24"/>
          <w:szCs w:val="24"/>
        </w:rPr>
      </w:pPr>
      <w:r w:rsidRPr="0092110F">
        <w:rPr>
          <w:sz w:val="24"/>
          <w:szCs w:val="24"/>
        </w:rPr>
        <w:t xml:space="preserve">the median earnings of program participants who are in unsubsidized employment during the second quarter after exit from the </w:t>
      </w:r>
      <w:r w:rsidRPr="0092110F">
        <w:rPr>
          <w:sz w:val="24"/>
          <w:szCs w:val="24"/>
        </w:rPr>
        <w:t>program;</w:t>
      </w:r>
      <w:r w:rsidRPr="0092110F">
        <w:rPr>
          <w:sz w:val="24"/>
          <w:szCs w:val="24"/>
        </w:rPr>
        <w:t xml:space="preserve"> </w:t>
      </w:r>
    </w:p>
    <w:p w:rsidR="00F32EC2" w:rsidRPr="0092110F" w:rsidP="00F35B44" w14:paraId="0D790E9A" w14:textId="77777777">
      <w:pPr>
        <w:widowControl w:val="0"/>
        <w:numPr>
          <w:ilvl w:val="0"/>
          <w:numId w:val="39"/>
        </w:numPr>
        <w:autoSpaceDE w:val="0"/>
        <w:autoSpaceDN w:val="0"/>
        <w:adjustRightInd w:val="0"/>
        <w:spacing w:after="0" w:line="240" w:lineRule="auto"/>
        <w:ind w:left="1080"/>
        <w:rPr>
          <w:sz w:val="24"/>
          <w:szCs w:val="24"/>
        </w:rPr>
      </w:pPr>
      <w:r w:rsidRPr="0092110F">
        <w:rPr>
          <w:sz w:val="24"/>
          <w:szCs w:val="24"/>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 and,</w:t>
      </w:r>
    </w:p>
    <w:p w:rsidR="00F32EC2" w:rsidRPr="0092110F" w:rsidP="00F35B44" w14:paraId="7831E669" w14:textId="77777777">
      <w:pPr>
        <w:widowControl w:val="0"/>
        <w:numPr>
          <w:ilvl w:val="0"/>
          <w:numId w:val="39"/>
        </w:numPr>
        <w:autoSpaceDE w:val="0"/>
        <w:autoSpaceDN w:val="0"/>
        <w:adjustRightInd w:val="0"/>
        <w:spacing w:after="0" w:line="240" w:lineRule="auto"/>
        <w:ind w:left="1080"/>
        <w:rPr>
          <w:sz w:val="24"/>
          <w:szCs w:val="24"/>
        </w:rPr>
      </w:pPr>
      <w:r w:rsidRPr="0092110F">
        <w:rPr>
          <w:sz w:val="24"/>
          <w:szCs w:val="24"/>
        </w:rPr>
        <w:t xml:space="preserve">the indicator(s) of effectiveness in serving employers.    </w:t>
      </w:r>
    </w:p>
    <w:p w:rsidR="008E2A8D" w:rsidP="008E2A8D" w14:paraId="39FBAB80" w14:textId="77777777">
      <w:pPr>
        <w:spacing w:after="0"/>
        <w:ind w:left="516" w:firstLine="0"/>
        <w:rPr>
          <w:sz w:val="24"/>
          <w:szCs w:val="24"/>
        </w:rPr>
      </w:pPr>
    </w:p>
    <w:p w:rsidR="0040207A" w:rsidP="00F35B44" w14:paraId="0609C5B4" w14:textId="4D08A81A">
      <w:pPr>
        <w:spacing w:after="0" w:line="240" w:lineRule="auto"/>
        <w:ind w:left="576" w:firstLine="0"/>
        <w:rPr>
          <w:sz w:val="24"/>
          <w:szCs w:val="24"/>
        </w:rPr>
      </w:pPr>
      <w:r w:rsidRPr="0092110F">
        <w:rPr>
          <w:sz w:val="24"/>
          <w:szCs w:val="24"/>
        </w:rPr>
        <w:t>Individual-level variables will be calculated for each of these measures and included in the Participant Integrated Record Layout (PIRL) that is used to calculate the Quarterly Performance Report (QPR) for WIOA.</w:t>
      </w:r>
    </w:p>
    <w:p w:rsidR="002C0227" w:rsidRPr="0092110F" w:rsidP="00885256" w14:paraId="6025B946" w14:textId="77777777">
      <w:pPr>
        <w:spacing w:after="0" w:line="240" w:lineRule="auto"/>
        <w:ind w:left="516" w:firstLine="0"/>
        <w:rPr>
          <w:sz w:val="24"/>
          <w:szCs w:val="24"/>
        </w:rPr>
      </w:pPr>
    </w:p>
    <w:p w:rsidR="0040207A" w:rsidRPr="0092110F" w:rsidP="00F35B44" w14:paraId="3FF246C8" w14:textId="6C6640CF">
      <w:pPr>
        <w:pStyle w:val="ListParagraph"/>
        <w:numPr>
          <w:ilvl w:val="0"/>
          <w:numId w:val="41"/>
        </w:numPr>
        <w:spacing w:line="240" w:lineRule="auto"/>
        <w:ind w:left="648"/>
        <w:rPr>
          <w:sz w:val="24"/>
          <w:szCs w:val="24"/>
        </w:rPr>
      </w:pPr>
      <w:r w:rsidRPr="0092110F">
        <w:rPr>
          <w:sz w:val="24"/>
          <w:szCs w:val="24"/>
          <w:u w:val="single"/>
        </w:rPr>
        <w:t>WIOA Annual Reporting Requirements</w:t>
      </w:r>
      <w:r w:rsidRPr="0092110F">
        <w:rPr>
          <w:sz w:val="24"/>
          <w:szCs w:val="24"/>
        </w:rPr>
        <w:t xml:space="preserve">.  WIOA also requires that Job Corps report on the wage graduates earned on the day six months after </w:t>
      </w:r>
      <w:r w:rsidRPr="0092110F" w:rsidR="00F32EC2">
        <w:rPr>
          <w:sz w:val="24"/>
          <w:szCs w:val="24"/>
        </w:rPr>
        <w:t>the first day of unsubsidized employment</w:t>
      </w:r>
      <w:r w:rsidRPr="0092110F">
        <w:rPr>
          <w:sz w:val="24"/>
          <w:szCs w:val="24"/>
        </w:rPr>
        <w:t xml:space="preserve">.  </w:t>
      </w:r>
      <w:r w:rsidRPr="0092110F" w:rsidR="00F32EC2">
        <w:rPr>
          <w:sz w:val="24"/>
          <w:szCs w:val="24"/>
        </w:rPr>
        <w:t xml:space="preserve">Prior to the implementation of </w:t>
      </w:r>
      <w:r w:rsidRPr="0092110F">
        <w:rPr>
          <w:sz w:val="24"/>
          <w:szCs w:val="24"/>
        </w:rPr>
        <w:t xml:space="preserve">WIOA, Job Corps relied on surveys </w:t>
      </w:r>
      <w:r w:rsidRPr="0092110F" w:rsidR="00036CAE">
        <w:rPr>
          <w:sz w:val="24"/>
          <w:szCs w:val="24"/>
        </w:rPr>
        <w:t xml:space="preserve">of initially placed graduates </w:t>
      </w:r>
      <w:r w:rsidRPr="0092110F">
        <w:rPr>
          <w:sz w:val="24"/>
          <w:szCs w:val="24"/>
        </w:rPr>
        <w:t xml:space="preserve">that were administered </w:t>
      </w:r>
      <w:r w:rsidR="00565502">
        <w:rPr>
          <w:sz w:val="24"/>
          <w:szCs w:val="24"/>
        </w:rPr>
        <w:t>6</w:t>
      </w:r>
      <w:r w:rsidRPr="0092110F">
        <w:rPr>
          <w:sz w:val="24"/>
          <w:szCs w:val="24"/>
        </w:rPr>
        <w:t xml:space="preserve"> and 12 months after initial placement.  With the transition to WIOA, and with measures based on outcomes two and four calendar quarters after exit, Job Corps re-designed the surveys to collect data on a calendar quarter after exit timeline and no longer had a tool to directly report on wages on the day </w:t>
      </w:r>
      <w:r w:rsidR="00B82286">
        <w:rPr>
          <w:sz w:val="24"/>
          <w:szCs w:val="24"/>
        </w:rPr>
        <w:t>6</w:t>
      </w:r>
      <w:r w:rsidRPr="0092110F">
        <w:rPr>
          <w:sz w:val="24"/>
          <w:szCs w:val="24"/>
        </w:rPr>
        <w:t xml:space="preserve"> months after initial placement.  As a result, Job Corps </w:t>
      </w:r>
      <w:r w:rsidR="00B82286">
        <w:rPr>
          <w:sz w:val="24"/>
          <w:szCs w:val="24"/>
        </w:rPr>
        <w:t>d</w:t>
      </w:r>
      <w:r w:rsidRPr="0092110F">
        <w:rPr>
          <w:sz w:val="24"/>
          <w:szCs w:val="24"/>
        </w:rPr>
        <w:t xml:space="preserve">eveloped a proxy </w:t>
      </w:r>
      <w:r w:rsidRPr="0092110F" w:rsidR="00036CAE">
        <w:rPr>
          <w:sz w:val="24"/>
          <w:szCs w:val="24"/>
        </w:rPr>
        <w:t xml:space="preserve">for calculating this </w:t>
      </w:r>
      <w:r w:rsidRPr="0092110F">
        <w:rPr>
          <w:sz w:val="24"/>
          <w:szCs w:val="24"/>
        </w:rPr>
        <w:t xml:space="preserve">measure using the subset of participants with quarterly employment data that overlap the period </w:t>
      </w:r>
      <w:r w:rsidRPr="0092110F" w:rsidR="00036CAE">
        <w:rPr>
          <w:sz w:val="24"/>
          <w:szCs w:val="24"/>
        </w:rPr>
        <w:t xml:space="preserve">five-to-seven </w:t>
      </w:r>
      <w:r w:rsidRPr="0092110F">
        <w:rPr>
          <w:sz w:val="24"/>
          <w:szCs w:val="24"/>
        </w:rPr>
        <w:t>months after initial placement.  An average hourly wage is calculated for placed graduates that includes regular wages, overtime wages and tips (as applicable) and a mean value is calculated nationally and by center and CTS provider.</w:t>
      </w:r>
    </w:p>
    <w:p w:rsidR="00036CAE" w:rsidRPr="0092110F" w:rsidP="00183340" w14:paraId="4C924FEE" w14:textId="3EB2CCC4">
      <w:pPr>
        <w:widowControl w:val="0"/>
        <w:autoSpaceDE w:val="0"/>
        <w:autoSpaceDN w:val="0"/>
        <w:adjustRightInd w:val="0"/>
        <w:spacing w:after="0" w:line="240" w:lineRule="auto"/>
        <w:ind w:left="688" w:firstLine="0"/>
        <w:rPr>
          <w:sz w:val="24"/>
          <w:szCs w:val="24"/>
        </w:rPr>
      </w:pPr>
      <w:r w:rsidRPr="0092110F">
        <w:rPr>
          <w:sz w:val="24"/>
          <w:szCs w:val="24"/>
          <w:u w:val="single"/>
        </w:rPr>
        <w:t>Job Corps Management and Performance Reporting</w:t>
      </w:r>
      <w:r w:rsidR="00B15628">
        <w:rPr>
          <w:sz w:val="24"/>
          <w:szCs w:val="24"/>
        </w:rPr>
        <w:t>.</w:t>
      </w:r>
      <w:r w:rsidRPr="00B15628">
        <w:rPr>
          <w:sz w:val="24"/>
          <w:szCs w:val="24"/>
        </w:rPr>
        <w:t xml:space="preserve"> </w:t>
      </w:r>
      <w:r w:rsidR="00B15628">
        <w:rPr>
          <w:sz w:val="24"/>
          <w:szCs w:val="24"/>
        </w:rPr>
        <w:t xml:space="preserve"> </w:t>
      </w:r>
      <w:r w:rsidRPr="0092110F">
        <w:rPr>
          <w:sz w:val="24"/>
          <w:szCs w:val="24"/>
        </w:rPr>
        <w:t xml:space="preserve">Job Corps utilizes data captured from the surveys for internal program management and data integrity monitoring, and performance reporting and evaluation of its program operators.  </w:t>
      </w:r>
    </w:p>
    <w:p w:rsidR="00036CAE" w:rsidRPr="0092110F" w14:paraId="24113F2B" w14:textId="77777777">
      <w:pPr>
        <w:widowControl w:val="0"/>
        <w:autoSpaceDE w:val="0"/>
        <w:autoSpaceDN w:val="0"/>
        <w:adjustRightInd w:val="0"/>
        <w:spacing w:after="0" w:line="240" w:lineRule="auto"/>
        <w:ind w:left="0" w:firstLine="0"/>
        <w:rPr>
          <w:sz w:val="24"/>
          <w:szCs w:val="24"/>
          <w:u w:val="single"/>
        </w:rPr>
      </w:pPr>
    </w:p>
    <w:p w:rsidR="005F7D8F" w:rsidRPr="0092110F" w:rsidP="00F35B44" w14:paraId="44B12911" w14:textId="513D389F">
      <w:pPr>
        <w:pStyle w:val="ListParagraph"/>
        <w:widowControl w:val="0"/>
        <w:numPr>
          <w:ilvl w:val="0"/>
          <w:numId w:val="41"/>
        </w:numPr>
        <w:autoSpaceDE w:val="0"/>
        <w:autoSpaceDN w:val="0"/>
        <w:adjustRightInd w:val="0"/>
        <w:spacing w:after="0" w:line="240" w:lineRule="auto"/>
        <w:ind w:left="648"/>
        <w:rPr>
          <w:color w:val="000000"/>
          <w:sz w:val="24"/>
          <w:szCs w:val="24"/>
        </w:rPr>
      </w:pPr>
      <w:r w:rsidRPr="0092110F">
        <w:rPr>
          <w:sz w:val="24"/>
          <w:szCs w:val="24"/>
          <w:u w:val="single"/>
        </w:rPr>
        <w:t>Outcome Measurement System</w:t>
      </w:r>
      <w:r w:rsidRPr="0092110F">
        <w:rPr>
          <w:sz w:val="24"/>
          <w:szCs w:val="24"/>
        </w:rPr>
        <w:t xml:space="preserve">.  The surveys also provide critical data to the Job Corps Outcome Measurement System (OMS), a key management tool used by Job Corps to assess overall program performance against goals.  </w:t>
      </w:r>
      <w:r w:rsidRPr="00EF46B2">
        <w:rPr>
          <w:sz w:val="24"/>
          <w:szCs w:val="24"/>
        </w:rPr>
        <w:t>The PY 2019</w:t>
      </w:r>
      <w:r w:rsidRPr="0092110F">
        <w:rPr>
          <w:sz w:val="24"/>
          <w:szCs w:val="24"/>
        </w:rPr>
        <w:t xml:space="preserve"> OMS incorporates four </w:t>
      </w:r>
      <w:r w:rsidRPr="0092110F" w:rsidR="00036CAE">
        <w:rPr>
          <w:sz w:val="24"/>
          <w:szCs w:val="24"/>
        </w:rPr>
        <w:t>key</w:t>
      </w:r>
      <w:r w:rsidRPr="0092110F">
        <w:rPr>
          <w:sz w:val="24"/>
          <w:szCs w:val="24"/>
        </w:rPr>
        <w:t xml:space="preserve"> measures that </w:t>
      </w:r>
      <w:r w:rsidRPr="0092110F" w:rsidR="00036CAE">
        <w:rPr>
          <w:sz w:val="24"/>
          <w:szCs w:val="24"/>
        </w:rPr>
        <w:t xml:space="preserve">align with those </w:t>
      </w:r>
      <w:r w:rsidRPr="0092110F">
        <w:rPr>
          <w:sz w:val="24"/>
          <w:szCs w:val="24"/>
        </w:rPr>
        <w:t>required under WIOA.  Job Corps calculates the mean values of the placement rates in Q</w:t>
      </w:r>
      <w:r w:rsidRPr="0092110F" w:rsidR="00036CAE">
        <w:rPr>
          <w:sz w:val="24"/>
          <w:szCs w:val="24"/>
        </w:rPr>
        <w:t xml:space="preserve">uarter </w:t>
      </w:r>
      <w:r w:rsidRPr="0092110F">
        <w:rPr>
          <w:sz w:val="24"/>
          <w:szCs w:val="24"/>
        </w:rPr>
        <w:t>2 and in Q</w:t>
      </w:r>
      <w:r w:rsidRPr="0092110F" w:rsidR="00036CAE">
        <w:rPr>
          <w:sz w:val="24"/>
          <w:szCs w:val="24"/>
        </w:rPr>
        <w:t xml:space="preserve">uarter </w:t>
      </w:r>
      <w:r w:rsidRPr="0092110F">
        <w:rPr>
          <w:sz w:val="24"/>
          <w:szCs w:val="24"/>
        </w:rPr>
        <w:t>4, mean earnings in Q</w:t>
      </w:r>
      <w:r w:rsidRPr="0092110F" w:rsidR="00036CAE">
        <w:rPr>
          <w:sz w:val="24"/>
          <w:szCs w:val="24"/>
        </w:rPr>
        <w:t xml:space="preserve">uarter </w:t>
      </w:r>
      <w:r w:rsidRPr="0092110F">
        <w:rPr>
          <w:sz w:val="24"/>
          <w:szCs w:val="24"/>
        </w:rPr>
        <w:t>2</w:t>
      </w:r>
      <w:r w:rsidRPr="0092110F" w:rsidR="001F6544">
        <w:rPr>
          <w:sz w:val="24"/>
          <w:szCs w:val="24"/>
        </w:rPr>
        <w:t>,</w:t>
      </w:r>
      <w:r w:rsidRPr="0092110F">
        <w:rPr>
          <w:sz w:val="24"/>
          <w:szCs w:val="24"/>
        </w:rPr>
        <w:t xml:space="preserve"> and the employer retention rate based on the results of </w:t>
      </w:r>
      <w:r w:rsidRPr="0092110F" w:rsidR="00036CAE">
        <w:rPr>
          <w:sz w:val="24"/>
          <w:szCs w:val="24"/>
        </w:rPr>
        <w:t>the</w:t>
      </w:r>
      <w:r w:rsidRPr="0092110F">
        <w:rPr>
          <w:sz w:val="24"/>
          <w:szCs w:val="24"/>
        </w:rPr>
        <w:t xml:space="preserve"> surveys for inclusion in the OMS.  These average values are calculated nationally and by centers and CTS providers to assess program performance. </w:t>
      </w:r>
      <w:r w:rsidRPr="0092110F">
        <w:rPr>
          <w:color w:val="000000"/>
          <w:sz w:val="24"/>
          <w:szCs w:val="24"/>
        </w:rPr>
        <w:t xml:space="preserve">Performance measurement results are calculated and published by Job Corps </w:t>
      </w:r>
      <w:r w:rsidRPr="0092110F" w:rsidR="002D7E0D">
        <w:rPr>
          <w:color w:val="000000"/>
          <w:sz w:val="24"/>
          <w:szCs w:val="24"/>
        </w:rPr>
        <w:t>monthly</w:t>
      </w:r>
      <w:r w:rsidRPr="0092110F">
        <w:rPr>
          <w:color w:val="000000"/>
          <w:sz w:val="24"/>
          <w:szCs w:val="24"/>
        </w:rPr>
        <w:t xml:space="preserve"> at the center, regional, and national levels.  </w:t>
      </w:r>
      <w:r w:rsidRPr="0092110F">
        <w:rPr>
          <w:color w:val="000000"/>
          <w:sz w:val="24"/>
          <w:szCs w:val="24"/>
        </w:rPr>
        <w:br/>
        <w:t xml:space="preserve"> </w:t>
      </w:r>
    </w:p>
    <w:p w:rsidR="0040207A" w:rsidRPr="0092110F" w:rsidP="00F35B44" w14:paraId="5B813FD9" w14:textId="3F2534D7">
      <w:pPr>
        <w:pStyle w:val="ListParagraph"/>
        <w:widowControl w:val="0"/>
        <w:numPr>
          <w:ilvl w:val="0"/>
          <w:numId w:val="41"/>
        </w:numPr>
        <w:autoSpaceDE w:val="0"/>
        <w:autoSpaceDN w:val="0"/>
        <w:adjustRightInd w:val="0"/>
        <w:spacing w:after="0" w:line="240" w:lineRule="auto"/>
        <w:ind w:left="648"/>
        <w:rPr>
          <w:sz w:val="24"/>
          <w:szCs w:val="24"/>
        </w:rPr>
      </w:pPr>
      <w:r w:rsidRPr="0092110F">
        <w:rPr>
          <w:sz w:val="24"/>
          <w:szCs w:val="24"/>
          <w:u w:val="single"/>
        </w:rPr>
        <w:t>Verification of initial placement results and management/continuous improvement activities</w:t>
      </w:r>
      <w:r w:rsidRPr="005B605B" w:rsidR="003A2156">
        <w:rPr>
          <w:sz w:val="24"/>
          <w:szCs w:val="24"/>
        </w:rPr>
        <w:t xml:space="preserve">. </w:t>
      </w:r>
      <w:r w:rsidRPr="0092110F" w:rsidR="00036CAE">
        <w:rPr>
          <w:sz w:val="24"/>
          <w:szCs w:val="24"/>
        </w:rPr>
        <w:t xml:space="preserve">The </w:t>
      </w:r>
      <w:r w:rsidRPr="0092110F">
        <w:rPr>
          <w:sz w:val="24"/>
          <w:szCs w:val="24"/>
        </w:rPr>
        <w:t xml:space="preserve">surveys are </w:t>
      </w:r>
      <w:r w:rsidRPr="0092110F" w:rsidR="00036CAE">
        <w:rPr>
          <w:sz w:val="24"/>
          <w:szCs w:val="24"/>
        </w:rPr>
        <w:t xml:space="preserve">also </w:t>
      </w:r>
      <w:r w:rsidRPr="0092110F">
        <w:rPr>
          <w:sz w:val="24"/>
          <w:szCs w:val="24"/>
        </w:rPr>
        <w:t xml:space="preserve">the primary source for independent re-verification of initial placements reported by CTS providers to ensure the integrity of the underlying data.  Answers to the </w:t>
      </w:r>
      <w:r w:rsidR="00E61624">
        <w:rPr>
          <w:sz w:val="24"/>
          <w:szCs w:val="24"/>
        </w:rPr>
        <w:t xml:space="preserve">survey </w:t>
      </w:r>
      <w:r w:rsidRPr="0092110F">
        <w:rPr>
          <w:sz w:val="24"/>
          <w:szCs w:val="24"/>
        </w:rPr>
        <w:t xml:space="preserve">questions about initial job or school placements are compared to values reported by CTS providers to identify situations where the reported placement may ‘potentially’ be invalid (e.g., </w:t>
      </w:r>
      <w:r w:rsidR="001915ED">
        <w:rPr>
          <w:sz w:val="24"/>
          <w:szCs w:val="24"/>
        </w:rPr>
        <w:t xml:space="preserve">different </w:t>
      </w:r>
      <w:r w:rsidRPr="0092110F">
        <w:rPr>
          <w:sz w:val="24"/>
          <w:szCs w:val="24"/>
        </w:rPr>
        <w:t>employer/school name, hours worked</w:t>
      </w:r>
      <w:r w:rsidR="001915ED">
        <w:rPr>
          <w:sz w:val="24"/>
          <w:szCs w:val="24"/>
        </w:rPr>
        <w:t xml:space="preserve">, </w:t>
      </w:r>
      <w:r w:rsidR="009553E3">
        <w:rPr>
          <w:sz w:val="24"/>
          <w:szCs w:val="24"/>
        </w:rPr>
        <w:t xml:space="preserve">wages, </w:t>
      </w:r>
      <w:r w:rsidR="001915ED">
        <w:rPr>
          <w:sz w:val="24"/>
          <w:szCs w:val="24"/>
        </w:rPr>
        <w:t>hours</w:t>
      </w:r>
      <w:r w:rsidRPr="0092110F">
        <w:rPr>
          <w:sz w:val="24"/>
          <w:szCs w:val="24"/>
        </w:rPr>
        <w:t xml:space="preserve"> in school).  </w:t>
      </w:r>
      <w:r w:rsidR="00E13A92">
        <w:rPr>
          <w:sz w:val="24"/>
          <w:szCs w:val="24"/>
        </w:rPr>
        <w:t xml:space="preserve">These </w:t>
      </w:r>
      <w:r w:rsidRPr="0092110F">
        <w:rPr>
          <w:sz w:val="24"/>
          <w:szCs w:val="24"/>
        </w:rPr>
        <w:t xml:space="preserve">differences are </w:t>
      </w:r>
      <w:r w:rsidR="00E13A92">
        <w:rPr>
          <w:sz w:val="24"/>
          <w:szCs w:val="24"/>
        </w:rPr>
        <w:t>submitted</w:t>
      </w:r>
      <w:r w:rsidRPr="0092110F">
        <w:rPr>
          <w:sz w:val="24"/>
          <w:szCs w:val="24"/>
        </w:rPr>
        <w:t xml:space="preserve"> to Job Corps</w:t>
      </w:r>
      <w:r w:rsidR="00E13A92">
        <w:rPr>
          <w:sz w:val="24"/>
          <w:szCs w:val="24"/>
        </w:rPr>
        <w:t>’</w:t>
      </w:r>
      <w:r w:rsidRPr="0092110F">
        <w:rPr>
          <w:sz w:val="24"/>
          <w:szCs w:val="24"/>
        </w:rPr>
        <w:t xml:space="preserve"> Regional Offices as questionable placements</w:t>
      </w:r>
      <w:r w:rsidR="004A0B9C">
        <w:rPr>
          <w:sz w:val="24"/>
          <w:szCs w:val="24"/>
        </w:rPr>
        <w:t xml:space="preserve"> (QP)</w:t>
      </w:r>
      <w:r w:rsidRPr="0092110F">
        <w:rPr>
          <w:sz w:val="24"/>
          <w:szCs w:val="24"/>
        </w:rPr>
        <w:t xml:space="preserve"> for potential follow-up actions with the CTS provider to determine if the initial reported placement is valid.  In addition, average values of such differences by type are calculated nationally and by center operator and included in reports that show patterns of potential data integrity problems across a wide variety of performance metrics to identify patterns of potential data integrity issues. These </w:t>
      </w:r>
      <w:r w:rsidRPr="004A0B9C">
        <w:rPr>
          <w:sz w:val="24"/>
          <w:szCs w:val="24"/>
        </w:rPr>
        <w:t>QP reports</w:t>
      </w:r>
      <w:r w:rsidRPr="0092110F">
        <w:rPr>
          <w:sz w:val="24"/>
          <w:szCs w:val="24"/>
        </w:rPr>
        <w:t xml:space="preserve"> are for internal contractor monitoring and management purposes only and are not published or made public</w:t>
      </w:r>
      <w:r w:rsidRPr="0092110F" w:rsidR="0037064C">
        <w:rPr>
          <w:sz w:val="24"/>
          <w:szCs w:val="24"/>
        </w:rPr>
        <w:t>.</w:t>
      </w:r>
    </w:p>
    <w:p w:rsidR="0040207A" w:rsidRPr="0092110F" w:rsidP="006A3E0A" w14:paraId="087B5D66" w14:textId="77777777">
      <w:pPr>
        <w:widowControl w:val="0"/>
        <w:autoSpaceDE w:val="0"/>
        <w:autoSpaceDN w:val="0"/>
        <w:adjustRightInd w:val="0"/>
        <w:spacing w:after="0" w:line="240" w:lineRule="auto"/>
        <w:ind w:left="86" w:firstLine="0"/>
        <w:rPr>
          <w:color w:val="000000"/>
          <w:sz w:val="24"/>
          <w:szCs w:val="24"/>
        </w:rPr>
      </w:pPr>
    </w:p>
    <w:p w:rsidR="005F0165" w:rsidRPr="0092110F" w:rsidP="00F35B44" w14:paraId="7FBAC54D" w14:textId="4B1914B6">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As part </w:t>
      </w:r>
      <w:r w:rsidRPr="0092110F" w:rsidR="000A1033">
        <w:rPr>
          <w:color w:val="000000"/>
          <w:sz w:val="24"/>
          <w:szCs w:val="24"/>
        </w:rPr>
        <w:t xml:space="preserve">of </w:t>
      </w:r>
      <w:r w:rsidRPr="0092110F" w:rsidR="00DF26E5">
        <w:rPr>
          <w:color w:val="000000"/>
          <w:sz w:val="24"/>
          <w:szCs w:val="24"/>
        </w:rPr>
        <w:t xml:space="preserve">the assessment of each </w:t>
      </w:r>
      <w:r w:rsidRPr="0092110F">
        <w:rPr>
          <w:color w:val="000000"/>
          <w:sz w:val="24"/>
          <w:szCs w:val="24"/>
        </w:rPr>
        <w:t xml:space="preserve">contractor's performance, </w:t>
      </w:r>
      <w:r w:rsidRPr="0092110F" w:rsidR="00DF26E5">
        <w:rPr>
          <w:color w:val="000000"/>
          <w:sz w:val="24"/>
          <w:szCs w:val="24"/>
        </w:rPr>
        <w:t xml:space="preserve">Job Corps </w:t>
      </w:r>
      <w:r w:rsidRPr="0092110F" w:rsidR="002D7E0D">
        <w:rPr>
          <w:color w:val="000000"/>
          <w:sz w:val="24"/>
          <w:szCs w:val="24"/>
        </w:rPr>
        <w:t>can</w:t>
      </w:r>
      <w:r w:rsidRPr="0092110F" w:rsidR="00DF26E5">
        <w:rPr>
          <w:color w:val="000000"/>
          <w:sz w:val="24"/>
          <w:szCs w:val="24"/>
        </w:rPr>
        <w:t xml:space="preserve"> use survey results to verify placement outcomes of</w:t>
      </w:r>
      <w:r w:rsidRPr="0092110F" w:rsidR="006A3E0A">
        <w:rPr>
          <w:color w:val="000000"/>
          <w:sz w:val="24"/>
          <w:szCs w:val="24"/>
        </w:rPr>
        <w:t xml:space="preserve"> former </w:t>
      </w:r>
      <w:r w:rsidRPr="0092110F">
        <w:rPr>
          <w:color w:val="000000"/>
          <w:sz w:val="24"/>
          <w:szCs w:val="24"/>
        </w:rPr>
        <w:t xml:space="preserve">enrollees and graduates who were </w:t>
      </w:r>
      <w:r w:rsidRPr="0092110F" w:rsidR="00DF26E5">
        <w:rPr>
          <w:color w:val="000000"/>
          <w:sz w:val="24"/>
          <w:szCs w:val="24"/>
        </w:rPr>
        <w:t xml:space="preserve">reported by service providers </w:t>
      </w:r>
      <w:r w:rsidRPr="0092110F">
        <w:rPr>
          <w:color w:val="000000"/>
          <w:sz w:val="24"/>
          <w:szCs w:val="24"/>
        </w:rPr>
        <w:t xml:space="preserve">as </w:t>
      </w:r>
      <w:r w:rsidRPr="0092110F" w:rsidR="00DF26E5">
        <w:rPr>
          <w:color w:val="000000"/>
          <w:sz w:val="24"/>
          <w:szCs w:val="24"/>
        </w:rPr>
        <w:t>having entered</w:t>
      </w:r>
      <w:r w:rsidRPr="0092110F">
        <w:rPr>
          <w:color w:val="000000"/>
          <w:sz w:val="24"/>
          <w:szCs w:val="24"/>
        </w:rPr>
        <w:t xml:space="preserve"> a job or school program</w:t>
      </w:r>
      <w:r w:rsidRPr="0092110F" w:rsidR="006839FA">
        <w:rPr>
          <w:color w:val="000000"/>
          <w:sz w:val="24"/>
          <w:szCs w:val="24"/>
        </w:rPr>
        <w:t xml:space="preserve">. </w:t>
      </w:r>
      <w:r w:rsidRPr="0092110F" w:rsidR="00E43FCC">
        <w:rPr>
          <w:color w:val="000000"/>
          <w:sz w:val="24"/>
          <w:szCs w:val="24"/>
        </w:rPr>
        <w:t xml:space="preserve"> </w:t>
      </w:r>
      <w:r w:rsidR="00135EC2">
        <w:rPr>
          <w:color w:val="000000"/>
          <w:sz w:val="24"/>
          <w:szCs w:val="24"/>
        </w:rPr>
        <w:t>QP r</w:t>
      </w:r>
      <w:r w:rsidRPr="0092110F">
        <w:rPr>
          <w:color w:val="000000"/>
          <w:sz w:val="24"/>
          <w:szCs w:val="24"/>
        </w:rPr>
        <w:t xml:space="preserve">eports </w:t>
      </w:r>
      <w:r w:rsidR="00B268A2">
        <w:rPr>
          <w:color w:val="000000"/>
          <w:sz w:val="24"/>
          <w:szCs w:val="24"/>
        </w:rPr>
        <w:t>(</w:t>
      </w:r>
      <w:r w:rsidRPr="0092110F">
        <w:rPr>
          <w:color w:val="000000"/>
          <w:sz w:val="24"/>
          <w:szCs w:val="24"/>
        </w:rPr>
        <w:t>i</w:t>
      </w:r>
      <w:r w:rsidRPr="0092110F" w:rsidR="006839FA">
        <w:rPr>
          <w:color w:val="000000"/>
          <w:sz w:val="24"/>
          <w:szCs w:val="24"/>
        </w:rPr>
        <w:t>.</w:t>
      </w:r>
      <w:r w:rsidRPr="0092110F">
        <w:rPr>
          <w:color w:val="000000"/>
          <w:sz w:val="24"/>
          <w:szCs w:val="24"/>
        </w:rPr>
        <w:t>e</w:t>
      </w:r>
      <w:r w:rsidRPr="0092110F" w:rsidR="006839FA">
        <w:rPr>
          <w:color w:val="000000"/>
          <w:sz w:val="24"/>
          <w:szCs w:val="24"/>
        </w:rPr>
        <w:t>.</w:t>
      </w:r>
      <w:r w:rsidRPr="0092110F">
        <w:rPr>
          <w:color w:val="000000"/>
          <w:sz w:val="24"/>
          <w:szCs w:val="24"/>
        </w:rPr>
        <w:t xml:space="preserve">, </w:t>
      </w:r>
      <w:r w:rsidRPr="0092110F" w:rsidR="00DF26E5">
        <w:rPr>
          <w:color w:val="000000"/>
          <w:sz w:val="24"/>
          <w:szCs w:val="24"/>
        </w:rPr>
        <w:t>where there is a discrepancy between the placement reported through the PEDC and the placement reported by the service provider</w:t>
      </w:r>
      <w:r w:rsidR="00135EC2">
        <w:rPr>
          <w:color w:val="000000"/>
          <w:sz w:val="24"/>
          <w:szCs w:val="24"/>
        </w:rPr>
        <w:t>)</w:t>
      </w:r>
      <w:r w:rsidRPr="0092110F" w:rsidR="00DF26E5">
        <w:rPr>
          <w:color w:val="000000"/>
          <w:sz w:val="24"/>
          <w:szCs w:val="24"/>
        </w:rPr>
        <w:t xml:space="preserve"> are generated based upon </w:t>
      </w:r>
      <w:r w:rsidRPr="0092110F">
        <w:rPr>
          <w:color w:val="000000"/>
          <w:sz w:val="24"/>
          <w:szCs w:val="24"/>
        </w:rPr>
        <w:t xml:space="preserve">either </w:t>
      </w:r>
      <w:r w:rsidRPr="0092110F" w:rsidR="00DF26E5">
        <w:rPr>
          <w:color w:val="000000"/>
          <w:sz w:val="24"/>
          <w:szCs w:val="24"/>
        </w:rPr>
        <w:t xml:space="preserve">results from </w:t>
      </w:r>
      <w:r w:rsidRPr="0092110F">
        <w:rPr>
          <w:color w:val="000000"/>
          <w:sz w:val="24"/>
          <w:szCs w:val="24"/>
        </w:rPr>
        <w:t xml:space="preserve">the survey or </w:t>
      </w:r>
      <w:r w:rsidRPr="0092110F" w:rsidR="00DF26E5">
        <w:rPr>
          <w:color w:val="000000"/>
          <w:sz w:val="24"/>
          <w:szCs w:val="24"/>
        </w:rPr>
        <w:t xml:space="preserve">the </w:t>
      </w:r>
      <w:r w:rsidRPr="0092110F">
        <w:rPr>
          <w:color w:val="000000"/>
          <w:sz w:val="24"/>
          <w:szCs w:val="24"/>
        </w:rPr>
        <w:t>employer/school verification</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QP reports</w:t>
      </w:r>
      <w:r w:rsidRPr="0092110F" w:rsidR="00EC794F">
        <w:rPr>
          <w:color w:val="000000"/>
          <w:sz w:val="24"/>
          <w:szCs w:val="24"/>
        </w:rPr>
        <w:t xml:space="preserve"> </w:t>
      </w:r>
      <w:r w:rsidRPr="0092110F">
        <w:rPr>
          <w:color w:val="000000"/>
          <w:sz w:val="24"/>
          <w:szCs w:val="24"/>
        </w:rPr>
        <w:t xml:space="preserve">are </w:t>
      </w:r>
      <w:r w:rsidR="00035A99">
        <w:rPr>
          <w:color w:val="000000"/>
          <w:sz w:val="24"/>
          <w:szCs w:val="24"/>
        </w:rPr>
        <w:t>submitted</w:t>
      </w:r>
      <w:r w:rsidRPr="0092110F">
        <w:rPr>
          <w:color w:val="000000"/>
          <w:sz w:val="24"/>
          <w:szCs w:val="24"/>
        </w:rPr>
        <w:t xml:space="preserve"> to </w:t>
      </w:r>
      <w:r w:rsidRPr="0092110F" w:rsidR="000A1033">
        <w:rPr>
          <w:color w:val="000000"/>
          <w:sz w:val="24"/>
          <w:szCs w:val="24"/>
        </w:rPr>
        <w:t xml:space="preserve">Job </w:t>
      </w:r>
      <w:r w:rsidRPr="0092110F">
        <w:rPr>
          <w:color w:val="000000"/>
          <w:sz w:val="24"/>
          <w:szCs w:val="24"/>
        </w:rPr>
        <w:t>Corps</w:t>
      </w:r>
      <w:r w:rsidR="005C0174">
        <w:rPr>
          <w:color w:val="000000"/>
          <w:sz w:val="24"/>
          <w:szCs w:val="24"/>
        </w:rPr>
        <w:t>’</w:t>
      </w:r>
      <w:r w:rsidRPr="0092110F">
        <w:rPr>
          <w:color w:val="000000"/>
          <w:sz w:val="24"/>
          <w:szCs w:val="24"/>
        </w:rPr>
        <w:t xml:space="preserve"> Regional Offices for </w:t>
      </w:r>
      <w:r w:rsidRPr="0092110F" w:rsidR="001D363F">
        <w:rPr>
          <w:color w:val="000000"/>
          <w:sz w:val="24"/>
          <w:szCs w:val="24"/>
        </w:rPr>
        <w:t>adjudication</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These QP reports are for internal</w:t>
      </w:r>
      <w:r w:rsidRPr="0092110F" w:rsidR="008157FB">
        <w:rPr>
          <w:color w:val="000000"/>
          <w:sz w:val="24"/>
          <w:szCs w:val="24"/>
        </w:rPr>
        <w:t xml:space="preserve"> </w:t>
      </w:r>
      <w:r w:rsidRPr="0092110F">
        <w:rPr>
          <w:color w:val="000000"/>
          <w:sz w:val="24"/>
          <w:szCs w:val="24"/>
        </w:rPr>
        <w:t>contractor monitoring and management purposes only and are not published or made public</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5F0165" w:rsidRPr="0092110F" w:rsidP="008B20EC" w14:paraId="3B302477" w14:textId="77777777">
      <w:pPr>
        <w:widowControl w:val="0"/>
        <w:autoSpaceDE w:val="0"/>
        <w:autoSpaceDN w:val="0"/>
        <w:adjustRightInd w:val="0"/>
        <w:spacing w:after="0" w:line="240" w:lineRule="auto"/>
        <w:ind w:left="86" w:firstLine="0"/>
        <w:rPr>
          <w:color w:val="000000"/>
          <w:sz w:val="24"/>
          <w:szCs w:val="24"/>
        </w:rPr>
      </w:pPr>
    </w:p>
    <w:p w:rsidR="005F0165" w:rsidRPr="0092110F" w:rsidP="00F35B44" w14:paraId="40F3CF0F" w14:textId="77777777">
      <w:pPr>
        <w:widowControl w:val="0"/>
        <w:autoSpaceDE w:val="0"/>
        <w:autoSpaceDN w:val="0"/>
        <w:adjustRightInd w:val="0"/>
        <w:spacing w:after="0" w:line="240" w:lineRule="auto"/>
        <w:ind w:left="0" w:firstLine="0"/>
        <w:rPr>
          <w:b/>
          <w:color w:val="000000"/>
          <w:sz w:val="24"/>
          <w:szCs w:val="24"/>
        </w:rPr>
      </w:pPr>
      <w:bookmarkStart w:id="10" w:name="Pg14"/>
      <w:bookmarkEnd w:id="10"/>
      <w:r w:rsidRPr="0092110F">
        <w:rPr>
          <w:i/>
          <w:sz w:val="24"/>
          <w:szCs w:val="24"/>
        </w:rPr>
        <w:t>17</w:t>
      </w:r>
      <w:r w:rsidRPr="0092110F" w:rsidR="006839FA">
        <w:rPr>
          <w:i/>
          <w:sz w:val="24"/>
          <w:szCs w:val="24"/>
        </w:rPr>
        <w:t>.</w:t>
      </w:r>
      <w:r w:rsidRPr="0092110F" w:rsidR="006F3172">
        <w:rPr>
          <w:i/>
          <w:sz w:val="24"/>
          <w:szCs w:val="24"/>
        </w:rPr>
        <w:t xml:space="preserve"> </w:t>
      </w:r>
      <w:r w:rsidRPr="0092110F">
        <w:rPr>
          <w:i/>
          <w:sz w:val="24"/>
          <w:szCs w:val="24"/>
        </w:rPr>
        <w:t>If seeking approval not to display the expiration date for OMB approval of the information collection, explain the reasons that display would be inappropriate</w:t>
      </w:r>
      <w:r w:rsidRPr="0092110F" w:rsidR="006839FA">
        <w:rPr>
          <w:i/>
          <w:sz w:val="24"/>
          <w:szCs w:val="24"/>
        </w:rPr>
        <w:t xml:space="preserve">. </w:t>
      </w:r>
      <w:r w:rsidRPr="0092110F" w:rsidR="00E43FCC">
        <w:rPr>
          <w:i/>
          <w:sz w:val="24"/>
          <w:szCs w:val="24"/>
        </w:rPr>
        <w:t xml:space="preserve">  </w:t>
      </w:r>
      <w:r w:rsidRPr="0092110F">
        <w:rPr>
          <w:i/>
          <w:sz w:val="24"/>
          <w:szCs w:val="24"/>
        </w:rPr>
        <w:t xml:space="preserve"> </w:t>
      </w:r>
      <w:r w:rsidRPr="0092110F">
        <w:rPr>
          <w:b/>
          <w:color w:val="000000"/>
          <w:sz w:val="24"/>
          <w:szCs w:val="24"/>
        </w:rPr>
        <w:t xml:space="preserve"> </w:t>
      </w:r>
    </w:p>
    <w:p w:rsidR="005F0165" w:rsidRPr="0092110F" w:rsidP="008B20EC" w14:paraId="645B4684" w14:textId="77777777">
      <w:pPr>
        <w:widowControl w:val="0"/>
        <w:autoSpaceDE w:val="0"/>
        <w:autoSpaceDN w:val="0"/>
        <w:adjustRightInd w:val="0"/>
        <w:spacing w:after="0" w:line="240" w:lineRule="auto"/>
        <w:ind w:left="86" w:firstLine="0"/>
        <w:rPr>
          <w:color w:val="000000"/>
          <w:sz w:val="24"/>
          <w:szCs w:val="24"/>
        </w:rPr>
      </w:pPr>
    </w:p>
    <w:p w:rsidR="005F0165" w:rsidRPr="0092110F" w:rsidP="00F35B44" w14:paraId="1CAD2E84" w14:textId="4BD937B6">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The instruments </w:t>
      </w:r>
      <w:r w:rsidRPr="0092110F" w:rsidR="00E05A47">
        <w:rPr>
          <w:color w:val="000000"/>
          <w:sz w:val="24"/>
          <w:szCs w:val="24"/>
        </w:rPr>
        <w:t>are primarily</w:t>
      </w:r>
      <w:r w:rsidRPr="0092110F">
        <w:rPr>
          <w:color w:val="000000"/>
          <w:sz w:val="24"/>
          <w:szCs w:val="24"/>
        </w:rPr>
        <w:t xml:space="preserve"> administered as computer-assisted online </w:t>
      </w:r>
      <w:r w:rsidRPr="0092110F" w:rsidR="00E05A47">
        <w:rPr>
          <w:color w:val="000000"/>
          <w:sz w:val="24"/>
          <w:szCs w:val="24"/>
        </w:rPr>
        <w:t xml:space="preserve">surveys or computer-assisted </w:t>
      </w:r>
      <w:r w:rsidRPr="0092110F">
        <w:rPr>
          <w:color w:val="000000"/>
          <w:sz w:val="24"/>
          <w:szCs w:val="24"/>
        </w:rPr>
        <w:t>telephone interviews</w:t>
      </w:r>
      <w:r w:rsidRPr="0092110F" w:rsidR="006839FA">
        <w:rPr>
          <w:color w:val="000000"/>
          <w:sz w:val="24"/>
          <w:szCs w:val="24"/>
        </w:rPr>
        <w:t>.</w:t>
      </w:r>
      <w:r w:rsidRPr="0092110F" w:rsidR="006F3172">
        <w:rPr>
          <w:color w:val="000000"/>
          <w:sz w:val="24"/>
          <w:szCs w:val="24"/>
        </w:rPr>
        <w:t xml:space="preserve">  </w:t>
      </w:r>
      <w:r w:rsidRPr="0092110F" w:rsidR="004F4A50">
        <w:rPr>
          <w:color w:val="000000"/>
          <w:sz w:val="24"/>
          <w:szCs w:val="24"/>
        </w:rPr>
        <w:t xml:space="preserve">The </w:t>
      </w:r>
      <w:r w:rsidRPr="0092110F">
        <w:rPr>
          <w:color w:val="000000"/>
          <w:sz w:val="24"/>
          <w:szCs w:val="24"/>
        </w:rPr>
        <w:t xml:space="preserve">OMB expiration date </w:t>
      </w:r>
      <w:r w:rsidR="005E396E">
        <w:rPr>
          <w:color w:val="000000"/>
          <w:sz w:val="24"/>
          <w:szCs w:val="24"/>
        </w:rPr>
        <w:t>is</w:t>
      </w:r>
      <w:r w:rsidRPr="0092110F">
        <w:rPr>
          <w:color w:val="000000"/>
          <w:sz w:val="24"/>
          <w:szCs w:val="24"/>
        </w:rPr>
        <w:t xml:space="preserve"> displayed on </w:t>
      </w:r>
      <w:r w:rsidR="005E396E">
        <w:rPr>
          <w:color w:val="000000"/>
          <w:sz w:val="24"/>
          <w:szCs w:val="24"/>
        </w:rPr>
        <w:t xml:space="preserve">the </w:t>
      </w:r>
      <w:r w:rsidRPr="0092110F">
        <w:rPr>
          <w:color w:val="000000"/>
          <w:sz w:val="24"/>
          <w:szCs w:val="24"/>
        </w:rPr>
        <w:t>screen for online survey</w:t>
      </w:r>
      <w:r w:rsidR="005E396E">
        <w:rPr>
          <w:color w:val="000000"/>
          <w:sz w:val="24"/>
          <w:szCs w:val="24"/>
        </w:rPr>
        <w:t>s</w:t>
      </w:r>
      <w:r w:rsidRPr="0092110F" w:rsidR="006839FA">
        <w:rPr>
          <w:color w:val="000000"/>
          <w:sz w:val="24"/>
          <w:szCs w:val="24"/>
        </w:rPr>
        <w:t>.</w:t>
      </w:r>
      <w:r w:rsidRPr="0092110F" w:rsidR="006F3172">
        <w:rPr>
          <w:color w:val="000000"/>
          <w:sz w:val="24"/>
          <w:szCs w:val="24"/>
        </w:rPr>
        <w:t xml:space="preserve">  </w:t>
      </w:r>
      <w:r w:rsidR="00EA449D">
        <w:rPr>
          <w:color w:val="000000"/>
          <w:sz w:val="24"/>
          <w:szCs w:val="24"/>
        </w:rPr>
        <w:t>Since</w:t>
      </w:r>
      <w:r w:rsidRPr="0092110F" w:rsidR="00E05A47">
        <w:rPr>
          <w:color w:val="000000"/>
          <w:sz w:val="24"/>
          <w:szCs w:val="24"/>
        </w:rPr>
        <w:t xml:space="preserve"> there are </w:t>
      </w:r>
      <w:r w:rsidRPr="0092110F">
        <w:rPr>
          <w:color w:val="000000"/>
          <w:sz w:val="24"/>
          <w:szCs w:val="24"/>
        </w:rPr>
        <w:t xml:space="preserve">no hardcopy </w:t>
      </w:r>
      <w:r w:rsidRPr="0092110F" w:rsidR="00E05A47">
        <w:rPr>
          <w:color w:val="000000"/>
          <w:sz w:val="24"/>
          <w:szCs w:val="24"/>
        </w:rPr>
        <w:t>or online instruments for telephone interview</w:t>
      </w:r>
      <w:r w:rsidR="0001540B">
        <w:rPr>
          <w:color w:val="000000"/>
          <w:sz w:val="24"/>
          <w:szCs w:val="24"/>
        </w:rPr>
        <w:t>ee</w:t>
      </w:r>
      <w:r w:rsidRPr="0092110F" w:rsidR="00E05A47">
        <w:rPr>
          <w:color w:val="000000"/>
          <w:sz w:val="24"/>
          <w:szCs w:val="24"/>
        </w:rPr>
        <w:t>s to receive or view</w:t>
      </w:r>
      <w:r w:rsidRPr="0092110F" w:rsidR="004F4A50">
        <w:rPr>
          <w:color w:val="000000"/>
          <w:sz w:val="24"/>
          <w:szCs w:val="24"/>
        </w:rPr>
        <w:t xml:space="preserve">, a </w:t>
      </w:r>
      <w:r w:rsidRPr="0092110F">
        <w:rPr>
          <w:color w:val="000000"/>
          <w:sz w:val="24"/>
          <w:szCs w:val="24"/>
        </w:rPr>
        <w:t xml:space="preserve">printed expiration date </w:t>
      </w:r>
      <w:r w:rsidRPr="0092110F" w:rsidR="004F4A50">
        <w:rPr>
          <w:color w:val="000000"/>
          <w:sz w:val="24"/>
          <w:szCs w:val="24"/>
        </w:rPr>
        <w:t>cannot be displayed for this method of data collection</w:t>
      </w:r>
      <w:r w:rsidRPr="0092110F" w:rsidR="006839FA">
        <w:rPr>
          <w:color w:val="000000"/>
          <w:sz w:val="24"/>
          <w:szCs w:val="24"/>
        </w:rPr>
        <w:t>.</w:t>
      </w:r>
      <w:r w:rsidRPr="0092110F" w:rsidR="006F3172">
        <w:rPr>
          <w:color w:val="000000"/>
          <w:sz w:val="24"/>
          <w:szCs w:val="24"/>
        </w:rPr>
        <w:t xml:space="preserve">  </w:t>
      </w:r>
      <w:r w:rsidRPr="0092110F" w:rsidR="005316D6">
        <w:rPr>
          <w:color w:val="000000"/>
          <w:sz w:val="24"/>
          <w:szCs w:val="24"/>
        </w:rPr>
        <w:t xml:space="preserve">Interviewers </w:t>
      </w:r>
      <w:r w:rsidR="00053A47">
        <w:rPr>
          <w:color w:val="000000"/>
          <w:sz w:val="24"/>
          <w:szCs w:val="24"/>
        </w:rPr>
        <w:t>will</w:t>
      </w:r>
      <w:r w:rsidR="00EA449D">
        <w:rPr>
          <w:color w:val="000000"/>
          <w:sz w:val="24"/>
          <w:szCs w:val="24"/>
        </w:rPr>
        <w:t xml:space="preserve"> </w:t>
      </w:r>
      <w:r w:rsidRPr="0092110F" w:rsidR="005316D6">
        <w:rPr>
          <w:color w:val="000000"/>
          <w:sz w:val="24"/>
          <w:szCs w:val="24"/>
        </w:rPr>
        <w:t>provide the OMB number and expiration date</w:t>
      </w:r>
      <w:r w:rsidRPr="0092110F" w:rsidR="006839FA">
        <w:rPr>
          <w:color w:val="000000"/>
          <w:sz w:val="24"/>
          <w:szCs w:val="24"/>
        </w:rPr>
        <w:t>.</w:t>
      </w:r>
      <w:r w:rsidRPr="0092110F" w:rsidR="006F3172">
        <w:rPr>
          <w:color w:val="000000"/>
          <w:sz w:val="24"/>
          <w:szCs w:val="24"/>
        </w:rPr>
        <w:t xml:space="preserve">  </w:t>
      </w:r>
      <w:r w:rsidRPr="0092110F" w:rsidR="001D7AD0">
        <w:rPr>
          <w:color w:val="000000"/>
          <w:sz w:val="24"/>
          <w:szCs w:val="24"/>
        </w:rPr>
        <w:t>I</w:t>
      </w:r>
      <w:r w:rsidRPr="0092110F">
        <w:rPr>
          <w:color w:val="000000"/>
          <w:sz w:val="24"/>
          <w:szCs w:val="24"/>
        </w:rPr>
        <w:t>n conducting follow-up activities with employers and schools</w:t>
      </w:r>
      <w:r w:rsidRPr="0092110F" w:rsidR="008052FD">
        <w:rPr>
          <w:color w:val="000000"/>
          <w:sz w:val="24"/>
          <w:szCs w:val="24"/>
        </w:rPr>
        <w:t>,</w:t>
      </w:r>
      <w:r w:rsidRPr="0092110F">
        <w:rPr>
          <w:color w:val="000000"/>
          <w:sz w:val="24"/>
          <w:szCs w:val="24"/>
        </w:rPr>
        <w:t xml:space="preserve"> it</w:t>
      </w:r>
      <w:r w:rsidRPr="0092110F">
        <w:rPr>
          <w:color w:val="000000"/>
          <w:sz w:val="24"/>
          <w:szCs w:val="24"/>
        </w:rPr>
        <w:t xml:space="preserve"> is anticipated that respondents will sometimes prefer to complete a hardcopy version of the instrument rather than an online survey or telephone interview</w:t>
      </w:r>
      <w:r w:rsidRPr="0092110F" w:rsidR="006839FA">
        <w:rPr>
          <w:color w:val="000000"/>
          <w:sz w:val="24"/>
          <w:szCs w:val="24"/>
        </w:rPr>
        <w:t>.</w:t>
      </w:r>
      <w:r w:rsidRPr="0092110F" w:rsidR="006F3172">
        <w:rPr>
          <w:color w:val="000000"/>
          <w:sz w:val="24"/>
          <w:szCs w:val="24"/>
        </w:rPr>
        <w:t xml:space="preserve">  </w:t>
      </w:r>
      <w:r w:rsidRPr="0092110F">
        <w:rPr>
          <w:color w:val="000000"/>
          <w:sz w:val="24"/>
          <w:szCs w:val="24"/>
        </w:rPr>
        <w:t>In such cases</w:t>
      </w:r>
      <w:r w:rsidRPr="0092110F" w:rsidR="004F4A50">
        <w:rPr>
          <w:color w:val="000000"/>
          <w:sz w:val="24"/>
          <w:szCs w:val="24"/>
        </w:rPr>
        <w:t>,</w:t>
      </w:r>
      <w:r w:rsidRPr="0092110F">
        <w:rPr>
          <w:color w:val="000000"/>
          <w:sz w:val="24"/>
          <w:szCs w:val="24"/>
        </w:rPr>
        <w:t xml:space="preserve"> the </w:t>
      </w:r>
      <w:r w:rsidRPr="0092110F" w:rsidR="004F4A50">
        <w:rPr>
          <w:color w:val="000000"/>
          <w:sz w:val="24"/>
          <w:szCs w:val="24"/>
        </w:rPr>
        <w:t xml:space="preserve">instrument </w:t>
      </w:r>
      <w:r w:rsidRPr="0092110F" w:rsidR="006B6021">
        <w:rPr>
          <w:color w:val="000000"/>
          <w:sz w:val="24"/>
          <w:szCs w:val="24"/>
        </w:rPr>
        <w:t xml:space="preserve">will be </w:t>
      </w:r>
      <w:r w:rsidRPr="0092110F">
        <w:rPr>
          <w:color w:val="000000"/>
          <w:sz w:val="24"/>
          <w:szCs w:val="24"/>
        </w:rPr>
        <w:t>mailed or sent via facsimile to the contact at the employing</w:t>
      </w:r>
      <w:r w:rsidRPr="0092110F" w:rsidR="006F3172">
        <w:rPr>
          <w:color w:val="000000"/>
          <w:sz w:val="24"/>
          <w:szCs w:val="24"/>
        </w:rPr>
        <w:t xml:space="preserve"> o</w:t>
      </w:r>
      <w:r w:rsidRPr="0092110F">
        <w:rPr>
          <w:color w:val="000000"/>
          <w:sz w:val="24"/>
          <w:szCs w:val="24"/>
        </w:rPr>
        <w:t xml:space="preserve">rganization or school </w:t>
      </w:r>
      <w:r w:rsidRPr="0092110F" w:rsidR="006B6021">
        <w:rPr>
          <w:color w:val="000000"/>
          <w:sz w:val="24"/>
          <w:szCs w:val="24"/>
        </w:rPr>
        <w:t xml:space="preserve">and it </w:t>
      </w:r>
      <w:r w:rsidRPr="0092110F" w:rsidR="004F4A50">
        <w:rPr>
          <w:color w:val="000000"/>
          <w:sz w:val="24"/>
          <w:szCs w:val="24"/>
        </w:rPr>
        <w:t>will display the OMB control number and expiration date</w:t>
      </w:r>
      <w:r w:rsidRPr="0092110F" w:rsidR="006839FA">
        <w:rPr>
          <w:color w:val="000000"/>
          <w:sz w:val="24"/>
          <w:szCs w:val="24"/>
        </w:rPr>
        <w:t xml:space="preserve">. </w:t>
      </w:r>
      <w:r w:rsidRPr="0092110F" w:rsidR="00E43FCC">
        <w:rPr>
          <w:color w:val="000000"/>
          <w:sz w:val="24"/>
          <w:szCs w:val="24"/>
        </w:rPr>
        <w:t xml:space="preserve">  </w:t>
      </w:r>
      <w:r w:rsidRPr="0092110F">
        <w:rPr>
          <w:color w:val="000000"/>
          <w:sz w:val="24"/>
          <w:szCs w:val="24"/>
        </w:rPr>
        <w:t xml:space="preserve"> </w:t>
      </w:r>
    </w:p>
    <w:p w:rsidR="005B1D8E" w:rsidRPr="0092110F" w:rsidP="008B20EC" w14:paraId="3ADE3B65" w14:textId="77777777">
      <w:pPr>
        <w:widowControl w:val="0"/>
        <w:autoSpaceDE w:val="0"/>
        <w:autoSpaceDN w:val="0"/>
        <w:adjustRightInd w:val="0"/>
        <w:spacing w:after="0" w:line="240" w:lineRule="auto"/>
        <w:ind w:left="86" w:firstLine="0"/>
        <w:rPr>
          <w:color w:val="000000"/>
          <w:sz w:val="24"/>
          <w:szCs w:val="24"/>
        </w:rPr>
      </w:pPr>
    </w:p>
    <w:p w:rsidR="005F0165" w:rsidRPr="0092110F" w:rsidP="00F35B44" w14:paraId="7A99696E" w14:textId="77777777">
      <w:pPr>
        <w:widowControl w:val="0"/>
        <w:autoSpaceDE w:val="0"/>
        <w:autoSpaceDN w:val="0"/>
        <w:adjustRightInd w:val="0"/>
        <w:spacing w:after="0" w:line="240" w:lineRule="auto"/>
        <w:ind w:left="0" w:firstLine="0"/>
        <w:rPr>
          <w:color w:val="000000"/>
          <w:sz w:val="24"/>
          <w:szCs w:val="24"/>
        </w:rPr>
      </w:pPr>
      <w:r w:rsidRPr="0092110F">
        <w:rPr>
          <w:i/>
          <w:sz w:val="24"/>
          <w:szCs w:val="24"/>
        </w:rPr>
        <w:t>18</w:t>
      </w:r>
      <w:r w:rsidRPr="0092110F" w:rsidR="006839FA">
        <w:rPr>
          <w:i/>
          <w:sz w:val="24"/>
          <w:szCs w:val="24"/>
        </w:rPr>
        <w:t>.</w:t>
      </w:r>
      <w:r w:rsidRPr="0092110F">
        <w:rPr>
          <w:i/>
          <w:sz w:val="24"/>
          <w:szCs w:val="24"/>
        </w:rPr>
        <w:tab/>
        <w:t>Explain each exception to the topics of the certification statement identified in “Certification for Paperwork Reduction Act Submissions,”</w:t>
      </w:r>
      <w:r w:rsidRPr="0092110F">
        <w:rPr>
          <w:color w:val="000000"/>
          <w:sz w:val="24"/>
          <w:szCs w:val="24"/>
        </w:rPr>
        <w:t xml:space="preserve"> </w:t>
      </w:r>
    </w:p>
    <w:p w:rsidR="006F3172" w:rsidRPr="0092110F" w:rsidP="008B20EC" w14:paraId="6A6E95B2" w14:textId="77777777">
      <w:pPr>
        <w:widowControl w:val="0"/>
        <w:autoSpaceDE w:val="0"/>
        <w:autoSpaceDN w:val="0"/>
        <w:adjustRightInd w:val="0"/>
        <w:spacing w:after="0" w:line="240" w:lineRule="auto"/>
        <w:ind w:left="86" w:firstLine="0"/>
        <w:rPr>
          <w:color w:val="000000"/>
          <w:sz w:val="24"/>
          <w:szCs w:val="24"/>
        </w:rPr>
      </w:pPr>
    </w:p>
    <w:p w:rsidR="00A9423C" w:rsidRPr="00CC34AD" w:rsidP="00002D91" w14:paraId="3BF38F52" w14:textId="53B83234">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No exceptions are requested in the "Certification of Paperwork Reduction Act Submissions</w:t>
      </w:r>
      <w:r w:rsidRPr="0092110F" w:rsidR="006839FA">
        <w:rPr>
          <w:color w:val="000000"/>
          <w:sz w:val="24"/>
          <w:szCs w:val="24"/>
        </w:rPr>
        <w:t>.</w:t>
      </w:r>
      <w:r w:rsidRPr="0092110F">
        <w:rPr>
          <w:color w:val="000000"/>
          <w:sz w:val="24"/>
          <w:szCs w:val="24"/>
        </w:rPr>
        <w:t>"</w:t>
      </w:r>
      <w:r w:rsidRPr="00CC34AD">
        <w:rPr>
          <w:color w:val="000000"/>
          <w:sz w:val="24"/>
          <w:szCs w:val="24"/>
        </w:rPr>
        <w:t xml:space="preserve"> </w:t>
      </w:r>
      <w:bookmarkStart w:id="11" w:name="Pg16"/>
      <w:bookmarkStart w:id="12" w:name="Pg17"/>
      <w:bookmarkEnd w:id="11"/>
      <w:bookmarkEnd w:id="12"/>
    </w:p>
    <w:sectPr w:rsidSect="00681699">
      <w:headerReference w:type="default" r:id="rId9"/>
      <w:footerReference w:type="default" r:id="rId10"/>
      <w:footerReference w:type="first" r:id="rId11"/>
      <w:type w:val="continuous"/>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80C" w14:paraId="7F24FA95" w14:textId="15A4ABB7">
    <w:pPr>
      <w:pStyle w:val="Footer"/>
      <w:jc w:val="center"/>
    </w:pPr>
    <w:r>
      <w:fldChar w:fldCharType="begin"/>
    </w:r>
    <w:r>
      <w:instrText xml:space="preserve"> PAGE   \* MERGEFORMAT </w:instrText>
    </w:r>
    <w:r>
      <w:fldChar w:fldCharType="separate"/>
    </w:r>
    <w:r w:rsidR="00964EB5">
      <w:rPr>
        <w:noProof/>
      </w:rPr>
      <w:t>13</w:t>
    </w:r>
    <w:r>
      <w:rPr>
        <w:noProof/>
      </w:rPr>
      <w:fldChar w:fldCharType="end"/>
    </w:r>
  </w:p>
  <w:p w:rsidR="003F380C" w14:paraId="48AE26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80C" w14:paraId="2D7E959C" w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14</w:t>
    </w:r>
    <w:r>
      <w:rPr>
        <w:b/>
        <w:sz w:val="24"/>
        <w:szCs w:val="24"/>
      </w:rPr>
      <w:fldChar w:fldCharType="end"/>
    </w:r>
  </w:p>
  <w:p w:rsidR="003F380C" w14:paraId="6C3E4E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792" w:rsidP="000F7FDA" w14:paraId="39C3F4F1" w14:textId="77777777">
      <w:pPr>
        <w:spacing w:after="0" w:line="240" w:lineRule="auto"/>
      </w:pPr>
      <w:r>
        <w:separator/>
      </w:r>
    </w:p>
  </w:footnote>
  <w:footnote w:type="continuationSeparator" w:id="1">
    <w:p w:rsidR="00FB5792" w:rsidP="000F7FDA" w14:paraId="5448C915" w14:textId="77777777">
      <w:pPr>
        <w:spacing w:after="0" w:line="240" w:lineRule="auto"/>
      </w:pPr>
      <w:r>
        <w:continuationSeparator/>
      </w:r>
    </w:p>
  </w:footnote>
  <w:footnote w:type="continuationNotice" w:id="2">
    <w:p w:rsidR="00FB5792" w14:paraId="32E2A3C8" w14:textId="77777777">
      <w:pPr>
        <w:spacing w:after="0" w:line="240" w:lineRule="auto"/>
      </w:pPr>
    </w:p>
  </w:footnote>
  <w:footnote w:id="3">
    <w:p w:rsidR="003F380C" w:rsidRPr="00EB5D97" w:rsidP="00BE53C9" w14:paraId="0B2F1AB1" w14:textId="77777777">
      <w:pPr>
        <w:spacing w:after="0" w:line="240" w:lineRule="auto"/>
        <w:ind w:left="0"/>
      </w:pPr>
      <w:r w:rsidRPr="00EB5D97">
        <w:rPr>
          <w:rStyle w:val="FootnoteReference"/>
        </w:rPr>
        <w:footnoteRef/>
      </w:r>
      <w:r w:rsidRPr="00EB5D97">
        <w:t xml:space="preserve"> </w:t>
      </w:r>
      <w:r w:rsidRPr="00EB5D97">
        <w:rPr>
          <w:color w:val="252525"/>
          <w:sz w:val="20"/>
        </w:rPr>
        <w:t>Mercer, A., Caporaso, A., Cantor, D., and Townsend, R. (2015).  How much gets you how much? Monetary incentives and response rates in household surveys.  </w:t>
      </w:r>
      <w:r w:rsidRPr="00EB5D97">
        <w:rPr>
          <w:rStyle w:val="Emphasis"/>
          <w:color w:val="252525"/>
          <w:sz w:val="20"/>
          <w:bdr w:val="none" w:sz="0" w:space="0" w:color="auto" w:frame="1"/>
        </w:rPr>
        <w:t>Public Opinion Quarterly</w:t>
      </w:r>
      <w:r w:rsidRPr="00EB5D97">
        <w:rPr>
          <w:color w:val="252525"/>
          <w:sz w:val="20"/>
        </w:rPr>
        <w:t>, </w:t>
      </w:r>
      <w:r w:rsidRPr="00EB5D97">
        <w:rPr>
          <w:rStyle w:val="Emphasis"/>
          <w:color w:val="252525"/>
          <w:sz w:val="20"/>
          <w:bdr w:val="none" w:sz="0" w:space="0" w:color="auto" w:frame="1"/>
        </w:rPr>
        <w:t>79</w:t>
      </w:r>
      <w:r w:rsidRPr="00EB5D97">
        <w:rPr>
          <w:color w:val="252525"/>
          <w:sz w:val="20"/>
        </w:rPr>
        <w:t>, 105-129</w:t>
      </w:r>
      <w:r w:rsidRPr="00EB5D97">
        <w:rPr>
          <w:color w:val="252525"/>
        </w:rPr>
        <w:t>.</w:t>
      </w:r>
    </w:p>
    <w:p w:rsidR="003F380C" w:rsidP="00230F90" w14:paraId="291FB512" w14:textId="77777777">
      <w:pPr>
        <w:pStyle w:val="FootnoteText"/>
        <w:ind w:left="0" w:firstLine="0"/>
      </w:pPr>
    </w:p>
  </w:footnote>
  <w:footnote w:id="4">
    <w:p w:rsidR="002E68C4" w:rsidRPr="00230F90" w:rsidP="000401F0" w14:paraId="6D5AF41B" w14:textId="77777777">
      <w:pPr>
        <w:spacing w:after="0" w:line="240" w:lineRule="auto"/>
        <w:ind w:left="0"/>
        <w:rPr>
          <w:sz w:val="20"/>
          <w:szCs w:val="20"/>
        </w:rPr>
      </w:pPr>
      <w:r w:rsidRPr="00230F90">
        <w:rPr>
          <w:rStyle w:val="FootnoteReference"/>
          <w:sz w:val="20"/>
          <w:szCs w:val="20"/>
        </w:rPr>
        <w:footnoteRef/>
      </w:r>
      <w:r w:rsidRPr="00230F90">
        <w:rPr>
          <w:sz w:val="20"/>
          <w:szCs w:val="20"/>
        </w:rPr>
        <w:t xml:space="preserve"> LeClere, F., S. Plumme, J. Vanicek, A. Amaya, and K. Carris. 2012. “Household Early Bird Incentives: Leveraging Family Influence to Improve Household Response Rates.” In American Statistical Association Joint Statistical Meetings, Section on Survey Research.</w:t>
      </w:r>
    </w:p>
    <w:p w:rsidR="002E68C4" w:rsidP="002E68C4" w14:paraId="5553AE5D" w14:textId="77777777">
      <w:pPr>
        <w:pStyle w:val="FootnoteText"/>
      </w:pPr>
    </w:p>
  </w:footnote>
  <w:footnote w:id="5">
    <w:p w:rsidR="00AC2C9C" w:rsidP="000401F0" w14:paraId="60284085" w14:textId="77777777">
      <w:pPr>
        <w:pStyle w:val="FootnoteText"/>
        <w:ind w:left="0"/>
      </w:pPr>
      <w:r w:rsidRPr="00230F90">
        <w:rPr>
          <w:rStyle w:val="FootnoteReference"/>
        </w:rPr>
        <w:footnoteRef/>
      </w:r>
      <w:r w:rsidRPr="00230F90">
        <w:t xml:space="preserve"> Church, Allan H. 1993. Estimating the Effects of Incentive on Mail Survey Response rates: A Meta-Analysis. Public Opinion Quarterly 57: 62-79</w:t>
      </w:r>
      <w:r>
        <w:rPr>
          <w:rFonts w:ascii="Garamond" w:hAnsi="Garamond"/>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80C" w:rsidRPr="00412202" w:rsidP="00E223C6" w14:paraId="4057BE8E" w14:textId="6F874266">
    <w:pPr>
      <w:tabs>
        <w:tab w:val="center" w:pos="4680"/>
        <w:tab w:val="right" w:pos="9360"/>
      </w:tabs>
      <w:spacing w:after="0" w:line="240" w:lineRule="auto"/>
      <w:ind w:left="0" w:firstLine="0"/>
      <w:rPr>
        <w:sz w:val="20"/>
        <w:szCs w:val="20"/>
      </w:rPr>
    </w:pPr>
    <w:bookmarkStart w:id="13" w:name="_Hlk115878008"/>
    <w:r w:rsidRPr="00412202">
      <w:rPr>
        <w:sz w:val="20"/>
        <w:szCs w:val="20"/>
      </w:rPr>
      <w:t>Post Enrollment Data Collection for</w:t>
    </w:r>
    <w:r w:rsidR="00DE26A9">
      <w:rPr>
        <w:sz w:val="20"/>
        <w:szCs w:val="20"/>
      </w:rPr>
      <w:t xml:space="preserve"> </w:t>
    </w:r>
    <w:r w:rsidRPr="00412202">
      <w:rPr>
        <w:sz w:val="20"/>
        <w:szCs w:val="20"/>
      </w:rPr>
      <w:t xml:space="preserve">Job Corps </w:t>
    </w:r>
    <w:r w:rsidR="00264F68">
      <w:rPr>
        <w:sz w:val="20"/>
        <w:szCs w:val="20"/>
      </w:rPr>
      <w:t>Exiters</w:t>
    </w:r>
  </w:p>
  <w:bookmarkEnd w:id="13"/>
  <w:p w:rsidR="003F380C" w:rsidRPr="00412202" w:rsidP="00E223C6" w14:paraId="013616B8" w14:textId="77777777">
    <w:pPr>
      <w:tabs>
        <w:tab w:val="center" w:pos="4680"/>
        <w:tab w:val="right" w:pos="9360"/>
      </w:tabs>
      <w:spacing w:after="0" w:line="240" w:lineRule="auto"/>
      <w:ind w:left="0" w:firstLine="0"/>
      <w:rPr>
        <w:sz w:val="20"/>
        <w:szCs w:val="20"/>
      </w:rPr>
    </w:pPr>
    <w:r w:rsidRPr="00412202">
      <w:rPr>
        <w:sz w:val="20"/>
        <w:szCs w:val="20"/>
      </w:rPr>
      <w:t>OMB Control No. 1205-0426</w:t>
    </w:r>
  </w:p>
  <w:p w:rsidR="003F380C" w:rsidRPr="00412202" w:rsidP="00E223C6" w14:paraId="13124F1D" w14:textId="15C245F6">
    <w:pPr>
      <w:pStyle w:val="Header"/>
      <w:ind w:left="0" w:firstLine="0"/>
      <w:rPr>
        <w:sz w:val="20"/>
        <w:szCs w:val="20"/>
      </w:rPr>
    </w:pPr>
    <w:r>
      <w:rPr>
        <w:sz w:val="20"/>
        <w:szCs w:val="20"/>
      </w:rPr>
      <w:t>Expiration Date: 12/31/2022</w:t>
    </w:r>
  </w:p>
  <w:p w:rsidR="003F380C" w:rsidP="00E223C6" w14:paraId="4071BCD7"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6AA"/>
    <w:multiLevelType w:val="multilevel"/>
    <w:tmpl w:val="71F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34DA9"/>
    <w:multiLevelType w:val="multilevel"/>
    <w:tmpl w:val="092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11C63"/>
    <w:multiLevelType w:val="hybridMultilevel"/>
    <w:tmpl w:val="761A32B0"/>
    <w:lvl w:ilvl="0">
      <w:start w:val="1"/>
      <w:numFmt w:val="decimal"/>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3">
    <w:nsid w:val="070B6B3D"/>
    <w:multiLevelType w:val="hybridMultilevel"/>
    <w:tmpl w:val="45183378"/>
    <w:lvl w:ilvl="0">
      <w:start w:val="1"/>
      <w:numFmt w:val="bullet"/>
      <w:lvlText w:val=""/>
      <w:lvlJc w:val="left"/>
      <w:pPr>
        <w:ind w:left="876" w:hanging="360"/>
      </w:pPr>
      <w:rPr>
        <w:rFonts w:ascii="Symbol" w:hAnsi="Symbol" w:hint="default"/>
      </w:rPr>
    </w:lvl>
    <w:lvl w:ilvl="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
    <w:nsid w:val="0825193A"/>
    <w:multiLevelType w:val="multilevel"/>
    <w:tmpl w:val="FAC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0D5D60"/>
    <w:multiLevelType w:val="hybridMultilevel"/>
    <w:tmpl w:val="D07A8278"/>
    <w:lvl w:ilvl="0">
      <w:start w:val="1"/>
      <w:numFmt w:val="decimal"/>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09732D90"/>
    <w:multiLevelType w:val="hybridMultilevel"/>
    <w:tmpl w:val="55449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6356B4"/>
    <w:multiLevelType w:val="multilevel"/>
    <w:tmpl w:val="F47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807E6F"/>
    <w:multiLevelType w:val="multilevel"/>
    <w:tmpl w:val="977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8147B"/>
    <w:multiLevelType w:val="hybridMultilevel"/>
    <w:tmpl w:val="C106794A"/>
    <w:lvl w:ilvl="0">
      <w:start w:val="1"/>
      <w:numFmt w:val="decimal"/>
      <w:lvlText w:val="(%1)"/>
      <w:lvlJc w:val="left"/>
      <w:pPr>
        <w:ind w:left="748" w:hanging="360"/>
      </w:pPr>
      <w:rPr>
        <w:rFonts w:hint="default"/>
      </w:rPr>
    </w:lvl>
    <w:lvl w:ilvl="1" w:tentative="1">
      <w:start w:val="1"/>
      <w:numFmt w:val="lowerLetter"/>
      <w:lvlText w:val="%2."/>
      <w:lvlJc w:val="left"/>
      <w:pPr>
        <w:ind w:left="1468" w:hanging="360"/>
      </w:p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10">
    <w:nsid w:val="150629FF"/>
    <w:multiLevelType w:val="multilevel"/>
    <w:tmpl w:val="BA4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756D44"/>
    <w:multiLevelType w:val="hybridMultilevel"/>
    <w:tmpl w:val="2674BCB8"/>
    <w:lvl w:ilvl="0">
      <w:start w:val="2"/>
      <w:numFmt w:val="bullet"/>
      <w:lvlText w:val="•"/>
      <w:lvlJc w:val="left"/>
      <w:pPr>
        <w:ind w:left="1322" w:hanging="360"/>
      </w:pPr>
      <w:rPr>
        <w:rFonts w:ascii="Times New Roman" w:eastAsia="Times New Roman" w:hAnsi="Times New Roman" w:cs="Times New Roman" w:hint="default"/>
      </w:rPr>
    </w:lvl>
    <w:lvl w:ilvl="1" w:tentative="1">
      <w:start w:val="1"/>
      <w:numFmt w:val="bullet"/>
      <w:lvlText w:val="o"/>
      <w:lvlJc w:val="left"/>
      <w:pPr>
        <w:ind w:left="2042" w:hanging="360"/>
      </w:pPr>
      <w:rPr>
        <w:rFonts w:ascii="Courier New" w:hAnsi="Courier New" w:cs="Courier New" w:hint="default"/>
      </w:rPr>
    </w:lvl>
    <w:lvl w:ilvl="2" w:tentative="1">
      <w:start w:val="1"/>
      <w:numFmt w:val="bullet"/>
      <w:lvlText w:val=""/>
      <w:lvlJc w:val="left"/>
      <w:pPr>
        <w:ind w:left="2762" w:hanging="360"/>
      </w:pPr>
      <w:rPr>
        <w:rFonts w:ascii="Wingdings" w:hAnsi="Wingdings" w:hint="default"/>
      </w:rPr>
    </w:lvl>
    <w:lvl w:ilvl="3" w:tentative="1">
      <w:start w:val="1"/>
      <w:numFmt w:val="bullet"/>
      <w:lvlText w:val=""/>
      <w:lvlJc w:val="left"/>
      <w:pPr>
        <w:ind w:left="3482" w:hanging="360"/>
      </w:pPr>
      <w:rPr>
        <w:rFonts w:ascii="Symbol" w:hAnsi="Symbol" w:hint="default"/>
      </w:rPr>
    </w:lvl>
    <w:lvl w:ilvl="4" w:tentative="1">
      <w:start w:val="1"/>
      <w:numFmt w:val="bullet"/>
      <w:lvlText w:val="o"/>
      <w:lvlJc w:val="left"/>
      <w:pPr>
        <w:ind w:left="4202" w:hanging="360"/>
      </w:pPr>
      <w:rPr>
        <w:rFonts w:ascii="Courier New" w:hAnsi="Courier New" w:cs="Courier New" w:hint="default"/>
      </w:rPr>
    </w:lvl>
    <w:lvl w:ilvl="5" w:tentative="1">
      <w:start w:val="1"/>
      <w:numFmt w:val="bullet"/>
      <w:lvlText w:val=""/>
      <w:lvlJc w:val="left"/>
      <w:pPr>
        <w:ind w:left="4922" w:hanging="360"/>
      </w:pPr>
      <w:rPr>
        <w:rFonts w:ascii="Wingdings" w:hAnsi="Wingdings" w:hint="default"/>
      </w:rPr>
    </w:lvl>
    <w:lvl w:ilvl="6" w:tentative="1">
      <w:start w:val="1"/>
      <w:numFmt w:val="bullet"/>
      <w:lvlText w:val=""/>
      <w:lvlJc w:val="left"/>
      <w:pPr>
        <w:ind w:left="5642" w:hanging="360"/>
      </w:pPr>
      <w:rPr>
        <w:rFonts w:ascii="Symbol" w:hAnsi="Symbol" w:hint="default"/>
      </w:rPr>
    </w:lvl>
    <w:lvl w:ilvl="7" w:tentative="1">
      <w:start w:val="1"/>
      <w:numFmt w:val="bullet"/>
      <w:lvlText w:val="o"/>
      <w:lvlJc w:val="left"/>
      <w:pPr>
        <w:ind w:left="6362" w:hanging="360"/>
      </w:pPr>
      <w:rPr>
        <w:rFonts w:ascii="Courier New" w:hAnsi="Courier New" w:cs="Courier New" w:hint="default"/>
      </w:rPr>
    </w:lvl>
    <w:lvl w:ilvl="8" w:tentative="1">
      <w:start w:val="1"/>
      <w:numFmt w:val="bullet"/>
      <w:lvlText w:val=""/>
      <w:lvlJc w:val="left"/>
      <w:pPr>
        <w:ind w:left="7082" w:hanging="360"/>
      </w:pPr>
      <w:rPr>
        <w:rFonts w:ascii="Wingdings" w:hAnsi="Wingdings" w:hint="default"/>
      </w:rPr>
    </w:lvl>
  </w:abstractNum>
  <w:abstractNum w:abstractNumId="12">
    <w:nsid w:val="184E1C6C"/>
    <w:multiLevelType w:val="hybridMultilevel"/>
    <w:tmpl w:val="00724C6A"/>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3">
    <w:nsid w:val="1D184BFC"/>
    <w:multiLevelType w:val="hybridMultilevel"/>
    <w:tmpl w:val="DF5A28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B43644"/>
    <w:multiLevelType w:val="hybridMultilevel"/>
    <w:tmpl w:val="0C2C5B06"/>
    <w:lvl w:ilvl="0">
      <w:start w:val="1"/>
      <w:numFmt w:val="bullet"/>
      <w:lvlText w:val=""/>
      <w:lvlJc w:val="left"/>
      <w:pPr>
        <w:ind w:left="2351" w:hanging="360"/>
      </w:pPr>
      <w:rPr>
        <w:rFonts w:ascii="Symbol" w:hAnsi="Symbol" w:hint="default"/>
      </w:rPr>
    </w:lvl>
    <w:lvl w:ilvl="1" w:tentative="1">
      <w:start w:val="1"/>
      <w:numFmt w:val="bullet"/>
      <w:lvlText w:val="o"/>
      <w:lvlJc w:val="left"/>
      <w:pPr>
        <w:ind w:left="3071" w:hanging="360"/>
      </w:pPr>
      <w:rPr>
        <w:rFonts w:ascii="Courier New" w:hAnsi="Courier New" w:cs="Courier New" w:hint="default"/>
      </w:rPr>
    </w:lvl>
    <w:lvl w:ilvl="2" w:tentative="1">
      <w:start w:val="1"/>
      <w:numFmt w:val="bullet"/>
      <w:lvlText w:val=""/>
      <w:lvlJc w:val="left"/>
      <w:pPr>
        <w:ind w:left="3791" w:hanging="360"/>
      </w:pPr>
      <w:rPr>
        <w:rFonts w:ascii="Wingdings" w:hAnsi="Wingdings" w:hint="default"/>
      </w:rPr>
    </w:lvl>
    <w:lvl w:ilvl="3" w:tentative="1">
      <w:start w:val="1"/>
      <w:numFmt w:val="bullet"/>
      <w:lvlText w:val=""/>
      <w:lvlJc w:val="left"/>
      <w:pPr>
        <w:ind w:left="4511" w:hanging="360"/>
      </w:pPr>
      <w:rPr>
        <w:rFonts w:ascii="Symbol" w:hAnsi="Symbol" w:hint="default"/>
      </w:rPr>
    </w:lvl>
    <w:lvl w:ilvl="4" w:tentative="1">
      <w:start w:val="1"/>
      <w:numFmt w:val="bullet"/>
      <w:lvlText w:val="o"/>
      <w:lvlJc w:val="left"/>
      <w:pPr>
        <w:ind w:left="5231" w:hanging="360"/>
      </w:pPr>
      <w:rPr>
        <w:rFonts w:ascii="Courier New" w:hAnsi="Courier New" w:cs="Courier New" w:hint="default"/>
      </w:rPr>
    </w:lvl>
    <w:lvl w:ilvl="5" w:tentative="1">
      <w:start w:val="1"/>
      <w:numFmt w:val="bullet"/>
      <w:lvlText w:val=""/>
      <w:lvlJc w:val="left"/>
      <w:pPr>
        <w:ind w:left="5951" w:hanging="360"/>
      </w:pPr>
      <w:rPr>
        <w:rFonts w:ascii="Wingdings" w:hAnsi="Wingdings" w:hint="default"/>
      </w:rPr>
    </w:lvl>
    <w:lvl w:ilvl="6" w:tentative="1">
      <w:start w:val="1"/>
      <w:numFmt w:val="bullet"/>
      <w:lvlText w:val=""/>
      <w:lvlJc w:val="left"/>
      <w:pPr>
        <w:ind w:left="6671" w:hanging="360"/>
      </w:pPr>
      <w:rPr>
        <w:rFonts w:ascii="Symbol" w:hAnsi="Symbol" w:hint="default"/>
      </w:rPr>
    </w:lvl>
    <w:lvl w:ilvl="7" w:tentative="1">
      <w:start w:val="1"/>
      <w:numFmt w:val="bullet"/>
      <w:lvlText w:val="o"/>
      <w:lvlJc w:val="left"/>
      <w:pPr>
        <w:ind w:left="7391" w:hanging="360"/>
      </w:pPr>
      <w:rPr>
        <w:rFonts w:ascii="Courier New" w:hAnsi="Courier New" w:cs="Courier New" w:hint="default"/>
      </w:rPr>
    </w:lvl>
    <w:lvl w:ilvl="8" w:tentative="1">
      <w:start w:val="1"/>
      <w:numFmt w:val="bullet"/>
      <w:lvlText w:val=""/>
      <w:lvlJc w:val="left"/>
      <w:pPr>
        <w:ind w:left="8111" w:hanging="360"/>
      </w:pPr>
      <w:rPr>
        <w:rFonts w:ascii="Wingdings" w:hAnsi="Wingdings" w:hint="default"/>
      </w:rPr>
    </w:lvl>
  </w:abstractNum>
  <w:abstractNum w:abstractNumId="15">
    <w:nsid w:val="1EBF378D"/>
    <w:multiLevelType w:val="multilevel"/>
    <w:tmpl w:val="A31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AB2E29"/>
    <w:multiLevelType w:val="multilevel"/>
    <w:tmpl w:val="07E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92ACC"/>
    <w:multiLevelType w:val="hybridMultilevel"/>
    <w:tmpl w:val="D2442CA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2841E1"/>
    <w:multiLevelType w:val="hybridMultilevel"/>
    <w:tmpl w:val="59EE6996"/>
    <w:lvl w:ilvl="0">
      <w:start w:val="1"/>
      <w:numFmt w:val="upperLetter"/>
      <w:lvlText w:val="%1."/>
      <w:lvlJc w:val="left"/>
      <w:pPr>
        <w:ind w:left="518" w:hanging="360"/>
      </w:pPr>
      <w:rPr>
        <w:rFonts w:hint="default"/>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19">
    <w:nsid w:val="304033A5"/>
    <w:multiLevelType w:val="hybridMultilevel"/>
    <w:tmpl w:val="AEE07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7B1E45"/>
    <w:multiLevelType w:val="hybridMultilevel"/>
    <w:tmpl w:val="CED8B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995367"/>
    <w:multiLevelType w:val="multilevel"/>
    <w:tmpl w:val="D83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334AD"/>
    <w:multiLevelType w:val="hybridMultilevel"/>
    <w:tmpl w:val="01B257B8"/>
    <w:lvl w:ilvl="0">
      <w:start w:val="1"/>
      <w:numFmt w:val="decimal"/>
      <w:lvlText w:val="%1."/>
      <w:lvlJc w:val="left"/>
      <w:pPr>
        <w:ind w:left="1478" w:hanging="360"/>
      </w:pPr>
    </w:lvl>
    <w:lvl w:ilvl="1" w:tentative="1">
      <w:start w:val="1"/>
      <w:numFmt w:val="lowerLetter"/>
      <w:lvlText w:val="%2."/>
      <w:lvlJc w:val="left"/>
      <w:pPr>
        <w:ind w:left="2198" w:hanging="360"/>
      </w:pPr>
    </w:lvl>
    <w:lvl w:ilvl="2" w:tentative="1">
      <w:start w:val="1"/>
      <w:numFmt w:val="lowerRoman"/>
      <w:lvlText w:val="%3."/>
      <w:lvlJc w:val="right"/>
      <w:pPr>
        <w:ind w:left="2918" w:hanging="180"/>
      </w:pPr>
    </w:lvl>
    <w:lvl w:ilvl="3" w:tentative="1">
      <w:start w:val="1"/>
      <w:numFmt w:val="decimal"/>
      <w:lvlText w:val="%4."/>
      <w:lvlJc w:val="left"/>
      <w:pPr>
        <w:ind w:left="3638" w:hanging="360"/>
      </w:pPr>
    </w:lvl>
    <w:lvl w:ilvl="4" w:tentative="1">
      <w:start w:val="1"/>
      <w:numFmt w:val="lowerLetter"/>
      <w:lvlText w:val="%5."/>
      <w:lvlJc w:val="left"/>
      <w:pPr>
        <w:ind w:left="4358" w:hanging="360"/>
      </w:pPr>
    </w:lvl>
    <w:lvl w:ilvl="5" w:tentative="1">
      <w:start w:val="1"/>
      <w:numFmt w:val="lowerRoman"/>
      <w:lvlText w:val="%6."/>
      <w:lvlJc w:val="right"/>
      <w:pPr>
        <w:ind w:left="5078" w:hanging="180"/>
      </w:pPr>
    </w:lvl>
    <w:lvl w:ilvl="6" w:tentative="1">
      <w:start w:val="1"/>
      <w:numFmt w:val="decimal"/>
      <w:lvlText w:val="%7."/>
      <w:lvlJc w:val="left"/>
      <w:pPr>
        <w:ind w:left="5798" w:hanging="360"/>
      </w:pPr>
    </w:lvl>
    <w:lvl w:ilvl="7" w:tentative="1">
      <w:start w:val="1"/>
      <w:numFmt w:val="lowerLetter"/>
      <w:lvlText w:val="%8."/>
      <w:lvlJc w:val="left"/>
      <w:pPr>
        <w:ind w:left="6518" w:hanging="360"/>
      </w:pPr>
    </w:lvl>
    <w:lvl w:ilvl="8" w:tentative="1">
      <w:start w:val="1"/>
      <w:numFmt w:val="lowerRoman"/>
      <w:lvlText w:val="%9."/>
      <w:lvlJc w:val="right"/>
      <w:pPr>
        <w:ind w:left="7238" w:hanging="180"/>
      </w:pPr>
    </w:lvl>
  </w:abstractNum>
  <w:abstractNum w:abstractNumId="23">
    <w:nsid w:val="3B6F6078"/>
    <w:multiLevelType w:val="multilevel"/>
    <w:tmpl w:val="701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8405E7"/>
    <w:multiLevelType w:val="multilevel"/>
    <w:tmpl w:val="4E3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C54F98"/>
    <w:multiLevelType w:val="multilevel"/>
    <w:tmpl w:val="6E9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E85D07"/>
    <w:multiLevelType w:val="hybridMultilevel"/>
    <w:tmpl w:val="5E4A972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27">
    <w:nsid w:val="40F246F9"/>
    <w:multiLevelType w:val="multilevel"/>
    <w:tmpl w:val="168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B2967"/>
    <w:multiLevelType w:val="hybridMultilevel"/>
    <w:tmpl w:val="43B03E4C"/>
    <w:lvl w:ilvl="0">
      <w:start w:val="1"/>
      <w:numFmt w:val="bullet"/>
      <w:lvlText w:val=""/>
      <w:lvlJc w:val="left"/>
      <w:pPr>
        <w:ind w:left="790" w:hanging="360"/>
      </w:pPr>
      <w:rPr>
        <w:rFonts w:ascii="Symbol" w:hAnsi="Symbol" w:hint="default"/>
      </w:rPr>
    </w:lvl>
    <w:lvl w:ilvl="1">
      <w:start w:val="1"/>
      <w:numFmt w:val="bullet"/>
      <w:lvlText w:val="o"/>
      <w:lvlJc w:val="left"/>
      <w:pPr>
        <w:ind w:left="1510" w:hanging="360"/>
      </w:pPr>
      <w:rPr>
        <w:rFonts w:ascii="Courier New" w:hAnsi="Courier New" w:cs="Courier New"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29">
    <w:nsid w:val="4BB75E05"/>
    <w:multiLevelType w:val="hybridMultilevel"/>
    <w:tmpl w:val="5E1E2C4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0">
    <w:nsid w:val="52B65E59"/>
    <w:multiLevelType w:val="hybridMultilevel"/>
    <w:tmpl w:val="93CA36D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E403EF"/>
    <w:multiLevelType w:val="multilevel"/>
    <w:tmpl w:val="2A3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8045DB"/>
    <w:multiLevelType w:val="hybridMultilevel"/>
    <w:tmpl w:val="481CCF56"/>
    <w:lvl w:ilvl="0">
      <w:start w:val="1"/>
      <w:numFmt w:val="bullet"/>
      <w:lvlText w:val=""/>
      <w:lvlJc w:val="left"/>
      <w:pPr>
        <w:ind w:left="1440" w:hanging="360"/>
      </w:pPr>
      <w:rPr>
        <w:rFonts w:ascii="Symbol" w:hAnsi="Symbol" w:hint="default"/>
      </w:rPr>
    </w:lvl>
    <w:lvl w:ilvl="1">
      <w:start w:val="1"/>
      <w:numFmt w:val="bullet"/>
      <w:lvlText w:val="o"/>
      <w:lvlJc w:val="left"/>
      <w:pPr>
        <w:ind w:left="1435" w:hanging="360"/>
      </w:pPr>
      <w:rPr>
        <w:rFonts w:ascii="Courier New" w:hAnsi="Courier New" w:cs="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cs="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cs="Courier New" w:hint="default"/>
      </w:rPr>
    </w:lvl>
    <w:lvl w:ilvl="8">
      <w:start w:val="1"/>
      <w:numFmt w:val="bullet"/>
      <w:lvlText w:val=""/>
      <w:lvlJc w:val="left"/>
      <w:pPr>
        <w:ind w:left="6475" w:hanging="360"/>
      </w:pPr>
      <w:rPr>
        <w:rFonts w:ascii="Symbol" w:hAnsi="Symbol" w:hint="default"/>
      </w:rPr>
    </w:lvl>
  </w:abstractNum>
  <w:abstractNum w:abstractNumId="33">
    <w:nsid w:val="5B4F379E"/>
    <w:multiLevelType w:val="hybridMultilevel"/>
    <w:tmpl w:val="DAB4A7B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4">
    <w:nsid w:val="5C957A76"/>
    <w:multiLevelType w:val="multilevel"/>
    <w:tmpl w:val="C6A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8C151E"/>
    <w:multiLevelType w:val="hybridMultilevel"/>
    <w:tmpl w:val="B3F8D97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62F469A4"/>
    <w:multiLevelType w:val="hybridMultilevel"/>
    <w:tmpl w:val="0EF05278"/>
    <w:lvl w:ilvl="0">
      <w:start w:val="1"/>
      <w:numFmt w:val="bullet"/>
      <w:lvlText w:val=""/>
      <w:lvlJc w:val="left"/>
      <w:pPr>
        <w:ind w:left="1604" w:hanging="360"/>
      </w:pPr>
      <w:rPr>
        <w:rFonts w:ascii="Symbol" w:hAnsi="Symbol" w:hint="default"/>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37">
    <w:nsid w:val="6A0B6F6C"/>
    <w:multiLevelType w:val="hybridMultilevel"/>
    <w:tmpl w:val="BF4093FC"/>
    <w:lvl w:ilvl="0">
      <w:start w:val="1"/>
      <w:numFmt w:val="decimal"/>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8">
    <w:nsid w:val="71AE71FA"/>
    <w:multiLevelType w:val="hybridMultilevel"/>
    <w:tmpl w:val="DE36697E"/>
    <w:lvl w:ilvl="0">
      <w:start w:val="1"/>
      <w:numFmt w:val="bullet"/>
      <w:lvlText w:val=""/>
      <w:lvlJc w:val="left"/>
      <w:pPr>
        <w:ind w:left="1991" w:hanging="360"/>
      </w:pPr>
      <w:rPr>
        <w:rFonts w:ascii="Symbol" w:hAnsi="Symbol" w:hint="default"/>
        <w:sz w:val="20"/>
      </w:rPr>
    </w:lvl>
    <w:lvl w:ilvl="1">
      <w:start w:val="0"/>
      <w:numFmt w:val="bullet"/>
      <w:lvlText w:val="•"/>
      <w:lvlJc w:val="left"/>
      <w:pPr>
        <w:ind w:left="2151" w:hanging="525"/>
      </w:pPr>
      <w:rPr>
        <w:rFonts w:ascii="Times New Roman" w:eastAsia="Times New Roman" w:hAnsi="Times New Roman" w:cs="Times New Roman" w:hint="default"/>
      </w:rPr>
    </w:lvl>
    <w:lvl w:ilvl="2" w:tentative="1">
      <w:start w:val="1"/>
      <w:numFmt w:val="bullet"/>
      <w:lvlText w:val=""/>
      <w:lvlJc w:val="left"/>
      <w:pPr>
        <w:ind w:left="2706" w:hanging="360"/>
      </w:pPr>
      <w:rPr>
        <w:rFonts w:ascii="Wingdings" w:hAnsi="Wingdings" w:hint="default"/>
      </w:rPr>
    </w:lvl>
    <w:lvl w:ilvl="3" w:tentative="1">
      <w:start w:val="1"/>
      <w:numFmt w:val="bullet"/>
      <w:lvlText w:val=""/>
      <w:lvlJc w:val="left"/>
      <w:pPr>
        <w:ind w:left="3426" w:hanging="360"/>
      </w:pPr>
      <w:rPr>
        <w:rFonts w:ascii="Symbol" w:hAnsi="Symbol" w:hint="default"/>
      </w:rPr>
    </w:lvl>
    <w:lvl w:ilvl="4" w:tentative="1">
      <w:start w:val="1"/>
      <w:numFmt w:val="bullet"/>
      <w:lvlText w:val="o"/>
      <w:lvlJc w:val="left"/>
      <w:pPr>
        <w:ind w:left="4146" w:hanging="360"/>
      </w:pPr>
      <w:rPr>
        <w:rFonts w:ascii="Courier New" w:hAnsi="Courier New" w:cs="Courier New" w:hint="default"/>
      </w:rPr>
    </w:lvl>
    <w:lvl w:ilvl="5" w:tentative="1">
      <w:start w:val="1"/>
      <w:numFmt w:val="bullet"/>
      <w:lvlText w:val=""/>
      <w:lvlJc w:val="left"/>
      <w:pPr>
        <w:ind w:left="4866" w:hanging="360"/>
      </w:pPr>
      <w:rPr>
        <w:rFonts w:ascii="Wingdings" w:hAnsi="Wingdings" w:hint="default"/>
      </w:rPr>
    </w:lvl>
    <w:lvl w:ilvl="6">
      <w:start w:val="1"/>
      <w:numFmt w:val="bullet"/>
      <w:lvlText w:val=""/>
      <w:lvlJc w:val="left"/>
      <w:pPr>
        <w:ind w:left="5586" w:hanging="360"/>
      </w:pPr>
      <w:rPr>
        <w:rFonts w:ascii="Symbol" w:hAnsi="Symbol" w:hint="default"/>
      </w:rPr>
    </w:lvl>
    <w:lvl w:ilvl="7" w:tentative="1">
      <w:start w:val="1"/>
      <w:numFmt w:val="bullet"/>
      <w:lvlText w:val="o"/>
      <w:lvlJc w:val="left"/>
      <w:pPr>
        <w:ind w:left="6306" w:hanging="360"/>
      </w:pPr>
      <w:rPr>
        <w:rFonts w:ascii="Courier New" w:hAnsi="Courier New" w:cs="Courier New" w:hint="default"/>
      </w:rPr>
    </w:lvl>
    <w:lvl w:ilvl="8" w:tentative="1">
      <w:start w:val="1"/>
      <w:numFmt w:val="bullet"/>
      <w:lvlText w:val=""/>
      <w:lvlJc w:val="left"/>
      <w:pPr>
        <w:ind w:left="7026" w:hanging="360"/>
      </w:pPr>
      <w:rPr>
        <w:rFonts w:ascii="Wingdings" w:hAnsi="Wingdings" w:hint="default"/>
      </w:rPr>
    </w:lvl>
  </w:abstractNum>
  <w:abstractNum w:abstractNumId="39">
    <w:nsid w:val="725B596F"/>
    <w:multiLevelType w:val="multilevel"/>
    <w:tmpl w:val="5E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65623C"/>
    <w:multiLevelType w:val="hybridMultilevel"/>
    <w:tmpl w:val="CBC6F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411A0D"/>
    <w:multiLevelType w:val="hybridMultilevel"/>
    <w:tmpl w:val="77382A34"/>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num w:numId="1" w16cid:durableId="671294463">
    <w:abstractNumId w:val="14"/>
  </w:num>
  <w:num w:numId="2" w16cid:durableId="292448196">
    <w:abstractNumId w:val="41"/>
  </w:num>
  <w:num w:numId="3" w16cid:durableId="676617264">
    <w:abstractNumId w:val="38"/>
  </w:num>
  <w:num w:numId="4" w16cid:durableId="1326519704">
    <w:abstractNumId w:val="32"/>
  </w:num>
  <w:num w:numId="5" w16cid:durableId="16124540">
    <w:abstractNumId w:val="11"/>
  </w:num>
  <w:num w:numId="6" w16cid:durableId="155537329">
    <w:abstractNumId w:val="13"/>
  </w:num>
  <w:num w:numId="7" w16cid:durableId="2118138888">
    <w:abstractNumId w:val="2"/>
  </w:num>
  <w:num w:numId="8" w16cid:durableId="2100368568">
    <w:abstractNumId w:val="20"/>
  </w:num>
  <w:num w:numId="9" w16cid:durableId="1690179207">
    <w:abstractNumId w:val="26"/>
  </w:num>
  <w:num w:numId="10" w16cid:durableId="1232154226">
    <w:abstractNumId w:val="12"/>
  </w:num>
  <w:num w:numId="11" w16cid:durableId="1816989023">
    <w:abstractNumId w:val="33"/>
  </w:num>
  <w:num w:numId="12" w16cid:durableId="2099400361">
    <w:abstractNumId w:val="30"/>
  </w:num>
  <w:num w:numId="13" w16cid:durableId="348802471">
    <w:abstractNumId w:val="17"/>
  </w:num>
  <w:num w:numId="14" w16cid:durableId="64956503">
    <w:abstractNumId w:val="36"/>
  </w:num>
  <w:num w:numId="15" w16cid:durableId="505561016">
    <w:abstractNumId w:val="19"/>
  </w:num>
  <w:num w:numId="16" w16cid:durableId="808018451">
    <w:abstractNumId w:val="22"/>
  </w:num>
  <w:num w:numId="17" w16cid:durableId="1715958450">
    <w:abstractNumId w:val="35"/>
  </w:num>
  <w:num w:numId="18" w16cid:durableId="1887713292">
    <w:abstractNumId w:val="3"/>
  </w:num>
  <w:num w:numId="19" w16cid:durableId="1407876971">
    <w:abstractNumId w:val="9"/>
  </w:num>
  <w:num w:numId="20" w16cid:durableId="320427611">
    <w:abstractNumId w:val="31"/>
  </w:num>
  <w:num w:numId="21" w16cid:durableId="1356617825">
    <w:abstractNumId w:val="23"/>
  </w:num>
  <w:num w:numId="22" w16cid:durableId="185915733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23" w16cid:durableId="762191433">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24" w16cid:durableId="655916684">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25" w16cid:durableId="1613780069">
    <w:abstractNumId w:val="39"/>
    <w:lvlOverride w:ilvl="0">
      <w:lvl w:ilvl="0">
        <w:start w:val="0"/>
        <w:numFmt w:val="bullet"/>
        <w:lvlText w:val=""/>
        <w:lvlJc w:val="left"/>
        <w:pPr>
          <w:tabs>
            <w:tab w:val="num" w:pos="720"/>
          </w:tabs>
          <w:ind w:left="720" w:hanging="360"/>
        </w:pPr>
        <w:rPr>
          <w:rFonts w:ascii="Wingdings" w:hAnsi="Wingdings" w:hint="default"/>
          <w:sz w:val="20"/>
        </w:rPr>
      </w:lvl>
    </w:lvlOverride>
  </w:num>
  <w:num w:numId="26" w16cid:durableId="1727799513">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7" w16cid:durableId="959069603">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28" w16cid:durableId="962074706">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29" w16cid:durableId="956790066">
    <w:abstractNumId w:val="34"/>
    <w:lvlOverride w:ilvl="0">
      <w:lvl w:ilvl="0">
        <w:start w:val="0"/>
        <w:numFmt w:val="bullet"/>
        <w:lvlText w:val=""/>
        <w:lvlJc w:val="left"/>
        <w:pPr>
          <w:tabs>
            <w:tab w:val="num" w:pos="720"/>
          </w:tabs>
          <w:ind w:left="720" w:hanging="360"/>
        </w:pPr>
        <w:rPr>
          <w:rFonts w:ascii="Wingdings" w:hAnsi="Wingdings" w:hint="default"/>
          <w:sz w:val="20"/>
        </w:rPr>
      </w:lvl>
    </w:lvlOverride>
  </w:num>
  <w:num w:numId="30" w16cid:durableId="157310862">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31" w16cid:durableId="2000116581">
    <w:abstractNumId w:val="25"/>
    <w:lvlOverride w:ilvl="0">
      <w:lvl w:ilvl="0">
        <w:start w:val="0"/>
        <w:numFmt w:val="bullet"/>
        <w:lvlText w:val=""/>
        <w:lvlJc w:val="left"/>
        <w:pPr>
          <w:tabs>
            <w:tab w:val="num" w:pos="720"/>
          </w:tabs>
          <w:ind w:left="720" w:hanging="360"/>
        </w:pPr>
        <w:rPr>
          <w:rFonts w:ascii="Wingdings" w:hAnsi="Wingdings" w:hint="default"/>
          <w:sz w:val="20"/>
        </w:rPr>
      </w:lvl>
    </w:lvlOverride>
  </w:num>
  <w:num w:numId="32" w16cid:durableId="1977295098">
    <w:abstractNumId w:val="27"/>
    <w:lvlOverride w:ilvl="0">
      <w:lvl w:ilvl="0">
        <w:start w:val="0"/>
        <w:numFmt w:val="bullet"/>
        <w:lvlText w:val=""/>
        <w:lvlJc w:val="left"/>
        <w:pPr>
          <w:tabs>
            <w:tab w:val="num" w:pos="720"/>
          </w:tabs>
          <w:ind w:left="720" w:hanging="360"/>
        </w:pPr>
        <w:rPr>
          <w:rFonts w:ascii="Wingdings" w:hAnsi="Wingdings" w:hint="default"/>
          <w:sz w:val="20"/>
        </w:rPr>
      </w:lvl>
    </w:lvlOverride>
  </w:num>
  <w:num w:numId="33" w16cid:durableId="1966539455">
    <w:abstractNumId w:val="4"/>
    <w:lvlOverride w:ilvl="0">
      <w:lvl w:ilvl="0">
        <w:start w:val="0"/>
        <w:numFmt w:val="bullet"/>
        <w:lvlText w:val=""/>
        <w:lvlJc w:val="left"/>
        <w:pPr>
          <w:tabs>
            <w:tab w:val="num" w:pos="720"/>
          </w:tabs>
          <w:ind w:left="720" w:hanging="360"/>
        </w:pPr>
        <w:rPr>
          <w:rFonts w:ascii="Wingdings" w:hAnsi="Wingdings" w:hint="default"/>
          <w:sz w:val="20"/>
        </w:rPr>
      </w:lvl>
    </w:lvlOverride>
  </w:num>
  <w:num w:numId="34" w16cid:durableId="1972981528">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35" w16cid:durableId="624386030">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36" w16cid:durableId="546381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8497051">
    <w:abstractNumId w:val="28"/>
  </w:num>
  <w:num w:numId="38" w16cid:durableId="30037244">
    <w:abstractNumId w:val="29"/>
  </w:num>
  <w:num w:numId="39" w16cid:durableId="1764183009">
    <w:abstractNumId w:val="37"/>
  </w:num>
  <w:num w:numId="40" w16cid:durableId="1906984350">
    <w:abstractNumId w:val="5"/>
  </w:num>
  <w:num w:numId="41" w16cid:durableId="1176917176">
    <w:abstractNumId w:val="40"/>
  </w:num>
  <w:num w:numId="42" w16cid:durableId="12233714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88"/>
    <w:rsid w:val="00001EED"/>
    <w:rsid w:val="0000271B"/>
    <w:rsid w:val="00002D91"/>
    <w:rsid w:val="00002E08"/>
    <w:rsid w:val="00003769"/>
    <w:rsid w:val="00004667"/>
    <w:rsid w:val="0000670C"/>
    <w:rsid w:val="00006EB3"/>
    <w:rsid w:val="00010128"/>
    <w:rsid w:val="000141B3"/>
    <w:rsid w:val="0001540B"/>
    <w:rsid w:val="00016179"/>
    <w:rsid w:val="00016A8E"/>
    <w:rsid w:val="00017B28"/>
    <w:rsid w:val="0002046E"/>
    <w:rsid w:val="00020755"/>
    <w:rsid w:val="00021541"/>
    <w:rsid w:val="0002195A"/>
    <w:rsid w:val="0002264C"/>
    <w:rsid w:val="00023896"/>
    <w:rsid w:val="00024E05"/>
    <w:rsid w:val="0002650A"/>
    <w:rsid w:val="00027658"/>
    <w:rsid w:val="0003021C"/>
    <w:rsid w:val="0003024B"/>
    <w:rsid w:val="00030264"/>
    <w:rsid w:val="00031683"/>
    <w:rsid w:val="00032445"/>
    <w:rsid w:val="000337B7"/>
    <w:rsid w:val="00033A5B"/>
    <w:rsid w:val="00035A99"/>
    <w:rsid w:val="00036030"/>
    <w:rsid w:val="00036CAE"/>
    <w:rsid w:val="000401F0"/>
    <w:rsid w:val="000403D6"/>
    <w:rsid w:val="000403F5"/>
    <w:rsid w:val="000407F5"/>
    <w:rsid w:val="00041568"/>
    <w:rsid w:val="000417EC"/>
    <w:rsid w:val="0004198B"/>
    <w:rsid w:val="00044FA9"/>
    <w:rsid w:val="00045BE3"/>
    <w:rsid w:val="0004786E"/>
    <w:rsid w:val="00050BB7"/>
    <w:rsid w:val="00051935"/>
    <w:rsid w:val="00053A47"/>
    <w:rsid w:val="00054718"/>
    <w:rsid w:val="00056137"/>
    <w:rsid w:val="000568DA"/>
    <w:rsid w:val="000606CD"/>
    <w:rsid w:val="000615D4"/>
    <w:rsid w:val="00062316"/>
    <w:rsid w:val="000635F1"/>
    <w:rsid w:val="000663FA"/>
    <w:rsid w:val="0007114E"/>
    <w:rsid w:val="000712DF"/>
    <w:rsid w:val="00071F69"/>
    <w:rsid w:val="00072CB1"/>
    <w:rsid w:val="0007370A"/>
    <w:rsid w:val="000757E4"/>
    <w:rsid w:val="00075B1D"/>
    <w:rsid w:val="00076BC9"/>
    <w:rsid w:val="00084416"/>
    <w:rsid w:val="0008472F"/>
    <w:rsid w:val="000847E4"/>
    <w:rsid w:val="00090834"/>
    <w:rsid w:val="00092F02"/>
    <w:rsid w:val="000936F7"/>
    <w:rsid w:val="00094641"/>
    <w:rsid w:val="000946F0"/>
    <w:rsid w:val="000A1033"/>
    <w:rsid w:val="000A27C9"/>
    <w:rsid w:val="000A7E3E"/>
    <w:rsid w:val="000B0D89"/>
    <w:rsid w:val="000B3EC2"/>
    <w:rsid w:val="000B3F3E"/>
    <w:rsid w:val="000B7271"/>
    <w:rsid w:val="000B7402"/>
    <w:rsid w:val="000C12C4"/>
    <w:rsid w:val="000C19E8"/>
    <w:rsid w:val="000C32B1"/>
    <w:rsid w:val="000C4476"/>
    <w:rsid w:val="000C5EA0"/>
    <w:rsid w:val="000C7818"/>
    <w:rsid w:val="000D4735"/>
    <w:rsid w:val="000D5AF3"/>
    <w:rsid w:val="000D6734"/>
    <w:rsid w:val="000D7402"/>
    <w:rsid w:val="000E4738"/>
    <w:rsid w:val="000E5AFC"/>
    <w:rsid w:val="000E7288"/>
    <w:rsid w:val="000E7CCD"/>
    <w:rsid w:val="000F0479"/>
    <w:rsid w:val="000F1B9A"/>
    <w:rsid w:val="000F3240"/>
    <w:rsid w:val="000F3E9D"/>
    <w:rsid w:val="000F5BA4"/>
    <w:rsid w:val="000F7026"/>
    <w:rsid w:val="000F7FDA"/>
    <w:rsid w:val="00100384"/>
    <w:rsid w:val="00101D11"/>
    <w:rsid w:val="0010387D"/>
    <w:rsid w:val="001039E0"/>
    <w:rsid w:val="001058D0"/>
    <w:rsid w:val="00105D7D"/>
    <w:rsid w:val="00106478"/>
    <w:rsid w:val="00106BC3"/>
    <w:rsid w:val="0011124F"/>
    <w:rsid w:val="00111882"/>
    <w:rsid w:val="00112C5D"/>
    <w:rsid w:val="00112F7A"/>
    <w:rsid w:val="00113305"/>
    <w:rsid w:val="001139D1"/>
    <w:rsid w:val="00114166"/>
    <w:rsid w:val="001152C5"/>
    <w:rsid w:val="0011572F"/>
    <w:rsid w:val="00116B83"/>
    <w:rsid w:val="0012030D"/>
    <w:rsid w:val="0012270C"/>
    <w:rsid w:val="0012370D"/>
    <w:rsid w:val="001267C8"/>
    <w:rsid w:val="00126DA3"/>
    <w:rsid w:val="00130369"/>
    <w:rsid w:val="0013079E"/>
    <w:rsid w:val="001311DF"/>
    <w:rsid w:val="0013216D"/>
    <w:rsid w:val="00132666"/>
    <w:rsid w:val="001328A9"/>
    <w:rsid w:val="001334E8"/>
    <w:rsid w:val="00135EC2"/>
    <w:rsid w:val="0014046C"/>
    <w:rsid w:val="0014097E"/>
    <w:rsid w:val="00141B66"/>
    <w:rsid w:val="00141F0C"/>
    <w:rsid w:val="00143C03"/>
    <w:rsid w:val="0014473B"/>
    <w:rsid w:val="0014580D"/>
    <w:rsid w:val="00145DC2"/>
    <w:rsid w:val="00151462"/>
    <w:rsid w:val="00151D34"/>
    <w:rsid w:val="00152404"/>
    <w:rsid w:val="00152B31"/>
    <w:rsid w:val="001631AE"/>
    <w:rsid w:val="001633CB"/>
    <w:rsid w:val="00163F46"/>
    <w:rsid w:val="001671AF"/>
    <w:rsid w:val="00170787"/>
    <w:rsid w:val="00170A7C"/>
    <w:rsid w:val="00172717"/>
    <w:rsid w:val="00173F3C"/>
    <w:rsid w:val="0017413E"/>
    <w:rsid w:val="001746D2"/>
    <w:rsid w:val="001749BD"/>
    <w:rsid w:val="00176081"/>
    <w:rsid w:val="00177540"/>
    <w:rsid w:val="0017764E"/>
    <w:rsid w:val="00180DE9"/>
    <w:rsid w:val="001818BE"/>
    <w:rsid w:val="00183340"/>
    <w:rsid w:val="00183AFE"/>
    <w:rsid w:val="00185DF7"/>
    <w:rsid w:val="00185F15"/>
    <w:rsid w:val="00187DE8"/>
    <w:rsid w:val="001915ED"/>
    <w:rsid w:val="001918FB"/>
    <w:rsid w:val="00192542"/>
    <w:rsid w:val="00194615"/>
    <w:rsid w:val="0019567D"/>
    <w:rsid w:val="00195AA6"/>
    <w:rsid w:val="00196272"/>
    <w:rsid w:val="00197B73"/>
    <w:rsid w:val="001A0381"/>
    <w:rsid w:val="001A42F0"/>
    <w:rsid w:val="001A46DA"/>
    <w:rsid w:val="001A7080"/>
    <w:rsid w:val="001A7900"/>
    <w:rsid w:val="001A7B25"/>
    <w:rsid w:val="001B0E33"/>
    <w:rsid w:val="001B2E07"/>
    <w:rsid w:val="001B47B5"/>
    <w:rsid w:val="001B6E35"/>
    <w:rsid w:val="001B7FFA"/>
    <w:rsid w:val="001C0173"/>
    <w:rsid w:val="001C1296"/>
    <w:rsid w:val="001C1BB1"/>
    <w:rsid w:val="001C37DE"/>
    <w:rsid w:val="001C3C10"/>
    <w:rsid w:val="001C5884"/>
    <w:rsid w:val="001C66A6"/>
    <w:rsid w:val="001C788B"/>
    <w:rsid w:val="001D1203"/>
    <w:rsid w:val="001D363F"/>
    <w:rsid w:val="001D42B7"/>
    <w:rsid w:val="001D4D63"/>
    <w:rsid w:val="001D4E78"/>
    <w:rsid w:val="001D566F"/>
    <w:rsid w:val="001D68E3"/>
    <w:rsid w:val="001D7AD0"/>
    <w:rsid w:val="001D7D93"/>
    <w:rsid w:val="001D7F81"/>
    <w:rsid w:val="001E0992"/>
    <w:rsid w:val="001E0AB3"/>
    <w:rsid w:val="001E0ADD"/>
    <w:rsid w:val="001E246A"/>
    <w:rsid w:val="001E3BE4"/>
    <w:rsid w:val="001E7EF9"/>
    <w:rsid w:val="001F11ED"/>
    <w:rsid w:val="001F2D68"/>
    <w:rsid w:val="001F39FA"/>
    <w:rsid w:val="001F6075"/>
    <w:rsid w:val="001F61B5"/>
    <w:rsid w:val="001F6544"/>
    <w:rsid w:val="001F65E7"/>
    <w:rsid w:val="001F71EC"/>
    <w:rsid w:val="001F766E"/>
    <w:rsid w:val="00201B19"/>
    <w:rsid w:val="00201B85"/>
    <w:rsid w:val="00203373"/>
    <w:rsid w:val="0020757F"/>
    <w:rsid w:val="00210AA7"/>
    <w:rsid w:val="00210EF5"/>
    <w:rsid w:val="002144C5"/>
    <w:rsid w:val="002158EC"/>
    <w:rsid w:val="002171EA"/>
    <w:rsid w:val="00220241"/>
    <w:rsid w:val="0022064F"/>
    <w:rsid w:val="0022419E"/>
    <w:rsid w:val="00224F6D"/>
    <w:rsid w:val="00225961"/>
    <w:rsid w:val="00225D66"/>
    <w:rsid w:val="0022676C"/>
    <w:rsid w:val="00227B82"/>
    <w:rsid w:val="00230882"/>
    <w:rsid w:val="00230F90"/>
    <w:rsid w:val="0023212E"/>
    <w:rsid w:val="00233C67"/>
    <w:rsid w:val="00234A58"/>
    <w:rsid w:val="00235C40"/>
    <w:rsid w:val="0023656D"/>
    <w:rsid w:val="00241AA0"/>
    <w:rsid w:val="00242A65"/>
    <w:rsid w:val="0024350D"/>
    <w:rsid w:val="00243C0E"/>
    <w:rsid w:val="002440F0"/>
    <w:rsid w:val="0025065F"/>
    <w:rsid w:val="002536AB"/>
    <w:rsid w:val="00256702"/>
    <w:rsid w:val="00257596"/>
    <w:rsid w:val="00257EA4"/>
    <w:rsid w:val="00262E94"/>
    <w:rsid w:val="00264F68"/>
    <w:rsid w:val="00265BC4"/>
    <w:rsid w:val="00265C8F"/>
    <w:rsid w:val="00266C76"/>
    <w:rsid w:val="00267151"/>
    <w:rsid w:val="002705B7"/>
    <w:rsid w:val="00270A73"/>
    <w:rsid w:val="00271CC9"/>
    <w:rsid w:val="0027265A"/>
    <w:rsid w:val="00272928"/>
    <w:rsid w:val="00273DA6"/>
    <w:rsid w:val="00276B03"/>
    <w:rsid w:val="0027776E"/>
    <w:rsid w:val="00282603"/>
    <w:rsid w:val="00283FCD"/>
    <w:rsid w:val="00286C12"/>
    <w:rsid w:val="0029082A"/>
    <w:rsid w:val="002919F1"/>
    <w:rsid w:val="00292856"/>
    <w:rsid w:val="0029390D"/>
    <w:rsid w:val="00294A02"/>
    <w:rsid w:val="00294E75"/>
    <w:rsid w:val="002973DD"/>
    <w:rsid w:val="00297E76"/>
    <w:rsid w:val="002A0F5E"/>
    <w:rsid w:val="002A1F0E"/>
    <w:rsid w:val="002A24A8"/>
    <w:rsid w:val="002A32F1"/>
    <w:rsid w:val="002A5F27"/>
    <w:rsid w:val="002A6277"/>
    <w:rsid w:val="002B339E"/>
    <w:rsid w:val="002B5D8D"/>
    <w:rsid w:val="002B6C87"/>
    <w:rsid w:val="002B76BF"/>
    <w:rsid w:val="002C0227"/>
    <w:rsid w:val="002C2998"/>
    <w:rsid w:val="002C2A43"/>
    <w:rsid w:val="002C3713"/>
    <w:rsid w:val="002C48B1"/>
    <w:rsid w:val="002C4986"/>
    <w:rsid w:val="002C545B"/>
    <w:rsid w:val="002C604D"/>
    <w:rsid w:val="002D2880"/>
    <w:rsid w:val="002D4DE8"/>
    <w:rsid w:val="002D7575"/>
    <w:rsid w:val="002D7E0D"/>
    <w:rsid w:val="002E1B4A"/>
    <w:rsid w:val="002E1F49"/>
    <w:rsid w:val="002E4CF0"/>
    <w:rsid w:val="002E60A3"/>
    <w:rsid w:val="002E6496"/>
    <w:rsid w:val="002E68C4"/>
    <w:rsid w:val="002F0998"/>
    <w:rsid w:val="002F316E"/>
    <w:rsid w:val="002F39C9"/>
    <w:rsid w:val="002F4DD6"/>
    <w:rsid w:val="002F4E06"/>
    <w:rsid w:val="002F5354"/>
    <w:rsid w:val="00302BAE"/>
    <w:rsid w:val="00303395"/>
    <w:rsid w:val="003057F1"/>
    <w:rsid w:val="00305A1E"/>
    <w:rsid w:val="00306E6F"/>
    <w:rsid w:val="0031094F"/>
    <w:rsid w:val="00310FD4"/>
    <w:rsid w:val="00311173"/>
    <w:rsid w:val="00311528"/>
    <w:rsid w:val="0031177F"/>
    <w:rsid w:val="003122DC"/>
    <w:rsid w:val="00317076"/>
    <w:rsid w:val="00317B8D"/>
    <w:rsid w:val="00320FDC"/>
    <w:rsid w:val="00322410"/>
    <w:rsid w:val="0032245C"/>
    <w:rsid w:val="003227A9"/>
    <w:rsid w:val="003231AE"/>
    <w:rsid w:val="00323C01"/>
    <w:rsid w:val="003266E4"/>
    <w:rsid w:val="00326CCA"/>
    <w:rsid w:val="00332AAB"/>
    <w:rsid w:val="00334E55"/>
    <w:rsid w:val="00336EF4"/>
    <w:rsid w:val="003445CF"/>
    <w:rsid w:val="0034551A"/>
    <w:rsid w:val="0034651F"/>
    <w:rsid w:val="003477DC"/>
    <w:rsid w:val="003531F7"/>
    <w:rsid w:val="003559E8"/>
    <w:rsid w:val="00356D22"/>
    <w:rsid w:val="00357909"/>
    <w:rsid w:val="003604B5"/>
    <w:rsid w:val="00361888"/>
    <w:rsid w:val="003651FC"/>
    <w:rsid w:val="00365C6C"/>
    <w:rsid w:val="00365E6F"/>
    <w:rsid w:val="00366015"/>
    <w:rsid w:val="00366FB4"/>
    <w:rsid w:val="0037064C"/>
    <w:rsid w:val="00372752"/>
    <w:rsid w:val="00374060"/>
    <w:rsid w:val="003759AA"/>
    <w:rsid w:val="0037601C"/>
    <w:rsid w:val="00383C77"/>
    <w:rsid w:val="00384306"/>
    <w:rsid w:val="00384995"/>
    <w:rsid w:val="003854C9"/>
    <w:rsid w:val="00385FFD"/>
    <w:rsid w:val="00387EB7"/>
    <w:rsid w:val="00387F4A"/>
    <w:rsid w:val="00390571"/>
    <w:rsid w:val="00390AFD"/>
    <w:rsid w:val="00390DFB"/>
    <w:rsid w:val="003922C0"/>
    <w:rsid w:val="003924CE"/>
    <w:rsid w:val="003933E5"/>
    <w:rsid w:val="00394394"/>
    <w:rsid w:val="00395A5A"/>
    <w:rsid w:val="003A2156"/>
    <w:rsid w:val="003A2719"/>
    <w:rsid w:val="003A312F"/>
    <w:rsid w:val="003A4096"/>
    <w:rsid w:val="003A575D"/>
    <w:rsid w:val="003A663E"/>
    <w:rsid w:val="003A71B5"/>
    <w:rsid w:val="003B034B"/>
    <w:rsid w:val="003B0CBD"/>
    <w:rsid w:val="003B4D18"/>
    <w:rsid w:val="003B4DC1"/>
    <w:rsid w:val="003B554B"/>
    <w:rsid w:val="003B7281"/>
    <w:rsid w:val="003C0E62"/>
    <w:rsid w:val="003C2F61"/>
    <w:rsid w:val="003C37DE"/>
    <w:rsid w:val="003C3901"/>
    <w:rsid w:val="003C5742"/>
    <w:rsid w:val="003C5C17"/>
    <w:rsid w:val="003C70E7"/>
    <w:rsid w:val="003D06B0"/>
    <w:rsid w:val="003D06EF"/>
    <w:rsid w:val="003D1713"/>
    <w:rsid w:val="003D1ADC"/>
    <w:rsid w:val="003D24FB"/>
    <w:rsid w:val="003D496B"/>
    <w:rsid w:val="003D4BE1"/>
    <w:rsid w:val="003D7FBF"/>
    <w:rsid w:val="003E7785"/>
    <w:rsid w:val="003F1530"/>
    <w:rsid w:val="003F18B4"/>
    <w:rsid w:val="003F33A7"/>
    <w:rsid w:val="003F380C"/>
    <w:rsid w:val="003F4E40"/>
    <w:rsid w:val="003F4E77"/>
    <w:rsid w:val="0040207A"/>
    <w:rsid w:val="00402323"/>
    <w:rsid w:val="00402C29"/>
    <w:rsid w:val="00405A65"/>
    <w:rsid w:val="00406603"/>
    <w:rsid w:val="004066F3"/>
    <w:rsid w:val="004079D9"/>
    <w:rsid w:val="004102EF"/>
    <w:rsid w:val="00410DD1"/>
    <w:rsid w:val="00412202"/>
    <w:rsid w:val="00412294"/>
    <w:rsid w:val="00413722"/>
    <w:rsid w:val="004137EF"/>
    <w:rsid w:val="00413A74"/>
    <w:rsid w:val="004142DC"/>
    <w:rsid w:val="00414641"/>
    <w:rsid w:val="0041544A"/>
    <w:rsid w:val="004234F0"/>
    <w:rsid w:val="00423E62"/>
    <w:rsid w:val="00424710"/>
    <w:rsid w:val="00430AB7"/>
    <w:rsid w:val="0043149C"/>
    <w:rsid w:val="00431DC0"/>
    <w:rsid w:val="00431E11"/>
    <w:rsid w:val="004326E8"/>
    <w:rsid w:val="00433B26"/>
    <w:rsid w:val="00436011"/>
    <w:rsid w:val="00436205"/>
    <w:rsid w:val="004371C5"/>
    <w:rsid w:val="00437339"/>
    <w:rsid w:val="00440A18"/>
    <w:rsid w:val="0044218C"/>
    <w:rsid w:val="00442C2A"/>
    <w:rsid w:val="00442C97"/>
    <w:rsid w:val="0044376A"/>
    <w:rsid w:val="00445BE6"/>
    <w:rsid w:val="00446A9D"/>
    <w:rsid w:val="00446F72"/>
    <w:rsid w:val="004472CE"/>
    <w:rsid w:val="0045035A"/>
    <w:rsid w:val="00450AA2"/>
    <w:rsid w:val="00451485"/>
    <w:rsid w:val="00451636"/>
    <w:rsid w:val="00451AB3"/>
    <w:rsid w:val="0045242F"/>
    <w:rsid w:val="00453D7C"/>
    <w:rsid w:val="004543D6"/>
    <w:rsid w:val="00454E81"/>
    <w:rsid w:val="00455FC0"/>
    <w:rsid w:val="0046015F"/>
    <w:rsid w:val="00460CB7"/>
    <w:rsid w:val="00465C84"/>
    <w:rsid w:val="00466373"/>
    <w:rsid w:val="00471C18"/>
    <w:rsid w:val="00471EA3"/>
    <w:rsid w:val="004730CB"/>
    <w:rsid w:val="00473B19"/>
    <w:rsid w:val="00473CBF"/>
    <w:rsid w:val="00473FB4"/>
    <w:rsid w:val="00474653"/>
    <w:rsid w:val="00477F81"/>
    <w:rsid w:val="004811A2"/>
    <w:rsid w:val="00481D67"/>
    <w:rsid w:val="00482DB2"/>
    <w:rsid w:val="00483184"/>
    <w:rsid w:val="00484262"/>
    <w:rsid w:val="00485C8D"/>
    <w:rsid w:val="00485D1E"/>
    <w:rsid w:val="00486120"/>
    <w:rsid w:val="004868D9"/>
    <w:rsid w:val="00490872"/>
    <w:rsid w:val="00492FC1"/>
    <w:rsid w:val="00494C94"/>
    <w:rsid w:val="004A09EC"/>
    <w:rsid w:val="004A0B9C"/>
    <w:rsid w:val="004A1BFC"/>
    <w:rsid w:val="004A2292"/>
    <w:rsid w:val="004A2C69"/>
    <w:rsid w:val="004A2C94"/>
    <w:rsid w:val="004A2D8B"/>
    <w:rsid w:val="004A3F9C"/>
    <w:rsid w:val="004A6E90"/>
    <w:rsid w:val="004A7158"/>
    <w:rsid w:val="004A71B0"/>
    <w:rsid w:val="004B2F35"/>
    <w:rsid w:val="004B317D"/>
    <w:rsid w:val="004B4D75"/>
    <w:rsid w:val="004B5F6B"/>
    <w:rsid w:val="004B7E7E"/>
    <w:rsid w:val="004C1C08"/>
    <w:rsid w:val="004C60C0"/>
    <w:rsid w:val="004C7803"/>
    <w:rsid w:val="004D097B"/>
    <w:rsid w:val="004D1E8B"/>
    <w:rsid w:val="004D27A3"/>
    <w:rsid w:val="004D5413"/>
    <w:rsid w:val="004D57C5"/>
    <w:rsid w:val="004D5E34"/>
    <w:rsid w:val="004D7A3F"/>
    <w:rsid w:val="004E03E1"/>
    <w:rsid w:val="004E12F4"/>
    <w:rsid w:val="004E180E"/>
    <w:rsid w:val="004E1FA4"/>
    <w:rsid w:val="004E2CAA"/>
    <w:rsid w:val="004E2D6C"/>
    <w:rsid w:val="004E4AA2"/>
    <w:rsid w:val="004F0110"/>
    <w:rsid w:val="004F02D8"/>
    <w:rsid w:val="004F0711"/>
    <w:rsid w:val="004F1018"/>
    <w:rsid w:val="004F239A"/>
    <w:rsid w:val="004F29B7"/>
    <w:rsid w:val="004F2DF4"/>
    <w:rsid w:val="004F3765"/>
    <w:rsid w:val="004F37D6"/>
    <w:rsid w:val="004F3902"/>
    <w:rsid w:val="004F42EF"/>
    <w:rsid w:val="004F4A50"/>
    <w:rsid w:val="004F4DCA"/>
    <w:rsid w:val="004F5DF3"/>
    <w:rsid w:val="004F653E"/>
    <w:rsid w:val="004F720A"/>
    <w:rsid w:val="0050171A"/>
    <w:rsid w:val="00501FAF"/>
    <w:rsid w:val="005021D4"/>
    <w:rsid w:val="005027E7"/>
    <w:rsid w:val="0050287D"/>
    <w:rsid w:val="00502A44"/>
    <w:rsid w:val="00502D17"/>
    <w:rsid w:val="00505FF4"/>
    <w:rsid w:val="00506DFA"/>
    <w:rsid w:val="00512562"/>
    <w:rsid w:val="00512E13"/>
    <w:rsid w:val="005132A4"/>
    <w:rsid w:val="0051458E"/>
    <w:rsid w:val="005168E7"/>
    <w:rsid w:val="00516B63"/>
    <w:rsid w:val="00521472"/>
    <w:rsid w:val="00522DDE"/>
    <w:rsid w:val="00524A8A"/>
    <w:rsid w:val="0052520B"/>
    <w:rsid w:val="00526202"/>
    <w:rsid w:val="00527FB4"/>
    <w:rsid w:val="00530657"/>
    <w:rsid w:val="005316D6"/>
    <w:rsid w:val="00532679"/>
    <w:rsid w:val="00532990"/>
    <w:rsid w:val="0053380B"/>
    <w:rsid w:val="00534261"/>
    <w:rsid w:val="00534337"/>
    <w:rsid w:val="00536119"/>
    <w:rsid w:val="0053752C"/>
    <w:rsid w:val="005377D4"/>
    <w:rsid w:val="00537E43"/>
    <w:rsid w:val="0054109E"/>
    <w:rsid w:val="00542C89"/>
    <w:rsid w:val="00546D1F"/>
    <w:rsid w:val="00546E85"/>
    <w:rsid w:val="0054759D"/>
    <w:rsid w:val="00552464"/>
    <w:rsid w:val="005524BD"/>
    <w:rsid w:val="00552526"/>
    <w:rsid w:val="00552B70"/>
    <w:rsid w:val="00554F76"/>
    <w:rsid w:val="00556C68"/>
    <w:rsid w:val="005609CE"/>
    <w:rsid w:val="0056514F"/>
    <w:rsid w:val="00565502"/>
    <w:rsid w:val="005660CF"/>
    <w:rsid w:val="00566611"/>
    <w:rsid w:val="005672A2"/>
    <w:rsid w:val="00567E37"/>
    <w:rsid w:val="0057110F"/>
    <w:rsid w:val="00573CF6"/>
    <w:rsid w:val="00573D2C"/>
    <w:rsid w:val="00574148"/>
    <w:rsid w:val="00574472"/>
    <w:rsid w:val="00576C20"/>
    <w:rsid w:val="00581B52"/>
    <w:rsid w:val="005841D6"/>
    <w:rsid w:val="00587C66"/>
    <w:rsid w:val="00590C61"/>
    <w:rsid w:val="00590FEC"/>
    <w:rsid w:val="00593304"/>
    <w:rsid w:val="00593ECE"/>
    <w:rsid w:val="00595044"/>
    <w:rsid w:val="00595B79"/>
    <w:rsid w:val="00596635"/>
    <w:rsid w:val="005971D9"/>
    <w:rsid w:val="00597FD6"/>
    <w:rsid w:val="005A3C1E"/>
    <w:rsid w:val="005A3ECF"/>
    <w:rsid w:val="005A458C"/>
    <w:rsid w:val="005A46EE"/>
    <w:rsid w:val="005A47AC"/>
    <w:rsid w:val="005A5D58"/>
    <w:rsid w:val="005B1D8E"/>
    <w:rsid w:val="005B20CE"/>
    <w:rsid w:val="005B3427"/>
    <w:rsid w:val="005B605B"/>
    <w:rsid w:val="005B74DA"/>
    <w:rsid w:val="005B770A"/>
    <w:rsid w:val="005B772C"/>
    <w:rsid w:val="005C0174"/>
    <w:rsid w:val="005C0E21"/>
    <w:rsid w:val="005C166E"/>
    <w:rsid w:val="005C1EA9"/>
    <w:rsid w:val="005C48AC"/>
    <w:rsid w:val="005D0F94"/>
    <w:rsid w:val="005D2C6B"/>
    <w:rsid w:val="005D3E06"/>
    <w:rsid w:val="005D4E81"/>
    <w:rsid w:val="005D7DD8"/>
    <w:rsid w:val="005E03C4"/>
    <w:rsid w:val="005E0A26"/>
    <w:rsid w:val="005E108D"/>
    <w:rsid w:val="005E1559"/>
    <w:rsid w:val="005E37D2"/>
    <w:rsid w:val="005E396E"/>
    <w:rsid w:val="005E3F8E"/>
    <w:rsid w:val="005E5413"/>
    <w:rsid w:val="005E626F"/>
    <w:rsid w:val="005E62AC"/>
    <w:rsid w:val="005E6F54"/>
    <w:rsid w:val="005E7462"/>
    <w:rsid w:val="005E74C6"/>
    <w:rsid w:val="005F0165"/>
    <w:rsid w:val="005F361C"/>
    <w:rsid w:val="005F5FEE"/>
    <w:rsid w:val="005F7CB1"/>
    <w:rsid w:val="005F7D8F"/>
    <w:rsid w:val="00600CDA"/>
    <w:rsid w:val="00600F5A"/>
    <w:rsid w:val="00602B9B"/>
    <w:rsid w:val="00603A58"/>
    <w:rsid w:val="00605BAF"/>
    <w:rsid w:val="00606B2B"/>
    <w:rsid w:val="00610FE2"/>
    <w:rsid w:val="00612C77"/>
    <w:rsid w:val="00613022"/>
    <w:rsid w:val="00613E7F"/>
    <w:rsid w:val="00615F64"/>
    <w:rsid w:val="00621555"/>
    <w:rsid w:val="00625D2A"/>
    <w:rsid w:val="00625EDF"/>
    <w:rsid w:val="00625FA8"/>
    <w:rsid w:val="0062705E"/>
    <w:rsid w:val="00627AEA"/>
    <w:rsid w:val="00627D43"/>
    <w:rsid w:val="00630274"/>
    <w:rsid w:val="006327B3"/>
    <w:rsid w:val="006329A3"/>
    <w:rsid w:val="00633237"/>
    <w:rsid w:val="0063362B"/>
    <w:rsid w:val="00634367"/>
    <w:rsid w:val="006433EA"/>
    <w:rsid w:val="00643577"/>
    <w:rsid w:val="00646EBE"/>
    <w:rsid w:val="00646FDB"/>
    <w:rsid w:val="0065097D"/>
    <w:rsid w:val="00654EF1"/>
    <w:rsid w:val="006550FC"/>
    <w:rsid w:val="00657726"/>
    <w:rsid w:val="006600BA"/>
    <w:rsid w:val="0066218D"/>
    <w:rsid w:val="006640F1"/>
    <w:rsid w:val="0066555A"/>
    <w:rsid w:val="00665D88"/>
    <w:rsid w:val="006664A1"/>
    <w:rsid w:val="0066789C"/>
    <w:rsid w:val="0067166D"/>
    <w:rsid w:val="006731F3"/>
    <w:rsid w:val="00673E7B"/>
    <w:rsid w:val="0067407B"/>
    <w:rsid w:val="006752EC"/>
    <w:rsid w:val="0067556C"/>
    <w:rsid w:val="00675C06"/>
    <w:rsid w:val="006813E0"/>
    <w:rsid w:val="00681699"/>
    <w:rsid w:val="006832A8"/>
    <w:rsid w:val="006839FA"/>
    <w:rsid w:val="00684320"/>
    <w:rsid w:val="006851D5"/>
    <w:rsid w:val="006919AF"/>
    <w:rsid w:val="00691D1B"/>
    <w:rsid w:val="0069290C"/>
    <w:rsid w:val="0069352F"/>
    <w:rsid w:val="0069371D"/>
    <w:rsid w:val="00696809"/>
    <w:rsid w:val="006972E4"/>
    <w:rsid w:val="00697EE3"/>
    <w:rsid w:val="006A3637"/>
    <w:rsid w:val="006A3E0A"/>
    <w:rsid w:val="006A5AD6"/>
    <w:rsid w:val="006A5E63"/>
    <w:rsid w:val="006A60DD"/>
    <w:rsid w:val="006A6E48"/>
    <w:rsid w:val="006A775B"/>
    <w:rsid w:val="006A77D3"/>
    <w:rsid w:val="006B1335"/>
    <w:rsid w:val="006B22B8"/>
    <w:rsid w:val="006B2BB6"/>
    <w:rsid w:val="006B47F9"/>
    <w:rsid w:val="006B4E9D"/>
    <w:rsid w:val="006B6021"/>
    <w:rsid w:val="006C0971"/>
    <w:rsid w:val="006C0BA6"/>
    <w:rsid w:val="006C1800"/>
    <w:rsid w:val="006C331D"/>
    <w:rsid w:val="006C4223"/>
    <w:rsid w:val="006C46D5"/>
    <w:rsid w:val="006C5822"/>
    <w:rsid w:val="006C76D7"/>
    <w:rsid w:val="006D0CDF"/>
    <w:rsid w:val="006D2507"/>
    <w:rsid w:val="006D312B"/>
    <w:rsid w:val="006D60A0"/>
    <w:rsid w:val="006D6501"/>
    <w:rsid w:val="006D7112"/>
    <w:rsid w:val="006E0100"/>
    <w:rsid w:val="006E02E5"/>
    <w:rsid w:val="006E205B"/>
    <w:rsid w:val="006E2153"/>
    <w:rsid w:val="006E76A4"/>
    <w:rsid w:val="006F1A1A"/>
    <w:rsid w:val="006F3172"/>
    <w:rsid w:val="006F3204"/>
    <w:rsid w:val="006F4035"/>
    <w:rsid w:val="006F478A"/>
    <w:rsid w:val="006F5F3C"/>
    <w:rsid w:val="006F6033"/>
    <w:rsid w:val="006F6E2E"/>
    <w:rsid w:val="006F6EF6"/>
    <w:rsid w:val="0070040F"/>
    <w:rsid w:val="0070354A"/>
    <w:rsid w:val="00704A54"/>
    <w:rsid w:val="007051D5"/>
    <w:rsid w:val="0070604D"/>
    <w:rsid w:val="00706F8F"/>
    <w:rsid w:val="00711825"/>
    <w:rsid w:val="00711D30"/>
    <w:rsid w:val="00715819"/>
    <w:rsid w:val="0072050A"/>
    <w:rsid w:val="007238D2"/>
    <w:rsid w:val="00723A99"/>
    <w:rsid w:val="0072755A"/>
    <w:rsid w:val="00727A24"/>
    <w:rsid w:val="00731ADC"/>
    <w:rsid w:val="00731E7F"/>
    <w:rsid w:val="00732181"/>
    <w:rsid w:val="007322A9"/>
    <w:rsid w:val="00737355"/>
    <w:rsid w:val="00737586"/>
    <w:rsid w:val="0074013F"/>
    <w:rsid w:val="0074058B"/>
    <w:rsid w:val="00740BF6"/>
    <w:rsid w:val="00741140"/>
    <w:rsid w:val="00743587"/>
    <w:rsid w:val="00744FD7"/>
    <w:rsid w:val="00744FF8"/>
    <w:rsid w:val="00745247"/>
    <w:rsid w:val="0074693F"/>
    <w:rsid w:val="00747C27"/>
    <w:rsid w:val="0075038E"/>
    <w:rsid w:val="00753E71"/>
    <w:rsid w:val="0075525B"/>
    <w:rsid w:val="007614B0"/>
    <w:rsid w:val="0076462C"/>
    <w:rsid w:val="00765C09"/>
    <w:rsid w:val="00770CA6"/>
    <w:rsid w:val="007710BD"/>
    <w:rsid w:val="007719F9"/>
    <w:rsid w:val="007720F6"/>
    <w:rsid w:val="007721F7"/>
    <w:rsid w:val="007739A9"/>
    <w:rsid w:val="00774070"/>
    <w:rsid w:val="007748F3"/>
    <w:rsid w:val="00775A23"/>
    <w:rsid w:val="00777C16"/>
    <w:rsid w:val="00784C54"/>
    <w:rsid w:val="0078530D"/>
    <w:rsid w:val="0078552A"/>
    <w:rsid w:val="00786484"/>
    <w:rsid w:val="00787F11"/>
    <w:rsid w:val="007909A0"/>
    <w:rsid w:val="00790CE6"/>
    <w:rsid w:val="00792C04"/>
    <w:rsid w:val="00793F64"/>
    <w:rsid w:val="00795045"/>
    <w:rsid w:val="00796AC4"/>
    <w:rsid w:val="007A1616"/>
    <w:rsid w:val="007A5169"/>
    <w:rsid w:val="007A51B0"/>
    <w:rsid w:val="007A6174"/>
    <w:rsid w:val="007A7E10"/>
    <w:rsid w:val="007B0F54"/>
    <w:rsid w:val="007B13DD"/>
    <w:rsid w:val="007B3072"/>
    <w:rsid w:val="007B4E0A"/>
    <w:rsid w:val="007B6CA8"/>
    <w:rsid w:val="007C02A4"/>
    <w:rsid w:val="007C1129"/>
    <w:rsid w:val="007C627E"/>
    <w:rsid w:val="007D0FC1"/>
    <w:rsid w:val="007D2C11"/>
    <w:rsid w:val="007D38DF"/>
    <w:rsid w:val="007D3F65"/>
    <w:rsid w:val="007D4A61"/>
    <w:rsid w:val="007D6362"/>
    <w:rsid w:val="007D6E15"/>
    <w:rsid w:val="007E05B6"/>
    <w:rsid w:val="007E2161"/>
    <w:rsid w:val="007E48EA"/>
    <w:rsid w:val="007E6B80"/>
    <w:rsid w:val="007E7520"/>
    <w:rsid w:val="007F0300"/>
    <w:rsid w:val="007F18C9"/>
    <w:rsid w:val="007F3163"/>
    <w:rsid w:val="007F7FA7"/>
    <w:rsid w:val="008002BC"/>
    <w:rsid w:val="008010D5"/>
    <w:rsid w:val="008016DB"/>
    <w:rsid w:val="00802E0E"/>
    <w:rsid w:val="008036B5"/>
    <w:rsid w:val="008048B8"/>
    <w:rsid w:val="00804A07"/>
    <w:rsid w:val="008050F7"/>
    <w:rsid w:val="0080525C"/>
    <w:rsid w:val="008052FD"/>
    <w:rsid w:val="00805AEF"/>
    <w:rsid w:val="00806B62"/>
    <w:rsid w:val="0080771D"/>
    <w:rsid w:val="0081196C"/>
    <w:rsid w:val="00812299"/>
    <w:rsid w:val="00812474"/>
    <w:rsid w:val="008157FB"/>
    <w:rsid w:val="00816A64"/>
    <w:rsid w:val="0081714A"/>
    <w:rsid w:val="008200EA"/>
    <w:rsid w:val="00820BDF"/>
    <w:rsid w:val="0082651B"/>
    <w:rsid w:val="00827B53"/>
    <w:rsid w:val="0083083E"/>
    <w:rsid w:val="00830D23"/>
    <w:rsid w:val="00832BDF"/>
    <w:rsid w:val="00834794"/>
    <w:rsid w:val="00835E53"/>
    <w:rsid w:val="00841844"/>
    <w:rsid w:val="008446CB"/>
    <w:rsid w:val="00844BAB"/>
    <w:rsid w:val="008470BA"/>
    <w:rsid w:val="0085233B"/>
    <w:rsid w:val="008556AE"/>
    <w:rsid w:val="008564A0"/>
    <w:rsid w:val="00860AC4"/>
    <w:rsid w:val="00861617"/>
    <w:rsid w:val="00861E82"/>
    <w:rsid w:val="008621AA"/>
    <w:rsid w:val="0086350A"/>
    <w:rsid w:val="00864831"/>
    <w:rsid w:val="00864A51"/>
    <w:rsid w:val="00864D4A"/>
    <w:rsid w:val="00864DB5"/>
    <w:rsid w:val="00866CE4"/>
    <w:rsid w:val="0086704F"/>
    <w:rsid w:val="008679B7"/>
    <w:rsid w:val="008734A5"/>
    <w:rsid w:val="00874282"/>
    <w:rsid w:val="0087662A"/>
    <w:rsid w:val="00877022"/>
    <w:rsid w:val="00880FF0"/>
    <w:rsid w:val="00882A38"/>
    <w:rsid w:val="008831E4"/>
    <w:rsid w:val="0088368C"/>
    <w:rsid w:val="008843E2"/>
    <w:rsid w:val="00885256"/>
    <w:rsid w:val="008866AD"/>
    <w:rsid w:val="00887410"/>
    <w:rsid w:val="00887D7E"/>
    <w:rsid w:val="00891C6C"/>
    <w:rsid w:val="00894DF0"/>
    <w:rsid w:val="008A2231"/>
    <w:rsid w:val="008A3D32"/>
    <w:rsid w:val="008A4053"/>
    <w:rsid w:val="008A42C2"/>
    <w:rsid w:val="008A4520"/>
    <w:rsid w:val="008A489F"/>
    <w:rsid w:val="008A542F"/>
    <w:rsid w:val="008A70E4"/>
    <w:rsid w:val="008B1400"/>
    <w:rsid w:val="008B20EC"/>
    <w:rsid w:val="008B278E"/>
    <w:rsid w:val="008B373B"/>
    <w:rsid w:val="008B3988"/>
    <w:rsid w:val="008B4037"/>
    <w:rsid w:val="008B456D"/>
    <w:rsid w:val="008B4B4E"/>
    <w:rsid w:val="008B4DF8"/>
    <w:rsid w:val="008B572F"/>
    <w:rsid w:val="008C1595"/>
    <w:rsid w:val="008C30B2"/>
    <w:rsid w:val="008C31E5"/>
    <w:rsid w:val="008C4BD8"/>
    <w:rsid w:val="008C75D1"/>
    <w:rsid w:val="008C778A"/>
    <w:rsid w:val="008D0741"/>
    <w:rsid w:val="008D1B28"/>
    <w:rsid w:val="008D1CEC"/>
    <w:rsid w:val="008D2E4E"/>
    <w:rsid w:val="008D5986"/>
    <w:rsid w:val="008D5F12"/>
    <w:rsid w:val="008D76CC"/>
    <w:rsid w:val="008E0E96"/>
    <w:rsid w:val="008E191F"/>
    <w:rsid w:val="008E286C"/>
    <w:rsid w:val="008E2A8D"/>
    <w:rsid w:val="008E7576"/>
    <w:rsid w:val="008F37ED"/>
    <w:rsid w:val="00902796"/>
    <w:rsid w:val="00903E7D"/>
    <w:rsid w:val="0090424F"/>
    <w:rsid w:val="00904E4D"/>
    <w:rsid w:val="00905C47"/>
    <w:rsid w:val="00910083"/>
    <w:rsid w:val="00910EE7"/>
    <w:rsid w:val="0091184E"/>
    <w:rsid w:val="009135D9"/>
    <w:rsid w:val="00915E69"/>
    <w:rsid w:val="00917A89"/>
    <w:rsid w:val="0092088E"/>
    <w:rsid w:val="00920CCF"/>
    <w:rsid w:val="0092110F"/>
    <w:rsid w:val="00922C5D"/>
    <w:rsid w:val="009232FC"/>
    <w:rsid w:val="009233C4"/>
    <w:rsid w:val="0092419B"/>
    <w:rsid w:val="00925176"/>
    <w:rsid w:val="00927676"/>
    <w:rsid w:val="009337E6"/>
    <w:rsid w:val="0093469E"/>
    <w:rsid w:val="00934853"/>
    <w:rsid w:val="00935282"/>
    <w:rsid w:val="00936BB3"/>
    <w:rsid w:val="009379CE"/>
    <w:rsid w:val="00943B29"/>
    <w:rsid w:val="00944AA9"/>
    <w:rsid w:val="0094511F"/>
    <w:rsid w:val="00946648"/>
    <w:rsid w:val="00946AB4"/>
    <w:rsid w:val="009550CD"/>
    <w:rsid w:val="009553E3"/>
    <w:rsid w:val="009557C2"/>
    <w:rsid w:val="00955968"/>
    <w:rsid w:val="00956766"/>
    <w:rsid w:val="0096139D"/>
    <w:rsid w:val="00961747"/>
    <w:rsid w:val="00961A9D"/>
    <w:rsid w:val="00961D47"/>
    <w:rsid w:val="009622A1"/>
    <w:rsid w:val="00963399"/>
    <w:rsid w:val="00964EB5"/>
    <w:rsid w:val="00966510"/>
    <w:rsid w:val="00966784"/>
    <w:rsid w:val="00967853"/>
    <w:rsid w:val="009702E7"/>
    <w:rsid w:val="0097251F"/>
    <w:rsid w:val="00974295"/>
    <w:rsid w:val="0097431C"/>
    <w:rsid w:val="00975701"/>
    <w:rsid w:val="009765FE"/>
    <w:rsid w:val="00977F76"/>
    <w:rsid w:val="0098350B"/>
    <w:rsid w:val="00986CDB"/>
    <w:rsid w:val="00987D6F"/>
    <w:rsid w:val="009900EE"/>
    <w:rsid w:val="00990590"/>
    <w:rsid w:val="00990649"/>
    <w:rsid w:val="0099170F"/>
    <w:rsid w:val="009918F5"/>
    <w:rsid w:val="0099418A"/>
    <w:rsid w:val="00995572"/>
    <w:rsid w:val="009A0AE6"/>
    <w:rsid w:val="009A34AC"/>
    <w:rsid w:val="009A40FD"/>
    <w:rsid w:val="009A4ABD"/>
    <w:rsid w:val="009A597F"/>
    <w:rsid w:val="009A667F"/>
    <w:rsid w:val="009B1F57"/>
    <w:rsid w:val="009B21F6"/>
    <w:rsid w:val="009B29A9"/>
    <w:rsid w:val="009B704B"/>
    <w:rsid w:val="009C07BC"/>
    <w:rsid w:val="009C1CC2"/>
    <w:rsid w:val="009C278A"/>
    <w:rsid w:val="009C34C2"/>
    <w:rsid w:val="009C5DB2"/>
    <w:rsid w:val="009C675C"/>
    <w:rsid w:val="009C6D9A"/>
    <w:rsid w:val="009C7246"/>
    <w:rsid w:val="009D2640"/>
    <w:rsid w:val="009D2782"/>
    <w:rsid w:val="009D3622"/>
    <w:rsid w:val="009D52FA"/>
    <w:rsid w:val="009D64D5"/>
    <w:rsid w:val="009D6F58"/>
    <w:rsid w:val="009D7217"/>
    <w:rsid w:val="009D7B9D"/>
    <w:rsid w:val="009E00CD"/>
    <w:rsid w:val="009E14CB"/>
    <w:rsid w:val="009E4191"/>
    <w:rsid w:val="009E48B4"/>
    <w:rsid w:val="009E749D"/>
    <w:rsid w:val="009F1E9A"/>
    <w:rsid w:val="009F57E4"/>
    <w:rsid w:val="009F5813"/>
    <w:rsid w:val="009F71E0"/>
    <w:rsid w:val="00A001BF"/>
    <w:rsid w:val="00A04C5B"/>
    <w:rsid w:val="00A04F9B"/>
    <w:rsid w:val="00A0536B"/>
    <w:rsid w:val="00A127AA"/>
    <w:rsid w:val="00A16386"/>
    <w:rsid w:val="00A16D1C"/>
    <w:rsid w:val="00A1739F"/>
    <w:rsid w:val="00A208E7"/>
    <w:rsid w:val="00A20B10"/>
    <w:rsid w:val="00A218EE"/>
    <w:rsid w:val="00A21C9C"/>
    <w:rsid w:val="00A23811"/>
    <w:rsid w:val="00A23C20"/>
    <w:rsid w:val="00A24C8E"/>
    <w:rsid w:val="00A24CD1"/>
    <w:rsid w:val="00A250AE"/>
    <w:rsid w:val="00A25D11"/>
    <w:rsid w:val="00A2684A"/>
    <w:rsid w:val="00A26A59"/>
    <w:rsid w:val="00A30537"/>
    <w:rsid w:val="00A310C4"/>
    <w:rsid w:val="00A33356"/>
    <w:rsid w:val="00A352B8"/>
    <w:rsid w:val="00A3633C"/>
    <w:rsid w:val="00A3646D"/>
    <w:rsid w:val="00A40621"/>
    <w:rsid w:val="00A43297"/>
    <w:rsid w:val="00A4646C"/>
    <w:rsid w:val="00A46EA6"/>
    <w:rsid w:val="00A54AC3"/>
    <w:rsid w:val="00A57BA6"/>
    <w:rsid w:val="00A6222B"/>
    <w:rsid w:val="00A63972"/>
    <w:rsid w:val="00A6553D"/>
    <w:rsid w:val="00A669CF"/>
    <w:rsid w:val="00A70D64"/>
    <w:rsid w:val="00A71DF7"/>
    <w:rsid w:val="00A7221D"/>
    <w:rsid w:val="00A722CD"/>
    <w:rsid w:val="00A72871"/>
    <w:rsid w:val="00A75459"/>
    <w:rsid w:val="00A75DA0"/>
    <w:rsid w:val="00A81F61"/>
    <w:rsid w:val="00A83CA2"/>
    <w:rsid w:val="00A851BA"/>
    <w:rsid w:val="00A853CE"/>
    <w:rsid w:val="00A9016E"/>
    <w:rsid w:val="00A9051A"/>
    <w:rsid w:val="00A9060A"/>
    <w:rsid w:val="00A91691"/>
    <w:rsid w:val="00A91BAE"/>
    <w:rsid w:val="00A91C68"/>
    <w:rsid w:val="00A9208A"/>
    <w:rsid w:val="00A927A6"/>
    <w:rsid w:val="00A92D22"/>
    <w:rsid w:val="00A9423C"/>
    <w:rsid w:val="00A9612A"/>
    <w:rsid w:val="00A96DF7"/>
    <w:rsid w:val="00AA04BF"/>
    <w:rsid w:val="00AA7E65"/>
    <w:rsid w:val="00AB0169"/>
    <w:rsid w:val="00AB119B"/>
    <w:rsid w:val="00AB17BD"/>
    <w:rsid w:val="00AB1A9D"/>
    <w:rsid w:val="00AB22D5"/>
    <w:rsid w:val="00AB270E"/>
    <w:rsid w:val="00AB380F"/>
    <w:rsid w:val="00AB566A"/>
    <w:rsid w:val="00AB5B73"/>
    <w:rsid w:val="00AB5FE4"/>
    <w:rsid w:val="00AC2C9C"/>
    <w:rsid w:val="00AC5A3C"/>
    <w:rsid w:val="00AC6482"/>
    <w:rsid w:val="00AC7A52"/>
    <w:rsid w:val="00AD1B44"/>
    <w:rsid w:val="00AD3330"/>
    <w:rsid w:val="00AD361A"/>
    <w:rsid w:val="00AD3F86"/>
    <w:rsid w:val="00AD6091"/>
    <w:rsid w:val="00AE69B6"/>
    <w:rsid w:val="00AE6C33"/>
    <w:rsid w:val="00AE710D"/>
    <w:rsid w:val="00AE7A35"/>
    <w:rsid w:val="00AE7AB5"/>
    <w:rsid w:val="00AF105E"/>
    <w:rsid w:val="00AF314D"/>
    <w:rsid w:val="00AF3F70"/>
    <w:rsid w:val="00AF4AAB"/>
    <w:rsid w:val="00AF56CB"/>
    <w:rsid w:val="00AF6D53"/>
    <w:rsid w:val="00AF75E3"/>
    <w:rsid w:val="00B00264"/>
    <w:rsid w:val="00B03858"/>
    <w:rsid w:val="00B03B88"/>
    <w:rsid w:val="00B04143"/>
    <w:rsid w:val="00B10DDD"/>
    <w:rsid w:val="00B11A22"/>
    <w:rsid w:val="00B15628"/>
    <w:rsid w:val="00B245E9"/>
    <w:rsid w:val="00B268A2"/>
    <w:rsid w:val="00B273BC"/>
    <w:rsid w:val="00B31BBC"/>
    <w:rsid w:val="00B32ED1"/>
    <w:rsid w:val="00B3437F"/>
    <w:rsid w:val="00B34AE2"/>
    <w:rsid w:val="00B35214"/>
    <w:rsid w:val="00B35233"/>
    <w:rsid w:val="00B35CF6"/>
    <w:rsid w:val="00B3607C"/>
    <w:rsid w:val="00B3653D"/>
    <w:rsid w:val="00B3694F"/>
    <w:rsid w:val="00B3781B"/>
    <w:rsid w:val="00B4391D"/>
    <w:rsid w:val="00B43928"/>
    <w:rsid w:val="00B444D9"/>
    <w:rsid w:val="00B46787"/>
    <w:rsid w:val="00B4775E"/>
    <w:rsid w:val="00B5354F"/>
    <w:rsid w:val="00B57034"/>
    <w:rsid w:val="00B60AF9"/>
    <w:rsid w:val="00B6113D"/>
    <w:rsid w:val="00B63843"/>
    <w:rsid w:val="00B65483"/>
    <w:rsid w:val="00B657D5"/>
    <w:rsid w:val="00B669D1"/>
    <w:rsid w:val="00B671D4"/>
    <w:rsid w:val="00B71C52"/>
    <w:rsid w:val="00B721E1"/>
    <w:rsid w:val="00B73765"/>
    <w:rsid w:val="00B73E10"/>
    <w:rsid w:val="00B743A3"/>
    <w:rsid w:val="00B75B3A"/>
    <w:rsid w:val="00B761D0"/>
    <w:rsid w:val="00B80303"/>
    <w:rsid w:val="00B8124E"/>
    <w:rsid w:val="00B82286"/>
    <w:rsid w:val="00B825D0"/>
    <w:rsid w:val="00B85E24"/>
    <w:rsid w:val="00B92A8E"/>
    <w:rsid w:val="00B94789"/>
    <w:rsid w:val="00B95678"/>
    <w:rsid w:val="00B9607F"/>
    <w:rsid w:val="00B96E33"/>
    <w:rsid w:val="00B97E14"/>
    <w:rsid w:val="00BA031B"/>
    <w:rsid w:val="00BA4CEB"/>
    <w:rsid w:val="00BB09BE"/>
    <w:rsid w:val="00BB3FF4"/>
    <w:rsid w:val="00BB4B6E"/>
    <w:rsid w:val="00BB7142"/>
    <w:rsid w:val="00BC280A"/>
    <w:rsid w:val="00BC3B36"/>
    <w:rsid w:val="00BC3D4A"/>
    <w:rsid w:val="00BC608E"/>
    <w:rsid w:val="00BD11DE"/>
    <w:rsid w:val="00BD1C1E"/>
    <w:rsid w:val="00BD319C"/>
    <w:rsid w:val="00BD473C"/>
    <w:rsid w:val="00BD6291"/>
    <w:rsid w:val="00BE0D8D"/>
    <w:rsid w:val="00BE107E"/>
    <w:rsid w:val="00BE113D"/>
    <w:rsid w:val="00BE1988"/>
    <w:rsid w:val="00BE273A"/>
    <w:rsid w:val="00BE29D9"/>
    <w:rsid w:val="00BE2C53"/>
    <w:rsid w:val="00BE2DC8"/>
    <w:rsid w:val="00BE53C9"/>
    <w:rsid w:val="00BE7025"/>
    <w:rsid w:val="00BE7549"/>
    <w:rsid w:val="00BF09C2"/>
    <w:rsid w:val="00BF36EE"/>
    <w:rsid w:val="00BF456D"/>
    <w:rsid w:val="00BF7AE4"/>
    <w:rsid w:val="00BF7F6A"/>
    <w:rsid w:val="00C04770"/>
    <w:rsid w:val="00C0516E"/>
    <w:rsid w:val="00C05DAE"/>
    <w:rsid w:val="00C05E74"/>
    <w:rsid w:val="00C06224"/>
    <w:rsid w:val="00C109B0"/>
    <w:rsid w:val="00C10C6A"/>
    <w:rsid w:val="00C12F8C"/>
    <w:rsid w:val="00C13BE3"/>
    <w:rsid w:val="00C1575E"/>
    <w:rsid w:val="00C20588"/>
    <w:rsid w:val="00C2106C"/>
    <w:rsid w:val="00C24E6F"/>
    <w:rsid w:val="00C25518"/>
    <w:rsid w:val="00C268F7"/>
    <w:rsid w:val="00C27A3C"/>
    <w:rsid w:val="00C33D0F"/>
    <w:rsid w:val="00C33E4A"/>
    <w:rsid w:val="00C351F0"/>
    <w:rsid w:val="00C35463"/>
    <w:rsid w:val="00C354B1"/>
    <w:rsid w:val="00C35A6B"/>
    <w:rsid w:val="00C366D0"/>
    <w:rsid w:val="00C37D3B"/>
    <w:rsid w:val="00C404BA"/>
    <w:rsid w:val="00C40D93"/>
    <w:rsid w:val="00C4117E"/>
    <w:rsid w:val="00C41299"/>
    <w:rsid w:val="00C42F37"/>
    <w:rsid w:val="00C43D4A"/>
    <w:rsid w:val="00C47149"/>
    <w:rsid w:val="00C525CA"/>
    <w:rsid w:val="00C52BE6"/>
    <w:rsid w:val="00C5340D"/>
    <w:rsid w:val="00C56185"/>
    <w:rsid w:val="00C5686A"/>
    <w:rsid w:val="00C65E78"/>
    <w:rsid w:val="00C65F03"/>
    <w:rsid w:val="00C66AC8"/>
    <w:rsid w:val="00C703C6"/>
    <w:rsid w:val="00C70B0A"/>
    <w:rsid w:val="00C71A3A"/>
    <w:rsid w:val="00C71EE8"/>
    <w:rsid w:val="00C7414C"/>
    <w:rsid w:val="00C7470F"/>
    <w:rsid w:val="00C751E8"/>
    <w:rsid w:val="00C7638C"/>
    <w:rsid w:val="00C77596"/>
    <w:rsid w:val="00C81037"/>
    <w:rsid w:val="00C810E4"/>
    <w:rsid w:val="00C81D55"/>
    <w:rsid w:val="00C83078"/>
    <w:rsid w:val="00C84174"/>
    <w:rsid w:val="00C84A0A"/>
    <w:rsid w:val="00C84AB7"/>
    <w:rsid w:val="00C91FE5"/>
    <w:rsid w:val="00C927C2"/>
    <w:rsid w:val="00C928D8"/>
    <w:rsid w:val="00C97F6A"/>
    <w:rsid w:val="00CA296D"/>
    <w:rsid w:val="00CA2D08"/>
    <w:rsid w:val="00CA4B87"/>
    <w:rsid w:val="00CA57DC"/>
    <w:rsid w:val="00CB0D0D"/>
    <w:rsid w:val="00CB22AC"/>
    <w:rsid w:val="00CB27C9"/>
    <w:rsid w:val="00CB5709"/>
    <w:rsid w:val="00CB5E7D"/>
    <w:rsid w:val="00CB720B"/>
    <w:rsid w:val="00CC0AA3"/>
    <w:rsid w:val="00CC1CCE"/>
    <w:rsid w:val="00CC254B"/>
    <w:rsid w:val="00CC2CC2"/>
    <w:rsid w:val="00CC34AD"/>
    <w:rsid w:val="00CC4682"/>
    <w:rsid w:val="00CC4C4F"/>
    <w:rsid w:val="00CC5F4C"/>
    <w:rsid w:val="00CC78E6"/>
    <w:rsid w:val="00CD1DCB"/>
    <w:rsid w:val="00CD2854"/>
    <w:rsid w:val="00CD49CA"/>
    <w:rsid w:val="00CE557E"/>
    <w:rsid w:val="00CE6719"/>
    <w:rsid w:val="00CE6E85"/>
    <w:rsid w:val="00CF3B0D"/>
    <w:rsid w:val="00CF4DE2"/>
    <w:rsid w:val="00D00E5F"/>
    <w:rsid w:val="00D01229"/>
    <w:rsid w:val="00D0623D"/>
    <w:rsid w:val="00D07EF4"/>
    <w:rsid w:val="00D10155"/>
    <w:rsid w:val="00D11F9E"/>
    <w:rsid w:val="00D13EBC"/>
    <w:rsid w:val="00D209ED"/>
    <w:rsid w:val="00D220E5"/>
    <w:rsid w:val="00D22814"/>
    <w:rsid w:val="00D2324A"/>
    <w:rsid w:val="00D257FD"/>
    <w:rsid w:val="00D2588C"/>
    <w:rsid w:val="00D261BC"/>
    <w:rsid w:val="00D269F1"/>
    <w:rsid w:val="00D273FE"/>
    <w:rsid w:val="00D30353"/>
    <w:rsid w:val="00D3195D"/>
    <w:rsid w:val="00D31EAD"/>
    <w:rsid w:val="00D32CE4"/>
    <w:rsid w:val="00D367A8"/>
    <w:rsid w:val="00D36C2B"/>
    <w:rsid w:val="00D4141A"/>
    <w:rsid w:val="00D41FA0"/>
    <w:rsid w:val="00D42DA9"/>
    <w:rsid w:val="00D4407E"/>
    <w:rsid w:val="00D447AA"/>
    <w:rsid w:val="00D4540B"/>
    <w:rsid w:val="00D544E2"/>
    <w:rsid w:val="00D55AA3"/>
    <w:rsid w:val="00D5727E"/>
    <w:rsid w:val="00D573AD"/>
    <w:rsid w:val="00D6373C"/>
    <w:rsid w:val="00D63BAB"/>
    <w:rsid w:val="00D64743"/>
    <w:rsid w:val="00D64AB2"/>
    <w:rsid w:val="00D65BB0"/>
    <w:rsid w:val="00D66454"/>
    <w:rsid w:val="00D718D4"/>
    <w:rsid w:val="00D71B5D"/>
    <w:rsid w:val="00D76071"/>
    <w:rsid w:val="00D775C7"/>
    <w:rsid w:val="00D77646"/>
    <w:rsid w:val="00D8057B"/>
    <w:rsid w:val="00D80FAA"/>
    <w:rsid w:val="00D84A91"/>
    <w:rsid w:val="00D8731F"/>
    <w:rsid w:val="00D873FC"/>
    <w:rsid w:val="00D90701"/>
    <w:rsid w:val="00D907BA"/>
    <w:rsid w:val="00D91950"/>
    <w:rsid w:val="00D93465"/>
    <w:rsid w:val="00D93504"/>
    <w:rsid w:val="00D958C6"/>
    <w:rsid w:val="00DA2CE6"/>
    <w:rsid w:val="00DA392F"/>
    <w:rsid w:val="00DA4384"/>
    <w:rsid w:val="00DA6B89"/>
    <w:rsid w:val="00DB09A4"/>
    <w:rsid w:val="00DB0FF5"/>
    <w:rsid w:val="00DB2354"/>
    <w:rsid w:val="00DB347C"/>
    <w:rsid w:val="00DB6827"/>
    <w:rsid w:val="00DC0C91"/>
    <w:rsid w:val="00DC0D73"/>
    <w:rsid w:val="00DC173D"/>
    <w:rsid w:val="00DC2463"/>
    <w:rsid w:val="00DC339B"/>
    <w:rsid w:val="00DC3591"/>
    <w:rsid w:val="00DC3B99"/>
    <w:rsid w:val="00DC43E0"/>
    <w:rsid w:val="00DC4467"/>
    <w:rsid w:val="00DC6131"/>
    <w:rsid w:val="00DD053D"/>
    <w:rsid w:val="00DD0A7F"/>
    <w:rsid w:val="00DD0AD4"/>
    <w:rsid w:val="00DD1858"/>
    <w:rsid w:val="00DD1982"/>
    <w:rsid w:val="00DD31CA"/>
    <w:rsid w:val="00DD5030"/>
    <w:rsid w:val="00DD5453"/>
    <w:rsid w:val="00DD6E62"/>
    <w:rsid w:val="00DE0F73"/>
    <w:rsid w:val="00DE19F0"/>
    <w:rsid w:val="00DE26A9"/>
    <w:rsid w:val="00DE2CFF"/>
    <w:rsid w:val="00DE526B"/>
    <w:rsid w:val="00DE5E09"/>
    <w:rsid w:val="00DE63F8"/>
    <w:rsid w:val="00DF00DB"/>
    <w:rsid w:val="00DF0877"/>
    <w:rsid w:val="00DF0D48"/>
    <w:rsid w:val="00DF1A63"/>
    <w:rsid w:val="00DF2030"/>
    <w:rsid w:val="00DF2503"/>
    <w:rsid w:val="00DF26E5"/>
    <w:rsid w:val="00DF463E"/>
    <w:rsid w:val="00DF589E"/>
    <w:rsid w:val="00DF6DBA"/>
    <w:rsid w:val="00DF7BE0"/>
    <w:rsid w:val="00E01221"/>
    <w:rsid w:val="00E01D7D"/>
    <w:rsid w:val="00E0225C"/>
    <w:rsid w:val="00E05808"/>
    <w:rsid w:val="00E05A47"/>
    <w:rsid w:val="00E05FE1"/>
    <w:rsid w:val="00E0654B"/>
    <w:rsid w:val="00E12374"/>
    <w:rsid w:val="00E131B7"/>
    <w:rsid w:val="00E13A92"/>
    <w:rsid w:val="00E15C4E"/>
    <w:rsid w:val="00E16EFD"/>
    <w:rsid w:val="00E223C6"/>
    <w:rsid w:val="00E22F90"/>
    <w:rsid w:val="00E23CB6"/>
    <w:rsid w:val="00E245F3"/>
    <w:rsid w:val="00E24E55"/>
    <w:rsid w:val="00E24F45"/>
    <w:rsid w:val="00E26DC1"/>
    <w:rsid w:val="00E300F7"/>
    <w:rsid w:val="00E30C71"/>
    <w:rsid w:val="00E30FA0"/>
    <w:rsid w:val="00E33CCB"/>
    <w:rsid w:val="00E33DEC"/>
    <w:rsid w:val="00E374FF"/>
    <w:rsid w:val="00E37720"/>
    <w:rsid w:val="00E3780D"/>
    <w:rsid w:val="00E37814"/>
    <w:rsid w:val="00E37A13"/>
    <w:rsid w:val="00E40454"/>
    <w:rsid w:val="00E40EA5"/>
    <w:rsid w:val="00E41310"/>
    <w:rsid w:val="00E41CEC"/>
    <w:rsid w:val="00E42453"/>
    <w:rsid w:val="00E43FCC"/>
    <w:rsid w:val="00E448A0"/>
    <w:rsid w:val="00E466DD"/>
    <w:rsid w:val="00E4692C"/>
    <w:rsid w:val="00E46D54"/>
    <w:rsid w:val="00E5140A"/>
    <w:rsid w:val="00E5195D"/>
    <w:rsid w:val="00E51F64"/>
    <w:rsid w:val="00E5383C"/>
    <w:rsid w:val="00E5720E"/>
    <w:rsid w:val="00E61624"/>
    <w:rsid w:val="00E6199B"/>
    <w:rsid w:val="00E637C9"/>
    <w:rsid w:val="00E64D38"/>
    <w:rsid w:val="00E6550A"/>
    <w:rsid w:val="00E65E69"/>
    <w:rsid w:val="00E65E71"/>
    <w:rsid w:val="00E67CFD"/>
    <w:rsid w:val="00E70434"/>
    <w:rsid w:val="00E72AC3"/>
    <w:rsid w:val="00E753F0"/>
    <w:rsid w:val="00E757C7"/>
    <w:rsid w:val="00E77BDE"/>
    <w:rsid w:val="00E834D8"/>
    <w:rsid w:val="00E86C01"/>
    <w:rsid w:val="00E87CC6"/>
    <w:rsid w:val="00E90992"/>
    <w:rsid w:val="00E91A5E"/>
    <w:rsid w:val="00E93CF5"/>
    <w:rsid w:val="00E96FED"/>
    <w:rsid w:val="00E97014"/>
    <w:rsid w:val="00EA090B"/>
    <w:rsid w:val="00EA0ED0"/>
    <w:rsid w:val="00EA1AAD"/>
    <w:rsid w:val="00EA2AB7"/>
    <w:rsid w:val="00EA3107"/>
    <w:rsid w:val="00EA449D"/>
    <w:rsid w:val="00EA5552"/>
    <w:rsid w:val="00EB0D70"/>
    <w:rsid w:val="00EB1A01"/>
    <w:rsid w:val="00EB2328"/>
    <w:rsid w:val="00EB2351"/>
    <w:rsid w:val="00EB2AA9"/>
    <w:rsid w:val="00EB2EE6"/>
    <w:rsid w:val="00EB3471"/>
    <w:rsid w:val="00EB4DFB"/>
    <w:rsid w:val="00EB5D97"/>
    <w:rsid w:val="00EB6018"/>
    <w:rsid w:val="00EB6B54"/>
    <w:rsid w:val="00EC3275"/>
    <w:rsid w:val="00EC3306"/>
    <w:rsid w:val="00EC3446"/>
    <w:rsid w:val="00EC40F1"/>
    <w:rsid w:val="00EC51E8"/>
    <w:rsid w:val="00EC5FEF"/>
    <w:rsid w:val="00EC69D9"/>
    <w:rsid w:val="00EC7204"/>
    <w:rsid w:val="00EC794F"/>
    <w:rsid w:val="00EC7BC9"/>
    <w:rsid w:val="00ED0361"/>
    <w:rsid w:val="00ED0B93"/>
    <w:rsid w:val="00ED0D96"/>
    <w:rsid w:val="00ED1153"/>
    <w:rsid w:val="00ED1700"/>
    <w:rsid w:val="00ED2DBE"/>
    <w:rsid w:val="00ED5898"/>
    <w:rsid w:val="00ED5F5F"/>
    <w:rsid w:val="00ED7387"/>
    <w:rsid w:val="00ED7AD9"/>
    <w:rsid w:val="00EE2106"/>
    <w:rsid w:val="00EE55B8"/>
    <w:rsid w:val="00EE701F"/>
    <w:rsid w:val="00EE769C"/>
    <w:rsid w:val="00EE77BC"/>
    <w:rsid w:val="00EF2DD4"/>
    <w:rsid w:val="00EF46B2"/>
    <w:rsid w:val="00EF51D3"/>
    <w:rsid w:val="00F02000"/>
    <w:rsid w:val="00F030BE"/>
    <w:rsid w:val="00F03CD8"/>
    <w:rsid w:val="00F03D84"/>
    <w:rsid w:val="00F05073"/>
    <w:rsid w:val="00F063A9"/>
    <w:rsid w:val="00F10340"/>
    <w:rsid w:val="00F110A5"/>
    <w:rsid w:val="00F15B1E"/>
    <w:rsid w:val="00F1704C"/>
    <w:rsid w:val="00F20CF9"/>
    <w:rsid w:val="00F21709"/>
    <w:rsid w:val="00F23EAB"/>
    <w:rsid w:val="00F24A4F"/>
    <w:rsid w:val="00F311EE"/>
    <w:rsid w:val="00F31499"/>
    <w:rsid w:val="00F32EC2"/>
    <w:rsid w:val="00F33617"/>
    <w:rsid w:val="00F341E4"/>
    <w:rsid w:val="00F35B44"/>
    <w:rsid w:val="00F36340"/>
    <w:rsid w:val="00F37921"/>
    <w:rsid w:val="00F41274"/>
    <w:rsid w:val="00F420CF"/>
    <w:rsid w:val="00F42302"/>
    <w:rsid w:val="00F42388"/>
    <w:rsid w:val="00F42A72"/>
    <w:rsid w:val="00F43CDF"/>
    <w:rsid w:val="00F43FDE"/>
    <w:rsid w:val="00F4524D"/>
    <w:rsid w:val="00F45E02"/>
    <w:rsid w:val="00F46729"/>
    <w:rsid w:val="00F50BAC"/>
    <w:rsid w:val="00F540D3"/>
    <w:rsid w:val="00F54AAD"/>
    <w:rsid w:val="00F56D45"/>
    <w:rsid w:val="00F62D3F"/>
    <w:rsid w:val="00F6316C"/>
    <w:rsid w:val="00F63A26"/>
    <w:rsid w:val="00F65FFD"/>
    <w:rsid w:val="00F70240"/>
    <w:rsid w:val="00F70FCC"/>
    <w:rsid w:val="00F720FD"/>
    <w:rsid w:val="00F72728"/>
    <w:rsid w:val="00F72841"/>
    <w:rsid w:val="00F73E0B"/>
    <w:rsid w:val="00F75426"/>
    <w:rsid w:val="00F756A7"/>
    <w:rsid w:val="00F767BE"/>
    <w:rsid w:val="00F83653"/>
    <w:rsid w:val="00F837EF"/>
    <w:rsid w:val="00F84E89"/>
    <w:rsid w:val="00F850D3"/>
    <w:rsid w:val="00F901BA"/>
    <w:rsid w:val="00F90B74"/>
    <w:rsid w:val="00FA00C5"/>
    <w:rsid w:val="00FA05D0"/>
    <w:rsid w:val="00FA2CEC"/>
    <w:rsid w:val="00FA377C"/>
    <w:rsid w:val="00FA4DD3"/>
    <w:rsid w:val="00FA709B"/>
    <w:rsid w:val="00FB085C"/>
    <w:rsid w:val="00FB21B2"/>
    <w:rsid w:val="00FB32CF"/>
    <w:rsid w:val="00FB40D2"/>
    <w:rsid w:val="00FB5792"/>
    <w:rsid w:val="00FB6941"/>
    <w:rsid w:val="00FC2E47"/>
    <w:rsid w:val="00FC57D6"/>
    <w:rsid w:val="00FC5BB7"/>
    <w:rsid w:val="00FD0310"/>
    <w:rsid w:val="00FD2692"/>
    <w:rsid w:val="00FD2B7E"/>
    <w:rsid w:val="00FE0437"/>
    <w:rsid w:val="00FE198A"/>
    <w:rsid w:val="00FE1C29"/>
    <w:rsid w:val="00FE226B"/>
    <w:rsid w:val="00FE2CC7"/>
    <w:rsid w:val="00FE2EB5"/>
    <w:rsid w:val="00FE3B75"/>
    <w:rsid w:val="00FE4533"/>
    <w:rsid w:val="00FE4687"/>
    <w:rsid w:val="00FE6D8E"/>
    <w:rsid w:val="00FE7D6E"/>
    <w:rsid w:val="00FE7EAA"/>
    <w:rsid w:val="00FF0CF7"/>
    <w:rsid w:val="00FF20E5"/>
    <w:rsid w:val="00FF2D15"/>
    <w:rsid w:val="00FF4F2A"/>
    <w:rsid w:val="00FF6800"/>
    <w:rsid w:val="00FF75A4"/>
    <w:rsid w:val="00FF7B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EC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636"/>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iPriority w:val="99"/>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paragraph" w:styleId="FootnoteText">
    <w:name w:val="footnote text"/>
    <w:basedOn w:val="Normal"/>
    <w:link w:val="FootnoteTextChar"/>
    <w:uiPriority w:val="99"/>
    <w:semiHidden/>
    <w:unhideWhenUsed/>
    <w:rsid w:val="008E7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576"/>
  </w:style>
  <w:style w:type="character" w:styleId="FootnoteReference">
    <w:name w:val="footnote reference"/>
    <w:basedOn w:val="DefaultParagraphFont"/>
    <w:uiPriority w:val="99"/>
    <w:semiHidden/>
    <w:unhideWhenUsed/>
    <w:rsid w:val="008E7576"/>
    <w:rPr>
      <w:vertAlign w:val="superscript"/>
    </w:rPr>
  </w:style>
  <w:style w:type="character" w:styleId="Emphasis">
    <w:name w:val="Emphasis"/>
    <w:basedOn w:val="DefaultParagraphFont"/>
    <w:uiPriority w:val="20"/>
    <w:qFormat/>
    <w:rsid w:val="008E7576"/>
    <w:rPr>
      <w:i/>
      <w:iCs/>
    </w:rPr>
  </w:style>
  <w:style w:type="character" w:styleId="Hyperlink">
    <w:name w:val="Hyperlink"/>
    <w:basedOn w:val="DefaultParagraphFont"/>
    <w:uiPriority w:val="99"/>
    <w:semiHidden/>
    <w:unhideWhenUsed/>
    <w:rsid w:val="008E7576"/>
    <w:rPr>
      <w:color w:val="0000FF"/>
      <w:u w:val="single"/>
    </w:rPr>
  </w:style>
  <w:style w:type="table" w:styleId="TableGrid">
    <w:name w:val="Table Grid"/>
    <w:basedOn w:val="TableNormal"/>
    <w:uiPriority w:val="59"/>
    <w:rsid w:val="0050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902f5988407bbc76337d6cc772168a7">
  <xsd:schema xmlns:xsd="http://www.w3.org/2001/XMLSchema" xmlns:xs="http://www.w3.org/2001/XMLSchema" xmlns:p="http://schemas.microsoft.com/office/2006/metadata/properties" xmlns:ns3="2a1ba486-ff2f-4459-80ac-1ab5aa17f82f" targetNamespace="http://schemas.microsoft.com/office/2006/metadata/properties" ma:root="true" ma:fieldsID="1b1e5ae3f35503adfefadadcc0f3df40"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4EE86-D9CA-44F2-B92B-8D0B5B170540}">
  <ds:schemaRefs>
    <ds:schemaRef ds:uri="http://schemas.openxmlformats.org/officeDocument/2006/bibliography"/>
  </ds:schemaRefs>
</ds:datastoreItem>
</file>

<file path=customXml/itemProps2.xml><?xml version="1.0" encoding="utf-8"?>
<ds:datastoreItem xmlns:ds="http://schemas.openxmlformats.org/officeDocument/2006/customXml" ds:itemID="{A8BB6E27-3654-4F1F-9FB2-95082180A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833E87-1649-4DCB-A777-A623E9B91940}">
  <ds:schemaRefs>
    <ds:schemaRef ds:uri="http://schemas.microsoft.com/sharepoint/v3/contenttype/forms"/>
  </ds:schemaRefs>
</ds:datastoreItem>
</file>

<file path=customXml/itemProps4.xml><?xml version="1.0" encoding="utf-8"?>
<ds:datastoreItem xmlns:ds="http://schemas.openxmlformats.org/officeDocument/2006/customXml" ds:itemID="{1F6AB5BC-3829-4E0A-9383-89202E13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7421</Words>
  <Characters>42631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2022-10-31T16:11:00Z</dcterms:created>
  <dcterms:modified xsi:type="dcterms:W3CDTF">2022-10-31T16:11:00Z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