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7F86" w:rsidRPr="00087C7E" w:rsidP="001E4291" w14:paraId="2E517CE7" w14:textId="77777777">
      <w:pPr>
        <w:widowControl/>
        <w:tabs>
          <w:tab w:val="center" w:pos="4680"/>
        </w:tabs>
        <w:jc w:val="center"/>
        <w:rPr>
          <w:rFonts w:ascii="Times New Roman" w:hAnsi="Times New Roman"/>
          <w:sz w:val="28"/>
          <w:szCs w:val="28"/>
        </w:rPr>
      </w:pPr>
      <w:r w:rsidRPr="00087C7E">
        <w:rPr>
          <w:rFonts w:ascii="Times New Roman" w:hAnsi="Times New Roman"/>
          <w:b/>
          <w:bCs/>
          <w:sz w:val="28"/>
          <w:szCs w:val="28"/>
        </w:rPr>
        <w:t xml:space="preserve">Supporting Statement </w:t>
      </w:r>
      <w:r w:rsidRPr="00087C7E" w:rsidR="003F4065">
        <w:rPr>
          <w:rFonts w:ascii="Times New Roman" w:hAnsi="Times New Roman"/>
          <w:b/>
          <w:bCs/>
          <w:sz w:val="28"/>
          <w:szCs w:val="28"/>
        </w:rPr>
        <w:t xml:space="preserve">for </w:t>
      </w:r>
      <w:r w:rsidRPr="00087C7E">
        <w:rPr>
          <w:rFonts w:ascii="Times New Roman" w:hAnsi="Times New Roman"/>
          <w:b/>
          <w:bCs/>
          <w:sz w:val="28"/>
          <w:szCs w:val="28"/>
        </w:rPr>
        <w:t>Paperwork Reduction Act Submission</w:t>
      </w:r>
    </w:p>
    <w:p w:rsidR="008C7F86" w14:paraId="07318256" w14:textId="77777777">
      <w:pPr>
        <w:widowControl/>
        <w:rPr>
          <w:rFonts w:ascii="Times New Roman" w:hAnsi="Times New Roman"/>
        </w:rPr>
      </w:pPr>
    </w:p>
    <w:p w:rsidR="008C7F86" w14:paraId="1161DD9C" w14:textId="77777777">
      <w:pPr>
        <w:widowControl/>
        <w:rPr>
          <w:rFonts w:ascii="Times New Roman" w:hAnsi="Times New Roman"/>
          <w:b/>
          <w:bCs/>
        </w:rPr>
      </w:pPr>
    </w:p>
    <w:p w:rsidR="008C7F86" w14:paraId="727F5E45" w14:textId="77777777">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p>
    <w:p w:rsidR="008C7F86" w14:paraId="1B506A8A" w14:textId="77777777">
      <w:pPr>
        <w:widowControl/>
        <w:rPr>
          <w:rFonts w:ascii="Times New Roman" w:hAnsi="Times New Roman"/>
        </w:rPr>
      </w:pPr>
    </w:p>
    <w:p w:rsidR="008C7F86" w14:paraId="7713F224" w14:textId="571F4825">
      <w:pPr>
        <w:widowControl/>
        <w:rPr>
          <w:rFonts w:ascii="Times New Roman" w:hAnsi="Times New Roman"/>
        </w:rPr>
      </w:pPr>
      <w:r>
        <w:rPr>
          <w:rFonts w:ascii="Times New Roman" w:hAnsi="Times New Roman"/>
          <w:b/>
          <w:bCs/>
        </w:rPr>
        <w:t>TITLE:</w:t>
      </w:r>
      <w:r>
        <w:rPr>
          <w:rFonts w:ascii="Times New Roman" w:hAnsi="Times New Roman"/>
        </w:rPr>
        <w:tab/>
      </w:r>
      <w:r w:rsidRPr="009B182F" w:rsidR="00FC0682">
        <w:rPr>
          <w:rFonts w:ascii="Times New Roman" w:hAnsi="Times New Roman"/>
        </w:rPr>
        <w:t xml:space="preserve">Special Financial Assistance </w:t>
      </w:r>
      <w:r w:rsidR="002028FE">
        <w:rPr>
          <w:rFonts w:ascii="Times New Roman" w:hAnsi="Times New Roman"/>
        </w:rPr>
        <w:t>by PBGC</w:t>
      </w:r>
      <w:r w:rsidRPr="009B182F" w:rsidR="0054431A">
        <w:rPr>
          <w:rFonts w:ascii="Times New Roman" w:hAnsi="Times New Roman"/>
        </w:rPr>
        <w:t>;</w:t>
      </w:r>
      <w:r w:rsidR="0054431A">
        <w:rPr>
          <w:rFonts w:ascii="Times New Roman" w:hAnsi="Times New Roman"/>
        </w:rPr>
        <w:t xml:space="preserve"> 29 CFR Part 42</w:t>
      </w:r>
      <w:r w:rsidR="00FC0682">
        <w:rPr>
          <w:rFonts w:ascii="Times New Roman" w:hAnsi="Times New Roman"/>
        </w:rPr>
        <w:t>62</w:t>
      </w:r>
    </w:p>
    <w:p w:rsidR="008C7F86" w14:paraId="533D5041" w14:textId="77777777">
      <w:pPr>
        <w:widowControl/>
        <w:rPr>
          <w:rFonts w:ascii="Times New Roman" w:hAnsi="Times New Roman"/>
        </w:rPr>
      </w:pPr>
    </w:p>
    <w:p w:rsidR="008C7F86" w14:paraId="723CAD25" w14:textId="3B04704E">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r>
      <w:bookmarkStart w:id="0" w:name="_Hlk104382675"/>
      <w:r w:rsidRPr="00BF22CB" w:rsidR="00BF22CB">
        <w:rPr>
          <w:rFonts w:ascii="Times New Roman" w:hAnsi="Times New Roman"/>
        </w:rPr>
        <w:t xml:space="preserve">Request for </w:t>
      </w:r>
      <w:r w:rsidR="00C40906">
        <w:rPr>
          <w:rFonts w:ascii="Times New Roman" w:hAnsi="Times New Roman"/>
        </w:rPr>
        <w:t>extension with</w:t>
      </w:r>
      <w:r w:rsidRPr="00BF22CB" w:rsidR="00BF22CB">
        <w:rPr>
          <w:rFonts w:ascii="Times New Roman" w:hAnsi="Times New Roman"/>
        </w:rPr>
        <w:t xml:space="preserve"> modifications of previously approved collection</w:t>
      </w:r>
      <w:r w:rsidR="00202521">
        <w:rPr>
          <w:rFonts w:ascii="Times New Roman" w:hAnsi="Times New Roman"/>
        </w:rPr>
        <w:t>s</w:t>
      </w:r>
      <w:r w:rsidRPr="00BF22CB" w:rsidR="00BF22CB">
        <w:rPr>
          <w:rFonts w:ascii="Times New Roman" w:hAnsi="Times New Roman"/>
        </w:rPr>
        <w:t xml:space="preserve"> of information </w:t>
      </w:r>
      <w:r w:rsidRPr="000E5896" w:rsidR="000E5896">
        <w:rPr>
          <w:rFonts w:ascii="Times New Roman" w:hAnsi="Times New Roman"/>
        </w:rPr>
        <w:t>(OMB control number 1212</w:t>
      </w:r>
      <w:r w:rsidR="000E5896">
        <w:rPr>
          <w:rFonts w:ascii="Times New Roman" w:hAnsi="Times New Roman"/>
        </w:rPr>
        <w:t>-</w:t>
      </w:r>
      <w:r w:rsidRPr="000E5896" w:rsidR="000E5896">
        <w:rPr>
          <w:rFonts w:ascii="Times New Roman" w:hAnsi="Times New Roman"/>
        </w:rPr>
        <w:t>00</w:t>
      </w:r>
      <w:r w:rsidR="000E5896">
        <w:rPr>
          <w:rFonts w:ascii="Times New Roman" w:hAnsi="Times New Roman"/>
        </w:rPr>
        <w:t>74</w:t>
      </w:r>
      <w:r w:rsidRPr="000E5896" w:rsidR="000E5896">
        <w:rPr>
          <w:rFonts w:ascii="Times New Roman" w:hAnsi="Times New Roman"/>
        </w:rPr>
        <w:t>; expires</w:t>
      </w:r>
      <w:r w:rsidR="000814E9">
        <w:rPr>
          <w:rFonts w:ascii="Times New Roman" w:hAnsi="Times New Roman"/>
        </w:rPr>
        <w:t xml:space="preserve"> </w:t>
      </w:r>
      <w:r w:rsidR="00681E60">
        <w:rPr>
          <w:rFonts w:ascii="Times New Roman" w:hAnsi="Times New Roman"/>
        </w:rPr>
        <w:t>May</w:t>
      </w:r>
      <w:r w:rsidR="00062B7C">
        <w:rPr>
          <w:rFonts w:ascii="Times New Roman" w:hAnsi="Times New Roman"/>
        </w:rPr>
        <w:t xml:space="preserve"> </w:t>
      </w:r>
      <w:r w:rsidRPr="00062B7C" w:rsidR="00062B7C">
        <w:rPr>
          <w:rFonts w:ascii="Times New Roman" w:hAnsi="Times New Roman"/>
        </w:rPr>
        <w:t>31, 202</w:t>
      </w:r>
      <w:r w:rsidR="00BE7261">
        <w:rPr>
          <w:rFonts w:ascii="Times New Roman" w:hAnsi="Times New Roman"/>
        </w:rPr>
        <w:t>4</w:t>
      </w:r>
      <w:r w:rsidRPr="00062B7C" w:rsidR="000E5896">
        <w:rPr>
          <w:rFonts w:ascii="Times New Roman" w:hAnsi="Times New Roman"/>
        </w:rPr>
        <w:t>)</w:t>
      </w:r>
    </w:p>
    <w:bookmarkEnd w:id="0"/>
    <w:p w:rsidR="00EE528A" w14:paraId="1CCB54FC" w14:textId="77777777">
      <w:pPr>
        <w:widowControl/>
        <w:tabs>
          <w:tab w:val="left" w:pos="-1440"/>
        </w:tabs>
        <w:ind w:left="1440" w:hanging="1440"/>
        <w:rPr>
          <w:rFonts w:ascii="Times New Roman" w:hAnsi="Times New Roman"/>
        </w:rPr>
      </w:pPr>
    </w:p>
    <w:p w:rsidR="008C7F86" w:rsidP="00FC0682" w14:paraId="6378B004" w14:textId="47CEC273">
      <w:pPr>
        <w:widowControl/>
        <w:ind w:left="1440" w:hanging="1440"/>
        <w:rPr>
          <w:rFonts w:ascii="Times New Roman" w:hAnsi="Times New Roman"/>
        </w:rPr>
      </w:pPr>
      <w:r>
        <w:rPr>
          <w:rFonts w:ascii="Times New Roman" w:hAnsi="Times New Roman"/>
          <w:b/>
          <w:bCs/>
        </w:rPr>
        <w:t>CONTACT:</w:t>
      </w:r>
      <w:r>
        <w:rPr>
          <w:rFonts w:ascii="Times New Roman" w:hAnsi="Times New Roman"/>
        </w:rPr>
        <w:tab/>
      </w:r>
      <w:r w:rsidR="000E5896">
        <w:rPr>
          <w:rFonts w:ascii="Times New Roman" w:hAnsi="Times New Roman"/>
        </w:rPr>
        <w:t>Hilary Duke (202-229-3839)</w:t>
      </w:r>
      <w:r w:rsidRPr="000E5896" w:rsidR="000E5896">
        <w:rPr>
          <w:rFonts w:ascii="Times New Roman" w:hAnsi="Times New Roman"/>
        </w:rPr>
        <w:t xml:space="preserve"> </w:t>
      </w:r>
    </w:p>
    <w:p w:rsidR="008C7F86" w14:paraId="2805743A" w14:textId="77777777">
      <w:pPr>
        <w:widowControl/>
        <w:rPr>
          <w:rFonts w:ascii="Times New Roman" w:hAnsi="Times New Roman"/>
        </w:rPr>
      </w:pPr>
    </w:p>
    <w:p w:rsidR="004665F7" w:rsidRPr="002E56C6" w:rsidP="00B70E57" w14:paraId="5883AEF7" w14:textId="64E4D7AD">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2F6C3E">
        <w:rPr>
          <w:rFonts w:ascii="Times New Roman" w:eastAsia="Calibri" w:hAnsi="Times New Roman"/>
        </w:rPr>
        <w:t>Under s</w:t>
      </w:r>
      <w:r w:rsidRPr="002D0B4E" w:rsidR="002D0B4E">
        <w:rPr>
          <w:rFonts w:ascii="Times New Roman" w:eastAsia="Calibri" w:hAnsi="Times New Roman"/>
        </w:rPr>
        <w:t xml:space="preserve">ection 4262 of </w:t>
      </w:r>
      <w:r w:rsidR="00CC6665">
        <w:rPr>
          <w:rFonts w:ascii="Times New Roman" w:eastAsia="Calibri" w:hAnsi="Times New Roman"/>
        </w:rPr>
        <w:t>the Employee Retirement Income Security Act of 1974 (</w:t>
      </w:r>
      <w:r w:rsidRPr="002D0B4E" w:rsidR="002D0B4E">
        <w:rPr>
          <w:rFonts w:ascii="Times New Roman" w:eastAsia="Calibri" w:hAnsi="Times New Roman"/>
        </w:rPr>
        <w:t>ERISA</w:t>
      </w:r>
      <w:r w:rsidR="00CC6665">
        <w:rPr>
          <w:rFonts w:ascii="Times New Roman" w:eastAsia="Calibri" w:hAnsi="Times New Roman"/>
        </w:rPr>
        <w:t>)</w:t>
      </w:r>
      <w:r w:rsidR="002F6C3E">
        <w:rPr>
          <w:rFonts w:ascii="Times New Roman" w:eastAsia="Calibri" w:hAnsi="Times New Roman"/>
        </w:rPr>
        <w:t xml:space="preserve">, PBGC </w:t>
      </w:r>
      <w:r w:rsidR="00B7396B">
        <w:rPr>
          <w:rFonts w:ascii="Times New Roman" w:eastAsia="Calibri" w:hAnsi="Times New Roman"/>
        </w:rPr>
        <w:t>administers</w:t>
      </w:r>
      <w:r w:rsidR="002F6C3E">
        <w:rPr>
          <w:rFonts w:ascii="Times New Roman" w:eastAsia="Calibri" w:hAnsi="Times New Roman"/>
        </w:rPr>
        <w:t xml:space="preserve"> </w:t>
      </w:r>
      <w:r w:rsidRPr="002D0B4E" w:rsidR="00587FFE">
        <w:rPr>
          <w:rFonts w:ascii="Times New Roman" w:eastAsia="Calibri" w:hAnsi="Times New Roman"/>
        </w:rPr>
        <w:t>a special financial assistance (SFA) program</w:t>
      </w:r>
      <w:r w:rsidR="00587FFE">
        <w:rPr>
          <w:rFonts w:ascii="Times New Roman" w:eastAsia="Calibri" w:hAnsi="Times New Roman"/>
        </w:rPr>
        <w:t xml:space="preserve"> </w:t>
      </w:r>
      <w:r w:rsidR="00B7396B">
        <w:rPr>
          <w:rFonts w:ascii="Times New Roman" w:eastAsia="Calibri" w:hAnsi="Times New Roman"/>
        </w:rPr>
        <w:t xml:space="preserve">designed </w:t>
      </w:r>
      <w:r w:rsidR="00587FFE">
        <w:rPr>
          <w:rFonts w:ascii="Times New Roman" w:eastAsia="Calibri" w:hAnsi="Times New Roman"/>
        </w:rPr>
        <w:t>to</w:t>
      </w:r>
      <w:r w:rsidR="00202521">
        <w:rPr>
          <w:rFonts w:ascii="Times New Roman" w:eastAsia="Calibri" w:hAnsi="Times New Roman"/>
        </w:rPr>
        <w:t xml:space="preserve"> </w:t>
      </w:r>
      <w:r w:rsidRPr="002D0B4E" w:rsidR="00587FFE">
        <w:rPr>
          <w:rFonts w:ascii="Times New Roman" w:eastAsia="Calibri" w:hAnsi="Times New Roman"/>
        </w:rPr>
        <w:t xml:space="preserve">support financially troubled multiemployer plans. </w:t>
      </w:r>
      <w:r w:rsidR="002F6C3E">
        <w:rPr>
          <w:rFonts w:ascii="Times New Roman" w:eastAsia="Calibri" w:hAnsi="Times New Roman"/>
        </w:rPr>
        <w:t xml:space="preserve"> Section 4262 of ERISA </w:t>
      </w:r>
      <w:r w:rsidRPr="002D0B4E" w:rsidR="002D0B4E">
        <w:rPr>
          <w:rFonts w:ascii="Times New Roman" w:eastAsia="Calibri" w:hAnsi="Times New Roman"/>
        </w:rPr>
        <w:t xml:space="preserve">sets forth the requirements for </w:t>
      </w:r>
      <w:r w:rsidR="00DE2786">
        <w:rPr>
          <w:rFonts w:ascii="Times New Roman" w:eastAsia="Calibri" w:hAnsi="Times New Roman"/>
        </w:rPr>
        <w:t xml:space="preserve">the </w:t>
      </w:r>
      <w:r w:rsidRPr="002D0B4E" w:rsidR="002D0B4E">
        <w:rPr>
          <w:rFonts w:ascii="Times New Roman" w:eastAsia="Calibri" w:hAnsi="Times New Roman"/>
        </w:rPr>
        <w:t>SFA</w:t>
      </w:r>
      <w:r w:rsidR="00DE2786">
        <w:rPr>
          <w:rFonts w:ascii="Times New Roman" w:eastAsia="Calibri" w:hAnsi="Times New Roman"/>
        </w:rPr>
        <w:t xml:space="preserve"> program</w:t>
      </w:r>
      <w:r w:rsidRPr="002D0B4E" w:rsidR="002D0B4E">
        <w:rPr>
          <w:rFonts w:ascii="Times New Roman" w:eastAsia="Calibri" w:hAnsi="Times New Roman"/>
        </w:rPr>
        <w:t xml:space="preserve"> including specifying which plans are eligible to apply, the cutoff date for applications, actuarial assumptions</w:t>
      </w:r>
      <w:r w:rsidR="004031C5">
        <w:rPr>
          <w:rFonts w:ascii="Times New Roman" w:eastAsia="Calibri" w:hAnsi="Times New Roman"/>
        </w:rPr>
        <w:t>,</w:t>
      </w:r>
      <w:r w:rsidRPr="002D0B4E" w:rsidR="002D0B4E">
        <w:rPr>
          <w:rFonts w:ascii="Times New Roman" w:eastAsia="Calibri" w:hAnsi="Times New Roman"/>
        </w:rPr>
        <w:t xml:space="preserve"> determinations on applications, restrictions </w:t>
      </w:r>
      <w:r w:rsidR="00BC6D79">
        <w:rPr>
          <w:rFonts w:ascii="Times New Roman" w:eastAsia="Calibri" w:hAnsi="Times New Roman"/>
        </w:rPr>
        <w:t xml:space="preserve">and conditions </w:t>
      </w:r>
      <w:r w:rsidRPr="002D0B4E" w:rsidR="002D0B4E">
        <w:rPr>
          <w:rFonts w:ascii="Times New Roman" w:eastAsia="Calibri" w:hAnsi="Times New Roman"/>
        </w:rPr>
        <w:t xml:space="preserve">on </w:t>
      </w:r>
      <w:r w:rsidR="008C29D1">
        <w:rPr>
          <w:rFonts w:ascii="Times New Roman" w:eastAsia="Calibri" w:hAnsi="Times New Roman"/>
        </w:rPr>
        <w:t>plans that rec</w:t>
      </w:r>
      <w:r w:rsidR="009E4005">
        <w:rPr>
          <w:rFonts w:ascii="Times New Roman" w:eastAsia="Calibri" w:hAnsi="Times New Roman"/>
        </w:rPr>
        <w:t>e</w:t>
      </w:r>
      <w:r w:rsidR="008C29D1">
        <w:rPr>
          <w:rFonts w:ascii="Times New Roman" w:eastAsia="Calibri" w:hAnsi="Times New Roman"/>
        </w:rPr>
        <w:t>ive</w:t>
      </w:r>
      <w:r w:rsidRPr="002D0B4E" w:rsidR="002D0B4E">
        <w:rPr>
          <w:rFonts w:ascii="Times New Roman" w:eastAsia="Calibri" w:hAnsi="Times New Roman"/>
        </w:rPr>
        <w:t xml:space="preserve"> SFA, and </w:t>
      </w:r>
      <w:r w:rsidR="00DE2786">
        <w:rPr>
          <w:rFonts w:ascii="Times New Roman" w:eastAsia="Calibri" w:hAnsi="Times New Roman"/>
        </w:rPr>
        <w:t>the requirement</w:t>
      </w:r>
      <w:r w:rsidR="002949B5">
        <w:rPr>
          <w:rFonts w:ascii="Times New Roman" w:eastAsia="Calibri" w:hAnsi="Times New Roman"/>
        </w:rPr>
        <w:t>s</w:t>
      </w:r>
      <w:r w:rsidR="00DE2786">
        <w:rPr>
          <w:rFonts w:ascii="Times New Roman" w:eastAsia="Calibri" w:hAnsi="Times New Roman"/>
        </w:rPr>
        <w:t xml:space="preserve"> for </w:t>
      </w:r>
      <w:r w:rsidRPr="002D0B4E" w:rsidR="002D0B4E">
        <w:rPr>
          <w:rFonts w:ascii="Times New Roman" w:eastAsia="Calibri" w:hAnsi="Times New Roman"/>
        </w:rPr>
        <w:t>certain plans with suspended benefits</w:t>
      </w:r>
      <w:r>
        <w:rPr>
          <w:rFonts w:ascii="Times New Roman" w:eastAsia="Calibri" w:hAnsi="Times New Roman"/>
          <w:vertAlign w:val="superscript"/>
        </w:rPr>
        <w:footnoteReference w:id="3"/>
      </w:r>
      <w:r w:rsidRPr="002D0B4E" w:rsidR="002D0B4E">
        <w:rPr>
          <w:rFonts w:ascii="Times New Roman" w:eastAsia="Calibri" w:hAnsi="Times New Roman"/>
        </w:rPr>
        <w:t xml:space="preserve"> </w:t>
      </w:r>
      <w:r w:rsidR="00DE2786">
        <w:rPr>
          <w:rFonts w:ascii="Times New Roman" w:eastAsia="Calibri" w:hAnsi="Times New Roman"/>
        </w:rPr>
        <w:t>to</w:t>
      </w:r>
      <w:r w:rsidRPr="002D0B4E" w:rsidR="002D0B4E">
        <w:rPr>
          <w:rFonts w:ascii="Times New Roman" w:eastAsia="Calibri" w:hAnsi="Times New Roman"/>
        </w:rPr>
        <w:t xml:space="preserve"> reinstate those benefits and provide make-up payments to restore previously suspended benefits.  </w:t>
      </w:r>
      <w:r w:rsidRPr="002D0B4E" w:rsidR="00D06779">
        <w:rPr>
          <w:rFonts w:ascii="Times New Roman" w:eastAsia="Calibri" w:hAnsi="Times New Roman"/>
        </w:rPr>
        <w:t xml:space="preserve">Unlike financial assistance under section 4261 of ERISA, which is provided in the form of a loan, a plan receiving SFA </w:t>
      </w:r>
      <w:r w:rsidR="00D06779">
        <w:rPr>
          <w:rFonts w:ascii="Times New Roman" w:eastAsia="Calibri" w:hAnsi="Times New Roman"/>
        </w:rPr>
        <w:t xml:space="preserve">from PBGC </w:t>
      </w:r>
      <w:r w:rsidRPr="002D0B4E" w:rsidR="00D06779">
        <w:rPr>
          <w:rFonts w:ascii="Times New Roman" w:eastAsia="Calibri" w:hAnsi="Times New Roman"/>
        </w:rPr>
        <w:t>under section 4262 has no obligation to repay SFA.</w:t>
      </w:r>
    </w:p>
    <w:p w:rsidR="004A7FF9" w:rsidP="00681E60" w14:paraId="523EABD6" w14:textId="6B6FF5B8">
      <w:pPr>
        <w:widowControl/>
        <w:autoSpaceDE/>
        <w:autoSpaceDN/>
        <w:adjustRightInd/>
        <w:spacing w:line="480" w:lineRule="auto"/>
        <w:ind w:firstLine="720"/>
        <w:rPr>
          <w:rFonts w:ascii="Times New Roman" w:hAnsi="Times New Roman"/>
        </w:rPr>
      </w:pPr>
      <w:r w:rsidRPr="00355B54">
        <w:rPr>
          <w:rFonts w:ascii="Times New Roman" w:hAnsi="Times New Roman"/>
        </w:rPr>
        <w:t xml:space="preserve">Sections 4262.6 through 4262.8 </w:t>
      </w:r>
      <w:r w:rsidR="004665F7">
        <w:rPr>
          <w:rFonts w:ascii="Times New Roman" w:hAnsi="Times New Roman"/>
        </w:rPr>
        <w:t xml:space="preserve">of the regulation </w:t>
      </w:r>
      <w:r w:rsidRPr="00355B54">
        <w:rPr>
          <w:rFonts w:ascii="Times New Roman" w:hAnsi="Times New Roman"/>
        </w:rPr>
        <w:t xml:space="preserve">set forth the information that the </w:t>
      </w:r>
      <w:r w:rsidRPr="00355B54" w:rsidR="002B4D1A">
        <w:rPr>
          <w:rFonts w:ascii="Times New Roman" w:hAnsi="Times New Roman"/>
        </w:rPr>
        <w:t>plan sponsor of</w:t>
      </w:r>
      <w:r w:rsidRPr="00355B54">
        <w:rPr>
          <w:rFonts w:ascii="Times New Roman" w:hAnsi="Times New Roman"/>
        </w:rPr>
        <w:t xml:space="preserve"> an eligible multiemployer plan is required to provide in a plan’s application for SFA</w:t>
      </w:r>
      <w:r w:rsidR="00516DEA">
        <w:rPr>
          <w:rFonts w:ascii="Times New Roman" w:hAnsi="Times New Roman"/>
        </w:rPr>
        <w:t xml:space="preserve">; </w:t>
      </w:r>
      <w:r w:rsidR="003069C7">
        <w:rPr>
          <w:rFonts w:ascii="Times New Roman" w:hAnsi="Times New Roman"/>
        </w:rPr>
        <w:t>§ </w:t>
      </w:r>
      <w:r w:rsidRPr="005E5D83" w:rsidR="009A1340">
        <w:rPr>
          <w:rFonts w:ascii="Times New Roman" w:hAnsi="Times New Roman"/>
        </w:rPr>
        <w:t xml:space="preserve">4262.9 sets forth </w:t>
      </w:r>
      <w:r w:rsidR="004665F7">
        <w:rPr>
          <w:rFonts w:ascii="Times New Roman" w:hAnsi="Times New Roman"/>
        </w:rPr>
        <w:t xml:space="preserve">additional </w:t>
      </w:r>
      <w:r w:rsidRPr="005E5D83" w:rsidR="009A1340">
        <w:rPr>
          <w:rFonts w:ascii="Times New Roman" w:hAnsi="Times New Roman"/>
        </w:rPr>
        <w:t xml:space="preserve">application requirements for </w:t>
      </w:r>
      <w:r w:rsidR="004665F7">
        <w:rPr>
          <w:rFonts w:ascii="Times New Roman" w:hAnsi="Times New Roman"/>
        </w:rPr>
        <w:t xml:space="preserve">a </w:t>
      </w:r>
      <w:r w:rsidRPr="005E5D83" w:rsidR="009A1340">
        <w:rPr>
          <w:rFonts w:ascii="Times New Roman" w:hAnsi="Times New Roman"/>
        </w:rPr>
        <w:t xml:space="preserve">plan partitioned under section 4233 of ERISA. </w:t>
      </w:r>
      <w:r w:rsidR="004665F7">
        <w:rPr>
          <w:rFonts w:ascii="Times New Roman" w:hAnsi="Times New Roman"/>
        </w:rPr>
        <w:t xml:space="preserve"> </w:t>
      </w:r>
      <w:r w:rsidRPr="00E53F57" w:rsidR="00E53F57">
        <w:rPr>
          <w:rFonts w:ascii="Times New Roman" w:hAnsi="Times New Roman"/>
        </w:rPr>
        <w:t xml:space="preserve">In addition, PBGC’s SFA assumptions guidance provides guidelines for changes to certain assumptions that plans may use for purposes </w:t>
      </w:r>
      <w:r w:rsidR="008A3404">
        <w:rPr>
          <w:rFonts w:ascii="Times New Roman" w:hAnsi="Times New Roman"/>
        </w:rPr>
        <w:t xml:space="preserve">of </w:t>
      </w:r>
      <w:r w:rsidRPr="00E53F57" w:rsidR="008A3404">
        <w:rPr>
          <w:rFonts w:ascii="Times New Roman" w:hAnsi="Times New Roman"/>
        </w:rPr>
        <w:t xml:space="preserve">determining </w:t>
      </w:r>
      <w:r w:rsidRPr="00E53F57" w:rsidR="00E53F57">
        <w:rPr>
          <w:rFonts w:ascii="Times New Roman" w:hAnsi="Times New Roman"/>
        </w:rPr>
        <w:t xml:space="preserve">the amount of </w:t>
      </w:r>
      <w:r w:rsidRPr="00990BBD" w:rsidR="00E53F57">
        <w:rPr>
          <w:rFonts w:ascii="Times New Roman" w:hAnsi="Times New Roman"/>
        </w:rPr>
        <w:t xml:space="preserve">SFA.  </w:t>
      </w:r>
      <w:r w:rsidRPr="00064A64" w:rsidR="00064A64">
        <w:rPr>
          <w:rFonts w:ascii="Times New Roman" w:hAnsi="Times New Roman"/>
        </w:rPr>
        <w:t xml:space="preserve">The assumptions guidance, instructions and addendums, templates, and checklists, provide guidance </w:t>
      </w:r>
      <w:r w:rsidRPr="00990BBD" w:rsidR="00E53F57">
        <w:rPr>
          <w:rFonts w:ascii="Times New Roman" w:hAnsi="Times New Roman"/>
        </w:rPr>
        <w:t xml:space="preserve">to multiemployer plan practitioners on how to prepare and file the required application information for SFA. </w:t>
      </w:r>
      <w:r w:rsidRPr="00990BBD" w:rsidR="00F8595E">
        <w:rPr>
          <w:rFonts w:ascii="Times New Roman" w:hAnsi="Times New Roman"/>
        </w:rPr>
        <w:t xml:space="preserve"> </w:t>
      </w:r>
      <w:r w:rsidR="00B7396B">
        <w:rPr>
          <w:rFonts w:ascii="Times New Roman" w:hAnsi="Times New Roman"/>
        </w:rPr>
        <w:t>PBGC uses t</w:t>
      </w:r>
      <w:r w:rsidRPr="00990BBD">
        <w:rPr>
          <w:rFonts w:ascii="Times New Roman" w:hAnsi="Times New Roman"/>
        </w:rPr>
        <w:t xml:space="preserve">he required </w:t>
      </w:r>
      <w:r w:rsidR="00B7396B">
        <w:rPr>
          <w:rFonts w:ascii="Times New Roman" w:hAnsi="Times New Roman"/>
        </w:rPr>
        <w:t xml:space="preserve">actuarial and financial </w:t>
      </w:r>
      <w:r w:rsidRPr="00990BBD">
        <w:rPr>
          <w:rFonts w:ascii="Times New Roman" w:hAnsi="Times New Roman"/>
        </w:rPr>
        <w:t>information</w:t>
      </w:r>
      <w:r w:rsidR="00B7396B">
        <w:rPr>
          <w:rFonts w:ascii="Times New Roman" w:hAnsi="Times New Roman"/>
        </w:rPr>
        <w:t xml:space="preserve"> and documentation </w:t>
      </w:r>
      <w:r w:rsidRPr="00355B54">
        <w:rPr>
          <w:rFonts w:ascii="Times New Roman" w:hAnsi="Times New Roman"/>
        </w:rPr>
        <w:t xml:space="preserve">to verify a plan’s eligibility and </w:t>
      </w:r>
      <w:r w:rsidRPr="00355B54">
        <w:rPr>
          <w:rFonts w:ascii="Times New Roman" w:hAnsi="Times New Roman"/>
        </w:rPr>
        <w:t>requested</w:t>
      </w:r>
      <w:r w:rsidRPr="00355B54">
        <w:rPr>
          <w:rFonts w:ascii="Times New Roman" w:hAnsi="Times New Roman"/>
        </w:rPr>
        <w:t xml:space="preserve"> amount of SFA.</w:t>
      </w:r>
      <w:r>
        <w:rPr>
          <w:rFonts w:ascii="Times New Roman" w:hAnsi="Times New Roman"/>
        </w:rPr>
        <w:t xml:space="preserve">  </w:t>
      </w:r>
    </w:p>
    <w:p w:rsidR="00355B54" w:rsidP="00B70E57" w14:paraId="14AF49FA" w14:textId="5D791C93">
      <w:pPr>
        <w:widowControl/>
        <w:autoSpaceDE/>
        <w:autoSpaceDN/>
        <w:adjustRightInd/>
        <w:spacing w:line="480" w:lineRule="auto"/>
        <w:ind w:firstLine="720"/>
        <w:rPr>
          <w:rFonts w:ascii="Times New Roman" w:hAnsi="Times New Roman"/>
        </w:rPr>
      </w:pPr>
      <w:r>
        <w:rPr>
          <w:rFonts w:ascii="Times New Roman" w:hAnsi="Times New Roman"/>
        </w:rPr>
        <w:t>P</w:t>
      </w:r>
      <w:r w:rsidR="00E7308C">
        <w:rPr>
          <w:rFonts w:ascii="Times New Roman" w:hAnsi="Times New Roman"/>
        </w:rPr>
        <w:t xml:space="preserve">lans in certain </w:t>
      </w:r>
      <w:r w:rsidR="00F05B6D">
        <w:rPr>
          <w:rFonts w:ascii="Times New Roman" w:hAnsi="Times New Roman"/>
        </w:rPr>
        <w:t xml:space="preserve">defined </w:t>
      </w:r>
      <w:r w:rsidR="00E7308C">
        <w:rPr>
          <w:rFonts w:ascii="Times New Roman" w:hAnsi="Times New Roman"/>
        </w:rPr>
        <w:t>situation</w:t>
      </w:r>
      <w:r w:rsidR="006530BE">
        <w:rPr>
          <w:rFonts w:ascii="Times New Roman" w:hAnsi="Times New Roman"/>
        </w:rPr>
        <w:t>s</w:t>
      </w:r>
      <w:r w:rsidR="00E7308C">
        <w:rPr>
          <w:rFonts w:ascii="Times New Roman" w:hAnsi="Times New Roman"/>
        </w:rPr>
        <w:t xml:space="preserve"> are required to submit additional information </w:t>
      </w:r>
      <w:r w:rsidR="00F751A7">
        <w:rPr>
          <w:rFonts w:ascii="Times New Roman" w:hAnsi="Times New Roman"/>
        </w:rPr>
        <w:t>with their applicatio</w:t>
      </w:r>
      <w:r w:rsidR="00B97EF3">
        <w:rPr>
          <w:rFonts w:ascii="Times New Roman" w:hAnsi="Times New Roman"/>
        </w:rPr>
        <w:t xml:space="preserve">n to PBGC </w:t>
      </w:r>
      <w:r w:rsidR="00E7308C">
        <w:rPr>
          <w:rFonts w:ascii="Times New Roman" w:hAnsi="Times New Roman"/>
        </w:rPr>
        <w:t xml:space="preserve">as described in Addendums A, C, and D. </w:t>
      </w:r>
      <w:r w:rsidR="004665F7">
        <w:rPr>
          <w:rFonts w:ascii="Times New Roman" w:hAnsi="Times New Roman"/>
        </w:rPr>
        <w:t xml:space="preserve"> </w:t>
      </w:r>
      <w:r w:rsidRPr="00355B54" w:rsidR="005E5D83">
        <w:rPr>
          <w:rFonts w:ascii="Times New Roman" w:hAnsi="Times New Roman"/>
        </w:rPr>
        <w:t xml:space="preserve">Addendum A is </w:t>
      </w:r>
      <w:r w:rsidR="005D5EE7">
        <w:rPr>
          <w:rFonts w:ascii="Times New Roman" w:hAnsi="Times New Roman"/>
        </w:rPr>
        <w:t>required</w:t>
      </w:r>
      <w:r w:rsidRPr="00355B54" w:rsidR="005E5D83">
        <w:rPr>
          <w:rFonts w:ascii="Times New Roman" w:hAnsi="Times New Roman"/>
        </w:rPr>
        <w:t xml:space="preserve"> </w:t>
      </w:r>
      <w:r w:rsidR="005D5EE7">
        <w:rPr>
          <w:rFonts w:ascii="Times New Roman" w:hAnsi="Times New Roman"/>
        </w:rPr>
        <w:t>for</w:t>
      </w:r>
      <w:r w:rsidRPr="00355B54" w:rsidR="005E5D83">
        <w:rPr>
          <w:rFonts w:ascii="Times New Roman" w:hAnsi="Times New Roman"/>
        </w:rPr>
        <w:t xml:space="preserve"> </w:t>
      </w:r>
      <w:r w:rsidR="00FD4DFB">
        <w:rPr>
          <w:rFonts w:ascii="Times New Roman" w:hAnsi="Times New Roman"/>
        </w:rPr>
        <w:t xml:space="preserve">a </w:t>
      </w:r>
      <w:r w:rsidRPr="00355B54" w:rsidR="005E5D83">
        <w:rPr>
          <w:rFonts w:ascii="Times New Roman" w:hAnsi="Times New Roman"/>
        </w:rPr>
        <w:t>plan that engaged in one or more events described in §</w:t>
      </w:r>
      <w:r w:rsidR="00FD4DFB">
        <w:rPr>
          <w:rFonts w:ascii="Times New Roman" w:hAnsi="Times New Roman"/>
        </w:rPr>
        <w:t> </w:t>
      </w:r>
      <w:r w:rsidRPr="00355B54" w:rsidR="005E5D83">
        <w:rPr>
          <w:rFonts w:ascii="Times New Roman" w:hAnsi="Times New Roman"/>
        </w:rPr>
        <w:t>4262.4(f) during the period beginning on July 9, 2021, and ending on the plan’s SFA measurement date.</w:t>
      </w:r>
      <w:r>
        <w:rPr>
          <w:rStyle w:val="FootnoteReference"/>
          <w:rFonts w:ascii="Times New Roman" w:hAnsi="Times New Roman"/>
          <w:vertAlign w:val="superscript"/>
        </w:rPr>
        <w:footnoteReference w:id="4"/>
      </w:r>
      <w:r w:rsidRPr="00355B54">
        <w:rPr>
          <w:rFonts w:ascii="Times New Roman" w:hAnsi="Times New Roman"/>
        </w:rPr>
        <w:t xml:space="preserve">  </w:t>
      </w:r>
      <w:r w:rsidRPr="00FD4DFB" w:rsidR="00FD4DFB">
        <w:rPr>
          <w:rFonts w:ascii="Times New Roman" w:hAnsi="Times New Roman"/>
        </w:rPr>
        <w:t xml:space="preserve">Addendum C is </w:t>
      </w:r>
      <w:r w:rsidR="00DB45E9">
        <w:rPr>
          <w:rFonts w:ascii="Times New Roman" w:hAnsi="Times New Roman"/>
        </w:rPr>
        <w:t>required for</w:t>
      </w:r>
      <w:r w:rsidR="003C499A">
        <w:rPr>
          <w:rFonts w:ascii="Times New Roman" w:hAnsi="Times New Roman"/>
        </w:rPr>
        <w:t xml:space="preserve"> </w:t>
      </w:r>
      <w:r w:rsidRPr="00FD4DFB" w:rsidR="00FD4DFB">
        <w:rPr>
          <w:rFonts w:ascii="Times New Roman" w:hAnsi="Times New Roman"/>
        </w:rPr>
        <w:t xml:space="preserve">a plan that received SFA under the interim final rule and </w:t>
      </w:r>
      <w:r w:rsidR="00E7308C">
        <w:rPr>
          <w:rFonts w:ascii="Times New Roman" w:hAnsi="Times New Roman"/>
        </w:rPr>
        <w:t xml:space="preserve">seeks </w:t>
      </w:r>
      <w:r w:rsidR="00DB45E9">
        <w:rPr>
          <w:rFonts w:ascii="Times New Roman" w:hAnsi="Times New Roman"/>
        </w:rPr>
        <w:t>to supplement its application</w:t>
      </w:r>
      <w:r w:rsidR="00A73E49">
        <w:rPr>
          <w:rFonts w:ascii="Times New Roman" w:hAnsi="Times New Roman"/>
        </w:rPr>
        <w:t xml:space="preserve"> </w:t>
      </w:r>
      <w:r w:rsidR="008A3A65">
        <w:rPr>
          <w:rFonts w:ascii="Times New Roman" w:hAnsi="Times New Roman"/>
        </w:rPr>
        <w:t xml:space="preserve">for additional </w:t>
      </w:r>
      <w:r w:rsidR="0076052C">
        <w:rPr>
          <w:rFonts w:ascii="Times New Roman" w:hAnsi="Times New Roman"/>
        </w:rPr>
        <w:t xml:space="preserve">SFA </w:t>
      </w:r>
      <w:r w:rsidRPr="00654398" w:rsidR="00654398">
        <w:rPr>
          <w:rFonts w:ascii="Times New Roman" w:hAnsi="Times New Roman"/>
        </w:rPr>
        <w:t>under</w:t>
      </w:r>
      <w:r w:rsidR="00B104F8">
        <w:rPr>
          <w:rFonts w:ascii="Times New Roman" w:hAnsi="Times New Roman"/>
        </w:rPr>
        <w:t xml:space="preserve"> </w:t>
      </w:r>
      <w:r w:rsidRPr="00654398" w:rsidR="00654398">
        <w:rPr>
          <w:rFonts w:ascii="Times New Roman" w:hAnsi="Times New Roman"/>
        </w:rPr>
        <w:t>the final rule</w:t>
      </w:r>
      <w:r w:rsidR="00B104F8">
        <w:rPr>
          <w:rFonts w:ascii="Times New Roman" w:hAnsi="Times New Roman"/>
        </w:rPr>
        <w:t xml:space="preserve"> and</w:t>
      </w:r>
      <w:r w:rsidR="00962385">
        <w:rPr>
          <w:rFonts w:ascii="Times New Roman" w:hAnsi="Times New Roman"/>
        </w:rPr>
        <w:t xml:space="preserve">/or </w:t>
      </w:r>
      <w:r w:rsidR="002E3A4D">
        <w:rPr>
          <w:rFonts w:ascii="Times New Roman" w:hAnsi="Times New Roman"/>
        </w:rPr>
        <w:t>for</w:t>
      </w:r>
      <w:r w:rsidR="004243F7">
        <w:rPr>
          <w:rFonts w:ascii="Times New Roman" w:hAnsi="Times New Roman"/>
        </w:rPr>
        <w:t xml:space="preserve"> </w:t>
      </w:r>
      <w:r w:rsidR="00AC436E">
        <w:rPr>
          <w:rFonts w:ascii="Times New Roman" w:hAnsi="Times New Roman"/>
        </w:rPr>
        <w:t xml:space="preserve">the final rule changes to permissible investments in § 4262.14 and </w:t>
      </w:r>
      <w:r w:rsidR="00E71CCA">
        <w:rPr>
          <w:rFonts w:ascii="Times New Roman" w:hAnsi="Times New Roman"/>
        </w:rPr>
        <w:t>the withdrawal liability condition in § 4262.16(g)(2</w:t>
      </w:r>
      <w:r w:rsidR="00562CCC">
        <w:rPr>
          <w:rFonts w:ascii="Times New Roman" w:hAnsi="Times New Roman"/>
        </w:rPr>
        <w:t xml:space="preserve">) </w:t>
      </w:r>
      <w:r w:rsidR="009B22AB">
        <w:rPr>
          <w:rFonts w:ascii="Times New Roman" w:hAnsi="Times New Roman"/>
        </w:rPr>
        <w:t xml:space="preserve">to </w:t>
      </w:r>
      <w:r w:rsidRPr="00654398" w:rsidR="00654398">
        <w:rPr>
          <w:rFonts w:ascii="Times New Roman" w:hAnsi="Times New Roman"/>
        </w:rPr>
        <w:t xml:space="preserve">apply to </w:t>
      </w:r>
      <w:r w:rsidR="009B22AB">
        <w:rPr>
          <w:rFonts w:ascii="Times New Roman" w:hAnsi="Times New Roman"/>
        </w:rPr>
        <w:t>the</w:t>
      </w:r>
      <w:r w:rsidRPr="00654398" w:rsidR="00654398">
        <w:rPr>
          <w:rFonts w:ascii="Times New Roman" w:hAnsi="Times New Roman"/>
        </w:rPr>
        <w:t xml:space="preserve"> plan</w:t>
      </w:r>
      <w:r w:rsidRPr="00FD4DFB" w:rsidR="00FD4DFB">
        <w:rPr>
          <w:rFonts w:ascii="Times New Roman" w:hAnsi="Times New Roman"/>
        </w:rPr>
        <w:t xml:space="preserve">. </w:t>
      </w:r>
      <w:r w:rsidR="009A1340">
        <w:rPr>
          <w:rFonts w:ascii="Times New Roman" w:hAnsi="Times New Roman"/>
        </w:rPr>
        <w:t xml:space="preserve"> </w:t>
      </w:r>
      <w:r w:rsidRPr="00FD4DFB" w:rsidR="00FD4DFB">
        <w:rPr>
          <w:rFonts w:ascii="Times New Roman" w:hAnsi="Times New Roman"/>
        </w:rPr>
        <w:t xml:space="preserve">Addendum D is </w:t>
      </w:r>
      <w:r w:rsidR="00F97D32">
        <w:rPr>
          <w:rFonts w:ascii="Times New Roman" w:hAnsi="Times New Roman"/>
        </w:rPr>
        <w:t>required for a</w:t>
      </w:r>
      <w:r w:rsidRPr="00FD4DFB" w:rsidR="00FD4DFB">
        <w:rPr>
          <w:rFonts w:ascii="Times New Roman" w:hAnsi="Times New Roman"/>
        </w:rPr>
        <w:t xml:space="preserve"> </w:t>
      </w:r>
      <w:r w:rsidR="007D4CD9">
        <w:rPr>
          <w:rFonts w:ascii="Times New Roman" w:hAnsi="Times New Roman"/>
        </w:rPr>
        <w:t xml:space="preserve">“MPRA plan,” meaning a plan that has suspended </w:t>
      </w:r>
      <w:r w:rsidRPr="007D4CD9" w:rsidR="007D4CD9">
        <w:rPr>
          <w:rFonts w:ascii="Times New Roman" w:hAnsi="Times New Roman"/>
        </w:rPr>
        <w:t>benefits under section 305(e)(9) of ERISA</w:t>
      </w:r>
      <w:r w:rsidR="007B3E99">
        <w:rPr>
          <w:rFonts w:ascii="Times New Roman" w:hAnsi="Times New Roman"/>
        </w:rPr>
        <w:t xml:space="preserve"> as of March 11, 2021</w:t>
      </w:r>
      <w:r w:rsidR="007D4CD9">
        <w:rPr>
          <w:rFonts w:ascii="Times New Roman" w:hAnsi="Times New Roman"/>
        </w:rPr>
        <w:t>,</w:t>
      </w:r>
      <w:r w:rsidRPr="007D4CD9" w:rsidR="007D4CD9">
        <w:rPr>
          <w:rFonts w:ascii="Times New Roman" w:hAnsi="Times New Roman"/>
        </w:rPr>
        <w:t xml:space="preserve"> </w:t>
      </w:r>
      <w:r w:rsidR="007D4CD9">
        <w:rPr>
          <w:rFonts w:ascii="Times New Roman" w:hAnsi="Times New Roman"/>
        </w:rPr>
        <w:t xml:space="preserve">to </w:t>
      </w:r>
      <w:r w:rsidRPr="00FD4DFB" w:rsidR="00FD4DFB">
        <w:rPr>
          <w:rFonts w:ascii="Times New Roman" w:hAnsi="Times New Roman"/>
        </w:rPr>
        <w:t xml:space="preserve">provide additional information and calculations concerning the different methodology used to </w:t>
      </w:r>
      <w:r w:rsidR="00A348FD">
        <w:rPr>
          <w:rFonts w:ascii="Times New Roman" w:hAnsi="Times New Roman"/>
        </w:rPr>
        <w:t xml:space="preserve">determine </w:t>
      </w:r>
      <w:r w:rsidRPr="00FD4DFB" w:rsidR="00FD4DFB">
        <w:rPr>
          <w:rFonts w:ascii="Times New Roman" w:hAnsi="Times New Roman"/>
        </w:rPr>
        <w:t xml:space="preserve">the </w:t>
      </w:r>
      <w:r w:rsidR="00A348FD">
        <w:rPr>
          <w:rFonts w:ascii="Times New Roman" w:hAnsi="Times New Roman"/>
        </w:rPr>
        <w:t xml:space="preserve">plan’s </w:t>
      </w:r>
      <w:r w:rsidRPr="00FD4DFB" w:rsidR="00FD4DFB">
        <w:rPr>
          <w:rFonts w:ascii="Times New Roman" w:hAnsi="Times New Roman"/>
        </w:rPr>
        <w:t>amount of SFA under §</w:t>
      </w:r>
      <w:r w:rsidR="00F97D32">
        <w:rPr>
          <w:rFonts w:ascii="Times New Roman" w:hAnsi="Times New Roman"/>
        </w:rPr>
        <w:t> </w:t>
      </w:r>
      <w:r w:rsidRPr="00FD4DFB" w:rsidR="00FD4DFB">
        <w:rPr>
          <w:rFonts w:ascii="Times New Roman" w:hAnsi="Times New Roman"/>
        </w:rPr>
        <w:t xml:space="preserve">4262.4(a).  </w:t>
      </w:r>
    </w:p>
    <w:p w:rsidR="00CD29B1" w:rsidP="00B70E57" w14:paraId="38F55EAD" w14:textId="0A4A2DB0">
      <w:pPr>
        <w:widowControl/>
        <w:autoSpaceDE/>
        <w:autoSpaceDN/>
        <w:adjustRightInd/>
        <w:spacing w:line="480" w:lineRule="auto"/>
        <w:ind w:firstLine="720"/>
        <w:rPr>
          <w:rFonts w:ascii="Times New Roman" w:hAnsi="Times New Roman"/>
        </w:rPr>
      </w:pPr>
      <w:r w:rsidRPr="00CD29B1">
        <w:rPr>
          <w:rFonts w:ascii="Times New Roman" w:hAnsi="Times New Roman"/>
        </w:rPr>
        <w:t xml:space="preserve">Addendum B </w:t>
      </w:r>
      <w:r>
        <w:rPr>
          <w:rFonts w:ascii="Times New Roman" w:hAnsi="Times New Roman"/>
        </w:rPr>
        <w:t xml:space="preserve">is required for </w:t>
      </w:r>
      <w:r w:rsidRPr="00CD29B1">
        <w:rPr>
          <w:rFonts w:ascii="Times New Roman" w:hAnsi="Times New Roman"/>
        </w:rPr>
        <w:t xml:space="preserve">a </w:t>
      </w:r>
      <w:r w:rsidR="0098676C">
        <w:rPr>
          <w:rFonts w:ascii="Times New Roman" w:hAnsi="Times New Roman"/>
        </w:rPr>
        <w:t xml:space="preserve">plan </w:t>
      </w:r>
      <w:r w:rsidRPr="00CD29B1">
        <w:rPr>
          <w:rFonts w:ascii="Times New Roman" w:hAnsi="Times New Roman"/>
        </w:rPr>
        <w:t>sponsor of a plan with benefits that were suspended under sections 305(e)(9) or 4245(a) of ERISA</w:t>
      </w:r>
      <w:r>
        <w:rPr>
          <w:rFonts w:ascii="Times New Roman" w:hAnsi="Times New Roman"/>
        </w:rPr>
        <w:t>.  It</w:t>
      </w:r>
      <w:r w:rsidRPr="00CD29B1">
        <w:rPr>
          <w:rFonts w:ascii="Times New Roman" w:hAnsi="Times New Roman"/>
        </w:rPr>
        <w:t xml:space="preserve"> </w:t>
      </w:r>
      <w:r w:rsidR="00F05FA6">
        <w:rPr>
          <w:rFonts w:ascii="Times New Roman" w:hAnsi="Times New Roman"/>
        </w:rPr>
        <w:t>includes</w:t>
      </w:r>
      <w:r w:rsidR="00FC51FF">
        <w:rPr>
          <w:rFonts w:ascii="Times New Roman" w:hAnsi="Times New Roman"/>
        </w:rPr>
        <w:t xml:space="preserve"> </w:t>
      </w:r>
      <w:r w:rsidRPr="00CD29B1">
        <w:rPr>
          <w:rFonts w:ascii="Times New Roman" w:hAnsi="Times New Roman"/>
        </w:rPr>
        <w:t>instructions on how to issue notices of reinstatement</w:t>
      </w:r>
      <w:r>
        <w:rPr>
          <w:rFonts w:ascii="Times New Roman" w:hAnsi="Times New Roman"/>
        </w:rPr>
        <w:t xml:space="preserve">, required under </w:t>
      </w:r>
      <w:r w:rsidRPr="0098676C" w:rsidR="0098676C">
        <w:rPr>
          <w:rFonts w:ascii="Times New Roman" w:hAnsi="Times New Roman"/>
        </w:rPr>
        <w:t>§ 4262.1</w:t>
      </w:r>
      <w:r w:rsidR="0098676C">
        <w:rPr>
          <w:rFonts w:ascii="Times New Roman" w:hAnsi="Times New Roman"/>
        </w:rPr>
        <w:t>5(c),</w:t>
      </w:r>
      <w:r w:rsidRPr="00CD29B1">
        <w:rPr>
          <w:rFonts w:ascii="Times New Roman" w:hAnsi="Times New Roman"/>
        </w:rPr>
        <w:t xml:space="preserve"> to participants and beneficiaries</w:t>
      </w:r>
      <w:r>
        <w:rPr>
          <w:rFonts w:ascii="Times New Roman" w:hAnsi="Times New Roman"/>
        </w:rPr>
        <w:t xml:space="preserve">. </w:t>
      </w:r>
      <w:r w:rsidRPr="00CD29B1">
        <w:rPr>
          <w:rFonts w:ascii="Times New Roman" w:hAnsi="Times New Roman"/>
        </w:rPr>
        <w:t xml:space="preserve">  </w:t>
      </w:r>
    </w:p>
    <w:p w:rsidR="00E7308C" w:rsidP="00B70E57" w14:paraId="269A3FDC" w14:textId="17A44F94">
      <w:pPr>
        <w:widowControl/>
        <w:autoSpaceDE/>
        <w:autoSpaceDN/>
        <w:adjustRightInd/>
        <w:spacing w:line="480" w:lineRule="auto"/>
        <w:ind w:firstLine="720"/>
        <w:rPr>
          <w:rFonts w:ascii="Times New Roman" w:hAnsi="Times New Roman"/>
        </w:rPr>
      </w:pPr>
      <w:r>
        <w:rPr>
          <w:rFonts w:ascii="Times New Roman" w:hAnsi="Times New Roman"/>
        </w:rPr>
        <w:t>In addition, a plan sponsor may submit an</w:t>
      </w:r>
      <w:r w:rsidRPr="00E7308C">
        <w:rPr>
          <w:rFonts w:ascii="Times New Roman" w:hAnsi="Times New Roman"/>
        </w:rPr>
        <w:t xml:space="preserve"> optional lock-in application under §</w:t>
      </w:r>
      <w:r>
        <w:rPr>
          <w:rFonts w:ascii="Times New Roman" w:hAnsi="Times New Roman"/>
        </w:rPr>
        <w:t> </w:t>
      </w:r>
      <w:r w:rsidRPr="00E7308C">
        <w:rPr>
          <w:rFonts w:ascii="Times New Roman" w:hAnsi="Times New Roman"/>
        </w:rPr>
        <w:t>4262.10(g)</w:t>
      </w:r>
      <w:r>
        <w:rPr>
          <w:rFonts w:ascii="Times New Roman" w:hAnsi="Times New Roman"/>
        </w:rPr>
        <w:t xml:space="preserve">. </w:t>
      </w:r>
      <w:r w:rsidR="00F803D1">
        <w:rPr>
          <w:rFonts w:ascii="Times New Roman" w:hAnsi="Times New Roman"/>
        </w:rPr>
        <w:t xml:space="preserve"> </w:t>
      </w:r>
      <w:r w:rsidRPr="00E7308C">
        <w:rPr>
          <w:rFonts w:ascii="Times New Roman" w:hAnsi="Times New Roman"/>
        </w:rPr>
        <w:t>The lock-in application is a pro forma initial application that</w:t>
      </w:r>
      <w:r w:rsidR="00066BC9">
        <w:rPr>
          <w:rFonts w:ascii="Times New Roman" w:hAnsi="Times New Roman"/>
        </w:rPr>
        <w:t xml:space="preserve"> </w:t>
      </w:r>
      <w:r w:rsidR="009E1AB9">
        <w:rPr>
          <w:rFonts w:ascii="Times New Roman" w:hAnsi="Times New Roman"/>
        </w:rPr>
        <w:t xml:space="preserve">allows a plan </w:t>
      </w:r>
      <w:r w:rsidR="00066BC9">
        <w:rPr>
          <w:rFonts w:ascii="Times New Roman" w:hAnsi="Times New Roman"/>
        </w:rPr>
        <w:t xml:space="preserve">to </w:t>
      </w:r>
      <w:r w:rsidRPr="00E7308C">
        <w:rPr>
          <w:rFonts w:ascii="Times New Roman" w:hAnsi="Times New Roman"/>
        </w:rPr>
        <w:t xml:space="preserve">lock in </w:t>
      </w:r>
      <w:r w:rsidR="00066BC9">
        <w:rPr>
          <w:rFonts w:ascii="Times New Roman" w:hAnsi="Times New Roman"/>
        </w:rPr>
        <w:t>its</w:t>
      </w:r>
      <w:r w:rsidRPr="00E7308C">
        <w:rPr>
          <w:rFonts w:ascii="Times New Roman" w:hAnsi="Times New Roman"/>
        </w:rPr>
        <w:t xml:space="preserve"> base data (i.e., SFA measurement date, census data, non-SFA interest rate assumption, and SFA interest rate assumption) on a particular date</w:t>
      </w:r>
      <w:r w:rsidR="00B1144F">
        <w:rPr>
          <w:rFonts w:ascii="Times New Roman" w:hAnsi="Times New Roman"/>
        </w:rPr>
        <w:t xml:space="preserve"> and file a revised application with that </w:t>
      </w:r>
      <w:r w:rsidRPr="00E7308C">
        <w:rPr>
          <w:rFonts w:ascii="Times New Roman" w:hAnsi="Times New Roman"/>
        </w:rPr>
        <w:t>base data</w:t>
      </w:r>
      <w:r w:rsidR="00B1144F">
        <w:rPr>
          <w:rFonts w:ascii="Times New Roman" w:hAnsi="Times New Roman"/>
        </w:rPr>
        <w:t xml:space="preserve"> </w:t>
      </w:r>
      <w:r w:rsidR="00B1144F">
        <w:rPr>
          <w:rFonts w:ascii="Times New Roman" w:hAnsi="Times New Roman"/>
        </w:rPr>
        <w:t>at a later date</w:t>
      </w:r>
      <w:r w:rsidRPr="00E7308C">
        <w:rPr>
          <w:rFonts w:ascii="Times New Roman" w:hAnsi="Times New Roman"/>
        </w:rPr>
        <w:t>.  The lock-in application requests basic plan information</w:t>
      </w:r>
      <w:r w:rsidR="00210D49">
        <w:rPr>
          <w:rFonts w:ascii="Times New Roman" w:hAnsi="Times New Roman"/>
        </w:rPr>
        <w:t xml:space="preserve"> and</w:t>
      </w:r>
      <w:r w:rsidRPr="00E7308C">
        <w:rPr>
          <w:rFonts w:ascii="Times New Roman" w:hAnsi="Times New Roman"/>
        </w:rPr>
        <w:t xml:space="preserve"> a plan trustee’s signed certification.</w:t>
      </w:r>
      <w:r w:rsidR="00307B2E">
        <w:rPr>
          <w:rFonts w:ascii="Times New Roman" w:hAnsi="Times New Roman"/>
        </w:rPr>
        <w:t xml:space="preserve">  </w:t>
      </w:r>
      <w:r w:rsidRPr="00307B2E" w:rsidR="00307B2E">
        <w:rPr>
          <w:rFonts w:ascii="Times New Roman" w:hAnsi="Times New Roman"/>
        </w:rPr>
        <w:t>PBGC needs the information in the lock-in application to ensure that a plan sponsor intends to lock-in the plan’s data</w:t>
      </w:r>
      <w:r w:rsidR="00307B2E">
        <w:rPr>
          <w:rFonts w:ascii="Times New Roman" w:hAnsi="Times New Roman"/>
        </w:rPr>
        <w:t xml:space="preserve">.  </w:t>
      </w:r>
    </w:p>
    <w:p w:rsidR="009A1340" w:rsidP="00403C63" w14:paraId="3B1B2DCF" w14:textId="57240CD0">
      <w:pPr>
        <w:widowControl/>
        <w:autoSpaceDE/>
        <w:autoSpaceDN/>
        <w:adjustRightInd/>
        <w:spacing w:line="480" w:lineRule="auto"/>
        <w:ind w:firstLine="720"/>
        <w:rPr>
          <w:rFonts w:ascii="Times New Roman" w:hAnsi="Times New Roman"/>
        </w:rPr>
      </w:pPr>
      <w:r w:rsidRPr="00DE4EEC">
        <w:rPr>
          <w:rFonts w:ascii="Times New Roman" w:hAnsi="Times New Roman"/>
        </w:rPr>
        <w:t xml:space="preserve">Under § 4262.16(i), a plan that receives SFA must file an </w:t>
      </w:r>
      <w:r>
        <w:rPr>
          <w:rFonts w:ascii="Times New Roman" w:hAnsi="Times New Roman"/>
        </w:rPr>
        <w:t>A</w:t>
      </w:r>
      <w:r w:rsidRPr="00DE4EEC">
        <w:rPr>
          <w:rFonts w:ascii="Times New Roman" w:hAnsi="Times New Roman"/>
        </w:rPr>
        <w:t xml:space="preserve">nnual </w:t>
      </w:r>
      <w:r>
        <w:rPr>
          <w:rFonts w:ascii="Times New Roman" w:hAnsi="Times New Roman"/>
        </w:rPr>
        <w:t>S</w:t>
      </w:r>
      <w:r w:rsidRPr="00DE4EEC">
        <w:rPr>
          <w:rFonts w:ascii="Times New Roman" w:hAnsi="Times New Roman"/>
        </w:rPr>
        <w:t xml:space="preserve">tatement of </w:t>
      </w:r>
      <w:r>
        <w:rPr>
          <w:rFonts w:ascii="Times New Roman" w:hAnsi="Times New Roman"/>
        </w:rPr>
        <w:t>C</w:t>
      </w:r>
      <w:r w:rsidRPr="00DE4EEC">
        <w:rPr>
          <w:rFonts w:ascii="Times New Roman" w:hAnsi="Times New Roman"/>
        </w:rPr>
        <w:t xml:space="preserve">ompliance with PBGC </w:t>
      </w:r>
      <w:r w:rsidR="00963002">
        <w:rPr>
          <w:rFonts w:ascii="Times New Roman" w:hAnsi="Times New Roman"/>
        </w:rPr>
        <w:t xml:space="preserve">for </w:t>
      </w:r>
      <w:r w:rsidRPr="00DE4EEC">
        <w:rPr>
          <w:rFonts w:ascii="Times New Roman" w:hAnsi="Times New Roman"/>
        </w:rPr>
        <w:t xml:space="preserve">each </w:t>
      </w:r>
      <w:r w:rsidR="00963002">
        <w:rPr>
          <w:rFonts w:ascii="Times New Roman" w:hAnsi="Times New Roman"/>
        </w:rPr>
        <w:t xml:space="preserve">plan </w:t>
      </w:r>
      <w:r w:rsidRPr="00DE4EEC">
        <w:rPr>
          <w:rFonts w:ascii="Times New Roman" w:hAnsi="Times New Roman"/>
        </w:rPr>
        <w:t>year through</w:t>
      </w:r>
      <w:r w:rsidR="00963002">
        <w:rPr>
          <w:rFonts w:ascii="Times New Roman" w:hAnsi="Times New Roman"/>
        </w:rPr>
        <w:t xml:space="preserve"> the last plan year ending in </w:t>
      </w:r>
      <w:r w:rsidRPr="00DE4EEC">
        <w:rPr>
          <w:rFonts w:ascii="Times New Roman" w:hAnsi="Times New Roman"/>
        </w:rPr>
        <w:t>2051</w:t>
      </w:r>
      <w:r w:rsidRPr="00DA02DA">
        <w:rPr>
          <w:rFonts w:ascii="Times New Roman" w:hAnsi="Times New Roman"/>
        </w:rPr>
        <w:t xml:space="preserve">.  </w:t>
      </w:r>
      <w:r w:rsidRPr="00DA02DA" w:rsidR="00DA02DA">
        <w:rPr>
          <w:rStyle w:val="normaltextrun"/>
          <w:rFonts w:ascii="Times New Roman" w:hAnsi="Times New Roman"/>
          <w:color w:val="000000"/>
        </w:rPr>
        <w:t xml:space="preserve">Filers will now be required to enter the information </w:t>
      </w:r>
      <w:r w:rsidR="00214D35">
        <w:rPr>
          <w:rStyle w:val="normaltextrun"/>
          <w:rFonts w:ascii="Times New Roman" w:hAnsi="Times New Roman"/>
          <w:color w:val="000000"/>
        </w:rPr>
        <w:t>for</w:t>
      </w:r>
      <w:r w:rsidRPr="00DA02DA" w:rsidR="00DA02DA">
        <w:rPr>
          <w:rStyle w:val="normaltextrun"/>
          <w:rFonts w:ascii="Times New Roman" w:hAnsi="Times New Roman"/>
          <w:color w:val="000000"/>
        </w:rPr>
        <w:t xml:space="preserve"> the Annual Statement of Compliance in PBG</w:t>
      </w:r>
      <w:r w:rsidR="00214D35">
        <w:rPr>
          <w:rStyle w:val="normaltextrun"/>
          <w:rFonts w:ascii="Times New Roman" w:hAnsi="Times New Roman"/>
          <w:color w:val="000000"/>
        </w:rPr>
        <w:t>C</w:t>
      </w:r>
      <w:r w:rsidRPr="00DA02DA" w:rsidR="00DA02DA">
        <w:rPr>
          <w:rStyle w:val="normaltextrun"/>
          <w:rFonts w:ascii="Times New Roman" w:hAnsi="Times New Roman"/>
          <w:color w:val="000000"/>
        </w:rPr>
        <w:t>’s e-</w:t>
      </w:r>
      <w:r w:rsidR="00214D35">
        <w:rPr>
          <w:rStyle w:val="normaltextrun"/>
          <w:rFonts w:ascii="Times New Roman" w:hAnsi="Times New Roman"/>
          <w:color w:val="000000"/>
        </w:rPr>
        <w:t>F</w:t>
      </w:r>
      <w:r w:rsidRPr="00DA02DA" w:rsidR="00DA02DA">
        <w:rPr>
          <w:rStyle w:val="normaltextrun"/>
          <w:rFonts w:ascii="Times New Roman" w:hAnsi="Times New Roman"/>
          <w:color w:val="000000"/>
        </w:rPr>
        <w:t xml:space="preserve">iling </w:t>
      </w:r>
      <w:r w:rsidRPr="00DA02DA" w:rsidR="00DA02DA">
        <w:rPr>
          <w:rStyle w:val="findhit"/>
          <w:rFonts w:ascii="Times New Roman" w:hAnsi="Times New Roman"/>
          <w:color w:val="000000"/>
        </w:rPr>
        <w:t>portal</w:t>
      </w:r>
      <w:r w:rsidRPr="00DA02DA" w:rsidR="00DA02DA">
        <w:rPr>
          <w:rStyle w:val="normaltextrun"/>
          <w:rFonts w:ascii="Times New Roman" w:hAnsi="Times New Roman"/>
          <w:color w:val="000000"/>
        </w:rPr>
        <w:t>.</w:t>
      </w:r>
      <w:r w:rsidR="00DA02DA">
        <w:rPr>
          <w:rStyle w:val="normaltextrun"/>
          <w:color w:val="000000"/>
        </w:rPr>
        <w:t> </w:t>
      </w:r>
      <w:r w:rsidR="007071D8">
        <w:rPr>
          <w:rStyle w:val="normaltextrun"/>
          <w:color w:val="000000"/>
        </w:rPr>
        <w:t xml:space="preserve"> </w:t>
      </w:r>
      <w:r w:rsidRPr="00DE4EEC">
        <w:rPr>
          <w:rFonts w:ascii="Times New Roman" w:hAnsi="Times New Roman"/>
        </w:rPr>
        <w:t xml:space="preserve">In the statement, the plan must assert that it is complying with all restrictions imposed on plans that receive SFA, including the requirement to </w:t>
      </w:r>
      <w:r w:rsidR="00C13F44">
        <w:rPr>
          <w:rFonts w:ascii="Times New Roman" w:hAnsi="Times New Roman"/>
        </w:rPr>
        <w:t>reinstate suspended benefits (and pay make-up payments) for plans that had suspended benefits under section 305(e)(9) of ERISA or because of insolvency under section 4245(a) of ERISA</w:t>
      </w:r>
      <w:r w:rsidRPr="00DE4EEC">
        <w:rPr>
          <w:rFonts w:ascii="Times New Roman" w:hAnsi="Times New Roman"/>
        </w:rPr>
        <w:t xml:space="preserve">.  </w:t>
      </w:r>
      <w:r w:rsidR="00BD29B6">
        <w:rPr>
          <w:rFonts w:ascii="Times New Roman" w:hAnsi="Times New Roman"/>
        </w:rPr>
        <w:t xml:space="preserve">If applicable, the plan is required </w:t>
      </w:r>
      <w:r w:rsidR="00520FB7">
        <w:rPr>
          <w:rFonts w:ascii="Times New Roman" w:hAnsi="Times New Roman"/>
        </w:rPr>
        <w:t>to submit withdrawal liability calculations and withdrawal liability settlement</w:t>
      </w:r>
      <w:r w:rsidR="00BD29B6">
        <w:rPr>
          <w:rFonts w:ascii="Times New Roman" w:hAnsi="Times New Roman"/>
        </w:rPr>
        <w:t xml:space="preserve"> information</w:t>
      </w:r>
      <w:r w:rsidR="00520FB7">
        <w:rPr>
          <w:rFonts w:ascii="Times New Roman" w:hAnsi="Times New Roman"/>
        </w:rPr>
        <w:t xml:space="preserve">, so that PBGC can ensure that </w:t>
      </w:r>
      <w:r w:rsidR="00BD29B6">
        <w:rPr>
          <w:rFonts w:ascii="Times New Roman" w:hAnsi="Times New Roman"/>
        </w:rPr>
        <w:t xml:space="preserve">the </w:t>
      </w:r>
      <w:r w:rsidR="00520FB7">
        <w:rPr>
          <w:rFonts w:ascii="Times New Roman" w:hAnsi="Times New Roman"/>
        </w:rPr>
        <w:t xml:space="preserve">plan </w:t>
      </w:r>
      <w:r w:rsidR="00BD29B6">
        <w:rPr>
          <w:rFonts w:ascii="Times New Roman" w:hAnsi="Times New Roman"/>
        </w:rPr>
        <w:t>is</w:t>
      </w:r>
      <w:r w:rsidR="00520FB7">
        <w:rPr>
          <w:rFonts w:ascii="Times New Roman" w:hAnsi="Times New Roman"/>
        </w:rPr>
        <w:t xml:space="preserve"> complying with the conditions concerning withdrawal liability in § 4262.16(g)</w:t>
      </w:r>
      <w:r w:rsidR="00151040">
        <w:rPr>
          <w:rFonts w:ascii="Times New Roman" w:hAnsi="Times New Roman"/>
        </w:rPr>
        <w:t>(1), (g)</w:t>
      </w:r>
      <w:r w:rsidR="00520FB7">
        <w:rPr>
          <w:rFonts w:ascii="Times New Roman" w:hAnsi="Times New Roman"/>
        </w:rPr>
        <w:t>(</w:t>
      </w:r>
      <w:r w:rsidR="00BD29B6">
        <w:rPr>
          <w:rFonts w:ascii="Times New Roman" w:hAnsi="Times New Roman"/>
        </w:rPr>
        <w:t>2</w:t>
      </w:r>
      <w:r w:rsidR="00520FB7">
        <w:rPr>
          <w:rFonts w:ascii="Times New Roman" w:hAnsi="Times New Roman"/>
        </w:rPr>
        <w:t>) and (</w:t>
      </w:r>
      <w:r w:rsidR="00BD29B6">
        <w:rPr>
          <w:rFonts w:ascii="Times New Roman" w:hAnsi="Times New Roman"/>
        </w:rPr>
        <w:t>h</w:t>
      </w:r>
      <w:r w:rsidR="00520FB7">
        <w:rPr>
          <w:rFonts w:ascii="Times New Roman" w:hAnsi="Times New Roman"/>
        </w:rPr>
        <w:t xml:space="preserve">).  </w:t>
      </w:r>
      <w:r>
        <w:rPr>
          <w:rFonts w:ascii="Times New Roman" w:hAnsi="Times New Roman"/>
        </w:rPr>
        <w:t>PBGC</w:t>
      </w:r>
      <w:r w:rsidR="00520FB7">
        <w:rPr>
          <w:rFonts w:ascii="Times New Roman" w:hAnsi="Times New Roman"/>
        </w:rPr>
        <w:t xml:space="preserve"> </w:t>
      </w:r>
      <w:r w:rsidR="002F27B3">
        <w:rPr>
          <w:rFonts w:ascii="Times New Roman" w:hAnsi="Times New Roman"/>
        </w:rPr>
        <w:t xml:space="preserve">also requires </w:t>
      </w:r>
      <w:r w:rsidR="00520FB7">
        <w:rPr>
          <w:rFonts w:ascii="Times New Roman" w:hAnsi="Times New Roman"/>
        </w:rPr>
        <w:t xml:space="preserve">documentation of the plan’s investments of SFA funds, so that PBGC can ensure that the plan is complying with the investment restrictions in </w:t>
      </w:r>
      <w:r w:rsidRPr="00520FB7" w:rsidR="00520FB7">
        <w:rPr>
          <w:rFonts w:ascii="Times New Roman" w:hAnsi="Times New Roman"/>
        </w:rPr>
        <w:t>section 4262(</w:t>
      </w:r>
      <w:bookmarkStart w:id="1" w:name="_Hlk118205598"/>
      <w:r w:rsidRPr="00B70E57" w:rsidR="00520FB7">
        <w:rPr>
          <w:rFonts w:ascii="Times New Roman" w:hAnsi="Times New Roman"/>
          <w:i/>
        </w:rPr>
        <w:t>l</w:t>
      </w:r>
      <w:bookmarkEnd w:id="1"/>
      <w:r w:rsidRPr="00520FB7" w:rsidR="00520FB7">
        <w:rPr>
          <w:rFonts w:ascii="Times New Roman" w:hAnsi="Times New Roman"/>
        </w:rPr>
        <w:t>)</w:t>
      </w:r>
      <w:r w:rsidR="00520FB7">
        <w:rPr>
          <w:rFonts w:ascii="Times New Roman" w:hAnsi="Times New Roman"/>
        </w:rPr>
        <w:t xml:space="preserve"> and </w:t>
      </w:r>
      <w:r w:rsidRPr="00520FB7" w:rsidR="00520FB7">
        <w:rPr>
          <w:rFonts w:ascii="Times New Roman" w:hAnsi="Times New Roman"/>
        </w:rPr>
        <w:t>§ 4262.14(d)</w:t>
      </w:r>
      <w:r w:rsidR="002F27B3">
        <w:rPr>
          <w:rFonts w:ascii="Times New Roman" w:hAnsi="Times New Roman"/>
        </w:rPr>
        <w:t xml:space="preserve">, and </w:t>
      </w:r>
      <w:r w:rsidR="00520FB7">
        <w:rPr>
          <w:rFonts w:ascii="Times New Roman" w:hAnsi="Times New Roman"/>
        </w:rPr>
        <w:t xml:space="preserve">documentation of the plan’s most recent zone </w:t>
      </w:r>
      <w:r w:rsidR="00365B37">
        <w:rPr>
          <w:rFonts w:ascii="Times New Roman" w:hAnsi="Times New Roman"/>
        </w:rPr>
        <w:t xml:space="preserve">status </w:t>
      </w:r>
      <w:r w:rsidR="00520FB7">
        <w:rPr>
          <w:rFonts w:ascii="Times New Roman" w:hAnsi="Times New Roman"/>
        </w:rPr>
        <w:t xml:space="preserve">certification and cash flow projections, so that PBGC can evaluate the overall </w:t>
      </w:r>
      <w:r w:rsidR="00E137CD">
        <w:rPr>
          <w:rFonts w:ascii="Times New Roman" w:hAnsi="Times New Roman"/>
        </w:rPr>
        <w:t xml:space="preserve">financial </w:t>
      </w:r>
      <w:r w:rsidR="00520FB7">
        <w:rPr>
          <w:rFonts w:ascii="Times New Roman" w:hAnsi="Times New Roman"/>
        </w:rPr>
        <w:t xml:space="preserve">health of the plan and the effectiveness of the SFA program. </w:t>
      </w:r>
      <w:r w:rsidR="003F6779">
        <w:rPr>
          <w:rFonts w:ascii="Times New Roman" w:hAnsi="Times New Roman"/>
        </w:rPr>
        <w:t xml:space="preserve"> </w:t>
      </w:r>
    </w:p>
    <w:p w:rsidR="00DE31C1" w:rsidP="003966DD" w14:paraId="55B4DE9A" w14:textId="78E4730D">
      <w:pPr>
        <w:spacing w:line="480" w:lineRule="auto"/>
        <w:ind w:firstLine="720"/>
        <w:textAlignment w:val="baseline"/>
        <w:rPr>
          <w:rFonts w:ascii="Times New Roman" w:hAnsi="Times New Roman"/>
        </w:rPr>
      </w:pPr>
      <w:r>
        <w:rPr>
          <w:rFonts w:ascii="Times New Roman" w:hAnsi="Times New Roman"/>
        </w:rPr>
        <w:t>Plans that receive SFA may also request</w:t>
      </w:r>
      <w:r w:rsidRPr="009A1340" w:rsidR="00570D17">
        <w:rPr>
          <w:rFonts w:ascii="Times New Roman" w:hAnsi="Times New Roman"/>
        </w:rPr>
        <w:t xml:space="preserve"> a determination from PBGC for approval </w:t>
      </w:r>
      <w:r w:rsidR="007B7258">
        <w:rPr>
          <w:rFonts w:ascii="Times New Roman" w:hAnsi="Times New Roman"/>
        </w:rPr>
        <w:t>of</w:t>
      </w:r>
      <w:r w:rsidRPr="009A1340" w:rsidR="00570D17">
        <w:rPr>
          <w:rFonts w:ascii="Times New Roman" w:hAnsi="Times New Roman"/>
        </w:rPr>
        <w:t xml:space="preserve"> an exception under certain circumstances </w:t>
      </w:r>
      <w:r w:rsidR="00660D8D">
        <w:rPr>
          <w:rFonts w:ascii="Times New Roman" w:hAnsi="Times New Roman"/>
        </w:rPr>
        <w:t>to</w:t>
      </w:r>
      <w:r w:rsidRPr="009A1340" w:rsidR="00660D8D">
        <w:rPr>
          <w:rFonts w:ascii="Times New Roman" w:hAnsi="Times New Roman"/>
        </w:rPr>
        <w:t xml:space="preserve"> </w:t>
      </w:r>
      <w:r w:rsidRPr="009A1340" w:rsidR="00570D17">
        <w:rPr>
          <w:rFonts w:ascii="Times New Roman" w:hAnsi="Times New Roman"/>
        </w:rPr>
        <w:t xml:space="preserve">SFA conditions under § 4262.16 relating to </w:t>
      </w:r>
      <w:r w:rsidRPr="009A1340" w:rsidR="00ED0D00">
        <w:rPr>
          <w:rFonts w:ascii="Times New Roman" w:hAnsi="Times New Roman"/>
        </w:rPr>
        <w:t xml:space="preserve">benefit increases, </w:t>
      </w:r>
      <w:r w:rsidRPr="009A1340" w:rsidR="00570D17">
        <w:rPr>
          <w:rFonts w:ascii="Times New Roman" w:hAnsi="Times New Roman"/>
        </w:rPr>
        <w:t xml:space="preserve">reductions in contributions, </w:t>
      </w:r>
      <w:r w:rsidRPr="009A1340" w:rsidR="00ED0D00">
        <w:rPr>
          <w:rFonts w:ascii="Times New Roman" w:hAnsi="Times New Roman"/>
        </w:rPr>
        <w:t xml:space="preserve">allocation of contributions, </w:t>
      </w:r>
      <w:r w:rsidRPr="009A1340" w:rsidR="00570D17">
        <w:rPr>
          <w:rFonts w:ascii="Times New Roman" w:hAnsi="Times New Roman"/>
        </w:rPr>
        <w:t xml:space="preserve">transfers or mergers, </w:t>
      </w:r>
      <w:r w:rsidRPr="009A1340" w:rsidR="00547CFD">
        <w:rPr>
          <w:rFonts w:ascii="Times New Roman" w:hAnsi="Times New Roman"/>
        </w:rPr>
        <w:t>proposed reallocation of contributions between employee benefit plans</w:t>
      </w:r>
      <w:r w:rsidR="00403588">
        <w:rPr>
          <w:rFonts w:ascii="Times New Roman" w:hAnsi="Times New Roman"/>
        </w:rPr>
        <w:t>,</w:t>
      </w:r>
      <w:r w:rsidRPr="009A1340" w:rsidR="00547CFD">
        <w:rPr>
          <w:rFonts w:ascii="Times New Roman" w:hAnsi="Times New Roman"/>
        </w:rPr>
        <w:t xml:space="preserve"> </w:t>
      </w:r>
      <w:r w:rsidRPr="009A1340" w:rsidR="00570D17">
        <w:rPr>
          <w:rFonts w:ascii="Times New Roman" w:hAnsi="Times New Roman"/>
        </w:rPr>
        <w:t>settlement of withdrawal liability</w:t>
      </w:r>
      <w:r w:rsidR="00210D49">
        <w:rPr>
          <w:rFonts w:ascii="Times New Roman" w:hAnsi="Times New Roman"/>
        </w:rPr>
        <w:t>, or calculation of withdrawal liability</w:t>
      </w:r>
      <w:r w:rsidRPr="009A1340" w:rsidR="00570D17">
        <w:rPr>
          <w:rFonts w:ascii="Times New Roman" w:hAnsi="Times New Roman"/>
        </w:rPr>
        <w:t xml:space="preserve">. </w:t>
      </w:r>
      <w:r w:rsidR="00210D49">
        <w:rPr>
          <w:rFonts w:ascii="Times New Roman" w:hAnsi="Times New Roman"/>
        </w:rPr>
        <w:t xml:space="preserve"> </w:t>
      </w:r>
      <w:r w:rsidRPr="009A1340" w:rsidR="00570D17">
        <w:rPr>
          <w:rFonts w:ascii="Times New Roman" w:hAnsi="Times New Roman"/>
        </w:rPr>
        <w:t>PBGC needs th</w:t>
      </w:r>
      <w:r w:rsidR="007B7258">
        <w:rPr>
          <w:rFonts w:ascii="Times New Roman" w:hAnsi="Times New Roman"/>
        </w:rPr>
        <w:t>is</w:t>
      </w:r>
      <w:r w:rsidRPr="009A1340" w:rsidR="00570D17">
        <w:rPr>
          <w:rFonts w:ascii="Times New Roman" w:hAnsi="Times New Roman"/>
        </w:rPr>
        <w:t xml:space="preserve"> information to determine whether to approve an exception </w:t>
      </w:r>
      <w:r w:rsidRPr="009A1340" w:rsidR="00570D17">
        <w:rPr>
          <w:rFonts w:ascii="Times New Roman" w:hAnsi="Times New Roman"/>
        </w:rPr>
        <w:t>from</w:t>
      </w:r>
      <w:r w:rsidRPr="009A1340" w:rsidR="00570D17">
        <w:rPr>
          <w:rFonts w:ascii="Times New Roman" w:hAnsi="Times New Roman"/>
        </w:rPr>
        <w:t xml:space="preserve"> </w:t>
      </w:r>
      <w:r w:rsidR="000212CF">
        <w:rPr>
          <w:rFonts w:ascii="Times New Roman" w:hAnsi="Times New Roman"/>
        </w:rPr>
        <w:t xml:space="preserve">each of </w:t>
      </w:r>
      <w:r w:rsidRPr="009A1340" w:rsidR="00570D17">
        <w:rPr>
          <w:rFonts w:ascii="Times New Roman" w:hAnsi="Times New Roman"/>
        </w:rPr>
        <w:t>the specified condition</w:t>
      </w:r>
      <w:r w:rsidR="000212CF">
        <w:rPr>
          <w:rFonts w:ascii="Times New Roman" w:hAnsi="Times New Roman"/>
        </w:rPr>
        <w:t>s</w:t>
      </w:r>
      <w:r w:rsidRPr="009A1340" w:rsidR="00570D17">
        <w:rPr>
          <w:rFonts w:ascii="Times New Roman" w:hAnsi="Times New Roman"/>
        </w:rPr>
        <w:t>.</w:t>
      </w:r>
      <w:r w:rsidRPr="009A1340" w:rsidR="00987DEE">
        <w:rPr>
          <w:rFonts w:ascii="Times New Roman" w:hAnsi="Times New Roman"/>
        </w:rPr>
        <w:t xml:space="preserve"> </w:t>
      </w:r>
    </w:p>
    <w:p w:rsidR="00AF2EAA" w:rsidP="00AF2EAA" w14:paraId="5C661BFE" w14:textId="02F18EF6">
      <w:pPr>
        <w:spacing w:line="480" w:lineRule="auto"/>
        <w:ind w:firstLine="720"/>
        <w:textAlignment w:val="baseline"/>
        <w:rPr>
          <w:rFonts w:ascii="Times New Roman" w:hAnsi="Times New Roman"/>
        </w:rPr>
      </w:pPr>
      <w:r w:rsidRPr="00644B42">
        <w:rPr>
          <w:rFonts w:ascii="Times New Roman" w:hAnsi="Times New Roman"/>
        </w:rPr>
        <w:t xml:space="preserve">The information </w:t>
      </w:r>
      <w:r>
        <w:rPr>
          <w:rFonts w:ascii="Times New Roman" w:hAnsi="Times New Roman"/>
        </w:rPr>
        <w:t xml:space="preserve">requirements </w:t>
      </w:r>
      <w:r w:rsidRPr="00644B42">
        <w:rPr>
          <w:rFonts w:ascii="Times New Roman" w:hAnsi="Times New Roman"/>
        </w:rPr>
        <w:t xml:space="preserve">in </w:t>
      </w:r>
      <w:r>
        <w:rPr>
          <w:rFonts w:ascii="Times New Roman" w:hAnsi="Times New Roman"/>
        </w:rPr>
        <w:t xml:space="preserve">part 4262 and the forms and </w:t>
      </w:r>
      <w:r w:rsidRPr="00644B42">
        <w:rPr>
          <w:rFonts w:ascii="Times New Roman" w:hAnsi="Times New Roman"/>
        </w:rPr>
        <w:t xml:space="preserve">instructions </w:t>
      </w:r>
      <w:r>
        <w:rPr>
          <w:rFonts w:ascii="Times New Roman" w:hAnsi="Times New Roman"/>
        </w:rPr>
        <w:t>are</w:t>
      </w:r>
      <w:r w:rsidRPr="00644B42">
        <w:rPr>
          <w:rFonts w:ascii="Times New Roman" w:hAnsi="Times New Roman"/>
        </w:rPr>
        <w:t xml:space="preserve"> the minimum necessary plan, actuarial, and financial information </w:t>
      </w:r>
      <w:r>
        <w:rPr>
          <w:rFonts w:ascii="Times New Roman" w:hAnsi="Times New Roman"/>
        </w:rPr>
        <w:t xml:space="preserve">that </w:t>
      </w:r>
      <w:r w:rsidRPr="00644B42">
        <w:rPr>
          <w:rFonts w:ascii="Times New Roman" w:hAnsi="Times New Roman"/>
        </w:rPr>
        <w:t xml:space="preserve">PBGC </w:t>
      </w:r>
      <w:r>
        <w:rPr>
          <w:rFonts w:ascii="Times New Roman" w:hAnsi="Times New Roman"/>
        </w:rPr>
        <w:t>needs</w:t>
      </w:r>
      <w:r w:rsidRPr="00644B42">
        <w:rPr>
          <w:rFonts w:ascii="Times New Roman" w:hAnsi="Times New Roman"/>
        </w:rPr>
        <w:t xml:space="preserve"> to approve or deny an application for SFA within the 120-day review </w:t>
      </w:r>
      <w:r>
        <w:rPr>
          <w:rFonts w:ascii="Times New Roman" w:hAnsi="Times New Roman"/>
        </w:rPr>
        <w:t>period</w:t>
      </w:r>
      <w:r>
        <w:rPr>
          <w:rStyle w:val="FootnoteReference"/>
          <w:rFonts w:ascii="Times New Roman" w:hAnsi="Times New Roman"/>
          <w:vertAlign w:val="superscript"/>
        </w:rPr>
        <w:footnoteReference w:id="5"/>
      </w:r>
      <w:r>
        <w:rPr>
          <w:rFonts w:ascii="Times New Roman" w:hAnsi="Times New Roman"/>
        </w:rPr>
        <w:t xml:space="preserve"> and to administer other requirements of the SFA program</w:t>
      </w:r>
      <w:r w:rsidRPr="00644B42">
        <w:rPr>
          <w:rFonts w:ascii="Times New Roman" w:hAnsi="Times New Roman"/>
        </w:rPr>
        <w:t xml:space="preserve">. </w:t>
      </w:r>
    </w:p>
    <w:p w:rsidR="002B1685" w:rsidP="002E56C6" w14:paraId="61F16B81" w14:textId="5377E533">
      <w:pPr>
        <w:widowControl/>
        <w:spacing w:line="480" w:lineRule="auto"/>
        <w:ind w:firstLine="720"/>
        <w:rPr>
          <w:rFonts w:ascii="Times New Roman" w:hAnsi="Times New Roman"/>
        </w:rPr>
      </w:pPr>
      <w:r w:rsidRPr="00FC59E0">
        <w:rPr>
          <w:rFonts w:ascii="Times New Roman" w:hAnsi="Times New Roman"/>
        </w:rPr>
        <w:t xml:space="preserve">2.  </w:t>
      </w:r>
      <w:r w:rsidRPr="00FC59E0">
        <w:rPr>
          <w:rFonts w:ascii="Times New Roman" w:hAnsi="Times New Roman"/>
          <w:u w:val="single"/>
        </w:rPr>
        <w:t>Use of information</w:t>
      </w:r>
      <w:r w:rsidRPr="00FC59E0">
        <w:rPr>
          <w:rFonts w:ascii="Times New Roman" w:hAnsi="Times New Roman"/>
        </w:rPr>
        <w:t xml:space="preserve">.  </w:t>
      </w:r>
      <w:r w:rsidRPr="004533D3" w:rsidR="004533D3">
        <w:rPr>
          <w:rFonts w:ascii="Times New Roman" w:hAnsi="Times New Roman"/>
        </w:rPr>
        <w:t>PBGC will use the information in the application for SFA</w:t>
      </w:r>
      <w:r w:rsidR="004533D3">
        <w:rPr>
          <w:rFonts w:ascii="Times New Roman" w:hAnsi="Times New Roman"/>
        </w:rPr>
        <w:t xml:space="preserve"> to </w:t>
      </w:r>
      <w:r w:rsidRPr="004533D3" w:rsidR="004533D3">
        <w:rPr>
          <w:rFonts w:ascii="Times New Roman" w:hAnsi="Times New Roman"/>
        </w:rPr>
        <w:t xml:space="preserve">review a plan’s eligibility for SFA and the requested amount of SFA.  </w:t>
      </w:r>
      <w:r>
        <w:rPr>
          <w:rFonts w:ascii="Times New Roman" w:hAnsi="Times New Roman"/>
        </w:rPr>
        <w:t xml:space="preserve">It will use the information in </w:t>
      </w:r>
      <w:r w:rsidR="00BD498D">
        <w:rPr>
          <w:rFonts w:ascii="Times New Roman" w:hAnsi="Times New Roman"/>
        </w:rPr>
        <w:t xml:space="preserve">Addendum </w:t>
      </w:r>
      <w:r>
        <w:rPr>
          <w:rFonts w:ascii="Times New Roman" w:hAnsi="Times New Roman"/>
        </w:rPr>
        <w:t xml:space="preserve">A </w:t>
      </w:r>
      <w:r w:rsidR="00757AA1">
        <w:rPr>
          <w:rFonts w:ascii="Times New Roman" w:hAnsi="Times New Roman"/>
        </w:rPr>
        <w:t xml:space="preserve">to determine the amount of SFA applicable to plans that have engaged in certain events that occur between July 9, 2021, and the plan’s SFA measurement date. </w:t>
      </w:r>
      <w:r w:rsidR="00CF746C">
        <w:rPr>
          <w:rFonts w:ascii="Times New Roman" w:hAnsi="Times New Roman"/>
        </w:rPr>
        <w:t xml:space="preserve"> </w:t>
      </w:r>
      <w:r>
        <w:rPr>
          <w:rFonts w:ascii="Times New Roman" w:hAnsi="Times New Roman"/>
        </w:rPr>
        <w:t xml:space="preserve">It will use the information in Addendum C to </w:t>
      </w:r>
      <w:r w:rsidR="00AA2358">
        <w:rPr>
          <w:rFonts w:ascii="Times New Roman" w:hAnsi="Times New Roman"/>
        </w:rPr>
        <w:t xml:space="preserve">determine </w:t>
      </w:r>
      <w:r w:rsidR="00264938">
        <w:rPr>
          <w:rFonts w:ascii="Times New Roman" w:hAnsi="Times New Roman"/>
        </w:rPr>
        <w:t xml:space="preserve">that the plan is </w:t>
      </w:r>
      <w:r w:rsidR="0031150D">
        <w:rPr>
          <w:rFonts w:ascii="Times New Roman" w:hAnsi="Times New Roman"/>
        </w:rPr>
        <w:t>eligible for</w:t>
      </w:r>
      <w:r>
        <w:rPr>
          <w:rFonts w:ascii="Times New Roman" w:hAnsi="Times New Roman"/>
        </w:rPr>
        <w:t xml:space="preserve"> additional SFA under the terms of the final rule</w:t>
      </w:r>
      <w:r w:rsidR="00A104D0">
        <w:rPr>
          <w:rFonts w:ascii="Times New Roman" w:hAnsi="Times New Roman"/>
        </w:rPr>
        <w:t xml:space="preserve"> and </w:t>
      </w:r>
      <w:r w:rsidR="001F580B">
        <w:rPr>
          <w:rFonts w:ascii="Times New Roman" w:hAnsi="Times New Roman"/>
        </w:rPr>
        <w:t>that</w:t>
      </w:r>
      <w:r w:rsidR="00A104D0">
        <w:rPr>
          <w:rFonts w:ascii="Times New Roman" w:hAnsi="Times New Roman"/>
        </w:rPr>
        <w:t xml:space="preserve"> the </w:t>
      </w:r>
      <w:r w:rsidR="00C67A29">
        <w:rPr>
          <w:rFonts w:ascii="Times New Roman" w:hAnsi="Times New Roman"/>
        </w:rPr>
        <w:t>permissible investments and withdrawal liability condition</w:t>
      </w:r>
      <w:r w:rsidR="001F580B">
        <w:rPr>
          <w:rFonts w:ascii="Times New Roman" w:hAnsi="Times New Roman"/>
        </w:rPr>
        <w:t>s</w:t>
      </w:r>
      <w:r w:rsidR="00C67A29">
        <w:rPr>
          <w:rFonts w:ascii="Times New Roman" w:hAnsi="Times New Roman"/>
        </w:rPr>
        <w:t xml:space="preserve"> under the final rule </w:t>
      </w:r>
      <w:r w:rsidR="00C31CFD">
        <w:rPr>
          <w:rFonts w:ascii="Times New Roman" w:hAnsi="Times New Roman"/>
        </w:rPr>
        <w:t>apply to the plan</w:t>
      </w:r>
      <w:r>
        <w:rPr>
          <w:rFonts w:ascii="Times New Roman" w:hAnsi="Times New Roman"/>
        </w:rPr>
        <w:t xml:space="preserve">. </w:t>
      </w:r>
      <w:r w:rsidR="00757AA1">
        <w:rPr>
          <w:rFonts w:ascii="Times New Roman" w:hAnsi="Times New Roman"/>
        </w:rPr>
        <w:t xml:space="preserve"> </w:t>
      </w:r>
      <w:r w:rsidRPr="00757AA1" w:rsidR="00757AA1">
        <w:rPr>
          <w:rFonts w:ascii="Times New Roman" w:hAnsi="Times New Roman"/>
        </w:rPr>
        <w:t>It will use the information in</w:t>
      </w:r>
      <w:r w:rsidR="00757AA1">
        <w:rPr>
          <w:rFonts w:ascii="Times New Roman" w:hAnsi="Times New Roman"/>
        </w:rPr>
        <w:t xml:space="preserve"> </w:t>
      </w:r>
      <w:r w:rsidR="0094173B">
        <w:rPr>
          <w:rFonts w:ascii="Times New Roman" w:hAnsi="Times New Roman"/>
        </w:rPr>
        <w:t xml:space="preserve">Addendum </w:t>
      </w:r>
      <w:r w:rsidR="00757AA1">
        <w:rPr>
          <w:rFonts w:ascii="Times New Roman" w:hAnsi="Times New Roman"/>
        </w:rPr>
        <w:t xml:space="preserve">D to determine the amount of SFA for </w:t>
      </w:r>
      <w:r w:rsidR="00757AA1">
        <w:rPr>
          <w:rFonts w:ascii="Times New Roman" w:hAnsi="Times New Roman"/>
        </w:rPr>
        <w:t>a MPRA</w:t>
      </w:r>
      <w:r w:rsidR="00757AA1">
        <w:rPr>
          <w:rFonts w:ascii="Times New Roman" w:hAnsi="Times New Roman"/>
        </w:rPr>
        <w:t xml:space="preserve"> plan.  </w:t>
      </w:r>
    </w:p>
    <w:p w:rsidR="00CC60BB" w:rsidP="00B70E57" w14:paraId="27AD6FE0" w14:textId="1537E122">
      <w:pPr>
        <w:spacing w:line="480" w:lineRule="auto"/>
        <w:ind w:firstLine="720"/>
        <w:rPr>
          <w:rFonts w:ascii="Times New Roman" w:hAnsi="Times New Roman"/>
        </w:rPr>
      </w:pPr>
      <w:r>
        <w:rPr>
          <w:rFonts w:ascii="Times New Roman" w:hAnsi="Times New Roman"/>
        </w:rPr>
        <w:t>PBGC will use the information in the lock-in application to</w:t>
      </w:r>
      <w:r w:rsidR="00702EDE">
        <w:rPr>
          <w:rFonts w:ascii="Times New Roman" w:hAnsi="Times New Roman"/>
        </w:rPr>
        <w:t xml:space="preserve"> record the filing date that establishes the plan’s base data</w:t>
      </w:r>
      <w:r w:rsidR="00D761A8">
        <w:rPr>
          <w:rFonts w:ascii="Times New Roman" w:hAnsi="Times New Roman"/>
        </w:rPr>
        <w:t xml:space="preserve">. </w:t>
      </w:r>
      <w:r>
        <w:rPr>
          <w:rFonts w:ascii="Times New Roman" w:hAnsi="Times New Roman"/>
        </w:rPr>
        <w:t xml:space="preserve"> </w:t>
      </w:r>
    </w:p>
    <w:p w:rsidR="002B1685" w:rsidP="001F0373" w14:paraId="35D95150" w14:textId="7126C464">
      <w:pPr>
        <w:widowControl/>
        <w:spacing w:line="480" w:lineRule="auto"/>
        <w:ind w:firstLine="720"/>
        <w:rPr>
          <w:rFonts w:ascii="Times New Roman" w:hAnsi="Times New Roman"/>
        </w:rPr>
      </w:pPr>
      <w:bookmarkStart w:id="2" w:name="_Hlk97124144"/>
      <w:r>
        <w:rPr>
          <w:rFonts w:ascii="Times New Roman" w:hAnsi="Times New Roman"/>
        </w:rPr>
        <w:t>PBGC will use the information in the Annual Statement of Compliance to ensure that</w:t>
      </w:r>
      <w:r w:rsidR="0027648C">
        <w:rPr>
          <w:rFonts w:ascii="Times New Roman" w:hAnsi="Times New Roman"/>
        </w:rPr>
        <w:t xml:space="preserve"> a</w:t>
      </w:r>
      <w:r>
        <w:rPr>
          <w:rFonts w:ascii="Times New Roman" w:hAnsi="Times New Roman"/>
        </w:rPr>
        <w:t xml:space="preserve"> plan</w:t>
      </w:r>
      <w:r w:rsidR="0027648C">
        <w:rPr>
          <w:rFonts w:ascii="Times New Roman" w:hAnsi="Times New Roman"/>
        </w:rPr>
        <w:t xml:space="preserve"> is</w:t>
      </w:r>
      <w:r>
        <w:rPr>
          <w:rFonts w:ascii="Times New Roman" w:hAnsi="Times New Roman"/>
        </w:rPr>
        <w:t xml:space="preserve"> </w:t>
      </w:r>
      <w:r w:rsidR="00A07951">
        <w:rPr>
          <w:rFonts w:ascii="Times New Roman" w:hAnsi="Times New Roman"/>
        </w:rPr>
        <w:t>complying with</w:t>
      </w:r>
      <w:r>
        <w:rPr>
          <w:rFonts w:ascii="Times New Roman" w:hAnsi="Times New Roman"/>
        </w:rPr>
        <w:t xml:space="preserve"> the</w:t>
      </w:r>
      <w:r w:rsidR="0097006D">
        <w:rPr>
          <w:rFonts w:ascii="Times New Roman" w:hAnsi="Times New Roman"/>
        </w:rPr>
        <w:t xml:space="preserve"> statutory and regulatory</w:t>
      </w:r>
      <w:r>
        <w:rPr>
          <w:rFonts w:ascii="Times New Roman" w:hAnsi="Times New Roman"/>
        </w:rPr>
        <w:t xml:space="preserve"> terms and conditions of receiving SFA</w:t>
      </w:r>
      <w:r w:rsidR="003F6779">
        <w:rPr>
          <w:rFonts w:ascii="Times New Roman" w:hAnsi="Times New Roman"/>
        </w:rPr>
        <w:t xml:space="preserve"> and to evaluate the effectiveness of the SFA program</w:t>
      </w:r>
      <w:r>
        <w:rPr>
          <w:rFonts w:ascii="Times New Roman" w:hAnsi="Times New Roman"/>
        </w:rPr>
        <w:t xml:space="preserve">. </w:t>
      </w:r>
      <w:r w:rsidR="00776270">
        <w:rPr>
          <w:rFonts w:ascii="Times New Roman" w:hAnsi="Times New Roman"/>
        </w:rPr>
        <w:t xml:space="preserve"> </w:t>
      </w:r>
    </w:p>
    <w:p w:rsidR="001F6F80" w:rsidP="001F6F80" w14:paraId="04253A3B" w14:textId="20DCD1BA">
      <w:pPr>
        <w:widowControl/>
        <w:spacing w:line="480" w:lineRule="auto"/>
        <w:ind w:firstLine="720"/>
        <w:rPr>
          <w:rFonts w:ascii="Times New Roman" w:hAnsi="Times New Roman"/>
        </w:rPr>
      </w:pPr>
      <w:r>
        <w:rPr>
          <w:rFonts w:ascii="Times New Roman" w:hAnsi="Times New Roman"/>
        </w:rPr>
        <w:t xml:space="preserve">PBGC will use the information </w:t>
      </w:r>
      <w:bookmarkEnd w:id="2"/>
      <w:r>
        <w:rPr>
          <w:rFonts w:ascii="Times New Roman" w:hAnsi="Times New Roman"/>
        </w:rPr>
        <w:t xml:space="preserve">in a </w:t>
      </w:r>
      <w:r w:rsidR="00FB39D1">
        <w:rPr>
          <w:rFonts w:ascii="Times New Roman" w:hAnsi="Times New Roman"/>
        </w:rPr>
        <w:t>“</w:t>
      </w:r>
      <w:r>
        <w:rPr>
          <w:rFonts w:ascii="Times New Roman" w:hAnsi="Times New Roman"/>
        </w:rPr>
        <w:t>request for a determination</w:t>
      </w:r>
      <w:r w:rsidR="00FB39D1">
        <w:rPr>
          <w:rFonts w:ascii="Times New Roman" w:hAnsi="Times New Roman"/>
        </w:rPr>
        <w:t>”</w:t>
      </w:r>
      <w:r w:rsidR="0085073F">
        <w:rPr>
          <w:rFonts w:ascii="Times New Roman" w:hAnsi="Times New Roman"/>
        </w:rPr>
        <w:t xml:space="preserve"> </w:t>
      </w:r>
      <w:r w:rsidR="00840A8F">
        <w:rPr>
          <w:rFonts w:ascii="Times New Roman" w:hAnsi="Times New Roman"/>
        </w:rPr>
        <w:t xml:space="preserve">to </w:t>
      </w:r>
      <w:r w:rsidR="0085073F">
        <w:rPr>
          <w:rFonts w:ascii="Times New Roman" w:hAnsi="Times New Roman"/>
        </w:rPr>
        <w:t>determine</w:t>
      </w:r>
      <w:r>
        <w:rPr>
          <w:rFonts w:ascii="Times New Roman" w:hAnsi="Times New Roman"/>
        </w:rPr>
        <w:t xml:space="preserve"> </w:t>
      </w:r>
      <w:r w:rsidR="00E02A52">
        <w:rPr>
          <w:rFonts w:ascii="Times New Roman" w:hAnsi="Times New Roman"/>
        </w:rPr>
        <w:t xml:space="preserve">whether it should </w:t>
      </w:r>
      <w:r>
        <w:rPr>
          <w:rFonts w:ascii="Times New Roman" w:hAnsi="Times New Roman"/>
        </w:rPr>
        <w:t xml:space="preserve">allow </w:t>
      </w:r>
      <w:r w:rsidR="00436BCA">
        <w:rPr>
          <w:rFonts w:ascii="Times New Roman" w:hAnsi="Times New Roman"/>
        </w:rPr>
        <w:t xml:space="preserve">a </w:t>
      </w:r>
      <w:r>
        <w:rPr>
          <w:rFonts w:ascii="Times New Roman" w:hAnsi="Times New Roman"/>
        </w:rPr>
        <w:t xml:space="preserve">plan </w:t>
      </w:r>
      <w:r w:rsidR="00A377BE">
        <w:rPr>
          <w:rFonts w:ascii="Times New Roman" w:hAnsi="Times New Roman"/>
        </w:rPr>
        <w:t xml:space="preserve">that has received SFA </w:t>
      </w:r>
      <w:r>
        <w:rPr>
          <w:rFonts w:ascii="Times New Roman" w:hAnsi="Times New Roman"/>
        </w:rPr>
        <w:t>to engage in a transaction</w:t>
      </w:r>
      <w:r w:rsidR="00643B9B">
        <w:rPr>
          <w:rFonts w:ascii="Times New Roman" w:hAnsi="Times New Roman"/>
        </w:rPr>
        <w:t xml:space="preserve"> </w:t>
      </w:r>
      <w:r w:rsidR="00E02A52">
        <w:rPr>
          <w:rFonts w:ascii="Times New Roman" w:hAnsi="Times New Roman"/>
        </w:rPr>
        <w:t xml:space="preserve">that is </w:t>
      </w:r>
      <w:r>
        <w:rPr>
          <w:rFonts w:ascii="Times New Roman" w:hAnsi="Times New Roman"/>
        </w:rPr>
        <w:t xml:space="preserve">otherwise </w:t>
      </w:r>
      <w:r w:rsidR="00E02A52">
        <w:rPr>
          <w:rFonts w:ascii="Times New Roman" w:hAnsi="Times New Roman"/>
        </w:rPr>
        <w:t>prohibited</w:t>
      </w:r>
      <w:r w:rsidR="00436BCA">
        <w:rPr>
          <w:rFonts w:ascii="Times New Roman" w:hAnsi="Times New Roman"/>
        </w:rPr>
        <w:t xml:space="preserve"> </w:t>
      </w:r>
      <w:r w:rsidR="00610939">
        <w:rPr>
          <w:rFonts w:ascii="Times New Roman" w:hAnsi="Times New Roman"/>
        </w:rPr>
        <w:t xml:space="preserve">under </w:t>
      </w:r>
      <w:bookmarkStart w:id="3" w:name="_Hlk122369203"/>
      <w:r w:rsidR="00610939">
        <w:rPr>
          <w:rFonts w:ascii="Times New Roman" w:hAnsi="Times New Roman"/>
        </w:rPr>
        <w:t>§ 4262.16</w:t>
      </w:r>
      <w:bookmarkEnd w:id="3"/>
      <w:r w:rsidR="000467BF">
        <w:rPr>
          <w:rFonts w:ascii="Times New Roman" w:hAnsi="Times New Roman"/>
        </w:rPr>
        <w:t>, to settle withdrawal liability</w:t>
      </w:r>
      <w:r w:rsidR="00CB0EBE">
        <w:rPr>
          <w:rFonts w:ascii="Times New Roman" w:hAnsi="Times New Roman"/>
        </w:rPr>
        <w:t xml:space="preserve"> under § 4262.16</w:t>
      </w:r>
      <w:r w:rsidR="00A30A9C">
        <w:rPr>
          <w:rFonts w:ascii="Times New Roman" w:hAnsi="Times New Roman"/>
        </w:rPr>
        <w:t>(h)</w:t>
      </w:r>
      <w:r w:rsidR="000467BF">
        <w:rPr>
          <w:rFonts w:ascii="Times New Roman" w:hAnsi="Times New Roman"/>
        </w:rPr>
        <w:t xml:space="preserve">, </w:t>
      </w:r>
      <w:r w:rsidR="004545A4">
        <w:rPr>
          <w:rFonts w:ascii="Times New Roman" w:hAnsi="Times New Roman"/>
        </w:rPr>
        <w:t xml:space="preserve">or to </w:t>
      </w:r>
      <w:r w:rsidR="00CB0EBE">
        <w:rPr>
          <w:rFonts w:ascii="Times New Roman" w:hAnsi="Times New Roman"/>
        </w:rPr>
        <w:t>calculate withdrawal liability without applying the conditions under § 4262.16</w:t>
      </w:r>
      <w:r w:rsidR="00034C18">
        <w:rPr>
          <w:rFonts w:ascii="Times New Roman" w:hAnsi="Times New Roman"/>
        </w:rPr>
        <w:t>(g)(1) and (2)</w:t>
      </w:r>
      <w:r w:rsidR="00436BCA">
        <w:rPr>
          <w:rFonts w:ascii="Times New Roman" w:hAnsi="Times New Roman"/>
        </w:rPr>
        <w:t xml:space="preserve">.  </w:t>
      </w:r>
    </w:p>
    <w:p w:rsidR="00364335" w:rsidP="00364335" w14:paraId="716EBADC" w14:textId="507E32D6">
      <w:pPr>
        <w:widowControl/>
        <w:spacing w:line="480" w:lineRule="auto"/>
        <w:ind w:firstLine="720"/>
        <w:rPr>
          <w:rFonts w:ascii="Times New Roman" w:hAnsi="Times New Roman"/>
        </w:rPr>
      </w:pPr>
      <w:r>
        <w:rPr>
          <w:rFonts w:ascii="Times New Roman" w:hAnsi="Times New Roman"/>
        </w:rPr>
        <w:t xml:space="preserve">Addendum B provides instructions to </w:t>
      </w:r>
      <w:r w:rsidR="0027648C">
        <w:rPr>
          <w:rFonts w:ascii="Times New Roman" w:hAnsi="Times New Roman"/>
        </w:rPr>
        <w:t>plan sponsors</w:t>
      </w:r>
      <w:r>
        <w:rPr>
          <w:rFonts w:ascii="Times New Roman" w:hAnsi="Times New Roman"/>
        </w:rPr>
        <w:t xml:space="preserve"> of plans that have implemented a benefit suspension for issuing notices of reinstatement.  </w:t>
      </w:r>
      <w:r w:rsidR="00AA7E5D">
        <w:rPr>
          <w:rFonts w:ascii="Times New Roman" w:hAnsi="Times New Roman"/>
        </w:rPr>
        <w:t>T</w:t>
      </w:r>
      <w:r w:rsidRPr="00AC00B9">
        <w:rPr>
          <w:rFonts w:ascii="Times New Roman" w:hAnsi="Times New Roman"/>
        </w:rPr>
        <w:t xml:space="preserve">he information in these notices </w:t>
      </w:r>
      <w:r w:rsidR="00C530C2">
        <w:rPr>
          <w:rFonts w:ascii="Times New Roman" w:hAnsi="Times New Roman"/>
        </w:rPr>
        <w:t xml:space="preserve">is intended to help participants and beneficiaries </w:t>
      </w:r>
      <w:r w:rsidRPr="00AC00B9">
        <w:rPr>
          <w:rFonts w:ascii="Times New Roman" w:hAnsi="Times New Roman"/>
        </w:rPr>
        <w:t>understand the calculation and timing of their reinstated benefits and, if applicable, make-up payments.</w:t>
      </w:r>
    </w:p>
    <w:p w:rsidR="008C7F86" w:rsidRPr="00B70E57" w:rsidP="006D38D5" w14:paraId="0BF78C32" w14:textId="15BD458C">
      <w:pPr>
        <w:widowControl/>
        <w:spacing w:line="480" w:lineRule="auto"/>
        <w:ind w:firstLine="720"/>
        <w:rPr>
          <w:rFonts w:ascii="Times New Roman" w:hAnsi="Times New Roman"/>
        </w:rPr>
      </w:pPr>
      <w:r w:rsidRPr="00534B38">
        <w:rPr>
          <w:rFonts w:ascii="Times New Roman" w:hAnsi="Times New Roman"/>
        </w:rPr>
        <w:t xml:space="preserve">3. </w:t>
      </w:r>
      <w:r w:rsidR="00674300">
        <w:rPr>
          <w:rFonts w:ascii="Times New Roman" w:hAnsi="Times New Roman"/>
        </w:rPr>
        <w:t xml:space="preserve"> </w:t>
      </w:r>
      <w:r>
        <w:rPr>
          <w:rFonts w:ascii="Times New Roman" w:hAnsi="Times New Roman"/>
          <w:u w:val="single"/>
        </w:rPr>
        <w:t>Information technology</w:t>
      </w:r>
      <w:r>
        <w:rPr>
          <w:rFonts w:ascii="Times New Roman" w:hAnsi="Times New Roman"/>
        </w:rPr>
        <w:t xml:space="preserve">.  </w:t>
      </w:r>
      <w:r w:rsidRPr="00A85417" w:rsidR="00A85417">
        <w:rPr>
          <w:rFonts w:ascii="Times New Roman" w:hAnsi="Times New Roman"/>
        </w:rPr>
        <w:t xml:space="preserve">PBGC </w:t>
      </w:r>
      <w:r w:rsidR="00AC4FB4">
        <w:rPr>
          <w:rFonts w:ascii="Times New Roman" w:hAnsi="Times New Roman"/>
        </w:rPr>
        <w:t>requires</w:t>
      </w:r>
      <w:r w:rsidR="00A85417">
        <w:rPr>
          <w:rFonts w:ascii="Times New Roman" w:hAnsi="Times New Roman"/>
        </w:rPr>
        <w:t xml:space="preserve"> </w:t>
      </w:r>
      <w:r w:rsidR="00394846">
        <w:rPr>
          <w:rFonts w:ascii="Times New Roman" w:hAnsi="Times New Roman"/>
        </w:rPr>
        <w:t xml:space="preserve">applications for </w:t>
      </w:r>
      <w:r w:rsidR="009022DB">
        <w:rPr>
          <w:rFonts w:ascii="Times New Roman" w:hAnsi="Times New Roman"/>
        </w:rPr>
        <w:t>SFA</w:t>
      </w:r>
      <w:r w:rsidR="001F183B">
        <w:rPr>
          <w:rFonts w:ascii="Times New Roman" w:hAnsi="Times New Roman"/>
        </w:rPr>
        <w:t xml:space="preserve"> (including templates, </w:t>
      </w:r>
      <w:r w:rsidR="001F183B">
        <w:rPr>
          <w:rFonts w:ascii="Times New Roman" w:hAnsi="Times New Roman"/>
        </w:rPr>
        <w:t>addendums</w:t>
      </w:r>
      <w:r w:rsidR="001F183B">
        <w:rPr>
          <w:rFonts w:ascii="Times New Roman" w:hAnsi="Times New Roman"/>
        </w:rPr>
        <w:t xml:space="preserve"> and checklists)</w:t>
      </w:r>
      <w:r w:rsidR="001C4D7E">
        <w:rPr>
          <w:rFonts w:ascii="Times New Roman" w:hAnsi="Times New Roman"/>
        </w:rPr>
        <w:t>, requests for determinations</w:t>
      </w:r>
      <w:r w:rsidR="00EF6057">
        <w:rPr>
          <w:rFonts w:ascii="Times New Roman" w:hAnsi="Times New Roman"/>
        </w:rPr>
        <w:t xml:space="preserve"> on certa</w:t>
      </w:r>
      <w:r w:rsidR="00935F41">
        <w:rPr>
          <w:rFonts w:ascii="Times New Roman" w:hAnsi="Times New Roman"/>
        </w:rPr>
        <w:t>in</w:t>
      </w:r>
      <w:r w:rsidR="00EF6057">
        <w:rPr>
          <w:rFonts w:ascii="Times New Roman" w:hAnsi="Times New Roman"/>
        </w:rPr>
        <w:t xml:space="preserve"> </w:t>
      </w:r>
      <w:r w:rsidR="00D618A3">
        <w:rPr>
          <w:rFonts w:ascii="Times New Roman" w:hAnsi="Times New Roman"/>
        </w:rPr>
        <w:t xml:space="preserve">condition </w:t>
      </w:r>
      <w:r w:rsidR="00EF6057">
        <w:rPr>
          <w:rFonts w:ascii="Times New Roman" w:hAnsi="Times New Roman"/>
        </w:rPr>
        <w:t>exceptions</w:t>
      </w:r>
      <w:r w:rsidR="00954075">
        <w:rPr>
          <w:rFonts w:ascii="Times New Roman" w:hAnsi="Times New Roman"/>
        </w:rPr>
        <w:t>, and Annual Statements of Compliance</w:t>
      </w:r>
      <w:r w:rsidR="00EF6057">
        <w:rPr>
          <w:rFonts w:ascii="Times New Roman" w:hAnsi="Times New Roman"/>
        </w:rPr>
        <w:t xml:space="preserve"> </w:t>
      </w:r>
      <w:r w:rsidRPr="00A85417" w:rsidR="00A85417">
        <w:rPr>
          <w:rFonts w:ascii="Times New Roman" w:hAnsi="Times New Roman"/>
        </w:rPr>
        <w:t xml:space="preserve">to be </w:t>
      </w:r>
      <w:r w:rsidR="002E2CB8">
        <w:rPr>
          <w:rFonts w:ascii="Times New Roman" w:hAnsi="Times New Roman"/>
        </w:rPr>
        <w:t xml:space="preserve">filed </w:t>
      </w:r>
      <w:r w:rsidR="00E840D6">
        <w:rPr>
          <w:rFonts w:ascii="Times New Roman" w:hAnsi="Times New Roman"/>
        </w:rPr>
        <w:t>electronically</w:t>
      </w:r>
      <w:r w:rsidR="00787815">
        <w:rPr>
          <w:rFonts w:ascii="Times New Roman" w:hAnsi="Times New Roman"/>
        </w:rPr>
        <w:t xml:space="preserve"> through PBGC’s </w:t>
      </w:r>
      <w:r w:rsidRPr="00935F41" w:rsidR="00787815">
        <w:rPr>
          <w:rFonts w:ascii="Times New Roman" w:hAnsi="Times New Roman"/>
        </w:rPr>
        <w:t>e-</w:t>
      </w:r>
      <w:r w:rsidR="006B7249">
        <w:rPr>
          <w:rFonts w:ascii="Times New Roman" w:hAnsi="Times New Roman"/>
        </w:rPr>
        <w:t>F</w:t>
      </w:r>
      <w:r w:rsidRPr="00935F41" w:rsidR="006B7249">
        <w:rPr>
          <w:rFonts w:ascii="Times New Roman" w:hAnsi="Times New Roman"/>
        </w:rPr>
        <w:t xml:space="preserve">iling </w:t>
      </w:r>
      <w:r w:rsidRPr="00935F41" w:rsidR="00787815">
        <w:rPr>
          <w:rFonts w:ascii="Times New Roman" w:hAnsi="Times New Roman"/>
        </w:rPr>
        <w:t>portal</w:t>
      </w:r>
      <w:r w:rsidR="001C2BE9">
        <w:rPr>
          <w:rFonts w:ascii="Times New Roman" w:hAnsi="Times New Roman"/>
        </w:rPr>
        <w:t xml:space="preserve">, </w:t>
      </w:r>
      <w:r w:rsidR="004304B8">
        <w:rPr>
          <w:rFonts w:ascii="Times New Roman" w:hAnsi="Times New Roman"/>
        </w:rPr>
        <w:t xml:space="preserve">a secure, </w:t>
      </w:r>
      <w:r w:rsidR="00893B24">
        <w:rPr>
          <w:rFonts w:ascii="Times New Roman" w:hAnsi="Times New Roman"/>
        </w:rPr>
        <w:t>easy-to-use</w:t>
      </w:r>
      <w:r w:rsidR="009F6347">
        <w:rPr>
          <w:rFonts w:ascii="Times New Roman" w:hAnsi="Times New Roman"/>
        </w:rPr>
        <w:t xml:space="preserve"> system for submitting information to PBGC</w:t>
      </w:r>
      <w:r w:rsidR="00EB29C8">
        <w:rPr>
          <w:rFonts w:ascii="Times New Roman" w:hAnsi="Times New Roman"/>
        </w:rPr>
        <w:t xml:space="preserve">.  </w:t>
      </w:r>
      <w:r w:rsidR="00A00763">
        <w:rPr>
          <w:rFonts w:ascii="Times New Roman" w:hAnsi="Times New Roman"/>
        </w:rPr>
        <w:t>Notices to participants</w:t>
      </w:r>
      <w:r w:rsidR="006B7249">
        <w:rPr>
          <w:rFonts w:ascii="Times New Roman" w:hAnsi="Times New Roman"/>
        </w:rPr>
        <w:t xml:space="preserve"> and beneficiaries</w:t>
      </w:r>
      <w:r w:rsidR="00A00763">
        <w:rPr>
          <w:rFonts w:ascii="Times New Roman" w:hAnsi="Times New Roman"/>
        </w:rPr>
        <w:t xml:space="preserve"> of benefit reinstatements </w:t>
      </w:r>
      <w:r w:rsidR="00512A4D">
        <w:rPr>
          <w:rFonts w:ascii="Times New Roman" w:hAnsi="Times New Roman"/>
        </w:rPr>
        <w:t>must</w:t>
      </w:r>
      <w:r w:rsidR="003F03AF">
        <w:rPr>
          <w:rFonts w:ascii="Times New Roman" w:hAnsi="Times New Roman"/>
        </w:rPr>
        <w:t xml:space="preserve"> be furnishe</w:t>
      </w:r>
      <w:r w:rsidR="00EF6057">
        <w:rPr>
          <w:rFonts w:ascii="Times New Roman" w:hAnsi="Times New Roman"/>
        </w:rPr>
        <w:t>d</w:t>
      </w:r>
      <w:r w:rsidR="005B7232">
        <w:rPr>
          <w:rFonts w:ascii="Times New Roman" w:hAnsi="Times New Roman"/>
        </w:rPr>
        <w:t xml:space="preserve"> </w:t>
      </w:r>
      <w:r w:rsidR="00EF6057">
        <w:rPr>
          <w:rFonts w:ascii="Times New Roman" w:hAnsi="Times New Roman"/>
        </w:rPr>
        <w:t xml:space="preserve">in accordance with </w:t>
      </w:r>
      <w:r w:rsidR="00F20BD5">
        <w:rPr>
          <w:rFonts w:ascii="Times New Roman" w:hAnsi="Times New Roman"/>
        </w:rPr>
        <w:t>PBGC’s issuan</w:t>
      </w:r>
      <w:r w:rsidR="001E0A54">
        <w:rPr>
          <w:rFonts w:ascii="Times New Roman" w:hAnsi="Times New Roman"/>
        </w:rPr>
        <w:t xml:space="preserve">ce rules in 29 CFR </w:t>
      </w:r>
      <w:r w:rsidR="00521EB4">
        <w:rPr>
          <w:rFonts w:ascii="Times New Roman" w:hAnsi="Times New Roman"/>
        </w:rPr>
        <w:t xml:space="preserve">part </w:t>
      </w:r>
      <w:r w:rsidR="001E0A54">
        <w:rPr>
          <w:rFonts w:ascii="Times New Roman" w:hAnsi="Times New Roman"/>
        </w:rPr>
        <w:t>4000, subpart B</w:t>
      </w:r>
      <w:r w:rsidR="0072421D">
        <w:rPr>
          <w:rFonts w:ascii="Times New Roman" w:hAnsi="Times New Roman"/>
        </w:rPr>
        <w:t xml:space="preserve">, which provide a safe harbor for </w:t>
      </w:r>
      <w:r w:rsidR="00CA5595">
        <w:rPr>
          <w:rFonts w:ascii="Times New Roman" w:hAnsi="Times New Roman"/>
        </w:rPr>
        <w:t xml:space="preserve">plans to </w:t>
      </w:r>
      <w:r w:rsidR="0072421D">
        <w:rPr>
          <w:rFonts w:ascii="Times New Roman" w:hAnsi="Times New Roman"/>
        </w:rPr>
        <w:t>issu</w:t>
      </w:r>
      <w:r w:rsidR="00CA5595">
        <w:rPr>
          <w:rFonts w:ascii="Times New Roman" w:hAnsi="Times New Roman"/>
        </w:rPr>
        <w:t>e</w:t>
      </w:r>
      <w:r w:rsidR="0072421D">
        <w:rPr>
          <w:rFonts w:ascii="Times New Roman" w:hAnsi="Times New Roman"/>
        </w:rPr>
        <w:t xml:space="preserve"> notices electronically</w:t>
      </w:r>
      <w:r w:rsidR="001E0A54">
        <w:rPr>
          <w:rFonts w:ascii="Times New Roman" w:hAnsi="Times New Roman"/>
        </w:rPr>
        <w:t>.</w:t>
      </w:r>
      <w:r w:rsidR="001F183B">
        <w:rPr>
          <w:rFonts w:ascii="Times New Roman" w:hAnsi="Times New Roman"/>
        </w:rPr>
        <w:t xml:space="preserve">  Lock-in application</w:t>
      </w:r>
      <w:r w:rsidR="001F0373">
        <w:rPr>
          <w:rFonts w:ascii="Times New Roman" w:hAnsi="Times New Roman"/>
        </w:rPr>
        <w:t>s</w:t>
      </w:r>
      <w:r w:rsidRPr="007A2179" w:rsidR="00772BBF">
        <w:rPr>
          <w:rFonts w:ascii="Times New Roman" w:hAnsi="Times New Roman"/>
        </w:rPr>
        <w:t xml:space="preserve"> and</w:t>
      </w:r>
      <w:r w:rsidR="00F80144">
        <w:rPr>
          <w:rFonts w:ascii="Times New Roman" w:hAnsi="Times New Roman"/>
        </w:rPr>
        <w:t xml:space="preserve"> </w:t>
      </w:r>
      <w:r w:rsidR="007D5EE7">
        <w:rPr>
          <w:rFonts w:ascii="Times New Roman" w:hAnsi="Times New Roman"/>
        </w:rPr>
        <w:t xml:space="preserve">other requested information </w:t>
      </w:r>
      <w:r w:rsidRPr="007A2179" w:rsidR="001F183B">
        <w:rPr>
          <w:rFonts w:ascii="Times New Roman" w:hAnsi="Times New Roman"/>
        </w:rPr>
        <w:t>must be transmitted to PBGC by email.</w:t>
      </w:r>
      <w:r w:rsidR="001F183B">
        <w:rPr>
          <w:rFonts w:ascii="Times New Roman" w:hAnsi="Times New Roman"/>
        </w:rPr>
        <w:t xml:space="preserve"> </w:t>
      </w:r>
      <w:r w:rsidR="00F80144">
        <w:rPr>
          <w:rFonts w:ascii="Times New Roman" w:hAnsi="Times New Roman"/>
        </w:rPr>
        <w:t xml:space="preserve"> </w:t>
      </w:r>
    </w:p>
    <w:p w:rsidR="004C07AD" w:rsidP="004C07AD" w14:paraId="606F0ACD" w14:textId="4C709A4A">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r w:rsidR="003F03AF">
        <w:rPr>
          <w:rFonts w:ascii="Times New Roman" w:hAnsi="Times New Roman"/>
        </w:rPr>
        <w:t>I</w:t>
      </w:r>
      <w:r w:rsidR="00F434A9">
        <w:rPr>
          <w:rFonts w:ascii="Times New Roman" w:hAnsi="Times New Roman"/>
        </w:rPr>
        <w:t>nf</w:t>
      </w:r>
      <w:r w:rsidR="00323E71">
        <w:rPr>
          <w:rFonts w:ascii="Times New Roman" w:hAnsi="Times New Roman"/>
        </w:rPr>
        <w:t>ormation that has already been submitted through PBGC’s e-</w:t>
      </w:r>
      <w:r w:rsidR="00D76D33">
        <w:rPr>
          <w:rFonts w:ascii="Times New Roman" w:hAnsi="Times New Roman"/>
        </w:rPr>
        <w:t>F</w:t>
      </w:r>
      <w:r w:rsidR="00323E71">
        <w:rPr>
          <w:rFonts w:ascii="Times New Roman" w:hAnsi="Times New Roman"/>
        </w:rPr>
        <w:t xml:space="preserve">iling portal or </w:t>
      </w:r>
      <w:r w:rsidR="00C11A5B">
        <w:rPr>
          <w:rFonts w:ascii="Times New Roman" w:hAnsi="Times New Roman"/>
        </w:rPr>
        <w:t xml:space="preserve">submitted through any means </w:t>
      </w:r>
      <w:r w:rsidR="00323E71">
        <w:rPr>
          <w:rFonts w:ascii="Times New Roman" w:hAnsi="Times New Roman"/>
        </w:rPr>
        <w:t xml:space="preserve">on behalf of an insolvent </w:t>
      </w:r>
      <w:r w:rsidR="003F03AF">
        <w:rPr>
          <w:rFonts w:ascii="Times New Roman" w:hAnsi="Times New Roman"/>
        </w:rPr>
        <w:t xml:space="preserve">plan </w:t>
      </w:r>
      <w:r w:rsidR="00D46532">
        <w:rPr>
          <w:rFonts w:ascii="Times New Roman" w:hAnsi="Times New Roman"/>
        </w:rPr>
        <w:t xml:space="preserve">or a partitioned plan </w:t>
      </w:r>
      <w:r w:rsidR="00323E71">
        <w:rPr>
          <w:rFonts w:ascii="Times New Roman" w:hAnsi="Times New Roman"/>
        </w:rPr>
        <w:t xml:space="preserve">need not be submitted again.  </w:t>
      </w:r>
      <w:bookmarkStart w:id="4" w:name="_Hlk109304996"/>
      <w:r w:rsidR="00D46532">
        <w:rPr>
          <w:rFonts w:ascii="Times New Roman" w:hAnsi="Times New Roman"/>
        </w:rPr>
        <w:t xml:space="preserve">Also, a plan that previously filed as an emergency </w:t>
      </w:r>
      <w:r w:rsidR="00114A5B">
        <w:rPr>
          <w:rFonts w:ascii="Times New Roman" w:hAnsi="Times New Roman"/>
        </w:rPr>
        <w:t xml:space="preserve">filer </w:t>
      </w:r>
      <w:r w:rsidR="00246A51">
        <w:rPr>
          <w:rFonts w:ascii="Times New Roman" w:hAnsi="Times New Roman"/>
        </w:rPr>
        <w:t xml:space="preserve">does not have to submit previously filed information.  </w:t>
      </w:r>
      <w:bookmarkEnd w:id="4"/>
      <w:r w:rsidR="00D67324">
        <w:rPr>
          <w:rFonts w:ascii="Times New Roman" w:hAnsi="Times New Roman"/>
        </w:rPr>
        <w:t xml:space="preserve">While </w:t>
      </w:r>
      <w:r w:rsidR="00EC575D">
        <w:rPr>
          <w:rFonts w:ascii="Times New Roman" w:hAnsi="Times New Roman"/>
        </w:rPr>
        <w:t>some</w:t>
      </w:r>
      <w:r w:rsidR="00323E71">
        <w:rPr>
          <w:rFonts w:ascii="Times New Roman" w:hAnsi="Times New Roman"/>
        </w:rPr>
        <w:t xml:space="preserve"> required information</w:t>
      </w:r>
      <w:r w:rsidR="00EC575D">
        <w:rPr>
          <w:rFonts w:ascii="Times New Roman" w:hAnsi="Times New Roman"/>
        </w:rPr>
        <w:t xml:space="preserve"> </w:t>
      </w:r>
      <w:r w:rsidRPr="00A85417" w:rsidR="00A85417">
        <w:rPr>
          <w:rFonts w:ascii="Times New Roman" w:hAnsi="Times New Roman"/>
        </w:rPr>
        <w:t>may be in the possession of other Federal agencies</w:t>
      </w:r>
      <w:r w:rsidR="00EC575D">
        <w:rPr>
          <w:rFonts w:ascii="Times New Roman" w:hAnsi="Times New Roman"/>
        </w:rPr>
        <w:t xml:space="preserve">, </w:t>
      </w:r>
      <w:r w:rsidRPr="00A85417" w:rsidR="00A85417">
        <w:rPr>
          <w:rFonts w:ascii="Times New Roman" w:hAnsi="Times New Roman"/>
        </w:rPr>
        <w:t>there is no timely and reliable way to locate th</w:t>
      </w:r>
      <w:r w:rsidR="000010BD">
        <w:rPr>
          <w:rFonts w:ascii="Times New Roman" w:hAnsi="Times New Roman"/>
        </w:rPr>
        <w:t>os</w:t>
      </w:r>
      <w:r w:rsidRPr="00A85417" w:rsidR="00A85417">
        <w:rPr>
          <w:rFonts w:ascii="Times New Roman" w:hAnsi="Times New Roman"/>
        </w:rPr>
        <w:t xml:space="preserve">e required documents, particularly since the </w:t>
      </w:r>
      <w:r w:rsidR="00FC4E08">
        <w:rPr>
          <w:rFonts w:ascii="Times New Roman" w:hAnsi="Times New Roman"/>
        </w:rPr>
        <w:t>filer</w:t>
      </w:r>
      <w:r w:rsidRPr="00A85417" w:rsidR="00A85417">
        <w:rPr>
          <w:rFonts w:ascii="Times New Roman" w:hAnsi="Times New Roman"/>
        </w:rPr>
        <w:t xml:space="preserve"> may have submitted </w:t>
      </w:r>
      <w:r w:rsidR="004A5777">
        <w:rPr>
          <w:rFonts w:ascii="Times New Roman" w:hAnsi="Times New Roman"/>
        </w:rPr>
        <w:t xml:space="preserve">only </w:t>
      </w:r>
      <w:r w:rsidRPr="00A85417" w:rsidR="00A85417">
        <w:rPr>
          <w:rFonts w:ascii="Times New Roman" w:hAnsi="Times New Roman"/>
        </w:rPr>
        <w:t>some,</w:t>
      </w:r>
      <w:r w:rsidR="004A5777">
        <w:rPr>
          <w:rFonts w:ascii="Times New Roman" w:hAnsi="Times New Roman"/>
        </w:rPr>
        <w:t xml:space="preserve"> and not</w:t>
      </w:r>
      <w:r w:rsidRPr="00A85417" w:rsidR="00A85417">
        <w:rPr>
          <w:rFonts w:ascii="Times New Roman" w:hAnsi="Times New Roman"/>
        </w:rPr>
        <w:t xml:space="preserve"> all, of the documents required under </w:t>
      </w:r>
      <w:r w:rsidR="00540054">
        <w:rPr>
          <w:rFonts w:ascii="Times New Roman" w:hAnsi="Times New Roman"/>
        </w:rPr>
        <w:t>th</w:t>
      </w:r>
      <w:r w:rsidR="00CF746C">
        <w:rPr>
          <w:rFonts w:ascii="Times New Roman" w:hAnsi="Times New Roman"/>
        </w:rPr>
        <w:t>is</w:t>
      </w:r>
      <w:r w:rsidR="00443BBE">
        <w:rPr>
          <w:rFonts w:ascii="Times New Roman" w:hAnsi="Times New Roman"/>
        </w:rPr>
        <w:t xml:space="preserve"> information collection</w:t>
      </w:r>
      <w:r w:rsidRPr="00A85417" w:rsidR="00A85417">
        <w:rPr>
          <w:rFonts w:ascii="Times New Roman" w:hAnsi="Times New Roman"/>
        </w:rPr>
        <w:t xml:space="preserve">.  </w:t>
      </w:r>
      <w:r w:rsidR="00B16441">
        <w:rPr>
          <w:rFonts w:ascii="Times New Roman" w:hAnsi="Times New Roman"/>
        </w:rPr>
        <w:t>U</w:t>
      </w:r>
      <w:r w:rsidR="00724EF7">
        <w:rPr>
          <w:rFonts w:ascii="Times New Roman" w:hAnsi="Times New Roman"/>
        </w:rPr>
        <w:t>nder section 4262(g) of ERISA</w:t>
      </w:r>
      <w:r w:rsidR="00EE552D">
        <w:rPr>
          <w:rFonts w:ascii="Times New Roman" w:hAnsi="Times New Roman"/>
        </w:rPr>
        <w:t>,</w:t>
      </w:r>
      <w:r w:rsidR="00A0118D">
        <w:rPr>
          <w:rFonts w:ascii="Times New Roman" w:hAnsi="Times New Roman"/>
        </w:rPr>
        <w:t xml:space="preserve"> a plan’s application for </w:t>
      </w:r>
      <w:r w:rsidR="00FF494A">
        <w:rPr>
          <w:rFonts w:ascii="Times New Roman" w:hAnsi="Times New Roman"/>
        </w:rPr>
        <w:t>SFA</w:t>
      </w:r>
      <w:r w:rsidR="00A0118D">
        <w:rPr>
          <w:rFonts w:ascii="Times New Roman" w:hAnsi="Times New Roman"/>
        </w:rPr>
        <w:t xml:space="preserve"> may be denied </w:t>
      </w:r>
      <w:r w:rsidR="00FD2341">
        <w:rPr>
          <w:rFonts w:ascii="Times New Roman" w:hAnsi="Times New Roman"/>
        </w:rPr>
        <w:t xml:space="preserve">by PBGC </w:t>
      </w:r>
      <w:r w:rsidR="00AE14A2">
        <w:rPr>
          <w:rFonts w:ascii="Times New Roman" w:hAnsi="Times New Roman"/>
        </w:rPr>
        <w:t>within 120 days of the filing of the app</w:t>
      </w:r>
      <w:r w:rsidR="00EA331E">
        <w:rPr>
          <w:rFonts w:ascii="Times New Roman" w:hAnsi="Times New Roman"/>
        </w:rPr>
        <w:t xml:space="preserve">lication </w:t>
      </w:r>
      <w:r w:rsidR="006F6AAC">
        <w:rPr>
          <w:rFonts w:ascii="Times New Roman" w:hAnsi="Times New Roman"/>
        </w:rPr>
        <w:t xml:space="preserve">if the application is incomplete.  </w:t>
      </w:r>
      <w:r w:rsidR="00257A58">
        <w:rPr>
          <w:rFonts w:ascii="Times New Roman" w:hAnsi="Times New Roman"/>
        </w:rPr>
        <w:t>T</w:t>
      </w:r>
      <w:r w:rsidR="00A663DC">
        <w:rPr>
          <w:rFonts w:ascii="Times New Roman" w:hAnsi="Times New Roman"/>
        </w:rPr>
        <w:t xml:space="preserve">o determine </w:t>
      </w:r>
      <w:r w:rsidR="00257A58">
        <w:rPr>
          <w:rFonts w:ascii="Times New Roman" w:hAnsi="Times New Roman"/>
        </w:rPr>
        <w:t xml:space="preserve">the </w:t>
      </w:r>
      <w:r w:rsidR="00A663DC">
        <w:rPr>
          <w:rFonts w:ascii="Times New Roman" w:hAnsi="Times New Roman"/>
        </w:rPr>
        <w:t>completeness and accuracy of information within t</w:t>
      </w:r>
      <w:r w:rsidR="00E01DC5">
        <w:rPr>
          <w:rFonts w:ascii="Times New Roman" w:hAnsi="Times New Roman"/>
        </w:rPr>
        <w:t>he statutory time constraints for processing applications,</w:t>
      </w:r>
      <w:r w:rsidR="00A663DC">
        <w:rPr>
          <w:rFonts w:ascii="Times New Roman" w:hAnsi="Times New Roman"/>
        </w:rPr>
        <w:t xml:space="preserve"> PBGC is requiring </w:t>
      </w:r>
      <w:r w:rsidR="00972192">
        <w:rPr>
          <w:rFonts w:ascii="Times New Roman" w:hAnsi="Times New Roman"/>
        </w:rPr>
        <w:t>information to be filed with the plan’s SFA</w:t>
      </w:r>
      <w:r w:rsidR="00BC3EF1">
        <w:rPr>
          <w:rFonts w:ascii="Times New Roman" w:hAnsi="Times New Roman"/>
        </w:rPr>
        <w:t xml:space="preserve"> application.</w:t>
      </w:r>
      <w:r w:rsidR="00972192">
        <w:rPr>
          <w:rFonts w:ascii="Times New Roman" w:hAnsi="Times New Roman"/>
        </w:rPr>
        <w:t xml:space="preserve"> </w:t>
      </w:r>
      <w:r w:rsidR="00E01DC5">
        <w:rPr>
          <w:rFonts w:ascii="Times New Roman" w:hAnsi="Times New Roman"/>
        </w:rPr>
        <w:t xml:space="preserve"> </w:t>
      </w:r>
      <w:r w:rsidRPr="00A85417" w:rsidR="00A85417">
        <w:rPr>
          <w:rFonts w:ascii="Times New Roman" w:hAnsi="Times New Roman"/>
        </w:rPr>
        <w:t xml:space="preserve">PBGC believes that there is no </w:t>
      </w:r>
      <w:r w:rsidR="00A52D05">
        <w:rPr>
          <w:rFonts w:ascii="Times New Roman" w:hAnsi="Times New Roman"/>
        </w:rPr>
        <w:t xml:space="preserve">collection of </w:t>
      </w:r>
      <w:r w:rsidRPr="00A85417" w:rsidR="00A85417">
        <w:rPr>
          <w:rFonts w:ascii="Times New Roman" w:hAnsi="Times New Roman"/>
        </w:rPr>
        <w:t xml:space="preserve">information </w:t>
      </w:r>
      <w:r w:rsidRPr="00A85417" w:rsidR="00A85417">
        <w:rPr>
          <w:rFonts w:ascii="Times New Roman" w:hAnsi="Times New Roman"/>
        </w:rPr>
        <w:t xml:space="preserve">similar </w:t>
      </w:r>
      <w:r w:rsidR="00333EA0">
        <w:rPr>
          <w:rFonts w:ascii="Times New Roman" w:hAnsi="Times New Roman"/>
        </w:rPr>
        <w:t>to</w:t>
      </w:r>
      <w:r w:rsidR="00333EA0">
        <w:rPr>
          <w:rFonts w:ascii="Times New Roman" w:hAnsi="Times New Roman"/>
        </w:rPr>
        <w:t xml:space="preserve"> what is required under</w:t>
      </w:r>
      <w:r w:rsidR="00353DC0">
        <w:rPr>
          <w:rFonts w:ascii="Times New Roman" w:hAnsi="Times New Roman"/>
        </w:rPr>
        <w:t xml:space="preserve"> the SFA program</w:t>
      </w:r>
      <w:r w:rsidRPr="00A85417" w:rsidR="00A85417">
        <w:rPr>
          <w:rFonts w:ascii="Times New Roman" w:hAnsi="Times New Roman"/>
        </w:rPr>
        <w:t xml:space="preserve"> that could be used instead of the required information for the purposes served by the </w:t>
      </w:r>
      <w:r w:rsidR="00FA3CC7">
        <w:rPr>
          <w:rFonts w:ascii="Times New Roman" w:hAnsi="Times New Roman"/>
        </w:rPr>
        <w:t>program</w:t>
      </w:r>
      <w:r w:rsidRPr="00A85417" w:rsidR="00A85417">
        <w:rPr>
          <w:rFonts w:ascii="Times New Roman" w:hAnsi="Times New Roman"/>
        </w:rPr>
        <w:t>.</w:t>
      </w:r>
    </w:p>
    <w:p w:rsidR="008C7F86" w14:paraId="0DB37028" w14:textId="352B913A">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r w:rsidR="00AB7B95">
        <w:rPr>
          <w:rFonts w:ascii="Times New Roman" w:hAnsi="Times New Roman"/>
        </w:rPr>
        <w:t xml:space="preserve">Under </w:t>
      </w:r>
      <w:r w:rsidR="00335B51">
        <w:rPr>
          <w:rFonts w:ascii="Times New Roman" w:hAnsi="Times New Roman"/>
        </w:rPr>
        <w:t>part</w:t>
      </w:r>
      <w:r w:rsidR="00335B51">
        <w:rPr>
          <w:rFonts w:ascii="Times New Roman" w:hAnsi="Times New Roman"/>
        </w:rPr>
        <w:t xml:space="preserve"> 4262</w:t>
      </w:r>
      <w:r w:rsidR="00AB7B95">
        <w:rPr>
          <w:rFonts w:ascii="Times New Roman" w:hAnsi="Times New Roman"/>
        </w:rPr>
        <w:t xml:space="preserve">, </w:t>
      </w:r>
      <w:r w:rsidR="00452AB0">
        <w:rPr>
          <w:rFonts w:ascii="Times New Roman" w:hAnsi="Times New Roman"/>
        </w:rPr>
        <w:t xml:space="preserve">some of the information requirements are based on plan size, which reduces burden </w:t>
      </w:r>
      <w:r w:rsidR="00217757">
        <w:rPr>
          <w:rFonts w:ascii="Times New Roman" w:hAnsi="Times New Roman"/>
        </w:rPr>
        <w:t xml:space="preserve">on smaller plans.  </w:t>
      </w:r>
      <w:r w:rsidR="00BA5256">
        <w:rPr>
          <w:rFonts w:ascii="Times New Roman" w:hAnsi="Times New Roman"/>
        </w:rPr>
        <w:t>Only plans</w:t>
      </w:r>
      <w:r w:rsidR="004C28FC">
        <w:rPr>
          <w:rFonts w:ascii="Times New Roman" w:hAnsi="Times New Roman"/>
        </w:rPr>
        <w:t xml:space="preserve"> </w:t>
      </w:r>
      <w:r w:rsidR="00217757">
        <w:rPr>
          <w:rFonts w:ascii="Times New Roman" w:hAnsi="Times New Roman"/>
        </w:rPr>
        <w:t xml:space="preserve">with 10,000 or more participants </w:t>
      </w:r>
      <w:r w:rsidR="00BA5256">
        <w:rPr>
          <w:rFonts w:ascii="Times New Roman" w:hAnsi="Times New Roman"/>
        </w:rPr>
        <w:t>are</w:t>
      </w:r>
      <w:r w:rsidR="00217757">
        <w:rPr>
          <w:rFonts w:ascii="Times New Roman" w:hAnsi="Times New Roman"/>
        </w:rPr>
        <w:t xml:space="preserve"> required to </w:t>
      </w:r>
      <w:r w:rsidR="00C1085E">
        <w:rPr>
          <w:rFonts w:ascii="Times New Roman" w:hAnsi="Times New Roman"/>
        </w:rPr>
        <w:t xml:space="preserve">file a listing of the 15 largest contributing employers and the contribution amounts for each </w:t>
      </w:r>
      <w:r w:rsidR="006B6A1D">
        <w:rPr>
          <w:rFonts w:ascii="Times New Roman" w:hAnsi="Times New Roman"/>
        </w:rPr>
        <w:t xml:space="preserve">for </w:t>
      </w:r>
      <w:r w:rsidR="00C1085E">
        <w:rPr>
          <w:rFonts w:ascii="Times New Roman" w:hAnsi="Times New Roman"/>
        </w:rPr>
        <w:t>the most recently completed plan year.</w:t>
      </w:r>
      <w:r w:rsidR="004C28FC">
        <w:rPr>
          <w:rFonts w:ascii="Times New Roman" w:hAnsi="Times New Roman"/>
        </w:rPr>
        <w:t xml:space="preserve"> </w:t>
      </w:r>
    </w:p>
    <w:p w:rsidR="008C7F86" w:rsidP="005839D5" w14:paraId="37E26CB9" w14:textId="16DBE02D">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xml:space="preserve">.  </w:t>
      </w:r>
      <w:r w:rsidR="000174B2">
        <w:rPr>
          <w:rFonts w:ascii="Times New Roman" w:hAnsi="Times New Roman"/>
        </w:rPr>
        <w:t xml:space="preserve"> </w:t>
      </w:r>
      <w:r w:rsidR="005C2ECC">
        <w:rPr>
          <w:rFonts w:ascii="Times New Roman" w:hAnsi="Times New Roman"/>
        </w:rPr>
        <w:t xml:space="preserve">As </w:t>
      </w:r>
      <w:r w:rsidR="00B67492">
        <w:rPr>
          <w:rFonts w:ascii="Times New Roman" w:hAnsi="Times New Roman"/>
        </w:rPr>
        <w:t>mandated</w:t>
      </w:r>
      <w:r w:rsidR="005C2ECC">
        <w:rPr>
          <w:rFonts w:ascii="Times New Roman" w:hAnsi="Times New Roman"/>
        </w:rPr>
        <w:t xml:space="preserve"> by section 4262(c)</w:t>
      </w:r>
      <w:r w:rsidR="00D757EB">
        <w:rPr>
          <w:rFonts w:ascii="Times New Roman" w:hAnsi="Times New Roman"/>
        </w:rPr>
        <w:t>(1)</w:t>
      </w:r>
      <w:r w:rsidR="00AB2FFC">
        <w:rPr>
          <w:rFonts w:ascii="Times New Roman" w:hAnsi="Times New Roman"/>
        </w:rPr>
        <w:t xml:space="preserve"> of ERISA</w:t>
      </w:r>
      <w:r w:rsidR="00D757EB">
        <w:rPr>
          <w:rFonts w:ascii="Times New Roman" w:hAnsi="Times New Roman"/>
        </w:rPr>
        <w:t xml:space="preserve">, </w:t>
      </w:r>
      <w:r w:rsidR="00D757EB">
        <w:rPr>
          <w:rFonts w:ascii="Times New Roman" w:hAnsi="Times New Roman"/>
        </w:rPr>
        <w:t>PBGC is requiring</w:t>
      </w:r>
      <w:r w:rsidR="00D757EB">
        <w:rPr>
          <w:rFonts w:ascii="Times New Roman" w:hAnsi="Times New Roman"/>
        </w:rPr>
        <w:t xml:space="preserve"> </w:t>
      </w:r>
      <w:r w:rsidR="00EA42D0">
        <w:rPr>
          <w:rFonts w:ascii="Times New Roman" w:hAnsi="Times New Roman"/>
        </w:rPr>
        <w:t xml:space="preserve">the minimum information necessary to </w:t>
      </w:r>
      <w:r w:rsidR="00EA42D0">
        <w:rPr>
          <w:rFonts w:ascii="Times New Roman" w:hAnsi="Times New Roman"/>
        </w:rPr>
        <w:t>make a determination</w:t>
      </w:r>
      <w:r w:rsidR="00EA42D0">
        <w:rPr>
          <w:rFonts w:ascii="Times New Roman" w:hAnsi="Times New Roman"/>
        </w:rPr>
        <w:t xml:space="preserve"> on an application for SFA.  </w:t>
      </w:r>
      <w:r w:rsidR="00152AF6">
        <w:rPr>
          <w:rFonts w:ascii="Times New Roman" w:hAnsi="Times New Roman"/>
        </w:rPr>
        <w:t>W</w:t>
      </w:r>
      <w:r w:rsidR="005A14DC">
        <w:rPr>
          <w:rFonts w:ascii="Times New Roman" w:hAnsi="Times New Roman"/>
        </w:rPr>
        <w:t>ithout t</w:t>
      </w:r>
      <w:r w:rsidRPr="005A14DC" w:rsidR="005A14DC">
        <w:rPr>
          <w:rFonts w:ascii="Times New Roman" w:hAnsi="Times New Roman"/>
        </w:rPr>
        <w:t xml:space="preserve">he information collected </w:t>
      </w:r>
      <w:r w:rsidR="005A14DC">
        <w:rPr>
          <w:rFonts w:ascii="Times New Roman" w:hAnsi="Times New Roman"/>
        </w:rPr>
        <w:t xml:space="preserve">in </w:t>
      </w:r>
      <w:r w:rsidR="003146F1">
        <w:rPr>
          <w:rFonts w:ascii="Times New Roman" w:hAnsi="Times New Roman"/>
        </w:rPr>
        <w:t>a plan’s</w:t>
      </w:r>
      <w:r w:rsidR="00152AF6">
        <w:rPr>
          <w:rFonts w:ascii="Times New Roman" w:hAnsi="Times New Roman"/>
        </w:rPr>
        <w:t xml:space="preserve"> </w:t>
      </w:r>
      <w:r w:rsidR="00313F0C">
        <w:rPr>
          <w:rFonts w:ascii="Times New Roman" w:hAnsi="Times New Roman"/>
        </w:rPr>
        <w:t xml:space="preserve">SFA </w:t>
      </w:r>
      <w:r w:rsidR="00152AF6">
        <w:rPr>
          <w:rFonts w:ascii="Times New Roman" w:hAnsi="Times New Roman"/>
        </w:rPr>
        <w:t>application</w:t>
      </w:r>
      <w:r w:rsidR="000078DD">
        <w:rPr>
          <w:rFonts w:ascii="Times New Roman" w:hAnsi="Times New Roman"/>
        </w:rPr>
        <w:t xml:space="preserve"> and its accompanying addendum</w:t>
      </w:r>
      <w:r w:rsidR="009E467D">
        <w:rPr>
          <w:rFonts w:ascii="Times New Roman" w:hAnsi="Times New Roman"/>
        </w:rPr>
        <w:t>s</w:t>
      </w:r>
      <w:r w:rsidR="001F0373">
        <w:rPr>
          <w:rFonts w:ascii="Times New Roman" w:hAnsi="Times New Roman"/>
        </w:rPr>
        <w:t xml:space="preserve">, </w:t>
      </w:r>
      <w:r w:rsidR="005A14DC">
        <w:rPr>
          <w:rFonts w:ascii="Times New Roman" w:hAnsi="Times New Roman"/>
        </w:rPr>
        <w:t xml:space="preserve">PBGC would be unable to determine if a multiemployer plan is </w:t>
      </w:r>
      <w:r w:rsidR="00394846">
        <w:rPr>
          <w:rFonts w:ascii="Times New Roman" w:hAnsi="Times New Roman"/>
        </w:rPr>
        <w:t xml:space="preserve">eligible for </w:t>
      </w:r>
      <w:r w:rsidR="00EA1F6B">
        <w:rPr>
          <w:rFonts w:ascii="Times New Roman" w:hAnsi="Times New Roman"/>
        </w:rPr>
        <w:t>SFA</w:t>
      </w:r>
      <w:r w:rsidR="000174B2">
        <w:rPr>
          <w:rFonts w:ascii="Times New Roman" w:hAnsi="Times New Roman"/>
        </w:rPr>
        <w:t xml:space="preserve"> </w:t>
      </w:r>
      <w:r w:rsidR="00607A26">
        <w:rPr>
          <w:rFonts w:ascii="Times New Roman" w:hAnsi="Times New Roman"/>
        </w:rPr>
        <w:t xml:space="preserve">or review </w:t>
      </w:r>
      <w:r w:rsidR="0010727E">
        <w:rPr>
          <w:rFonts w:ascii="Times New Roman" w:hAnsi="Times New Roman"/>
        </w:rPr>
        <w:t xml:space="preserve">the amount of </w:t>
      </w:r>
      <w:r w:rsidR="00141DA6">
        <w:rPr>
          <w:rFonts w:ascii="Times New Roman" w:hAnsi="Times New Roman"/>
        </w:rPr>
        <w:t>SFA</w:t>
      </w:r>
      <w:r w:rsidR="0010727E">
        <w:rPr>
          <w:rFonts w:ascii="Times New Roman" w:hAnsi="Times New Roman"/>
        </w:rPr>
        <w:t xml:space="preserve"> </w:t>
      </w:r>
      <w:r w:rsidR="00607A26">
        <w:rPr>
          <w:rFonts w:ascii="Times New Roman" w:hAnsi="Times New Roman"/>
        </w:rPr>
        <w:t>requested by the plan</w:t>
      </w:r>
      <w:r w:rsidR="000174B2">
        <w:rPr>
          <w:rFonts w:ascii="Times New Roman" w:hAnsi="Times New Roman"/>
        </w:rPr>
        <w:t xml:space="preserve">. </w:t>
      </w:r>
      <w:r w:rsidR="000D6F01">
        <w:rPr>
          <w:rFonts w:ascii="Times New Roman" w:hAnsi="Times New Roman"/>
        </w:rPr>
        <w:t xml:space="preserve"> </w:t>
      </w:r>
      <w:r w:rsidR="009E467D">
        <w:rPr>
          <w:rFonts w:ascii="Times New Roman" w:hAnsi="Times New Roman"/>
        </w:rPr>
        <w:t>PBGC thus would be unable to properly administer the SFA program, as it is statutorily required to do under section 4262 of ERISA.</w:t>
      </w:r>
      <w:r w:rsidR="001F0373">
        <w:rPr>
          <w:rFonts w:ascii="Times New Roman" w:hAnsi="Times New Roman"/>
        </w:rPr>
        <w:t xml:space="preserve">  </w:t>
      </w:r>
      <w:r w:rsidR="003A270D">
        <w:rPr>
          <w:rFonts w:ascii="Times New Roman" w:hAnsi="Times New Roman"/>
        </w:rPr>
        <w:t xml:space="preserve">Without the form for </w:t>
      </w:r>
      <w:r w:rsidR="00264271">
        <w:rPr>
          <w:rFonts w:ascii="Times New Roman" w:hAnsi="Times New Roman"/>
        </w:rPr>
        <w:t xml:space="preserve">the optional </w:t>
      </w:r>
      <w:r w:rsidR="003A270D">
        <w:rPr>
          <w:rFonts w:ascii="Times New Roman" w:hAnsi="Times New Roman"/>
        </w:rPr>
        <w:t xml:space="preserve">lock-in application, a plan would not be able to </w:t>
      </w:r>
      <w:r w:rsidR="00C55456">
        <w:rPr>
          <w:rFonts w:ascii="Times New Roman" w:hAnsi="Times New Roman"/>
        </w:rPr>
        <w:t xml:space="preserve">lock-in its base data </w:t>
      </w:r>
      <w:r w:rsidR="00080569">
        <w:rPr>
          <w:rFonts w:ascii="Times New Roman" w:hAnsi="Times New Roman"/>
        </w:rPr>
        <w:t xml:space="preserve">before it submits its </w:t>
      </w:r>
      <w:r w:rsidR="003063FA">
        <w:rPr>
          <w:rFonts w:ascii="Times New Roman" w:hAnsi="Times New Roman"/>
        </w:rPr>
        <w:t>revised</w:t>
      </w:r>
      <w:r w:rsidR="00080569">
        <w:rPr>
          <w:rFonts w:ascii="Times New Roman" w:hAnsi="Times New Roman"/>
        </w:rPr>
        <w:t xml:space="preserve"> SFA application</w:t>
      </w:r>
      <w:r w:rsidR="005C2B88">
        <w:rPr>
          <w:rFonts w:ascii="Times New Roman" w:hAnsi="Times New Roman"/>
        </w:rPr>
        <w:t xml:space="preserve"> (non-lock-in)</w:t>
      </w:r>
      <w:r w:rsidR="00080569">
        <w:rPr>
          <w:rFonts w:ascii="Times New Roman" w:hAnsi="Times New Roman"/>
        </w:rPr>
        <w:t xml:space="preserve">. </w:t>
      </w:r>
    </w:p>
    <w:p w:rsidR="00553B36" w:rsidP="000174B2" w14:paraId="6F624E3A" w14:textId="15130F30">
      <w:pPr>
        <w:widowControl/>
        <w:spacing w:line="480" w:lineRule="auto"/>
        <w:ind w:firstLine="720"/>
        <w:rPr>
          <w:rFonts w:ascii="Times New Roman" w:hAnsi="Times New Roman"/>
        </w:rPr>
      </w:pPr>
      <w:r>
        <w:rPr>
          <w:rFonts w:ascii="Times New Roman" w:hAnsi="Times New Roman"/>
        </w:rPr>
        <w:t>With respect to the annual</w:t>
      </w:r>
      <w:r w:rsidR="00F01C49">
        <w:rPr>
          <w:rFonts w:ascii="Times New Roman" w:hAnsi="Times New Roman"/>
        </w:rPr>
        <w:t xml:space="preserve"> statements of</w:t>
      </w:r>
      <w:r>
        <w:rPr>
          <w:rFonts w:ascii="Times New Roman" w:hAnsi="Times New Roman"/>
        </w:rPr>
        <w:t xml:space="preserve"> compliance, </w:t>
      </w:r>
      <w:r w:rsidR="00257031">
        <w:rPr>
          <w:rFonts w:ascii="Times New Roman" w:hAnsi="Times New Roman"/>
        </w:rPr>
        <w:t xml:space="preserve">annual reporting is </w:t>
      </w:r>
      <w:r w:rsidR="0067465C">
        <w:rPr>
          <w:rFonts w:ascii="Times New Roman" w:hAnsi="Times New Roman"/>
        </w:rPr>
        <w:t xml:space="preserve">needed for PBGC </w:t>
      </w:r>
      <w:r w:rsidR="00B22618">
        <w:rPr>
          <w:rFonts w:ascii="Times New Roman" w:hAnsi="Times New Roman"/>
        </w:rPr>
        <w:t xml:space="preserve">to monitor </w:t>
      </w:r>
      <w:r w:rsidR="00CC414F">
        <w:rPr>
          <w:rFonts w:ascii="Times New Roman" w:hAnsi="Times New Roman"/>
        </w:rPr>
        <w:t xml:space="preserve">a plan’s </w:t>
      </w:r>
      <w:r w:rsidR="00B22618">
        <w:rPr>
          <w:rFonts w:ascii="Times New Roman" w:hAnsi="Times New Roman"/>
        </w:rPr>
        <w:t xml:space="preserve">compliance with the </w:t>
      </w:r>
      <w:r w:rsidR="00C2405D">
        <w:rPr>
          <w:rFonts w:ascii="Times New Roman" w:hAnsi="Times New Roman"/>
        </w:rPr>
        <w:t xml:space="preserve">terms and </w:t>
      </w:r>
      <w:r w:rsidR="00B22618">
        <w:rPr>
          <w:rFonts w:ascii="Times New Roman" w:hAnsi="Times New Roman"/>
        </w:rPr>
        <w:t xml:space="preserve">conditions </w:t>
      </w:r>
      <w:r w:rsidR="00C11A5B">
        <w:rPr>
          <w:rFonts w:ascii="Times New Roman" w:hAnsi="Times New Roman"/>
        </w:rPr>
        <w:t xml:space="preserve">imposed </w:t>
      </w:r>
      <w:r w:rsidR="00B22618">
        <w:rPr>
          <w:rFonts w:ascii="Times New Roman" w:hAnsi="Times New Roman"/>
        </w:rPr>
        <w:t>on plans that receive SFA</w:t>
      </w:r>
      <w:r w:rsidRPr="00E27868" w:rsidR="00B22618">
        <w:rPr>
          <w:rFonts w:ascii="Times New Roman" w:hAnsi="Times New Roman"/>
        </w:rPr>
        <w:t>.</w:t>
      </w:r>
      <w:r w:rsidR="00B22618">
        <w:rPr>
          <w:rFonts w:ascii="Times New Roman" w:hAnsi="Times New Roman"/>
        </w:rPr>
        <w:t xml:space="preserve">  </w:t>
      </w:r>
      <w:r w:rsidR="0060588D">
        <w:rPr>
          <w:rFonts w:ascii="Times New Roman" w:hAnsi="Times New Roman"/>
        </w:rPr>
        <w:t xml:space="preserve">Any reduced or less frequent collection </w:t>
      </w:r>
      <w:r w:rsidR="00257031">
        <w:rPr>
          <w:rFonts w:ascii="Times New Roman" w:hAnsi="Times New Roman"/>
        </w:rPr>
        <w:t xml:space="preserve">of this information </w:t>
      </w:r>
      <w:r w:rsidR="0060588D">
        <w:rPr>
          <w:rFonts w:ascii="Times New Roman" w:hAnsi="Times New Roman"/>
        </w:rPr>
        <w:t>would render PBGC</w:t>
      </w:r>
      <w:r w:rsidR="00E70376">
        <w:rPr>
          <w:rFonts w:ascii="Times New Roman" w:hAnsi="Times New Roman"/>
        </w:rPr>
        <w:t xml:space="preserve"> unable to </w:t>
      </w:r>
      <w:r w:rsidR="0060588D">
        <w:rPr>
          <w:rFonts w:ascii="Times New Roman" w:hAnsi="Times New Roman"/>
        </w:rPr>
        <w:t xml:space="preserve">adequately </w:t>
      </w:r>
      <w:r w:rsidR="00E70376">
        <w:rPr>
          <w:rFonts w:ascii="Times New Roman" w:hAnsi="Times New Roman"/>
        </w:rPr>
        <w:t xml:space="preserve">determine </w:t>
      </w:r>
      <w:r>
        <w:rPr>
          <w:rFonts w:ascii="Times New Roman" w:hAnsi="Times New Roman"/>
        </w:rPr>
        <w:t xml:space="preserve">if the plan is </w:t>
      </w:r>
      <w:r w:rsidR="003146F1">
        <w:rPr>
          <w:rFonts w:ascii="Times New Roman" w:hAnsi="Times New Roman"/>
        </w:rPr>
        <w:t xml:space="preserve">continuing to </w:t>
      </w:r>
      <w:r w:rsidR="00A07951">
        <w:rPr>
          <w:rFonts w:ascii="Times New Roman" w:hAnsi="Times New Roman"/>
        </w:rPr>
        <w:t>comply with</w:t>
      </w:r>
      <w:r>
        <w:rPr>
          <w:rFonts w:ascii="Times New Roman" w:hAnsi="Times New Roman"/>
        </w:rPr>
        <w:t xml:space="preserve"> the </w:t>
      </w:r>
      <w:r w:rsidR="00D65A44">
        <w:rPr>
          <w:rFonts w:ascii="Times New Roman" w:hAnsi="Times New Roman"/>
        </w:rPr>
        <w:t xml:space="preserve">restrictions and </w:t>
      </w:r>
      <w:r>
        <w:rPr>
          <w:rFonts w:ascii="Times New Roman" w:hAnsi="Times New Roman"/>
        </w:rPr>
        <w:t>conditions</w:t>
      </w:r>
      <w:r w:rsidR="00D65A44">
        <w:rPr>
          <w:rFonts w:ascii="Times New Roman" w:hAnsi="Times New Roman"/>
        </w:rPr>
        <w:t xml:space="preserve"> under section 4262 of ERISA and part 4262</w:t>
      </w:r>
      <w:r>
        <w:rPr>
          <w:rFonts w:ascii="Times New Roman" w:hAnsi="Times New Roman"/>
        </w:rPr>
        <w:t>.</w:t>
      </w:r>
      <w:r w:rsidR="00C11717">
        <w:rPr>
          <w:rFonts w:ascii="Times New Roman" w:hAnsi="Times New Roman"/>
        </w:rPr>
        <w:t xml:space="preserve">  This </w:t>
      </w:r>
      <w:r w:rsidR="00837FF4">
        <w:rPr>
          <w:rFonts w:ascii="Times New Roman" w:hAnsi="Times New Roman"/>
        </w:rPr>
        <w:t>c</w:t>
      </w:r>
      <w:r w:rsidR="00C5181E">
        <w:rPr>
          <w:rFonts w:ascii="Times New Roman" w:hAnsi="Times New Roman"/>
        </w:rPr>
        <w:t xml:space="preserve">ould increase </w:t>
      </w:r>
      <w:r w:rsidR="00C5181E">
        <w:rPr>
          <w:rFonts w:ascii="Times New Roman" w:hAnsi="Times New Roman"/>
        </w:rPr>
        <w:t>risk</w:t>
      </w:r>
      <w:r w:rsidR="00C5181E">
        <w:rPr>
          <w:rFonts w:ascii="Times New Roman" w:hAnsi="Times New Roman"/>
        </w:rPr>
        <w:t xml:space="preserve"> </w:t>
      </w:r>
      <w:r w:rsidR="00064A64">
        <w:rPr>
          <w:rFonts w:ascii="Times New Roman" w:hAnsi="Times New Roman"/>
        </w:rPr>
        <w:t xml:space="preserve">of loss </w:t>
      </w:r>
      <w:r w:rsidR="00C5181E">
        <w:rPr>
          <w:rFonts w:ascii="Times New Roman" w:hAnsi="Times New Roman"/>
        </w:rPr>
        <w:t xml:space="preserve">to participants and beneficiaries </w:t>
      </w:r>
      <w:r w:rsidR="00837FF4">
        <w:rPr>
          <w:rFonts w:ascii="Times New Roman" w:hAnsi="Times New Roman"/>
        </w:rPr>
        <w:t xml:space="preserve">in multiemployer plans </w:t>
      </w:r>
      <w:r w:rsidR="00C5181E">
        <w:rPr>
          <w:rFonts w:ascii="Times New Roman" w:hAnsi="Times New Roman"/>
        </w:rPr>
        <w:t xml:space="preserve">and </w:t>
      </w:r>
      <w:r w:rsidR="00837FF4">
        <w:rPr>
          <w:rFonts w:ascii="Times New Roman" w:hAnsi="Times New Roman"/>
        </w:rPr>
        <w:t xml:space="preserve">PBGC’s multiemployer </w:t>
      </w:r>
      <w:r w:rsidR="00FF494A">
        <w:rPr>
          <w:rFonts w:ascii="Times New Roman" w:hAnsi="Times New Roman"/>
        </w:rPr>
        <w:t xml:space="preserve">insurance </w:t>
      </w:r>
      <w:r w:rsidR="00837FF4">
        <w:rPr>
          <w:rFonts w:ascii="Times New Roman" w:hAnsi="Times New Roman"/>
        </w:rPr>
        <w:t>program</w:t>
      </w:r>
      <w:r w:rsidR="00C5181E">
        <w:rPr>
          <w:rFonts w:ascii="Times New Roman" w:hAnsi="Times New Roman"/>
        </w:rPr>
        <w:t>.</w:t>
      </w:r>
    </w:p>
    <w:p w:rsidR="00296F88" w:rsidP="000174B2" w14:paraId="030FE852" w14:textId="5555CDBC">
      <w:pPr>
        <w:widowControl/>
        <w:spacing w:line="480" w:lineRule="auto"/>
        <w:ind w:firstLine="720"/>
        <w:rPr>
          <w:rFonts w:ascii="Times New Roman" w:hAnsi="Times New Roman"/>
        </w:rPr>
      </w:pPr>
      <w:r>
        <w:rPr>
          <w:rFonts w:ascii="Times New Roman" w:hAnsi="Times New Roman"/>
        </w:rPr>
        <w:t xml:space="preserve">With respect to notices </w:t>
      </w:r>
      <w:r w:rsidR="00D84295">
        <w:rPr>
          <w:rFonts w:ascii="Times New Roman" w:hAnsi="Times New Roman"/>
        </w:rPr>
        <w:t>of r</w:t>
      </w:r>
      <w:r w:rsidR="00C433DB">
        <w:rPr>
          <w:rFonts w:ascii="Times New Roman" w:hAnsi="Times New Roman"/>
        </w:rPr>
        <w:t>einstatement</w:t>
      </w:r>
      <w:r w:rsidR="00D84295">
        <w:rPr>
          <w:rFonts w:ascii="Times New Roman" w:hAnsi="Times New Roman"/>
        </w:rPr>
        <w:t xml:space="preserve"> issued</w:t>
      </w:r>
      <w:r w:rsidR="0022012A">
        <w:rPr>
          <w:rFonts w:ascii="Times New Roman" w:hAnsi="Times New Roman"/>
        </w:rPr>
        <w:t xml:space="preserve"> </w:t>
      </w:r>
      <w:r w:rsidR="00AD353B">
        <w:rPr>
          <w:rFonts w:ascii="Times New Roman" w:hAnsi="Times New Roman"/>
        </w:rPr>
        <w:t xml:space="preserve">to </w:t>
      </w:r>
      <w:r w:rsidR="0022012A">
        <w:rPr>
          <w:rFonts w:ascii="Times New Roman" w:hAnsi="Times New Roman"/>
        </w:rPr>
        <w:t xml:space="preserve">participants </w:t>
      </w:r>
      <w:r w:rsidR="00985AAE">
        <w:rPr>
          <w:rFonts w:ascii="Times New Roman" w:hAnsi="Times New Roman"/>
        </w:rPr>
        <w:t>and beneficiaries</w:t>
      </w:r>
      <w:r w:rsidR="00D84295">
        <w:rPr>
          <w:rFonts w:ascii="Times New Roman" w:hAnsi="Times New Roman"/>
        </w:rPr>
        <w:t>, recipients</w:t>
      </w:r>
      <w:r w:rsidR="00985AAE">
        <w:rPr>
          <w:rFonts w:ascii="Times New Roman" w:hAnsi="Times New Roman"/>
        </w:rPr>
        <w:t xml:space="preserve"> </w:t>
      </w:r>
      <w:r w:rsidR="0022012A">
        <w:rPr>
          <w:rFonts w:ascii="Times New Roman" w:hAnsi="Times New Roman"/>
        </w:rPr>
        <w:t>need the information in these notices to have a full understand</w:t>
      </w:r>
      <w:r w:rsidR="00FF2E61">
        <w:rPr>
          <w:rFonts w:ascii="Times New Roman" w:hAnsi="Times New Roman"/>
        </w:rPr>
        <w:t>ing</w:t>
      </w:r>
      <w:r w:rsidR="0022012A">
        <w:rPr>
          <w:rFonts w:ascii="Times New Roman" w:hAnsi="Times New Roman"/>
        </w:rPr>
        <w:t xml:space="preserve"> of the calculati</w:t>
      </w:r>
      <w:r w:rsidR="00FF2E61">
        <w:rPr>
          <w:rFonts w:ascii="Times New Roman" w:hAnsi="Times New Roman"/>
        </w:rPr>
        <w:t>on</w:t>
      </w:r>
      <w:r w:rsidR="0022012A">
        <w:rPr>
          <w:rFonts w:ascii="Times New Roman" w:hAnsi="Times New Roman"/>
        </w:rPr>
        <w:t xml:space="preserve"> and timing of their reinstated benefits</w:t>
      </w:r>
      <w:r w:rsidR="006139AD">
        <w:rPr>
          <w:rFonts w:ascii="Times New Roman" w:hAnsi="Times New Roman"/>
        </w:rPr>
        <w:t xml:space="preserve"> and make-up payments</w:t>
      </w:r>
      <w:r w:rsidR="0022012A">
        <w:rPr>
          <w:rFonts w:ascii="Times New Roman" w:hAnsi="Times New Roman"/>
        </w:rPr>
        <w:t xml:space="preserve">. </w:t>
      </w:r>
      <w:r w:rsidR="00985AAE">
        <w:rPr>
          <w:rFonts w:ascii="Times New Roman" w:hAnsi="Times New Roman"/>
        </w:rPr>
        <w:t xml:space="preserve"> </w:t>
      </w:r>
      <w:r w:rsidR="00973330">
        <w:rPr>
          <w:rFonts w:ascii="Times New Roman" w:hAnsi="Times New Roman"/>
        </w:rPr>
        <w:t xml:space="preserve">The notices </w:t>
      </w:r>
      <w:r w:rsidR="009B1FAB">
        <w:rPr>
          <w:rFonts w:ascii="Times New Roman" w:hAnsi="Times New Roman"/>
        </w:rPr>
        <w:t xml:space="preserve">are issued once and only to participants </w:t>
      </w:r>
      <w:r w:rsidR="00D84295">
        <w:rPr>
          <w:rFonts w:ascii="Times New Roman" w:hAnsi="Times New Roman"/>
        </w:rPr>
        <w:t>and beneficiaries of</w:t>
      </w:r>
      <w:r w:rsidR="009B1FAB">
        <w:rPr>
          <w:rFonts w:ascii="Times New Roman" w:hAnsi="Times New Roman"/>
        </w:rPr>
        <w:t xml:space="preserve"> plans with previously suspended benefits</w:t>
      </w:r>
      <w:r w:rsidR="008B471F">
        <w:rPr>
          <w:rFonts w:ascii="Times New Roman" w:hAnsi="Times New Roman"/>
        </w:rPr>
        <w:t xml:space="preserve"> (insolvent plans and plans that suspended benefits under section 305(e)(9) of ERISA</w:t>
      </w:r>
      <w:r w:rsidR="00AC7603">
        <w:rPr>
          <w:rFonts w:ascii="Times New Roman" w:hAnsi="Times New Roman"/>
        </w:rPr>
        <w:t>)</w:t>
      </w:r>
      <w:r w:rsidR="00FF2E61">
        <w:rPr>
          <w:rFonts w:ascii="Times New Roman" w:hAnsi="Times New Roman"/>
        </w:rPr>
        <w:t>.</w:t>
      </w:r>
      <w:r w:rsidR="005609CC">
        <w:rPr>
          <w:rFonts w:ascii="Times New Roman" w:hAnsi="Times New Roman"/>
        </w:rPr>
        <w:t xml:space="preserve">  Any less frequent </w:t>
      </w:r>
      <w:r w:rsidR="00315A02">
        <w:rPr>
          <w:rFonts w:ascii="Times New Roman" w:hAnsi="Times New Roman"/>
        </w:rPr>
        <w:t xml:space="preserve">or reduced collection would mean </w:t>
      </w:r>
      <w:r w:rsidR="00D84295">
        <w:rPr>
          <w:rFonts w:ascii="Times New Roman" w:hAnsi="Times New Roman"/>
        </w:rPr>
        <w:t>recipients</w:t>
      </w:r>
      <w:r w:rsidR="00315A02">
        <w:rPr>
          <w:rFonts w:ascii="Times New Roman" w:hAnsi="Times New Roman"/>
        </w:rPr>
        <w:t xml:space="preserve"> would not receive </w:t>
      </w:r>
      <w:r w:rsidR="00A00B29">
        <w:rPr>
          <w:rFonts w:ascii="Times New Roman" w:hAnsi="Times New Roman"/>
        </w:rPr>
        <w:t>necessary and helpful information about their reinstated benefits</w:t>
      </w:r>
      <w:r w:rsidR="006139AD">
        <w:rPr>
          <w:rFonts w:ascii="Times New Roman" w:hAnsi="Times New Roman"/>
        </w:rPr>
        <w:t xml:space="preserve"> and make-up payments</w:t>
      </w:r>
      <w:r w:rsidR="00A00B29">
        <w:rPr>
          <w:rFonts w:ascii="Times New Roman" w:hAnsi="Times New Roman"/>
        </w:rPr>
        <w:t>.</w:t>
      </w:r>
    </w:p>
    <w:p w:rsidR="00774985" w:rsidP="002E56C6" w14:paraId="73BE4387" w14:textId="23DB60A2">
      <w:pPr>
        <w:widowControl/>
        <w:spacing w:line="480" w:lineRule="auto"/>
        <w:ind w:firstLine="720"/>
        <w:rPr>
          <w:rFonts w:ascii="Times New Roman" w:hAnsi="Times New Roman"/>
        </w:rPr>
      </w:pPr>
      <w:r>
        <w:rPr>
          <w:rFonts w:ascii="Times New Roman" w:hAnsi="Times New Roman"/>
        </w:rPr>
        <w:t xml:space="preserve">With respect to requests for </w:t>
      </w:r>
      <w:r w:rsidR="00336609">
        <w:rPr>
          <w:rFonts w:ascii="Times New Roman" w:hAnsi="Times New Roman"/>
        </w:rPr>
        <w:t xml:space="preserve">a </w:t>
      </w:r>
      <w:r>
        <w:rPr>
          <w:rFonts w:ascii="Times New Roman" w:hAnsi="Times New Roman"/>
        </w:rPr>
        <w:t>determination</w:t>
      </w:r>
      <w:r w:rsidR="004078B7">
        <w:rPr>
          <w:rFonts w:ascii="Times New Roman" w:hAnsi="Times New Roman"/>
        </w:rPr>
        <w:t xml:space="preserve"> from PBGC</w:t>
      </w:r>
      <w:r w:rsidR="00455402">
        <w:rPr>
          <w:rFonts w:ascii="Times New Roman" w:hAnsi="Times New Roman"/>
        </w:rPr>
        <w:t xml:space="preserve"> for</w:t>
      </w:r>
      <w:r w:rsidR="0020019A">
        <w:rPr>
          <w:rFonts w:ascii="Times New Roman" w:hAnsi="Times New Roman"/>
        </w:rPr>
        <w:t xml:space="preserve"> an exception </w:t>
      </w:r>
      <w:r w:rsidR="00110476">
        <w:rPr>
          <w:rFonts w:ascii="Times New Roman" w:hAnsi="Times New Roman"/>
        </w:rPr>
        <w:t xml:space="preserve">from </w:t>
      </w:r>
      <w:r w:rsidR="004078B7">
        <w:rPr>
          <w:rFonts w:ascii="Times New Roman" w:hAnsi="Times New Roman"/>
        </w:rPr>
        <w:t>certain</w:t>
      </w:r>
      <w:r w:rsidR="00110476">
        <w:rPr>
          <w:rFonts w:ascii="Times New Roman" w:hAnsi="Times New Roman"/>
        </w:rPr>
        <w:t xml:space="preserve"> conditions</w:t>
      </w:r>
      <w:r w:rsidR="006E1782">
        <w:rPr>
          <w:rFonts w:ascii="Times New Roman" w:hAnsi="Times New Roman"/>
        </w:rPr>
        <w:t xml:space="preserve"> specified in § 4262.16</w:t>
      </w:r>
      <w:r>
        <w:rPr>
          <w:rFonts w:ascii="Times New Roman" w:hAnsi="Times New Roman"/>
        </w:rPr>
        <w:t>, the required information submitted for a request is needed only if a plan proposes a</w:t>
      </w:r>
      <w:r w:rsidR="00EC7675">
        <w:rPr>
          <w:rFonts w:ascii="Times New Roman" w:hAnsi="Times New Roman"/>
        </w:rPr>
        <w:t>n increase in benefits, a</w:t>
      </w:r>
      <w:r>
        <w:rPr>
          <w:rFonts w:ascii="Times New Roman" w:hAnsi="Times New Roman"/>
        </w:rPr>
        <w:t xml:space="preserve"> </w:t>
      </w:r>
      <w:r w:rsidR="00EC2162">
        <w:rPr>
          <w:rFonts w:ascii="Times New Roman" w:hAnsi="Times New Roman"/>
        </w:rPr>
        <w:t>reduction in</w:t>
      </w:r>
      <w:r w:rsidR="00D905BB">
        <w:rPr>
          <w:rFonts w:ascii="Times New Roman" w:hAnsi="Times New Roman"/>
        </w:rPr>
        <w:t xml:space="preserve"> or reallocation of</w:t>
      </w:r>
      <w:r w:rsidR="00EC2162">
        <w:rPr>
          <w:rFonts w:ascii="Times New Roman" w:hAnsi="Times New Roman"/>
        </w:rPr>
        <w:t xml:space="preserve"> contributions, transfer or merger,</w:t>
      </w:r>
      <w:r w:rsidR="00E35F2B">
        <w:rPr>
          <w:rFonts w:ascii="Times New Roman" w:hAnsi="Times New Roman"/>
        </w:rPr>
        <w:t xml:space="preserve"> </w:t>
      </w:r>
      <w:r w:rsidR="00643B9B">
        <w:rPr>
          <w:rFonts w:ascii="Times New Roman" w:hAnsi="Times New Roman"/>
        </w:rPr>
        <w:t xml:space="preserve">calculation of withdrawal liability, </w:t>
      </w:r>
      <w:r w:rsidR="00E35F2B">
        <w:rPr>
          <w:rFonts w:ascii="Times New Roman" w:hAnsi="Times New Roman"/>
        </w:rPr>
        <w:t>or</w:t>
      </w:r>
      <w:r w:rsidR="00EC2162">
        <w:rPr>
          <w:rFonts w:ascii="Times New Roman" w:hAnsi="Times New Roman"/>
        </w:rPr>
        <w:t xml:space="preserve"> settlement of withdrawal liability</w:t>
      </w:r>
      <w:r>
        <w:rPr>
          <w:rFonts w:ascii="Times New Roman" w:hAnsi="Times New Roman"/>
        </w:rPr>
        <w:t xml:space="preserve"> otherwise prohibited under § 4262.16.  </w:t>
      </w:r>
      <w:r w:rsidR="006669DB">
        <w:rPr>
          <w:rFonts w:ascii="Times New Roman" w:hAnsi="Times New Roman"/>
        </w:rPr>
        <w:t xml:space="preserve">PBGC expects these events to be infrequent.  </w:t>
      </w:r>
      <w:r>
        <w:rPr>
          <w:rFonts w:ascii="Times New Roman" w:hAnsi="Times New Roman"/>
        </w:rPr>
        <w:t xml:space="preserve">PBGC needs the information </w:t>
      </w:r>
      <w:r w:rsidR="006669DB">
        <w:rPr>
          <w:rFonts w:ascii="Times New Roman" w:hAnsi="Times New Roman"/>
        </w:rPr>
        <w:t xml:space="preserve">before the proposed event or transaction occurs </w:t>
      </w:r>
      <w:r>
        <w:rPr>
          <w:rFonts w:ascii="Times New Roman" w:hAnsi="Times New Roman"/>
        </w:rPr>
        <w:t xml:space="preserve">to determine whether </w:t>
      </w:r>
      <w:r w:rsidR="00B14333">
        <w:rPr>
          <w:rFonts w:ascii="Times New Roman" w:hAnsi="Times New Roman"/>
        </w:rPr>
        <w:t>to approve the exception to the respective condition</w:t>
      </w:r>
      <w:r>
        <w:rPr>
          <w:rFonts w:ascii="Times New Roman" w:hAnsi="Times New Roman"/>
        </w:rPr>
        <w:t xml:space="preserve">. </w:t>
      </w:r>
    </w:p>
    <w:p w:rsidR="00DC6995" w:rsidRPr="003F6779" w:rsidP="00311A57" w14:paraId="0471C5E9" w14:textId="5FBB12F4">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Pr>
          <w:rFonts w:ascii="Times New Roman" w:hAnsi="Times New Roman"/>
        </w:rPr>
        <w:t>.  The collection</w:t>
      </w:r>
      <w:r w:rsidR="00A11509">
        <w:rPr>
          <w:rFonts w:ascii="Times New Roman" w:hAnsi="Times New Roman"/>
        </w:rPr>
        <w:t>s</w:t>
      </w:r>
      <w:r>
        <w:rPr>
          <w:rFonts w:ascii="Times New Roman" w:hAnsi="Times New Roman"/>
        </w:rPr>
        <w:t xml:space="preserve"> of information </w:t>
      </w:r>
      <w:r w:rsidR="00A11509">
        <w:rPr>
          <w:rFonts w:ascii="Times New Roman" w:hAnsi="Times New Roman"/>
        </w:rPr>
        <w:t>are</w:t>
      </w:r>
      <w:r>
        <w:rPr>
          <w:rFonts w:ascii="Times New Roman" w:hAnsi="Times New Roman"/>
        </w:rPr>
        <w:t xml:space="preserve"> conducted in a manner consistent with the </w:t>
      </w:r>
      <w:r w:rsidRPr="003F6779">
        <w:rPr>
          <w:rFonts w:ascii="Times New Roman" w:hAnsi="Times New Roman"/>
        </w:rPr>
        <w:t>guidelines in 5 CFR 1320.5(d)(2).</w:t>
      </w:r>
    </w:p>
    <w:p w:rsidR="002C53BF" w:rsidRPr="00403C63" w:rsidP="00403C63" w14:paraId="304A2065" w14:textId="08A75A73">
      <w:pPr>
        <w:widowControl/>
        <w:spacing w:line="480" w:lineRule="auto"/>
        <w:ind w:firstLine="720"/>
        <w:rPr>
          <w:rFonts w:ascii="Times New Roman" w:hAnsi="Times New Roman"/>
        </w:rPr>
      </w:pPr>
      <w:r w:rsidRPr="003F6779">
        <w:rPr>
          <w:rFonts w:ascii="Times New Roman" w:hAnsi="Times New Roman"/>
        </w:rPr>
        <w:t xml:space="preserve">8.  </w:t>
      </w:r>
      <w:r w:rsidRPr="003F6779">
        <w:rPr>
          <w:rFonts w:ascii="Times New Roman" w:hAnsi="Times New Roman"/>
          <w:u w:val="single"/>
        </w:rPr>
        <w:t>Outside input</w:t>
      </w:r>
      <w:r w:rsidRPr="003F6779">
        <w:rPr>
          <w:rFonts w:ascii="Times New Roman" w:hAnsi="Times New Roman"/>
        </w:rPr>
        <w:t xml:space="preserve">.  </w:t>
      </w:r>
      <w:r w:rsidRPr="00BF0D60" w:rsidR="00774985">
        <w:rPr>
          <w:rFonts w:ascii="Times New Roman" w:hAnsi="Times New Roman"/>
        </w:rPr>
        <w:t xml:space="preserve">On </w:t>
      </w:r>
      <w:r w:rsidRPr="00BF0D60" w:rsidR="00B35886">
        <w:rPr>
          <w:rFonts w:ascii="Times New Roman" w:hAnsi="Times New Roman"/>
        </w:rPr>
        <w:t>December 20, 2023</w:t>
      </w:r>
      <w:r w:rsidRPr="00BF0D60" w:rsidR="007340FD">
        <w:rPr>
          <w:rFonts w:ascii="Times New Roman" w:hAnsi="Times New Roman"/>
        </w:rPr>
        <w:t xml:space="preserve"> </w:t>
      </w:r>
      <w:r w:rsidRPr="00BF0D60" w:rsidR="00774985">
        <w:rPr>
          <w:rFonts w:ascii="Times New Roman" w:hAnsi="Times New Roman"/>
        </w:rPr>
        <w:t xml:space="preserve">(at </w:t>
      </w:r>
      <w:r w:rsidRPr="00BF0D60" w:rsidR="002E56C6">
        <w:rPr>
          <w:rFonts w:ascii="Times New Roman" w:hAnsi="Times New Roman"/>
        </w:rPr>
        <w:t>88</w:t>
      </w:r>
      <w:r w:rsidRPr="00BF0D60" w:rsidR="00774985">
        <w:rPr>
          <w:rFonts w:ascii="Times New Roman" w:hAnsi="Times New Roman"/>
        </w:rPr>
        <w:t xml:space="preserve"> FR </w:t>
      </w:r>
      <w:r w:rsidRPr="00BF0D60" w:rsidR="00BF0D60">
        <w:rPr>
          <w:rFonts w:ascii="Times New Roman" w:hAnsi="Times New Roman"/>
        </w:rPr>
        <w:t>88138</w:t>
      </w:r>
      <w:r w:rsidRPr="00BF0D60" w:rsidR="00774985">
        <w:rPr>
          <w:rFonts w:ascii="Times New Roman" w:hAnsi="Times New Roman"/>
        </w:rPr>
        <w:t>), PBGC published a notice of its intention to request OMB approval of th</w:t>
      </w:r>
      <w:r w:rsidRPr="00BF0D60" w:rsidR="00A11509">
        <w:rPr>
          <w:rFonts w:ascii="Times New Roman" w:hAnsi="Times New Roman"/>
        </w:rPr>
        <w:t>e</w:t>
      </w:r>
      <w:r w:rsidRPr="00BF0D60" w:rsidR="00774985">
        <w:rPr>
          <w:rFonts w:ascii="Times New Roman" w:hAnsi="Times New Roman"/>
        </w:rPr>
        <w:t xml:space="preserve"> collection</w:t>
      </w:r>
      <w:r w:rsidRPr="00BF0D60" w:rsidR="00A11509">
        <w:rPr>
          <w:rFonts w:ascii="Times New Roman" w:hAnsi="Times New Roman"/>
        </w:rPr>
        <w:t>s</w:t>
      </w:r>
      <w:r w:rsidRPr="00BF0D60" w:rsidR="00774985">
        <w:rPr>
          <w:rFonts w:ascii="Times New Roman" w:hAnsi="Times New Roman"/>
        </w:rPr>
        <w:t xml:space="preserve"> of information, soliciting public comment.  No comments were received.</w:t>
      </w:r>
      <w:r w:rsidR="00F73157">
        <w:rPr>
          <w:rFonts w:ascii="Times New Roman" w:hAnsi="Times New Roman"/>
        </w:rPr>
        <w:t xml:space="preserve"> </w:t>
      </w:r>
      <w:r w:rsidR="0043315E">
        <w:rPr>
          <w:rFonts w:ascii="Times New Roman" w:hAnsi="Times New Roman"/>
        </w:rPr>
        <w:t xml:space="preserve"> </w:t>
      </w:r>
      <w:r w:rsidRPr="00403C63" w:rsidR="002C54F1">
        <w:rPr>
          <w:rFonts w:ascii="Times New Roman" w:hAnsi="Times New Roman"/>
        </w:rPr>
        <w:t xml:space="preserve">  </w:t>
      </w:r>
    </w:p>
    <w:p w:rsidR="00052E9A" w14:paraId="017182A4" w14:textId="17D7B91E">
      <w:pPr>
        <w:widowControl/>
        <w:spacing w:line="480" w:lineRule="auto"/>
        <w:ind w:firstLine="720"/>
        <w:rPr>
          <w:rFonts w:ascii="Times New Roman" w:hAnsi="Times New Roman"/>
        </w:rPr>
      </w:pPr>
      <w:r>
        <w:rPr>
          <w:rFonts w:ascii="Times New Roman" w:hAnsi="Times New Roman"/>
        </w:rPr>
        <w:t xml:space="preserve">9.  </w:t>
      </w:r>
      <w:r w:rsidRPr="007A24A2">
        <w:rPr>
          <w:rFonts w:ascii="Times New Roman" w:hAnsi="Times New Roman"/>
          <w:u w:val="single"/>
        </w:rPr>
        <w:t>Payment to respondents</w:t>
      </w:r>
      <w:r w:rsidRPr="007A24A2">
        <w:rPr>
          <w:rFonts w:ascii="Times New Roman" w:hAnsi="Times New Roman"/>
        </w:rPr>
        <w:t>.</w:t>
      </w:r>
      <w:r>
        <w:rPr>
          <w:rFonts w:ascii="Times New Roman" w:hAnsi="Times New Roman"/>
        </w:rPr>
        <w:t xml:space="preserve">  </w:t>
      </w:r>
      <w:r w:rsidRPr="00D76D33" w:rsidR="00D76D33">
        <w:rPr>
          <w:rFonts w:ascii="Times New Roman" w:hAnsi="Times New Roman"/>
        </w:rPr>
        <w:t>PBGC provides no payments or gifts to respondents in connection with th</w:t>
      </w:r>
      <w:r w:rsidR="00A11509">
        <w:rPr>
          <w:rFonts w:ascii="Times New Roman" w:hAnsi="Times New Roman"/>
        </w:rPr>
        <w:t>e</w:t>
      </w:r>
      <w:r w:rsidRPr="00D76D33" w:rsidR="00D76D33">
        <w:rPr>
          <w:rFonts w:ascii="Times New Roman" w:hAnsi="Times New Roman"/>
        </w:rPr>
        <w:t xml:space="preserve"> collection</w:t>
      </w:r>
      <w:r w:rsidR="00A11509">
        <w:rPr>
          <w:rFonts w:ascii="Times New Roman" w:hAnsi="Times New Roman"/>
        </w:rPr>
        <w:t>s</w:t>
      </w:r>
      <w:r w:rsidRPr="00D76D33" w:rsidR="00D76D33">
        <w:rPr>
          <w:rFonts w:ascii="Times New Roman" w:hAnsi="Times New Roman"/>
        </w:rPr>
        <w:t xml:space="preserve"> of information.</w:t>
      </w:r>
    </w:p>
    <w:p w:rsidR="004F3160" w:rsidRPr="004F3160" w:rsidP="007A7FA2" w14:paraId="7AAD6E18" w14:textId="2E00E2B5">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Pr="000F445A" w:rsidR="00F314D7">
        <w:rPr>
          <w:rFonts w:ascii="Times New Roman" w:hAnsi="Times New Roman"/>
        </w:rPr>
        <w:t xml:space="preserve">Information filed with PBGC in an application for </w:t>
      </w:r>
      <w:r w:rsidR="00FF494A">
        <w:rPr>
          <w:rFonts w:ascii="Times New Roman" w:hAnsi="Times New Roman"/>
        </w:rPr>
        <w:t>SFA</w:t>
      </w:r>
      <w:r w:rsidRPr="000F445A" w:rsidR="00F314D7">
        <w:rPr>
          <w:rFonts w:ascii="Times New Roman" w:hAnsi="Times New Roman"/>
        </w:rPr>
        <w:t xml:space="preserve"> is confidential </w:t>
      </w:r>
      <w:r w:rsidR="00F314D7">
        <w:rPr>
          <w:rFonts w:ascii="Times New Roman" w:hAnsi="Times New Roman"/>
        </w:rPr>
        <w:t xml:space="preserve">only to </w:t>
      </w:r>
      <w:r w:rsidRPr="000F445A" w:rsidR="00F314D7">
        <w:rPr>
          <w:rFonts w:ascii="Times New Roman" w:hAnsi="Times New Roman"/>
        </w:rPr>
        <w:t>the extent provided in the Privacy Act.</w:t>
      </w:r>
      <w:r w:rsidR="00F314D7">
        <w:rPr>
          <w:rFonts w:ascii="Times New Roman" w:hAnsi="Times New Roman"/>
        </w:rPr>
        <w:t xml:space="preserve"> </w:t>
      </w:r>
      <w:r w:rsidRPr="000F445A" w:rsidR="00F314D7">
        <w:rPr>
          <w:rFonts w:ascii="Times New Roman" w:hAnsi="Times New Roman"/>
        </w:rPr>
        <w:t xml:space="preserve"> PBGC may post an application for </w:t>
      </w:r>
      <w:r w:rsidR="00FF494A">
        <w:rPr>
          <w:rFonts w:ascii="Times New Roman" w:hAnsi="Times New Roman"/>
        </w:rPr>
        <w:t>SFA</w:t>
      </w:r>
      <w:r w:rsidRPr="000F445A" w:rsidR="00F314D7">
        <w:rPr>
          <w:rFonts w:ascii="Times New Roman" w:hAnsi="Times New Roman"/>
        </w:rPr>
        <w:t xml:space="preserve"> </w:t>
      </w:r>
      <w:r w:rsidR="00F314D7">
        <w:rPr>
          <w:rFonts w:ascii="Times New Roman" w:hAnsi="Times New Roman"/>
        </w:rPr>
        <w:t xml:space="preserve">and any documents and information filed for the application </w:t>
      </w:r>
      <w:r w:rsidRPr="000F445A" w:rsidR="00F314D7">
        <w:rPr>
          <w:rFonts w:ascii="Times New Roman" w:hAnsi="Times New Roman"/>
        </w:rPr>
        <w:t xml:space="preserve">on its website, </w:t>
      </w:r>
      <w:r w:rsidR="00F314D7">
        <w:rPr>
          <w:rFonts w:ascii="Times New Roman" w:hAnsi="Times New Roman"/>
        </w:rPr>
        <w:t xml:space="preserve">or otherwise publicly disclose the application, documents, and information, </w:t>
      </w:r>
      <w:r w:rsidRPr="000F445A" w:rsidR="00F314D7">
        <w:rPr>
          <w:rFonts w:ascii="Times New Roman" w:hAnsi="Times New Roman"/>
        </w:rPr>
        <w:t>except information that is confidential under the Privacy Act</w:t>
      </w:r>
      <w:r w:rsidRPr="005167AD" w:rsidR="005167AD">
        <w:rPr>
          <w:rFonts w:ascii="Times New Roman" w:hAnsi="Times New Roman"/>
        </w:rPr>
        <w:t>.</w:t>
      </w:r>
      <w:r w:rsidRPr="004F3160">
        <w:rPr>
          <w:rFonts w:ascii="Times New Roman" w:hAnsi="Times New Roman"/>
        </w:rPr>
        <w:t xml:space="preserve">  </w:t>
      </w:r>
      <w:r w:rsidRPr="007A7FA2" w:rsidR="007A7FA2">
        <w:rPr>
          <w:rFonts w:ascii="Times New Roman" w:hAnsi="Times New Roman"/>
        </w:rPr>
        <w:t xml:space="preserve">For the other information requirements within this information collection, confidentiality of information </w:t>
      </w:r>
      <w:r w:rsidRPr="007A7FA2" w:rsidR="007A7FA2">
        <w:rPr>
          <w:rFonts w:ascii="Times New Roman" w:hAnsi="Times New Roman"/>
        </w:rPr>
        <w:t>is that</w:t>
      </w:r>
      <w:r w:rsidRPr="007A7FA2" w:rsidR="007A7FA2">
        <w:rPr>
          <w:rFonts w:ascii="Times New Roman" w:hAnsi="Times New Roman"/>
        </w:rPr>
        <w:t xml:space="preserve"> afforded by the Freedom of Information Act and the Privacy Act.  PBGC’s rules that provide and restrict access to its records are set forth in 29 CFR part 4901.</w:t>
      </w:r>
    </w:p>
    <w:p w:rsidR="008C7F86" w:rsidRPr="007340FD" w:rsidP="002E56C6" w14:paraId="6A65887A" w14:textId="10279EBE">
      <w:pPr>
        <w:widowControl/>
        <w:spacing w:line="480" w:lineRule="auto"/>
        <w:ind w:firstLine="720"/>
        <w:rPr>
          <w:rFonts w:ascii="Times New Roman" w:hAnsi="Times New Roman"/>
          <w:sz w:val="28"/>
          <w:szCs w:val="28"/>
        </w:rPr>
      </w:pPr>
      <w:r>
        <w:rPr>
          <w:rFonts w:ascii="Times New Roman" w:hAnsi="Times New Roman"/>
        </w:rPr>
        <w:t xml:space="preserve">11.  </w:t>
      </w:r>
      <w:r>
        <w:rPr>
          <w:rFonts w:ascii="Times New Roman" w:hAnsi="Times New Roman"/>
          <w:u w:val="single"/>
        </w:rPr>
        <w:t>Personal questions</w:t>
      </w:r>
      <w:r>
        <w:rPr>
          <w:rFonts w:ascii="Times New Roman" w:hAnsi="Times New Roman"/>
        </w:rPr>
        <w:t>.  Th</w:t>
      </w:r>
      <w:r w:rsidR="00A11509">
        <w:rPr>
          <w:rFonts w:ascii="Times New Roman" w:hAnsi="Times New Roman"/>
        </w:rPr>
        <w:t>e</w:t>
      </w:r>
      <w:r>
        <w:rPr>
          <w:rFonts w:ascii="Times New Roman" w:hAnsi="Times New Roman"/>
        </w:rPr>
        <w:t xml:space="preserve"> collection</w:t>
      </w:r>
      <w:r w:rsidR="00A11509">
        <w:rPr>
          <w:rFonts w:ascii="Times New Roman" w:hAnsi="Times New Roman"/>
        </w:rPr>
        <w:t>s</w:t>
      </w:r>
      <w:r>
        <w:rPr>
          <w:rFonts w:ascii="Times New Roman" w:hAnsi="Times New Roman"/>
        </w:rPr>
        <w:t xml:space="preserve"> of information </w:t>
      </w:r>
      <w:r w:rsidR="009219FC">
        <w:rPr>
          <w:rFonts w:ascii="Times New Roman" w:hAnsi="Times New Roman"/>
        </w:rPr>
        <w:t xml:space="preserve">do </w:t>
      </w:r>
      <w:r>
        <w:rPr>
          <w:rFonts w:ascii="Times New Roman" w:hAnsi="Times New Roman"/>
        </w:rPr>
        <w:t xml:space="preserve">not </w:t>
      </w:r>
      <w:r w:rsidR="00D3421F">
        <w:rPr>
          <w:rFonts w:ascii="Times New Roman" w:hAnsi="Times New Roman"/>
        </w:rPr>
        <w:t>require</w:t>
      </w:r>
      <w:r>
        <w:rPr>
          <w:rFonts w:ascii="Times New Roman" w:hAnsi="Times New Roman"/>
        </w:rPr>
        <w:t xml:space="preserve"> submission of </w:t>
      </w:r>
      <w:r w:rsidRPr="001B19B4">
        <w:rPr>
          <w:rFonts w:ascii="Times New Roman" w:hAnsi="Times New Roman"/>
        </w:rPr>
        <w:t>information of a sensitive or private nature.</w:t>
      </w:r>
    </w:p>
    <w:p w:rsidR="002E56C6" w:rsidRPr="007E5B9E" w:rsidP="007340FD" w14:paraId="41661318" w14:textId="00CFE4AE">
      <w:pPr>
        <w:pStyle w:val="paragraph"/>
        <w:spacing w:before="0" w:beforeAutospacing="0" w:after="0" w:afterAutospacing="0" w:line="480" w:lineRule="auto"/>
        <w:ind w:firstLine="720"/>
        <w:textAlignment w:val="baseline"/>
        <w:rPr>
          <w:rFonts w:ascii="Segoe UI" w:hAnsi="Segoe UI"/>
          <w:sz w:val="18"/>
        </w:rPr>
      </w:pPr>
      <w:r w:rsidRPr="007340FD">
        <w:t>12.</w:t>
      </w:r>
      <w:r>
        <w:rPr>
          <w:rStyle w:val="normaltextrun"/>
        </w:rPr>
        <w:t> </w:t>
      </w:r>
      <w:r w:rsidRPr="007340FD">
        <w:t xml:space="preserve"> </w:t>
      </w:r>
      <w:r w:rsidRPr="007340FD">
        <w:rPr>
          <w:u w:val="single"/>
        </w:rPr>
        <w:t>Hour burden on the public</w:t>
      </w:r>
      <w:r w:rsidRPr="007340FD">
        <w:t>.</w:t>
      </w:r>
      <w:r>
        <w:rPr>
          <w:rStyle w:val="normaltextrun"/>
        </w:rPr>
        <w:t xml:space="preserve">  </w:t>
      </w:r>
      <w:r w:rsidRPr="007340FD">
        <w:rPr>
          <w:rStyle w:val="normaltextrun"/>
        </w:rPr>
        <w:t xml:space="preserve">PBGC estimates that an annual average of </w:t>
      </w:r>
      <w:r w:rsidRPr="007E5B9E" w:rsidR="00DE31C1">
        <w:rPr>
          <w:rStyle w:val="normaltextrun"/>
        </w:rPr>
        <w:t>45</w:t>
      </w:r>
      <w:r w:rsidRPr="007E5B9E">
        <w:rPr>
          <w:rStyle w:val="normaltextrun"/>
        </w:rPr>
        <w:t xml:space="preserve"> plan</w:t>
      </w:r>
      <w:r w:rsidRPr="007340FD">
        <w:rPr>
          <w:rStyle w:val="normaltextrun"/>
        </w:rPr>
        <w:t xml:space="preserve"> sponsors will file applications for SFA over the next 3 years.  PBGC further estimates that the average burden of this collection of </w:t>
      </w:r>
      <w:r w:rsidRPr="007E5B9E">
        <w:rPr>
          <w:rStyle w:val="normaltextrun"/>
        </w:rPr>
        <w:t xml:space="preserve">information will be </w:t>
      </w:r>
      <w:r w:rsidRPr="00FB1FE1">
        <w:rPr>
          <w:rStyle w:val="normaltextrun"/>
        </w:rPr>
        <w:t>1</w:t>
      </w:r>
      <w:r w:rsidRPr="00FB1FE1" w:rsidR="00DE31C1">
        <w:rPr>
          <w:rStyle w:val="normaltextrun"/>
        </w:rPr>
        <w:t>2</w:t>
      </w:r>
      <w:r w:rsidRPr="007E5B9E">
        <w:rPr>
          <w:rStyle w:val="normaltextrun"/>
        </w:rPr>
        <w:t xml:space="preserve"> hours of in-house fund time per application, with a total annual burden of</w:t>
      </w:r>
      <w:r w:rsidRPr="007E5B9E" w:rsidR="007340FD">
        <w:rPr>
          <w:rStyle w:val="normaltextrun"/>
        </w:rPr>
        <w:t xml:space="preserve"> </w:t>
      </w:r>
      <w:r w:rsidRPr="00FB1FE1" w:rsidR="00DE31C1">
        <w:rPr>
          <w:rStyle w:val="normaltextrun"/>
        </w:rPr>
        <w:t>540</w:t>
      </w:r>
      <w:r w:rsidRPr="007E5B9E">
        <w:rPr>
          <w:rStyle w:val="normaltextrun"/>
        </w:rPr>
        <w:t xml:space="preserve"> hours. </w:t>
      </w:r>
      <w:r w:rsidRPr="007E5B9E">
        <w:rPr>
          <w:rStyle w:val="eop"/>
        </w:rPr>
        <w:t> </w:t>
      </w:r>
    </w:p>
    <w:p w:rsidR="002E56C6" w:rsidRPr="007340FD" w:rsidP="007340FD" w14:paraId="03F75092" w14:textId="7BC8E980">
      <w:pPr>
        <w:pStyle w:val="paragraph"/>
        <w:spacing w:before="0" w:beforeAutospacing="0" w:after="0" w:afterAutospacing="0" w:line="480" w:lineRule="auto"/>
        <w:ind w:firstLine="720"/>
        <w:textAlignment w:val="baseline"/>
        <w:rPr>
          <w:rFonts w:ascii="Segoe UI" w:hAnsi="Segoe UI"/>
          <w:sz w:val="18"/>
        </w:rPr>
      </w:pPr>
      <w:r w:rsidRPr="007E5B9E">
        <w:rPr>
          <w:rStyle w:val="normaltextrun"/>
        </w:rPr>
        <w:t xml:space="preserve">PBGC estimates that an annual average of </w:t>
      </w:r>
      <w:r w:rsidRPr="00FB1FE1" w:rsidR="00DE31C1">
        <w:rPr>
          <w:rStyle w:val="normaltextrun"/>
        </w:rPr>
        <w:t>6</w:t>
      </w:r>
      <w:r w:rsidRPr="007E5B9E">
        <w:rPr>
          <w:rStyle w:val="normaltextrun"/>
        </w:rPr>
        <w:t xml:space="preserve"> plan sponsors will file lock-in applications over the next 3 years.  PBGC estimates that the average burden of this form will be </w:t>
      </w:r>
      <w:r w:rsidRPr="00FB1FE1">
        <w:rPr>
          <w:rStyle w:val="normaltextrun"/>
        </w:rPr>
        <w:t>1</w:t>
      </w:r>
      <w:r w:rsidRPr="007E5B9E">
        <w:rPr>
          <w:rStyle w:val="normaltextrun"/>
        </w:rPr>
        <w:t xml:space="preserve"> hour of in-house fund time per application, with a total annual burden of </w:t>
      </w:r>
      <w:r w:rsidRPr="00FB1FE1" w:rsidR="00DE31C1">
        <w:rPr>
          <w:rStyle w:val="normaltextrun"/>
        </w:rPr>
        <w:t>6</w:t>
      </w:r>
      <w:r w:rsidRPr="007E5B9E">
        <w:rPr>
          <w:rStyle w:val="normaltextrun"/>
        </w:rPr>
        <w:t xml:space="preserve"> hours.</w:t>
      </w:r>
      <w:r w:rsidRPr="007340FD">
        <w:rPr>
          <w:rStyle w:val="normaltextrun"/>
        </w:rPr>
        <w:t>  </w:t>
      </w:r>
      <w:r w:rsidRPr="007340FD">
        <w:rPr>
          <w:rStyle w:val="eop"/>
        </w:rPr>
        <w:t> </w:t>
      </w:r>
    </w:p>
    <w:p w:rsidR="002E56C6" w:rsidRPr="006B18B4" w:rsidP="007340FD" w14:paraId="41DAA424" w14:textId="07277FD5">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 xml:space="preserve">PBGC estimates that an annual average </w:t>
      </w:r>
      <w:r w:rsidRPr="002157E4">
        <w:rPr>
          <w:rStyle w:val="normaltextrun"/>
        </w:rPr>
        <w:t xml:space="preserve">of </w:t>
      </w:r>
      <w:r w:rsidRPr="00FB1FE1">
        <w:rPr>
          <w:rStyle w:val="normaltextrun"/>
        </w:rPr>
        <w:t>1</w:t>
      </w:r>
      <w:r w:rsidRPr="00FB1FE1" w:rsidR="00DE31C1">
        <w:rPr>
          <w:rStyle w:val="normaltextrun"/>
        </w:rPr>
        <w:t>5</w:t>
      </w:r>
      <w:r w:rsidRPr="00FB1FE1">
        <w:rPr>
          <w:rStyle w:val="normaltextrun"/>
        </w:rPr>
        <w:t>0</w:t>
      </w:r>
      <w:r w:rsidRPr="002157E4">
        <w:rPr>
          <w:rStyle w:val="normaltextrun"/>
        </w:rPr>
        <w:t xml:space="preserve"> plan sponsors will file Annual Statements of Compliance over the next 3 years.  PBGC estimates that each Annual Statement of </w:t>
      </w:r>
      <w:r w:rsidRPr="006B18B4">
        <w:rPr>
          <w:rStyle w:val="normaltextrun"/>
        </w:rPr>
        <w:t xml:space="preserve">Compliance requires </w:t>
      </w:r>
      <w:r w:rsidRPr="00FB1FE1">
        <w:rPr>
          <w:rStyle w:val="normaltextrun"/>
        </w:rPr>
        <w:t>2</w:t>
      </w:r>
      <w:r w:rsidRPr="006B18B4">
        <w:rPr>
          <w:rStyle w:val="normaltextrun"/>
        </w:rPr>
        <w:t xml:space="preserve"> hours of in-house fund time, with a total annual burden of </w:t>
      </w:r>
      <w:r w:rsidRPr="00FB1FE1" w:rsidR="00DE31C1">
        <w:rPr>
          <w:rStyle w:val="normaltextrun"/>
        </w:rPr>
        <w:t>30</w:t>
      </w:r>
      <w:r w:rsidRPr="00FB1FE1">
        <w:rPr>
          <w:rStyle w:val="normaltextrun"/>
        </w:rPr>
        <w:t>0</w:t>
      </w:r>
      <w:r w:rsidRPr="006B18B4">
        <w:rPr>
          <w:rStyle w:val="normaltextrun"/>
        </w:rPr>
        <w:t xml:space="preserve"> hours.  </w:t>
      </w:r>
      <w:r w:rsidRPr="006B18B4">
        <w:rPr>
          <w:rStyle w:val="eop"/>
        </w:rPr>
        <w:t> </w:t>
      </w:r>
    </w:p>
    <w:p w:rsidR="002E56C6" w:rsidRPr="007340FD" w:rsidP="007340FD" w14:paraId="7BD7CE45" w14:textId="645EFF6A">
      <w:pPr>
        <w:pStyle w:val="paragraph"/>
        <w:spacing w:before="0" w:beforeAutospacing="0" w:after="0" w:afterAutospacing="0" w:line="480" w:lineRule="auto"/>
        <w:ind w:firstLine="720"/>
        <w:textAlignment w:val="baseline"/>
        <w:rPr>
          <w:rFonts w:ascii="Segoe UI" w:hAnsi="Segoe UI"/>
          <w:sz w:val="18"/>
        </w:rPr>
      </w:pPr>
      <w:r w:rsidRPr="006B18B4">
        <w:rPr>
          <w:rStyle w:val="normaltextrun"/>
        </w:rPr>
        <w:t xml:space="preserve">PBGC estimates that an annual average of </w:t>
      </w:r>
      <w:r w:rsidRPr="00FB1FE1" w:rsidR="00480AAF">
        <w:rPr>
          <w:rStyle w:val="normaltextrun"/>
        </w:rPr>
        <w:t>2</w:t>
      </w:r>
      <w:r w:rsidRPr="006B18B4">
        <w:rPr>
          <w:rStyle w:val="normaltextrun"/>
        </w:rPr>
        <w:t xml:space="preserve"> plans will be required to send notices to participants with suspended benefits over the next 3 years.  PBGC estimates that the burden to prepare required notices is </w:t>
      </w:r>
      <w:r w:rsidRPr="00FB1FE1">
        <w:rPr>
          <w:rStyle w:val="normaltextrun"/>
        </w:rPr>
        <w:t>2</w:t>
      </w:r>
      <w:r w:rsidRPr="006B18B4">
        <w:rPr>
          <w:rStyle w:val="normaltextrun"/>
        </w:rPr>
        <w:t xml:space="preserve"> hours of in-house fund time, with a total annual burden of </w:t>
      </w:r>
      <w:r w:rsidRPr="00FB1FE1" w:rsidR="00480AAF">
        <w:rPr>
          <w:rStyle w:val="normaltextrun"/>
        </w:rPr>
        <w:t>4</w:t>
      </w:r>
      <w:r w:rsidRPr="006B18B4">
        <w:rPr>
          <w:rStyle w:val="normaltextrun"/>
        </w:rPr>
        <w:t xml:space="preserve"> hours.</w:t>
      </w:r>
      <w:r w:rsidRPr="007340FD">
        <w:rPr>
          <w:rStyle w:val="normaltextrun"/>
        </w:rPr>
        <w:t>  </w:t>
      </w:r>
      <w:r w:rsidRPr="007340FD">
        <w:rPr>
          <w:rStyle w:val="eop"/>
        </w:rPr>
        <w:t> </w:t>
      </w:r>
    </w:p>
    <w:p w:rsidR="002E56C6" w:rsidRPr="0005785A" w:rsidP="007340FD" w14:paraId="21111B10" w14:textId="36D182B4">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 xml:space="preserve">PBGC estimates that it will receive over the next 3 years an annual average of </w:t>
      </w:r>
      <w:r w:rsidRPr="00FB1FE1" w:rsidR="00480AAF">
        <w:rPr>
          <w:rStyle w:val="normaltextrun"/>
        </w:rPr>
        <w:t>4</w:t>
      </w:r>
      <w:r w:rsidRPr="00FB1FE1">
        <w:rPr>
          <w:rStyle w:val="normaltextrun"/>
        </w:rPr>
        <w:t>.2</w:t>
      </w:r>
      <w:r w:rsidRPr="007340FD">
        <w:rPr>
          <w:rStyle w:val="normaltextrun"/>
        </w:rPr>
        <w:t xml:space="preserve"> requests for determinations concerning: a proposed transfer of assets or liabilities (including a spinoff) or merger</w:t>
      </w:r>
      <w:r w:rsidR="00894C14">
        <w:rPr>
          <w:rStyle w:val="normaltextrun"/>
        </w:rPr>
        <w:t xml:space="preserve"> (2 </w:t>
      </w:r>
      <w:r w:rsidRPr="00FB1FE1" w:rsidR="004F331A">
        <w:rPr>
          <w:rStyle w:val="normaltextrun"/>
        </w:rPr>
        <w:t>requests</w:t>
      </w:r>
      <w:r w:rsidRPr="00FB1FE1">
        <w:rPr>
          <w:rStyle w:val="normaltextrun"/>
        </w:rPr>
        <w:t>)</w:t>
      </w:r>
      <w:r w:rsidRPr="0005785A">
        <w:rPr>
          <w:rStyle w:val="normaltextrun"/>
        </w:rPr>
        <w:t xml:space="preserve">, a withdrawal liability settlement greater than $50 million </w:t>
      </w:r>
      <w:r w:rsidRPr="00FB1FE1">
        <w:rPr>
          <w:rStyle w:val="normaltextrun"/>
        </w:rPr>
        <w:t>(</w:t>
      </w:r>
      <w:r w:rsidRPr="00FB1FE1" w:rsidR="00480AAF">
        <w:rPr>
          <w:rStyle w:val="normaltextrun"/>
        </w:rPr>
        <w:t>2</w:t>
      </w:r>
      <w:r w:rsidRPr="00FB1FE1" w:rsidR="004F331A">
        <w:rPr>
          <w:rStyle w:val="normaltextrun"/>
        </w:rPr>
        <w:t xml:space="preserve"> requests</w:t>
      </w:r>
      <w:r w:rsidRPr="00FB1FE1">
        <w:rPr>
          <w:rStyle w:val="normaltextrun"/>
        </w:rPr>
        <w:t>)</w:t>
      </w:r>
      <w:r w:rsidRPr="0005785A">
        <w:rPr>
          <w:rStyle w:val="normaltextrun"/>
        </w:rPr>
        <w:t xml:space="preserve">, or a contribution decrease </w:t>
      </w:r>
      <w:r w:rsidRPr="00FB1FE1">
        <w:rPr>
          <w:rStyle w:val="normaltextrun"/>
        </w:rPr>
        <w:t>(</w:t>
      </w:r>
      <w:r w:rsidRPr="00FB1FE1" w:rsidR="004F331A">
        <w:rPr>
          <w:rStyle w:val="normaltextrun"/>
        </w:rPr>
        <w:t>0</w:t>
      </w:r>
      <w:r w:rsidRPr="00FB1FE1">
        <w:rPr>
          <w:rStyle w:val="normaltextrun"/>
        </w:rPr>
        <w:t>.2</w:t>
      </w:r>
      <w:r w:rsidRPr="00FB1FE1" w:rsidR="004F331A">
        <w:rPr>
          <w:rStyle w:val="normaltextrun"/>
        </w:rPr>
        <w:t xml:space="preserve"> requests</w:t>
      </w:r>
      <w:r w:rsidRPr="00FB1FE1">
        <w:rPr>
          <w:rStyle w:val="normaltextrun"/>
        </w:rPr>
        <w:t>)</w:t>
      </w:r>
      <w:r w:rsidRPr="0005785A">
        <w:rPr>
          <w:rStyle w:val="normaltextrun"/>
        </w:rPr>
        <w:t>.  PBGC estimates an average annual hour burden (employer and fund office hours) per request of:</w:t>
      </w:r>
      <w:r w:rsidRPr="0005785A">
        <w:rPr>
          <w:rStyle w:val="eop"/>
        </w:rPr>
        <w:t> </w:t>
      </w:r>
    </w:p>
    <w:p w:rsidR="002E56C6" w:rsidRPr="0005785A" w:rsidP="007340FD" w14:paraId="2848012B" w14:textId="3DA50433">
      <w:pPr>
        <w:pStyle w:val="paragraph"/>
        <w:numPr>
          <w:ilvl w:val="0"/>
          <w:numId w:val="19"/>
        </w:numPr>
        <w:spacing w:before="0" w:beforeAutospacing="0" w:after="0" w:afterAutospacing="0" w:line="480" w:lineRule="auto"/>
        <w:ind w:left="0" w:firstLine="720"/>
        <w:textAlignment w:val="baseline"/>
      </w:pPr>
      <w:r w:rsidRPr="00FB1FE1">
        <w:rPr>
          <w:rStyle w:val="normaltextrun"/>
        </w:rPr>
        <w:t>1.6</w:t>
      </w:r>
      <w:r w:rsidRPr="0005785A">
        <w:rPr>
          <w:rStyle w:val="normaltextrun"/>
        </w:rPr>
        <w:t xml:space="preserve"> hours (8 hours x </w:t>
      </w:r>
      <w:r w:rsidR="00FB1FE1">
        <w:rPr>
          <w:rStyle w:val="normaltextrun"/>
        </w:rPr>
        <w:t>0</w:t>
      </w:r>
      <w:r w:rsidRPr="0005785A">
        <w:rPr>
          <w:rStyle w:val="normaltextrun"/>
        </w:rPr>
        <w:t xml:space="preserve">.2) of employer and in-house fund time for a proposed contribution </w:t>
      </w:r>
      <w:r w:rsidR="00FB1FE1">
        <w:rPr>
          <w:rStyle w:val="normaltextrun"/>
        </w:rPr>
        <w:t>decrease</w:t>
      </w:r>
      <w:r w:rsidRPr="0005785A">
        <w:rPr>
          <w:rStyle w:val="normaltextrun"/>
        </w:rPr>
        <w:t>;</w:t>
      </w:r>
      <w:r w:rsidRPr="0005785A">
        <w:rPr>
          <w:rStyle w:val="eop"/>
        </w:rPr>
        <w:t> </w:t>
      </w:r>
    </w:p>
    <w:p w:rsidR="002E56C6" w:rsidRPr="0005785A" w:rsidP="007340FD" w14:paraId="514FE4AD" w14:textId="1FA8BE79">
      <w:pPr>
        <w:pStyle w:val="paragraph"/>
        <w:numPr>
          <w:ilvl w:val="0"/>
          <w:numId w:val="19"/>
        </w:numPr>
        <w:spacing w:before="0" w:beforeAutospacing="0" w:after="0" w:afterAutospacing="0" w:line="480" w:lineRule="auto"/>
        <w:ind w:left="0" w:firstLine="720"/>
        <w:textAlignment w:val="baseline"/>
      </w:pPr>
      <w:r w:rsidRPr="00FB1FE1">
        <w:rPr>
          <w:rStyle w:val="normaltextrun"/>
        </w:rPr>
        <w:t>8</w:t>
      </w:r>
      <w:r w:rsidRPr="0005785A">
        <w:rPr>
          <w:rStyle w:val="normaltextrun"/>
        </w:rPr>
        <w:t xml:space="preserve"> hours of in-house fund time for a proposed transfer or merger; and</w:t>
      </w:r>
      <w:r w:rsidRPr="0005785A">
        <w:rPr>
          <w:rStyle w:val="eop"/>
        </w:rPr>
        <w:t> </w:t>
      </w:r>
    </w:p>
    <w:p w:rsidR="002E56C6" w:rsidRPr="00B70E57" w:rsidP="007340FD" w14:paraId="01049871" w14:textId="4563907F">
      <w:pPr>
        <w:pStyle w:val="paragraph"/>
        <w:numPr>
          <w:ilvl w:val="0"/>
          <w:numId w:val="19"/>
        </w:numPr>
        <w:spacing w:before="0" w:beforeAutospacing="0" w:after="0" w:afterAutospacing="0" w:line="480" w:lineRule="auto"/>
        <w:ind w:left="0" w:firstLine="720"/>
        <w:textAlignment w:val="baseline"/>
      </w:pPr>
      <w:r w:rsidRPr="00FB1FE1">
        <w:rPr>
          <w:rStyle w:val="normaltextrun"/>
        </w:rPr>
        <w:t>4</w:t>
      </w:r>
      <w:r w:rsidRPr="0005785A">
        <w:rPr>
          <w:rStyle w:val="normaltextrun"/>
        </w:rPr>
        <w:t xml:space="preserve"> hours of in-house fund time for a proposed withdrawal liability settlement</w:t>
      </w:r>
      <w:r w:rsidRPr="007340FD">
        <w:rPr>
          <w:rStyle w:val="normaltextrun"/>
        </w:rPr>
        <w:t>. </w:t>
      </w:r>
      <w:r w:rsidRPr="007340FD">
        <w:rPr>
          <w:rStyle w:val="eop"/>
        </w:rPr>
        <w:t> </w:t>
      </w:r>
    </w:p>
    <w:p w:rsidR="002E56C6" w:rsidRPr="007340FD" w:rsidP="007340FD" w14:paraId="2858E77E" w14:textId="211BB432">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 xml:space="preserve">PBGC estimates that for </w:t>
      </w:r>
      <w:r w:rsidRPr="00CC6F71">
        <w:rPr>
          <w:rStyle w:val="normaltextrun"/>
        </w:rPr>
        <w:t xml:space="preserve">the </w:t>
      </w:r>
      <w:r w:rsidRPr="00CC6F71" w:rsidR="00480AAF">
        <w:rPr>
          <w:rStyle w:val="normaltextrun"/>
        </w:rPr>
        <w:t>4</w:t>
      </w:r>
      <w:r w:rsidRPr="00CC6F71">
        <w:rPr>
          <w:rStyle w:val="normaltextrun"/>
        </w:rPr>
        <w:t xml:space="preserve">.2 determination requests, the aggregated average annual hour burden for </w:t>
      </w:r>
      <w:r w:rsidRPr="00CC6F71" w:rsidR="00480AAF">
        <w:rPr>
          <w:rStyle w:val="normaltextrun"/>
        </w:rPr>
        <w:t>the next 3 years</w:t>
      </w:r>
      <w:r w:rsidRPr="00CC6F71">
        <w:rPr>
          <w:rStyle w:val="normaltextrun"/>
        </w:rPr>
        <w:t xml:space="preserve"> will be 1</w:t>
      </w:r>
      <w:r w:rsidRPr="00CC6F71" w:rsidR="00480AAF">
        <w:rPr>
          <w:rStyle w:val="normaltextrun"/>
        </w:rPr>
        <w:t>3</w:t>
      </w:r>
      <w:r w:rsidRPr="00CC6F71">
        <w:rPr>
          <w:rStyle w:val="normaltextrun"/>
        </w:rPr>
        <w:t xml:space="preserve">.6 </w:t>
      </w:r>
      <w:r w:rsidRPr="00CC6F71" w:rsidR="00480AAF">
        <w:rPr>
          <w:rStyle w:val="normaltextrun"/>
        </w:rPr>
        <w:t xml:space="preserve">in-house fund </w:t>
      </w:r>
      <w:r w:rsidRPr="00CC6F71">
        <w:rPr>
          <w:rStyle w:val="normaltextrun"/>
        </w:rPr>
        <w:t xml:space="preserve">hours (1.6 + </w:t>
      </w:r>
      <w:r w:rsidRPr="00CC6F71" w:rsidR="00480AAF">
        <w:rPr>
          <w:rStyle w:val="normaltextrun"/>
        </w:rPr>
        <w:t>8</w:t>
      </w:r>
      <w:r w:rsidRPr="00CC6F71">
        <w:rPr>
          <w:rStyle w:val="normaltextrun"/>
        </w:rPr>
        <w:t xml:space="preserve"> + 4</w:t>
      </w:r>
      <w:r w:rsidRPr="00CC6F71" w:rsidR="00480AAF">
        <w:rPr>
          <w:rStyle w:val="normaltextrun"/>
        </w:rPr>
        <w:t>)</w:t>
      </w:r>
      <w:r w:rsidRPr="00CC6F71">
        <w:rPr>
          <w:rStyle w:val="normaltextrun"/>
        </w:rPr>
        <w:t>.</w:t>
      </w:r>
      <w:r w:rsidRPr="007340FD">
        <w:rPr>
          <w:rStyle w:val="normaltextrun"/>
        </w:rPr>
        <w:t xml:space="preserve">  </w:t>
      </w:r>
    </w:p>
    <w:p w:rsidR="002E56C6" w:rsidRPr="007340FD" w:rsidP="007340FD" w14:paraId="75B58857" w14:textId="2EE3611E">
      <w:pPr>
        <w:widowControl/>
        <w:spacing w:line="480" w:lineRule="auto"/>
        <w:ind w:firstLine="720"/>
        <w:rPr>
          <w:rFonts w:ascii="Times New Roman" w:hAnsi="Times New Roman"/>
        </w:rPr>
      </w:pPr>
      <w:r w:rsidRPr="007340FD">
        <w:rPr>
          <w:rFonts w:ascii="Times New Roman" w:hAnsi="Times New Roman"/>
        </w:rPr>
        <w:t xml:space="preserve">Thus, the aggregate estimated annual hour burden is </w:t>
      </w:r>
      <w:bookmarkStart w:id="5" w:name="_Hlk133407947"/>
      <w:r w:rsidRPr="00F54965" w:rsidR="0020219A">
        <w:rPr>
          <w:rFonts w:ascii="Times New Roman" w:hAnsi="Times New Roman"/>
        </w:rPr>
        <w:t>863</w:t>
      </w:r>
      <w:r w:rsidRPr="00F54965">
        <w:rPr>
          <w:rFonts w:ascii="Times New Roman" w:hAnsi="Times New Roman"/>
        </w:rPr>
        <w:t xml:space="preserve">.6 </w:t>
      </w:r>
      <w:bookmarkEnd w:id="5"/>
      <w:r w:rsidRPr="00F54965">
        <w:rPr>
          <w:rFonts w:ascii="Times New Roman" w:hAnsi="Times New Roman"/>
        </w:rPr>
        <w:t>hours (</w:t>
      </w:r>
      <w:r w:rsidRPr="00F54965" w:rsidR="0020219A">
        <w:rPr>
          <w:rFonts w:ascii="Times New Roman" w:hAnsi="Times New Roman"/>
        </w:rPr>
        <w:t>540</w:t>
      </w:r>
      <w:r w:rsidRPr="00F54965">
        <w:rPr>
          <w:rFonts w:ascii="Times New Roman" w:hAnsi="Times New Roman"/>
        </w:rPr>
        <w:t xml:space="preserve"> + </w:t>
      </w:r>
      <w:r w:rsidRPr="00F54965" w:rsidR="0020219A">
        <w:rPr>
          <w:rFonts w:ascii="Times New Roman" w:hAnsi="Times New Roman"/>
        </w:rPr>
        <w:t>6</w:t>
      </w:r>
      <w:r w:rsidRPr="00F54965">
        <w:rPr>
          <w:rFonts w:ascii="Times New Roman" w:hAnsi="Times New Roman"/>
        </w:rPr>
        <w:t xml:space="preserve"> + </w:t>
      </w:r>
      <w:r w:rsidRPr="00F54965" w:rsidR="0020219A">
        <w:rPr>
          <w:rFonts w:ascii="Times New Roman" w:hAnsi="Times New Roman"/>
        </w:rPr>
        <w:t>300</w:t>
      </w:r>
      <w:r w:rsidRPr="00F54965">
        <w:rPr>
          <w:rFonts w:ascii="Times New Roman" w:hAnsi="Times New Roman"/>
        </w:rPr>
        <w:t xml:space="preserve"> + </w:t>
      </w:r>
      <w:r w:rsidRPr="00F54965" w:rsidR="0020219A">
        <w:rPr>
          <w:rFonts w:ascii="Times New Roman" w:hAnsi="Times New Roman"/>
        </w:rPr>
        <w:t>4</w:t>
      </w:r>
      <w:r w:rsidRPr="00F54965">
        <w:rPr>
          <w:rFonts w:ascii="Times New Roman" w:hAnsi="Times New Roman"/>
        </w:rPr>
        <w:t xml:space="preserve"> + 1</w:t>
      </w:r>
      <w:r w:rsidRPr="00F54965" w:rsidR="0020219A">
        <w:rPr>
          <w:rFonts w:ascii="Times New Roman" w:hAnsi="Times New Roman"/>
        </w:rPr>
        <w:t>3</w:t>
      </w:r>
      <w:r w:rsidRPr="00F54965">
        <w:rPr>
          <w:rFonts w:ascii="Times New Roman" w:hAnsi="Times New Roman"/>
        </w:rPr>
        <w:t>.6</w:t>
      </w:r>
      <w:r w:rsidRPr="00F54965" w:rsidR="00940C09">
        <w:rPr>
          <w:rFonts w:ascii="Times New Roman" w:hAnsi="Times New Roman"/>
        </w:rPr>
        <w:t>).</w:t>
      </w:r>
      <w:r w:rsidRPr="001D55DF" w:rsidR="00453CAD">
        <w:rPr>
          <w:rFonts w:ascii="Times New Roman" w:hAnsi="Times New Roman"/>
        </w:rPr>
        <w:t xml:space="preserve"> </w:t>
      </w:r>
      <w:r w:rsidRPr="007340FD">
        <w:rPr>
          <w:rFonts w:ascii="Times New Roman" w:hAnsi="Times New Roman"/>
        </w:rPr>
        <w:t xml:space="preserve"> The cost equivalent is </w:t>
      </w:r>
      <w:r w:rsidRPr="00DB5D98">
        <w:rPr>
          <w:rFonts w:ascii="Times New Roman" w:hAnsi="Times New Roman"/>
        </w:rPr>
        <w:t>$</w:t>
      </w:r>
      <w:r w:rsidRPr="00DB5D98" w:rsidR="0020219A">
        <w:rPr>
          <w:rFonts w:ascii="Times New Roman" w:hAnsi="Times New Roman"/>
        </w:rPr>
        <w:t>64</w:t>
      </w:r>
      <w:r w:rsidRPr="00DB5D98" w:rsidR="007340FD">
        <w:rPr>
          <w:rFonts w:ascii="Times New Roman" w:hAnsi="Times New Roman"/>
        </w:rPr>
        <w:t>,</w:t>
      </w:r>
      <w:r w:rsidRPr="00DB5D98" w:rsidR="0020219A">
        <w:rPr>
          <w:rFonts w:ascii="Times New Roman" w:hAnsi="Times New Roman"/>
        </w:rPr>
        <w:t>770</w:t>
      </w:r>
      <w:r w:rsidRPr="007340FD">
        <w:rPr>
          <w:rFonts w:ascii="Times New Roman" w:hAnsi="Times New Roman"/>
        </w:rPr>
        <w:t xml:space="preserve"> assuming a blended hourly rate of $75 for employer and fund office administrative, clerical, and supervisory time.</w:t>
      </w:r>
    </w:p>
    <w:p w:rsidR="002E56C6" w:rsidRPr="007340FD" w:rsidP="007340FD" w14:paraId="503C6675" w14:textId="16E6F45E">
      <w:pPr>
        <w:widowControl/>
        <w:spacing w:line="480" w:lineRule="auto"/>
        <w:ind w:firstLine="720"/>
        <w:rPr>
          <w:rFonts w:ascii="Times New Roman" w:hAnsi="Times New Roman"/>
        </w:rPr>
      </w:pPr>
      <w:r w:rsidRPr="007340FD">
        <w:rPr>
          <w:rFonts w:ascii="Times New Roman" w:hAnsi="Times New Roman"/>
        </w:rPr>
        <w:t>A plan may not request an exception from the condition concerning prospective and retrospective benefit increases until 10 years after the end of the plan year in which it received SFA and may not request an exception from the condition concerning reallocation of contributions until 5 years after the end of the plan year in which it received SFA.</w:t>
      </w:r>
      <w:r w:rsidRPr="008D6877" w:rsidR="008D6877">
        <w:rPr>
          <w:rFonts w:ascii="Times New Roman" w:hAnsi="Times New Roman"/>
        </w:rPr>
        <w:t xml:space="preserve"> </w:t>
      </w:r>
      <w:r w:rsidRPr="007340FD">
        <w:rPr>
          <w:rFonts w:ascii="Times New Roman" w:hAnsi="Times New Roman"/>
        </w:rPr>
        <w:t xml:space="preserve"> Because these types of requests will not be submitted during the 3-year period of this extension, PBGC is not including them in the burden calculation.</w:t>
      </w:r>
      <w:r w:rsidRPr="008D6877" w:rsidR="008D6877">
        <w:rPr>
          <w:rFonts w:ascii="Times New Roman" w:hAnsi="Times New Roman"/>
        </w:rPr>
        <w:t xml:space="preserve">   </w:t>
      </w:r>
    </w:p>
    <w:p w:rsidR="000637D3" w:rsidRPr="00BF7806" w:rsidP="000637D3" w14:paraId="7CD804DB" w14:textId="35397CFC">
      <w:pPr>
        <w:widowControl/>
        <w:spacing w:line="480" w:lineRule="auto"/>
        <w:ind w:firstLine="720"/>
        <w:rPr>
          <w:rFonts w:ascii="Times New Roman" w:hAnsi="Times New Roman"/>
        </w:rPr>
      </w:pPr>
      <w:r w:rsidRPr="007340FD">
        <w:rPr>
          <w:rFonts w:ascii="Times New Roman" w:hAnsi="Times New Roman"/>
        </w:rPr>
        <w:t>13.</w:t>
      </w:r>
      <w:r w:rsidRPr="007E394B" w:rsidR="0076159E">
        <w:rPr>
          <w:rFonts w:ascii="Times New Roman" w:hAnsi="Times New Roman"/>
        </w:rPr>
        <w:t xml:space="preserve"> </w:t>
      </w:r>
      <w:r w:rsidRPr="007340FD">
        <w:rPr>
          <w:rFonts w:ascii="Times New Roman" w:hAnsi="Times New Roman"/>
        </w:rPr>
        <w:t xml:space="preserve"> </w:t>
      </w:r>
      <w:r w:rsidRPr="00E4252E">
        <w:rPr>
          <w:rFonts w:ascii="Times New Roman" w:hAnsi="Times New Roman"/>
          <w:u w:val="single"/>
        </w:rPr>
        <w:t>Cost burden on the public</w:t>
      </w:r>
      <w:r w:rsidRPr="007340FD">
        <w:rPr>
          <w:rFonts w:ascii="Times New Roman" w:hAnsi="Times New Roman"/>
        </w:rPr>
        <w:t>.</w:t>
      </w:r>
      <w:r w:rsidRPr="007E394B" w:rsidR="0076159E">
        <w:rPr>
          <w:rFonts w:ascii="Times New Roman" w:hAnsi="Times New Roman"/>
        </w:rPr>
        <w:t xml:space="preserve"> </w:t>
      </w:r>
      <w:r w:rsidRPr="007E394B" w:rsidR="00940C09">
        <w:rPr>
          <w:rFonts w:ascii="Times New Roman" w:hAnsi="Times New Roman"/>
        </w:rPr>
        <w:t xml:space="preserve"> </w:t>
      </w:r>
    </w:p>
    <w:p w:rsidR="002E56C6" w:rsidRPr="007340FD" w:rsidP="007340FD" w14:paraId="38336781" w14:textId="65E83CC5">
      <w:pPr>
        <w:spacing w:line="480" w:lineRule="auto"/>
        <w:ind w:firstLine="720"/>
        <w:textAlignment w:val="baseline"/>
        <w:rPr>
          <w:rFonts w:ascii="Times New Roman" w:hAnsi="Times New Roman"/>
        </w:rPr>
      </w:pPr>
      <w:r w:rsidRPr="007340FD">
        <w:rPr>
          <w:rFonts w:ascii="Times New Roman" w:hAnsi="Times New Roman"/>
        </w:rPr>
        <w:t xml:space="preserve">PBGC estimates that an annual average </w:t>
      </w:r>
      <w:r w:rsidRPr="00801CFC">
        <w:rPr>
          <w:rFonts w:ascii="Times New Roman" w:hAnsi="Times New Roman"/>
        </w:rPr>
        <w:t xml:space="preserve">of </w:t>
      </w:r>
      <w:r w:rsidRPr="009D3647" w:rsidR="0020219A">
        <w:rPr>
          <w:rFonts w:ascii="Times New Roman" w:hAnsi="Times New Roman"/>
        </w:rPr>
        <w:t>45</w:t>
      </w:r>
      <w:r w:rsidRPr="00801CFC">
        <w:rPr>
          <w:rFonts w:ascii="Times New Roman" w:hAnsi="Times New Roman"/>
        </w:rPr>
        <w:t xml:space="preserve"> plan sponsors will file applications for SFA, with an average cost burden for contractor costs of </w:t>
      </w:r>
      <w:r w:rsidRPr="009D3647">
        <w:rPr>
          <w:rFonts w:ascii="Times New Roman" w:hAnsi="Times New Roman"/>
        </w:rPr>
        <w:t>$3</w:t>
      </w:r>
      <w:r w:rsidRPr="009D3647" w:rsidR="0020219A">
        <w:rPr>
          <w:rFonts w:ascii="Times New Roman" w:hAnsi="Times New Roman"/>
        </w:rPr>
        <w:t>4</w:t>
      </w:r>
      <w:r w:rsidRPr="009D3647">
        <w:rPr>
          <w:rFonts w:ascii="Times New Roman" w:hAnsi="Times New Roman"/>
        </w:rPr>
        <w:t>,000</w:t>
      </w:r>
      <w:r w:rsidRPr="00801CFC">
        <w:rPr>
          <w:rFonts w:ascii="Times New Roman" w:hAnsi="Times New Roman"/>
        </w:rPr>
        <w:t xml:space="preserve"> per application and a total annual cost burden of </w:t>
      </w:r>
      <w:r w:rsidRPr="009D3647">
        <w:rPr>
          <w:rFonts w:ascii="Times New Roman" w:hAnsi="Times New Roman"/>
        </w:rPr>
        <w:t>$</w:t>
      </w:r>
      <w:bookmarkStart w:id="6" w:name="_Hlk133407970"/>
      <w:r w:rsidRPr="009D3647">
        <w:rPr>
          <w:rFonts w:ascii="Times New Roman" w:hAnsi="Times New Roman"/>
        </w:rPr>
        <w:t>1,</w:t>
      </w:r>
      <w:r w:rsidRPr="009D3647" w:rsidR="0020219A">
        <w:rPr>
          <w:rFonts w:ascii="Times New Roman" w:hAnsi="Times New Roman"/>
        </w:rPr>
        <w:t>530</w:t>
      </w:r>
      <w:r w:rsidRPr="009D3647">
        <w:rPr>
          <w:rFonts w:ascii="Times New Roman" w:hAnsi="Times New Roman"/>
        </w:rPr>
        <w:t>,000</w:t>
      </w:r>
      <w:r w:rsidRPr="00801CFC">
        <w:rPr>
          <w:rFonts w:ascii="Times New Roman" w:hAnsi="Times New Roman"/>
        </w:rPr>
        <w:t>.</w:t>
      </w:r>
      <w:r w:rsidRPr="007340FD">
        <w:rPr>
          <w:rFonts w:ascii="Times New Roman" w:hAnsi="Times New Roman"/>
        </w:rPr>
        <w:t>  </w:t>
      </w:r>
      <w:bookmarkEnd w:id="6"/>
    </w:p>
    <w:p w:rsidR="002E56C6" w:rsidRPr="007340FD" w:rsidP="007340FD" w14:paraId="271680E7" w14:textId="6CDADA9C">
      <w:pPr>
        <w:spacing w:line="480" w:lineRule="auto"/>
        <w:ind w:firstLine="720"/>
        <w:textAlignment w:val="baseline"/>
        <w:rPr>
          <w:rFonts w:ascii="Times New Roman" w:hAnsi="Times New Roman"/>
        </w:rPr>
      </w:pPr>
      <w:r w:rsidRPr="007340FD">
        <w:rPr>
          <w:rFonts w:ascii="Times New Roman" w:hAnsi="Times New Roman"/>
        </w:rPr>
        <w:t xml:space="preserve">PBGC </w:t>
      </w:r>
      <w:r w:rsidRPr="009D3647">
        <w:rPr>
          <w:rFonts w:ascii="Times New Roman" w:hAnsi="Times New Roman"/>
        </w:rPr>
        <w:t xml:space="preserve">estimates that an annual average of </w:t>
      </w:r>
      <w:r w:rsidRPr="009D3647" w:rsidR="0020219A">
        <w:rPr>
          <w:rFonts w:ascii="Times New Roman" w:hAnsi="Times New Roman"/>
        </w:rPr>
        <w:t>6</w:t>
      </w:r>
      <w:r w:rsidRPr="009D3647">
        <w:rPr>
          <w:rFonts w:ascii="Times New Roman" w:hAnsi="Times New Roman"/>
        </w:rPr>
        <w:t xml:space="preserve"> plan sponsors will file lock-in applications, with an average cost burden for contractor costs of $800 per application and a total annual cost burden of $</w:t>
      </w:r>
      <w:r w:rsidRPr="009D3647" w:rsidR="0020219A">
        <w:rPr>
          <w:rFonts w:ascii="Times New Roman" w:hAnsi="Times New Roman"/>
        </w:rPr>
        <w:t>4</w:t>
      </w:r>
      <w:r w:rsidRPr="009D3647">
        <w:rPr>
          <w:rFonts w:ascii="Times New Roman" w:hAnsi="Times New Roman"/>
        </w:rPr>
        <w:t>,</w:t>
      </w:r>
      <w:r w:rsidRPr="009D3647" w:rsidR="0020219A">
        <w:rPr>
          <w:rFonts w:ascii="Times New Roman" w:hAnsi="Times New Roman"/>
        </w:rPr>
        <w:t>8</w:t>
      </w:r>
      <w:r w:rsidRPr="009D3647">
        <w:rPr>
          <w:rFonts w:ascii="Times New Roman" w:hAnsi="Times New Roman"/>
        </w:rPr>
        <w:t>00.</w:t>
      </w:r>
      <w:r w:rsidRPr="007340FD">
        <w:rPr>
          <w:rFonts w:ascii="Times New Roman" w:hAnsi="Times New Roman"/>
        </w:rPr>
        <w:t>  </w:t>
      </w:r>
    </w:p>
    <w:p w:rsidR="002E56C6" w:rsidRPr="007340FD" w:rsidP="007340FD" w14:paraId="255BEADF" w14:textId="16CC18CA">
      <w:pPr>
        <w:pStyle w:val="paragraph"/>
        <w:spacing w:before="0" w:beforeAutospacing="0" w:after="0" w:afterAutospacing="0" w:line="480" w:lineRule="auto"/>
        <w:ind w:firstLine="720"/>
        <w:textAlignment w:val="baseline"/>
        <w:rPr>
          <w:rFonts w:ascii="Segoe UI" w:hAnsi="Segoe UI"/>
          <w:sz w:val="18"/>
        </w:rPr>
      </w:pPr>
      <w:r w:rsidRPr="007340FD">
        <w:rPr>
          <w:rStyle w:val="normaltextrun"/>
        </w:rPr>
        <w:t xml:space="preserve">PBGC estimates that an annual average </w:t>
      </w:r>
      <w:r w:rsidRPr="00EC0589">
        <w:rPr>
          <w:rStyle w:val="normaltextrun"/>
        </w:rPr>
        <w:t>of 1</w:t>
      </w:r>
      <w:r w:rsidRPr="00EC0589" w:rsidR="0020219A">
        <w:rPr>
          <w:rStyle w:val="normaltextrun"/>
        </w:rPr>
        <w:t>5</w:t>
      </w:r>
      <w:r w:rsidRPr="00EC0589">
        <w:rPr>
          <w:rStyle w:val="normaltextrun"/>
        </w:rPr>
        <w:t>0 plan sponsors will file Annual Statements of Compliance, with an average annual cost burden for contractor costs of $2,400 per application and a total annual cost burden of $</w:t>
      </w:r>
      <w:r w:rsidRPr="00EC0589" w:rsidR="0020219A">
        <w:rPr>
          <w:rStyle w:val="normaltextrun"/>
        </w:rPr>
        <w:t>360</w:t>
      </w:r>
      <w:r w:rsidRPr="00EC0589">
        <w:rPr>
          <w:rStyle w:val="normaltextrun"/>
        </w:rPr>
        <w:t>,000.</w:t>
      </w:r>
      <w:r w:rsidRPr="007340FD">
        <w:rPr>
          <w:rStyle w:val="normaltextrun"/>
        </w:rPr>
        <w:t>  </w:t>
      </w:r>
      <w:r w:rsidRPr="007340FD">
        <w:rPr>
          <w:rStyle w:val="eop"/>
        </w:rPr>
        <w:t> </w:t>
      </w:r>
    </w:p>
    <w:p w:rsidR="002E56C6" w:rsidRPr="00E161EB" w:rsidP="00E161EB" w14:paraId="524E3564" w14:textId="76B942D4">
      <w:pPr>
        <w:pStyle w:val="paragraph"/>
        <w:spacing w:before="0" w:beforeAutospacing="0" w:after="0" w:afterAutospacing="0" w:line="480" w:lineRule="auto"/>
        <w:ind w:firstLine="720"/>
        <w:textAlignment w:val="baseline"/>
        <w:rPr>
          <w:rFonts w:ascii="Segoe UI" w:hAnsi="Segoe UI"/>
          <w:sz w:val="18"/>
        </w:rPr>
      </w:pPr>
      <w:r w:rsidRPr="00E161EB">
        <w:rPr>
          <w:rStyle w:val="normaltextrun"/>
        </w:rPr>
        <w:t xml:space="preserve">PBGC estimates that an </w:t>
      </w:r>
      <w:r w:rsidRPr="007C1E11">
        <w:rPr>
          <w:rStyle w:val="normaltextrun"/>
        </w:rPr>
        <w:t xml:space="preserve">annual average of </w:t>
      </w:r>
      <w:r w:rsidRPr="007C1E11" w:rsidR="0020219A">
        <w:rPr>
          <w:rStyle w:val="normaltextrun"/>
        </w:rPr>
        <w:t>2</w:t>
      </w:r>
      <w:r w:rsidRPr="007C1E11">
        <w:rPr>
          <w:rStyle w:val="normaltextrun"/>
        </w:rPr>
        <w:t xml:space="preserve"> plans will be required to send notices to participants with suspended benefits, with an average cost burden for contractor costs of $2,000 to prepare required notices and a total annual cost burden of $</w:t>
      </w:r>
      <w:r w:rsidRPr="007C1E11" w:rsidR="0020219A">
        <w:rPr>
          <w:rStyle w:val="normaltextrun"/>
        </w:rPr>
        <w:t>4</w:t>
      </w:r>
      <w:r w:rsidRPr="007C1E11">
        <w:rPr>
          <w:rStyle w:val="normaltextrun"/>
        </w:rPr>
        <w:t>,000.</w:t>
      </w:r>
      <w:r w:rsidRPr="00E161EB">
        <w:rPr>
          <w:rStyle w:val="eop"/>
        </w:rPr>
        <w:t> </w:t>
      </w:r>
    </w:p>
    <w:p w:rsidR="002E56C6" w:rsidRPr="00E161EB" w:rsidP="00E161EB" w14:paraId="1D632901" w14:textId="67CD84E7">
      <w:pPr>
        <w:pStyle w:val="paragraph"/>
        <w:spacing w:before="0" w:beforeAutospacing="0" w:after="0" w:afterAutospacing="0" w:line="480" w:lineRule="auto"/>
        <w:ind w:firstLine="720"/>
        <w:textAlignment w:val="baseline"/>
        <w:rPr>
          <w:rFonts w:ascii="Segoe UI" w:hAnsi="Segoe UI"/>
          <w:sz w:val="18"/>
        </w:rPr>
      </w:pPr>
      <w:r w:rsidRPr="00E161EB">
        <w:rPr>
          <w:rStyle w:val="normaltextrun"/>
        </w:rPr>
        <w:t xml:space="preserve">PBGC estimates that, PBGC will receive an annual average </w:t>
      </w:r>
      <w:r w:rsidRPr="007C1E11">
        <w:rPr>
          <w:rStyle w:val="normaltextrun"/>
        </w:rPr>
        <w:t xml:space="preserve">of </w:t>
      </w:r>
      <w:r w:rsidRPr="007C1E11" w:rsidR="0020219A">
        <w:rPr>
          <w:rStyle w:val="normaltextrun"/>
        </w:rPr>
        <w:t>4</w:t>
      </w:r>
      <w:r w:rsidRPr="007C1E11">
        <w:rPr>
          <w:rStyle w:val="normaltextrun"/>
        </w:rPr>
        <w:t>.2 requests</w:t>
      </w:r>
      <w:r w:rsidRPr="00E161EB">
        <w:rPr>
          <w:rStyle w:val="normaltextrun"/>
        </w:rPr>
        <w:t xml:space="preserve"> for determinations concerning a transfer of assets or liabilities (including a spinoff) or merger; a withdrawal liability settlement greater than $50 million; or a contribution decrease.  PBGC estimates an average annual hour burden (employer and fund office hours) per request of:</w:t>
      </w:r>
      <w:r w:rsidRPr="00E161EB">
        <w:rPr>
          <w:rStyle w:val="eop"/>
        </w:rPr>
        <w:t> </w:t>
      </w:r>
    </w:p>
    <w:p w:rsidR="002E56C6" w:rsidRPr="00845C7C" w:rsidP="00E161EB" w14:paraId="0028BF85" w14:textId="6EA14B61">
      <w:pPr>
        <w:pStyle w:val="paragraph"/>
        <w:numPr>
          <w:ilvl w:val="0"/>
          <w:numId w:val="22"/>
        </w:numPr>
        <w:spacing w:before="0" w:beforeAutospacing="0" w:after="0" w:afterAutospacing="0" w:line="480" w:lineRule="auto"/>
        <w:ind w:firstLine="720"/>
        <w:jc w:val="both"/>
        <w:textAlignment w:val="baseline"/>
      </w:pPr>
      <w:r w:rsidRPr="00845C7C">
        <w:rPr>
          <w:rStyle w:val="normaltextrun"/>
        </w:rPr>
        <w:t xml:space="preserve">$25,000 for a proposed contribution </w:t>
      </w:r>
      <w:r w:rsidRPr="00845C7C" w:rsidR="002274D2">
        <w:rPr>
          <w:rStyle w:val="normaltextrun"/>
        </w:rPr>
        <w:t>decrease</w:t>
      </w:r>
      <w:r w:rsidRPr="00845C7C">
        <w:rPr>
          <w:rStyle w:val="normaltextrun"/>
        </w:rPr>
        <w:t>;</w:t>
      </w:r>
      <w:r w:rsidRPr="00845C7C">
        <w:rPr>
          <w:rStyle w:val="eop"/>
        </w:rPr>
        <w:t> </w:t>
      </w:r>
    </w:p>
    <w:p w:rsidR="002E56C6" w:rsidRPr="00845C7C" w:rsidP="00E161EB" w14:paraId="0099D7B4" w14:textId="4FDDF9E7">
      <w:pPr>
        <w:pStyle w:val="paragraph"/>
        <w:numPr>
          <w:ilvl w:val="0"/>
          <w:numId w:val="22"/>
        </w:numPr>
        <w:spacing w:before="0" w:beforeAutospacing="0" w:after="0" w:afterAutospacing="0" w:line="480" w:lineRule="auto"/>
        <w:ind w:firstLine="720"/>
        <w:jc w:val="both"/>
        <w:textAlignment w:val="baseline"/>
      </w:pPr>
      <w:r w:rsidRPr="00845C7C">
        <w:rPr>
          <w:rStyle w:val="normaltextrun"/>
        </w:rPr>
        <w:t>$12,000 for a proposed transfer or merger; and</w:t>
      </w:r>
      <w:r w:rsidRPr="00845C7C">
        <w:rPr>
          <w:rStyle w:val="eop"/>
        </w:rPr>
        <w:t> </w:t>
      </w:r>
    </w:p>
    <w:p w:rsidR="002E56C6" w:rsidRPr="00B70E57" w:rsidP="00E161EB" w14:paraId="28F4CE03" w14:textId="5F65A0F0">
      <w:pPr>
        <w:pStyle w:val="paragraph"/>
        <w:numPr>
          <w:ilvl w:val="0"/>
          <w:numId w:val="22"/>
        </w:numPr>
        <w:spacing w:before="0" w:beforeAutospacing="0" w:after="0" w:afterAutospacing="0" w:line="480" w:lineRule="auto"/>
        <w:ind w:firstLine="720"/>
        <w:textAlignment w:val="baseline"/>
      </w:pPr>
      <w:r w:rsidRPr="00845C7C">
        <w:rPr>
          <w:rStyle w:val="normaltextrun"/>
        </w:rPr>
        <w:t>$2,000</w:t>
      </w:r>
      <w:r w:rsidRPr="00E161EB">
        <w:rPr>
          <w:rStyle w:val="normaltextrun"/>
        </w:rPr>
        <w:t xml:space="preserve"> for a proposed settlement of withdrawal liability</w:t>
      </w:r>
      <w:r w:rsidRPr="00E161EB">
        <w:rPr>
          <w:rStyle w:val="eop"/>
        </w:rPr>
        <w:t> </w:t>
      </w:r>
    </w:p>
    <w:p w:rsidR="002E56C6" w:rsidRPr="005550A9" w:rsidP="00E161EB" w14:paraId="47960941" w14:textId="1143C810">
      <w:pPr>
        <w:pStyle w:val="paragraph"/>
        <w:spacing w:before="0" w:beforeAutospacing="0" w:after="0" w:afterAutospacing="0" w:line="480" w:lineRule="auto"/>
        <w:ind w:firstLine="720"/>
        <w:textAlignment w:val="baseline"/>
        <w:rPr>
          <w:rFonts w:ascii="Segoe UI" w:hAnsi="Segoe UI"/>
          <w:sz w:val="18"/>
        </w:rPr>
      </w:pPr>
      <w:r w:rsidRPr="00E161EB">
        <w:rPr>
          <w:rStyle w:val="normaltextrun"/>
        </w:rPr>
        <w:t xml:space="preserve">PBGC estimates that </w:t>
      </w:r>
      <w:r w:rsidRPr="005550A9">
        <w:rPr>
          <w:rStyle w:val="normaltextrun"/>
        </w:rPr>
        <w:t xml:space="preserve">for the </w:t>
      </w:r>
      <w:r w:rsidRPr="00845C7C" w:rsidR="0020219A">
        <w:rPr>
          <w:rStyle w:val="normaltextrun"/>
        </w:rPr>
        <w:t>4</w:t>
      </w:r>
      <w:r w:rsidRPr="00845C7C">
        <w:rPr>
          <w:rStyle w:val="normaltextrun"/>
        </w:rPr>
        <w:t>.2</w:t>
      </w:r>
      <w:r w:rsidRPr="005550A9">
        <w:rPr>
          <w:rStyle w:val="normaltextrun"/>
        </w:rPr>
        <w:t xml:space="preserve"> determination requests, the aggregated average annual cost burden will be </w:t>
      </w:r>
      <w:r w:rsidRPr="00845C7C">
        <w:rPr>
          <w:rStyle w:val="normaltextrun"/>
        </w:rPr>
        <w:t>$</w:t>
      </w:r>
      <w:r w:rsidRPr="00845C7C" w:rsidR="00523C38">
        <w:rPr>
          <w:rStyle w:val="normaltextrun"/>
        </w:rPr>
        <w:t>33</w:t>
      </w:r>
      <w:r w:rsidRPr="00845C7C">
        <w:rPr>
          <w:rStyle w:val="normaltextrun"/>
        </w:rPr>
        <w:t>,000</w:t>
      </w:r>
      <w:r w:rsidR="00864236">
        <w:rPr>
          <w:rStyle w:val="normaltextrun"/>
        </w:rPr>
        <w:t xml:space="preserve"> </w:t>
      </w:r>
      <w:r w:rsidR="00864236">
        <w:t>((</w:t>
      </w:r>
      <w:r w:rsidR="00864236">
        <w:t>0.2 x $25,000) + (2 x $12,000) + (2 x $2,000))</w:t>
      </w:r>
      <w:r w:rsidRPr="005550A9">
        <w:rPr>
          <w:rStyle w:val="normaltextrun"/>
        </w:rPr>
        <w:t>.</w:t>
      </w:r>
    </w:p>
    <w:p w:rsidR="002E56C6" w:rsidP="00E161EB" w14:paraId="3E2B2650" w14:textId="3F749DAE">
      <w:pPr>
        <w:widowControl/>
        <w:spacing w:line="480" w:lineRule="auto"/>
        <w:ind w:firstLine="720"/>
        <w:rPr>
          <w:rFonts w:ascii="Times New Roman" w:hAnsi="Times New Roman"/>
        </w:rPr>
      </w:pPr>
      <w:r w:rsidRPr="005550A9">
        <w:rPr>
          <w:rFonts w:ascii="Times New Roman" w:hAnsi="Times New Roman"/>
        </w:rPr>
        <w:t xml:space="preserve">Thus, the aggregate estimated cost burden, for contract costs for work done by outside attorneys and actuaries, is </w:t>
      </w:r>
      <w:bookmarkStart w:id="7" w:name="_Hlk133408016"/>
      <w:r w:rsidRPr="00845C7C">
        <w:rPr>
          <w:rFonts w:ascii="Times New Roman" w:hAnsi="Times New Roman"/>
        </w:rPr>
        <w:t>$</w:t>
      </w:r>
      <w:r w:rsidRPr="00845C7C" w:rsidR="00523C38">
        <w:rPr>
          <w:rFonts w:ascii="Times New Roman" w:hAnsi="Times New Roman"/>
        </w:rPr>
        <w:t>1</w:t>
      </w:r>
      <w:r w:rsidRPr="00845C7C">
        <w:rPr>
          <w:rFonts w:ascii="Times New Roman" w:hAnsi="Times New Roman"/>
        </w:rPr>
        <w:t>,</w:t>
      </w:r>
      <w:r w:rsidRPr="00845C7C" w:rsidR="00523C38">
        <w:rPr>
          <w:rFonts w:ascii="Times New Roman" w:hAnsi="Times New Roman"/>
        </w:rPr>
        <w:t>931</w:t>
      </w:r>
      <w:r w:rsidRPr="00845C7C">
        <w:rPr>
          <w:rFonts w:ascii="Times New Roman" w:hAnsi="Times New Roman"/>
        </w:rPr>
        <w:t>,</w:t>
      </w:r>
      <w:r w:rsidRPr="00845C7C" w:rsidR="00523C38">
        <w:rPr>
          <w:rFonts w:ascii="Times New Roman" w:hAnsi="Times New Roman"/>
        </w:rPr>
        <w:t>8</w:t>
      </w:r>
      <w:r w:rsidRPr="00845C7C">
        <w:rPr>
          <w:rFonts w:ascii="Times New Roman" w:hAnsi="Times New Roman"/>
        </w:rPr>
        <w:t>00</w:t>
      </w:r>
      <w:r w:rsidRPr="005550A9">
        <w:rPr>
          <w:rFonts w:ascii="Times New Roman" w:hAnsi="Times New Roman"/>
        </w:rPr>
        <w:t xml:space="preserve"> </w:t>
      </w:r>
      <w:bookmarkEnd w:id="7"/>
      <w:r w:rsidRPr="00845C7C">
        <w:rPr>
          <w:rFonts w:ascii="Times New Roman" w:hAnsi="Times New Roman"/>
        </w:rPr>
        <w:t>($1,</w:t>
      </w:r>
      <w:r w:rsidRPr="00845C7C" w:rsidR="00523C38">
        <w:rPr>
          <w:rFonts w:ascii="Times New Roman" w:hAnsi="Times New Roman"/>
        </w:rPr>
        <w:t>530</w:t>
      </w:r>
      <w:r w:rsidRPr="00845C7C">
        <w:rPr>
          <w:rFonts w:ascii="Times New Roman" w:hAnsi="Times New Roman"/>
        </w:rPr>
        <w:t>,000 + $</w:t>
      </w:r>
      <w:r w:rsidRPr="00845C7C" w:rsidR="00523C38">
        <w:rPr>
          <w:rFonts w:ascii="Times New Roman" w:hAnsi="Times New Roman"/>
        </w:rPr>
        <w:t>4</w:t>
      </w:r>
      <w:r w:rsidRPr="00845C7C">
        <w:rPr>
          <w:rFonts w:ascii="Times New Roman" w:hAnsi="Times New Roman"/>
        </w:rPr>
        <w:t>,</w:t>
      </w:r>
      <w:r w:rsidRPr="00845C7C" w:rsidR="00523C38">
        <w:rPr>
          <w:rFonts w:ascii="Times New Roman" w:hAnsi="Times New Roman"/>
        </w:rPr>
        <w:t>8</w:t>
      </w:r>
      <w:r w:rsidRPr="00845C7C">
        <w:rPr>
          <w:rFonts w:ascii="Times New Roman" w:hAnsi="Times New Roman"/>
        </w:rPr>
        <w:t>00 + $</w:t>
      </w:r>
      <w:r w:rsidRPr="00845C7C" w:rsidR="00523C38">
        <w:rPr>
          <w:rFonts w:ascii="Times New Roman" w:hAnsi="Times New Roman"/>
        </w:rPr>
        <w:t>360</w:t>
      </w:r>
      <w:r w:rsidRPr="00845C7C">
        <w:rPr>
          <w:rFonts w:ascii="Times New Roman" w:hAnsi="Times New Roman"/>
        </w:rPr>
        <w:t>,000 + $</w:t>
      </w:r>
      <w:r w:rsidRPr="00845C7C" w:rsidR="00523C38">
        <w:rPr>
          <w:rFonts w:ascii="Times New Roman" w:hAnsi="Times New Roman"/>
        </w:rPr>
        <w:t>4</w:t>
      </w:r>
      <w:r w:rsidRPr="00845C7C">
        <w:rPr>
          <w:rFonts w:ascii="Times New Roman" w:hAnsi="Times New Roman"/>
        </w:rPr>
        <w:t>,000 + $</w:t>
      </w:r>
      <w:r w:rsidRPr="00845C7C" w:rsidR="00523C38">
        <w:rPr>
          <w:rFonts w:ascii="Times New Roman" w:hAnsi="Times New Roman"/>
        </w:rPr>
        <w:t>33</w:t>
      </w:r>
      <w:r w:rsidRPr="00845C7C">
        <w:rPr>
          <w:rFonts w:ascii="Times New Roman" w:hAnsi="Times New Roman"/>
        </w:rPr>
        <w:t>,000</w:t>
      </w:r>
      <w:r w:rsidRPr="005550A9" w:rsidR="00940C09">
        <w:rPr>
          <w:rFonts w:ascii="Times New Roman" w:hAnsi="Times New Roman"/>
        </w:rPr>
        <w:t>)</w:t>
      </w:r>
      <w:r w:rsidRPr="005550A9" w:rsidR="003D37B3">
        <w:rPr>
          <w:rFonts w:ascii="Times New Roman" w:hAnsi="Times New Roman"/>
        </w:rPr>
        <w:t xml:space="preserve">. </w:t>
      </w:r>
      <w:r w:rsidRPr="005550A9">
        <w:rPr>
          <w:rFonts w:ascii="Times New Roman" w:hAnsi="Times New Roman"/>
        </w:rPr>
        <w:t xml:space="preserve"> Assuming an average hourly rate of $400, then approximately </w:t>
      </w:r>
      <w:r w:rsidRPr="00A63A85" w:rsidR="00523C38">
        <w:rPr>
          <w:rFonts w:ascii="Times New Roman" w:hAnsi="Times New Roman"/>
        </w:rPr>
        <w:t>4,830</w:t>
      </w:r>
      <w:r w:rsidRPr="005550A9">
        <w:rPr>
          <w:rFonts w:ascii="Times New Roman" w:hAnsi="Times New Roman"/>
        </w:rPr>
        <w:t xml:space="preserve"> hours of work will be completed by outside actuaries and attorneys.</w:t>
      </w:r>
    </w:p>
    <w:p w:rsidR="00647928" w:rsidRPr="008F034C" w:rsidP="000974CD" w14:paraId="475491D3" w14:textId="75D558B8">
      <w:pPr>
        <w:widowControl/>
        <w:spacing w:line="480" w:lineRule="auto"/>
        <w:ind w:firstLine="720"/>
        <w:rPr>
          <w:rFonts w:ascii="Times New Roman" w:hAnsi="Times New Roman"/>
        </w:rPr>
      </w:pPr>
      <w:r w:rsidRPr="007340FD">
        <w:rPr>
          <w:rFonts w:ascii="Times New Roman" w:hAnsi="Times New Roman"/>
        </w:rPr>
        <w:t>1</w:t>
      </w:r>
      <w:r>
        <w:rPr>
          <w:rFonts w:ascii="Times New Roman" w:hAnsi="Times New Roman"/>
        </w:rPr>
        <w:t>4</w:t>
      </w:r>
      <w:r w:rsidRPr="007340FD">
        <w:rPr>
          <w:rFonts w:ascii="Times New Roman" w:hAnsi="Times New Roman"/>
        </w:rPr>
        <w:t>.</w:t>
      </w:r>
      <w:r w:rsidRPr="007E394B">
        <w:rPr>
          <w:rFonts w:ascii="Times New Roman" w:hAnsi="Times New Roman"/>
        </w:rPr>
        <w:t xml:space="preserve"> </w:t>
      </w:r>
      <w:r w:rsidRPr="007340FD">
        <w:rPr>
          <w:rFonts w:ascii="Times New Roman" w:hAnsi="Times New Roman"/>
        </w:rPr>
        <w:t xml:space="preserve"> </w:t>
      </w:r>
      <w:r w:rsidRPr="00E4252E">
        <w:rPr>
          <w:rFonts w:ascii="Times New Roman" w:hAnsi="Times New Roman"/>
          <w:u w:val="single"/>
        </w:rPr>
        <w:t xml:space="preserve">Cost </w:t>
      </w:r>
      <w:r>
        <w:rPr>
          <w:rFonts w:ascii="Times New Roman" w:hAnsi="Times New Roman"/>
          <w:u w:val="single"/>
        </w:rPr>
        <w:t>to the government.</w:t>
      </w:r>
      <w:r>
        <w:rPr>
          <w:rFonts w:ascii="Times New Roman" w:hAnsi="Times New Roman"/>
        </w:rPr>
        <w:t xml:space="preserve">  </w:t>
      </w:r>
      <w:bookmarkStart w:id="8" w:name="_Hlk82776900"/>
      <w:r w:rsidRPr="00BF7806" w:rsidR="002949B5">
        <w:rPr>
          <w:rFonts w:ascii="Times New Roman" w:hAnsi="Times New Roman"/>
        </w:rPr>
        <w:t>PBGC estimates that the annual cost</w:t>
      </w:r>
      <w:r w:rsidRPr="00BF7806" w:rsidR="006E2777">
        <w:rPr>
          <w:rFonts w:ascii="Times New Roman" w:hAnsi="Times New Roman"/>
        </w:rPr>
        <w:t xml:space="preserve"> (per fisca</w:t>
      </w:r>
      <w:r w:rsidRPr="00685A33" w:rsidR="006E2777">
        <w:rPr>
          <w:rFonts w:ascii="Times New Roman" w:hAnsi="Times New Roman"/>
        </w:rPr>
        <w:t>l year)</w:t>
      </w:r>
      <w:r w:rsidRPr="00685A33" w:rsidR="002949B5">
        <w:rPr>
          <w:rFonts w:ascii="Times New Roman" w:hAnsi="Times New Roman"/>
        </w:rPr>
        <w:t xml:space="preserve"> to the Federal Government </w:t>
      </w:r>
      <w:r w:rsidRPr="00685A33" w:rsidR="00486331">
        <w:rPr>
          <w:rFonts w:ascii="Times New Roman" w:hAnsi="Times New Roman"/>
        </w:rPr>
        <w:t>to</w:t>
      </w:r>
      <w:r w:rsidRPr="00685A33" w:rsidR="00022A9E">
        <w:rPr>
          <w:rFonts w:ascii="Times New Roman" w:hAnsi="Times New Roman"/>
        </w:rPr>
        <w:t xml:space="preserve"> </w:t>
      </w:r>
      <w:r w:rsidRPr="00685A33" w:rsidR="009C4B60">
        <w:rPr>
          <w:rFonts w:ascii="Times New Roman" w:hAnsi="Times New Roman"/>
        </w:rPr>
        <w:t xml:space="preserve">administer the </w:t>
      </w:r>
      <w:r w:rsidRPr="00685A33" w:rsidR="00E7110F">
        <w:rPr>
          <w:rFonts w:ascii="Times New Roman" w:hAnsi="Times New Roman"/>
        </w:rPr>
        <w:t>SFA program</w:t>
      </w:r>
      <w:r w:rsidRPr="00685A33" w:rsidR="002949B5">
        <w:rPr>
          <w:rFonts w:ascii="Times New Roman" w:hAnsi="Times New Roman"/>
        </w:rPr>
        <w:t xml:space="preserve"> will be about $</w:t>
      </w:r>
      <w:r w:rsidRPr="00685A33" w:rsidR="00685A33">
        <w:rPr>
          <w:rFonts w:ascii="Times New Roman" w:hAnsi="Times New Roman"/>
        </w:rPr>
        <w:t>7.7</w:t>
      </w:r>
      <w:r w:rsidRPr="00685A33" w:rsidR="008A529C">
        <w:rPr>
          <w:rFonts w:ascii="Times New Roman" w:hAnsi="Times New Roman"/>
        </w:rPr>
        <w:t xml:space="preserve"> million</w:t>
      </w:r>
      <w:r w:rsidRPr="00685A33" w:rsidR="00685A33">
        <w:rPr>
          <w:rFonts w:ascii="Times New Roman" w:hAnsi="Times New Roman"/>
        </w:rPr>
        <w:t>.</w:t>
      </w:r>
      <w:r w:rsidR="00685A33">
        <w:rPr>
          <w:rFonts w:ascii="Times New Roman" w:hAnsi="Times New Roman"/>
        </w:rPr>
        <w:t xml:space="preserve"> </w:t>
      </w:r>
    </w:p>
    <w:bookmarkEnd w:id="8"/>
    <w:p w:rsidR="00DF4E52" w:rsidRPr="00AF4A7A" w14:paraId="126B2711" w14:textId="0EFE753C">
      <w:pPr>
        <w:widowControl/>
        <w:spacing w:line="480" w:lineRule="auto"/>
        <w:ind w:firstLine="720"/>
        <w:rPr>
          <w:rFonts w:ascii="Times New Roman" w:hAnsi="Times New Roman"/>
        </w:rPr>
      </w:pPr>
      <w:r w:rsidRPr="008F034C">
        <w:rPr>
          <w:rFonts w:ascii="Times New Roman" w:hAnsi="Times New Roman"/>
        </w:rPr>
        <w:t xml:space="preserve">15.  </w:t>
      </w:r>
      <w:r w:rsidRPr="008F034C">
        <w:rPr>
          <w:rFonts w:ascii="Times New Roman" w:hAnsi="Times New Roman"/>
          <w:u w:val="single"/>
        </w:rPr>
        <w:t>Explanation of burden changes</w:t>
      </w:r>
      <w:r w:rsidRPr="008F034C">
        <w:rPr>
          <w:rFonts w:ascii="Times New Roman" w:hAnsi="Times New Roman"/>
        </w:rPr>
        <w:t xml:space="preserve">.  </w:t>
      </w:r>
      <w:r w:rsidR="00523C38">
        <w:rPr>
          <w:rFonts w:ascii="Times New Roman" w:hAnsi="Times New Roman"/>
        </w:rPr>
        <w:t xml:space="preserve">The decreases in total hourly and cost burdens are due mainly to the decrease in the number of expected applications for SFA in this renewal.  </w:t>
      </w:r>
      <w:r w:rsidR="00912FE4">
        <w:rPr>
          <w:rFonts w:ascii="Times New Roman" w:hAnsi="Times New Roman"/>
        </w:rPr>
        <w:t>Plans may submit applications only through December 31, 2026, and m</w:t>
      </w:r>
      <w:r w:rsidR="00523C38">
        <w:rPr>
          <w:rFonts w:ascii="Times New Roman" w:hAnsi="Times New Roman"/>
        </w:rPr>
        <w:t xml:space="preserve">any plans eligible for SFA have already submitted their applications.  </w:t>
      </w:r>
    </w:p>
    <w:p w:rsidR="008C7F86" w14:paraId="33C681BB" w14:textId="095B367D">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 plans</w:t>
      </w:r>
      <w:r>
        <w:rPr>
          <w:rFonts w:ascii="Times New Roman" w:hAnsi="Times New Roman"/>
        </w:rPr>
        <w:t xml:space="preserve">.  </w:t>
      </w:r>
      <w:r w:rsidR="00E7782A">
        <w:rPr>
          <w:rFonts w:ascii="Times New Roman" w:hAnsi="Times New Roman"/>
        </w:rPr>
        <w:t xml:space="preserve">On its website, </w:t>
      </w:r>
      <w:r w:rsidR="00414D40">
        <w:rPr>
          <w:rFonts w:ascii="Times New Roman" w:hAnsi="Times New Roman"/>
        </w:rPr>
        <w:t>PBGC post</w:t>
      </w:r>
      <w:r w:rsidR="00C03D2B">
        <w:rPr>
          <w:rFonts w:ascii="Times New Roman" w:hAnsi="Times New Roman"/>
        </w:rPr>
        <w:t>s</w:t>
      </w:r>
      <w:r w:rsidR="00414D40">
        <w:rPr>
          <w:rFonts w:ascii="Times New Roman" w:hAnsi="Times New Roman"/>
        </w:rPr>
        <w:t xml:space="preserve"> </w:t>
      </w:r>
      <w:r w:rsidR="00E7782A">
        <w:rPr>
          <w:rFonts w:ascii="Times New Roman" w:hAnsi="Times New Roman"/>
        </w:rPr>
        <w:t xml:space="preserve">copies </w:t>
      </w:r>
      <w:r w:rsidR="002E20D2">
        <w:rPr>
          <w:rFonts w:ascii="Times New Roman" w:hAnsi="Times New Roman"/>
        </w:rPr>
        <w:t xml:space="preserve">of </w:t>
      </w:r>
      <w:r w:rsidR="00414D40">
        <w:rPr>
          <w:rFonts w:ascii="Times New Roman" w:hAnsi="Times New Roman"/>
        </w:rPr>
        <w:t>application</w:t>
      </w:r>
      <w:r w:rsidR="004A4689">
        <w:rPr>
          <w:rFonts w:ascii="Times New Roman" w:hAnsi="Times New Roman"/>
        </w:rPr>
        <w:t>s</w:t>
      </w:r>
      <w:r w:rsidR="00414D40">
        <w:rPr>
          <w:rFonts w:ascii="Times New Roman" w:hAnsi="Times New Roman"/>
        </w:rPr>
        <w:t xml:space="preserve"> received</w:t>
      </w:r>
      <w:r w:rsidR="00E7782A">
        <w:rPr>
          <w:rFonts w:ascii="Times New Roman" w:hAnsi="Times New Roman"/>
        </w:rPr>
        <w:t>; dates of receipt;</w:t>
      </w:r>
      <w:r w:rsidR="00414D40">
        <w:rPr>
          <w:rFonts w:ascii="Times New Roman" w:hAnsi="Times New Roman"/>
        </w:rPr>
        <w:t xml:space="preserve"> </w:t>
      </w:r>
      <w:r w:rsidR="00E7782A">
        <w:rPr>
          <w:rFonts w:ascii="Times New Roman" w:hAnsi="Times New Roman"/>
        </w:rPr>
        <w:t xml:space="preserve">and whether they have been approved, denied, or withdrawn. </w:t>
      </w:r>
    </w:p>
    <w:p w:rsidR="008C7F86" w14:paraId="616BB281" w14:textId="77777777">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not display the expiration date for OMB approval of this information collection.</w:t>
      </w:r>
    </w:p>
    <w:p w:rsidR="00061854" w:rsidRPr="008D5590" w:rsidP="0054431A" w14:paraId="7BABFB51" w14:textId="77777777">
      <w:pPr>
        <w:widowControl/>
        <w:spacing w:line="480" w:lineRule="auto"/>
        <w:ind w:firstLine="720"/>
        <w:rPr>
          <w:rFonts w:asciiTheme="minorHAnsi" w:hAnsiTheme="minorHAnsi"/>
        </w:rPr>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p>
    <w:sectPr w:rsidSect="00AE004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8E" w:rsidP="0003494C" w14:paraId="31C9E0E8" w14:textId="0723A8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4A7A">
      <w:rPr>
        <w:rStyle w:val="PageNumber"/>
        <w:noProof/>
      </w:rPr>
      <w:t>1</w:t>
    </w:r>
    <w:r>
      <w:rPr>
        <w:rStyle w:val="PageNumber"/>
      </w:rPr>
      <w:fldChar w:fldCharType="end"/>
    </w:r>
  </w:p>
  <w:p w:rsidR="00F94D8E" w:rsidP="00CF04D0" w14:paraId="28C5F05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8295130"/>
      <w:docPartObj>
        <w:docPartGallery w:val="Page Numbers (Bottom of Page)"/>
        <w:docPartUnique/>
      </w:docPartObj>
    </w:sdtPr>
    <w:sdtEndPr>
      <w:rPr>
        <w:rFonts w:ascii="Times New Roman" w:hAnsi="Times New Roman"/>
        <w:noProof/>
      </w:rPr>
    </w:sdtEndPr>
    <w:sdtContent>
      <w:p w:rsidR="00F94D8E" w:rsidRPr="001721BF" w14:paraId="776ADA54" w14:textId="77777777">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D23226">
          <w:rPr>
            <w:rFonts w:ascii="Times New Roman" w:hAnsi="Times New Roman"/>
            <w:noProof/>
          </w:rPr>
          <w:t>6</w:t>
        </w:r>
        <w:r w:rsidRPr="001721BF">
          <w:rPr>
            <w:rFonts w:ascii="Times New Roman" w:hAnsi="Times New Roman"/>
            <w:noProof/>
          </w:rPr>
          <w:fldChar w:fldCharType="end"/>
        </w:r>
      </w:p>
    </w:sdtContent>
  </w:sdt>
  <w:p w:rsidR="00F94D8E" w:rsidP="00CF04D0" w14:paraId="5946C4E5"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CB1" w14:paraId="3F0D9E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0042" w14:paraId="0F2F1CFA" w14:textId="77777777">
      <w:r>
        <w:separator/>
      </w:r>
    </w:p>
  </w:footnote>
  <w:footnote w:type="continuationSeparator" w:id="1">
    <w:p w:rsidR="00AE0042" w14:paraId="05C94691" w14:textId="77777777">
      <w:r>
        <w:continuationSeparator/>
      </w:r>
    </w:p>
  </w:footnote>
  <w:footnote w:type="continuationNotice" w:id="2">
    <w:p w:rsidR="00AE0042" w14:paraId="717BEBE1" w14:textId="77777777"/>
  </w:footnote>
  <w:footnote w:id="3">
    <w:p w:rsidR="002D0B4E" w:rsidRPr="003C499A" w:rsidP="002D0B4E" w14:paraId="0CC0652B" w14:textId="77777777">
      <w:pPr>
        <w:pStyle w:val="FootnoteText"/>
        <w:rPr>
          <w:rFonts w:ascii="Times New Roman" w:hAnsi="Times New Roman" w:cs="Times New Roman"/>
        </w:rPr>
      </w:pPr>
      <w:r w:rsidRPr="003C499A">
        <w:rPr>
          <w:rStyle w:val="FootnoteReference"/>
          <w:rFonts w:ascii="Times New Roman" w:hAnsi="Times New Roman" w:cs="Times New Roman"/>
          <w:vertAlign w:val="superscript"/>
        </w:rPr>
        <w:footnoteRef/>
      </w:r>
      <w:r w:rsidRPr="003C499A">
        <w:rPr>
          <w:rFonts w:ascii="Times New Roman" w:hAnsi="Times New Roman" w:cs="Times New Roman"/>
          <w:vertAlign w:val="superscript"/>
        </w:rPr>
        <w:t xml:space="preserve"> </w:t>
      </w:r>
      <w:r w:rsidRPr="003C499A">
        <w:rPr>
          <w:rFonts w:ascii="Times New Roman" w:hAnsi="Times New Roman" w:cs="Times New Roman"/>
        </w:rPr>
        <w:t>Plans with suspended benefits pursuant to sections 305(e)(9) and 4245(a) of ERISA.</w:t>
      </w:r>
    </w:p>
  </w:footnote>
  <w:footnote w:id="4">
    <w:p w:rsidR="003C499A" w:rsidRPr="003C499A" w14:paraId="7C5800B9" w14:textId="27F0BCAC">
      <w:pPr>
        <w:pStyle w:val="FootnoteText"/>
        <w:rPr>
          <w:rFonts w:ascii="Times New Roman" w:hAnsi="Times New Roman" w:cs="Times New Roman"/>
        </w:rPr>
      </w:pPr>
      <w:r w:rsidRPr="001906E4">
        <w:rPr>
          <w:rStyle w:val="FootnoteReference"/>
          <w:rFonts w:ascii="Times New Roman" w:hAnsi="Times New Roman" w:cs="Times New Roman"/>
          <w:vertAlign w:val="superscript"/>
        </w:rPr>
        <w:footnoteRef/>
      </w:r>
      <w:r w:rsidRPr="003C499A">
        <w:rPr>
          <w:rFonts w:ascii="Times New Roman" w:hAnsi="Times New Roman" w:cs="Times New Roman"/>
        </w:rPr>
        <w:t xml:space="preserve"> SFA measurement means the last day of the third calendar month immediately preceding the date the plan’s initial SFA application was filed.  See § 4262.2.  </w:t>
      </w:r>
    </w:p>
  </w:footnote>
  <w:footnote w:id="5">
    <w:p w:rsidR="00AF2EAA" w:rsidRPr="003C499A" w:rsidP="00AF2EAA" w14:paraId="544CBBA9" w14:textId="6CC9ECDA">
      <w:pPr>
        <w:pStyle w:val="FootnoteText"/>
        <w:rPr>
          <w:rFonts w:ascii="Times New Roman" w:hAnsi="Times New Roman" w:cs="Times New Roman"/>
        </w:rPr>
      </w:pPr>
      <w:r w:rsidRPr="001906E4">
        <w:rPr>
          <w:rStyle w:val="FootnoteReference"/>
          <w:rFonts w:ascii="Times New Roman" w:hAnsi="Times New Roman" w:cs="Times New Roman"/>
          <w:vertAlign w:val="superscript"/>
        </w:rPr>
        <w:footnoteRef/>
      </w:r>
      <w:r w:rsidRPr="003C499A">
        <w:rPr>
          <w:rFonts w:ascii="Times New Roman" w:hAnsi="Times New Roman" w:cs="Times New Roman"/>
        </w:rPr>
        <w:t xml:space="preserve"> See section 4262(g) of ERISA</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CB1" w14:paraId="144932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8E" w14:paraId="1DF51164"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CB1" w14:paraId="41D722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D7C7B"/>
    <w:multiLevelType w:val="hybridMultilevel"/>
    <w:tmpl w:val="986C08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32005C"/>
    <w:multiLevelType w:val="hybridMultilevel"/>
    <w:tmpl w:val="05E4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4D2A12"/>
    <w:multiLevelType w:val="hybridMultilevel"/>
    <w:tmpl w:val="5CF475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7849E8"/>
    <w:multiLevelType w:val="multilevel"/>
    <w:tmpl w:val="1D58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5F192C"/>
    <w:multiLevelType w:val="multilevel"/>
    <w:tmpl w:val="E162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6C3A73"/>
    <w:multiLevelType w:val="hybridMultilevel"/>
    <w:tmpl w:val="3DE61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1E7331"/>
    <w:multiLevelType w:val="hybridMultilevel"/>
    <w:tmpl w:val="FC362D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5335D17"/>
    <w:multiLevelType w:val="hybridMultilevel"/>
    <w:tmpl w:val="7994C0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287837C9"/>
    <w:multiLevelType w:val="hybridMultilevel"/>
    <w:tmpl w:val="B0EA7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434D34"/>
    <w:multiLevelType w:val="multilevel"/>
    <w:tmpl w:val="FBD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50372D"/>
    <w:multiLevelType w:val="multilevel"/>
    <w:tmpl w:val="064E25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nsid w:val="2CAC6FD2"/>
    <w:multiLevelType w:val="multilevel"/>
    <w:tmpl w:val="3EA8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C24643"/>
    <w:multiLevelType w:val="hybridMultilevel"/>
    <w:tmpl w:val="1B9C9038"/>
    <w:lvl w:ilvl="0">
      <w:start w:val="1"/>
      <w:numFmt w:val="lowerLetter"/>
      <w:lvlText w:val="(%1)"/>
      <w:lvlJc w:val="left"/>
      <w:pPr>
        <w:ind w:left="1110" w:hanging="3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64A6E5B"/>
    <w:multiLevelType w:val="multilevel"/>
    <w:tmpl w:val="BC72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6812805"/>
    <w:multiLevelType w:val="hybridMultilevel"/>
    <w:tmpl w:val="0CCC45C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1593FAA"/>
    <w:multiLevelType w:val="hybridMultilevel"/>
    <w:tmpl w:val="26FE3A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FF1F2E"/>
    <w:multiLevelType w:val="hybridMultilevel"/>
    <w:tmpl w:val="7974E0F2"/>
    <w:lvl w:ilvl="0">
      <w:start w:val="1"/>
      <w:numFmt w:val="decimal"/>
      <w:lvlText w:val="(%1)"/>
      <w:lvlJc w:val="left"/>
      <w:pPr>
        <w:ind w:left="1120" w:hanging="40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3B9585D"/>
    <w:multiLevelType w:val="hybridMultilevel"/>
    <w:tmpl w:val="65FE44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1C118F5"/>
    <w:multiLevelType w:val="hybridMultilevel"/>
    <w:tmpl w:val="66D0A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5F7495"/>
    <w:multiLevelType w:val="hybridMultilevel"/>
    <w:tmpl w:val="19CC0160"/>
    <w:lvl w:ilvl="0">
      <w:start w:val="1"/>
      <w:numFmt w:val="decimal"/>
      <w:lvlText w:val="(%1)"/>
      <w:lvlJc w:val="left"/>
      <w:pPr>
        <w:ind w:left="1120" w:hanging="40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8F2018F"/>
    <w:multiLevelType w:val="hybridMultilevel"/>
    <w:tmpl w:val="80EEC642"/>
    <w:lvl w:ilvl="0">
      <w:start w:val="1"/>
      <w:numFmt w:val="lowerLetter"/>
      <w:lvlText w:val="(%1)"/>
      <w:lvlJc w:val="left"/>
      <w:pPr>
        <w:ind w:left="1110" w:hanging="390"/>
      </w:pPr>
      <w:rPr>
        <w:rFonts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DAE2A74"/>
    <w:multiLevelType w:val="hybridMultilevel"/>
    <w:tmpl w:val="B6962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57B722D"/>
    <w:multiLevelType w:val="hybridMultilevel"/>
    <w:tmpl w:val="E06AB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DB51D5"/>
    <w:multiLevelType w:val="hybridMultilevel"/>
    <w:tmpl w:val="389AFC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C9329B"/>
    <w:multiLevelType w:val="hybridMultilevel"/>
    <w:tmpl w:val="29A280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DFA6E5D"/>
    <w:multiLevelType w:val="hybridMultilevel"/>
    <w:tmpl w:val="7124D6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2D77A12"/>
    <w:multiLevelType w:val="hybridMultilevel"/>
    <w:tmpl w:val="99E46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FDE2B6C"/>
    <w:multiLevelType w:val="multilevel"/>
    <w:tmpl w:val="FE88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2142825">
    <w:abstractNumId w:val="14"/>
  </w:num>
  <w:num w:numId="2" w16cid:durableId="1233849944">
    <w:abstractNumId w:val="22"/>
  </w:num>
  <w:num w:numId="3" w16cid:durableId="1312247299">
    <w:abstractNumId w:val="26"/>
  </w:num>
  <w:num w:numId="4" w16cid:durableId="567687320">
    <w:abstractNumId w:val="25"/>
  </w:num>
  <w:num w:numId="5" w16cid:durableId="2135445426">
    <w:abstractNumId w:val="12"/>
  </w:num>
  <w:num w:numId="6" w16cid:durableId="939139273">
    <w:abstractNumId w:val="6"/>
  </w:num>
  <w:num w:numId="7" w16cid:durableId="573048703">
    <w:abstractNumId w:val="20"/>
  </w:num>
  <w:num w:numId="8" w16cid:durableId="1952516048">
    <w:abstractNumId w:val="24"/>
  </w:num>
  <w:num w:numId="9" w16cid:durableId="1139886113">
    <w:abstractNumId w:val="16"/>
  </w:num>
  <w:num w:numId="10" w16cid:durableId="2041003190">
    <w:abstractNumId w:val="19"/>
  </w:num>
  <w:num w:numId="11" w16cid:durableId="1083255256">
    <w:abstractNumId w:val="7"/>
  </w:num>
  <w:num w:numId="12" w16cid:durableId="187448480">
    <w:abstractNumId w:val="1"/>
  </w:num>
  <w:num w:numId="13" w16cid:durableId="496270687">
    <w:abstractNumId w:val="23"/>
  </w:num>
  <w:num w:numId="14" w16cid:durableId="928388074">
    <w:abstractNumId w:val="17"/>
  </w:num>
  <w:num w:numId="15" w16cid:durableId="1785534983">
    <w:abstractNumId w:val="2"/>
  </w:num>
  <w:num w:numId="16" w16cid:durableId="620579415">
    <w:abstractNumId w:val="18"/>
  </w:num>
  <w:num w:numId="17" w16cid:durableId="1721979078">
    <w:abstractNumId w:val="21"/>
  </w:num>
  <w:num w:numId="18" w16cid:durableId="434521137">
    <w:abstractNumId w:val="8"/>
  </w:num>
  <w:num w:numId="19" w16cid:durableId="1182088442">
    <w:abstractNumId w:val="13"/>
  </w:num>
  <w:num w:numId="20" w16cid:durableId="2050719707">
    <w:abstractNumId w:val="10"/>
  </w:num>
  <w:num w:numId="21" w16cid:durableId="1365909324">
    <w:abstractNumId w:val="11"/>
  </w:num>
  <w:num w:numId="22" w16cid:durableId="1163817361">
    <w:abstractNumId w:val="5"/>
  </w:num>
  <w:num w:numId="23" w16cid:durableId="219825025">
    <w:abstractNumId w:val="27"/>
  </w:num>
  <w:num w:numId="24" w16cid:durableId="1572738331">
    <w:abstractNumId w:val="3"/>
  </w:num>
  <w:num w:numId="25" w16cid:durableId="1447115187">
    <w:abstractNumId w:val="4"/>
  </w:num>
  <w:num w:numId="26" w16cid:durableId="906302231">
    <w:abstractNumId w:val="9"/>
  </w:num>
  <w:num w:numId="27" w16cid:durableId="976491002">
    <w:abstractNumId w:val="0"/>
  </w:num>
  <w:num w:numId="28" w16cid:durableId="1889099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6"/>
    <w:rsid w:val="000010BD"/>
    <w:rsid w:val="00003C9F"/>
    <w:rsid w:val="000044E3"/>
    <w:rsid w:val="00004C15"/>
    <w:rsid w:val="00005212"/>
    <w:rsid w:val="00005FF1"/>
    <w:rsid w:val="0000620D"/>
    <w:rsid w:val="00007606"/>
    <w:rsid w:val="000078DD"/>
    <w:rsid w:val="00007E19"/>
    <w:rsid w:val="00010E3E"/>
    <w:rsid w:val="000113F3"/>
    <w:rsid w:val="0001152B"/>
    <w:rsid w:val="00011629"/>
    <w:rsid w:val="00012576"/>
    <w:rsid w:val="000125FB"/>
    <w:rsid w:val="00012601"/>
    <w:rsid w:val="00013892"/>
    <w:rsid w:val="00013EEE"/>
    <w:rsid w:val="000149A9"/>
    <w:rsid w:val="00015F1B"/>
    <w:rsid w:val="00016125"/>
    <w:rsid w:val="0001676E"/>
    <w:rsid w:val="000174B2"/>
    <w:rsid w:val="0001774F"/>
    <w:rsid w:val="000212CF"/>
    <w:rsid w:val="00021B1A"/>
    <w:rsid w:val="00021F3B"/>
    <w:rsid w:val="00022243"/>
    <w:rsid w:val="00022A9E"/>
    <w:rsid w:val="00023492"/>
    <w:rsid w:val="00025672"/>
    <w:rsid w:val="000303F7"/>
    <w:rsid w:val="00030DD0"/>
    <w:rsid w:val="00030E3E"/>
    <w:rsid w:val="00031CD2"/>
    <w:rsid w:val="00033722"/>
    <w:rsid w:val="000342CF"/>
    <w:rsid w:val="0003494C"/>
    <w:rsid w:val="00034C18"/>
    <w:rsid w:val="00034E9D"/>
    <w:rsid w:val="000357A0"/>
    <w:rsid w:val="000367FD"/>
    <w:rsid w:val="00036BBB"/>
    <w:rsid w:val="00036F51"/>
    <w:rsid w:val="00040B71"/>
    <w:rsid w:val="00040DC1"/>
    <w:rsid w:val="00041D5E"/>
    <w:rsid w:val="00045CAA"/>
    <w:rsid w:val="000467BF"/>
    <w:rsid w:val="00046BB9"/>
    <w:rsid w:val="00047CDF"/>
    <w:rsid w:val="00050A2B"/>
    <w:rsid w:val="00052519"/>
    <w:rsid w:val="00052B52"/>
    <w:rsid w:val="00052E9A"/>
    <w:rsid w:val="00054E74"/>
    <w:rsid w:val="00055937"/>
    <w:rsid w:val="000570D5"/>
    <w:rsid w:val="0005772E"/>
    <w:rsid w:val="0005785A"/>
    <w:rsid w:val="00057900"/>
    <w:rsid w:val="00061854"/>
    <w:rsid w:val="00062B7C"/>
    <w:rsid w:val="00062FFA"/>
    <w:rsid w:val="000637D3"/>
    <w:rsid w:val="00063876"/>
    <w:rsid w:val="00064714"/>
    <w:rsid w:val="00064A64"/>
    <w:rsid w:val="00064DC2"/>
    <w:rsid w:val="0006589E"/>
    <w:rsid w:val="00066BC9"/>
    <w:rsid w:val="0007068C"/>
    <w:rsid w:val="000727CF"/>
    <w:rsid w:val="00072AA6"/>
    <w:rsid w:val="00073B4D"/>
    <w:rsid w:val="0007607E"/>
    <w:rsid w:val="000768D0"/>
    <w:rsid w:val="000777F9"/>
    <w:rsid w:val="00080569"/>
    <w:rsid w:val="00080A48"/>
    <w:rsid w:val="0008129A"/>
    <w:rsid w:val="000814E9"/>
    <w:rsid w:val="00081969"/>
    <w:rsid w:val="000821AF"/>
    <w:rsid w:val="00082F4E"/>
    <w:rsid w:val="00083726"/>
    <w:rsid w:val="00083D6E"/>
    <w:rsid w:val="00084841"/>
    <w:rsid w:val="00087B7E"/>
    <w:rsid w:val="00087C7E"/>
    <w:rsid w:val="00091B71"/>
    <w:rsid w:val="00091F54"/>
    <w:rsid w:val="00092751"/>
    <w:rsid w:val="00092B22"/>
    <w:rsid w:val="000944D6"/>
    <w:rsid w:val="00094FB8"/>
    <w:rsid w:val="0009654F"/>
    <w:rsid w:val="0009655F"/>
    <w:rsid w:val="000974CD"/>
    <w:rsid w:val="000A05B1"/>
    <w:rsid w:val="000A125B"/>
    <w:rsid w:val="000A1D71"/>
    <w:rsid w:val="000A2230"/>
    <w:rsid w:val="000A44E3"/>
    <w:rsid w:val="000A44FA"/>
    <w:rsid w:val="000A453B"/>
    <w:rsid w:val="000A66D5"/>
    <w:rsid w:val="000B3649"/>
    <w:rsid w:val="000B4515"/>
    <w:rsid w:val="000B4B14"/>
    <w:rsid w:val="000B60C1"/>
    <w:rsid w:val="000B6A4E"/>
    <w:rsid w:val="000C0AB2"/>
    <w:rsid w:val="000C1CE7"/>
    <w:rsid w:val="000C211A"/>
    <w:rsid w:val="000C3C8D"/>
    <w:rsid w:val="000C4101"/>
    <w:rsid w:val="000C5954"/>
    <w:rsid w:val="000C628B"/>
    <w:rsid w:val="000C6C80"/>
    <w:rsid w:val="000C7E24"/>
    <w:rsid w:val="000D0C16"/>
    <w:rsid w:val="000D17F4"/>
    <w:rsid w:val="000D28AA"/>
    <w:rsid w:val="000D6D68"/>
    <w:rsid w:val="000D6F01"/>
    <w:rsid w:val="000D7606"/>
    <w:rsid w:val="000D77D6"/>
    <w:rsid w:val="000D7C8A"/>
    <w:rsid w:val="000E05D1"/>
    <w:rsid w:val="000E1D7F"/>
    <w:rsid w:val="000E1DFE"/>
    <w:rsid w:val="000E3458"/>
    <w:rsid w:val="000E4674"/>
    <w:rsid w:val="000E5896"/>
    <w:rsid w:val="000E6797"/>
    <w:rsid w:val="000E67F2"/>
    <w:rsid w:val="000E6949"/>
    <w:rsid w:val="000E6CF1"/>
    <w:rsid w:val="000E7E42"/>
    <w:rsid w:val="000F008B"/>
    <w:rsid w:val="000F3AB1"/>
    <w:rsid w:val="000F445A"/>
    <w:rsid w:val="001043F4"/>
    <w:rsid w:val="001057ED"/>
    <w:rsid w:val="00106A1D"/>
    <w:rsid w:val="00106AB8"/>
    <w:rsid w:val="00106F33"/>
    <w:rsid w:val="0010727E"/>
    <w:rsid w:val="0011046F"/>
    <w:rsid w:val="00110476"/>
    <w:rsid w:val="00111DB5"/>
    <w:rsid w:val="00111FCE"/>
    <w:rsid w:val="00112A9B"/>
    <w:rsid w:val="00113017"/>
    <w:rsid w:val="001133B0"/>
    <w:rsid w:val="001147E0"/>
    <w:rsid w:val="00114A5B"/>
    <w:rsid w:val="00115311"/>
    <w:rsid w:val="001154DC"/>
    <w:rsid w:val="0011797E"/>
    <w:rsid w:val="001221BD"/>
    <w:rsid w:val="00122F59"/>
    <w:rsid w:val="00127A78"/>
    <w:rsid w:val="00131CCB"/>
    <w:rsid w:val="00132226"/>
    <w:rsid w:val="0013287E"/>
    <w:rsid w:val="001328E9"/>
    <w:rsid w:val="001345A6"/>
    <w:rsid w:val="00135EC8"/>
    <w:rsid w:val="00136FD5"/>
    <w:rsid w:val="001404B5"/>
    <w:rsid w:val="00141A0F"/>
    <w:rsid w:val="00141DA6"/>
    <w:rsid w:val="00142178"/>
    <w:rsid w:val="00145C19"/>
    <w:rsid w:val="00146790"/>
    <w:rsid w:val="0015018A"/>
    <w:rsid w:val="001503E7"/>
    <w:rsid w:val="00151040"/>
    <w:rsid w:val="0015139F"/>
    <w:rsid w:val="00151A61"/>
    <w:rsid w:val="00152AF6"/>
    <w:rsid w:val="0015327F"/>
    <w:rsid w:val="0015470A"/>
    <w:rsid w:val="001553BB"/>
    <w:rsid w:val="00157806"/>
    <w:rsid w:val="001603A4"/>
    <w:rsid w:val="00160841"/>
    <w:rsid w:val="00161445"/>
    <w:rsid w:val="00161944"/>
    <w:rsid w:val="00161EFF"/>
    <w:rsid w:val="0016211C"/>
    <w:rsid w:val="0016319B"/>
    <w:rsid w:val="00164E55"/>
    <w:rsid w:val="0016618E"/>
    <w:rsid w:val="00166D38"/>
    <w:rsid w:val="00167ED2"/>
    <w:rsid w:val="00170CA1"/>
    <w:rsid w:val="001721BF"/>
    <w:rsid w:val="00172325"/>
    <w:rsid w:val="00173A52"/>
    <w:rsid w:val="00175B55"/>
    <w:rsid w:val="00176722"/>
    <w:rsid w:val="00177410"/>
    <w:rsid w:val="00177925"/>
    <w:rsid w:val="001801E6"/>
    <w:rsid w:val="001825D7"/>
    <w:rsid w:val="001835D7"/>
    <w:rsid w:val="001836BF"/>
    <w:rsid w:val="00186947"/>
    <w:rsid w:val="00186B77"/>
    <w:rsid w:val="00187017"/>
    <w:rsid w:val="001878A5"/>
    <w:rsid w:val="001906E4"/>
    <w:rsid w:val="00191D35"/>
    <w:rsid w:val="0019215F"/>
    <w:rsid w:val="001932A6"/>
    <w:rsid w:val="00194362"/>
    <w:rsid w:val="001961D7"/>
    <w:rsid w:val="00196C78"/>
    <w:rsid w:val="001A0FEA"/>
    <w:rsid w:val="001A160E"/>
    <w:rsid w:val="001A4A74"/>
    <w:rsid w:val="001A6477"/>
    <w:rsid w:val="001B06F0"/>
    <w:rsid w:val="001B0F1B"/>
    <w:rsid w:val="001B19B4"/>
    <w:rsid w:val="001B23FB"/>
    <w:rsid w:val="001B6BEC"/>
    <w:rsid w:val="001B6EAA"/>
    <w:rsid w:val="001C02CF"/>
    <w:rsid w:val="001C112B"/>
    <w:rsid w:val="001C1A73"/>
    <w:rsid w:val="001C2BE9"/>
    <w:rsid w:val="001C48B9"/>
    <w:rsid w:val="001C4D7E"/>
    <w:rsid w:val="001C59A5"/>
    <w:rsid w:val="001C7B9E"/>
    <w:rsid w:val="001D0085"/>
    <w:rsid w:val="001D2A13"/>
    <w:rsid w:val="001D30C8"/>
    <w:rsid w:val="001D319C"/>
    <w:rsid w:val="001D502E"/>
    <w:rsid w:val="001D555A"/>
    <w:rsid w:val="001D55DF"/>
    <w:rsid w:val="001D5859"/>
    <w:rsid w:val="001D769B"/>
    <w:rsid w:val="001E034B"/>
    <w:rsid w:val="001E0A54"/>
    <w:rsid w:val="001E1573"/>
    <w:rsid w:val="001E4291"/>
    <w:rsid w:val="001E6699"/>
    <w:rsid w:val="001E7407"/>
    <w:rsid w:val="001F00A6"/>
    <w:rsid w:val="001F0373"/>
    <w:rsid w:val="001F0600"/>
    <w:rsid w:val="001F13CE"/>
    <w:rsid w:val="001F183B"/>
    <w:rsid w:val="001F1BFB"/>
    <w:rsid w:val="001F22E9"/>
    <w:rsid w:val="001F243E"/>
    <w:rsid w:val="001F2E07"/>
    <w:rsid w:val="001F43D2"/>
    <w:rsid w:val="001F544F"/>
    <w:rsid w:val="001F5794"/>
    <w:rsid w:val="001F580B"/>
    <w:rsid w:val="001F6DEC"/>
    <w:rsid w:val="001F6F80"/>
    <w:rsid w:val="001F7FAB"/>
    <w:rsid w:val="0020014F"/>
    <w:rsid w:val="0020019A"/>
    <w:rsid w:val="0020219A"/>
    <w:rsid w:val="00202521"/>
    <w:rsid w:val="002028FE"/>
    <w:rsid w:val="00205AEC"/>
    <w:rsid w:val="00205B37"/>
    <w:rsid w:val="002070EA"/>
    <w:rsid w:val="00210CC6"/>
    <w:rsid w:val="00210D49"/>
    <w:rsid w:val="00213173"/>
    <w:rsid w:val="002132A8"/>
    <w:rsid w:val="002144DB"/>
    <w:rsid w:val="002144FB"/>
    <w:rsid w:val="00214D35"/>
    <w:rsid w:val="002154A4"/>
    <w:rsid w:val="002157E4"/>
    <w:rsid w:val="002164A0"/>
    <w:rsid w:val="00217757"/>
    <w:rsid w:val="0022012A"/>
    <w:rsid w:val="00220567"/>
    <w:rsid w:val="00223170"/>
    <w:rsid w:val="002233A2"/>
    <w:rsid w:val="0022379E"/>
    <w:rsid w:val="0022528F"/>
    <w:rsid w:val="00225487"/>
    <w:rsid w:val="002274D2"/>
    <w:rsid w:val="0023004B"/>
    <w:rsid w:val="00230109"/>
    <w:rsid w:val="002304FE"/>
    <w:rsid w:val="002338D8"/>
    <w:rsid w:val="00233941"/>
    <w:rsid w:val="002340A8"/>
    <w:rsid w:val="00235654"/>
    <w:rsid w:val="002379FF"/>
    <w:rsid w:val="002400C2"/>
    <w:rsid w:val="00241424"/>
    <w:rsid w:val="00241661"/>
    <w:rsid w:val="00244FF4"/>
    <w:rsid w:val="0024521F"/>
    <w:rsid w:val="0024553B"/>
    <w:rsid w:val="00245A12"/>
    <w:rsid w:val="00246324"/>
    <w:rsid w:val="00246A51"/>
    <w:rsid w:val="0025046E"/>
    <w:rsid w:val="0025150E"/>
    <w:rsid w:val="00251D91"/>
    <w:rsid w:val="00251E53"/>
    <w:rsid w:val="00253348"/>
    <w:rsid w:val="0025374E"/>
    <w:rsid w:val="0025461D"/>
    <w:rsid w:val="002555B0"/>
    <w:rsid w:val="00257031"/>
    <w:rsid w:val="002575ED"/>
    <w:rsid w:val="00257A58"/>
    <w:rsid w:val="0026173F"/>
    <w:rsid w:val="002625B6"/>
    <w:rsid w:val="00264271"/>
    <w:rsid w:val="00264938"/>
    <w:rsid w:val="00264ADA"/>
    <w:rsid w:val="0026564E"/>
    <w:rsid w:val="00266BE5"/>
    <w:rsid w:val="002677C7"/>
    <w:rsid w:val="00274AB3"/>
    <w:rsid w:val="0027579D"/>
    <w:rsid w:val="00275E3C"/>
    <w:rsid w:val="0027648C"/>
    <w:rsid w:val="002766E4"/>
    <w:rsid w:val="0027705F"/>
    <w:rsid w:val="002770F0"/>
    <w:rsid w:val="00280887"/>
    <w:rsid w:val="0028157A"/>
    <w:rsid w:val="00282036"/>
    <w:rsid w:val="00282CA9"/>
    <w:rsid w:val="002831B0"/>
    <w:rsid w:val="00283DE9"/>
    <w:rsid w:val="00284DD6"/>
    <w:rsid w:val="0028712A"/>
    <w:rsid w:val="00290102"/>
    <w:rsid w:val="00293FE4"/>
    <w:rsid w:val="002940A1"/>
    <w:rsid w:val="00294237"/>
    <w:rsid w:val="0029483F"/>
    <w:rsid w:val="002949B5"/>
    <w:rsid w:val="00294CE4"/>
    <w:rsid w:val="00294D61"/>
    <w:rsid w:val="00295227"/>
    <w:rsid w:val="002957F4"/>
    <w:rsid w:val="00295D90"/>
    <w:rsid w:val="00296306"/>
    <w:rsid w:val="00296F88"/>
    <w:rsid w:val="0029721C"/>
    <w:rsid w:val="002A0768"/>
    <w:rsid w:val="002A0B00"/>
    <w:rsid w:val="002A1D99"/>
    <w:rsid w:val="002A2E5C"/>
    <w:rsid w:val="002A3CD4"/>
    <w:rsid w:val="002A6906"/>
    <w:rsid w:val="002A76CC"/>
    <w:rsid w:val="002B01C1"/>
    <w:rsid w:val="002B0A69"/>
    <w:rsid w:val="002B1685"/>
    <w:rsid w:val="002B1E2E"/>
    <w:rsid w:val="002B3232"/>
    <w:rsid w:val="002B4D1A"/>
    <w:rsid w:val="002B54CD"/>
    <w:rsid w:val="002B612E"/>
    <w:rsid w:val="002B7367"/>
    <w:rsid w:val="002C06DF"/>
    <w:rsid w:val="002C53BF"/>
    <w:rsid w:val="002C54F1"/>
    <w:rsid w:val="002C682D"/>
    <w:rsid w:val="002C683D"/>
    <w:rsid w:val="002C707B"/>
    <w:rsid w:val="002D032A"/>
    <w:rsid w:val="002D0B4E"/>
    <w:rsid w:val="002D1FF7"/>
    <w:rsid w:val="002D30D7"/>
    <w:rsid w:val="002D49CD"/>
    <w:rsid w:val="002D6F4D"/>
    <w:rsid w:val="002E0D7A"/>
    <w:rsid w:val="002E1D1A"/>
    <w:rsid w:val="002E20D2"/>
    <w:rsid w:val="002E20DF"/>
    <w:rsid w:val="002E25C5"/>
    <w:rsid w:val="002E2CB8"/>
    <w:rsid w:val="002E3582"/>
    <w:rsid w:val="002E3A4D"/>
    <w:rsid w:val="002E42BD"/>
    <w:rsid w:val="002E56C6"/>
    <w:rsid w:val="002E5A9A"/>
    <w:rsid w:val="002E668C"/>
    <w:rsid w:val="002E78E0"/>
    <w:rsid w:val="002F0EFD"/>
    <w:rsid w:val="002F27B3"/>
    <w:rsid w:val="002F2D82"/>
    <w:rsid w:val="002F2E98"/>
    <w:rsid w:val="002F3762"/>
    <w:rsid w:val="002F3B09"/>
    <w:rsid w:val="002F46BA"/>
    <w:rsid w:val="002F4ACA"/>
    <w:rsid w:val="002F6B03"/>
    <w:rsid w:val="002F6C3E"/>
    <w:rsid w:val="002F766B"/>
    <w:rsid w:val="00300E6F"/>
    <w:rsid w:val="00302F28"/>
    <w:rsid w:val="003037DB"/>
    <w:rsid w:val="00303B88"/>
    <w:rsid w:val="00303EAF"/>
    <w:rsid w:val="003063FA"/>
    <w:rsid w:val="003069C7"/>
    <w:rsid w:val="003071B2"/>
    <w:rsid w:val="00307B2E"/>
    <w:rsid w:val="00307FA3"/>
    <w:rsid w:val="003101B7"/>
    <w:rsid w:val="003102ED"/>
    <w:rsid w:val="003106C8"/>
    <w:rsid w:val="00310EF6"/>
    <w:rsid w:val="0031133F"/>
    <w:rsid w:val="0031150D"/>
    <w:rsid w:val="00311A57"/>
    <w:rsid w:val="00313F0C"/>
    <w:rsid w:val="003146F1"/>
    <w:rsid w:val="00314993"/>
    <w:rsid w:val="00315A02"/>
    <w:rsid w:val="00316303"/>
    <w:rsid w:val="00316737"/>
    <w:rsid w:val="003168C7"/>
    <w:rsid w:val="0031798B"/>
    <w:rsid w:val="00317C16"/>
    <w:rsid w:val="00317C9B"/>
    <w:rsid w:val="00317F5A"/>
    <w:rsid w:val="003206CC"/>
    <w:rsid w:val="003206E8"/>
    <w:rsid w:val="003216F2"/>
    <w:rsid w:val="0032230E"/>
    <w:rsid w:val="003229DB"/>
    <w:rsid w:val="0032396B"/>
    <w:rsid w:val="00323E71"/>
    <w:rsid w:val="0032596D"/>
    <w:rsid w:val="00326467"/>
    <w:rsid w:val="0032764E"/>
    <w:rsid w:val="00327A90"/>
    <w:rsid w:val="00330164"/>
    <w:rsid w:val="00332241"/>
    <w:rsid w:val="00332B1D"/>
    <w:rsid w:val="00333EA0"/>
    <w:rsid w:val="00335B51"/>
    <w:rsid w:val="00336609"/>
    <w:rsid w:val="00337BA5"/>
    <w:rsid w:val="003412A1"/>
    <w:rsid w:val="00342A31"/>
    <w:rsid w:val="00342B90"/>
    <w:rsid w:val="00343F5B"/>
    <w:rsid w:val="00344B15"/>
    <w:rsid w:val="0034649D"/>
    <w:rsid w:val="00346547"/>
    <w:rsid w:val="0035022B"/>
    <w:rsid w:val="00350707"/>
    <w:rsid w:val="00350870"/>
    <w:rsid w:val="003529A1"/>
    <w:rsid w:val="00353563"/>
    <w:rsid w:val="0035398F"/>
    <w:rsid w:val="00353DC0"/>
    <w:rsid w:val="00355B54"/>
    <w:rsid w:val="003611E5"/>
    <w:rsid w:val="00361F07"/>
    <w:rsid w:val="00363110"/>
    <w:rsid w:val="00364335"/>
    <w:rsid w:val="003652AF"/>
    <w:rsid w:val="00365B37"/>
    <w:rsid w:val="003671C9"/>
    <w:rsid w:val="003672A4"/>
    <w:rsid w:val="00367C44"/>
    <w:rsid w:val="00370497"/>
    <w:rsid w:val="00371580"/>
    <w:rsid w:val="003729BB"/>
    <w:rsid w:val="00372E69"/>
    <w:rsid w:val="003730EB"/>
    <w:rsid w:val="0037352A"/>
    <w:rsid w:val="00374432"/>
    <w:rsid w:val="003755C3"/>
    <w:rsid w:val="00377270"/>
    <w:rsid w:val="00377786"/>
    <w:rsid w:val="0038021B"/>
    <w:rsid w:val="003818B0"/>
    <w:rsid w:val="003825A3"/>
    <w:rsid w:val="00383A03"/>
    <w:rsid w:val="003840A7"/>
    <w:rsid w:val="0038419A"/>
    <w:rsid w:val="0038650D"/>
    <w:rsid w:val="0038686F"/>
    <w:rsid w:val="00386957"/>
    <w:rsid w:val="003869C6"/>
    <w:rsid w:val="00386A44"/>
    <w:rsid w:val="00390A17"/>
    <w:rsid w:val="003911C1"/>
    <w:rsid w:val="003915AB"/>
    <w:rsid w:val="003929D3"/>
    <w:rsid w:val="0039454C"/>
    <w:rsid w:val="00394846"/>
    <w:rsid w:val="00394DDA"/>
    <w:rsid w:val="003950E5"/>
    <w:rsid w:val="0039546F"/>
    <w:rsid w:val="0039579D"/>
    <w:rsid w:val="003966DD"/>
    <w:rsid w:val="003A02DA"/>
    <w:rsid w:val="003A05CD"/>
    <w:rsid w:val="003A107E"/>
    <w:rsid w:val="003A14AE"/>
    <w:rsid w:val="003A1879"/>
    <w:rsid w:val="003A2000"/>
    <w:rsid w:val="003A270D"/>
    <w:rsid w:val="003A4FA6"/>
    <w:rsid w:val="003A57A6"/>
    <w:rsid w:val="003A5DFB"/>
    <w:rsid w:val="003A61FC"/>
    <w:rsid w:val="003A735A"/>
    <w:rsid w:val="003B04C8"/>
    <w:rsid w:val="003B3C4C"/>
    <w:rsid w:val="003B47B9"/>
    <w:rsid w:val="003B4BD0"/>
    <w:rsid w:val="003B768C"/>
    <w:rsid w:val="003C03A8"/>
    <w:rsid w:val="003C06E5"/>
    <w:rsid w:val="003C0ED3"/>
    <w:rsid w:val="003C2D4D"/>
    <w:rsid w:val="003C3A7C"/>
    <w:rsid w:val="003C3B1C"/>
    <w:rsid w:val="003C499A"/>
    <w:rsid w:val="003C6350"/>
    <w:rsid w:val="003C7526"/>
    <w:rsid w:val="003D3242"/>
    <w:rsid w:val="003D37B3"/>
    <w:rsid w:val="003D4719"/>
    <w:rsid w:val="003D4F1F"/>
    <w:rsid w:val="003D540A"/>
    <w:rsid w:val="003D5574"/>
    <w:rsid w:val="003D7718"/>
    <w:rsid w:val="003E01E4"/>
    <w:rsid w:val="003E0FC9"/>
    <w:rsid w:val="003E2C1B"/>
    <w:rsid w:val="003E403F"/>
    <w:rsid w:val="003E4DED"/>
    <w:rsid w:val="003E5DAA"/>
    <w:rsid w:val="003E69E7"/>
    <w:rsid w:val="003F03AF"/>
    <w:rsid w:val="003F2220"/>
    <w:rsid w:val="003F2235"/>
    <w:rsid w:val="003F2CC2"/>
    <w:rsid w:val="003F3792"/>
    <w:rsid w:val="003F4065"/>
    <w:rsid w:val="003F477B"/>
    <w:rsid w:val="003F5D00"/>
    <w:rsid w:val="003F6779"/>
    <w:rsid w:val="003F6D0A"/>
    <w:rsid w:val="003F7505"/>
    <w:rsid w:val="003F767B"/>
    <w:rsid w:val="00402D9D"/>
    <w:rsid w:val="004030DF"/>
    <w:rsid w:val="004031C5"/>
    <w:rsid w:val="00403588"/>
    <w:rsid w:val="00403AB3"/>
    <w:rsid w:val="00403C63"/>
    <w:rsid w:val="00404E16"/>
    <w:rsid w:val="00405911"/>
    <w:rsid w:val="0040694E"/>
    <w:rsid w:val="00406D10"/>
    <w:rsid w:val="004078B7"/>
    <w:rsid w:val="00407B03"/>
    <w:rsid w:val="00407D23"/>
    <w:rsid w:val="00411FC6"/>
    <w:rsid w:val="00412325"/>
    <w:rsid w:val="004127E6"/>
    <w:rsid w:val="004130B2"/>
    <w:rsid w:val="00414D40"/>
    <w:rsid w:val="0041523A"/>
    <w:rsid w:val="00415827"/>
    <w:rsid w:val="00415D55"/>
    <w:rsid w:val="00415E34"/>
    <w:rsid w:val="00416B97"/>
    <w:rsid w:val="00417C8D"/>
    <w:rsid w:val="0042326A"/>
    <w:rsid w:val="004235D6"/>
    <w:rsid w:val="004243F7"/>
    <w:rsid w:val="00425463"/>
    <w:rsid w:val="00427B5A"/>
    <w:rsid w:val="00430085"/>
    <w:rsid w:val="004304B8"/>
    <w:rsid w:val="00430DD0"/>
    <w:rsid w:val="00431340"/>
    <w:rsid w:val="004317E3"/>
    <w:rsid w:val="004318FC"/>
    <w:rsid w:val="00432D6A"/>
    <w:rsid w:val="0043315E"/>
    <w:rsid w:val="00433383"/>
    <w:rsid w:val="00433CD2"/>
    <w:rsid w:val="004344D6"/>
    <w:rsid w:val="00434F40"/>
    <w:rsid w:val="0043519A"/>
    <w:rsid w:val="00435428"/>
    <w:rsid w:val="0043661E"/>
    <w:rsid w:val="00436846"/>
    <w:rsid w:val="00436BCA"/>
    <w:rsid w:val="00436FDB"/>
    <w:rsid w:val="00437004"/>
    <w:rsid w:val="0043766D"/>
    <w:rsid w:val="004377D1"/>
    <w:rsid w:val="00437DF1"/>
    <w:rsid w:val="0044281C"/>
    <w:rsid w:val="0044386B"/>
    <w:rsid w:val="00443BBE"/>
    <w:rsid w:val="004464F5"/>
    <w:rsid w:val="00451C2A"/>
    <w:rsid w:val="00452AB0"/>
    <w:rsid w:val="004533D3"/>
    <w:rsid w:val="004534F7"/>
    <w:rsid w:val="004538B4"/>
    <w:rsid w:val="00453CAD"/>
    <w:rsid w:val="00453D88"/>
    <w:rsid w:val="004545A4"/>
    <w:rsid w:val="00455020"/>
    <w:rsid w:val="00455402"/>
    <w:rsid w:val="0045769D"/>
    <w:rsid w:val="00461BE4"/>
    <w:rsid w:val="00463227"/>
    <w:rsid w:val="00464C3A"/>
    <w:rsid w:val="00465315"/>
    <w:rsid w:val="004665F7"/>
    <w:rsid w:val="00467883"/>
    <w:rsid w:val="004710AA"/>
    <w:rsid w:val="004714F7"/>
    <w:rsid w:val="00476A2B"/>
    <w:rsid w:val="00477DA8"/>
    <w:rsid w:val="00480543"/>
    <w:rsid w:val="00480AAF"/>
    <w:rsid w:val="00480FA2"/>
    <w:rsid w:val="0048182F"/>
    <w:rsid w:val="004841B7"/>
    <w:rsid w:val="00484A20"/>
    <w:rsid w:val="00486331"/>
    <w:rsid w:val="004863CD"/>
    <w:rsid w:val="00486C70"/>
    <w:rsid w:val="00490451"/>
    <w:rsid w:val="004924B4"/>
    <w:rsid w:val="0049271F"/>
    <w:rsid w:val="00492EFF"/>
    <w:rsid w:val="0049506B"/>
    <w:rsid w:val="00495FA8"/>
    <w:rsid w:val="004979A8"/>
    <w:rsid w:val="004A00DA"/>
    <w:rsid w:val="004A0832"/>
    <w:rsid w:val="004A2E70"/>
    <w:rsid w:val="004A3DAD"/>
    <w:rsid w:val="004A402E"/>
    <w:rsid w:val="004A4689"/>
    <w:rsid w:val="004A5777"/>
    <w:rsid w:val="004A5DAE"/>
    <w:rsid w:val="004A7058"/>
    <w:rsid w:val="004A7FF9"/>
    <w:rsid w:val="004B1448"/>
    <w:rsid w:val="004B214F"/>
    <w:rsid w:val="004B2A74"/>
    <w:rsid w:val="004B2EC9"/>
    <w:rsid w:val="004B53DB"/>
    <w:rsid w:val="004C05A5"/>
    <w:rsid w:val="004C0659"/>
    <w:rsid w:val="004C07AD"/>
    <w:rsid w:val="004C120F"/>
    <w:rsid w:val="004C24FE"/>
    <w:rsid w:val="004C28FC"/>
    <w:rsid w:val="004C36DB"/>
    <w:rsid w:val="004C56A0"/>
    <w:rsid w:val="004C58AB"/>
    <w:rsid w:val="004C6472"/>
    <w:rsid w:val="004C6B77"/>
    <w:rsid w:val="004C6D42"/>
    <w:rsid w:val="004C6DB2"/>
    <w:rsid w:val="004C7CDB"/>
    <w:rsid w:val="004D223E"/>
    <w:rsid w:val="004D2FD3"/>
    <w:rsid w:val="004D4D65"/>
    <w:rsid w:val="004D7015"/>
    <w:rsid w:val="004E0421"/>
    <w:rsid w:val="004E0AB8"/>
    <w:rsid w:val="004E0C54"/>
    <w:rsid w:val="004E141E"/>
    <w:rsid w:val="004E3839"/>
    <w:rsid w:val="004E55CA"/>
    <w:rsid w:val="004E7701"/>
    <w:rsid w:val="004F0110"/>
    <w:rsid w:val="004F0DDF"/>
    <w:rsid w:val="004F3160"/>
    <w:rsid w:val="004F331A"/>
    <w:rsid w:val="004F39B7"/>
    <w:rsid w:val="004F5877"/>
    <w:rsid w:val="004F607A"/>
    <w:rsid w:val="004F6FFF"/>
    <w:rsid w:val="00500217"/>
    <w:rsid w:val="005006E8"/>
    <w:rsid w:val="00500B36"/>
    <w:rsid w:val="005046D7"/>
    <w:rsid w:val="00505521"/>
    <w:rsid w:val="00505E0B"/>
    <w:rsid w:val="00507CAF"/>
    <w:rsid w:val="0051216B"/>
    <w:rsid w:val="00512A4D"/>
    <w:rsid w:val="00512DEC"/>
    <w:rsid w:val="00513592"/>
    <w:rsid w:val="0051543B"/>
    <w:rsid w:val="005167AD"/>
    <w:rsid w:val="00516BBB"/>
    <w:rsid w:val="00516DEA"/>
    <w:rsid w:val="00517AA3"/>
    <w:rsid w:val="00520FB7"/>
    <w:rsid w:val="00521EB4"/>
    <w:rsid w:val="005224C1"/>
    <w:rsid w:val="00523C38"/>
    <w:rsid w:val="00523D0E"/>
    <w:rsid w:val="00526E54"/>
    <w:rsid w:val="005303D2"/>
    <w:rsid w:val="005304D8"/>
    <w:rsid w:val="005310A0"/>
    <w:rsid w:val="00534B38"/>
    <w:rsid w:val="00534DE3"/>
    <w:rsid w:val="00535232"/>
    <w:rsid w:val="005355DA"/>
    <w:rsid w:val="00535897"/>
    <w:rsid w:val="0053593D"/>
    <w:rsid w:val="00536C5F"/>
    <w:rsid w:val="005374B5"/>
    <w:rsid w:val="00540054"/>
    <w:rsid w:val="00541B0B"/>
    <w:rsid w:val="0054431A"/>
    <w:rsid w:val="00546E9E"/>
    <w:rsid w:val="00547BB4"/>
    <w:rsid w:val="00547CFD"/>
    <w:rsid w:val="00547EE4"/>
    <w:rsid w:val="00550295"/>
    <w:rsid w:val="00550C0E"/>
    <w:rsid w:val="00551AB8"/>
    <w:rsid w:val="00552A55"/>
    <w:rsid w:val="00552C35"/>
    <w:rsid w:val="00553B36"/>
    <w:rsid w:val="00554394"/>
    <w:rsid w:val="005550A9"/>
    <w:rsid w:val="0055599C"/>
    <w:rsid w:val="0055650B"/>
    <w:rsid w:val="00557997"/>
    <w:rsid w:val="0056036E"/>
    <w:rsid w:val="005606B2"/>
    <w:rsid w:val="005609CC"/>
    <w:rsid w:val="00560E1F"/>
    <w:rsid w:val="00562C30"/>
    <w:rsid w:val="00562CCC"/>
    <w:rsid w:val="00562F67"/>
    <w:rsid w:val="0056383F"/>
    <w:rsid w:val="00564EF7"/>
    <w:rsid w:val="0056607F"/>
    <w:rsid w:val="00566D0E"/>
    <w:rsid w:val="005701AF"/>
    <w:rsid w:val="00570CC3"/>
    <w:rsid w:val="00570D17"/>
    <w:rsid w:val="00570F88"/>
    <w:rsid w:val="00572367"/>
    <w:rsid w:val="0057296C"/>
    <w:rsid w:val="00572F3B"/>
    <w:rsid w:val="00573A55"/>
    <w:rsid w:val="00573F56"/>
    <w:rsid w:val="005753C2"/>
    <w:rsid w:val="00575AE1"/>
    <w:rsid w:val="00575CC9"/>
    <w:rsid w:val="0057676F"/>
    <w:rsid w:val="00577366"/>
    <w:rsid w:val="0057786D"/>
    <w:rsid w:val="005802B5"/>
    <w:rsid w:val="00582912"/>
    <w:rsid w:val="0058361B"/>
    <w:rsid w:val="005839D5"/>
    <w:rsid w:val="005840DF"/>
    <w:rsid w:val="00584CB3"/>
    <w:rsid w:val="005855CE"/>
    <w:rsid w:val="00587FFE"/>
    <w:rsid w:val="005909BC"/>
    <w:rsid w:val="00591571"/>
    <w:rsid w:val="005916F8"/>
    <w:rsid w:val="00591B7E"/>
    <w:rsid w:val="00592095"/>
    <w:rsid w:val="00594A8C"/>
    <w:rsid w:val="00595CEA"/>
    <w:rsid w:val="0059711E"/>
    <w:rsid w:val="00597542"/>
    <w:rsid w:val="005A037E"/>
    <w:rsid w:val="005A0F92"/>
    <w:rsid w:val="005A12B1"/>
    <w:rsid w:val="005A14DC"/>
    <w:rsid w:val="005A1920"/>
    <w:rsid w:val="005A2174"/>
    <w:rsid w:val="005A3406"/>
    <w:rsid w:val="005A63BA"/>
    <w:rsid w:val="005B0211"/>
    <w:rsid w:val="005B18C3"/>
    <w:rsid w:val="005B4883"/>
    <w:rsid w:val="005B5026"/>
    <w:rsid w:val="005B5C72"/>
    <w:rsid w:val="005B7232"/>
    <w:rsid w:val="005B763F"/>
    <w:rsid w:val="005C069D"/>
    <w:rsid w:val="005C0908"/>
    <w:rsid w:val="005C184E"/>
    <w:rsid w:val="005C2B88"/>
    <w:rsid w:val="005C2ECC"/>
    <w:rsid w:val="005C377F"/>
    <w:rsid w:val="005C514C"/>
    <w:rsid w:val="005C59FD"/>
    <w:rsid w:val="005C606C"/>
    <w:rsid w:val="005C757C"/>
    <w:rsid w:val="005C75A0"/>
    <w:rsid w:val="005D146C"/>
    <w:rsid w:val="005D25A9"/>
    <w:rsid w:val="005D3070"/>
    <w:rsid w:val="005D36DA"/>
    <w:rsid w:val="005D3CF6"/>
    <w:rsid w:val="005D445B"/>
    <w:rsid w:val="005D59B6"/>
    <w:rsid w:val="005D5EE7"/>
    <w:rsid w:val="005D775E"/>
    <w:rsid w:val="005E1AA3"/>
    <w:rsid w:val="005E1B9A"/>
    <w:rsid w:val="005E1CF3"/>
    <w:rsid w:val="005E2D0C"/>
    <w:rsid w:val="005E31CB"/>
    <w:rsid w:val="005E5D83"/>
    <w:rsid w:val="005E5FD2"/>
    <w:rsid w:val="005E7C6F"/>
    <w:rsid w:val="005F1C86"/>
    <w:rsid w:val="005F23B0"/>
    <w:rsid w:val="005F3DEB"/>
    <w:rsid w:val="005F442E"/>
    <w:rsid w:val="005F4B48"/>
    <w:rsid w:val="005F53BD"/>
    <w:rsid w:val="005F63E1"/>
    <w:rsid w:val="005F6499"/>
    <w:rsid w:val="005F6749"/>
    <w:rsid w:val="005F6F12"/>
    <w:rsid w:val="005F719A"/>
    <w:rsid w:val="00600D3B"/>
    <w:rsid w:val="00602311"/>
    <w:rsid w:val="0060588D"/>
    <w:rsid w:val="00605B12"/>
    <w:rsid w:val="00607A26"/>
    <w:rsid w:val="00607C28"/>
    <w:rsid w:val="0061026C"/>
    <w:rsid w:val="00610939"/>
    <w:rsid w:val="0061093C"/>
    <w:rsid w:val="00610AF9"/>
    <w:rsid w:val="00610CFF"/>
    <w:rsid w:val="006127F2"/>
    <w:rsid w:val="00612855"/>
    <w:rsid w:val="00612CF2"/>
    <w:rsid w:val="006139AD"/>
    <w:rsid w:val="00613B66"/>
    <w:rsid w:val="00615757"/>
    <w:rsid w:val="00615E1B"/>
    <w:rsid w:val="006167B4"/>
    <w:rsid w:val="00616FE6"/>
    <w:rsid w:val="00617A92"/>
    <w:rsid w:val="00620663"/>
    <w:rsid w:val="006219E7"/>
    <w:rsid w:val="006270A1"/>
    <w:rsid w:val="00627DFC"/>
    <w:rsid w:val="006308AB"/>
    <w:rsid w:val="00631D9D"/>
    <w:rsid w:val="006327C7"/>
    <w:rsid w:val="00632ACD"/>
    <w:rsid w:val="00632FDC"/>
    <w:rsid w:val="00634226"/>
    <w:rsid w:val="00634F2C"/>
    <w:rsid w:val="00635C14"/>
    <w:rsid w:val="0063699F"/>
    <w:rsid w:val="0063710B"/>
    <w:rsid w:val="00637396"/>
    <w:rsid w:val="006375FD"/>
    <w:rsid w:val="0064131E"/>
    <w:rsid w:val="006413BA"/>
    <w:rsid w:val="00641E47"/>
    <w:rsid w:val="00641E95"/>
    <w:rsid w:val="00642004"/>
    <w:rsid w:val="006430AC"/>
    <w:rsid w:val="00643B9B"/>
    <w:rsid w:val="00644B42"/>
    <w:rsid w:val="00645F3A"/>
    <w:rsid w:val="0064628C"/>
    <w:rsid w:val="00647928"/>
    <w:rsid w:val="006530BE"/>
    <w:rsid w:val="00654398"/>
    <w:rsid w:val="00654E1A"/>
    <w:rsid w:val="00655DCF"/>
    <w:rsid w:val="00660D8D"/>
    <w:rsid w:val="00661D4D"/>
    <w:rsid w:val="00663342"/>
    <w:rsid w:val="00663534"/>
    <w:rsid w:val="006669DB"/>
    <w:rsid w:val="00667309"/>
    <w:rsid w:val="00671B62"/>
    <w:rsid w:val="0067300C"/>
    <w:rsid w:val="006735CB"/>
    <w:rsid w:val="006735EB"/>
    <w:rsid w:val="00674300"/>
    <w:rsid w:val="0067465C"/>
    <w:rsid w:val="006768BC"/>
    <w:rsid w:val="0068089F"/>
    <w:rsid w:val="00681B76"/>
    <w:rsid w:val="00681E60"/>
    <w:rsid w:val="00685A33"/>
    <w:rsid w:val="00687CC9"/>
    <w:rsid w:val="00690961"/>
    <w:rsid w:val="00692367"/>
    <w:rsid w:val="006934EC"/>
    <w:rsid w:val="006940B4"/>
    <w:rsid w:val="006945DE"/>
    <w:rsid w:val="00694B3F"/>
    <w:rsid w:val="00694E21"/>
    <w:rsid w:val="006951D7"/>
    <w:rsid w:val="00695793"/>
    <w:rsid w:val="00696BD7"/>
    <w:rsid w:val="006970B8"/>
    <w:rsid w:val="00697447"/>
    <w:rsid w:val="006A00B4"/>
    <w:rsid w:val="006A18AA"/>
    <w:rsid w:val="006A3D90"/>
    <w:rsid w:val="006A59E8"/>
    <w:rsid w:val="006A6EB4"/>
    <w:rsid w:val="006A7DD1"/>
    <w:rsid w:val="006B03CE"/>
    <w:rsid w:val="006B18B4"/>
    <w:rsid w:val="006B235E"/>
    <w:rsid w:val="006B2BEB"/>
    <w:rsid w:val="006B3419"/>
    <w:rsid w:val="006B4EB0"/>
    <w:rsid w:val="006B5A2E"/>
    <w:rsid w:val="006B6A1D"/>
    <w:rsid w:val="006B7249"/>
    <w:rsid w:val="006B7563"/>
    <w:rsid w:val="006C0ED8"/>
    <w:rsid w:val="006C28F1"/>
    <w:rsid w:val="006C4509"/>
    <w:rsid w:val="006C49C0"/>
    <w:rsid w:val="006C7164"/>
    <w:rsid w:val="006C7D61"/>
    <w:rsid w:val="006D0660"/>
    <w:rsid w:val="006D38D5"/>
    <w:rsid w:val="006D3CF6"/>
    <w:rsid w:val="006D4E29"/>
    <w:rsid w:val="006D7456"/>
    <w:rsid w:val="006E0C85"/>
    <w:rsid w:val="006E0D26"/>
    <w:rsid w:val="006E1266"/>
    <w:rsid w:val="006E1782"/>
    <w:rsid w:val="006E2777"/>
    <w:rsid w:val="006E2ACE"/>
    <w:rsid w:val="006E39BB"/>
    <w:rsid w:val="006E416F"/>
    <w:rsid w:val="006E51C4"/>
    <w:rsid w:val="006E5A53"/>
    <w:rsid w:val="006F0331"/>
    <w:rsid w:val="006F27D1"/>
    <w:rsid w:val="006F28F1"/>
    <w:rsid w:val="006F4A0A"/>
    <w:rsid w:val="006F581C"/>
    <w:rsid w:val="006F6AAC"/>
    <w:rsid w:val="006F74D8"/>
    <w:rsid w:val="006F7DA9"/>
    <w:rsid w:val="00700C87"/>
    <w:rsid w:val="007021B4"/>
    <w:rsid w:val="00702EDE"/>
    <w:rsid w:val="007037DB"/>
    <w:rsid w:val="007052B7"/>
    <w:rsid w:val="00707140"/>
    <w:rsid w:val="007071D8"/>
    <w:rsid w:val="00707B6E"/>
    <w:rsid w:val="00710005"/>
    <w:rsid w:val="00710169"/>
    <w:rsid w:val="007103AE"/>
    <w:rsid w:val="00710C84"/>
    <w:rsid w:val="00711D89"/>
    <w:rsid w:val="0071352C"/>
    <w:rsid w:val="007144B6"/>
    <w:rsid w:val="00715A87"/>
    <w:rsid w:val="007161CC"/>
    <w:rsid w:val="00717B23"/>
    <w:rsid w:val="00720066"/>
    <w:rsid w:val="0072421D"/>
    <w:rsid w:val="00724EF7"/>
    <w:rsid w:val="007307C0"/>
    <w:rsid w:val="007311C0"/>
    <w:rsid w:val="00731767"/>
    <w:rsid w:val="00731E6D"/>
    <w:rsid w:val="0073350C"/>
    <w:rsid w:val="00734047"/>
    <w:rsid w:val="007340FD"/>
    <w:rsid w:val="0073479E"/>
    <w:rsid w:val="00734BE1"/>
    <w:rsid w:val="00735281"/>
    <w:rsid w:val="00736E88"/>
    <w:rsid w:val="00737C9B"/>
    <w:rsid w:val="00737E95"/>
    <w:rsid w:val="00740042"/>
    <w:rsid w:val="0074131E"/>
    <w:rsid w:val="007448B0"/>
    <w:rsid w:val="00746907"/>
    <w:rsid w:val="00747906"/>
    <w:rsid w:val="00747BA4"/>
    <w:rsid w:val="00751489"/>
    <w:rsid w:val="00751598"/>
    <w:rsid w:val="007525CF"/>
    <w:rsid w:val="00753372"/>
    <w:rsid w:val="00753794"/>
    <w:rsid w:val="0075419A"/>
    <w:rsid w:val="00755B86"/>
    <w:rsid w:val="00757336"/>
    <w:rsid w:val="00757459"/>
    <w:rsid w:val="00757AA1"/>
    <w:rsid w:val="00760403"/>
    <w:rsid w:val="0076052C"/>
    <w:rsid w:val="00760F35"/>
    <w:rsid w:val="0076159E"/>
    <w:rsid w:val="007628D8"/>
    <w:rsid w:val="00763960"/>
    <w:rsid w:val="00766930"/>
    <w:rsid w:val="00772088"/>
    <w:rsid w:val="00772772"/>
    <w:rsid w:val="00772BBF"/>
    <w:rsid w:val="00774985"/>
    <w:rsid w:val="00774BAE"/>
    <w:rsid w:val="0077531E"/>
    <w:rsid w:val="007758F5"/>
    <w:rsid w:val="00775A7F"/>
    <w:rsid w:val="00775F54"/>
    <w:rsid w:val="00776270"/>
    <w:rsid w:val="0078025F"/>
    <w:rsid w:val="00780C74"/>
    <w:rsid w:val="00780F36"/>
    <w:rsid w:val="0078141A"/>
    <w:rsid w:val="007817A7"/>
    <w:rsid w:val="00781AC8"/>
    <w:rsid w:val="00783A4C"/>
    <w:rsid w:val="00783AA0"/>
    <w:rsid w:val="00784A52"/>
    <w:rsid w:val="00786EE6"/>
    <w:rsid w:val="0078720B"/>
    <w:rsid w:val="00787815"/>
    <w:rsid w:val="00787E58"/>
    <w:rsid w:val="007900A7"/>
    <w:rsid w:val="00791605"/>
    <w:rsid w:val="00792AFA"/>
    <w:rsid w:val="00795086"/>
    <w:rsid w:val="00795B92"/>
    <w:rsid w:val="00796528"/>
    <w:rsid w:val="007A073A"/>
    <w:rsid w:val="007A1556"/>
    <w:rsid w:val="007A2179"/>
    <w:rsid w:val="007A24A2"/>
    <w:rsid w:val="007A2961"/>
    <w:rsid w:val="007A2A63"/>
    <w:rsid w:val="007A2CED"/>
    <w:rsid w:val="007A3162"/>
    <w:rsid w:val="007A7FA2"/>
    <w:rsid w:val="007B3517"/>
    <w:rsid w:val="007B3E99"/>
    <w:rsid w:val="007B4F85"/>
    <w:rsid w:val="007B5EA6"/>
    <w:rsid w:val="007B7258"/>
    <w:rsid w:val="007B76F7"/>
    <w:rsid w:val="007C03A1"/>
    <w:rsid w:val="007C04AF"/>
    <w:rsid w:val="007C0606"/>
    <w:rsid w:val="007C188D"/>
    <w:rsid w:val="007C1E11"/>
    <w:rsid w:val="007C4DF4"/>
    <w:rsid w:val="007C5122"/>
    <w:rsid w:val="007C566C"/>
    <w:rsid w:val="007D01A8"/>
    <w:rsid w:val="007D0D31"/>
    <w:rsid w:val="007D0E98"/>
    <w:rsid w:val="007D109D"/>
    <w:rsid w:val="007D2689"/>
    <w:rsid w:val="007D2EC9"/>
    <w:rsid w:val="007D3323"/>
    <w:rsid w:val="007D3E40"/>
    <w:rsid w:val="007D4CD9"/>
    <w:rsid w:val="007D4D1C"/>
    <w:rsid w:val="007D5EE7"/>
    <w:rsid w:val="007E107F"/>
    <w:rsid w:val="007E1793"/>
    <w:rsid w:val="007E1DE3"/>
    <w:rsid w:val="007E394B"/>
    <w:rsid w:val="007E4729"/>
    <w:rsid w:val="007E4CF5"/>
    <w:rsid w:val="007E5B9E"/>
    <w:rsid w:val="007E6345"/>
    <w:rsid w:val="007E67A7"/>
    <w:rsid w:val="007E6FC0"/>
    <w:rsid w:val="007F0109"/>
    <w:rsid w:val="007F0263"/>
    <w:rsid w:val="007F1A2F"/>
    <w:rsid w:val="007F2D29"/>
    <w:rsid w:val="007F36DE"/>
    <w:rsid w:val="007F43B1"/>
    <w:rsid w:val="007F526B"/>
    <w:rsid w:val="007F52A4"/>
    <w:rsid w:val="007F5755"/>
    <w:rsid w:val="007F5D0C"/>
    <w:rsid w:val="007F71C7"/>
    <w:rsid w:val="007F7DB7"/>
    <w:rsid w:val="00801010"/>
    <w:rsid w:val="00801CFC"/>
    <w:rsid w:val="00803F29"/>
    <w:rsid w:val="008041C5"/>
    <w:rsid w:val="00804B86"/>
    <w:rsid w:val="008068AD"/>
    <w:rsid w:val="00807085"/>
    <w:rsid w:val="00807451"/>
    <w:rsid w:val="00807C5B"/>
    <w:rsid w:val="008102AA"/>
    <w:rsid w:val="00810427"/>
    <w:rsid w:val="00810D2A"/>
    <w:rsid w:val="00814293"/>
    <w:rsid w:val="00814EAC"/>
    <w:rsid w:val="00814F6D"/>
    <w:rsid w:val="00817AAA"/>
    <w:rsid w:val="0082311E"/>
    <w:rsid w:val="00823771"/>
    <w:rsid w:val="00827288"/>
    <w:rsid w:val="00830612"/>
    <w:rsid w:val="00830A39"/>
    <w:rsid w:val="00832779"/>
    <w:rsid w:val="00833799"/>
    <w:rsid w:val="00836B70"/>
    <w:rsid w:val="00836B73"/>
    <w:rsid w:val="00837FF4"/>
    <w:rsid w:val="00840A8F"/>
    <w:rsid w:val="00842491"/>
    <w:rsid w:val="00844491"/>
    <w:rsid w:val="008456F8"/>
    <w:rsid w:val="00845C3A"/>
    <w:rsid w:val="00845C7C"/>
    <w:rsid w:val="00845DEE"/>
    <w:rsid w:val="00846EF4"/>
    <w:rsid w:val="008475D0"/>
    <w:rsid w:val="0085073F"/>
    <w:rsid w:val="00850975"/>
    <w:rsid w:val="0085226A"/>
    <w:rsid w:val="0085269E"/>
    <w:rsid w:val="008560D6"/>
    <w:rsid w:val="00857655"/>
    <w:rsid w:val="00857848"/>
    <w:rsid w:val="00857AED"/>
    <w:rsid w:val="00861E6B"/>
    <w:rsid w:val="0086301A"/>
    <w:rsid w:val="00864236"/>
    <w:rsid w:val="00864B2E"/>
    <w:rsid w:val="008659C4"/>
    <w:rsid w:val="00871804"/>
    <w:rsid w:val="00872CC2"/>
    <w:rsid w:val="00872CD3"/>
    <w:rsid w:val="00874BA4"/>
    <w:rsid w:val="0087500D"/>
    <w:rsid w:val="0087514F"/>
    <w:rsid w:val="00876B32"/>
    <w:rsid w:val="0087760C"/>
    <w:rsid w:val="008778D6"/>
    <w:rsid w:val="0088214E"/>
    <w:rsid w:val="008831CE"/>
    <w:rsid w:val="008854FF"/>
    <w:rsid w:val="0088563C"/>
    <w:rsid w:val="008859FB"/>
    <w:rsid w:val="00886EE1"/>
    <w:rsid w:val="00887F2E"/>
    <w:rsid w:val="00893561"/>
    <w:rsid w:val="00893B24"/>
    <w:rsid w:val="00894C14"/>
    <w:rsid w:val="00894E63"/>
    <w:rsid w:val="0089679D"/>
    <w:rsid w:val="00896FD0"/>
    <w:rsid w:val="008974C8"/>
    <w:rsid w:val="0089798D"/>
    <w:rsid w:val="008A1344"/>
    <w:rsid w:val="008A3404"/>
    <w:rsid w:val="008A3A65"/>
    <w:rsid w:val="008A529C"/>
    <w:rsid w:val="008A605C"/>
    <w:rsid w:val="008A7CD6"/>
    <w:rsid w:val="008B0A9A"/>
    <w:rsid w:val="008B176B"/>
    <w:rsid w:val="008B2579"/>
    <w:rsid w:val="008B2BCF"/>
    <w:rsid w:val="008B3705"/>
    <w:rsid w:val="008B4540"/>
    <w:rsid w:val="008B471F"/>
    <w:rsid w:val="008B4C62"/>
    <w:rsid w:val="008B55E9"/>
    <w:rsid w:val="008B69BC"/>
    <w:rsid w:val="008C067F"/>
    <w:rsid w:val="008C2822"/>
    <w:rsid w:val="008C29D1"/>
    <w:rsid w:val="008C4EA2"/>
    <w:rsid w:val="008C61C8"/>
    <w:rsid w:val="008C76CC"/>
    <w:rsid w:val="008C7F86"/>
    <w:rsid w:val="008D053F"/>
    <w:rsid w:val="008D0C5B"/>
    <w:rsid w:val="008D1399"/>
    <w:rsid w:val="008D3D60"/>
    <w:rsid w:val="008D5590"/>
    <w:rsid w:val="008D57E4"/>
    <w:rsid w:val="008D6127"/>
    <w:rsid w:val="008D6877"/>
    <w:rsid w:val="008D7DB5"/>
    <w:rsid w:val="008E2A33"/>
    <w:rsid w:val="008E2D0B"/>
    <w:rsid w:val="008E54A7"/>
    <w:rsid w:val="008E6152"/>
    <w:rsid w:val="008E6610"/>
    <w:rsid w:val="008E74B7"/>
    <w:rsid w:val="008E7FE2"/>
    <w:rsid w:val="008F0166"/>
    <w:rsid w:val="008F034C"/>
    <w:rsid w:val="008F06F1"/>
    <w:rsid w:val="008F169D"/>
    <w:rsid w:val="008F20EC"/>
    <w:rsid w:val="008F23E7"/>
    <w:rsid w:val="008F2CCA"/>
    <w:rsid w:val="008F2F4F"/>
    <w:rsid w:val="008F33C5"/>
    <w:rsid w:val="008F3E62"/>
    <w:rsid w:val="008F5CB9"/>
    <w:rsid w:val="00900507"/>
    <w:rsid w:val="00900B3C"/>
    <w:rsid w:val="00900B89"/>
    <w:rsid w:val="00900CCF"/>
    <w:rsid w:val="00901D5A"/>
    <w:rsid w:val="009022DB"/>
    <w:rsid w:val="0090477F"/>
    <w:rsid w:val="0090556B"/>
    <w:rsid w:val="00906447"/>
    <w:rsid w:val="00907467"/>
    <w:rsid w:val="009119B5"/>
    <w:rsid w:val="00912FE4"/>
    <w:rsid w:val="00914288"/>
    <w:rsid w:val="009172C5"/>
    <w:rsid w:val="009201E7"/>
    <w:rsid w:val="00920E6A"/>
    <w:rsid w:val="00921433"/>
    <w:rsid w:val="009219FC"/>
    <w:rsid w:val="00921B03"/>
    <w:rsid w:val="009232ED"/>
    <w:rsid w:val="009241A8"/>
    <w:rsid w:val="00924525"/>
    <w:rsid w:val="00924A08"/>
    <w:rsid w:val="0093063D"/>
    <w:rsid w:val="009317F9"/>
    <w:rsid w:val="00931CEA"/>
    <w:rsid w:val="00931F90"/>
    <w:rsid w:val="00933357"/>
    <w:rsid w:val="00934837"/>
    <w:rsid w:val="009349C8"/>
    <w:rsid w:val="00935F41"/>
    <w:rsid w:val="00937A8F"/>
    <w:rsid w:val="00940C09"/>
    <w:rsid w:val="0094173B"/>
    <w:rsid w:val="00941E90"/>
    <w:rsid w:val="00942905"/>
    <w:rsid w:val="00942A9E"/>
    <w:rsid w:val="00942E89"/>
    <w:rsid w:val="009433C9"/>
    <w:rsid w:val="009450F1"/>
    <w:rsid w:val="009459F4"/>
    <w:rsid w:val="00946625"/>
    <w:rsid w:val="0094758A"/>
    <w:rsid w:val="009515DC"/>
    <w:rsid w:val="0095224D"/>
    <w:rsid w:val="0095396C"/>
    <w:rsid w:val="00954075"/>
    <w:rsid w:val="0095572B"/>
    <w:rsid w:val="00955825"/>
    <w:rsid w:val="00955C19"/>
    <w:rsid w:val="00956996"/>
    <w:rsid w:val="009572D0"/>
    <w:rsid w:val="009577AE"/>
    <w:rsid w:val="00962385"/>
    <w:rsid w:val="00962BDC"/>
    <w:rsid w:val="00963002"/>
    <w:rsid w:val="00963650"/>
    <w:rsid w:val="00964524"/>
    <w:rsid w:val="009657A7"/>
    <w:rsid w:val="0097006D"/>
    <w:rsid w:val="00971116"/>
    <w:rsid w:val="00971881"/>
    <w:rsid w:val="0097202A"/>
    <w:rsid w:val="0097211F"/>
    <w:rsid w:val="00972192"/>
    <w:rsid w:val="00973330"/>
    <w:rsid w:val="00975CFB"/>
    <w:rsid w:val="00980BFF"/>
    <w:rsid w:val="00981C11"/>
    <w:rsid w:val="009826FD"/>
    <w:rsid w:val="00983F8C"/>
    <w:rsid w:val="009844B4"/>
    <w:rsid w:val="00985AAE"/>
    <w:rsid w:val="00985AD3"/>
    <w:rsid w:val="0098676C"/>
    <w:rsid w:val="00987DEE"/>
    <w:rsid w:val="00987E0D"/>
    <w:rsid w:val="0099085E"/>
    <w:rsid w:val="00990BBD"/>
    <w:rsid w:val="00991AE5"/>
    <w:rsid w:val="009936B0"/>
    <w:rsid w:val="009939DD"/>
    <w:rsid w:val="00993ED8"/>
    <w:rsid w:val="009A01B5"/>
    <w:rsid w:val="009A1340"/>
    <w:rsid w:val="009A3129"/>
    <w:rsid w:val="009A47D0"/>
    <w:rsid w:val="009A5BD1"/>
    <w:rsid w:val="009A6BD9"/>
    <w:rsid w:val="009A6CCC"/>
    <w:rsid w:val="009A7440"/>
    <w:rsid w:val="009A7B1E"/>
    <w:rsid w:val="009B097F"/>
    <w:rsid w:val="009B0B83"/>
    <w:rsid w:val="009B1113"/>
    <w:rsid w:val="009B182F"/>
    <w:rsid w:val="009B1FAB"/>
    <w:rsid w:val="009B22AB"/>
    <w:rsid w:val="009B3674"/>
    <w:rsid w:val="009B57BA"/>
    <w:rsid w:val="009C006F"/>
    <w:rsid w:val="009C2232"/>
    <w:rsid w:val="009C4B60"/>
    <w:rsid w:val="009C4F86"/>
    <w:rsid w:val="009C6BCB"/>
    <w:rsid w:val="009C7360"/>
    <w:rsid w:val="009C75F0"/>
    <w:rsid w:val="009D3321"/>
    <w:rsid w:val="009D3515"/>
    <w:rsid w:val="009D3647"/>
    <w:rsid w:val="009D5C03"/>
    <w:rsid w:val="009E1961"/>
    <w:rsid w:val="009E1AB9"/>
    <w:rsid w:val="009E4005"/>
    <w:rsid w:val="009E467D"/>
    <w:rsid w:val="009E4F2B"/>
    <w:rsid w:val="009F3966"/>
    <w:rsid w:val="009F4CA2"/>
    <w:rsid w:val="009F6022"/>
    <w:rsid w:val="009F6347"/>
    <w:rsid w:val="009F6D5B"/>
    <w:rsid w:val="009F6F63"/>
    <w:rsid w:val="009F7E5B"/>
    <w:rsid w:val="00A0048D"/>
    <w:rsid w:val="00A00763"/>
    <w:rsid w:val="00A00B29"/>
    <w:rsid w:val="00A0118D"/>
    <w:rsid w:val="00A01D19"/>
    <w:rsid w:val="00A02B0A"/>
    <w:rsid w:val="00A02CB5"/>
    <w:rsid w:val="00A02E95"/>
    <w:rsid w:val="00A0341A"/>
    <w:rsid w:val="00A0491A"/>
    <w:rsid w:val="00A0629C"/>
    <w:rsid w:val="00A07951"/>
    <w:rsid w:val="00A104D0"/>
    <w:rsid w:val="00A108EC"/>
    <w:rsid w:val="00A11464"/>
    <w:rsid w:val="00A11509"/>
    <w:rsid w:val="00A12045"/>
    <w:rsid w:val="00A12B46"/>
    <w:rsid w:val="00A12C1E"/>
    <w:rsid w:val="00A13F28"/>
    <w:rsid w:val="00A14401"/>
    <w:rsid w:val="00A14CF5"/>
    <w:rsid w:val="00A15F20"/>
    <w:rsid w:val="00A1613E"/>
    <w:rsid w:val="00A16812"/>
    <w:rsid w:val="00A20E29"/>
    <w:rsid w:val="00A211A8"/>
    <w:rsid w:val="00A2300A"/>
    <w:rsid w:val="00A2396C"/>
    <w:rsid w:val="00A23C02"/>
    <w:rsid w:val="00A26846"/>
    <w:rsid w:val="00A27BB8"/>
    <w:rsid w:val="00A27F72"/>
    <w:rsid w:val="00A30A9C"/>
    <w:rsid w:val="00A310F3"/>
    <w:rsid w:val="00A31368"/>
    <w:rsid w:val="00A31B5F"/>
    <w:rsid w:val="00A31E23"/>
    <w:rsid w:val="00A32D60"/>
    <w:rsid w:val="00A348FD"/>
    <w:rsid w:val="00A35587"/>
    <w:rsid w:val="00A35C0C"/>
    <w:rsid w:val="00A367B8"/>
    <w:rsid w:val="00A369F0"/>
    <w:rsid w:val="00A377BE"/>
    <w:rsid w:val="00A40705"/>
    <w:rsid w:val="00A40FB1"/>
    <w:rsid w:val="00A420C1"/>
    <w:rsid w:val="00A42A3A"/>
    <w:rsid w:val="00A42D0D"/>
    <w:rsid w:val="00A43E98"/>
    <w:rsid w:val="00A441BF"/>
    <w:rsid w:val="00A45EF8"/>
    <w:rsid w:val="00A46AB6"/>
    <w:rsid w:val="00A46B82"/>
    <w:rsid w:val="00A51FB8"/>
    <w:rsid w:val="00A52373"/>
    <w:rsid w:val="00A5247E"/>
    <w:rsid w:val="00A52D05"/>
    <w:rsid w:val="00A572DF"/>
    <w:rsid w:val="00A62B41"/>
    <w:rsid w:val="00A633B6"/>
    <w:rsid w:val="00A63A85"/>
    <w:rsid w:val="00A63C8A"/>
    <w:rsid w:val="00A64639"/>
    <w:rsid w:val="00A663DC"/>
    <w:rsid w:val="00A66533"/>
    <w:rsid w:val="00A70A43"/>
    <w:rsid w:val="00A71B2B"/>
    <w:rsid w:val="00A72B6F"/>
    <w:rsid w:val="00A73601"/>
    <w:rsid w:val="00A73E49"/>
    <w:rsid w:val="00A742BB"/>
    <w:rsid w:val="00A74CC0"/>
    <w:rsid w:val="00A75587"/>
    <w:rsid w:val="00A75F49"/>
    <w:rsid w:val="00A77205"/>
    <w:rsid w:val="00A773FA"/>
    <w:rsid w:val="00A774A5"/>
    <w:rsid w:val="00A8058A"/>
    <w:rsid w:val="00A807FE"/>
    <w:rsid w:val="00A82BEA"/>
    <w:rsid w:val="00A83429"/>
    <w:rsid w:val="00A85417"/>
    <w:rsid w:val="00A9158E"/>
    <w:rsid w:val="00A9350F"/>
    <w:rsid w:val="00A94B67"/>
    <w:rsid w:val="00A96385"/>
    <w:rsid w:val="00A97E9F"/>
    <w:rsid w:val="00AA0D33"/>
    <w:rsid w:val="00AA1040"/>
    <w:rsid w:val="00AA177E"/>
    <w:rsid w:val="00AA190F"/>
    <w:rsid w:val="00AA2358"/>
    <w:rsid w:val="00AA2B77"/>
    <w:rsid w:val="00AA3BCB"/>
    <w:rsid w:val="00AA704E"/>
    <w:rsid w:val="00AA7304"/>
    <w:rsid w:val="00AA7E5D"/>
    <w:rsid w:val="00AB031C"/>
    <w:rsid w:val="00AB2FFC"/>
    <w:rsid w:val="00AB6D27"/>
    <w:rsid w:val="00AB784C"/>
    <w:rsid w:val="00AB7B95"/>
    <w:rsid w:val="00AC00B9"/>
    <w:rsid w:val="00AC1907"/>
    <w:rsid w:val="00AC1DEF"/>
    <w:rsid w:val="00AC3EE5"/>
    <w:rsid w:val="00AC436E"/>
    <w:rsid w:val="00AC4FB4"/>
    <w:rsid w:val="00AC62AC"/>
    <w:rsid w:val="00AC7603"/>
    <w:rsid w:val="00AD05F3"/>
    <w:rsid w:val="00AD353B"/>
    <w:rsid w:val="00AD367A"/>
    <w:rsid w:val="00AD4006"/>
    <w:rsid w:val="00AD497F"/>
    <w:rsid w:val="00AD6C22"/>
    <w:rsid w:val="00AE0042"/>
    <w:rsid w:val="00AE14A2"/>
    <w:rsid w:val="00AE264C"/>
    <w:rsid w:val="00AE3938"/>
    <w:rsid w:val="00AE4073"/>
    <w:rsid w:val="00AE414B"/>
    <w:rsid w:val="00AE66A3"/>
    <w:rsid w:val="00AE7532"/>
    <w:rsid w:val="00AF2EAA"/>
    <w:rsid w:val="00AF4A7A"/>
    <w:rsid w:val="00AF579F"/>
    <w:rsid w:val="00B00546"/>
    <w:rsid w:val="00B01E54"/>
    <w:rsid w:val="00B02002"/>
    <w:rsid w:val="00B021A3"/>
    <w:rsid w:val="00B04B9F"/>
    <w:rsid w:val="00B06B47"/>
    <w:rsid w:val="00B073C9"/>
    <w:rsid w:val="00B07430"/>
    <w:rsid w:val="00B07BB7"/>
    <w:rsid w:val="00B104F8"/>
    <w:rsid w:val="00B10C2F"/>
    <w:rsid w:val="00B1144F"/>
    <w:rsid w:val="00B12638"/>
    <w:rsid w:val="00B127F5"/>
    <w:rsid w:val="00B1407A"/>
    <w:rsid w:val="00B14333"/>
    <w:rsid w:val="00B153AC"/>
    <w:rsid w:val="00B1608A"/>
    <w:rsid w:val="00B16441"/>
    <w:rsid w:val="00B16985"/>
    <w:rsid w:val="00B169E1"/>
    <w:rsid w:val="00B17E39"/>
    <w:rsid w:val="00B21EEF"/>
    <w:rsid w:val="00B22618"/>
    <w:rsid w:val="00B22C04"/>
    <w:rsid w:val="00B24708"/>
    <w:rsid w:val="00B249A7"/>
    <w:rsid w:val="00B25F8C"/>
    <w:rsid w:val="00B26B83"/>
    <w:rsid w:val="00B26D4B"/>
    <w:rsid w:val="00B34DE1"/>
    <w:rsid w:val="00B34ECB"/>
    <w:rsid w:val="00B35886"/>
    <w:rsid w:val="00B35D4B"/>
    <w:rsid w:val="00B36748"/>
    <w:rsid w:val="00B407DC"/>
    <w:rsid w:val="00B412B4"/>
    <w:rsid w:val="00B433EE"/>
    <w:rsid w:val="00B45B5B"/>
    <w:rsid w:val="00B50B65"/>
    <w:rsid w:val="00B50CFC"/>
    <w:rsid w:val="00B511CC"/>
    <w:rsid w:val="00B523BD"/>
    <w:rsid w:val="00B52AFD"/>
    <w:rsid w:val="00B544C5"/>
    <w:rsid w:val="00B554AC"/>
    <w:rsid w:val="00B55CD9"/>
    <w:rsid w:val="00B574A5"/>
    <w:rsid w:val="00B57BE9"/>
    <w:rsid w:val="00B60162"/>
    <w:rsid w:val="00B60824"/>
    <w:rsid w:val="00B61ADD"/>
    <w:rsid w:val="00B63C54"/>
    <w:rsid w:val="00B64C86"/>
    <w:rsid w:val="00B64E00"/>
    <w:rsid w:val="00B65123"/>
    <w:rsid w:val="00B65F7C"/>
    <w:rsid w:val="00B66947"/>
    <w:rsid w:val="00B6746F"/>
    <w:rsid w:val="00B67492"/>
    <w:rsid w:val="00B7012B"/>
    <w:rsid w:val="00B70E57"/>
    <w:rsid w:val="00B7158D"/>
    <w:rsid w:val="00B71AB6"/>
    <w:rsid w:val="00B72969"/>
    <w:rsid w:val="00B72DB1"/>
    <w:rsid w:val="00B72EB9"/>
    <w:rsid w:val="00B73503"/>
    <w:rsid w:val="00B73520"/>
    <w:rsid w:val="00B73760"/>
    <w:rsid w:val="00B7385A"/>
    <w:rsid w:val="00B7396B"/>
    <w:rsid w:val="00B74095"/>
    <w:rsid w:val="00B743B8"/>
    <w:rsid w:val="00B75F1B"/>
    <w:rsid w:val="00B75FCF"/>
    <w:rsid w:val="00B77CAE"/>
    <w:rsid w:val="00B81AD4"/>
    <w:rsid w:val="00B83AB9"/>
    <w:rsid w:val="00B84185"/>
    <w:rsid w:val="00B84D5E"/>
    <w:rsid w:val="00B859B5"/>
    <w:rsid w:val="00B87D61"/>
    <w:rsid w:val="00B90394"/>
    <w:rsid w:val="00B92165"/>
    <w:rsid w:val="00B9243E"/>
    <w:rsid w:val="00B92E3E"/>
    <w:rsid w:val="00B93F72"/>
    <w:rsid w:val="00B94CB1"/>
    <w:rsid w:val="00B9521D"/>
    <w:rsid w:val="00B95DD8"/>
    <w:rsid w:val="00B96673"/>
    <w:rsid w:val="00B97115"/>
    <w:rsid w:val="00B9724C"/>
    <w:rsid w:val="00B97AF2"/>
    <w:rsid w:val="00B97EF3"/>
    <w:rsid w:val="00BA078A"/>
    <w:rsid w:val="00BA0B29"/>
    <w:rsid w:val="00BA0B90"/>
    <w:rsid w:val="00BA1E18"/>
    <w:rsid w:val="00BA38E9"/>
    <w:rsid w:val="00BA4777"/>
    <w:rsid w:val="00BA5256"/>
    <w:rsid w:val="00BA5CF6"/>
    <w:rsid w:val="00BA61AE"/>
    <w:rsid w:val="00BA7503"/>
    <w:rsid w:val="00BA75D1"/>
    <w:rsid w:val="00BA7E95"/>
    <w:rsid w:val="00BB2E70"/>
    <w:rsid w:val="00BB34A6"/>
    <w:rsid w:val="00BB51DE"/>
    <w:rsid w:val="00BB5341"/>
    <w:rsid w:val="00BB57D0"/>
    <w:rsid w:val="00BB77AB"/>
    <w:rsid w:val="00BB7F9D"/>
    <w:rsid w:val="00BC0B88"/>
    <w:rsid w:val="00BC15CB"/>
    <w:rsid w:val="00BC28FE"/>
    <w:rsid w:val="00BC2A3C"/>
    <w:rsid w:val="00BC31D8"/>
    <w:rsid w:val="00BC3ED0"/>
    <w:rsid w:val="00BC3EF1"/>
    <w:rsid w:val="00BC4055"/>
    <w:rsid w:val="00BC4215"/>
    <w:rsid w:val="00BC43DA"/>
    <w:rsid w:val="00BC4473"/>
    <w:rsid w:val="00BC6D79"/>
    <w:rsid w:val="00BD1E7D"/>
    <w:rsid w:val="00BD29B6"/>
    <w:rsid w:val="00BD2D1D"/>
    <w:rsid w:val="00BD3130"/>
    <w:rsid w:val="00BD3F93"/>
    <w:rsid w:val="00BD48C2"/>
    <w:rsid w:val="00BD498D"/>
    <w:rsid w:val="00BD4F95"/>
    <w:rsid w:val="00BD6AFD"/>
    <w:rsid w:val="00BD7B0B"/>
    <w:rsid w:val="00BE13E8"/>
    <w:rsid w:val="00BE15D3"/>
    <w:rsid w:val="00BE18F3"/>
    <w:rsid w:val="00BE202F"/>
    <w:rsid w:val="00BE2A16"/>
    <w:rsid w:val="00BE2CFF"/>
    <w:rsid w:val="00BE37C8"/>
    <w:rsid w:val="00BE58EB"/>
    <w:rsid w:val="00BE7261"/>
    <w:rsid w:val="00BE7278"/>
    <w:rsid w:val="00BE7300"/>
    <w:rsid w:val="00BE7519"/>
    <w:rsid w:val="00BE7CF6"/>
    <w:rsid w:val="00BF0D60"/>
    <w:rsid w:val="00BF2212"/>
    <w:rsid w:val="00BF22CB"/>
    <w:rsid w:val="00BF3285"/>
    <w:rsid w:val="00BF338D"/>
    <w:rsid w:val="00BF3CD5"/>
    <w:rsid w:val="00BF3E0B"/>
    <w:rsid w:val="00BF4305"/>
    <w:rsid w:val="00BF5E7A"/>
    <w:rsid w:val="00BF693D"/>
    <w:rsid w:val="00BF710E"/>
    <w:rsid w:val="00BF7806"/>
    <w:rsid w:val="00C019F1"/>
    <w:rsid w:val="00C02B6D"/>
    <w:rsid w:val="00C02B7C"/>
    <w:rsid w:val="00C0341B"/>
    <w:rsid w:val="00C03D2B"/>
    <w:rsid w:val="00C04941"/>
    <w:rsid w:val="00C04C60"/>
    <w:rsid w:val="00C05361"/>
    <w:rsid w:val="00C1085E"/>
    <w:rsid w:val="00C10AE8"/>
    <w:rsid w:val="00C11700"/>
    <w:rsid w:val="00C11717"/>
    <w:rsid w:val="00C11748"/>
    <w:rsid w:val="00C11A5B"/>
    <w:rsid w:val="00C1245F"/>
    <w:rsid w:val="00C12A7F"/>
    <w:rsid w:val="00C13F44"/>
    <w:rsid w:val="00C161C7"/>
    <w:rsid w:val="00C2094A"/>
    <w:rsid w:val="00C20E8A"/>
    <w:rsid w:val="00C2405D"/>
    <w:rsid w:val="00C27436"/>
    <w:rsid w:val="00C31CFD"/>
    <w:rsid w:val="00C33837"/>
    <w:rsid w:val="00C34688"/>
    <w:rsid w:val="00C34F98"/>
    <w:rsid w:val="00C35239"/>
    <w:rsid w:val="00C357E9"/>
    <w:rsid w:val="00C363B2"/>
    <w:rsid w:val="00C365AC"/>
    <w:rsid w:val="00C408FF"/>
    <w:rsid w:val="00C40906"/>
    <w:rsid w:val="00C4186C"/>
    <w:rsid w:val="00C433DB"/>
    <w:rsid w:val="00C43F18"/>
    <w:rsid w:val="00C44EE8"/>
    <w:rsid w:val="00C468DB"/>
    <w:rsid w:val="00C47073"/>
    <w:rsid w:val="00C47281"/>
    <w:rsid w:val="00C47737"/>
    <w:rsid w:val="00C5181E"/>
    <w:rsid w:val="00C51E8B"/>
    <w:rsid w:val="00C530C2"/>
    <w:rsid w:val="00C53667"/>
    <w:rsid w:val="00C539E1"/>
    <w:rsid w:val="00C55456"/>
    <w:rsid w:val="00C55F20"/>
    <w:rsid w:val="00C5770D"/>
    <w:rsid w:val="00C6081C"/>
    <w:rsid w:val="00C61C8E"/>
    <w:rsid w:val="00C61F09"/>
    <w:rsid w:val="00C6278C"/>
    <w:rsid w:val="00C63C9C"/>
    <w:rsid w:val="00C64433"/>
    <w:rsid w:val="00C64BBB"/>
    <w:rsid w:val="00C64EC0"/>
    <w:rsid w:val="00C66470"/>
    <w:rsid w:val="00C67A29"/>
    <w:rsid w:val="00C71359"/>
    <w:rsid w:val="00C723D4"/>
    <w:rsid w:val="00C74099"/>
    <w:rsid w:val="00C7568B"/>
    <w:rsid w:val="00C76D37"/>
    <w:rsid w:val="00C813CF"/>
    <w:rsid w:val="00C81588"/>
    <w:rsid w:val="00C83DFC"/>
    <w:rsid w:val="00C8422E"/>
    <w:rsid w:val="00C8448D"/>
    <w:rsid w:val="00C84894"/>
    <w:rsid w:val="00C85396"/>
    <w:rsid w:val="00C8543F"/>
    <w:rsid w:val="00C85CEF"/>
    <w:rsid w:val="00C87663"/>
    <w:rsid w:val="00C879A7"/>
    <w:rsid w:val="00C87FA0"/>
    <w:rsid w:val="00C9284E"/>
    <w:rsid w:val="00C92DC8"/>
    <w:rsid w:val="00C944A3"/>
    <w:rsid w:val="00C94A54"/>
    <w:rsid w:val="00C96BFA"/>
    <w:rsid w:val="00C97FFA"/>
    <w:rsid w:val="00CA1ED9"/>
    <w:rsid w:val="00CA27B5"/>
    <w:rsid w:val="00CA2824"/>
    <w:rsid w:val="00CA28DB"/>
    <w:rsid w:val="00CA291E"/>
    <w:rsid w:val="00CA3B48"/>
    <w:rsid w:val="00CA4CCF"/>
    <w:rsid w:val="00CA5595"/>
    <w:rsid w:val="00CB01B9"/>
    <w:rsid w:val="00CB0EBE"/>
    <w:rsid w:val="00CB1088"/>
    <w:rsid w:val="00CB12DB"/>
    <w:rsid w:val="00CB1411"/>
    <w:rsid w:val="00CB28F4"/>
    <w:rsid w:val="00CB37F0"/>
    <w:rsid w:val="00CB3D1C"/>
    <w:rsid w:val="00CB4B88"/>
    <w:rsid w:val="00CB5CAA"/>
    <w:rsid w:val="00CB5F31"/>
    <w:rsid w:val="00CB701D"/>
    <w:rsid w:val="00CB72AA"/>
    <w:rsid w:val="00CB7AEA"/>
    <w:rsid w:val="00CC07B6"/>
    <w:rsid w:val="00CC1491"/>
    <w:rsid w:val="00CC20AE"/>
    <w:rsid w:val="00CC2EAE"/>
    <w:rsid w:val="00CC3DD1"/>
    <w:rsid w:val="00CC414F"/>
    <w:rsid w:val="00CC60BB"/>
    <w:rsid w:val="00CC6665"/>
    <w:rsid w:val="00CC6ED5"/>
    <w:rsid w:val="00CC6F71"/>
    <w:rsid w:val="00CC7284"/>
    <w:rsid w:val="00CC775C"/>
    <w:rsid w:val="00CC7C42"/>
    <w:rsid w:val="00CC7D5A"/>
    <w:rsid w:val="00CC7E6F"/>
    <w:rsid w:val="00CD0C82"/>
    <w:rsid w:val="00CD29B1"/>
    <w:rsid w:val="00CD2D43"/>
    <w:rsid w:val="00CD41CB"/>
    <w:rsid w:val="00CE4558"/>
    <w:rsid w:val="00CE4B3B"/>
    <w:rsid w:val="00CE5972"/>
    <w:rsid w:val="00CE60AC"/>
    <w:rsid w:val="00CE6B18"/>
    <w:rsid w:val="00CF04D0"/>
    <w:rsid w:val="00CF183C"/>
    <w:rsid w:val="00CF1D5A"/>
    <w:rsid w:val="00CF220C"/>
    <w:rsid w:val="00CF4876"/>
    <w:rsid w:val="00CF5912"/>
    <w:rsid w:val="00CF598E"/>
    <w:rsid w:val="00CF733E"/>
    <w:rsid w:val="00CF746C"/>
    <w:rsid w:val="00CF76EB"/>
    <w:rsid w:val="00D0295D"/>
    <w:rsid w:val="00D03962"/>
    <w:rsid w:val="00D06779"/>
    <w:rsid w:val="00D070F5"/>
    <w:rsid w:val="00D07968"/>
    <w:rsid w:val="00D12A1E"/>
    <w:rsid w:val="00D14DE9"/>
    <w:rsid w:val="00D16D87"/>
    <w:rsid w:val="00D171FA"/>
    <w:rsid w:val="00D1788A"/>
    <w:rsid w:val="00D20587"/>
    <w:rsid w:val="00D211A7"/>
    <w:rsid w:val="00D21C44"/>
    <w:rsid w:val="00D21C60"/>
    <w:rsid w:val="00D23226"/>
    <w:rsid w:val="00D303E8"/>
    <w:rsid w:val="00D30F03"/>
    <w:rsid w:val="00D317FA"/>
    <w:rsid w:val="00D3282C"/>
    <w:rsid w:val="00D333BF"/>
    <w:rsid w:val="00D33EF2"/>
    <w:rsid w:val="00D3421F"/>
    <w:rsid w:val="00D34558"/>
    <w:rsid w:val="00D40212"/>
    <w:rsid w:val="00D4183B"/>
    <w:rsid w:val="00D44439"/>
    <w:rsid w:val="00D45CF7"/>
    <w:rsid w:val="00D46269"/>
    <w:rsid w:val="00D464DB"/>
    <w:rsid w:val="00D46532"/>
    <w:rsid w:val="00D4716F"/>
    <w:rsid w:val="00D4761C"/>
    <w:rsid w:val="00D47D14"/>
    <w:rsid w:val="00D51639"/>
    <w:rsid w:val="00D544BB"/>
    <w:rsid w:val="00D5458B"/>
    <w:rsid w:val="00D54E5F"/>
    <w:rsid w:val="00D564DB"/>
    <w:rsid w:val="00D616CD"/>
    <w:rsid w:val="00D617CF"/>
    <w:rsid w:val="00D618A3"/>
    <w:rsid w:val="00D65A44"/>
    <w:rsid w:val="00D67324"/>
    <w:rsid w:val="00D70F66"/>
    <w:rsid w:val="00D71001"/>
    <w:rsid w:val="00D7185C"/>
    <w:rsid w:val="00D71F97"/>
    <w:rsid w:val="00D72561"/>
    <w:rsid w:val="00D728CA"/>
    <w:rsid w:val="00D72EB1"/>
    <w:rsid w:val="00D7379F"/>
    <w:rsid w:val="00D73C96"/>
    <w:rsid w:val="00D740F4"/>
    <w:rsid w:val="00D75265"/>
    <w:rsid w:val="00D757EB"/>
    <w:rsid w:val="00D761A8"/>
    <w:rsid w:val="00D76D33"/>
    <w:rsid w:val="00D77BB2"/>
    <w:rsid w:val="00D811FD"/>
    <w:rsid w:val="00D82A3F"/>
    <w:rsid w:val="00D8421E"/>
    <w:rsid w:val="00D84295"/>
    <w:rsid w:val="00D84F5E"/>
    <w:rsid w:val="00D857C0"/>
    <w:rsid w:val="00D859B8"/>
    <w:rsid w:val="00D85E17"/>
    <w:rsid w:val="00D902F0"/>
    <w:rsid w:val="00D905BB"/>
    <w:rsid w:val="00D90E40"/>
    <w:rsid w:val="00D924B2"/>
    <w:rsid w:val="00D94D00"/>
    <w:rsid w:val="00D95429"/>
    <w:rsid w:val="00D96A8E"/>
    <w:rsid w:val="00D96C88"/>
    <w:rsid w:val="00D96F79"/>
    <w:rsid w:val="00D97E15"/>
    <w:rsid w:val="00DA02DA"/>
    <w:rsid w:val="00DA13BD"/>
    <w:rsid w:val="00DA20AF"/>
    <w:rsid w:val="00DA2C9F"/>
    <w:rsid w:val="00DA2E78"/>
    <w:rsid w:val="00DA401F"/>
    <w:rsid w:val="00DA430F"/>
    <w:rsid w:val="00DA4774"/>
    <w:rsid w:val="00DA77DB"/>
    <w:rsid w:val="00DB0129"/>
    <w:rsid w:val="00DB1A95"/>
    <w:rsid w:val="00DB2429"/>
    <w:rsid w:val="00DB2761"/>
    <w:rsid w:val="00DB45E9"/>
    <w:rsid w:val="00DB5D98"/>
    <w:rsid w:val="00DB7D8E"/>
    <w:rsid w:val="00DC168D"/>
    <w:rsid w:val="00DC21BB"/>
    <w:rsid w:val="00DC2250"/>
    <w:rsid w:val="00DC26E1"/>
    <w:rsid w:val="00DC2F28"/>
    <w:rsid w:val="00DC62B6"/>
    <w:rsid w:val="00DC6995"/>
    <w:rsid w:val="00DC7012"/>
    <w:rsid w:val="00DC778A"/>
    <w:rsid w:val="00DD265D"/>
    <w:rsid w:val="00DD2EFB"/>
    <w:rsid w:val="00DD3378"/>
    <w:rsid w:val="00DD4648"/>
    <w:rsid w:val="00DD61E2"/>
    <w:rsid w:val="00DE0B09"/>
    <w:rsid w:val="00DE2786"/>
    <w:rsid w:val="00DE31C1"/>
    <w:rsid w:val="00DE364B"/>
    <w:rsid w:val="00DE3A52"/>
    <w:rsid w:val="00DE3B74"/>
    <w:rsid w:val="00DE4A39"/>
    <w:rsid w:val="00DE4EEC"/>
    <w:rsid w:val="00DE54B3"/>
    <w:rsid w:val="00DE7014"/>
    <w:rsid w:val="00DF1119"/>
    <w:rsid w:val="00DF14E2"/>
    <w:rsid w:val="00DF1D62"/>
    <w:rsid w:val="00DF20B8"/>
    <w:rsid w:val="00DF23BE"/>
    <w:rsid w:val="00DF34F9"/>
    <w:rsid w:val="00DF4C0F"/>
    <w:rsid w:val="00DF4E52"/>
    <w:rsid w:val="00DF5B4A"/>
    <w:rsid w:val="00DF6266"/>
    <w:rsid w:val="00DF6576"/>
    <w:rsid w:val="00E002F6"/>
    <w:rsid w:val="00E006D1"/>
    <w:rsid w:val="00E013A7"/>
    <w:rsid w:val="00E01B55"/>
    <w:rsid w:val="00E01DC5"/>
    <w:rsid w:val="00E01DDE"/>
    <w:rsid w:val="00E02A52"/>
    <w:rsid w:val="00E03362"/>
    <w:rsid w:val="00E04D02"/>
    <w:rsid w:val="00E050A1"/>
    <w:rsid w:val="00E05B0D"/>
    <w:rsid w:val="00E068C0"/>
    <w:rsid w:val="00E137CD"/>
    <w:rsid w:val="00E1393C"/>
    <w:rsid w:val="00E14512"/>
    <w:rsid w:val="00E14A4E"/>
    <w:rsid w:val="00E161EB"/>
    <w:rsid w:val="00E1647E"/>
    <w:rsid w:val="00E16EE9"/>
    <w:rsid w:val="00E1776B"/>
    <w:rsid w:val="00E20A81"/>
    <w:rsid w:val="00E22247"/>
    <w:rsid w:val="00E22A58"/>
    <w:rsid w:val="00E25AB2"/>
    <w:rsid w:val="00E25B60"/>
    <w:rsid w:val="00E270C8"/>
    <w:rsid w:val="00E27832"/>
    <w:rsid w:val="00E27868"/>
    <w:rsid w:val="00E30950"/>
    <w:rsid w:val="00E336A7"/>
    <w:rsid w:val="00E34567"/>
    <w:rsid w:val="00E35199"/>
    <w:rsid w:val="00E35F2B"/>
    <w:rsid w:val="00E36574"/>
    <w:rsid w:val="00E412AE"/>
    <w:rsid w:val="00E4252E"/>
    <w:rsid w:val="00E44CC3"/>
    <w:rsid w:val="00E4519C"/>
    <w:rsid w:val="00E46956"/>
    <w:rsid w:val="00E46A27"/>
    <w:rsid w:val="00E53553"/>
    <w:rsid w:val="00E535C4"/>
    <w:rsid w:val="00E538A1"/>
    <w:rsid w:val="00E53AEA"/>
    <w:rsid w:val="00E53F57"/>
    <w:rsid w:val="00E54933"/>
    <w:rsid w:val="00E5685B"/>
    <w:rsid w:val="00E57A3E"/>
    <w:rsid w:val="00E62C6D"/>
    <w:rsid w:val="00E63B42"/>
    <w:rsid w:val="00E64747"/>
    <w:rsid w:val="00E64AF0"/>
    <w:rsid w:val="00E64EAC"/>
    <w:rsid w:val="00E6633F"/>
    <w:rsid w:val="00E70376"/>
    <w:rsid w:val="00E7110F"/>
    <w:rsid w:val="00E71CCA"/>
    <w:rsid w:val="00E7308C"/>
    <w:rsid w:val="00E746D7"/>
    <w:rsid w:val="00E7529F"/>
    <w:rsid w:val="00E7782A"/>
    <w:rsid w:val="00E77A7B"/>
    <w:rsid w:val="00E77F51"/>
    <w:rsid w:val="00E840D6"/>
    <w:rsid w:val="00E84B54"/>
    <w:rsid w:val="00E9105D"/>
    <w:rsid w:val="00E91548"/>
    <w:rsid w:val="00E916E7"/>
    <w:rsid w:val="00E91F62"/>
    <w:rsid w:val="00E9577B"/>
    <w:rsid w:val="00E96D0B"/>
    <w:rsid w:val="00EA19B8"/>
    <w:rsid w:val="00EA1F6B"/>
    <w:rsid w:val="00EA3174"/>
    <w:rsid w:val="00EA331E"/>
    <w:rsid w:val="00EA350E"/>
    <w:rsid w:val="00EA42D0"/>
    <w:rsid w:val="00EA5266"/>
    <w:rsid w:val="00EA5708"/>
    <w:rsid w:val="00EA5792"/>
    <w:rsid w:val="00EA65DE"/>
    <w:rsid w:val="00EB072D"/>
    <w:rsid w:val="00EB125B"/>
    <w:rsid w:val="00EB29C8"/>
    <w:rsid w:val="00EB2A31"/>
    <w:rsid w:val="00EB3555"/>
    <w:rsid w:val="00EB42EF"/>
    <w:rsid w:val="00EB4CDC"/>
    <w:rsid w:val="00EB6280"/>
    <w:rsid w:val="00EB692D"/>
    <w:rsid w:val="00EC0589"/>
    <w:rsid w:val="00EC0F43"/>
    <w:rsid w:val="00EC2162"/>
    <w:rsid w:val="00EC2245"/>
    <w:rsid w:val="00EC4910"/>
    <w:rsid w:val="00EC575D"/>
    <w:rsid w:val="00EC579E"/>
    <w:rsid w:val="00EC7675"/>
    <w:rsid w:val="00ED02A8"/>
    <w:rsid w:val="00ED093F"/>
    <w:rsid w:val="00ED0ABD"/>
    <w:rsid w:val="00ED0D00"/>
    <w:rsid w:val="00ED0EE2"/>
    <w:rsid w:val="00ED1F50"/>
    <w:rsid w:val="00ED3C1F"/>
    <w:rsid w:val="00ED6F6A"/>
    <w:rsid w:val="00ED7F4D"/>
    <w:rsid w:val="00EE05BD"/>
    <w:rsid w:val="00EE0AD0"/>
    <w:rsid w:val="00EE19F8"/>
    <w:rsid w:val="00EE3648"/>
    <w:rsid w:val="00EE3892"/>
    <w:rsid w:val="00EE3920"/>
    <w:rsid w:val="00EE4894"/>
    <w:rsid w:val="00EE528A"/>
    <w:rsid w:val="00EE552D"/>
    <w:rsid w:val="00EE5B32"/>
    <w:rsid w:val="00EF0915"/>
    <w:rsid w:val="00EF20C8"/>
    <w:rsid w:val="00EF2C63"/>
    <w:rsid w:val="00EF4E8F"/>
    <w:rsid w:val="00EF50EE"/>
    <w:rsid w:val="00EF6057"/>
    <w:rsid w:val="00EF6578"/>
    <w:rsid w:val="00EF7453"/>
    <w:rsid w:val="00EF7782"/>
    <w:rsid w:val="00F014AC"/>
    <w:rsid w:val="00F01C49"/>
    <w:rsid w:val="00F025BA"/>
    <w:rsid w:val="00F045EE"/>
    <w:rsid w:val="00F050F2"/>
    <w:rsid w:val="00F05B6D"/>
    <w:rsid w:val="00F05FA6"/>
    <w:rsid w:val="00F06A8F"/>
    <w:rsid w:val="00F073B0"/>
    <w:rsid w:val="00F10CCF"/>
    <w:rsid w:val="00F112B9"/>
    <w:rsid w:val="00F11A90"/>
    <w:rsid w:val="00F12583"/>
    <w:rsid w:val="00F1287A"/>
    <w:rsid w:val="00F12E9F"/>
    <w:rsid w:val="00F13065"/>
    <w:rsid w:val="00F137FB"/>
    <w:rsid w:val="00F13AC0"/>
    <w:rsid w:val="00F1590A"/>
    <w:rsid w:val="00F1608A"/>
    <w:rsid w:val="00F16399"/>
    <w:rsid w:val="00F16476"/>
    <w:rsid w:val="00F17763"/>
    <w:rsid w:val="00F17923"/>
    <w:rsid w:val="00F17F78"/>
    <w:rsid w:val="00F2013D"/>
    <w:rsid w:val="00F20BD5"/>
    <w:rsid w:val="00F20E07"/>
    <w:rsid w:val="00F21313"/>
    <w:rsid w:val="00F218CB"/>
    <w:rsid w:val="00F22F1E"/>
    <w:rsid w:val="00F24005"/>
    <w:rsid w:val="00F24036"/>
    <w:rsid w:val="00F249F9"/>
    <w:rsid w:val="00F25227"/>
    <w:rsid w:val="00F25755"/>
    <w:rsid w:val="00F25D8C"/>
    <w:rsid w:val="00F2649D"/>
    <w:rsid w:val="00F26A04"/>
    <w:rsid w:val="00F26D06"/>
    <w:rsid w:val="00F314D7"/>
    <w:rsid w:val="00F32E67"/>
    <w:rsid w:val="00F34D35"/>
    <w:rsid w:val="00F34FF1"/>
    <w:rsid w:val="00F36DD2"/>
    <w:rsid w:val="00F37449"/>
    <w:rsid w:val="00F374DF"/>
    <w:rsid w:val="00F37C76"/>
    <w:rsid w:val="00F41757"/>
    <w:rsid w:val="00F434A9"/>
    <w:rsid w:val="00F43906"/>
    <w:rsid w:val="00F43A88"/>
    <w:rsid w:val="00F44A77"/>
    <w:rsid w:val="00F47111"/>
    <w:rsid w:val="00F4717B"/>
    <w:rsid w:val="00F471A7"/>
    <w:rsid w:val="00F47901"/>
    <w:rsid w:val="00F47E5D"/>
    <w:rsid w:val="00F504DF"/>
    <w:rsid w:val="00F513B4"/>
    <w:rsid w:val="00F52AB8"/>
    <w:rsid w:val="00F52EA5"/>
    <w:rsid w:val="00F5480D"/>
    <w:rsid w:val="00F54965"/>
    <w:rsid w:val="00F5519D"/>
    <w:rsid w:val="00F5535D"/>
    <w:rsid w:val="00F55F8A"/>
    <w:rsid w:val="00F56F34"/>
    <w:rsid w:val="00F5744D"/>
    <w:rsid w:val="00F57BEB"/>
    <w:rsid w:val="00F60E86"/>
    <w:rsid w:val="00F61AFA"/>
    <w:rsid w:val="00F62214"/>
    <w:rsid w:val="00F62E69"/>
    <w:rsid w:val="00F6373B"/>
    <w:rsid w:val="00F63F9B"/>
    <w:rsid w:val="00F63FEE"/>
    <w:rsid w:val="00F6430E"/>
    <w:rsid w:val="00F651D8"/>
    <w:rsid w:val="00F65481"/>
    <w:rsid w:val="00F67640"/>
    <w:rsid w:val="00F676A7"/>
    <w:rsid w:val="00F70C41"/>
    <w:rsid w:val="00F73157"/>
    <w:rsid w:val="00F735B9"/>
    <w:rsid w:val="00F73CC2"/>
    <w:rsid w:val="00F74367"/>
    <w:rsid w:val="00F74767"/>
    <w:rsid w:val="00F751A7"/>
    <w:rsid w:val="00F75ECF"/>
    <w:rsid w:val="00F77F2B"/>
    <w:rsid w:val="00F80144"/>
    <w:rsid w:val="00F803D1"/>
    <w:rsid w:val="00F81646"/>
    <w:rsid w:val="00F82773"/>
    <w:rsid w:val="00F84745"/>
    <w:rsid w:val="00F8514D"/>
    <w:rsid w:val="00F857C1"/>
    <w:rsid w:val="00F8595E"/>
    <w:rsid w:val="00F8637B"/>
    <w:rsid w:val="00F87E37"/>
    <w:rsid w:val="00F901F4"/>
    <w:rsid w:val="00F9062C"/>
    <w:rsid w:val="00F90DB2"/>
    <w:rsid w:val="00F914FB"/>
    <w:rsid w:val="00F91FBB"/>
    <w:rsid w:val="00F9420F"/>
    <w:rsid w:val="00F94B94"/>
    <w:rsid w:val="00F94D8E"/>
    <w:rsid w:val="00F94EC0"/>
    <w:rsid w:val="00F94EE8"/>
    <w:rsid w:val="00F951C9"/>
    <w:rsid w:val="00F96C09"/>
    <w:rsid w:val="00F97D32"/>
    <w:rsid w:val="00F97DC0"/>
    <w:rsid w:val="00FA0678"/>
    <w:rsid w:val="00FA2094"/>
    <w:rsid w:val="00FA31D9"/>
    <w:rsid w:val="00FA3CC7"/>
    <w:rsid w:val="00FA614F"/>
    <w:rsid w:val="00FA687C"/>
    <w:rsid w:val="00FA7CA7"/>
    <w:rsid w:val="00FB0C8B"/>
    <w:rsid w:val="00FB1FE1"/>
    <w:rsid w:val="00FB39D1"/>
    <w:rsid w:val="00FB73B6"/>
    <w:rsid w:val="00FC0682"/>
    <w:rsid w:val="00FC0852"/>
    <w:rsid w:val="00FC102D"/>
    <w:rsid w:val="00FC1BBC"/>
    <w:rsid w:val="00FC3A61"/>
    <w:rsid w:val="00FC4342"/>
    <w:rsid w:val="00FC471C"/>
    <w:rsid w:val="00FC4E08"/>
    <w:rsid w:val="00FC5131"/>
    <w:rsid w:val="00FC51FF"/>
    <w:rsid w:val="00FC59E0"/>
    <w:rsid w:val="00FC6102"/>
    <w:rsid w:val="00FC66EE"/>
    <w:rsid w:val="00FC7F3B"/>
    <w:rsid w:val="00FD2341"/>
    <w:rsid w:val="00FD387E"/>
    <w:rsid w:val="00FD3CDF"/>
    <w:rsid w:val="00FD4291"/>
    <w:rsid w:val="00FD44FF"/>
    <w:rsid w:val="00FD4721"/>
    <w:rsid w:val="00FD4A33"/>
    <w:rsid w:val="00FD4DFB"/>
    <w:rsid w:val="00FD7BFE"/>
    <w:rsid w:val="00FE0E90"/>
    <w:rsid w:val="00FE1BDA"/>
    <w:rsid w:val="00FE25DF"/>
    <w:rsid w:val="00FE26F8"/>
    <w:rsid w:val="00FE3CCA"/>
    <w:rsid w:val="00FE453D"/>
    <w:rsid w:val="00FE459E"/>
    <w:rsid w:val="00FE4B91"/>
    <w:rsid w:val="00FF141F"/>
    <w:rsid w:val="00FF14B8"/>
    <w:rsid w:val="00FF2E61"/>
    <w:rsid w:val="00FF31CA"/>
    <w:rsid w:val="00FF48F5"/>
    <w:rsid w:val="00FF494A"/>
    <w:rsid w:val="00FF5834"/>
    <w:rsid w:val="00FF62FB"/>
    <w:rsid w:val="00FF7BFD"/>
    <w:rsid w:val="00FF7E79"/>
    <w:rsid w:val="018B0313"/>
    <w:rsid w:val="0D80B5A3"/>
    <w:rsid w:val="1B43DD35"/>
    <w:rsid w:val="60694C72"/>
    <w:rsid w:val="645B9D18"/>
    <w:rsid w:val="6BE074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378AFF"/>
  <w15:docId w15:val="{60F4E6E5-E5DB-4EDC-BC4B-7D62A854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link w:val="HeaderChar"/>
    <w:uiPriority w:val="99"/>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92095"/>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10727E"/>
    <w:rPr>
      <w:color w:val="605E5C"/>
      <w:shd w:val="clear" w:color="auto" w:fill="E1DFDD"/>
    </w:rPr>
  </w:style>
  <w:style w:type="character" w:customStyle="1" w:styleId="normaltextrun">
    <w:name w:val="normaltextrun"/>
    <w:basedOn w:val="DefaultParagraphFont"/>
    <w:rsid w:val="00A14401"/>
  </w:style>
  <w:style w:type="character" w:customStyle="1" w:styleId="HeaderChar">
    <w:name w:val="Header Char"/>
    <w:basedOn w:val="DefaultParagraphFont"/>
    <w:link w:val="Header"/>
    <w:uiPriority w:val="99"/>
    <w:rsid w:val="0051216B"/>
    <w:rPr>
      <w:rFonts w:ascii="Courier" w:hAnsi="Courier"/>
      <w:sz w:val="24"/>
      <w:szCs w:val="24"/>
    </w:rPr>
  </w:style>
  <w:style w:type="paragraph" w:customStyle="1" w:styleId="xmsonormal">
    <w:name w:val="x_msonormal"/>
    <w:basedOn w:val="Normal"/>
    <w:rsid w:val="008B4C62"/>
    <w:pPr>
      <w:widowControl/>
      <w:autoSpaceDE/>
      <w:autoSpaceDN/>
      <w:adjustRightInd/>
    </w:pPr>
    <w:rPr>
      <w:rFonts w:ascii="Calibri" w:hAnsi="Calibri" w:eastAsiaTheme="minorHAnsi" w:cs="Calibri"/>
      <w:sz w:val="22"/>
      <w:szCs w:val="22"/>
    </w:rPr>
  </w:style>
  <w:style w:type="character" w:customStyle="1" w:styleId="xcf01">
    <w:name w:val="x_cf01"/>
    <w:basedOn w:val="DefaultParagraphFont"/>
    <w:rsid w:val="008B4C62"/>
    <w:rPr>
      <w:rFonts w:ascii="Segoe UI" w:hAnsi="Segoe UI" w:cs="Segoe UI" w:hint="default"/>
    </w:rPr>
  </w:style>
  <w:style w:type="paragraph" w:customStyle="1" w:styleId="paragraph">
    <w:name w:val="paragraph"/>
    <w:basedOn w:val="Normal"/>
    <w:rsid w:val="002E56C6"/>
    <w:pPr>
      <w:widowControl/>
      <w:autoSpaceDE/>
      <w:autoSpaceDN/>
      <w:adjustRightInd/>
      <w:spacing w:before="100" w:beforeAutospacing="1" w:after="100" w:afterAutospacing="1"/>
    </w:pPr>
    <w:rPr>
      <w:rFonts w:ascii="Times New Roman" w:hAnsi="Times New Roman"/>
    </w:rPr>
  </w:style>
  <w:style w:type="character" w:customStyle="1" w:styleId="eop">
    <w:name w:val="eop"/>
    <w:basedOn w:val="DefaultParagraphFont"/>
    <w:rsid w:val="002E56C6"/>
  </w:style>
  <w:style w:type="character" w:customStyle="1" w:styleId="findhit">
    <w:name w:val="findhit"/>
    <w:basedOn w:val="DefaultParagraphFont"/>
    <w:rsid w:val="00DA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68DF6-D09A-4E1C-B84D-59DB53B7B55E}">
  <ds:schemaRefs>
    <ds:schemaRef ds:uri="http://schemas.microsoft.com/sharepoint/v3/contenttype/forms"/>
  </ds:schemaRefs>
</ds:datastoreItem>
</file>

<file path=customXml/itemProps2.xml><?xml version="1.0" encoding="utf-8"?>
<ds:datastoreItem xmlns:ds="http://schemas.openxmlformats.org/officeDocument/2006/customXml" ds:itemID="{9037ED8C-B3D1-4EA7-8999-900A5E013EA0}">
  <ds:schemaRefs>
    <ds:schemaRef ds:uri="Microsoft.SharePoint.Taxonomy.ContentTypeSync"/>
  </ds:schemaRefs>
</ds:datastoreItem>
</file>

<file path=customXml/itemProps3.xml><?xml version="1.0" encoding="utf-8"?>
<ds:datastoreItem xmlns:ds="http://schemas.openxmlformats.org/officeDocument/2006/customXml" ds:itemID="{BDC54E9F-94B5-4379-8308-407748B24F70}">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D90701BF-9818-4D57-A042-AFD3FAD6C7DF}">
  <ds:schemaRefs>
    <ds:schemaRef ds:uri="http://schemas.openxmlformats.org/officeDocument/2006/bibliography"/>
  </ds:schemaRefs>
</ds:datastoreItem>
</file>

<file path=customXml/itemProps5.xml><?xml version="1.0" encoding="utf-8"?>
<ds:datastoreItem xmlns:ds="http://schemas.openxmlformats.org/officeDocument/2006/customXml" ds:itemID="{4147B4A4-2255-4D08-BA12-17E2BF38C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I:\regulatory\RM\Paperwork\ACLI_30\Rollover</vt:lpstr>
    </vt:vector>
  </TitlesOfParts>
  <Company>PBGC</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I:\regulatory\RM\Paperwork\ACLI_30\Rollover</dc:title>
  <dc:creator>Thibault Peggy</dc:creator>
  <cp:lastModifiedBy>Levin Karen</cp:lastModifiedBy>
  <cp:revision>11</cp:revision>
  <cp:lastPrinted>2024-02-28T14:49:00Z</cp:lastPrinted>
  <dcterms:created xsi:type="dcterms:W3CDTF">2024-02-13T02:33:00Z</dcterms:created>
  <dcterms:modified xsi:type="dcterms:W3CDTF">2024-03-21T21:14:00Z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ies>
</file>