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6646" w:rsidP="00D2648F" w14:paraId="03B46F1E" w14:textId="376BBDE7">
      <w:pPr>
        <w:widowControl/>
        <w:tabs>
          <w:tab w:val="center" w:pos="4680"/>
        </w:tabs>
        <w:jc w:val="center"/>
        <w:rPr>
          <w:rFonts w:ascii="Times New Roman" w:hAnsi="Times New Roman"/>
          <w:b/>
          <w:bCs/>
        </w:rPr>
      </w:pPr>
      <w:r>
        <w:rPr>
          <w:rFonts w:ascii="Times New Roman" w:hAnsi="Times New Roman"/>
          <w:b/>
          <w:bCs/>
        </w:rPr>
        <w:t>SUPPORTING STATEMENT FOR</w:t>
      </w:r>
      <w:r w:rsidR="00106826">
        <w:rPr>
          <w:rFonts w:ascii="Times New Roman" w:hAnsi="Times New Roman"/>
          <w:b/>
          <w:bCs/>
        </w:rPr>
        <w:t xml:space="preserve"> </w:t>
      </w:r>
      <w:r>
        <w:rPr>
          <w:rFonts w:ascii="Times New Roman" w:hAnsi="Times New Roman"/>
          <w:b/>
          <w:bCs/>
        </w:rPr>
        <w:t xml:space="preserve">THE </w:t>
      </w:r>
    </w:p>
    <w:p w:rsidR="00EF3590" w:rsidP="00E53537" w14:paraId="3AA2F7D7" w14:textId="05073A9C">
      <w:pPr>
        <w:widowControl/>
        <w:tabs>
          <w:tab w:val="center" w:pos="4680"/>
        </w:tabs>
        <w:jc w:val="center"/>
        <w:rPr>
          <w:rFonts w:ascii="Times New Roman" w:hAnsi="Times New Roman"/>
          <w:b/>
          <w:bCs/>
        </w:rPr>
      </w:pPr>
      <w:r>
        <w:rPr>
          <w:rFonts w:ascii="Times New Roman" w:hAnsi="Times New Roman"/>
          <w:b/>
          <w:bCs/>
        </w:rPr>
        <w:t>INFORMATION COLLECTION REQUIREMENTS OF</w:t>
      </w:r>
      <w:r w:rsidR="00C4505B">
        <w:rPr>
          <w:rFonts w:ascii="Times New Roman" w:hAnsi="Times New Roman"/>
          <w:b/>
          <w:bCs/>
        </w:rPr>
        <w:t xml:space="preserve"> </w:t>
      </w:r>
      <w:r>
        <w:rPr>
          <w:rFonts w:ascii="Times New Roman" w:hAnsi="Times New Roman"/>
          <w:b/>
          <w:bCs/>
        </w:rPr>
        <w:t xml:space="preserve">THE </w:t>
      </w:r>
    </w:p>
    <w:p w:rsidR="00C775C5" w:rsidP="00E53537" w14:paraId="212C90DE" w14:textId="1CBD72C7">
      <w:pPr>
        <w:widowControl/>
        <w:tabs>
          <w:tab w:val="center" w:pos="4680"/>
        </w:tabs>
        <w:jc w:val="center"/>
        <w:rPr>
          <w:rFonts w:ascii="Times New Roman" w:hAnsi="Times New Roman"/>
          <w:b/>
          <w:bCs/>
        </w:rPr>
      </w:pPr>
      <w:r>
        <w:rPr>
          <w:rFonts w:ascii="Times New Roman" w:hAnsi="Times New Roman"/>
          <w:b/>
          <w:bCs/>
        </w:rPr>
        <w:t>STANDARD</w:t>
      </w:r>
      <w:r w:rsidR="006162E5">
        <w:rPr>
          <w:rFonts w:ascii="Times New Roman" w:hAnsi="Times New Roman"/>
          <w:b/>
          <w:bCs/>
        </w:rPr>
        <w:t>S</w:t>
      </w:r>
      <w:r w:rsidR="00E53537">
        <w:rPr>
          <w:rFonts w:ascii="Times New Roman" w:hAnsi="Times New Roman"/>
          <w:b/>
          <w:bCs/>
        </w:rPr>
        <w:t xml:space="preserve"> </w:t>
      </w:r>
      <w:r w:rsidR="003209A4">
        <w:rPr>
          <w:rFonts w:ascii="Times New Roman" w:hAnsi="Times New Roman"/>
          <w:b/>
          <w:bCs/>
        </w:rPr>
        <w:t xml:space="preserve">ON </w:t>
      </w:r>
      <w:bookmarkStart w:id="0" w:name="OLE_LINK3"/>
      <w:bookmarkStart w:id="1" w:name="OLE_LINK4"/>
      <w:r w:rsidR="006162E5">
        <w:rPr>
          <w:rFonts w:ascii="Times New Roman" w:hAnsi="Times New Roman"/>
          <w:b/>
          <w:bCs/>
        </w:rPr>
        <w:t>MARINE TERMINALS (29 CFR PART 1917)</w:t>
      </w:r>
      <w:r>
        <w:rPr>
          <w:rStyle w:val="FootnoteReference"/>
          <w:rFonts w:ascii="Times New Roman" w:hAnsi="Times New Roman"/>
          <w:vertAlign w:val="superscript"/>
        </w:rPr>
        <w:footnoteReference w:id="3"/>
      </w:r>
      <w:r w:rsidR="008C6646">
        <w:rPr>
          <w:rFonts w:ascii="Times New Roman" w:hAnsi="Times New Roman"/>
          <w:b/>
          <w:bCs/>
        </w:rPr>
        <w:t xml:space="preserve"> </w:t>
      </w:r>
    </w:p>
    <w:p w:rsidR="0058174D" w:rsidP="00E53537" w14:paraId="47E9F158" w14:textId="0853E74B">
      <w:pPr>
        <w:widowControl/>
        <w:tabs>
          <w:tab w:val="center" w:pos="4680"/>
        </w:tabs>
        <w:jc w:val="center"/>
        <w:rPr>
          <w:rFonts w:ascii="Times New Roman" w:hAnsi="Times New Roman"/>
          <w:b/>
          <w:bCs/>
        </w:rPr>
      </w:pPr>
      <w:r>
        <w:rPr>
          <w:rFonts w:ascii="Times New Roman" w:hAnsi="Times New Roman"/>
          <w:b/>
          <w:bCs/>
        </w:rPr>
        <w:t xml:space="preserve">AND </w:t>
      </w:r>
      <w:r w:rsidR="006162E5">
        <w:rPr>
          <w:rFonts w:ascii="Times New Roman" w:hAnsi="Times New Roman"/>
          <w:b/>
          <w:bCs/>
        </w:rPr>
        <w:t>LONGSHORING (29 CFR PART 1918)</w:t>
      </w:r>
      <w:bookmarkEnd w:id="0"/>
      <w:bookmarkEnd w:id="1"/>
      <w:r w:rsidR="00F204D9">
        <w:rPr>
          <w:rFonts w:ascii="Times New Roman" w:hAnsi="Times New Roman"/>
          <w:b/>
          <w:bCs/>
        </w:rPr>
        <w:t xml:space="preserve"> </w:t>
      </w:r>
    </w:p>
    <w:p w:rsidR="00C2050E" w:rsidP="00E53537" w14:paraId="7725E892" w14:textId="77777777">
      <w:pPr>
        <w:widowControl/>
        <w:tabs>
          <w:tab w:val="center" w:pos="4680"/>
        </w:tabs>
        <w:jc w:val="center"/>
        <w:rPr>
          <w:rFonts w:ascii="Times New Roman" w:hAnsi="Times New Roman"/>
          <w:b/>
          <w:bCs/>
        </w:rPr>
      </w:pPr>
      <w:r>
        <w:rPr>
          <w:rFonts w:ascii="Times New Roman" w:hAnsi="Times New Roman"/>
          <w:b/>
          <w:bCs/>
        </w:rPr>
        <w:t>O</w:t>
      </w:r>
      <w:r w:rsidR="00F6485D">
        <w:rPr>
          <w:rFonts w:ascii="Times New Roman" w:hAnsi="Times New Roman"/>
          <w:b/>
          <w:bCs/>
        </w:rPr>
        <w:t xml:space="preserve">FFICE OF MANAGEMENT AND BUDGET </w:t>
      </w:r>
    </w:p>
    <w:p w:rsidR="00AD15B2" w:rsidP="00AD15B2" w14:paraId="679C0461" w14:textId="6716AAC1">
      <w:pPr>
        <w:widowControl/>
        <w:tabs>
          <w:tab w:val="center" w:pos="4680"/>
        </w:tabs>
        <w:jc w:val="center"/>
        <w:rPr>
          <w:rFonts w:ascii="Times New Roman" w:hAnsi="Times New Roman"/>
          <w:b/>
          <w:bCs/>
        </w:rPr>
      </w:pPr>
      <w:r>
        <w:rPr>
          <w:rFonts w:ascii="Times New Roman" w:hAnsi="Times New Roman"/>
          <w:b/>
          <w:bCs/>
        </w:rPr>
        <w:t>(O</w:t>
      </w:r>
      <w:r w:rsidR="0035055E">
        <w:rPr>
          <w:rFonts w:ascii="Times New Roman" w:hAnsi="Times New Roman"/>
          <w:b/>
          <w:bCs/>
        </w:rPr>
        <w:t>MB</w:t>
      </w:r>
      <w:r>
        <w:rPr>
          <w:rFonts w:ascii="Times New Roman" w:hAnsi="Times New Roman"/>
          <w:b/>
          <w:bCs/>
        </w:rPr>
        <w:t>)</w:t>
      </w:r>
      <w:r>
        <w:rPr>
          <w:rFonts w:ascii="Times New Roman" w:hAnsi="Times New Roman"/>
          <w:b/>
          <w:bCs/>
        </w:rPr>
        <w:t xml:space="preserve"> </w:t>
      </w:r>
      <w:r w:rsidR="0035055E">
        <w:rPr>
          <w:rFonts w:ascii="Times New Roman" w:hAnsi="Times New Roman"/>
          <w:b/>
          <w:bCs/>
        </w:rPr>
        <w:t>CONTROL NO. 1218-0196</w:t>
      </w:r>
      <w:r w:rsidR="004E43D3">
        <w:rPr>
          <w:rFonts w:ascii="Times New Roman" w:hAnsi="Times New Roman"/>
          <w:b/>
          <w:bCs/>
        </w:rPr>
        <w:t xml:space="preserve"> </w:t>
      </w:r>
    </w:p>
    <w:p w:rsidR="00165A12" w:rsidP="00D2648F" w14:paraId="1920A6DA" w14:textId="0492123A">
      <w:pPr>
        <w:widowControl/>
        <w:tabs>
          <w:tab w:val="center" w:pos="4680"/>
        </w:tabs>
        <w:jc w:val="center"/>
        <w:rPr>
          <w:rFonts w:ascii="Times New Roman" w:hAnsi="Times New Roman"/>
          <w:b/>
          <w:bCs/>
        </w:rPr>
      </w:pPr>
      <w:r>
        <w:rPr>
          <w:rFonts w:ascii="Times New Roman" w:hAnsi="Times New Roman"/>
          <w:b/>
          <w:bCs/>
        </w:rPr>
        <w:t>(</w:t>
      </w:r>
      <w:r w:rsidR="001A325B">
        <w:rPr>
          <w:rFonts w:ascii="Times New Roman" w:hAnsi="Times New Roman"/>
          <w:b/>
          <w:bCs/>
        </w:rPr>
        <w:t>Ma</w:t>
      </w:r>
      <w:r w:rsidR="00FB46E6">
        <w:rPr>
          <w:rFonts w:ascii="Times New Roman" w:hAnsi="Times New Roman"/>
          <w:b/>
          <w:bCs/>
        </w:rPr>
        <w:t>y</w:t>
      </w:r>
      <w:r w:rsidR="006D6AA3">
        <w:rPr>
          <w:rFonts w:ascii="Times New Roman" w:hAnsi="Times New Roman"/>
          <w:b/>
          <w:bCs/>
        </w:rPr>
        <w:t xml:space="preserve"> 2025</w:t>
      </w:r>
      <w:r>
        <w:rPr>
          <w:rFonts w:ascii="Times New Roman" w:hAnsi="Times New Roman"/>
          <w:b/>
          <w:bCs/>
        </w:rPr>
        <w:t>)</w:t>
      </w:r>
    </w:p>
    <w:p w:rsidR="00165A12" w:rsidP="00DB565F" w14:paraId="14ADBCDC" w14:textId="77777777">
      <w:pPr>
        <w:pStyle w:val="Default"/>
        <w:rPr>
          <w:rFonts w:ascii="Times New Roman" w:hAnsi="Times New Roman"/>
          <w:b/>
          <w:bCs/>
        </w:rPr>
      </w:pPr>
    </w:p>
    <w:p w:rsidR="00DB565F" w:rsidRPr="00165A12" w:rsidP="00DB565F" w14:paraId="6832F838" w14:textId="3700F47A">
      <w:pPr>
        <w:pStyle w:val="Default"/>
        <w:rPr>
          <w:rFonts w:ascii="Times New Roman" w:hAnsi="Times New Roman" w:cs="Times New Roman"/>
        </w:rPr>
      </w:pPr>
      <w:r w:rsidRPr="00165A12">
        <w:rPr>
          <w:rFonts w:ascii="Times New Roman" w:hAnsi="Times New Roman" w:cs="Times New Roman"/>
        </w:rPr>
        <w:t>Th</w:t>
      </w:r>
      <w:r w:rsidR="00FC2590">
        <w:rPr>
          <w:rFonts w:ascii="Times New Roman" w:hAnsi="Times New Roman" w:cs="Times New Roman"/>
        </w:rPr>
        <w:t>e agency</w:t>
      </w:r>
      <w:r w:rsidR="00690CC1">
        <w:rPr>
          <w:rFonts w:ascii="Times New Roman" w:hAnsi="Times New Roman" w:cs="Times New Roman"/>
        </w:rPr>
        <w:t xml:space="preserve"> </w:t>
      </w:r>
      <w:r w:rsidRPr="00165A12">
        <w:rPr>
          <w:rFonts w:ascii="Times New Roman" w:hAnsi="Times New Roman" w:cs="Times New Roman"/>
        </w:rPr>
        <w:t xml:space="preserve">is requesting </w:t>
      </w:r>
      <w:r w:rsidR="00F469E7">
        <w:rPr>
          <w:rFonts w:ascii="Times New Roman" w:hAnsi="Times New Roman" w:cs="Times New Roman"/>
        </w:rPr>
        <w:t xml:space="preserve">an </w:t>
      </w:r>
      <w:r w:rsidRPr="00165A12">
        <w:rPr>
          <w:rFonts w:ascii="Times New Roman" w:hAnsi="Times New Roman" w:cs="Times New Roman"/>
        </w:rPr>
        <w:t xml:space="preserve">extension </w:t>
      </w:r>
      <w:r w:rsidR="00BC6B4F">
        <w:rPr>
          <w:rFonts w:ascii="Times New Roman" w:hAnsi="Times New Roman" w:cs="Times New Roman"/>
        </w:rPr>
        <w:t>of</w:t>
      </w:r>
      <w:r w:rsidRPr="00165A12">
        <w:rPr>
          <w:rFonts w:ascii="Times New Roman" w:hAnsi="Times New Roman" w:cs="Times New Roman"/>
        </w:rPr>
        <w:t xml:space="preserve"> a</w:t>
      </w:r>
      <w:r w:rsidR="00456C8D">
        <w:rPr>
          <w:rFonts w:ascii="Times New Roman" w:hAnsi="Times New Roman" w:cs="Times New Roman"/>
        </w:rPr>
        <w:t xml:space="preserve"> currently </w:t>
      </w:r>
      <w:r w:rsidRPr="00165A12">
        <w:rPr>
          <w:rFonts w:ascii="Times New Roman" w:hAnsi="Times New Roman" w:cs="Times New Roman"/>
        </w:rPr>
        <w:t>approved data collection.</w:t>
      </w:r>
    </w:p>
    <w:p w:rsidR="0035055E" w14:paraId="0669744F" w14:textId="77777777">
      <w:pPr>
        <w:widowControl/>
        <w:rPr>
          <w:rFonts w:ascii="Times New Roman" w:hAnsi="Times New Roman"/>
          <w:b/>
          <w:bCs/>
        </w:rPr>
      </w:pPr>
    </w:p>
    <w:p w:rsidR="0035055E" w14:paraId="169FA6C3" w14:textId="77777777">
      <w:pPr>
        <w:widowControl/>
        <w:rPr>
          <w:rFonts w:ascii="Times New Roman" w:hAnsi="Times New Roman"/>
          <w:b/>
          <w:bCs/>
        </w:rPr>
      </w:pPr>
      <w:r>
        <w:rPr>
          <w:rFonts w:ascii="Times New Roman" w:hAnsi="Times New Roman"/>
          <w:b/>
          <w:bCs/>
        </w:rPr>
        <w:t xml:space="preserve">A. </w:t>
      </w:r>
      <w:r>
        <w:rPr>
          <w:rFonts w:ascii="Times New Roman" w:hAnsi="Times New Roman"/>
          <w:b/>
          <w:bCs/>
        </w:rPr>
        <w:t>JUSTIFICATION</w:t>
      </w:r>
    </w:p>
    <w:p w:rsidR="0035055E" w14:paraId="05CD32D4" w14:textId="77777777">
      <w:pPr>
        <w:widowControl/>
        <w:rPr>
          <w:rFonts w:ascii="Times New Roman" w:hAnsi="Times New Roman"/>
          <w:b/>
          <w:bCs/>
        </w:rPr>
      </w:pPr>
    </w:p>
    <w:p w:rsidR="0035055E" w:rsidRPr="00A367DF" w14:paraId="2C239408" w14:textId="77777777">
      <w:pPr>
        <w:widowControl/>
        <w:rPr>
          <w:rFonts w:ascii="Times New Roman" w:hAnsi="Times New Roman"/>
        </w:rPr>
      </w:pPr>
      <w:r w:rsidRPr="00A367DF">
        <w:rPr>
          <w:rFonts w:ascii="Times New Roman" w:hAnsi="Times New Roman"/>
          <w:b/>
          <w:bCs/>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5055E" w14:paraId="6BF2C667" w14:textId="77777777">
      <w:pPr>
        <w:widowControl/>
        <w:rPr>
          <w:rFonts w:ascii="Times New Roman" w:hAnsi="Times New Roman"/>
        </w:rPr>
      </w:pPr>
    </w:p>
    <w:p w:rsidR="0035055E" w14:paraId="5BB252E7" w14:textId="77777777">
      <w:pPr>
        <w:widowControl/>
        <w:rPr>
          <w:rFonts w:ascii="Times New Roman" w:hAnsi="Times New Roman"/>
        </w:rPr>
      </w:pPr>
      <w:r>
        <w:rPr>
          <w:rFonts w:ascii="Times New Roman" w:hAnsi="Times New Roman"/>
        </w:rPr>
        <w:t>The main purpose of the Occupational Safety and Health Act (“OSH Act”) is to “assure so far as possible every working man and woman in the Nation safe and healthful working conditions and to preserve our human resources” (29 U.S.C. 651)</w:t>
      </w:r>
      <w:r w:rsidR="00F6485D">
        <w:rPr>
          <w:rFonts w:ascii="Times New Roman" w:hAnsi="Times New Roman"/>
        </w:rPr>
        <w:t>.</w:t>
      </w:r>
      <w:r>
        <w:rPr>
          <w:rFonts w:ascii="Times New Roman" w:hAnsi="Times New Roman"/>
        </w:rPr>
        <w:t xml:space="preserve">  To achieve this objective, the OSH Act specifically authorizes “the development and promulgation of occupational safety and health standards” (29 U.S.C 651)</w:t>
      </w:r>
      <w:r w:rsidR="00F6485D">
        <w:rPr>
          <w:rFonts w:ascii="Times New Roman" w:hAnsi="Times New Roman"/>
        </w:rPr>
        <w:t>.</w:t>
      </w:r>
    </w:p>
    <w:p w:rsidR="0035055E" w14:paraId="632360ED" w14:textId="77777777">
      <w:pPr>
        <w:widowControl/>
        <w:rPr>
          <w:rFonts w:ascii="Times New Roman" w:hAnsi="Times New Roman"/>
        </w:rPr>
      </w:pPr>
    </w:p>
    <w:p w:rsidR="0035055E" w14:paraId="5F4A4B59" w14:textId="4DD4FA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Section 6(b)(7) of the OSH Act states that “[a]</w:t>
      </w:r>
      <w:r>
        <w:rPr>
          <w:rFonts w:ascii="Times New Roman" w:hAnsi="Times New Roman" w:cs="Shruti"/>
        </w:rPr>
        <w:t>ny</w:t>
      </w:r>
      <w:r>
        <w:rPr>
          <w:rFonts w:ascii="Times New Roman" w:hAnsi="Times New Roman" w:cs="Shruti"/>
        </w:rPr>
        <w:t xml:space="preserve"> standard promulgated under this subsection shall prescribe the use of labels or other appropriate forms of warning as are necessary to insure that </w:t>
      </w:r>
      <w:r w:rsidR="00B26738">
        <w:rPr>
          <w:rFonts w:ascii="Times New Roman" w:hAnsi="Times New Roman" w:cs="Shruti"/>
        </w:rPr>
        <w:t>e</w:t>
      </w:r>
      <w:r>
        <w:rPr>
          <w:rFonts w:ascii="Times New Roman" w:hAnsi="Times New Roman" w:cs="Shruti"/>
        </w:rPr>
        <w:t>mployees are apprised of all hazards to which they are exposed, relevant symptoms and appropriate emergency treatment, and proper conditions and precautions of safe use or exposure” (29 U.S.C. 655)</w:t>
      </w:r>
      <w:r w:rsidR="00F6485D">
        <w:rPr>
          <w:rFonts w:ascii="Times New Roman" w:hAnsi="Times New Roman" w:cs="Shruti"/>
        </w:rPr>
        <w:t>.</w:t>
      </w:r>
      <w:r>
        <w:rPr>
          <w:rFonts w:ascii="Times New Roman" w:hAnsi="Times New Roman"/>
        </w:rPr>
        <w:t xml:space="preserve">  The OSH Act also specifies that “[e]ach employer shall make, keep and preserve, and make available to the Secretary . . . such records . . . as the Secretary . . . may prescribe by regulation as necessary or appropriate for the enf</w:t>
      </w:r>
      <w:r w:rsidR="00E62A91">
        <w:rPr>
          <w:rFonts w:ascii="Times New Roman" w:hAnsi="Times New Roman"/>
        </w:rPr>
        <w:t>orcement of this</w:t>
      </w:r>
      <w:r>
        <w:rPr>
          <w:rFonts w:ascii="Times New Roman" w:hAnsi="Times New Roman"/>
        </w:rPr>
        <w:t xml:space="preserve"> Act . . .</w:t>
      </w:r>
      <w:r w:rsidR="00F6485D">
        <w:rPr>
          <w:rFonts w:ascii="Times New Roman" w:hAnsi="Times New Roman"/>
        </w:rPr>
        <w:t>”</w:t>
      </w:r>
      <w:r>
        <w:rPr>
          <w:rFonts w:ascii="Times New Roman" w:hAnsi="Times New Roman"/>
        </w:rPr>
        <w:t xml:space="preserve"> (29 U.S.C. 657)</w:t>
      </w:r>
      <w:r w:rsidR="00F6485D">
        <w:rPr>
          <w:rFonts w:ascii="Times New Roman" w:hAnsi="Times New Roman"/>
        </w:rPr>
        <w:t>.</w:t>
      </w:r>
    </w:p>
    <w:p w:rsidR="0035055E" w14:paraId="40397A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35055E" w14:paraId="782568BD" w14:textId="22773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Shruti"/>
        </w:rPr>
        <w:t>Under the authority granted by the OSH Act, the Occupational Safety and Health Administration (“OSH</w:t>
      </w:r>
      <w:r w:rsidR="00E62A91">
        <w:rPr>
          <w:rFonts w:ascii="Times New Roman" w:hAnsi="Times New Roman" w:cs="Shruti"/>
        </w:rPr>
        <w:t xml:space="preserve">A” or “the Agency”) published </w:t>
      </w:r>
      <w:r>
        <w:rPr>
          <w:rFonts w:ascii="Times New Roman" w:hAnsi="Times New Roman" w:cs="Shruti"/>
        </w:rPr>
        <w:t>standard</w:t>
      </w:r>
      <w:r w:rsidR="00E62A91">
        <w:rPr>
          <w:rFonts w:ascii="Times New Roman" w:hAnsi="Times New Roman" w:cs="Shruti"/>
        </w:rPr>
        <w:t>s</w:t>
      </w:r>
      <w:r>
        <w:rPr>
          <w:rFonts w:ascii="Times New Roman" w:hAnsi="Times New Roman" w:cs="Shruti"/>
        </w:rPr>
        <w:t xml:space="preserve"> on Marine Terminal</w:t>
      </w:r>
      <w:r w:rsidR="00A51573">
        <w:rPr>
          <w:rFonts w:ascii="Times New Roman" w:hAnsi="Times New Roman" w:cs="Shruti"/>
        </w:rPr>
        <w:t xml:space="preserve"> Operations</w:t>
      </w:r>
      <w:r w:rsidR="00E62A91">
        <w:rPr>
          <w:rFonts w:ascii="Times New Roman" w:hAnsi="Times New Roman" w:cs="Shruti"/>
        </w:rPr>
        <w:t xml:space="preserve"> </w:t>
      </w:r>
      <w:r w:rsidR="00683E7F">
        <w:rPr>
          <w:rFonts w:ascii="Times New Roman" w:hAnsi="Times New Roman" w:cs="Shruti"/>
        </w:rPr>
        <w:t xml:space="preserve">(29 CFR part 1917) and Longshoring (29 </w:t>
      </w:r>
      <w:r>
        <w:rPr>
          <w:rFonts w:ascii="Times New Roman" w:hAnsi="Times New Roman" w:cs="Shruti"/>
        </w:rPr>
        <w:t>CFR par</w:t>
      </w:r>
      <w:r w:rsidR="00C62BA8">
        <w:rPr>
          <w:rFonts w:ascii="Times New Roman" w:hAnsi="Times New Roman" w:cs="Shruti"/>
        </w:rPr>
        <w:t>t 1918</w:t>
      </w:r>
      <w:r>
        <w:rPr>
          <w:rFonts w:ascii="Times New Roman" w:hAnsi="Times New Roman" w:cs="Shruti"/>
        </w:rPr>
        <w:t xml:space="preserve">).  </w:t>
      </w:r>
      <w:r>
        <w:rPr>
          <w:rFonts w:ascii="Times New Roman" w:hAnsi="Times New Roman"/>
        </w:rPr>
        <w:t xml:space="preserve">The </w:t>
      </w:r>
      <w:r w:rsidR="00AB751F">
        <w:rPr>
          <w:rFonts w:ascii="Times New Roman" w:hAnsi="Times New Roman"/>
        </w:rPr>
        <w:t>s</w:t>
      </w:r>
      <w:r>
        <w:rPr>
          <w:rFonts w:ascii="Times New Roman" w:hAnsi="Times New Roman"/>
        </w:rPr>
        <w:t>tandard</w:t>
      </w:r>
      <w:r w:rsidR="00C62BA8">
        <w:rPr>
          <w:rFonts w:ascii="Times New Roman" w:hAnsi="Times New Roman"/>
        </w:rPr>
        <w:t>s contain</w:t>
      </w:r>
      <w:r>
        <w:rPr>
          <w:rFonts w:ascii="Times New Roman" w:hAnsi="Times New Roman"/>
        </w:rPr>
        <w:t xml:space="preserve"> requirements related to the testing, certification</w:t>
      </w:r>
      <w:r w:rsidR="001E6CF1">
        <w:rPr>
          <w:rFonts w:ascii="Times New Roman" w:hAnsi="Times New Roman"/>
        </w:rPr>
        <w:t>,</w:t>
      </w:r>
      <w:r>
        <w:rPr>
          <w:rFonts w:ascii="Times New Roman" w:hAnsi="Times New Roman"/>
        </w:rPr>
        <w:t xml:space="preserve"> and marking of specific types of cargo lifting appliances and associated cargo handling gear and other cargo handling equipment such as conveyors and industrial trucks. The </w:t>
      </w:r>
      <w:r>
        <w:rPr>
          <w:rFonts w:ascii="Times New Roman" w:hAnsi="Times New Roman"/>
        </w:rPr>
        <w:t xml:space="preserve">collections of information required from employers by OSHA are necessary to reduce employee injuries and fatalities associated with cargo lifting gear, transfer of vehicular cargo, manual cargo handling, and exposure to hazardous atmospheres.  </w:t>
      </w:r>
      <w:r>
        <w:rPr>
          <w:rFonts w:ascii="Times New Roman" w:hAnsi="Times New Roman" w:cs="Shruti"/>
        </w:rPr>
        <w:t xml:space="preserve">Item 12 below describes the specific information collection requirements of the </w:t>
      </w:r>
      <w:r w:rsidR="003E73ED">
        <w:rPr>
          <w:rFonts w:ascii="Times New Roman" w:hAnsi="Times New Roman" w:cs="Shruti"/>
        </w:rPr>
        <w:t>S</w:t>
      </w:r>
      <w:r>
        <w:rPr>
          <w:rFonts w:ascii="Times New Roman" w:hAnsi="Times New Roman" w:cs="Shruti"/>
        </w:rPr>
        <w:t>tandard</w:t>
      </w:r>
      <w:r w:rsidR="00E62A91">
        <w:rPr>
          <w:rFonts w:ascii="Times New Roman" w:hAnsi="Times New Roman" w:cs="Shruti"/>
        </w:rPr>
        <w:t>s</w:t>
      </w:r>
      <w:r>
        <w:rPr>
          <w:rFonts w:ascii="Times New Roman" w:hAnsi="Times New Roman" w:cs="Shruti"/>
        </w:rPr>
        <w:t>.</w:t>
      </w:r>
    </w:p>
    <w:p w:rsidR="0035055E" w14:paraId="4E3005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5055E" w:rsidRPr="00A367DF" w14:paraId="235306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67DF">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35055E" w:rsidRPr="00A367DF" w14:paraId="433734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5055E" w14:paraId="37DEDA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collections of information required by the</w:t>
      </w:r>
      <w:r w:rsidR="003E73ED">
        <w:rPr>
          <w:rFonts w:ascii="Times New Roman" w:hAnsi="Times New Roman"/>
        </w:rPr>
        <w:t xml:space="preserve"> </w:t>
      </w:r>
      <w:r w:rsidR="00AB751F">
        <w:rPr>
          <w:rFonts w:ascii="Times New Roman" w:hAnsi="Times New Roman"/>
        </w:rPr>
        <w:t>s</w:t>
      </w:r>
      <w:r>
        <w:rPr>
          <w:rFonts w:ascii="Times New Roman" w:hAnsi="Times New Roman"/>
        </w:rPr>
        <w:t>tandard</w:t>
      </w:r>
      <w:r w:rsidR="00433F93">
        <w:rPr>
          <w:rFonts w:ascii="Times New Roman" w:hAnsi="Times New Roman"/>
        </w:rPr>
        <w:t>s</w:t>
      </w:r>
      <w:r>
        <w:rPr>
          <w:rFonts w:ascii="Times New Roman" w:hAnsi="Times New Roman"/>
        </w:rPr>
        <w:t xml:space="preserve"> are used by employers to ensure that employees are informed properly about the safety and health hazards associated with marine terminal </w:t>
      </w:r>
      <w:r w:rsidR="003E73ED">
        <w:rPr>
          <w:rFonts w:ascii="Times New Roman" w:hAnsi="Times New Roman"/>
        </w:rPr>
        <w:t xml:space="preserve">operations </w:t>
      </w:r>
      <w:r>
        <w:rPr>
          <w:rFonts w:ascii="Times New Roman" w:hAnsi="Times New Roman"/>
        </w:rPr>
        <w:t xml:space="preserve">and longshoring.  OSHA uses the records developed in response to the collection of information requirements to find out if the employer is complying adequately with the provisions of the standards. </w:t>
      </w:r>
      <w:r w:rsidR="00501E1E">
        <w:rPr>
          <w:rFonts w:ascii="Times New Roman" w:hAnsi="Times New Roman"/>
        </w:rPr>
        <w:t>The collections of information requirement</w:t>
      </w:r>
      <w:r w:rsidR="00CB0D63">
        <w:rPr>
          <w:rFonts w:ascii="Times New Roman" w:hAnsi="Times New Roman"/>
        </w:rPr>
        <w:t>s</w:t>
      </w:r>
      <w:r w:rsidR="00501E1E">
        <w:rPr>
          <w:rFonts w:ascii="Times New Roman" w:hAnsi="Times New Roman"/>
        </w:rPr>
        <w:t xml:space="preserve"> contain in the Marine Terminals and Longshoring Standards</w:t>
      </w:r>
      <w:r w:rsidR="00CB0D63">
        <w:rPr>
          <w:rFonts w:ascii="Times New Roman" w:hAnsi="Times New Roman"/>
        </w:rPr>
        <w:t xml:space="preserve"> are found in Tables 2 and 3.</w:t>
      </w:r>
    </w:p>
    <w:p w:rsidR="0035055E" w14:paraId="7B668B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5055E" w:rsidRPr="00A367DF" w14:paraId="2803BD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BC2B0D">
        <w:rPr>
          <w:rFonts w:ascii="Times New Roman" w:hAnsi="Times New Roman"/>
          <w:b/>
          <w:bCs/>
        </w:rPr>
        <w:t>,</w:t>
      </w:r>
      <w:r w:rsidRPr="00A367DF">
        <w:rPr>
          <w:rFonts w:ascii="Times New Roman" w:hAnsi="Times New Roman"/>
          <w:b/>
          <w:bCs/>
        </w:rPr>
        <w:t xml:space="preserve"> describe any consideration of using information technology to reduce burden.</w:t>
      </w:r>
    </w:p>
    <w:p w:rsidR="0035055E" w14:paraId="328B4E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35055E" w14:paraId="25605E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Shruti"/>
        </w:rPr>
        <w:t>Employers may use automated, electronic, mechanical, or other technological collection techniques, or other forms of information technology (e.g., electronic submission of responses), when establishing and maintaining the required records.  The Agency wrote the paperwork requirements of the standard</w:t>
      </w:r>
      <w:r w:rsidR="00433F93">
        <w:rPr>
          <w:rFonts w:ascii="Times New Roman" w:hAnsi="Times New Roman" w:cs="Shruti"/>
        </w:rPr>
        <w:t>s</w:t>
      </w:r>
      <w:r>
        <w:rPr>
          <w:rFonts w:ascii="Times New Roman" w:hAnsi="Times New Roman" w:cs="Shruti"/>
        </w:rPr>
        <w:t xml:space="preserve"> in performance-oriented language, i.e., in terms of </w:t>
      </w:r>
      <w:r>
        <w:rPr>
          <w:rFonts w:ascii="Times New Roman" w:hAnsi="Times New Roman" w:cs="Shruti"/>
          <w:u w:val="single"/>
        </w:rPr>
        <w:t>what</w:t>
      </w:r>
      <w:r>
        <w:rPr>
          <w:rFonts w:ascii="Times New Roman" w:hAnsi="Times New Roman" w:cs="Shruti"/>
        </w:rPr>
        <w:t xml:space="preserve"> data to collect, not </w:t>
      </w:r>
      <w:r>
        <w:rPr>
          <w:rFonts w:ascii="Times New Roman" w:hAnsi="Times New Roman" w:cs="Shruti"/>
          <w:u w:val="single"/>
        </w:rPr>
        <w:t>how</w:t>
      </w:r>
      <w:r>
        <w:rPr>
          <w:rFonts w:ascii="Times New Roman" w:hAnsi="Times New Roman" w:cs="Shruti"/>
        </w:rPr>
        <w:t xml:space="preserve"> to record the data</w:t>
      </w:r>
      <w:r>
        <w:rPr>
          <w:rFonts w:ascii="Times New Roman" w:hAnsi="Times New Roman"/>
        </w:rPr>
        <w:t>.</w:t>
      </w:r>
    </w:p>
    <w:p w:rsidR="0035055E" w14:paraId="7D1249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35055E" w:rsidRPr="00A367DF" w14:paraId="41A009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b/>
          <w:bCs/>
          <w:sz w:val="20"/>
          <w:szCs w:val="20"/>
        </w:rPr>
        <w:t xml:space="preserve"> </w:t>
      </w:r>
      <w:r w:rsidRPr="00A367DF">
        <w:rPr>
          <w:rFonts w:ascii="Times New Roman" w:hAnsi="Times New Roman" w:cs="Shruti"/>
          <w:b/>
          <w:bCs/>
        </w:rPr>
        <w:t xml:space="preserve">4.  Describe efforts to identify duplication.  Show specifically why any similar information already available cannot be used or modified for use for the purposes described in Item </w:t>
      </w:r>
      <w:r w:rsidRPr="00A367DF" w:rsidR="002803D5">
        <w:rPr>
          <w:rFonts w:ascii="Times New Roman" w:hAnsi="Times New Roman" w:cs="Shruti"/>
          <w:b/>
          <w:bCs/>
        </w:rPr>
        <w:t>A.</w:t>
      </w:r>
      <w:r w:rsidRPr="00A367DF">
        <w:rPr>
          <w:rFonts w:ascii="Times New Roman" w:hAnsi="Times New Roman" w:cs="Shruti"/>
          <w:b/>
          <w:bCs/>
        </w:rPr>
        <w:t>2 above.</w:t>
      </w:r>
    </w:p>
    <w:p w:rsidR="0035055E" w14:paraId="339BFC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5055E" w14:paraId="0235B2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coordinated the preparation of its </w:t>
      </w:r>
      <w:r w:rsidR="003E73ED">
        <w:rPr>
          <w:rFonts w:ascii="Times New Roman" w:hAnsi="Times New Roman"/>
        </w:rPr>
        <w:t>s</w:t>
      </w:r>
      <w:r>
        <w:rPr>
          <w:rFonts w:ascii="Times New Roman" w:hAnsi="Times New Roman"/>
        </w:rPr>
        <w:t>tandards, including the information collection requirements, with appropriate individuals from other Federal OSHA programs, state OSHA programs, and the U.S. Coast Guard (USCG) to avoid duplication of effort.  OSHA reviewed standards addressing similar operations in industries regulated by other parts of title 29 (i.e., part 1910 for general industry and part 1926 for the construction industry) to ensure that there was no duplication of effort.</w:t>
      </w:r>
    </w:p>
    <w:p w:rsidR="0035055E" w14:paraId="60FE5E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5055E" w:rsidRPr="00A367DF" w14:paraId="19763A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 xml:space="preserve"> </w:t>
      </w:r>
      <w:r w:rsidRPr="00A367DF">
        <w:rPr>
          <w:rFonts w:ascii="Times New Roman" w:hAnsi="Times New Roman"/>
          <w:b/>
          <w:bCs/>
        </w:rPr>
        <w:t>5.</w:t>
      </w:r>
      <w:r w:rsidRPr="00A367DF">
        <w:rPr>
          <w:rFonts w:ascii="Times New Roman" w:hAnsi="Times New Roman"/>
        </w:rPr>
        <w:t xml:space="preserve">  </w:t>
      </w:r>
      <w:r w:rsidRPr="00A367DF">
        <w:rPr>
          <w:rFonts w:ascii="Times New Roman" w:hAnsi="Times New Roman"/>
          <w:b/>
          <w:bCs/>
        </w:rPr>
        <w:t>If the collection of information impacts small businesses or other small entities, describe any methods used to minimize burden.</w:t>
      </w:r>
    </w:p>
    <w:p w:rsidR="0035055E" w14:paraId="679ECF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35055E" w14:paraId="527E0C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information collection requirements of the </w:t>
      </w:r>
      <w:r w:rsidR="00AB751F">
        <w:rPr>
          <w:rFonts w:ascii="Times New Roman" w:hAnsi="Times New Roman"/>
        </w:rPr>
        <w:t>s</w:t>
      </w:r>
      <w:r>
        <w:rPr>
          <w:rFonts w:ascii="Times New Roman" w:hAnsi="Times New Roman"/>
        </w:rPr>
        <w:t>tandard</w:t>
      </w:r>
      <w:r w:rsidR="00433F93">
        <w:rPr>
          <w:rFonts w:ascii="Times New Roman" w:hAnsi="Times New Roman"/>
        </w:rPr>
        <w:t>s</w:t>
      </w:r>
      <w:r>
        <w:rPr>
          <w:rFonts w:ascii="Times New Roman" w:hAnsi="Times New Roman"/>
        </w:rPr>
        <w:t xml:space="preserve"> on Marine Terminal</w:t>
      </w:r>
      <w:r w:rsidR="00A305BF">
        <w:rPr>
          <w:rFonts w:ascii="Times New Roman" w:hAnsi="Times New Roman"/>
        </w:rPr>
        <w:t>s</w:t>
      </w:r>
      <w:r>
        <w:rPr>
          <w:rFonts w:ascii="Times New Roman" w:hAnsi="Times New Roman"/>
        </w:rPr>
        <w:t xml:space="preserve"> </w:t>
      </w:r>
      <w:r w:rsidR="00BC33A3">
        <w:rPr>
          <w:rFonts w:ascii="Times New Roman" w:hAnsi="Times New Roman"/>
        </w:rPr>
        <w:t xml:space="preserve">and Longshoring </w:t>
      </w:r>
      <w:r>
        <w:rPr>
          <w:rFonts w:ascii="Times New Roman" w:hAnsi="Times New Roman"/>
        </w:rPr>
        <w:t>do not have a significant impact on a substantial number of small entities.</w:t>
      </w:r>
    </w:p>
    <w:p w:rsidR="0035055E" w14:paraId="48BACA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5055E" w:rsidRPr="00A367DF" w14:paraId="41050F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 xml:space="preserve"> </w:t>
      </w:r>
      <w:r w:rsidRPr="00A367DF">
        <w:rPr>
          <w:rFonts w:ascii="Times New Roman" w:hAnsi="Times New Roman"/>
          <w:b/>
          <w:bCs/>
        </w:rPr>
        <w:t>6.  Describe the consequence to Federal program or policy activities if the collection is not conducted or is conducted less frequently, as well as any technical or legal obstacles to reducing burden.</w:t>
      </w:r>
    </w:p>
    <w:p w:rsidR="0035055E" w14:paraId="7A3050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5055E" w14:paraId="2A7DF4E6" w14:textId="11C184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frequencies for collecting information under these requirements are the necessary minimums. The Agency believes that </w:t>
      </w:r>
      <w:r w:rsidR="007319F2">
        <w:rPr>
          <w:rFonts w:ascii="Times New Roman" w:hAnsi="Times New Roman"/>
        </w:rPr>
        <w:t xml:space="preserve">the </w:t>
      </w:r>
      <w:r>
        <w:rPr>
          <w:rFonts w:ascii="Times New Roman" w:hAnsi="Times New Roman"/>
        </w:rPr>
        <w:t xml:space="preserve">failure of the employer to collect and distribute the information required by the information collection requirements in the regulations will </w:t>
      </w:r>
      <w:r w:rsidR="00456C8D">
        <w:rPr>
          <w:rFonts w:ascii="Times New Roman" w:hAnsi="Times New Roman"/>
        </w:rPr>
        <w:t>significantly affect</w:t>
      </w:r>
      <w:r>
        <w:rPr>
          <w:rFonts w:ascii="Times New Roman" w:hAnsi="Times New Roman"/>
        </w:rPr>
        <w:t xml:space="preserve"> the cooperative effort between OSHA and the employer to ensure employee safety through controlling or reducing injuries and fatalities in marine terminal operations and longshoring.  </w:t>
      </w:r>
      <w:r w:rsidR="006162E5">
        <w:rPr>
          <w:rFonts w:ascii="Times New Roman" w:hAnsi="Times New Roman"/>
        </w:rPr>
        <w:t>Likewise, a</w:t>
      </w:r>
      <w:r>
        <w:rPr>
          <w:rFonts w:ascii="Times New Roman" w:hAnsi="Times New Roman"/>
        </w:rPr>
        <w:t xml:space="preserve">ny Federal program or policy activities or decisions that would reduce or eliminate the collections of </w:t>
      </w:r>
      <w:r w:rsidR="006A65BD">
        <w:rPr>
          <w:rFonts w:ascii="Times New Roman" w:hAnsi="Times New Roman"/>
        </w:rPr>
        <w:t xml:space="preserve">information required in these </w:t>
      </w:r>
      <w:r>
        <w:rPr>
          <w:rFonts w:ascii="Times New Roman" w:hAnsi="Times New Roman"/>
        </w:rPr>
        <w:t>standard</w:t>
      </w:r>
      <w:r w:rsidR="006A65BD">
        <w:rPr>
          <w:rFonts w:ascii="Times New Roman" w:hAnsi="Times New Roman"/>
        </w:rPr>
        <w:t>s</w:t>
      </w:r>
      <w:r>
        <w:rPr>
          <w:rFonts w:ascii="Times New Roman" w:hAnsi="Times New Roman"/>
        </w:rPr>
        <w:t xml:space="preserve"> would also affect OSHA's efforts to ensure employee safety and health in the workplace. </w:t>
      </w:r>
    </w:p>
    <w:p w:rsidR="0035055E" w14:paraId="3D28F4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35055E" w:rsidRPr="00A367DF" w14:paraId="6732B7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7.  Explain any special circumstances that would cause an information collection to be conducted in a manner:</w:t>
      </w:r>
    </w:p>
    <w:p w:rsidR="0035055E" w:rsidRPr="00A367DF" w14:paraId="1FA9FF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5055E" w:rsidRPr="00A367DF" w14:paraId="57C38BBC" w14:textId="77777777">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A367DF">
        <w:rPr>
          <w:rFonts w:ascii="Times New Roman" w:hAnsi="Times New Roman" w:cs="Shruti"/>
          <w:b/>
          <w:bCs/>
        </w:rPr>
        <w:t xml:space="preserve">Requiring respondents to report information to the agency more often than </w:t>
      </w:r>
      <w:r w:rsidRPr="00A367DF">
        <w:rPr>
          <w:rFonts w:ascii="Times New Roman" w:hAnsi="Times New Roman" w:cs="Shruti"/>
          <w:b/>
          <w:bCs/>
        </w:rPr>
        <w:t>quarterly;</w:t>
      </w:r>
    </w:p>
    <w:p w:rsidR="0035055E" w:rsidRPr="00A367DF" w14:paraId="03D481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35055E" w:rsidRPr="00A367DF" w14:paraId="0A8BA6D2" w14:textId="77777777">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A367DF">
        <w:rPr>
          <w:rFonts w:ascii="Times New Roman" w:hAnsi="Times New Roman" w:cs="Shruti"/>
          <w:b/>
          <w:bCs/>
        </w:rPr>
        <w:t xml:space="preserve">Requiring respondents to prepare a written response to a collection of information in fewer than 30 days after </w:t>
      </w:r>
      <w:r w:rsidRPr="00A367DF">
        <w:rPr>
          <w:rFonts w:ascii="Times New Roman" w:hAnsi="Times New Roman" w:cs="Shruti"/>
          <w:b/>
          <w:bCs/>
        </w:rPr>
        <w:t>receipt of</w:t>
      </w:r>
      <w:r w:rsidRPr="00A367DF">
        <w:rPr>
          <w:rFonts w:ascii="Times New Roman" w:hAnsi="Times New Roman" w:cs="Shruti"/>
          <w:b/>
          <w:bCs/>
        </w:rPr>
        <w:t xml:space="preserve"> </w:t>
      </w:r>
      <w:r w:rsidRPr="00A367DF">
        <w:rPr>
          <w:rFonts w:ascii="Times New Roman" w:hAnsi="Times New Roman" w:cs="Shruti"/>
          <w:b/>
          <w:bCs/>
        </w:rPr>
        <w:t>it;</w:t>
      </w:r>
    </w:p>
    <w:p w:rsidR="0035055E" w:rsidRPr="00A367DF" w14:paraId="2A8B8C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35055E" w:rsidRPr="00A367DF" w14:paraId="46AB04C4" w14:textId="77777777">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A367DF">
        <w:rPr>
          <w:rFonts w:ascii="Times New Roman" w:hAnsi="Times New Roman" w:cs="Shruti"/>
          <w:b/>
          <w:bCs/>
        </w:rPr>
        <w:t xml:space="preserve">Requiring respondents to submit more than an original and two copies of any </w:t>
      </w:r>
      <w:r w:rsidRPr="00A367DF">
        <w:rPr>
          <w:rFonts w:ascii="Times New Roman" w:hAnsi="Times New Roman" w:cs="Shruti"/>
          <w:b/>
          <w:bCs/>
        </w:rPr>
        <w:t>document;</w:t>
      </w:r>
    </w:p>
    <w:p w:rsidR="0035055E" w:rsidRPr="00A367DF" w14:paraId="29E2BF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35055E" w:rsidRPr="00A367DF" w14:paraId="7AE3F055" w14:textId="77777777">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A367DF">
        <w:rPr>
          <w:rFonts w:ascii="Times New Roman" w:hAnsi="Times New Roman" w:cs="Shruti"/>
          <w:b/>
          <w:bCs/>
        </w:rPr>
        <w:t xml:space="preserve">Requiring respondents to retain records, other than health, medical, government contract, grant-in-aid, or tax records for more than three </w:t>
      </w:r>
      <w:r w:rsidRPr="00A367DF">
        <w:rPr>
          <w:rFonts w:ascii="Times New Roman" w:hAnsi="Times New Roman" w:cs="Shruti"/>
          <w:b/>
          <w:bCs/>
        </w:rPr>
        <w:t>years;</w:t>
      </w:r>
    </w:p>
    <w:p w:rsidR="0035055E" w:rsidRPr="00A367DF" w14:paraId="1587F2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35055E" w:rsidRPr="00A367DF" w14:paraId="1B628796" w14:textId="77777777">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A367DF">
        <w:rPr>
          <w:rFonts w:ascii="Times New Roman" w:hAnsi="Times New Roman" w:cs="Shruti"/>
          <w:b/>
          <w:bCs/>
        </w:rPr>
        <w:t xml:space="preserve">In connection with a statistical survey, that is not designed to produce valid and reliable results that can be generalized to the universe of </w:t>
      </w:r>
      <w:r w:rsidRPr="00A367DF">
        <w:rPr>
          <w:rFonts w:ascii="Times New Roman" w:hAnsi="Times New Roman" w:cs="Shruti"/>
          <w:b/>
          <w:bCs/>
        </w:rPr>
        <w:t>study;</w:t>
      </w:r>
    </w:p>
    <w:p w:rsidR="0035055E" w:rsidRPr="00A367DF" w14:paraId="2DF833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35055E" w:rsidRPr="00A367DF" w14:paraId="25E7FCB1" w14:textId="77777777">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A367DF">
        <w:rPr>
          <w:rFonts w:ascii="Times New Roman" w:hAnsi="Times New Roman" w:cs="Shruti"/>
          <w:b/>
          <w:bCs/>
        </w:rPr>
        <w:t xml:space="preserve">Requiring the use of a statistical data classification that has not been reviewed and approved by </w:t>
      </w:r>
      <w:r w:rsidRPr="00A367DF">
        <w:rPr>
          <w:rFonts w:ascii="Times New Roman" w:hAnsi="Times New Roman" w:cs="Shruti"/>
          <w:b/>
          <w:bCs/>
        </w:rPr>
        <w:t>OMB;</w:t>
      </w:r>
    </w:p>
    <w:p w:rsidR="0035055E" w:rsidRPr="00A367DF" w14:paraId="4FD5D5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35055E" w:rsidRPr="00A367DF" w14:paraId="595E7A74" w14:textId="77777777">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A367DF">
        <w:rPr>
          <w:rFonts w:ascii="Times New Roman" w:hAnsi="Times New Roman" w:cs="Shruti"/>
          <w:b/>
          <w:bCs/>
        </w:rPr>
        <w:t xml:space="preserve">That includes a pledge of confidentiality that is not supported by authority established in statute or regulation, that is not supported by disclosure and data </w:t>
      </w:r>
      <w:r w:rsidRPr="00A367DF">
        <w:rPr>
          <w:rFonts w:ascii="Times New Roman" w:hAnsi="Times New Roman" w:cs="Shruti"/>
          <w:b/>
          <w:bCs/>
        </w:rPr>
        <w:t>security policies that are consistent with the pledge, or which unnecessarily impedes sharing of data with other agencies for compatible confidential use; or</w:t>
      </w:r>
    </w:p>
    <w:p w:rsidR="0035055E" w:rsidRPr="00A367DF" w14:paraId="188C8C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35055E" w:rsidRPr="00A367DF" w14:paraId="62FECA0D" w14:textId="77777777">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A367DF">
        <w:rPr>
          <w:rFonts w:ascii="Times New Roman" w:hAnsi="Times New Roman" w:cs="Shruti"/>
          <w:b/>
          <w:bCs/>
        </w:rPr>
        <w:t>Requiring respondents to submit proprietary trade secret, or other confidential information unless the agency can demonstrate that it has instituted procedures to protect the information's confidentiality to the extent permitted by law.</w:t>
      </w:r>
    </w:p>
    <w:p w:rsidR="0035055E" w14:paraId="639A4D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35055E" w14:paraId="31A7C6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 xml:space="preserve">No special circumstances exist </w:t>
      </w:r>
      <w:r w:rsidR="006162E5">
        <w:rPr>
          <w:rFonts w:ascii="Times New Roman" w:hAnsi="Times New Roman" w:cs="Shruti"/>
        </w:rPr>
        <w:t xml:space="preserve">which </w:t>
      </w:r>
      <w:r>
        <w:rPr>
          <w:rFonts w:ascii="Times New Roman" w:hAnsi="Times New Roman" w:cs="Shruti"/>
        </w:rPr>
        <w:t>require employers to collect information in the manner or using the procedures specified by this item.  The information collection requirements are consistent with the guidelines provided in 5 CFR 1320.5.</w:t>
      </w:r>
    </w:p>
    <w:p w:rsidR="0035055E" w14:paraId="0C65E8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35055E" w:rsidRPr="00A367DF" w14:paraId="3C8F48F7" w14:textId="24AA9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 xml:space="preserve">8.  If applicable, provide a copy and identify the date and page number of </w:t>
      </w:r>
      <w:r w:rsidRPr="00A367DF" w:rsidR="002C6FAF">
        <w:rPr>
          <w:rFonts w:ascii="Times New Roman" w:hAnsi="Times New Roman"/>
          <w:b/>
          <w:bCs/>
        </w:rPr>
        <w:t>publications</w:t>
      </w:r>
      <w:r w:rsidRPr="00A367DF">
        <w:rPr>
          <w:rFonts w:ascii="Times New Roman" w:hAnsi="Times New Roman"/>
          <w:b/>
          <w:bCs/>
        </w:rPr>
        <w:t xml:space="preserve">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35055E" w:rsidRPr="00A367DF" w14:paraId="5FEF13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5055E" w:rsidRPr="00A367DF" w14:paraId="71BDCC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35055E" w:rsidRPr="00A367DF" w14:paraId="195394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5055E" w:rsidRPr="00A367DF" w14:paraId="367D1C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35055E" w14:paraId="78B39E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B46E6" w:rsidP="00F6485D" w14:paraId="7D3485F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F6485D">
        <w:rPr>
          <w:rFonts w:ascii="Times New Roman" w:hAnsi="Times New Roman"/>
          <w:color w:val="000000"/>
        </w:rPr>
        <w:t>As required by the Paperwork Reduction Act of 1995 (44 U.S.C. 3506(c)(2)(A)), OSHA</w:t>
      </w:r>
      <w:r w:rsidR="002D5454">
        <w:rPr>
          <w:rFonts w:ascii="Times New Roman" w:hAnsi="Times New Roman"/>
          <w:color w:val="000000"/>
        </w:rPr>
        <w:t xml:space="preserve"> </w:t>
      </w:r>
      <w:r w:rsidR="008279D0">
        <w:rPr>
          <w:rFonts w:ascii="Times New Roman" w:hAnsi="Times New Roman"/>
          <w:color w:val="000000"/>
        </w:rPr>
        <w:t>p</w:t>
      </w:r>
      <w:r w:rsidRPr="00F6485D">
        <w:rPr>
          <w:rFonts w:ascii="Times New Roman" w:hAnsi="Times New Roman"/>
          <w:color w:val="000000"/>
        </w:rPr>
        <w:t>ublish</w:t>
      </w:r>
      <w:r w:rsidR="00B26738">
        <w:rPr>
          <w:rFonts w:ascii="Times New Roman" w:hAnsi="Times New Roman"/>
          <w:color w:val="000000"/>
        </w:rPr>
        <w:t xml:space="preserve">ed </w:t>
      </w:r>
      <w:r w:rsidRPr="00F6485D">
        <w:rPr>
          <w:rFonts w:ascii="Times New Roman" w:hAnsi="Times New Roman"/>
          <w:color w:val="000000"/>
        </w:rPr>
        <w:t xml:space="preserve">a notice </w:t>
      </w:r>
      <w:r w:rsidRPr="00F6485D" w:rsidR="002803D5">
        <w:rPr>
          <w:rFonts w:ascii="Times New Roman" w:hAnsi="Times New Roman"/>
          <w:color w:val="000000"/>
        </w:rPr>
        <w:t xml:space="preserve">in the </w:t>
      </w:r>
      <w:r w:rsidRPr="003A2A8D" w:rsidR="002803D5">
        <w:rPr>
          <w:rFonts w:ascii="Times New Roman" w:hAnsi="Times New Roman"/>
          <w:bCs/>
          <w:i/>
          <w:iCs/>
          <w:color w:val="000000"/>
        </w:rPr>
        <w:t>Federal Register</w:t>
      </w:r>
      <w:r w:rsidR="008279D0">
        <w:rPr>
          <w:rFonts w:ascii="Times New Roman" w:hAnsi="Times New Roman"/>
          <w:bCs/>
          <w:color w:val="000000"/>
        </w:rPr>
        <w:t xml:space="preserve"> </w:t>
      </w:r>
      <w:r w:rsidR="003A2A8D">
        <w:rPr>
          <w:rFonts w:ascii="Times New Roman" w:hAnsi="Times New Roman"/>
          <w:bCs/>
          <w:color w:val="000000"/>
        </w:rPr>
        <w:t xml:space="preserve">on </w:t>
      </w:r>
      <w:r w:rsidR="004C6ED3">
        <w:rPr>
          <w:rFonts w:ascii="Times New Roman" w:hAnsi="Times New Roman"/>
          <w:bCs/>
          <w:color w:val="000000"/>
        </w:rPr>
        <w:t>February 14, 2025</w:t>
      </w:r>
      <w:r w:rsidR="003A2A8D">
        <w:rPr>
          <w:rFonts w:ascii="Times New Roman" w:hAnsi="Times New Roman"/>
          <w:bCs/>
          <w:color w:val="000000"/>
        </w:rPr>
        <w:t xml:space="preserve"> </w:t>
      </w:r>
      <w:r w:rsidRPr="00D070C8" w:rsidR="003A2A8D">
        <w:rPr>
          <w:rFonts w:ascii="Times New Roman" w:hAnsi="Times New Roman"/>
          <w:bCs/>
          <w:color w:val="000000"/>
        </w:rPr>
        <w:t>(</w:t>
      </w:r>
      <w:r w:rsidR="004845F7">
        <w:rPr>
          <w:rFonts w:ascii="Times New Roman" w:hAnsi="Times New Roman"/>
          <w:bCs/>
          <w:color w:val="000000"/>
        </w:rPr>
        <w:t>90</w:t>
      </w:r>
      <w:r w:rsidRPr="00D070C8" w:rsidR="00F02466">
        <w:rPr>
          <w:rFonts w:ascii="Times New Roman" w:hAnsi="Times New Roman"/>
          <w:bCs/>
          <w:color w:val="000000"/>
        </w:rPr>
        <w:t xml:space="preserve"> FR </w:t>
      </w:r>
      <w:r w:rsidR="00CB4F5F">
        <w:rPr>
          <w:rFonts w:ascii="Times New Roman" w:hAnsi="Times New Roman"/>
          <w:bCs/>
          <w:color w:val="000000"/>
        </w:rPr>
        <w:t>9637</w:t>
      </w:r>
      <w:r w:rsidRPr="00D070C8" w:rsidR="00F02466">
        <w:rPr>
          <w:rFonts w:ascii="Times New Roman" w:hAnsi="Times New Roman"/>
          <w:bCs/>
          <w:color w:val="000000"/>
        </w:rPr>
        <w:t>)</w:t>
      </w:r>
      <w:r w:rsidR="00456C8D">
        <w:rPr>
          <w:rFonts w:ascii="Times New Roman" w:hAnsi="Times New Roman"/>
          <w:bCs/>
          <w:color w:val="000000"/>
        </w:rPr>
        <w:t xml:space="preserve"> </w:t>
      </w:r>
      <w:r w:rsidR="00CD3A92">
        <w:rPr>
          <w:rFonts w:ascii="Times New Roman" w:hAnsi="Times New Roman"/>
          <w:bCs/>
          <w:color w:val="000000"/>
        </w:rPr>
        <w:t>solicit</w:t>
      </w:r>
      <w:r w:rsidRPr="00F6485D">
        <w:rPr>
          <w:rFonts w:ascii="Times New Roman" w:hAnsi="Times New Roman"/>
          <w:color w:val="000000"/>
        </w:rPr>
        <w:t>ing public comment on its proposed extension of the information collection requirements specified by the Standard</w:t>
      </w:r>
      <w:r w:rsidR="00CC233A">
        <w:rPr>
          <w:rFonts w:ascii="Times New Roman" w:hAnsi="Times New Roman"/>
          <w:color w:val="000000"/>
        </w:rPr>
        <w:t>s</w:t>
      </w:r>
      <w:r w:rsidRPr="00F6485D">
        <w:rPr>
          <w:rFonts w:ascii="Times New Roman" w:hAnsi="Times New Roman"/>
          <w:color w:val="000000"/>
        </w:rPr>
        <w:t xml:space="preserve"> </w:t>
      </w:r>
      <w:r w:rsidRPr="00F6485D">
        <w:rPr>
          <w:rFonts w:ascii="Times New Roman" w:hAnsi="Times New Roman"/>
        </w:rPr>
        <w:t xml:space="preserve">on </w:t>
      </w:r>
      <w:r w:rsidR="00BC33A3">
        <w:rPr>
          <w:rFonts w:ascii="Times New Roman" w:hAnsi="Times New Roman"/>
        </w:rPr>
        <w:t>Marine Terminal</w:t>
      </w:r>
      <w:r w:rsidR="00A51573">
        <w:rPr>
          <w:rFonts w:ascii="Times New Roman" w:hAnsi="Times New Roman"/>
        </w:rPr>
        <w:t xml:space="preserve"> Operation</w:t>
      </w:r>
      <w:r w:rsidR="00BC33A3">
        <w:rPr>
          <w:rFonts w:ascii="Times New Roman" w:hAnsi="Times New Roman"/>
        </w:rPr>
        <w:t>s</w:t>
      </w:r>
      <w:r w:rsidR="00181263">
        <w:rPr>
          <w:rFonts w:ascii="Times New Roman" w:hAnsi="Times New Roman"/>
        </w:rPr>
        <w:t xml:space="preserve"> </w:t>
      </w:r>
      <w:r w:rsidR="00BC33A3">
        <w:rPr>
          <w:rFonts w:ascii="Times New Roman" w:hAnsi="Times New Roman" w:cs="Shruti"/>
        </w:rPr>
        <w:t xml:space="preserve">(29 CFR part 1917) </w:t>
      </w:r>
      <w:r w:rsidR="00BC33A3">
        <w:rPr>
          <w:rFonts w:ascii="Times New Roman" w:hAnsi="Times New Roman"/>
        </w:rPr>
        <w:t xml:space="preserve">and </w:t>
      </w:r>
      <w:r w:rsidR="00A305BF">
        <w:rPr>
          <w:rFonts w:ascii="Times New Roman" w:hAnsi="Times New Roman"/>
        </w:rPr>
        <w:t>Longshoring</w:t>
      </w:r>
      <w:r w:rsidR="00CC233A">
        <w:rPr>
          <w:rFonts w:ascii="Times New Roman" w:hAnsi="Times New Roman" w:cs="Shruti"/>
        </w:rPr>
        <w:t xml:space="preserve"> (29 CFR part 191</w:t>
      </w:r>
      <w:r w:rsidR="00A305BF">
        <w:rPr>
          <w:rFonts w:ascii="Times New Roman" w:hAnsi="Times New Roman" w:cs="Shruti"/>
        </w:rPr>
        <w:t>8</w:t>
      </w:r>
      <w:r w:rsidR="00CC233A">
        <w:rPr>
          <w:rFonts w:ascii="Times New Roman" w:hAnsi="Times New Roman" w:cs="Shruti"/>
        </w:rPr>
        <w:t>)</w:t>
      </w:r>
      <w:r w:rsidR="00620332">
        <w:rPr>
          <w:rFonts w:ascii="Times New Roman" w:hAnsi="Times New Roman" w:cs="Shruti"/>
        </w:rPr>
        <w:t xml:space="preserve"> </w:t>
      </w:r>
      <w:r w:rsidR="00620332">
        <w:rPr>
          <w:rFonts w:ascii="Times New Roman" w:hAnsi="Times New Roman"/>
          <w:bCs/>
          <w:color w:val="000000"/>
        </w:rPr>
        <w:t>under docket number OSHA-2012-0016</w:t>
      </w:r>
      <w:r w:rsidR="00CC233A">
        <w:rPr>
          <w:rFonts w:ascii="Times New Roman" w:hAnsi="Times New Roman" w:cs="Shruti"/>
        </w:rPr>
        <w:t>.</w:t>
      </w:r>
      <w:r w:rsidRPr="00F6485D">
        <w:rPr>
          <w:rFonts w:ascii="Times New Roman" w:hAnsi="Times New Roman"/>
        </w:rPr>
        <w:t xml:space="preserve">  </w:t>
      </w:r>
      <w:r w:rsidRPr="00F6485D">
        <w:rPr>
          <w:rFonts w:ascii="Times New Roman" w:hAnsi="Times New Roman"/>
          <w:color w:val="000000"/>
        </w:rPr>
        <w:t>This notice</w:t>
      </w:r>
      <w:r w:rsidR="00BC6B4F">
        <w:rPr>
          <w:rFonts w:ascii="Times New Roman" w:hAnsi="Times New Roman"/>
          <w:color w:val="000000"/>
        </w:rPr>
        <w:t xml:space="preserve"> </w:t>
      </w:r>
      <w:r w:rsidR="005C3AC2">
        <w:rPr>
          <w:rFonts w:ascii="Times New Roman" w:hAnsi="Times New Roman"/>
          <w:color w:val="000000"/>
        </w:rPr>
        <w:t>wa</w:t>
      </w:r>
      <w:r w:rsidR="00BC6B4F">
        <w:rPr>
          <w:rFonts w:ascii="Times New Roman" w:hAnsi="Times New Roman"/>
          <w:color w:val="000000"/>
        </w:rPr>
        <w:t>s</w:t>
      </w:r>
      <w:r w:rsidRPr="00F6485D" w:rsidR="001C0C83">
        <w:rPr>
          <w:rFonts w:ascii="Times New Roman" w:hAnsi="Times New Roman"/>
          <w:color w:val="000000"/>
        </w:rPr>
        <w:t xml:space="preserve"> </w:t>
      </w:r>
      <w:r w:rsidRPr="00F6485D">
        <w:rPr>
          <w:rFonts w:ascii="Times New Roman" w:hAnsi="Times New Roman"/>
          <w:color w:val="000000"/>
        </w:rPr>
        <w:t>part of a preclearance consultation program t</w:t>
      </w:r>
      <w:r w:rsidR="007E5269">
        <w:rPr>
          <w:rFonts w:ascii="Times New Roman" w:hAnsi="Times New Roman"/>
          <w:color w:val="000000"/>
        </w:rPr>
        <w:t>hat</w:t>
      </w:r>
      <w:r w:rsidR="00181263">
        <w:rPr>
          <w:rFonts w:ascii="Times New Roman" w:hAnsi="Times New Roman"/>
          <w:color w:val="000000"/>
        </w:rPr>
        <w:t xml:space="preserve"> </w:t>
      </w:r>
      <w:r w:rsidRPr="00F6485D">
        <w:rPr>
          <w:rFonts w:ascii="Times New Roman" w:hAnsi="Times New Roman"/>
          <w:color w:val="000000"/>
        </w:rPr>
        <w:t>provid</w:t>
      </w:r>
      <w:r w:rsidR="00BC6B4F">
        <w:rPr>
          <w:rFonts w:ascii="Times New Roman" w:hAnsi="Times New Roman"/>
          <w:color w:val="000000"/>
        </w:rPr>
        <w:t>es</w:t>
      </w:r>
      <w:r w:rsidRPr="00F6485D">
        <w:rPr>
          <w:rFonts w:ascii="Times New Roman" w:hAnsi="Times New Roman"/>
          <w:color w:val="000000"/>
        </w:rPr>
        <w:t xml:space="preserve"> those interested parties the opportunity to comment on OSHA’s request for an extension by the Office of Management and Budget (OMB) of previous approval of the information collection requirement</w:t>
      </w:r>
      <w:r w:rsidR="00181263">
        <w:rPr>
          <w:rFonts w:ascii="Times New Roman" w:hAnsi="Times New Roman"/>
          <w:color w:val="000000"/>
        </w:rPr>
        <w:t>s</w:t>
      </w:r>
      <w:r w:rsidRPr="00F6485D">
        <w:rPr>
          <w:rFonts w:ascii="Times New Roman" w:hAnsi="Times New Roman"/>
          <w:color w:val="000000"/>
        </w:rPr>
        <w:t xml:space="preserve"> found in the Standard</w:t>
      </w:r>
      <w:r w:rsidR="00181263">
        <w:rPr>
          <w:rFonts w:ascii="Times New Roman" w:hAnsi="Times New Roman"/>
          <w:color w:val="000000"/>
        </w:rPr>
        <w:t>s</w:t>
      </w:r>
      <w:r w:rsidRPr="00F6485D">
        <w:rPr>
          <w:rFonts w:ascii="Times New Roman" w:hAnsi="Times New Roman"/>
          <w:color w:val="000000"/>
        </w:rPr>
        <w:t xml:space="preserve">.  </w:t>
      </w:r>
    </w:p>
    <w:p w:rsidR="00FB46E6" w:rsidP="00F6485D" w14:paraId="1CEC611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F6485D" w:rsidP="00F6485D" w14:paraId="1DD17705" w14:textId="6646533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In response to this notice, t</w:t>
      </w:r>
      <w:r w:rsidRPr="00F6485D">
        <w:rPr>
          <w:rFonts w:ascii="Times New Roman" w:hAnsi="Times New Roman"/>
          <w:color w:val="000000"/>
        </w:rPr>
        <w:t xml:space="preserve">he </w:t>
      </w:r>
      <w:r w:rsidR="00F02466">
        <w:rPr>
          <w:rFonts w:ascii="Times New Roman" w:hAnsi="Times New Roman"/>
          <w:color w:val="000000"/>
        </w:rPr>
        <w:t>a</w:t>
      </w:r>
      <w:r w:rsidRPr="00F6485D">
        <w:rPr>
          <w:rFonts w:ascii="Times New Roman" w:hAnsi="Times New Roman"/>
          <w:color w:val="000000"/>
        </w:rPr>
        <w:t>gency</w:t>
      </w:r>
      <w:r w:rsidR="00D95FDB">
        <w:rPr>
          <w:rFonts w:ascii="Times New Roman" w:hAnsi="Times New Roman"/>
          <w:color w:val="000000"/>
        </w:rPr>
        <w:t xml:space="preserve"> </w:t>
      </w:r>
      <w:r w:rsidR="005C3AC2">
        <w:rPr>
          <w:rFonts w:ascii="Times New Roman" w:hAnsi="Times New Roman"/>
          <w:color w:val="000000"/>
        </w:rPr>
        <w:t>receive</w:t>
      </w:r>
      <w:r>
        <w:rPr>
          <w:rFonts w:ascii="Times New Roman" w:hAnsi="Times New Roman"/>
          <w:color w:val="000000"/>
        </w:rPr>
        <w:t>d</w:t>
      </w:r>
      <w:r w:rsidR="002D5454">
        <w:rPr>
          <w:rFonts w:ascii="Times New Roman" w:hAnsi="Times New Roman"/>
          <w:color w:val="000000"/>
        </w:rPr>
        <w:t xml:space="preserve"> </w:t>
      </w:r>
      <w:r w:rsidR="000311A4">
        <w:rPr>
          <w:rFonts w:ascii="Times New Roman" w:hAnsi="Times New Roman"/>
          <w:color w:val="000000"/>
        </w:rPr>
        <w:t>one Anonymous</w:t>
      </w:r>
      <w:r w:rsidR="002D5454">
        <w:rPr>
          <w:rFonts w:ascii="Times New Roman" w:hAnsi="Times New Roman"/>
          <w:color w:val="000000"/>
        </w:rPr>
        <w:t xml:space="preserve"> </w:t>
      </w:r>
      <w:r w:rsidR="00945814">
        <w:rPr>
          <w:rFonts w:ascii="Times New Roman" w:hAnsi="Times New Roman"/>
          <w:color w:val="000000"/>
        </w:rPr>
        <w:t xml:space="preserve">public </w:t>
      </w:r>
      <w:r w:rsidR="002D5454">
        <w:rPr>
          <w:rFonts w:ascii="Times New Roman" w:hAnsi="Times New Roman"/>
          <w:color w:val="000000"/>
        </w:rPr>
        <w:t>comment</w:t>
      </w:r>
      <w:r w:rsidR="00DD790F">
        <w:rPr>
          <w:rFonts w:ascii="Times New Roman" w:hAnsi="Times New Roman"/>
          <w:color w:val="000000"/>
        </w:rPr>
        <w:t xml:space="preserve"> under </w:t>
      </w:r>
      <w:r w:rsidR="007901D0">
        <w:rPr>
          <w:rFonts w:ascii="Times New Roman" w:hAnsi="Times New Roman"/>
          <w:color w:val="000000"/>
        </w:rPr>
        <w:t xml:space="preserve">docket number </w:t>
      </w:r>
      <w:r w:rsidR="006D16F8">
        <w:rPr>
          <w:rFonts w:ascii="Times New Roman" w:hAnsi="Times New Roman"/>
          <w:color w:val="000000"/>
        </w:rPr>
        <w:t>OSHA-2012-0016-</w:t>
      </w:r>
      <w:r w:rsidR="00B355E7">
        <w:rPr>
          <w:rFonts w:ascii="Times New Roman" w:hAnsi="Times New Roman"/>
          <w:color w:val="000000"/>
        </w:rPr>
        <w:t xml:space="preserve">0014 </w:t>
      </w:r>
      <w:r w:rsidR="00AF4E03">
        <w:rPr>
          <w:rFonts w:ascii="Times New Roman" w:hAnsi="Times New Roman"/>
          <w:color w:val="000000"/>
        </w:rPr>
        <w:t>on April</w:t>
      </w:r>
      <w:r w:rsidR="00B355E7">
        <w:rPr>
          <w:rFonts w:ascii="Times New Roman" w:hAnsi="Times New Roman"/>
          <w:color w:val="000000"/>
        </w:rPr>
        <w:t xml:space="preserve"> 14</w:t>
      </w:r>
      <w:r w:rsidR="00E36C5F">
        <w:rPr>
          <w:rFonts w:ascii="Times New Roman" w:hAnsi="Times New Roman"/>
          <w:color w:val="000000"/>
        </w:rPr>
        <w:t xml:space="preserve">, </w:t>
      </w:r>
      <w:r w:rsidR="008E6B13">
        <w:rPr>
          <w:rFonts w:ascii="Times New Roman" w:hAnsi="Times New Roman"/>
          <w:color w:val="000000"/>
        </w:rPr>
        <w:t>2025</w:t>
      </w:r>
      <w:r w:rsidRPr="00F6485D">
        <w:rPr>
          <w:rFonts w:ascii="Times New Roman" w:hAnsi="Times New Roman"/>
          <w:color w:val="000000"/>
        </w:rPr>
        <w:t>.</w:t>
      </w:r>
      <w:r w:rsidR="00E36C5F">
        <w:rPr>
          <w:rFonts w:ascii="Times New Roman" w:hAnsi="Times New Roman"/>
          <w:color w:val="000000"/>
        </w:rPr>
        <w:t xml:space="preserve"> The commenter state</w:t>
      </w:r>
      <w:r>
        <w:rPr>
          <w:rFonts w:ascii="Times New Roman" w:hAnsi="Times New Roman"/>
          <w:color w:val="000000"/>
        </w:rPr>
        <w:t xml:space="preserve">d that </w:t>
      </w:r>
      <w:r w:rsidR="00C65ADC">
        <w:rPr>
          <w:rFonts w:ascii="Times New Roman" w:hAnsi="Times New Roman"/>
          <w:color w:val="000000"/>
        </w:rPr>
        <w:t>“</w:t>
      </w:r>
      <w:r>
        <w:rPr>
          <w:rFonts w:ascii="Times New Roman" w:hAnsi="Times New Roman"/>
          <w:color w:val="000000"/>
        </w:rPr>
        <w:t>[t]</w:t>
      </w:r>
      <w:r w:rsidRPr="007424CD" w:rsidR="00C65ADC">
        <w:rPr>
          <w:rFonts w:ascii="Times New Roman" w:hAnsi="Times New Roman"/>
        </w:rPr>
        <w:t xml:space="preserve">he request for the renewal should not be approved by the </w:t>
      </w:r>
      <w:r w:rsidRPr="007424CD" w:rsidR="00C65ADC">
        <w:rPr>
          <w:rFonts w:ascii="Times New Roman" w:hAnsi="Times New Roman"/>
        </w:rPr>
        <w:t>agency</w:t>
      </w:r>
      <w:r>
        <w:rPr>
          <w:rFonts w:ascii="Times New Roman" w:hAnsi="Times New Roman"/>
        </w:rPr>
        <w:t>[</w:t>
      </w:r>
      <w:r>
        <w:rPr>
          <w:rFonts w:ascii="Times New Roman" w:hAnsi="Times New Roman"/>
        </w:rPr>
        <w:t xml:space="preserve">,]” and provided </w:t>
      </w:r>
      <w:r w:rsidR="006E6D16">
        <w:rPr>
          <w:rFonts w:ascii="Times New Roman" w:hAnsi="Times New Roman"/>
        </w:rPr>
        <w:t xml:space="preserve">the primary </w:t>
      </w:r>
      <w:r>
        <w:rPr>
          <w:rFonts w:ascii="Times New Roman" w:hAnsi="Times New Roman"/>
        </w:rPr>
        <w:t xml:space="preserve">reasoning that </w:t>
      </w:r>
      <w:r w:rsidR="006E6D16">
        <w:rPr>
          <w:rFonts w:ascii="Times New Roman" w:hAnsi="Times New Roman"/>
        </w:rPr>
        <w:t>the monitoring of employees is unlawful.</w:t>
      </w:r>
      <w:r w:rsidR="007F2788">
        <w:rPr>
          <w:rFonts w:ascii="Times New Roman" w:hAnsi="Times New Roman"/>
        </w:rPr>
        <w:t xml:space="preserve"> </w:t>
      </w:r>
      <w:r w:rsidR="006E6D16">
        <w:rPr>
          <w:rFonts w:ascii="Times New Roman" w:hAnsi="Times New Roman"/>
        </w:rPr>
        <w:t>However, th</w:t>
      </w:r>
      <w:r w:rsidR="00AF4E03">
        <w:rPr>
          <w:rFonts w:ascii="Times New Roman" w:hAnsi="Times New Roman"/>
        </w:rPr>
        <w:t xml:space="preserve">e collection </w:t>
      </w:r>
      <w:r w:rsidR="00282B87">
        <w:rPr>
          <w:rFonts w:ascii="Times New Roman" w:hAnsi="Times New Roman"/>
        </w:rPr>
        <w:t>of requirements</w:t>
      </w:r>
      <w:r w:rsidR="00673D47">
        <w:rPr>
          <w:rFonts w:ascii="Times New Roman" w:hAnsi="Times New Roman"/>
        </w:rPr>
        <w:t xml:space="preserve"> </w:t>
      </w:r>
      <w:r w:rsidR="00AF4E03">
        <w:rPr>
          <w:rFonts w:ascii="Times New Roman" w:hAnsi="Times New Roman"/>
        </w:rPr>
        <w:t xml:space="preserve">contained in this </w:t>
      </w:r>
      <w:r w:rsidR="00AF4E03">
        <w:rPr>
          <w:rFonts w:ascii="Times New Roman" w:hAnsi="Times New Roman"/>
        </w:rPr>
        <w:t xml:space="preserve">notice is not </w:t>
      </w:r>
      <w:r w:rsidR="00673D47">
        <w:rPr>
          <w:rFonts w:ascii="Times New Roman" w:hAnsi="Times New Roman"/>
        </w:rPr>
        <w:t xml:space="preserve">associated with the monitoring of </w:t>
      </w:r>
      <w:r w:rsidR="00194B55">
        <w:rPr>
          <w:rFonts w:ascii="Times New Roman" w:hAnsi="Times New Roman"/>
        </w:rPr>
        <w:t>employees but</w:t>
      </w:r>
      <w:r w:rsidR="00673D47">
        <w:rPr>
          <w:rFonts w:ascii="Times New Roman" w:hAnsi="Times New Roman"/>
        </w:rPr>
        <w:t xml:space="preserve"> instead </w:t>
      </w:r>
      <w:r w:rsidR="00AF4E03">
        <w:rPr>
          <w:rFonts w:ascii="Times New Roman" w:hAnsi="Times New Roman"/>
        </w:rPr>
        <w:t>i</w:t>
      </w:r>
      <w:r w:rsidR="00673D47">
        <w:rPr>
          <w:rFonts w:ascii="Times New Roman" w:hAnsi="Times New Roman"/>
        </w:rPr>
        <w:t xml:space="preserve">s intended </w:t>
      </w:r>
      <w:r w:rsidR="00AF4E03">
        <w:rPr>
          <w:rFonts w:ascii="Times New Roman" w:hAnsi="Times New Roman"/>
        </w:rPr>
        <w:t xml:space="preserve">to </w:t>
      </w:r>
      <w:r w:rsidRPr="00673D47" w:rsidR="00673D47">
        <w:rPr>
          <w:rFonts w:ascii="Times New Roman" w:hAnsi="Times New Roman"/>
        </w:rPr>
        <w:t>extend the</w:t>
      </w:r>
      <w:r w:rsidR="00AF4E03">
        <w:rPr>
          <w:rFonts w:ascii="Times New Roman" w:hAnsi="Times New Roman"/>
        </w:rPr>
        <w:t>se</w:t>
      </w:r>
      <w:r w:rsidRPr="00673D47" w:rsidR="00673D47">
        <w:rPr>
          <w:rFonts w:ascii="Times New Roman" w:hAnsi="Times New Roman"/>
        </w:rPr>
        <w:t xml:space="preserve"> collections under 29 CFR 191</w:t>
      </w:r>
      <w:r w:rsidR="00673D47">
        <w:rPr>
          <w:rFonts w:ascii="Times New Roman" w:hAnsi="Times New Roman"/>
        </w:rPr>
        <w:t xml:space="preserve">7 and 1918 </w:t>
      </w:r>
      <w:r w:rsidRPr="00673D47" w:rsidR="00673D47">
        <w:rPr>
          <w:rFonts w:ascii="Times New Roman" w:hAnsi="Times New Roman"/>
        </w:rPr>
        <w:t>for another three years</w:t>
      </w:r>
      <w:r w:rsidR="00673D47">
        <w:rPr>
          <w:rFonts w:ascii="Times New Roman" w:hAnsi="Times New Roman"/>
        </w:rPr>
        <w:t xml:space="preserve"> (see </w:t>
      </w:r>
      <w:r w:rsidR="00A27B76">
        <w:rPr>
          <w:rFonts w:ascii="Times New Roman" w:hAnsi="Times New Roman"/>
        </w:rPr>
        <w:t>item</w:t>
      </w:r>
      <w:r w:rsidR="00673D47">
        <w:rPr>
          <w:rFonts w:ascii="Times New Roman" w:hAnsi="Times New Roman"/>
        </w:rPr>
        <w:t xml:space="preserve"> 12 of this Supporting Statement)</w:t>
      </w:r>
      <w:r w:rsidRPr="00673D47" w:rsidR="00673D47">
        <w:rPr>
          <w:rFonts w:ascii="Times New Roman" w:hAnsi="Times New Roman"/>
        </w:rPr>
        <w:t xml:space="preserve">. </w:t>
      </w:r>
    </w:p>
    <w:p w:rsidR="00F6485D" w:rsidRPr="00F6485D" w:rsidP="00F6485D" w14:paraId="07CFAFF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5055E" w:rsidRPr="00A367DF" w14:paraId="459D8213" w14:textId="480E7D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 xml:space="preserve"> 9.  Explain any decision to provide any payments or gift to respondents, other than </w:t>
      </w:r>
      <w:r w:rsidRPr="00A367DF" w:rsidR="00456C8D">
        <w:rPr>
          <w:rFonts w:ascii="Times New Roman" w:hAnsi="Times New Roman"/>
          <w:b/>
          <w:bCs/>
        </w:rPr>
        <w:t>renumeration</w:t>
      </w:r>
      <w:r w:rsidRPr="00A367DF">
        <w:rPr>
          <w:rFonts w:ascii="Times New Roman" w:hAnsi="Times New Roman"/>
          <w:b/>
          <w:bCs/>
        </w:rPr>
        <w:t xml:space="preserve"> of contractors or grantees.</w:t>
      </w:r>
    </w:p>
    <w:p w:rsidR="0035055E" w14:paraId="4693DE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5055E" w14:paraId="31C61F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 xml:space="preserve">The Agency </w:t>
      </w:r>
      <w:r w:rsidR="00013D60">
        <w:rPr>
          <w:rFonts w:ascii="Times New Roman" w:hAnsi="Times New Roman" w:cs="Shruti"/>
        </w:rPr>
        <w:t xml:space="preserve">does </w:t>
      </w:r>
      <w:r>
        <w:rPr>
          <w:rFonts w:ascii="Times New Roman" w:hAnsi="Times New Roman" w:cs="Shruti"/>
          <w:u w:val="single"/>
        </w:rPr>
        <w:t>not</w:t>
      </w:r>
      <w:r>
        <w:rPr>
          <w:rFonts w:ascii="Times New Roman" w:hAnsi="Times New Roman" w:cs="Shruti"/>
        </w:rPr>
        <w:t xml:space="preserve"> provide payments or gifts to the respondents.</w:t>
      </w:r>
    </w:p>
    <w:p w:rsidR="0035055E" w14:paraId="18B449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35055E" w:rsidRPr="00A367DF" w14:paraId="576324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10.  Describe any assurance of confidentiality provided to respondents and the basis for the assurance in statute, regulation, or agency policy.</w:t>
      </w:r>
    </w:p>
    <w:p w:rsidR="0035055E" w14:paraId="117780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35055E" w14:paraId="309B7A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No elements of confidentiality are involved.</w:t>
      </w:r>
    </w:p>
    <w:p w:rsidR="0035055E" w14:paraId="57C569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35055E" w:rsidRPr="00A367DF" w14:paraId="4B5F89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055E" w14:paraId="2B349E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5055E" w14:paraId="1CBA62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None of the provisions in the regulations </w:t>
      </w:r>
      <w:r w:rsidR="007319F2">
        <w:rPr>
          <w:rFonts w:ascii="Times New Roman" w:hAnsi="Times New Roman"/>
        </w:rPr>
        <w:t>requires</w:t>
      </w:r>
      <w:r>
        <w:rPr>
          <w:rFonts w:ascii="Times New Roman" w:hAnsi="Times New Roman"/>
        </w:rPr>
        <w:t xml:space="preserve"> sensitive information.</w:t>
      </w:r>
    </w:p>
    <w:p w:rsidR="0035055E" w14:paraId="3554FD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p>
    <w:p w:rsidR="0035055E" w:rsidRPr="00A367DF" w14:paraId="189147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12.  Provide estimates of the hour burden of the collection of information.  The statement should:</w:t>
      </w:r>
    </w:p>
    <w:p w:rsidR="0035055E" w:rsidRPr="00A367DF" w14:paraId="18800552"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5055E" w:rsidRPr="00A367DF" w14:paraId="0258C833" w14:textId="77777777">
      <w:pPr>
        <w:widowControl/>
        <w:numPr>
          <w:ilvl w:val="0"/>
          <w:numId w:val="3"/>
        </w:numPr>
        <w:tabs>
          <w:tab w:val="left" w:pos="0"/>
          <w:tab w:val="left" w:pos="360"/>
          <w:tab w:val="num" w:pos="63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 xml:space="preserve"> 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customary and usual business practices.</w:t>
      </w:r>
    </w:p>
    <w:p w:rsidR="0035055E" w:rsidRPr="00A367DF" w14:paraId="230502DA"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rPr>
      </w:pPr>
    </w:p>
    <w:p w:rsidR="0035055E" w:rsidRPr="00A367DF" w14:paraId="124B3320" w14:textId="77777777">
      <w:pPr>
        <w:widowControl/>
        <w:numPr>
          <w:ilvl w:val="0"/>
          <w:numId w:val="3"/>
        </w:numPr>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 xml:space="preserve"> If this request for approval covers more than one form, provide separate hour burden estimates for each form and aggregate the hour burden.</w:t>
      </w:r>
    </w:p>
    <w:p w:rsidR="0035055E" w:rsidRPr="00A367DF" w14:paraId="69F51981"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5055E" w:rsidRPr="00A367DF" w14:paraId="7AE0639E" w14:textId="7C4B2F32">
      <w:pPr>
        <w:widowControl/>
        <w:numPr>
          <w:ilvl w:val="0"/>
          <w:numId w:val="3"/>
        </w:numPr>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 xml:space="preserve"> Provide estimates of annualized cost to respondents for the hour burdens for collections of information, identifying and using appropriate wage rate categories.  The cost of contracting out or paying outside parties for information collection </w:t>
      </w:r>
      <w:r w:rsidRPr="00A367DF">
        <w:rPr>
          <w:rFonts w:ascii="Times New Roman" w:hAnsi="Times New Roman"/>
          <w:b/>
          <w:bCs/>
        </w:rPr>
        <w:t>activities should not be included here.  Instead, this cost should be included in Item 1</w:t>
      </w:r>
      <w:r w:rsidR="00EA6E4D">
        <w:rPr>
          <w:rFonts w:ascii="Times New Roman" w:hAnsi="Times New Roman"/>
          <w:b/>
          <w:bCs/>
        </w:rPr>
        <w:t>3</w:t>
      </w:r>
      <w:r w:rsidRPr="00A367DF">
        <w:rPr>
          <w:rFonts w:ascii="Times New Roman" w:hAnsi="Times New Roman"/>
          <w:b/>
          <w:bCs/>
        </w:rPr>
        <w:t>.</w:t>
      </w:r>
    </w:p>
    <w:p w:rsidR="0035055E" w14:paraId="0D5AAAF9"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5055E" w14:paraId="6A5DCE9F"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Respondent </w:t>
      </w:r>
      <w:r>
        <w:rPr>
          <w:rFonts w:ascii="Times New Roman" w:hAnsi="Times New Roman"/>
          <w:b/>
          <w:bCs/>
        </w:rPr>
        <w:t>Burden</w:t>
      </w:r>
      <w:r w:rsidR="00F6485D">
        <w:rPr>
          <w:rFonts w:ascii="Times New Roman" w:hAnsi="Times New Roman"/>
          <w:b/>
          <w:bCs/>
        </w:rPr>
        <w:t xml:space="preserve"> </w:t>
      </w:r>
      <w:r>
        <w:rPr>
          <w:rFonts w:ascii="Times New Roman" w:hAnsi="Times New Roman"/>
          <w:b/>
          <w:bCs/>
        </w:rPr>
        <w:t>Hour and Cost Determinations</w:t>
      </w:r>
    </w:p>
    <w:p w:rsidR="0035055E" w14:paraId="2BCCA47F"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5055E" w:rsidP="00983BD7" w14:paraId="64CF63D7" w14:textId="77777777">
      <w:pPr>
        <w:pStyle w:val="Footer"/>
        <w:rPr>
          <w:rFonts w:ascii="Times New Roman" w:hAnsi="Times New Roman"/>
        </w:rPr>
      </w:pPr>
      <w:r>
        <w:rPr>
          <w:rFonts w:ascii="Times New Roman" w:hAnsi="Times New Roman"/>
        </w:rPr>
        <w:t>OSHA's estimates of the burden hours for each information collection requirement are shown below.  The estimates are based on data</w:t>
      </w:r>
      <w:r w:rsidR="00AB63DE">
        <w:rPr>
          <w:rFonts w:ascii="Times New Roman" w:hAnsi="Times New Roman"/>
        </w:rPr>
        <w:t xml:space="preserve"> </w:t>
      </w:r>
      <w:r w:rsidR="00983BD7">
        <w:rPr>
          <w:rFonts w:ascii="Times New Roman" w:hAnsi="Times New Roman"/>
        </w:rPr>
        <w:t xml:space="preserve">from the </w:t>
      </w:r>
      <w:r w:rsidR="00D16A24">
        <w:rPr>
          <w:rFonts w:ascii="Times New Roman" w:hAnsi="Times New Roman"/>
        </w:rPr>
        <w:t xml:space="preserve">United States Census Bureau-- </w:t>
      </w:r>
      <w:r w:rsidRPr="008D5B53" w:rsidR="00983BD7">
        <w:rPr>
          <w:rFonts w:ascii="Times New Roman" w:hAnsi="Times New Roman"/>
        </w:rPr>
        <w:t>County Business Patterns</w:t>
      </w:r>
      <w:r w:rsidR="00D16A24">
        <w:rPr>
          <w:rFonts w:ascii="Times New Roman" w:hAnsi="Times New Roman"/>
        </w:rPr>
        <w:t xml:space="preserve"> (CBP) from 201</w:t>
      </w:r>
      <w:r w:rsidR="00D44A0F">
        <w:rPr>
          <w:rFonts w:ascii="Times New Roman" w:hAnsi="Times New Roman"/>
        </w:rPr>
        <w:t>9</w:t>
      </w:r>
      <w:r w:rsidR="00D16A24">
        <w:rPr>
          <w:rFonts w:ascii="Times New Roman" w:hAnsi="Times New Roman"/>
        </w:rPr>
        <w:t xml:space="preserve">, the </w:t>
      </w:r>
      <w:r>
        <w:rPr>
          <w:rFonts w:ascii="Times New Roman" w:hAnsi="Times New Roman"/>
        </w:rPr>
        <w:t xml:space="preserve">Bureau of Labor Statistics (BLS), and </w:t>
      </w:r>
      <w:r w:rsidR="00013D60">
        <w:rPr>
          <w:rFonts w:ascii="Times New Roman" w:hAnsi="Times New Roman"/>
        </w:rPr>
        <w:t xml:space="preserve">other Department of Labor </w:t>
      </w:r>
      <w:r>
        <w:rPr>
          <w:rFonts w:ascii="Times New Roman" w:hAnsi="Times New Roman"/>
        </w:rPr>
        <w:t xml:space="preserve">staff expertise.  </w:t>
      </w:r>
    </w:p>
    <w:p w:rsidR="0035055E" w14:paraId="033628CB"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964F1" w14:paraId="4FC7A69F" w14:textId="7E86E77A">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Marine terminal means wharves, bulkheads, quays, piers, docks, and other</w:t>
      </w:r>
      <w:r w:rsidR="008C5BBF">
        <w:rPr>
          <w:rFonts w:ascii="Times New Roman" w:hAnsi="Times New Roman"/>
        </w:rPr>
        <w:t xml:space="preserve"> berthing locations and adjacent storage or adjacent areas and structures associated with the primary movement of cargo or materials from vessel to shore to vessel including structures which are devoted to receiving, handling, holding, </w:t>
      </w:r>
      <w:r w:rsidR="001116F1">
        <w:rPr>
          <w:rFonts w:ascii="Times New Roman" w:hAnsi="Times New Roman"/>
        </w:rPr>
        <w:t>consolidating,</w:t>
      </w:r>
      <w:r w:rsidR="008C5BBF">
        <w:rPr>
          <w:rFonts w:ascii="Times New Roman" w:hAnsi="Times New Roman"/>
        </w:rPr>
        <w:t xml:space="preserve"> and loading or delivery of waterborne shipments or passengers, including areas devoted to the maintenance of the terminal or equipment. The term does not include production or manufacturing </w:t>
      </w:r>
      <w:r w:rsidR="002C6FAF">
        <w:rPr>
          <w:rFonts w:ascii="Times New Roman" w:hAnsi="Times New Roman"/>
        </w:rPr>
        <w:t>areas,</w:t>
      </w:r>
      <w:r w:rsidR="008C5BBF">
        <w:rPr>
          <w:rFonts w:ascii="Times New Roman" w:hAnsi="Times New Roman"/>
        </w:rPr>
        <w:t xml:space="preserve"> nor does the term include storage facilities directly associated with production or manufacturing areas.</w:t>
      </w:r>
    </w:p>
    <w:p w:rsidR="008C5BBF" w14:paraId="3950086B"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C5BBF" w14:paraId="4E5FB581" w14:textId="3F17065A">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Longshoring operation</w:t>
      </w:r>
      <w:r w:rsidR="003575E5">
        <w:rPr>
          <w:rFonts w:ascii="Times New Roman" w:hAnsi="Times New Roman"/>
        </w:rPr>
        <w:t xml:space="preserve">s </w:t>
      </w:r>
      <w:r w:rsidR="007319F2">
        <w:rPr>
          <w:rFonts w:ascii="Times New Roman" w:hAnsi="Times New Roman"/>
        </w:rPr>
        <w:t xml:space="preserve">mean </w:t>
      </w:r>
      <w:r w:rsidR="003575E5">
        <w:rPr>
          <w:rFonts w:ascii="Times New Roman" w:hAnsi="Times New Roman"/>
        </w:rPr>
        <w:t xml:space="preserve">the loading, unloading, </w:t>
      </w:r>
      <w:r w:rsidR="00BC6B4F">
        <w:rPr>
          <w:rFonts w:ascii="Times New Roman" w:hAnsi="Times New Roman"/>
        </w:rPr>
        <w:t>moving,</w:t>
      </w:r>
      <w:r w:rsidR="003575E5">
        <w:rPr>
          <w:rFonts w:ascii="Times New Roman" w:hAnsi="Times New Roman"/>
        </w:rPr>
        <w:t xml:space="preserve"> or handling of cargo, ship’s stores, gear, or any other materials, into, in, on, or out of any vessel.</w:t>
      </w:r>
    </w:p>
    <w:p w:rsidR="003575E5" w14:paraId="48C2FE63"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5055E" w14:paraId="7BA604B6" w14:textId="7ECBBDC3">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w:t>
      </w:r>
      <w:r w:rsidR="002B63B5">
        <w:rPr>
          <w:rFonts w:ascii="Times New Roman" w:hAnsi="Times New Roman"/>
        </w:rPr>
        <w:t xml:space="preserve">identifies </w:t>
      </w:r>
      <w:r w:rsidR="00DB664D">
        <w:rPr>
          <w:rFonts w:ascii="Times New Roman" w:hAnsi="Times New Roman"/>
        </w:rPr>
        <w:t xml:space="preserve">all </w:t>
      </w:r>
      <w:r w:rsidR="002B63B5">
        <w:rPr>
          <w:rFonts w:ascii="Times New Roman" w:hAnsi="Times New Roman"/>
        </w:rPr>
        <w:t xml:space="preserve">the affected </w:t>
      </w:r>
      <w:r w:rsidR="00DB664D">
        <w:rPr>
          <w:rFonts w:ascii="Times New Roman" w:hAnsi="Times New Roman"/>
        </w:rPr>
        <w:t xml:space="preserve">establishments in the </w:t>
      </w:r>
      <w:r w:rsidRPr="00600A08" w:rsidR="00DB664D">
        <w:rPr>
          <w:rFonts w:ascii="Times New Roman" w:hAnsi="Times New Roman"/>
        </w:rPr>
        <w:t>industry profile</w:t>
      </w:r>
      <w:r w:rsidR="00D16A24">
        <w:rPr>
          <w:rFonts w:ascii="Times New Roman" w:hAnsi="Times New Roman"/>
        </w:rPr>
        <w:t xml:space="preserve"> (see Tables </w:t>
      </w:r>
      <w:r w:rsidR="00CB0D63">
        <w:rPr>
          <w:rFonts w:ascii="Times New Roman" w:hAnsi="Times New Roman"/>
        </w:rPr>
        <w:t>2</w:t>
      </w:r>
      <w:r w:rsidR="00D16A24">
        <w:rPr>
          <w:rFonts w:ascii="Times New Roman" w:hAnsi="Times New Roman"/>
        </w:rPr>
        <w:t xml:space="preserve"> and </w:t>
      </w:r>
      <w:r w:rsidR="00CB0D63">
        <w:rPr>
          <w:rFonts w:ascii="Times New Roman" w:hAnsi="Times New Roman"/>
        </w:rPr>
        <w:t>3</w:t>
      </w:r>
      <w:r w:rsidR="00D16A24">
        <w:rPr>
          <w:rFonts w:ascii="Times New Roman" w:hAnsi="Times New Roman"/>
        </w:rPr>
        <w:t>)</w:t>
      </w:r>
      <w:r w:rsidRPr="00600A08" w:rsidR="00DB664D">
        <w:rPr>
          <w:rFonts w:ascii="Times New Roman" w:hAnsi="Times New Roman"/>
        </w:rPr>
        <w:t>; the port and ha</w:t>
      </w:r>
      <w:r w:rsidRPr="00600A08" w:rsidR="0064525A">
        <w:rPr>
          <w:rFonts w:ascii="Times New Roman" w:hAnsi="Times New Roman"/>
        </w:rPr>
        <w:t>r</w:t>
      </w:r>
      <w:r w:rsidRPr="00600A08" w:rsidR="00DB664D">
        <w:rPr>
          <w:rFonts w:ascii="Times New Roman" w:hAnsi="Times New Roman"/>
        </w:rPr>
        <w:t xml:space="preserve">bor operations </w:t>
      </w:r>
      <w:r w:rsidRPr="00165A12" w:rsidR="00DB664D">
        <w:rPr>
          <w:rFonts w:ascii="Times New Roman" w:hAnsi="Times New Roman"/>
        </w:rPr>
        <w:t xml:space="preserve">(NAICS 488310) has </w:t>
      </w:r>
      <w:r w:rsidR="00A43F3F">
        <w:rPr>
          <w:rFonts w:ascii="Times New Roman" w:hAnsi="Times New Roman"/>
        </w:rPr>
        <w:t>329</w:t>
      </w:r>
      <w:r w:rsidRPr="00165A12" w:rsidR="00A43F3F">
        <w:rPr>
          <w:rFonts w:ascii="Times New Roman" w:hAnsi="Times New Roman"/>
        </w:rPr>
        <w:t xml:space="preserve"> </w:t>
      </w:r>
      <w:r w:rsidRPr="00165A12" w:rsidR="00DB664D">
        <w:rPr>
          <w:rFonts w:ascii="Times New Roman" w:hAnsi="Times New Roman"/>
        </w:rPr>
        <w:t>establishments affected</w:t>
      </w:r>
      <w:r w:rsidR="007319F2">
        <w:rPr>
          <w:rFonts w:ascii="Times New Roman" w:hAnsi="Times New Roman"/>
        </w:rPr>
        <w:t>,</w:t>
      </w:r>
      <w:r>
        <w:rPr>
          <w:rStyle w:val="FootnoteReference"/>
          <w:rFonts w:ascii="Times New Roman" w:hAnsi="Times New Roman"/>
          <w:vertAlign w:val="superscript"/>
        </w:rPr>
        <w:footnoteReference w:id="4"/>
      </w:r>
      <w:r w:rsidRPr="00165A12" w:rsidR="00DB664D">
        <w:rPr>
          <w:rFonts w:ascii="Times New Roman" w:hAnsi="Times New Roman"/>
        </w:rPr>
        <w:t xml:space="preserve"> the deep sea freight transportation (NAICS 483111) has </w:t>
      </w:r>
      <w:r w:rsidR="006A5B5C">
        <w:rPr>
          <w:rFonts w:ascii="Times New Roman" w:hAnsi="Times New Roman"/>
        </w:rPr>
        <w:t>315</w:t>
      </w:r>
      <w:r w:rsidRPr="00165A12" w:rsidR="006A5B5C">
        <w:rPr>
          <w:rFonts w:ascii="Times New Roman" w:hAnsi="Times New Roman"/>
        </w:rPr>
        <w:t xml:space="preserve"> </w:t>
      </w:r>
      <w:r w:rsidRPr="00165A12" w:rsidR="00DB664D">
        <w:rPr>
          <w:rFonts w:ascii="Times New Roman" w:hAnsi="Times New Roman"/>
        </w:rPr>
        <w:t>establishments affected</w:t>
      </w:r>
      <w:r w:rsidR="007319F2">
        <w:rPr>
          <w:rFonts w:ascii="Times New Roman" w:hAnsi="Times New Roman"/>
        </w:rPr>
        <w:t>,</w:t>
      </w:r>
      <w:r>
        <w:rPr>
          <w:rStyle w:val="FootnoteReference"/>
          <w:rFonts w:ascii="Times New Roman" w:hAnsi="Times New Roman"/>
          <w:vertAlign w:val="superscript"/>
        </w:rPr>
        <w:footnoteReference w:id="5"/>
      </w:r>
      <w:r w:rsidRPr="00165A12" w:rsidR="00DB664D">
        <w:rPr>
          <w:rFonts w:ascii="Times New Roman" w:hAnsi="Times New Roman"/>
        </w:rPr>
        <w:t xml:space="preserve"> and coastal and great lakes freight transportation (NAICS 483113) has </w:t>
      </w:r>
      <w:r w:rsidR="00347F5F">
        <w:rPr>
          <w:rFonts w:ascii="Times New Roman" w:hAnsi="Times New Roman"/>
        </w:rPr>
        <w:t>431</w:t>
      </w:r>
      <w:r w:rsidRPr="00165A12" w:rsidR="00347F5F">
        <w:rPr>
          <w:rFonts w:ascii="Times New Roman" w:hAnsi="Times New Roman"/>
        </w:rPr>
        <w:t xml:space="preserve"> </w:t>
      </w:r>
      <w:r w:rsidRPr="00165A12" w:rsidR="00DB664D">
        <w:rPr>
          <w:rFonts w:ascii="Times New Roman" w:hAnsi="Times New Roman"/>
        </w:rPr>
        <w:t>establishments affected</w:t>
      </w:r>
      <w:r w:rsidR="007319F2">
        <w:rPr>
          <w:rFonts w:ascii="Times New Roman" w:hAnsi="Times New Roman"/>
        </w:rPr>
        <w:t>.</w:t>
      </w:r>
      <w:r>
        <w:rPr>
          <w:rStyle w:val="FootnoteReference"/>
          <w:rFonts w:ascii="Times New Roman" w:hAnsi="Times New Roman"/>
          <w:vertAlign w:val="superscript"/>
        </w:rPr>
        <w:footnoteReference w:id="6"/>
      </w:r>
      <w:r w:rsidRPr="00165A12" w:rsidR="00DB664D">
        <w:rPr>
          <w:rFonts w:ascii="Times New Roman" w:hAnsi="Times New Roman"/>
        </w:rPr>
        <w:t xml:space="preserve"> </w:t>
      </w:r>
      <w:r w:rsidRPr="00165A12" w:rsidR="00D16A24">
        <w:rPr>
          <w:rFonts w:ascii="Times New Roman" w:hAnsi="Times New Roman"/>
        </w:rPr>
        <w:t xml:space="preserve">Overall, </w:t>
      </w:r>
      <w:r w:rsidRPr="00165A12" w:rsidR="0018217A">
        <w:rPr>
          <w:rFonts w:ascii="Times New Roman" w:hAnsi="Times New Roman"/>
        </w:rPr>
        <w:t>OSHA</w:t>
      </w:r>
      <w:r w:rsidRPr="00165A12" w:rsidR="0018353F">
        <w:rPr>
          <w:rFonts w:ascii="Times New Roman" w:hAnsi="Times New Roman"/>
        </w:rPr>
        <w:t xml:space="preserve"> estimated that there are</w:t>
      </w:r>
      <w:r w:rsidRPr="00165A12">
        <w:rPr>
          <w:rFonts w:ascii="Times New Roman" w:hAnsi="Times New Roman"/>
        </w:rPr>
        <w:t xml:space="preserve"> </w:t>
      </w:r>
      <w:r w:rsidRPr="00165A12" w:rsidR="004633E2">
        <w:rPr>
          <w:rFonts w:ascii="Times New Roman" w:hAnsi="Times New Roman"/>
        </w:rPr>
        <w:t>350</w:t>
      </w:r>
      <w:r w:rsidRPr="00165A12" w:rsidR="00EB7B1B">
        <w:rPr>
          <w:rFonts w:ascii="Times New Roman" w:hAnsi="Times New Roman"/>
        </w:rPr>
        <w:t xml:space="preserve"> </w:t>
      </w:r>
      <w:r w:rsidRPr="00165A12" w:rsidR="00013D60">
        <w:rPr>
          <w:rFonts w:ascii="Times New Roman" w:hAnsi="Times New Roman"/>
        </w:rPr>
        <w:t>mari</w:t>
      </w:r>
      <w:r w:rsidR="00013D60">
        <w:rPr>
          <w:rFonts w:ascii="Times New Roman" w:hAnsi="Times New Roman"/>
        </w:rPr>
        <w:t xml:space="preserve">ne </w:t>
      </w:r>
      <w:r w:rsidR="007319F2">
        <w:rPr>
          <w:rFonts w:ascii="Times New Roman" w:hAnsi="Times New Roman"/>
        </w:rPr>
        <w:t>cargo-handling</w:t>
      </w:r>
      <w:r w:rsidR="00013D60">
        <w:rPr>
          <w:rFonts w:ascii="Times New Roman" w:hAnsi="Times New Roman"/>
        </w:rPr>
        <w:t xml:space="preserve"> facilities in Marine Terminals, </w:t>
      </w:r>
      <w:r w:rsidR="004C5015">
        <w:rPr>
          <w:rFonts w:ascii="Times New Roman" w:hAnsi="Times New Roman"/>
        </w:rPr>
        <w:t xml:space="preserve">and </w:t>
      </w:r>
      <w:r w:rsidR="0020584B">
        <w:rPr>
          <w:rFonts w:ascii="Times New Roman" w:hAnsi="Times New Roman"/>
        </w:rPr>
        <w:t xml:space="preserve">746 </w:t>
      </w:r>
      <w:r w:rsidR="004C5015">
        <w:rPr>
          <w:rFonts w:ascii="Times New Roman" w:hAnsi="Times New Roman"/>
        </w:rPr>
        <w:t xml:space="preserve">in </w:t>
      </w:r>
      <w:r w:rsidR="007319F2">
        <w:rPr>
          <w:rFonts w:ascii="Times New Roman" w:hAnsi="Times New Roman"/>
        </w:rPr>
        <w:t>l</w:t>
      </w:r>
      <w:r w:rsidR="004C5015">
        <w:rPr>
          <w:rFonts w:ascii="Times New Roman" w:hAnsi="Times New Roman"/>
        </w:rPr>
        <w:t>ongshoring</w:t>
      </w:r>
      <w:r>
        <w:rPr>
          <w:rFonts w:ascii="Times New Roman" w:hAnsi="Times New Roman"/>
        </w:rPr>
        <w:t xml:space="preserve">.  </w:t>
      </w:r>
      <w:r w:rsidR="00C85BBE">
        <w:rPr>
          <w:rFonts w:ascii="Times New Roman" w:hAnsi="Times New Roman"/>
        </w:rPr>
        <w:t>Th</w:t>
      </w:r>
      <w:r w:rsidR="00DB5E6A">
        <w:rPr>
          <w:rFonts w:ascii="Times New Roman" w:hAnsi="Times New Roman"/>
        </w:rPr>
        <w:t>erefore</w:t>
      </w:r>
      <w:r w:rsidR="00DB5E6A">
        <w:rPr>
          <w:rFonts w:ascii="Times New Roman" w:hAnsi="Times New Roman"/>
        </w:rPr>
        <w:t xml:space="preserve"> the number of affected respondents is 1</w:t>
      </w:r>
      <w:r w:rsidR="00F22B4A">
        <w:rPr>
          <w:rFonts w:ascii="Times New Roman" w:hAnsi="Times New Roman"/>
        </w:rPr>
        <w:t>,</w:t>
      </w:r>
      <w:r w:rsidR="00DB5E6A">
        <w:rPr>
          <w:rFonts w:ascii="Times New Roman" w:hAnsi="Times New Roman"/>
        </w:rPr>
        <w:t>096.</w:t>
      </w:r>
    </w:p>
    <w:p w:rsidR="00957B48" w14:paraId="2B0FB7C6"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5055E" w14:paraId="1509F1F0" w14:textId="666DC57A">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Many of the requirements in 29 CFR part 1918 have been in existence as Federal requirements for 30 years or </w:t>
      </w:r>
      <w:r w:rsidR="00BC6B4F">
        <w:rPr>
          <w:rFonts w:ascii="Times New Roman" w:hAnsi="Times New Roman"/>
        </w:rPr>
        <w:t>more and</w:t>
      </w:r>
      <w:r>
        <w:rPr>
          <w:rFonts w:ascii="Times New Roman" w:hAnsi="Times New Roman"/>
        </w:rPr>
        <w:t xml:space="preserve"> are the result of international agreements required under the Longshore and Harbor Workers’ Compensation Act (33 U.S.C. 901 et seq.).  These requirements have become usual and customary practices, especially where labor-management contracts exist.</w:t>
      </w:r>
    </w:p>
    <w:p w:rsidR="0035055E" w14:paraId="399330D8"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5055E" w14:paraId="5EC5B232" w14:textId="527A6404">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has identified </w:t>
      </w:r>
      <w:r w:rsidR="007319F2">
        <w:rPr>
          <w:rFonts w:ascii="Times New Roman" w:hAnsi="Times New Roman"/>
        </w:rPr>
        <w:t>several</w:t>
      </w:r>
      <w:r>
        <w:rPr>
          <w:rFonts w:ascii="Times New Roman" w:hAnsi="Times New Roman"/>
        </w:rPr>
        <w:t xml:space="preserve"> requirements in the 1917 and 1918 standards that are subject to approval by OMB under the Paperwork Reduction Act of 1995. </w:t>
      </w:r>
      <w:r w:rsidR="00263727">
        <w:rPr>
          <w:rFonts w:ascii="Times New Roman" w:hAnsi="Times New Roman"/>
        </w:rPr>
        <w:t xml:space="preserve"> Table</w:t>
      </w:r>
      <w:r w:rsidR="00A65247">
        <w:rPr>
          <w:rFonts w:ascii="Times New Roman" w:hAnsi="Times New Roman"/>
        </w:rPr>
        <w:t>s</w:t>
      </w:r>
      <w:r w:rsidR="000B373C">
        <w:rPr>
          <w:rFonts w:ascii="Times New Roman" w:hAnsi="Times New Roman"/>
        </w:rPr>
        <w:t xml:space="preserve"> </w:t>
      </w:r>
      <w:r w:rsidR="00EA21A8">
        <w:rPr>
          <w:rFonts w:ascii="Times New Roman" w:hAnsi="Times New Roman"/>
        </w:rPr>
        <w:t xml:space="preserve">2 </w:t>
      </w:r>
      <w:r w:rsidR="00A65247">
        <w:rPr>
          <w:rFonts w:ascii="Times New Roman" w:hAnsi="Times New Roman"/>
        </w:rPr>
        <w:t xml:space="preserve">and </w:t>
      </w:r>
      <w:r w:rsidR="00EA21A8">
        <w:rPr>
          <w:rFonts w:ascii="Times New Roman" w:hAnsi="Times New Roman"/>
        </w:rPr>
        <w:t>3</w:t>
      </w:r>
      <w:r w:rsidR="00FB0CB6">
        <w:rPr>
          <w:rFonts w:ascii="Times New Roman" w:hAnsi="Times New Roman"/>
        </w:rPr>
        <w:t xml:space="preserve"> </w:t>
      </w:r>
      <w:r w:rsidR="00263727">
        <w:rPr>
          <w:rFonts w:ascii="Times New Roman" w:hAnsi="Times New Roman"/>
        </w:rPr>
        <w:t>provide</w:t>
      </w:r>
      <w:r>
        <w:rPr>
          <w:rFonts w:ascii="Times New Roman" w:hAnsi="Times New Roman"/>
        </w:rPr>
        <w:t xml:space="preserve"> a listing of each information collection requirement and the estimated burden hours associated with the requirement.  </w:t>
      </w:r>
    </w:p>
    <w:p w:rsidR="0035055E" w14:paraId="61521F4C"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C7102" w14:paraId="756C6480" w14:textId="053ED706">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is presenting the burden for 100% compliance even though many of these collections are one-time collections, such as posting signs, charts, etc.  </w:t>
      </w:r>
      <w:r w:rsidR="00013D60">
        <w:rPr>
          <w:rFonts w:ascii="Times New Roman" w:hAnsi="Times New Roman"/>
        </w:rPr>
        <w:t>In many instances</w:t>
      </w:r>
      <w:r>
        <w:rPr>
          <w:rFonts w:ascii="Times New Roman" w:hAnsi="Times New Roman"/>
        </w:rPr>
        <w:t xml:space="preserve">, the burdens were completed </w:t>
      </w:r>
      <w:r w:rsidR="00D07FC1">
        <w:rPr>
          <w:rFonts w:ascii="Times New Roman" w:hAnsi="Times New Roman"/>
        </w:rPr>
        <w:t xml:space="preserve">many </w:t>
      </w:r>
      <w:r>
        <w:rPr>
          <w:rFonts w:ascii="Times New Roman" w:hAnsi="Times New Roman"/>
        </w:rPr>
        <w:t xml:space="preserve">years ago, maybe as many as </w:t>
      </w:r>
      <w:r w:rsidR="00F6485D">
        <w:rPr>
          <w:rFonts w:ascii="Times New Roman" w:hAnsi="Times New Roman"/>
        </w:rPr>
        <w:t xml:space="preserve">over </w:t>
      </w:r>
      <w:r>
        <w:rPr>
          <w:rFonts w:ascii="Times New Roman" w:hAnsi="Times New Roman"/>
        </w:rPr>
        <w:t xml:space="preserve">30 years ago.  For those collections that OSHA assumes as one-time events, OSHA is reflecting no burden.  </w:t>
      </w:r>
      <w:r w:rsidR="00D07FC1">
        <w:rPr>
          <w:rFonts w:ascii="Times New Roman" w:hAnsi="Times New Roman"/>
        </w:rPr>
        <w:t>However</w:t>
      </w:r>
      <w:r>
        <w:rPr>
          <w:rFonts w:ascii="Times New Roman" w:hAnsi="Times New Roman"/>
        </w:rPr>
        <w:t xml:space="preserve">, collections </w:t>
      </w:r>
      <w:r w:rsidR="00D07FC1">
        <w:rPr>
          <w:rFonts w:ascii="Times New Roman" w:hAnsi="Times New Roman"/>
        </w:rPr>
        <w:t xml:space="preserve">that </w:t>
      </w:r>
      <w:r>
        <w:rPr>
          <w:rFonts w:ascii="Times New Roman" w:hAnsi="Times New Roman"/>
        </w:rPr>
        <w:t>recur on an annual basis will be calculated on that basis.  OSHA has also indicated, where appropriate, a burden for information that may become lost, damaged, or otherwise in need of replacement during the period covered by this approval.</w:t>
      </w:r>
      <w:r w:rsidR="0022670F">
        <w:rPr>
          <w:rFonts w:ascii="Times New Roman" w:hAnsi="Times New Roman"/>
        </w:rPr>
        <w:t xml:space="preserve">  All estimates are based on staff expertise</w:t>
      </w:r>
      <w:r w:rsidR="00D07FC1">
        <w:rPr>
          <w:rFonts w:ascii="Times New Roman" w:hAnsi="Times New Roman"/>
        </w:rPr>
        <w:t xml:space="preserve"> and experience.</w:t>
      </w:r>
      <w:r w:rsidR="00A51573">
        <w:rPr>
          <w:rFonts w:ascii="Times New Roman" w:hAnsi="Times New Roman"/>
        </w:rPr>
        <w:t xml:space="preserve"> </w:t>
      </w:r>
    </w:p>
    <w:p w:rsidR="00957B48" w14:paraId="3BFD97E9"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D0D3A" w:rsidRPr="00D2648F" w:rsidP="009D0D3A" w14:paraId="2E79B62F" w14:textId="67FB975B">
      <w:pPr>
        <w:jc w:val="both"/>
        <w:rPr>
          <w:rFonts w:ascii="Times New Roman" w:hAnsi="Times New Roman"/>
          <w:b/>
          <w:bCs/>
        </w:rPr>
      </w:pPr>
      <w:r w:rsidRPr="00D2648F">
        <w:rPr>
          <w:rFonts w:ascii="Times New Roman" w:hAnsi="Times New Roman"/>
          <w:b/>
          <w:bCs/>
        </w:rPr>
        <w:t xml:space="preserve">Wage Rates </w:t>
      </w:r>
    </w:p>
    <w:p w:rsidR="009D0D3A" w:rsidRPr="00D2648F" w:rsidP="009D0D3A" w14:paraId="0E4EFF8B" w14:textId="77777777">
      <w:pPr>
        <w:jc w:val="both"/>
        <w:rPr>
          <w:rFonts w:ascii="Times New Roman" w:hAnsi="Times New Roman"/>
          <w:b/>
          <w:bCs/>
        </w:rPr>
      </w:pPr>
    </w:p>
    <w:p w:rsidR="009D0D3A" w:rsidRPr="00D2648F" w:rsidP="009D0D3A" w14:paraId="07AE4281" w14:textId="546019E8">
      <w:pPr>
        <w:rPr>
          <w:rFonts w:ascii="Times New Roman" w:hAnsi="Times New Roman"/>
        </w:rPr>
      </w:pPr>
      <w:r w:rsidRPr="00D2648F">
        <w:rPr>
          <w:rFonts w:ascii="Times New Roman" w:hAnsi="Times New Roman"/>
        </w:rPr>
        <w:t xml:space="preserve">The agency determined the wage rate from mean hourly wage earnings to represent the cost of employee time.  For the relevant standard occupational classification category, OSHA </w:t>
      </w:r>
      <w:r w:rsidRPr="00D2648F">
        <w:rPr>
          <w:rFonts w:ascii="Times New Roman" w:eastAsia="Calibri" w:hAnsi="Times New Roman"/>
        </w:rPr>
        <w:t xml:space="preserve">used the wage rates reported in the Bureau of Labor Statistics, U.S. Department of Labor, </w:t>
      </w:r>
      <w:r w:rsidRPr="00D2648F">
        <w:rPr>
          <w:rFonts w:ascii="Times New Roman" w:eastAsia="Calibri" w:hAnsi="Times New Roman"/>
          <w:i/>
        </w:rPr>
        <w:t>Occupational Employment and Wage Statistics</w:t>
      </w:r>
      <w:r w:rsidRPr="00D2648F">
        <w:rPr>
          <w:rFonts w:ascii="Times New Roman" w:eastAsia="Calibri" w:hAnsi="Times New Roman"/>
        </w:rPr>
        <w:t xml:space="preserve"> (OEWS), May 2023 [date accessed: </w:t>
      </w:r>
      <w:r w:rsidR="007334BE">
        <w:rPr>
          <w:rFonts w:ascii="Times New Roman" w:eastAsia="Calibri" w:hAnsi="Times New Roman"/>
        </w:rPr>
        <w:t>January 14</w:t>
      </w:r>
      <w:r w:rsidR="00887B1B">
        <w:rPr>
          <w:rFonts w:ascii="Times New Roman" w:eastAsia="Calibri" w:hAnsi="Times New Roman"/>
        </w:rPr>
        <w:t>, 2025</w:t>
      </w:r>
      <w:r w:rsidRPr="00D2648F">
        <w:rPr>
          <w:rFonts w:ascii="Times New Roman" w:eastAsia="Calibri" w:hAnsi="Times New Roman"/>
        </w:rPr>
        <w:t xml:space="preserve">)]. </w:t>
      </w:r>
      <w:r w:rsidRPr="00D2648F">
        <w:rPr>
          <w:rFonts w:ascii="Times New Roman" w:hAnsi="Times New Roman"/>
        </w:rPr>
        <w:t xml:space="preserve">(OEWS data is available at: </w:t>
      </w:r>
      <w:hyperlink r:id="rId9" w:history="1">
        <w:r w:rsidRPr="00D2648F">
          <w:rPr>
            <w:rStyle w:val="Hyperlink"/>
            <w:rFonts w:ascii="Times New Roman" w:hAnsi="Times New Roman"/>
          </w:rPr>
          <w:t>https://www.bls.gov/oes/2023/may/oes_nat.htm</w:t>
        </w:r>
      </w:hyperlink>
      <w:r w:rsidRPr="00D2648F">
        <w:rPr>
          <w:rFonts w:ascii="Times New Roman" w:hAnsi="Times New Roman"/>
          <w:color w:val="1F497D"/>
        </w:rPr>
        <w:t xml:space="preserve">. </w:t>
      </w:r>
      <w:r w:rsidRPr="00D2648F">
        <w:rPr>
          <w:rFonts w:ascii="Times New Roman" w:hAnsi="Times New Roman"/>
        </w:rPr>
        <w:t xml:space="preserve">To access a wage rate, select the year, “Occupation Profiles,” and the Standard Occupational Classification (SOC) code.)  </w:t>
      </w:r>
    </w:p>
    <w:p w:rsidR="009D0D3A" w:rsidRPr="00D2648F" w:rsidP="009D0D3A" w14:paraId="4339FB85" w14:textId="77777777">
      <w:pPr>
        <w:widowControl/>
        <w:rPr>
          <w:rFonts w:ascii="Times New Roman" w:hAnsi="Times New Roman"/>
          <w:szCs w:val="22"/>
        </w:rPr>
      </w:pPr>
    </w:p>
    <w:p w:rsidR="009D0D3A" w:rsidRPr="00D2648F" w:rsidP="009D0D3A" w14:paraId="2273010C" w14:textId="2AC45C76">
      <w:pPr>
        <w:widowControl/>
        <w:rPr>
          <w:rFonts w:ascii="Times New Roman" w:hAnsi="Times New Roman"/>
          <w:szCs w:val="22"/>
        </w:rPr>
      </w:pPr>
      <w:r w:rsidRPr="00D2648F">
        <w:rPr>
          <w:rFonts w:ascii="Times New Roman" w:hAnsi="Times New Roman"/>
          <w:szCs w:val="22"/>
        </w:rPr>
        <w:t>The following wages have been adjusted to reflect the fact that fringe benefits accounts for 29.</w:t>
      </w:r>
      <w:r>
        <w:rPr>
          <w:rFonts w:ascii="Times New Roman" w:hAnsi="Times New Roman"/>
          <w:szCs w:val="22"/>
        </w:rPr>
        <w:t>6</w:t>
      </w:r>
      <w:r w:rsidRPr="00D2648F">
        <w:rPr>
          <w:rFonts w:ascii="Times New Roman" w:hAnsi="Times New Roman"/>
          <w:szCs w:val="22"/>
        </w:rPr>
        <w:t xml:space="preserve"> percent of total employee (worker) compensation in the private sector</w:t>
      </w:r>
      <w:r>
        <w:rPr>
          <w:rStyle w:val="FootnoteReference"/>
          <w:rFonts w:ascii="Times New Roman" w:hAnsi="Times New Roman"/>
          <w:sz w:val="22"/>
          <w:szCs w:val="22"/>
          <w:vertAlign w:val="superscript"/>
        </w:rPr>
        <w:footnoteReference w:id="7"/>
      </w:r>
      <w:r w:rsidRPr="00D2648F">
        <w:rPr>
          <w:rFonts w:ascii="Times New Roman" w:hAnsi="Times New Roman"/>
          <w:szCs w:val="22"/>
        </w:rPr>
        <w:t xml:space="preserve"> and the wages account for the remaining 70.</w:t>
      </w:r>
      <w:r>
        <w:rPr>
          <w:rFonts w:ascii="Times New Roman" w:hAnsi="Times New Roman"/>
          <w:szCs w:val="22"/>
        </w:rPr>
        <w:t>4</w:t>
      </w:r>
      <w:r w:rsidRPr="00D2648F">
        <w:rPr>
          <w:rFonts w:ascii="Times New Roman" w:hAnsi="Times New Roman"/>
          <w:szCs w:val="22"/>
        </w:rPr>
        <w:t xml:space="preserve"> percent. The costs of labor used in this analysis are therefore estimates of total hourly compensation.  </w:t>
      </w:r>
    </w:p>
    <w:p w:rsidR="009D0D3A" w:rsidRPr="00D2648F" w:rsidP="009D0D3A" w14:paraId="30FBFA22" w14:textId="77777777">
      <w:pPr>
        <w:ind w:right="-180"/>
        <w:rPr>
          <w:rFonts w:ascii="Times New Roman" w:hAnsi="Times New Roman"/>
          <w:sz w:val="20"/>
          <w:szCs w:val="20"/>
        </w:rPr>
      </w:pPr>
    </w:p>
    <w:p w:rsidR="009D0D3A" w:rsidRPr="00D2648F" w:rsidP="009D0D3A" w14:paraId="4DB7BCD9" w14:textId="77777777">
      <w:pPr>
        <w:tabs>
          <w:tab w:val="left" w:pos="-1440"/>
        </w:tabs>
        <w:rPr>
          <w:rFonts w:ascii="Times New Roman" w:hAnsi="Times New Roman"/>
        </w:rPr>
      </w:pPr>
      <w:r w:rsidRPr="00D2648F">
        <w:rPr>
          <w:rFonts w:ascii="Times New Roman" w:hAnsi="Times New Roman"/>
        </w:rPr>
        <w:t xml:space="preserve">In Table 1 is a summary of the how the wage rate estimates were derived for the information collection requirements specified in the Standard. </w:t>
      </w:r>
      <w:r w:rsidRPr="00D2648F">
        <w:rPr>
          <w:rFonts w:ascii="Times New Roman" w:hAnsi="Times New Roman"/>
          <w:szCs w:val="22"/>
        </w:rPr>
        <w:t>These hourly wages are:</w:t>
      </w:r>
    </w:p>
    <w:p w:rsidR="00FE11EF" w14:paraId="19AC5B8A"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7769E" w14:paraId="0AB98CE8"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bookmarkStart w:id="2" w:name="_Hlk96437306"/>
      <w:r w:rsidRPr="004D384B">
        <w:rPr>
          <w:rFonts w:ascii="Times New Roman" w:hAnsi="Times New Roman"/>
          <w:b/>
        </w:rPr>
        <w:t>Table 1 – Estimated Wage Rates</w:t>
      </w:r>
    </w:p>
    <w:p w:rsidR="004F090B" w:rsidRPr="004D384B" w14:paraId="0B5F49CC"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6"/>
        <w:gridCol w:w="1178"/>
        <w:gridCol w:w="1530"/>
        <w:gridCol w:w="1620"/>
        <w:gridCol w:w="1800"/>
      </w:tblGrid>
      <w:tr w14:paraId="40DA4C4D" w14:textId="77777777" w:rsidTr="00165A1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170" w:type="dxa"/>
            <w:shd w:val="clear" w:color="auto" w:fill="DEEAF6"/>
          </w:tcPr>
          <w:p w:rsidR="00675640" w:rsidRPr="00BE4AE2" w:rsidP="001E670E" w14:paraId="619EBC59"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E4AE2">
              <w:rPr>
                <w:rFonts w:ascii="Times New Roman" w:hAnsi="Times New Roman"/>
                <w:b/>
              </w:rPr>
              <w:t>Occupation</w:t>
            </w:r>
          </w:p>
        </w:tc>
        <w:tc>
          <w:tcPr>
            <w:tcW w:w="1178" w:type="dxa"/>
            <w:shd w:val="clear" w:color="auto" w:fill="DEEAF6"/>
          </w:tcPr>
          <w:p w:rsidR="00675640" w:rsidRPr="00BE4AE2" w:rsidP="004633E2" w14:paraId="21AC86BD" w14:textId="213488EA">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E4AE2">
              <w:rPr>
                <w:rFonts w:ascii="Times New Roman" w:hAnsi="Times New Roman"/>
                <w:b/>
              </w:rPr>
              <w:t>S</w:t>
            </w:r>
            <w:r w:rsidR="004633E2">
              <w:rPr>
                <w:rFonts w:ascii="Times New Roman" w:hAnsi="Times New Roman"/>
                <w:b/>
              </w:rPr>
              <w:t>O</w:t>
            </w:r>
            <w:r w:rsidR="00981881">
              <w:rPr>
                <w:rFonts w:ascii="Times New Roman" w:hAnsi="Times New Roman"/>
                <w:b/>
              </w:rPr>
              <w:t>C</w:t>
            </w:r>
            <w:r w:rsidR="004633E2">
              <w:rPr>
                <w:rFonts w:ascii="Times New Roman" w:hAnsi="Times New Roman"/>
                <w:b/>
              </w:rPr>
              <w:t xml:space="preserve"> Code </w:t>
            </w:r>
          </w:p>
        </w:tc>
        <w:tc>
          <w:tcPr>
            <w:tcW w:w="1530" w:type="dxa"/>
            <w:shd w:val="clear" w:color="auto" w:fill="DEEAF6"/>
          </w:tcPr>
          <w:p w:rsidR="00675640" w:rsidRPr="008041A2" w:rsidP="001E670E" w14:paraId="72B9C36B"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vertAlign w:val="superscript"/>
              </w:rPr>
            </w:pPr>
            <w:r w:rsidRPr="00BE4AE2">
              <w:rPr>
                <w:rFonts w:ascii="Times New Roman" w:hAnsi="Times New Roman"/>
                <w:b/>
              </w:rPr>
              <w:t>Mean Hourly Wage</w:t>
            </w:r>
          </w:p>
          <w:p w:rsidR="00F708D5" w:rsidRPr="008041A2" w:rsidP="001E670E" w14:paraId="5B8ADA01" w14:textId="6AAE710D">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A</w:t>
            </w:r>
          </w:p>
        </w:tc>
        <w:tc>
          <w:tcPr>
            <w:tcW w:w="1620" w:type="dxa"/>
            <w:shd w:val="clear" w:color="auto" w:fill="DEEAF6"/>
          </w:tcPr>
          <w:p w:rsidR="00675640" w:rsidP="001E670E" w14:paraId="78DA3532"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E4AE2">
              <w:rPr>
                <w:rFonts w:ascii="Times New Roman" w:hAnsi="Times New Roman"/>
                <w:b/>
              </w:rPr>
              <w:t>Fringe Benefit</w:t>
            </w:r>
          </w:p>
          <w:p w:rsidR="00F708D5" w:rsidP="001E670E" w14:paraId="6637C163"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F708D5" w:rsidRPr="008041A2" w:rsidP="001E670E" w14:paraId="0402E77B" w14:textId="7EDA87B6">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B</w:t>
            </w:r>
          </w:p>
        </w:tc>
        <w:tc>
          <w:tcPr>
            <w:tcW w:w="1800" w:type="dxa"/>
            <w:shd w:val="clear" w:color="auto" w:fill="DEEAF6"/>
          </w:tcPr>
          <w:p w:rsidR="0017282E" w:rsidP="001E670E" w14:paraId="07A7CC04"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 </w:t>
            </w:r>
            <w:r w:rsidRPr="00BE4AE2" w:rsidR="00675640">
              <w:rPr>
                <w:rFonts w:ascii="Times New Roman" w:hAnsi="Times New Roman"/>
                <w:b/>
              </w:rPr>
              <w:t xml:space="preserve">Loaded </w:t>
            </w:r>
            <w:r>
              <w:rPr>
                <w:rFonts w:ascii="Times New Roman" w:hAnsi="Times New Roman"/>
                <w:b/>
              </w:rPr>
              <w:t xml:space="preserve">Hourly </w:t>
            </w:r>
          </w:p>
          <w:p w:rsidR="00F708D5" w:rsidP="001E670E" w14:paraId="2625B3E3" w14:textId="427AED9B">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E4AE2">
              <w:rPr>
                <w:rFonts w:ascii="Times New Roman" w:hAnsi="Times New Roman"/>
                <w:b/>
              </w:rPr>
              <w:t>Wage</w:t>
            </w:r>
            <w:r>
              <w:rPr>
                <w:rStyle w:val="FootnoteReference"/>
                <w:rFonts w:ascii="Times New Roman" w:hAnsi="Times New Roman"/>
                <w:b/>
                <w:vertAlign w:val="superscript"/>
              </w:rPr>
              <w:footnoteReference w:id="8"/>
            </w:r>
          </w:p>
          <w:p w:rsidR="00F708D5" w:rsidRPr="008041A2" w:rsidP="001E670E" w14:paraId="0F72C41D" w14:textId="3DCA9EA4">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C</w:t>
            </w:r>
            <w:r w:rsidRPr="008041A2">
              <w:rPr>
                <w:rFonts w:ascii="Times New Roman" w:hAnsi="Times New Roman"/>
                <w:b/>
              </w:rPr>
              <w:t>= [</w:t>
            </w:r>
            <w:r>
              <w:rPr>
                <w:rFonts w:ascii="Times New Roman" w:hAnsi="Times New Roman"/>
                <w:b/>
              </w:rPr>
              <w:t>A</w:t>
            </w:r>
            <w:r w:rsidRPr="008041A2">
              <w:rPr>
                <w:rFonts w:ascii="Times New Roman" w:hAnsi="Times New Roman"/>
                <w:b/>
              </w:rPr>
              <w:t>(1/1-</w:t>
            </w:r>
            <w:r>
              <w:rPr>
                <w:rFonts w:ascii="Times New Roman" w:hAnsi="Times New Roman"/>
                <w:b/>
              </w:rPr>
              <w:t>B</w:t>
            </w:r>
            <w:r w:rsidRPr="008041A2">
              <w:rPr>
                <w:rFonts w:ascii="Times New Roman" w:hAnsi="Times New Roman"/>
                <w:b/>
              </w:rPr>
              <w:t>)]</w:t>
            </w:r>
          </w:p>
        </w:tc>
      </w:tr>
      <w:tr w14:paraId="53FFD205" w14:textId="77777777" w:rsidTr="001E670E">
        <w:tblPrEx>
          <w:tblW w:w="0" w:type="auto"/>
          <w:tblLook w:val="04A0"/>
        </w:tblPrEx>
        <w:tc>
          <w:tcPr>
            <w:tcW w:w="2170" w:type="dxa"/>
            <w:shd w:val="clear" w:color="auto" w:fill="auto"/>
          </w:tcPr>
          <w:p w:rsidR="00675640" w:rsidRPr="001E670E" w:rsidP="001E670E" w14:paraId="11ADEF8E"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70E">
              <w:rPr>
                <w:rFonts w:ascii="Times New Roman" w:hAnsi="Times New Roman"/>
              </w:rPr>
              <w:t>First-Line Supervisor/Manager</w:t>
            </w:r>
          </w:p>
        </w:tc>
        <w:tc>
          <w:tcPr>
            <w:tcW w:w="1178" w:type="dxa"/>
            <w:shd w:val="clear" w:color="auto" w:fill="auto"/>
          </w:tcPr>
          <w:p w:rsidR="00675640" w:rsidRPr="001E670E" w:rsidP="001E670E" w14:paraId="58CBDC4C"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70E">
              <w:rPr>
                <w:rFonts w:ascii="Times New Roman" w:hAnsi="Times New Roman"/>
              </w:rPr>
              <w:t>5</w:t>
            </w:r>
            <w:r w:rsidR="00A70C7A">
              <w:rPr>
                <w:rFonts w:ascii="Times New Roman" w:hAnsi="Times New Roman"/>
              </w:rPr>
              <w:t>3-1047</w:t>
            </w:r>
          </w:p>
        </w:tc>
        <w:tc>
          <w:tcPr>
            <w:tcW w:w="1530" w:type="dxa"/>
            <w:shd w:val="clear" w:color="auto" w:fill="auto"/>
          </w:tcPr>
          <w:p w:rsidR="00675640" w:rsidRPr="001E670E" w:rsidP="00785D79" w14:paraId="1FCF34EA" w14:textId="00FA2942">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70E">
              <w:rPr>
                <w:rFonts w:ascii="Times New Roman" w:hAnsi="Times New Roman"/>
              </w:rPr>
              <w:t>$</w:t>
            </w:r>
            <w:r w:rsidR="008B58CE">
              <w:rPr>
                <w:rFonts w:ascii="Times New Roman" w:hAnsi="Times New Roman"/>
              </w:rPr>
              <w:t>30.</w:t>
            </w:r>
            <w:r w:rsidR="005F557A">
              <w:rPr>
                <w:rFonts w:ascii="Times New Roman" w:hAnsi="Times New Roman"/>
              </w:rPr>
              <w:t>69</w:t>
            </w:r>
          </w:p>
        </w:tc>
        <w:tc>
          <w:tcPr>
            <w:tcW w:w="1620" w:type="dxa"/>
            <w:shd w:val="clear" w:color="auto" w:fill="auto"/>
          </w:tcPr>
          <w:p w:rsidR="00675640" w:rsidRPr="001E670E" w:rsidP="001E670E" w14:paraId="6B2DBEA9" w14:textId="581603B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t>
            </w:r>
            <w:r w:rsidR="0017282E">
              <w:rPr>
                <w:rFonts w:ascii="Times New Roman" w:hAnsi="Times New Roman"/>
              </w:rPr>
              <w:t>296</w:t>
            </w:r>
            <w:r w:rsidRPr="001E670E" w:rsidR="0017282E">
              <w:rPr>
                <w:rFonts w:ascii="Times New Roman" w:hAnsi="Times New Roman"/>
              </w:rPr>
              <w:t xml:space="preserve"> </w:t>
            </w:r>
          </w:p>
        </w:tc>
        <w:tc>
          <w:tcPr>
            <w:tcW w:w="1800" w:type="dxa"/>
            <w:shd w:val="clear" w:color="auto" w:fill="auto"/>
          </w:tcPr>
          <w:p w:rsidR="00675640" w:rsidRPr="001E670E" w:rsidP="00915F77" w14:paraId="54F84870" w14:textId="5F988ABB">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70E">
              <w:rPr>
                <w:rFonts w:ascii="Times New Roman" w:hAnsi="Times New Roman"/>
              </w:rPr>
              <w:t>$</w:t>
            </w:r>
            <w:r w:rsidR="00E57961">
              <w:rPr>
                <w:rFonts w:ascii="Times New Roman" w:hAnsi="Times New Roman"/>
              </w:rPr>
              <w:t>43.59</w:t>
            </w:r>
          </w:p>
        </w:tc>
      </w:tr>
      <w:tr w14:paraId="14998F07" w14:textId="77777777" w:rsidTr="001E670E">
        <w:tblPrEx>
          <w:tblW w:w="0" w:type="auto"/>
          <w:tblLook w:val="04A0"/>
        </w:tblPrEx>
        <w:tc>
          <w:tcPr>
            <w:tcW w:w="2170" w:type="dxa"/>
            <w:shd w:val="clear" w:color="auto" w:fill="auto"/>
          </w:tcPr>
          <w:p w:rsidR="0067769E" w:rsidRPr="001E670E" w:rsidP="001E670E" w14:paraId="1828E1C9"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70E">
              <w:rPr>
                <w:rFonts w:ascii="Times New Roman" w:hAnsi="Times New Roman"/>
              </w:rPr>
              <w:t>Transportation Worker</w:t>
            </w:r>
          </w:p>
        </w:tc>
        <w:tc>
          <w:tcPr>
            <w:tcW w:w="1178" w:type="dxa"/>
            <w:shd w:val="clear" w:color="auto" w:fill="auto"/>
          </w:tcPr>
          <w:p w:rsidR="0067769E" w:rsidRPr="001E670E" w:rsidP="001E670E" w14:paraId="736A98EF"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70E">
              <w:rPr>
                <w:rFonts w:ascii="Times New Roman" w:hAnsi="Times New Roman"/>
              </w:rPr>
              <w:t>53-5000</w:t>
            </w:r>
          </w:p>
        </w:tc>
        <w:tc>
          <w:tcPr>
            <w:tcW w:w="1530" w:type="dxa"/>
            <w:shd w:val="clear" w:color="auto" w:fill="auto"/>
          </w:tcPr>
          <w:p w:rsidR="0067769E" w:rsidRPr="001E670E" w:rsidP="00785D79" w14:paraId="5B79FC83" w14:textId="7A0F1FF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70E">
              <w:rPr>
                <w:rFonts w:ascii="Times New Roman" w:hAnsi="Times New Roman"/>
              </w:rPr>
              <w:t>$</w:t>
            </w:r>
            <w:r w:rsidR="00B41A77">
              <w:rPr>
                <w:rFonts w:ascii="Times New Roman" w:hAnsi="Times New Roman"/>
              </w:rPr>
              <w:t>38.00</w:t>
            </w:r>
          </w:p>
        </w:tc>
        <w:tc>
          <w:tcPr>
            <w:tcW w:w="1620" w:type="dxa"/>
            <w:shd w:val="clear" w:color="auto" w:fill="auto"/>
          </w:tcPr>
          <w:p w:rsidR="0067769E" w:rsidRPr="001E670E" w:rsidP="001E670E" w14:paraId="71D918CF" w14:textId="314A467C">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t>
            </w:r>
            <w:r w:rsidR="0017282E">
              <w:rPr>
                <w:rFonts w:ascii="Times New Roman" w:hAnsi="Times New Roman"/>
              </w:rPr>
              <w:t>296</w:t>
            </w:r>
          </w:p>
        </w:tc>
        <w:tc>
          <w:tcPr>
            <w:tcW w:w="1800" w:type="dxa"/>
            <w:shd w:val="clear" w:color="auto" w:fill="auto"/>
          </w:tcPr>
          <w:p w:rsidR="0067769E" w:rsidRPr="001E670E" w:rsidP="001E670E" w14:paraId="3099BAA1" w14:textId="097ED15A">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70E">
              <w:rPr>
                <w:rFonts w:ascii="Times New Roman" w:hAnsi="Times New Roman"/>
              </w:rPr>
              <w:t>$</w:t>
            </w:r>
            <w:r w:rsidR="00E57961">
              <w:rPr>
                <w:rFonts w:ascii="Times New Roman" w:hAnsi="Times New Roman"/>
              </w:rPr>
              <w:t>53.98</w:t>
            </w:r>
          </w:p>
        </w:tc>
      </w:tr>
      <w:tr w14:paraId="17650203" w14:textId="77777777" w:rsidTr="001E670E">
        <w:tblPrEx>
          <w:tblW w:w="0" w:type="auto"/>
          <w:tblLook w:val="04A0"/>
        </w:tblPrEx>
        <w:tc>
          <w:tcPr>
            <w:tcW w:w="2170" w:type="dxa"/>
            <w:shd w:val="clear" w:color="auto" w:fill="auto"/>
          </w:tcPr>
          <w:p w:rsidR="0067769E" w:rsidRPr="001E670E" w:rsidP="001E670E" w14:paraId="6210BF88"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70E">
              <w:rPr>
                <w:rFonts w:ascii="Times New Roman" w:hAnsi="Times New Roman"/>
              </w:rPr>
              <w:t>Office Clerks, General</w:t>
            </w:r>
          </w:p>
        </w:tc>
        <w:tc>
          <w:tcPr>
            <w:tcW w:w="1178" w:type="dxa"/>
            <w:shd w:val="clear" w:color="auto" w:fill="auto"/>
          </w:tcPr>
          <w:p w:rsidR="0067769E" w:rsidRPr="001E670E" w:rsidP="001E670E" w14:paraId="3790A2E4"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70E">
              <w:rPr>
                <w:rFonts w:ascii="Times New Roman" w:hAnsi="Times New Roman"/>
              </w:rPr>
              <w:t>43-9061</w:t>
            </w:r>
          </w:p>
        </w:tc>
        <w:tc>
          <w:tcPr>
            <w:tcW w:w="1530" w:type="dxa"/>
            <w:shd w:val="clear" w:color="auto" w:fill="auto"/>
          </w:tcPr>
          <w:p w:rsidR="0067769E" w:rsidRPr="001E670E" w:rsidP="00785D79" w14:paraId="42C5E08A" w14:textId="6132160D">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70E">
              <w:rPr>
                <w:rFonts w:ascii="Times New Roman" w:hAnsi="Times New Roman"/>
              </w:rPr>
              <w:t>$</w:t>
            </w:r>
            <w:r w:rsidR="00547399">
              <w:rPr>
                <w:rFonts w:ascii="Times New Roman" w:hAnsi="Times New Roman"/>
              </w:rPr>
              <w:t>20.94</w:t>
            </w:r>
          </w:p>
        </w:tc>
        <w:tc>
          <w:tcPr>
            <w:tcW w:w="1620" w:type="dxa"/>
            <w:shd w:val="clear" w:color="auto" w:fill="auto"/>
          </w:tcPr>
          <w:p w:rsidR="0067769E" w:rsidRPr="001E670E" w:rsidP="001E670E" w14:paraId="3C43F48F" w14:textId="44E46A32">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t>
            </w:r>
            <w:r w:rsidR="0017282E">
              <w:rPr>
                <w:rFonts w:ascii="Times New Roman" w:hAnsi="Times New Roman"/>
              </w:rPr>
              <w:t>296</w:t>
            </w:r>
          </w:p>
        </w:tc>
        <w:tc>
          <w:tcPr>
            <w:tcW w:w="1800" w:type="dxa"/>
            <w:shd w:val="clear" w:color="auto" w:fill="auto"/>
          </w:tcPr>
          <w:p w:rsidR="0067769E" w:rsidRPr="001E670E" w:rsidP="001E670E" w14:paraId="1609F768" w14:textId="09CAE792">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70E">
              <w:rPr>
                <w:rFonts w:ascii="Times New Roman" w:hAnsi="Times New Roman"/>
              </w:rPr>
              <w:t>$</w:t>
            </w:r>
            <w:r w:rsidR="009E2960">
              <w:rPr>
                <w:rFonts w:ascii="Times New Roman" w:hAnsi="Times New Roman"/>
              </w:rPr>
              <w:t>29.74</w:t>
            </w:r>
          </w:p>
        </w:tc>
      </w:tr>
    </w:tbl>
    <w:p w:rsidR="00D035FE" w:rsidP="00D035FE" w14:paraId="190AED88"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See Table</w:t>
      </w:r>
      <w:r w:rsidR="00DE156A">
        <w:rPr>
          <w:rFonts w:ascii="Times New Roman" w:hAnsi="Times New Roman"/>
        </w:rPr>
        <w:t>s</w:t>
      </w:r>
      <w:r>
        <w:rPr>
          <w:rFonts w:ascii="Times New Roman" w:hAnsi="Times New Roman"/>
        </w:rPr>
        <w:t xml:space="preserve"> </w:t>
      </w:r>
      <w:r w:rsidR="00957B48">
        <w:rPr>
          <w:rFonts w:ascii="Times New Roman" w:hAnsi="Times New Roman"/>
        </w:rPr>
        <w:t>2</w:t>
      </w:r>
      <w:r w:rsidR="00DE156A">
        <w:rPr>
          <w:rFonts w:ascii="Times New Roman" w:hAnsi="Times New Roman"/>
        </w:rPr>
        <w:t xml:space="preserve"> and </w:t>
      </w:r>
      <w:r w:rsidR="00957B48">
        <w:rPr>
          <w:rFonts w:ascii="Times New Roman" w:hAnsi="Times New Roman"/>
        </w:rPr>
        <w:t>3</w:t>
      </w:r>
      <w:r>
        <w:rPr>
          <w:rFonts w:ascii="Times New Roman" w:hAnsi="Times New Roman"/>
        </w:rPr>
        <w:t xml:space="preserve"> for a list and breakdown of the burden hours and cost taken for the collections of information.</w:t>
      </w:r>
    </w:p>
    <w:bookmarkEnd w:id="2"/>
    <w:p w:rsidR="00D035FE" w:rsidP="00D035FE" w14:paraId="534735F9"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D8389D" w:rsidP="00D035FE" w14:paraId="6DEE7ACE"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D8389D" w:rsidP="00D035FE" w14:paraId="70EA1982"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D8389D" w:rsidP="00D035FE" w14:paraId="5FE186FC"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D8389D" w:rsidP="00D035FE" w14:paraId="6A046E00"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D8389D" w:rsidP="00D035FE" w14:paraId="46FCEAE3"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sectPr w:rsidSect="002D5454">
          <w:headerReference w:type="default" r:id="rId10"/>
          <w:footerReference w:type="even" r:id="rId11"/>
          <w:footerReference w:type="default" r:id="rId12"/>
          <w:headerReference w:type="first" r:id="rId13"/>
          <w:footerReference w:type="first" r:id="rId14"/>
          <w:type w:val="continuous"/>
          <w:pgSz w:w="12240" w:h="15840" w:code="1"/>
          <w:pgMar w:top="1440" w:right="1296" w:bottom="1440" w:left="1440" w:header="720" w:footer="1440" w:gutter="0"/>
          <w:cols w:space="720"/>
          <w:noEndnote/>
          <w:titlePg/>
          <w:docGrid w:linePitch="326"/>
        </w:sectPr>
      </w:pPr>
    </w:p>
    <w:p w:rsidR="00D8389D" w:rsidP="00D8389D" w14:paraId="6FCBEE17" w14:textId="77777777">
      <w:pPr>
        <w:widowControl/>
        <w:tabs>
          <w:tab w:val="center" w:pos="7200"/>
          <w:tab w:val="left" w:pos="7920"/>
          <w:tab w:val="left" w:pos="8640"/>
          <w:tab w:val="left" w:pos="9360"/>
        </w:tabs>
        <w:ind w:left="9360" w:hanging="8640"/>
        <w:jc w:val="center"/>
        <w:rPr>
          <w:rFonts w:ascii="Times New Roman" w:hAnsi="Times New Roman" w:cs="Arial"/>
          <w:b/>
          <w:sz w:val="22"/>
          <w:szCs w:val="22"/>
        </w:rPr>
      </w:pPr>
      <w:r>
        <w:rPr>
          <w:rFonts w:ascii="Times New Roman" w:hAnsi="Times New Roman" w:cs="Arial"/>
          <w:b/>
          <w:sz w:val="22"/>
          <w:szCs w:val="22"/>
        </w:rPr>
        <w:t xml:space="preserve">TABLE </w:t>
      </w:r>
      <w:r w:rsidR="00CD67C4">
        <w:rPr>
          <w:rFonts w:ascii="Times New Roman" w:hAnsi="Times New Roman" w:cs="Arial"/>
          <w:b/>
          <w:sz w:val="22"/>
          <w:szCs w:val="22"/>
        </w:rPr>
        <w:t>2</w:t>
      </w:r>
      <w:r>
        <w:rPr>
          <w:rFonts w:ascii="Times New Roman" w:hAnsi="Times New Roman" w:cs="Arial"/>
          <w:b/>
          <w:sz w:val="22"/>
          <w:szCs w:val="22"/>
        </w:rPr>
        <w:t xml:space="preserve"> – Affected Marine Terminal Establishments</w:t>
      </w:r>
    </w:p>
    <w:p w:rsidR="00D8389D" w:rsidP="00D8389D" w14:paraId="7D79CA35" w14:textId="77777777">
      <w:pPr>
        <w:widowControl/>
        <w:tabs>
          <w:tab w:val="center" w:pos="7200"/>
          <w:tab w:val="left" w:pos="7920"/>
          <w:tab w:val="left" w:pos="8640"/>
          <w:tab w:val="left" w:pos="9360"/>
        </w:tabs>
        <w:ind w:left="9360" w:hanging="8640"/>
        <w:jc w:val="center"/>
        <w:rPr>
          <w:rFonts w:ascii="Times New Roman" w:hAnsi="Times New Roman" w:cs="Arial"/>
          <w:b/>
          <w:sz w:val="22"/>
          <w:szCs w:val="22"/>
        </w:rPr>
      </w:pPr>
    </w:p>
    <w:p w:rsidR="00D8389D" w:rsidP="00D8389D" w14:paraId="444F5C26" w14:textId="77777777">
      <w:pPr>
        <w:widowControl/>
        <w:tabs>
          <w:tab w:val="left" w:pos="5850"/>
          <w:tab w:val="center" w:pos="7200"/>
          <w:tab w:val="left" w:pos="7920"/>
          <w:tab w:val="left" w:pos="8640"/>
          <w:tab w:val="left" w:pos="9360"/>
        </w:tabs>
        <w:ind w:left="9360" w:hanging="8640"/>
        <w:jc w:val="center"/>
        <w:rPr>
          <w:rFonts w:ascii="Times New Roman" w:hAnsi="Times New Roman" w:cs="Arial"/>
        </w:rPr>
      </w:pPr>
    </w:p>
    <w:tbl>
      <w:tblPr>
        <w:tblpPr w:leftFromText="180" w:rightFromText="180" w:vertAnchor="text" w:tblpX="120" w:tblpY="1"/>
        <w:tblOverlap w:val="never"/>
        <w:tblW w:w="14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890"/>
        <w:gridCol w:w="810"/>
        <w:gridCol w:w="90"/>
        <w:gridCol w:w="171"/>
        <w:gridCol w:w="9"/>
        <w:gridCol w:w="90"/>
        <w:gridCol w:w="180"/>
        <w:gridCol w:w="1080"/>
        <w:gridCol w:w="1080"/>
        <w:gridCol w:w="1080"/>
        <w:gridCol w:w="1080"/>
        <w:gridCol w:w="1080"/>
        <w:gridCol w:w="990"/>
        <w:gridCol w:w="90"/>
        <w:gridCol w:w="1080"/>
        <w:gridCol w:w="1250"/>
        <w:gridCol w:w="10"/>
        <w:gridCol w:w="1070"/>
        <w:gridCol w:w="1790"/>
        <w:gridCol w:w="10"/>
      </w:tblGrid>
      <w:tr w14:paraId="5737064C" w14:textId="77777777" w:rsidTr="00087AEC">
        <w:tblPrEx>
          <w:tblW w:w="14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Ex>
        <w:trPr>
          <w:tblHeader/>
        </w:trPr>
        <w:tc>
          <w:tcPr>
            <w:tcW w:w="14930" w:type="dxa"/>
            <w:gridSpan w:val="20"/>
            <w:shd w:val="clear" w:color="auto" w:fill="F3F3F3"/>
          </w:tcPr>
          <w:p w:rsidR="00D8389D" w:rsidP="00A271B5" w14:paraId="338EF240" w14:textId="77777777">
            <w:pPr>
              <w:widowControl/>
              <w:tabs>
                <w:tab w:val="left" w:pos="5850"/>
                <w:tab w:val="center" w:pos="7200"/>
                <w:tab w:val="left" w:pos="7920"/>
                <w:tab w:val="left" w:pos="8640"/>
                <w:tab w:val="left" w:pos="9360"/>
              </w:tabs>
              <w:ind w:left="9360" w:hanging="8640"/>
              <w:jc w:val="center"/>
              <w:rPr>
                <w:rFonts w:ascii="Times New Roman" w:hAnsi="Times New Roman"/>
                <w:b/>
                <w:bCs/>
                <w:sz w:val="22"/>
                <w:szCs w:val="22"/>
              </w:rPr>
            </w:pPr>
            <w:r>
              <w:rPr>
                <w:rFonts w:ascii="Times New Roman" w:hAnsi="Times New Roman"/>
                <w:b/>
                <w:bCs/>
                <w:sz w:val="22"/>
                <w:szCs w:val="22"/>
              </w:rPr>
              <w:t>29 CFR PART 1917</w:t>
            </w:r>
          </w:p>
          <w:p w:rsidR="00D8389D" w:rsidP="00A271B5" w14:paraId="0DF04FEE" w14:textId="77777777">
            <w:pPr>
              <w:spacing w:line="120" w:lineRule="exact"/>
              <w:rPr>
                <w:rFonts w:ascii="Times New Roman" w:hAnsi="Times New Roman"/>
                <w:sz w:val="18"/>
                <w:szCs w:val="18"/>
              </w:rPr>
            </w:pPr>
          </w:p>
        </w:tc>
      </w:tr>
      <w:tr w14:paraId="77822012" w14:textId="77777777" w:rsidTr="00087AEC">
        <w:tblPrEx>
          <w:tblW w:w="14930" w:type="dxa"/>
          <w:tblLayout w:type="fixed"/>
          <w:tblCellMar>
            <w:left w:w="120" w:type="dxa"/>
            <w:right w:w="120" w:type="dxa"/>
          </w:tblCellMar>
          <w:tblLook w:val="0000"/>
        </w:tblPrEx>
        <w:trPr>
          <w:gridAfter w:val="1"/>
          <w:wAfter w:w="10" w:type="dxa"/>
          <w:tblHeader/>
        </w:trPr>
        <w:tc>
          <w:tcPr>
            <w:tcW w:w="1890" w:type="dxa"/>
            <w:shd w:val="clear" w:color="auto" w:fill="DEEAF6"/>
          </w:tcPr>
          <w:p w:rsidR="00D8389D" w:rsidP="00A271B5" w14:paraId="74F96B39" w14:textId="77777777">
            <w:pPr>
              <w:spacing w:line="120" w:lineRule="exact"/>
              <w:rPr>
                <w:rFonts w:ascii="Times New Roman" w:hAnsi="Times New Roman"/>
                <w:sz w:val="18"/>
                <w:szCs w:val="18"/>
              </w:rPr>
            </w:pPr>
          </w:p>
          <w:p w:rsidR="00D8389D" w:rsidP="00A271B5" w14:paraId="1F934CD7"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rFonts w:ascii="Times New Roman" w:hAnsi="Times New Roman"/>
                <w:sz w:val="18"/>
                <w:szCs w:val="18"/>
              </w:rPr>
            </w:pPr>
          </w:p>
          <w:p w:rsidR="00D8389D" w:rsidP="00A271B5" w14:paraId="70F79391"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Pr>
                <w:rFonts w:ascii="Times New Roman" w:hAnsi="Times New Roman"/>
                <w:sz w:val="18"/>
                <w:szCs w:val="18"/>
              </w:rPr>
              <w:t>Collection of Information</w:t>
            </w:r>
          </w:p>
        </w:tc>
        <w:tc>
          <w:tcPr>
            <w:tcW w:w="2430" w:type="dxa"/>
            <w:gridSpan w:val="7"/>
            <w:shd w:val="clear" w:color="auto" w:fill="DEEAF6"/>
          </w:tcPr>
          <w:p w:rsidR="00D8389D" w:rsidP="00A271B5" w14:paraId="64E51C1B" w14:textId="77777777">
            <w:pPr>
              <w:spacing w:line="120" w:lineRule="exact"/>
              <w:rPr>
                <w:rFonts w:ascii="Times New Roman" w:hAnsi="Times New Roman"/>
                <w:sz w:val="18"/>
                <w:szCs w:val="18"/>
              </w:rPr>
            </w:pPr>
          </w:p>
          <w:p w:rsidR="00D8389D" w:rsidP="00A271B5" w14:paraId="44743085"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Pr>
                <w:rFonts w:ascii="Times New Roman" w:hAnsi="Times New Roman"/>
                <w:sz w:val="18"/>
                <w:szCs w:val="18"/>
              </w:rPr>
              <w:t>No. of Projects Annually</w:t>
            </w:r>
          </w:p>
        </w:tc>
        <w:tc>
          <w:tcPr>
            <w:tcW w:w="1080" w:type="dxa"/>
            <w:shd w:val="clear" w:color="auto" w:fill="DEEAF6"/>
          </w:tcPr>
          <w:p w:rsidR="00D8389D" w:rsidP="00A271B5" w14:paraId="387629B2" w14:textId="77777777">
            <w:pPr>
              <w:spacing w:line="120" w:lineRule="exact"/>
              <w:rPr>
                <w:rFonts w:ascii="Times New Roman" w:hAnsi="Times New Roman"/>
                <w:sz w:val="18"/>
                <w:szCs w:val="18"/>
              </w:rPr>
            </w:pPr>
          </w:p>
          <w:p w:rsidR="00D8389D" w:rsidP="00A271B5" w14:paraId="282A612A"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Pr>
                <w:rFonts w:ascii="Times New Roman" w:hAnsi="Times New Roman"/>
                <w:sz w:val="18"/>
                <w:szCs w:val="18"/>
              </w:rPr>
              <w:t>No. of Facilities Affected</w:t>
            </w:r>
            <w:r>
              <w:rPr>
                <w:rFonts w:ascii="Times New Roman" w:hAnsi="Times New Roman"/>
                <w:sz w:val="22"/>
                <w:szCs w:val="22"/>
              </w:rPr>
              <w:t xml:space="preserve"> </w:t>
            </w:r>
            <w:r>
              <w:rPr>
                <w:rStyle w:val="FootnoteReference"/>
                <w:rFonts w:ascii="Times New Roman" w:hAnsi="Times New Roman"/>
                <w:vertAlign w:val="superscript"/>
              </w:rPr>
              <w:footnoteReference w:id="9"/>
            </w:r>
          </w:p>
        </w:tc>
        <w:tc>
          <w:tcPr>
            <w:tcW w:w="1080" w:type="dxa"/>
            <w:shd w:val="clear" w:color="auto" w:fill="DEEAF6"/>
          </w:tcPr>
          <w:p w:rsidR="00D8389D" w:rsidP="00A271B5" w14:paraId="7CDE5761" w14:textId="77777777">
            <w:pPr>
              <w:spacing w:line="120" w:lineRule="exact"/>
              <w:rPr>
                <w:rFonts w:ascii="Times New Roman" w:hAnsi="Times New Roman"/>
                <w:sz w:val="18"/>
                <w:szCs w:val="18"/>
              </w:rPr>
            </w:pPr>
          </w:p>
          <w:p w:rsidR="00D8389D" w:rsidP="00A271B5" w14:paraId="78CB1D3F" w14:textId="6F2CFC5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Pr>
                <w:rFonts w:ascii="Times New Roman" w:hAnsi="Times New Roman"/>
                <w:sz w:val="18"/>
                <w:szCs w:val="18"/>
              </w:rPr>
              <w:t xml:space="preserve">Total </w:t>
            </w:r>
            <w:r>
              <w:rPr>
                <w:rFonts w:ascii="Times New Roman" w:hAnsi="Times New Roman"/>
                <w:sz w:val="18"/>
                <w:szCs w:val="18"/>
              </w:rPr>
              <w:t>Responses</w:t>
            </w:r>
          </w:p>
        </w:tc>
        <w:tc>
          <w:tcPr>
            <w:tcW w:w="1080" w:type="dxa"/>
            <w:shd w:val="clear" w:color="auto" w:fill="DEEAF6"/>
          </w:tcPr>
          <w:p w:rsidR="00D8389D" w:rsidP="00A271B5" w14:paraId="232DE137" w14:textId="77777777">
            <w:pPr>
              <w:spacing w:line="120" w:lineRule="exact"/>
              <w:rPr>
                <w:rFonts w:ascii="Times New Roman" w:hAnsi="Times New Roman"/>
                <w:sz w:val="18"/>
                <w:szCs w:val="18"/>
              </w:rPr>
            </w:pPr>
          </w:p>
          <w:p w:rsidR="00D8389D" w:rsidP="00A271B5" w14:paraId="6D220E07"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Pr>
                <w:rFonts w:ascii="Times New Roman" w:hAnsi="Times New Roman"/>
                <w:sz w:val="18"/>
                <w:szCs w:val="18"/>
              </w:rPr>
              <w:t xml:space="preserve">Time per Response </w:t>
            </w:r>
          </w:p>
          <w:p w:rsidR="00EC2BE7" w:rsidP="00A271B5" w14:paraId="3225C10A" w14:textId="2BD8B18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Pr>
                <w:rFonts w:ascii="Times New Roman" w:hAnsi="Times New Roman"/>
                <w:sz w:val="18"/>
                <w:szCs w:val="18"/>
              </w:rPr>
              <w:t>(</w:t>
            </w:r>
            <w:r w:rsidR="00194240">
              <w:rPr>
                <w:rFonts w:ascii="Times New Roman" w:hAnsi="Times New Roman"/>
                <w:sz w:val="18"/>
                <w:szCs w:val="18"/>
              </w:rPr>
              <w:t>i</w:t>
            </w:r>
            <w:r>
              <w:rPr>
                <w:rFonts w:ascii="Times New Roman" w:hAnsi="Times New Roman"/>
                <w:sz w:val="18"/>
                <w:szCs w:val="18"/>
              </w:rPr>
              <w:t>n Hours)</w:t>
            </w:r>
          </w:p>
        </w:tc>
        <w:tc>
          <w:tcPr>
            <w:tcW w:w="1080" w:type="dxa"/>
            <w:shd w:val="clear" w:color="auto" w:fill="DEEAF6"/>
          </w:tcPr>
          <w:p w:rsidR="00D8389D" w:rsidP="00A271B5" w14:paraId="6D6B701A" w14:textId="77777777">
            <w:pPr>
              <w:spacing w:line="120" w:lineRule="exact"/>
              <w:rPr>
                <w:rFonts w:ascii="Times New Roman" w:hAnsi="Times New Roman"/>
                <w:sz w:val="18"/>
                <w:szCs w:val="18"/>
              </w:rPr>
            </w:pPr>
          </w:p>
          <w:p w:rsidR="00D8389D" w:rsidP="00A271B5" w14:paraId="4DB87C9F" w14:textId="2F9FA68D">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rFonts w:ascii="Times New Roman" w:hAnsi="Times New Roman"/>
                <w:sz w:val="18"/>
                <w:szCs w:val="18"/>
              </w:rPr>
            </w:pPr>
            <w:r>
              <w:rPr>
                <w:rFonts w:ascii="Times New Roman" w:hAnsi="Times New Roman"/>
                <w:sz w:val="18"/>
                <w:szCs w:val="18"/>
              </w:rPr>
              <w:t>Request</w:t>
            </w:r>
            <w:r w:rsidR="00F927D6">
              <w:rPr>
                <w:rFonts w:ascii="Times New Roman" w:hAnsi="Times New Roman"/>
                <w:sz w:val="18"/>
                <w:szCs w:val="18"/>
              </w:rPr>
              <w:t>ing</w:t>
            </w:r>
            <w:r>
              <w:rPr>
                <w:rFonts w:ascii="Times New Roman" w:hAnsi="Times New Roman"/>
                <w:sz w:val="18"/>
                <w:szCs w:val="18"/>
              </w:rPr>
              <w:t xml:space="preserve"> Burden Hours </w:t>
            </w:r>
          </w:p>
          <w:p w:rsidR="00D8389D" w:rsidP="00A271B5" w14:paraId="3991BE3F" w14:textId="328CB33F">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Pr>
                <w:rFonts w:ascii="Times New Roman" w:hAnsi="Times New Roman"/>
                <w:sz w:val="18"/>
                <w:szCs w:val="18"/>
              </w:rPr>
              <w:t xml:space="preserve"> </w:t>
            </w:r>
          </w:p>
        </w:tc>
        <w:tc>
          <w:tcPr>
            <w:tcW w:w="990" w:type="dxa"/>
            <w:shd w:val="clear" w:color="auto" w:fill="DEEAF6"/>
          </w:tcPr>
          <w:p w:rsidR="00D8389D" w:rsidRPr="00C8493D" w:rsidP="00A271B5" w14:paraId="273C529A"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rFonts w:ascii="Times New Roman" w:hAnsi="Times New Roman"/>
                <w:sz w:val="18"/>
                <w:szCs w:val="18"/>
              </w:rPr>
            </w:pPr>
          </w:p>
          <w:p w:rsidR="00D8389D" w:rsidRPr="004B5FAE" w:rsidP="00A271B5" w14:paraId="50399E02"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rFonts w:ascii="Times New Roman" w:hAnsi="Times New Roman"/>
                <w:sz w:val="18"/>
                <w:szCs w:val="18"/>
              </w:rPr>
            </w:pPr>
            <w:r w:rsidRPr="004B5FAE">
              <w:rPr>
                <w:rFonts w:ascii="Times New Roman" w:hAnsi="Times New Roman"/>
                <w:sz w:val="18"/>
                <w:szCs w:val="18"/>
              </w:rPr>
              <w:t>Existing Burden Hours</w:t>
            </w:r>
          </w:p>
          <w:p w:rsidR="00D8389D" w:rsidRPr="00165A12" w:rsidP="00A271B5" w14:paraId="4D6F982E" w14:textId="77777777">
            <w:pPr>
              <w:spacing w:line="120" w:lineRule="exact"/>
              <w:rPr>
                <w:rFonts w:ascii="Times New Roman" w:hAnsi="Times New Roman"/>
                <w:sz w:val="18"/>
                <w:szCs w:val="18"/>
              </w:rPr>
            </w:pPr>
          </w:p>
        </w:tc>
        <w:tc>
          <w:tcPr>
            <w:tcW w:w="1170" w:type="dxa"/>
            <w:gridSpan w:val="2"/>
            <w:shd w:val="clear" w:color="auto" w:fill="DEEAF6"/>
          </w:tcPr>
          <w:p w:rsidR="00D8389D" w:rsidRPr="00165A12" w:rsidP="00A271B5" w14:paraId="4D2DF44D" w14:textId="77777777">
            <w:pPr>
              <w:spacing w:line="120" w:lineRule="exact"/>
              <w:rPr>
                <w:rFonts w:ascii="Times New Roman" w:hAnsi="Times New Roman"/>
                <w:sz w:val="18"/>
                <w:szCs w:val="18"/>
              </w:rPr>
            </w:pPr>
          </w:p>
          <w:p w:rsidR="00D8389D" w:rsidRPr="00165A12" w:rsidP="00A271B5" w14:paraId="770214C5" w14:textId="1AC546D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Pr>
                <w:rFonts w:ascii="Times New Roman" w:hAnsi="Times New Roman"/>
                <w:sz w:val="18"/>
                <w:szCs w:val="18"/>
              </w:rPr>
              <w:t xml:space="preserve">Loaded </w:t>
            </w:r>
            <w:r w:rsidRPr="00165A12">
              <w:rPr>
                <w:rFonts w:ascii="Times New Roman" w:hAnsi="Times New Roman"/>
                <w:sz w:val="18"/>
                <w:szCs w:val="18"/>
              </w:rPr>
              <w:t>Hourly Wage Rate</w:t>
            </w:r>
          </w:p>
        </w:tc>
        <w:tc>
          <w:tcPr>
            <w:tcW w:w="1260" w:type="dxa"/>
            <w:gridSpan w:val="2"/>
            <w:shd w:val="clear" w:color="auto" w:fill="DEEAF6"/>
          </w:tcPr>
          <w:p w:rsidR="00D8389D" w:rsidRPr="00165A12" w:rsidP="00A271B5" w14:paraId="25E3D1DD" w14:textId="77777777">
            <w:pPr>
              <w:spacing w:line="120" w:lineRule="exact"/>
              <w:rPr>
                <w:rFonts w:ascii="Times New Roman" w:hAnsi="Times New Roman"/>
                <w:sz w:val="18"/>
                <w:szCs w:val="18"/>
              </w:rPr>
            </w:pPr>
          </w:p>
          <w:p w:rsidR="00D8389D" w:rsidRPr="00165A12" w:rsidP="00A271B5" w14:paraId="2FF6CE59" w14:textId="1D3A805E">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sidRPr="00165A12">
              <w:rPr>
                <w:rFonts w:ascii="Times New Roman" w:hAnsi="Times New Roman"/>
                <w:sz w:val="18"/>
                <w:szCs w:val="18"/>
              </w:rPr>
              <w:t>Burden Costs Under item 12</w:t>
            </w:r>
          </w:p>
        </w:tc>
        <w:tc>
          <w:tcPr>
            <w:tcW w:w="1070" w:type="dxa"/>
            <w:shd w:val="clear" w:color="auto" w:fill="DEEAF6"/>
          </w:tcPr>
          <w:p w:rsidR="00D8389D" w:rsidRPr="00165A12" w:rsidP="00A271B5" w14:paraId="2A56F59D" w14:textId="77777777">
            <w:pPr>
              <w:spacing w:line="120" w:lineRule="exact"/>
              <w:rPr>
                <w:rFonts w:ascii="Times New Roman" w:hAnsi="Times New Roman"/>
                <w:sz w:val="18"/>
                <w:szCs w:val="18"/>
              </w:rPr>
            </w:pPr>
          </w:p>
          <w:p w:rsidR="00D8389D" w:rsidRPr="00C8493D" w:rsidP="00A271B5" w14:paraId="6519543C"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sidRPr="00165A12">
              <w:rPr>
                <w:rFonts w:ascii="Times New Roman" w:hAnsi="Times New Roman"/>
                <w:sz w:val="18"/>
                <w:szCs w:val="18"/>
              </w:rPr>
              <w:t xml:space="preserve">Burden Hour </w:t>
            </w:r>
            <w:r w:rsidRPr="00087AEC">
              <w:rPr>
                <w:rFonts w:ascii="Times New Roman" w:hAnsi="Times New Roman"/>
                <w:sz w:val="16"/>
                <w:szCs w:val="16"/>
              </w:rPr>
              <w:t xml:space="preserve">Adjustment </w:t>
            </w:r>
          </w:p>
        </w:tc>
        <w:tc>
          <w:tcPr>
            <w:tcW w:w="1790" w:type="dxa"/>
            <w:shd w:val="clear" w:color="auto" w:fill="DEEAF6"/>
          </w:tcPr>
          <w:p w:rsidR="00D8389D" w:rsidP="00A271B5" w14:paraId="17C17796" w14:textId="77777777">
            <w:pPr>
              <w:spacing w:line="120" w:lineRule="exact"/>
              <w:rPr>
                <w:rFonts w:ascii="Times New Roman" w:hAnsi="Times New Roman"/>
                <w:sz w:val="18"/>
                <w:szCs w:val="18"/>
              </w:rPr>
            </w:pPr>
          </w:p>
          <w:p w:rsidR="00D8389D" w:rsidP="00A271B5" w14:paraId="74157DA5"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rPr>
                <w:rFonts w:ascii="Times New Roman" w:hAnsi="Times New Roman"/>
                <w:sz w:val="18"/>
                <w:szCs w:val="18"/>
              </w:rPr>
            </w:pPr>
            <w:r w:rsidRPr="0003155C">
              <w:rPr>
                <w:rFonts w:ascii="Times New Roman" w:hAnsi="Times New Roman"/>
                <w:sz w:val="18"/>
                <w:szCs w:val="18"/>
              </w:rPr>
              <w:t>Explanation of Adjustment</w:t>
            </w:r>
          </w:p>
        </w:tc>
      </w:tr>
      <w:tr w14:paraId="11F9E16B"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56153990"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.17(n) -- posting warning signs where doorways open onto tracks/where vision is restricted</w:t>
            </w:r>
          </w:p>
        </w:tc>
        <w:tc>
          <w:tcPr>
            <w:tcW w:w="810" w:type="dxa"/>
            <w:shd w:val="clear" w:color="auto" w:fill="FFFFFF"/>
          </w:tcPr>
          <w:p w:rsidR="00D8389D" w:rsidP="00A271B5" w14:paraId="074E403A"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3</w:t>
            </w:r>
          </w:p>
        </w:tc>
        <w:tc>
          <w:tcPr>
            <w:tcW w:w="1620" w:type="dxa"/>
            <w:gridSpan w:val="6"/>
            <w:shd w:val="clear" w:color="auto" w:fill="FFFFFF"/>
          </w:tcPr>
          <w:p w:rsidR="00D8389D" w:rsidRPr="0003155C" w:rsidP="00A271B5" w14:paraId="6002AEA9"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signs replaced (employer already has these signs available)</w:t>
            </w:r>
          </w:p>
        </w:tc>
        <w:tc>
          <w:tcPr>
            <w:tcW w:w="1080" w:type="dxa"/>
            <w:shd w:val="clear" w:color="auto" w:fill="FFFFFF"/>
          </w:tcPr>
          <w:p w:rsidR="00D8389D" w:rsidP="00A271B5" w14:paraId="61F36F12" w14:textId="685B51B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shd w:val="clear" w:color="auto" w:fill="FFFFFF"/>
          </w:tcPr>
          <w:p w:rsidR="00D8389D" w:rsidP="00A271B5" w14:paraId="52F8F209" w14:textId="125AC2D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51</w:t>
            </w:r>
          </w:p>
        </w:tc>
        <w:tc>
          <w:tcPr>
            <w:tcW w:w="1080" w:type="dxa"/>
            <w:shd w:val="clear" w:color="auto" w:fill="FFFFFF"/>
          </w:tcPr>
          <w:p w:rsidR="00D8389D" w:rsidP="00A271B5" w14:paraId="336A1DB6"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2/60 </w:t>
            </w:r>
          </w:p>
        </w:tc>
        <w:tc>
          <w:tcPr>
            <w:tcW w:w="1080" w:type="dxa"/>
            <w:shd w:val="clear" w:color="auto" w:fill="FFFFFF"/>
          </w:tcPr>
          <w:p w:rsidR="00D8389D" w:rsidP="00A271B5" w14:paraId="09028BD0" w14:textId="54AF833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990" w:type="dxa"/>
            <w:shd w:val="clear" w:color="auto" w:fill="FFFFFF"/>
          </w:tcPr>
          <w:p w:rsidR="00D8389D" w:rsidP="00A271B5" w14:paraId="41BA62F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1170" w:type="dxa"/>
            <w:gridSpan w:val="2"/>
            <w:shd w:val="clear" w:color="auto" w:fill="FFFFFF"/>
          </w:tcPr>
          <w:p w:rsidR="00D8389D" w:rsidP="00A271B5" w14:paraId="26742EC5" w14:textId="3EF127B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52331182" w14:textId="3570498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C51267">
              <w:rPr>
                <w:rFonts w:ascii="Times New Roman" w:hAnsi="Times New Roman"/>
                <w:sz w:val="18"/>
                <w:szCs w:val="18"/>
              </w:rPr>
              <w:t>108</w:t>
            </w:r>
          </w:p>
        </w:tc>
        <w:tc>
          <w:tcPr>
            <w:tcW w:w="1070" w:type="dxa"/>
            <w:shd w:val="clear" w:color="auto" w:fill="FFFFFF"/>
          </w:tcPr>
          <w:p w:rsidR="00D8389D" w:rsidP="00A271B5" w14:paraId="0C338F2E" w14:textId="0B13C42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shd w:val="clear" w:color="auto" w:fill="FFFFFF"/>
          </w:tcPr>
          <w:p w:rsidR="00D8389D" w:rsidP="00A271B5" w14:paraId="3108A138" w14:textId="098043F2">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 xml:space="preserve"> </w:t>
            </w:r>
            <w:r w:rsidR="00044F39">
              <w:rPr>
                <w:rFonts w:ascii="Times New Roman" w:hAnsi="Times New Roman"/>
                <w:sz w:val="18"/>
                <w:szCs w:val="18"/>
              </w:rPr>
              <w:t>No c</w:t>
            </w:r>
            <w:r>
              <w:rPr>
                <w:rFonts w:ascii="Times New Roman" w:hAnsi="Times New Roman"/>
                <w:sz w:val="18"/>
                <w:szCs w:val="18"/>
              </w:rPr>
              <w:t>hange</w:t>
            </w:r>
            <w:r w:rsidR="00044F39">
              <w:rPr>
                <w:rFonts w:ascii="Times New Roman" w:hAnsi="Times New Roman"/>
                <w:sz w:val="18"/>
                <w:szCs w:val="18"/>
              </w:rPr>
              <w:t xml:space="preserve">. </w:t>
            </w:r>
          </w:p>
          <w:p w:rsidR="00D8389D" w:rsidP="00A271B5" w14:paraId="331D9C1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 </w:t>
            </w:r>
          </w:p>
        </w:tc>
      </w:tr>
      <w:tr w14:paraId="4842D217"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3A498F2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.17(o) -- posting warning signs if insufficient clearance for personnel between railcars and structure</w:t>
            </w:r>
          </w:p>
        </w:tc>
        <w:tc>
          <w:tcPr>
            <w:tcW w:w="810" w:type="dxa"/>
          </w:tcPr>
          <w:p w:rsidR="00D8389D" w:rsidP="00A271B5" w14:paraId="3305975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620" w:type="dxa"/>
            <w:gridSpan w:val="6"/>
          </w:tcPr>
          <w:p w:rsidR="00D8389D" w:rsidRPr="0003155C" w:rsidP="00A271B5" w14:paraId="788CE6EF"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sign replaced (employer already has these signs available)</w:t>
            </w:r>
          </w:p>
        </w:tc>
        <w:tc>
          <w:tcPr>
            <w:tcW w:w="1080" w:type="dxa"/>
          </w:tcPr>
          <w:p w:rsidR="00D8389D" w:rsidP="00A271B5" w14:paraId="50844D58" w14:textId="2FC28B3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tcPr>
          <w:p w:rsidR="00D8389D" w:rsidP="00A271B5" w14:paraId="7E97FFCF" w14:textId="5564043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tcPr>
          <w:p w:rsidR="00D8389D" w:rsidP="00A271B5" w14:paraId="283D960C"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2/60</w:t>
            </w:r>
          </w:p>
          <w:p w:rsidR="00D8389D" w:rsidP="00A271B5" w14:paraId="5DB208EC"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tcPr>
          <w:p w:rsidR="00D8389D" w:rsidP="00A271B5" w14:paraId="120D3947" w14:textId="422F213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990" w:type="dxa"/>
          </w:tcPr>
          <w:p w:rsidR="00D8389D" w:rsidP="00A271B5" w14:paraId="205B0FB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1 </w:t>
            </w:r>
          </w:p>
        </w:tc>
        <w:tc>
          <w:tcPr>
            <w:tcW w:w="1170" w:type="dxa"/>
            <w:gridSpan w:val="2"/>
          </w:tcPr>
          <w:p w:rsidR="00D8389D" w:rsidP="00A271B5" w14:paraId="6076BECA" w14:textId="669D796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tcPr>
          <w:p w:rsidR="00D8389D" w:rsidP="00A271B5" w14:paraId="46822705" w14:textId="42482C6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656D36">
              <w:rPr>
                <w:rFonts w:ascii="Times New Roman" w:hAnsi="Times New Roman"/>
                <w:sz w:val="18"/>
                <w:szCs w:val="18"/>
              </w:rPr>
              <w:t>54</w:t>
            </w:r>
          </w:p>
        </w:tc>
        <w:tc>
          <w:tcPr>
            <w:tcW w:w="1070" w:type="dxa"/>
          </w:tcPr>
          <w:p w:rsidR="00D8389D" w:rsidP="00A271B5" w14:paraId="0A1FCA4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009FC902" w14:textId="3FD28AB5">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No c</w:t>
            </w:r>
            <w:r>
              <w:rPr>
                <w:rFonts w:ascii="Times New Roman" w:hAnsi="Times New Roman"/>
                <w:sz w:val="18"/>
                <w:szCs w:val="18"/>
              </w:rPr>
              <w:t>hange</w:t>
            </w:r>
            <w:r>
              <w:rPr>
                <w:rFonts w:ascii="Times New Roman" w:hAnsi="Times New Roman"/>
                <w:sz w:val="18"/>
                <w:szCs w:val="18"/>
              </w:rPr>
              <w:t>.</w:t>
            </w:r>
          </w:p>
          <w:p w:rsidR="00D8389D" w:rsidP="00A271B5" w14:paraId="0CEF0295"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581AC3C2" w14:textId="77777777" w:rsidTr="005E275E">
        <w:tblPrEx>
          <w:tblW w:w="14930" w:type="dxa"/>
          <w:tblLayout w:type="fixed"/>
          <w:tblCellMar>
            <w:left w:w="120" w:type="dxa"/>
            <w:right w:w="120" w:type="dxa"/>
          </w:tblCellMar>
          <w:tblLook w:val="0000"/>
        </w:tblPrEx>
        <w:trPr>
          <w:gridAfter w:val="1"/>
          <w:wAfter w:w="10" w:type="dxa"/>
          <w:cantSplit/>
        </w:trPr>
        <w:tc>
          <w:tcPr>
            <w:tcW w:w="1890" w:type="dxa"/>
            <w:shd w:val="clear" w:color="auto" w:fill="FFFFFF"/>
          </w:tcPr>
          <w:p w:rsidR="00D8389D" w:rsidP="00A271B5" w14:paraId="4682980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.23(b)(1) -- testing of hazardous atmosphere</w:t>
            </w:r>
          </w:p>
        </w:tc>
        <w:tc>
          <w:tcPr>
            <w:tcW w:w="810" w:type="dxa"/>
            <w:shd w:val="clear" w:color="auto" w:fill="FFFFFF"/>
          </w:tcPr>
          <w:p w:rsidR="00D8389D" w:rsidP="00A271B5" w14:paraId="1B0F3AA2"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10</w:t>
            </w:r>
          </w:p>
        </w:tc>
        <w:tc>
          <w:tcPr>
            <w:tcW w:w="1620" w:type="dxa"/>
            <w:gridSpan w:val="6"/>
            <w:shd w:val="clear" w:color="auto" w:fill="FFFFFF"/>
          </w:tcPr>
          <w:p w:rsidR="00D8389D" w:rsidRPr="0003155C" w:rsidP="00A271B5" w14:paraId="32491685"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tests conducted</w:t>
            </w:r>
          </w:p>
        </w:tc>
        <w:tc>
          <w:tcPr>
            <w:tcW w:w="1080" w:type="dxa"/>
            <w:shd w:val="clear" w:color="auto" w:fill="FFFFFF"/>
          </w:tcPr>
          <w:p w:rsidR="00D8389D" w:rsidP="00A271B5" w14:paraId="38F1B29A" w14:textId="65DB60A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 + 1 new</w:t>
            </w:r>
          </w:p>
        </w:tc>
        <w:tc>
          <w:tcPr>
            <w:tcW w:w="1080" w:type="dxa"/>
            <w:shd w:val="clear" w:color="auto" w:fill="FFFFFF"/>
          </w:tcPr>
          <w:p w:rsidR="00D8389D" w:rsidP="00A271B5" w14:paraId="2B5D7FF5" w14:textId="2C17B13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3,300</w:t>
            </w:r>
          </w:p>
        </w:tc>
        <w:tc>
          <w:tcPr>
            <w:tcW w:w="1080" w:type="dxa"/>
            <w:shd w:val="clear" w:color="auto" w:fill="FFFFFF"/>
          </w:tcPr>
          <w:p w:rsidR="00D8389D" w:rsidP="00A271B5" w14:paraId="3D02B4D1"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30/60</w:t>
            </w:r>
          </w:p>
          <w:p w:rsidR="00D8389D" w:rsidP="00A271B5" w14:paraId="2BDF9576"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shd w:val="clear" w:color="auto" w:fill="FFFFFF"/>
          </w:tcPr>
          <w:p w:rsidR="00D8389D" w:rsidP="00A271B5" w14:paraId="3B759A0C" w14:textId="23F6A74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1,650</w:t>
            </w:r>
          </w:p>
        </w:tc>
        <w:tc>
          <w:tcPr>
            <w:tcW w:w="990" w:type="dxa"/>
            <w:shd w:val="clear" w:color="auto" w:fill="FFFFFF"/>
          </w:tcPr>
          <w:p w:rsidR="00D8389D" w:rsidP="00A271B5" w14:paraId="29A39175" w14:textId="487C4B4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1,755</w:t>
            </w:r>
          </w:p>
        </w:tc>
        <w:tc>
          <w:tcPr>
            <w:tcW w:w="1170" w:type="dxa"/>
            <w:gridSpan w:val="2"/>
            <w:shd w:val="clear" w:color="auto" w:fill="FFFFFF"/>
          </w:tcPr>
          <w:p w:rsidR="00D8389D" w:rsidP="00A271B5" w14:paraId="030FF9D8" w14:textId="635FA4C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16F079C3" w14:textId="6741278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5A0FE4">
              <w:rPr>
                <w:rFonts w:ascii="Times New Roman" w:hAnsi="Times New Roman"/>
                <w:sz w:val="18"/>
                <w:szCs w:val="18"/>
              </w:rPr>
              <w:t>89</w:t>
            </w:r>
            <w:r w:rsidR="000A4E44">
              <w:rPr>
                <w:rFonts w:ascii="Times New Roman" w:hAnsi="Times New Roman"/>
                <w:sz w:val="18"/>
                <w:szCs w:val="18"/>
              </w:rPr>
              <w:t>,067</w:t>
            </w:r>
          </w:p>
        </w:tc>
        <w:tc>
          <w:tcPr>
            <w:tcW w:w="1070" w:type="dxa"/>
            <w:shd w:val="clear" w:color="auto" w:fill="FFFFFF"/>
          </w:tcPr>
          <w:p w:rsidR="00D8389D" w:rsidP="00A271B5" w14:paraId="227BDA5A" w14:textId="4997547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-105</w:t>
            </w:r>
          </w:p>
        </w:tc>
        <w:tc>
          <w:tcPr>
            <w:tcW w:w="1790" w:type="dxa"/>
            <w:shd w:val="clear" w:color="auto" w:fill="auto"/>
          </w:tcPr>
          <w:p w:rsidR="00D8389D" w:rsidRPr="005E275E" w:rsidP="00A271B5" w14:paraId="04747522" w14:textId="65D517EE">
            <w:pPr>
              <w:widowControl/>
              <w:tabs>
                <w:tab w:val="left" w:pos="-576"/>
                <w:tab w:val="left" w:pos="0"/>
                <w:tab w:val="left" w:pos="720"/>
                <w:tab w:val="left" w:pos="1230"/>
                <w:tab w:val="left" w:pos="2160"/>
              </w:tabs>
              <w:rPr>
                <w:rFonts w:ascii="Times New Roman" w:hAnsi="Times New Roman"/>
                <w:sz w:val="18"/>
                <w:szCs w:val="18"/>
              </w:rPr>
            </w:pPr>
            <w:r w:rsidRPr="005E275E">
              <w:rPr>
                <w:rFonts w:ascii="Times New Roman" w:hAnsi="Times New Roman"/>
                <w:sz w:val="18"/>
                <w:szCs w:val="18"/>
              </w:rPr>
              <w:t xml:space="preserve">The change is due to </w:t>
            </w:r>
            <w:r w:rsidRPr="005E275E">
              <w:rPr>
                <w:rFonts w:ascii="Times New Roman" w:hAnsi="Times New Roman"/>
                <w:sz w:val="18"/>
                <w:szCs w:val="18"/>
              </w:rPr>
              <w:t xml:space="preserve">the </w:t>
            </w:r>
            <w:r w:rsidRPr="005E275E" w:rsidR="00800671">
              <w:rPr>
                <w:rFonts w:ascii="Times New Roman" w:hAnsi="Times New Roman"/>
                <w:sz w:val="18"/>
                <w:szCs w:val="18"/>
              </w:rPr>
              <w:t xml:space="preserve"> decrease</w:t>
            </w:r>
            <w:r w:rsidRPr="005E275E" w:rsidR="00800671">
              <w:rPr>
                <w:rFonts w:ascii="Times New Roman" w:hAnsi="Times New Roman"/>
                <w:sz w:val="18"/>
                <w:szCs w:val="18"/>
              </w:rPr>
              <w:t xml:space="preserve"> </w:t>
            </w:r>
            <w:r w:rsidRPr="005E275E">
              <w:rPr>
                <w:rFonts w:ascii="Times New Roman" w:hAnsi="Times New Roman"/>
                <w:sz w:val="18"/>
                <w:szCs w:val="18"/>
              </w:rPr>
              <w:t xml:space="preserve"> in the number of marine terminals.</w:t>
            </w:r>
          </w:p>
          <w:p w:rsidR="00D8389D" w:rsidRPr="005E275E" w:rsidP="00A271B5" w14:paraId="02BE42F1"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4740C817" w14:textId="77777777" w:rsidTr="005E275E">
        <w:tblPrEx>
          <w:tblW w:w="14930" w:type="dxa"/>
          <w:tblLayout w:type="fixed"/>
          <w:tblCellMar>
            <w:left w:w="120" w:type="dxa"/>
            <w:right w:w="120" w:type="dxa"/>
          </w:tblCellMar>
          <w:tblLook w:val="0000"/>
        </w:tblPrEx>
        <w:trPr>
          <w:gridAfter w:val="1"/>
          <w:wAfter w:w="10" w:type="dxa"/>
          <w:cantSplit/>
        </w:trPr>
        <w:tc>
          <w:tcPr>
            <w:tcW w:w="1890" w:type="dxa"/>
            <w:shd w:val="clear" w:color="auto" w:fill="FFFFFF"/>
          </w:tcPr>
          <w:p w:rsidR="00D8389D" w:rsidP="00A271B5" w14:paraId="15D4C9C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.23(b)(2) -- maintaining a record of test</w:t>
            </w:r>
          </w:p>
          <w:p w:rsidR="00D8389D" w:rsidP="00A271B5" w14:paraId="1F4D17FB"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810" w:type="dxa"/>
            <w:shd w:val="clear" w:color="auto" w:fill="FFFFFF"/>
          </w:tcPr>
          <w:p w:rsidR="00D8389D" w:rsidP="00A271B5" w14:paraId="6B9DBF5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10</w:t>
            </w:r>
          </w:p>
        </w:tc>
        <w:tc>
          <w:tcPr>
            <w:tcW w:w="1620" w:type="dxa"/>
            <w:gridSpan w:val="6"/>
            <w:shd w:val="clear" w:color="auto" w:fill="FFFFFF"/>
          </w:tcPr>
          <w:p w:rsidR="00D8389D" w:rsidRPr="0003155C" w:rsidP="00A271B5" w14:paraId="1DC3420E"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records (generate and maintain)</w:t>
            </w:r>
          </w:p>
        </w:tc>
        <w:tc>
          <w:tcPr>
            <w:tcW w:w="1080" w:type="dxa"/>
            <w:shd w:val="clear" w:color="auto" w:fill="FFFFFF"/>
          </w:tcPr>
          <w:p w:rsidR="00D8389D" w:rsidP="00A271B5" w14:paraId="66C9E2E2" w14:textId="4257CF5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shd w:val="clear" w:color="auto" w:fill="FFFFFF"/>
          </w:tcPr>
          <w:p w:rsidR="00D8389D" w:rsidP="00A271B5" w14:paraId="6A11E319" w14:textId="3DBA9D3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3,300</w:t>
            </w:r>
          </w:p>
        </w:tc>
        <w:tc>
          <w:tcPr>
            <w:tcW w:w="1080" w:type="dxa"/>
            <w:shd w:val="clear" w:color="auto" w:fill="FFFFFF"/>
          </w:tcPr>
          <w:p w:rsidR="00D8389D" w:rsidP="00A271B5" w14:paraId="4B421E9B"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3/60</w:t>
            </w:r>
          </w:p>
          <w:p w:rsidR="00D8389D" w:rsidP="00A271B5" w14:paraId="429D090F"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shd w:val="clear" w:color="auto" w:fill="FFFFFF"/>
          </w:tcPr>
          <w:p w:rsidR="00D8389D" w:rsidP="00A271B5" w14:paraId="1D715BBE" w14:textId="196277B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165</w:t>
            </w:r>
          </w:p>
        </w:tc>
        <w:tc>
          <w:tcPr>
            <w:tcW w:w="990" w:type="dxa"/>
            <w:shd w:val="clear" w:color="auto" w:fill="FFFFFF"/>
          </w:tcPr>
          <w:p w:rsidR="00D8389D" w:rsidP="00A271B5" w14:paraId="20D952F4" w14:textId="7196589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176</w:t>
            </w:r>
          </w:p>
        </w:tc>
        <w:tc>
          <w:tcPr>
            <w:tcW w:w="1170" w:type="dxa"/>
            <w:gridSpan w:val="2"/>
            <w:shd w:val="clear" w:color="auto" w:fill="FFFFFF"/>
          </w:tcPr>
          <w:p w:rsidR="00D8389D" w:rsidP="00A271B5" w14:paraId="4C5026B1" w14:textId="2FD1F89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260" w:type="dxa"/>
            <w:gridSpan w:val="2"/>
            <w:shd w:val="clear" w:color="auto" w:fill="FFFFFF"/>
          </w:tcPr>
          <w:p w:rsidR="00D8389D" w:rsidP="00A271B5" w14:paraId="39E93C27" w14:textId="0890945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745AA7">
              <w:rPr>
                <w:rFonts w:ascii="Times New Roman" w:hAnsi="Times New Roman"/>
                <w:sz w:val="18"/>
                <w:szCs w:val="18"/>
              </w:rPr>
              <w:t>4,907</w:t>
            </w:r>
          </w:p>
        </w:tc>
        <w:tc>
          <w:tcPr>
            <w:tcW w:w="1070" w:type="dxa"/>
            <w:shd w:val="clear" w:color="auto" w:fill="FFFFFF"/>
          </w:tcPr>
          <w:p w:rsidR="00D8389D" w:rsidP="00A271B5" w14:paraId="43B57491" w14:textId="2D97B57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-11</w:t>
            </w:r>
          </w:p>
        </w:tc>
        <w:tc>
          <w:tcPr>
            <w:tcW w:w="1790" w:type="dxa"/>
            <w:shd w:val="clear" w:color="auto" w:fill="auto"/>
          </w:tcPr>
          <w:p w:rsidR="00D8389D" w:rsidRPr="005E275E" w:rsidP="00A271B5" w14:paraId="2345B4B2" w14:textId="3B03E046">
            <w:pPr>
              <w:widowControl/>
              <w:tabs>
                <w:tab w:val="left" w:pos="-576"/>
                <w:tab w:val="left" w:pos="0"/>
                <w:tab w:val="left" w:pos="720"/>
                <w:tab w:val="left" w:pos="1230"/>
                <w:tab w:val="left" w:pos="2160"/>
              </w:tabs>
              <w:rPr>
                <w:rFonts w:ascii="Times New Roman" w:hAnsi="Times New Roman"/>
                <w:sz w:val="18"/>
                <w:szCs w:val="18"/>
              </w:rPr>
            </w:pPr>
            <w:r w:rsidRPr="005E275E">
              <w:rPr>
                <w:rFonts w:ascii="Times New Roman" w:hAnsi="Times New Roman"/>
                <w:sz w:val="18"/>
                <w:szCs w:val="18"/>
              </w:rPr>
              <w:t xml:space="preserve">The change is due to </w:t>
            </w:r>
            <w:r w:rsidRPr="005E275E">
              <w:rPr>
                <w:rFonts w:ascii="Times New Roman" w:hAnsi="Times New Roman"/>
                <w:sz w:val="18"/>
                <w:szCs w:val="18"/>
              </w:rPr>
              <w:t xml:space="preserve">the </w:t>
            </w:r>
            <w:r w:rsidRPr="005E275E" w:rsidR="00800671">
              <w:rPr>
                <w:rFonts w:ascii="Times New Roman" w:hAnsi="Times New Roman"/>
                <w:sz w:val="18"/>
                <w:szCs w:val="18"/>
              </w:rPr>
              <w:t xml:space="preserve"> decrease</w:t>
            </w:r>
            <w:r w:rsidRPr="005E275E" w:rsidR="00800671">
              <w:rPr>
                <w:rFonts w:ascii="Times New Roman" w:hAnsi="Times New Roman"/>
                <w:sz w:val="18"/>
                <w:szCs w:val="18"/>
              </w:rPr>
              <w:t xml:space="preserve"> </w:t>
            </w:r>
            <w:r w:rsidRPr="005E275E" w:rsidR="00281C36">
              <w:rPr>
                <w:rFonts w:ascii="Times New Roman" w:hAnsi="Times New Roman"/>
                <w:sz w:val="18"/>
                <w:szCs w:val="18"/>
              </w:rPr>
              <w:t xml:space="preserve"> </w:t>
            </w:r>
            <w:r w:rsidRPr="005E275E">
              <w:rPr>
                <w:rFonts w:ascii="Times New Roman" w:hAnsi="Times New Roman"/>
                <w:sz w:val="18"/>
                <w:szCs w:val="18"/>
              </w:rPr>
              <w:t>in the number of marine terminals.</w:t>
            </w:r>
          </w:p>
          <w:p w:rsidR="00D8389D" w:rsidRPr="005E275E" w:rsidP="00A271B5" w14:paraId="4431D838"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19D5536A"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1B48FBD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.23(d)(4) -- warning signs to prevent employee entry into spaces identified as having hazardous atmospheres</w:t>
            </w:r>
          </w:p>
        </w:tc>
        <w:tc>
          <w:tcPr>
            <w:tcW w:w="810" w:type="dxa"/>
          </w:tcPr>
          <w:p w:rsidR="00D8389D" w:rsidP="00A271B5" w14:paraId="59F226A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3</w:t>
            </w:r>
          </w:p>
        </w:tc>
        <w:tc>
          <w:tcPr>
            <w:tcW w:w="1620" w:type="dxa"/>
            <w:gridSpan w:val="6"/>
          </w:tcPr>
          <w:p w:rsidR="00D8389D" w:rsidRPr="0003155C" w:rsidP="00A271B5" w14:paraId="39C162FB"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signs (employer already has these signs available)</w:t>
            </w:r>
          </w:p>
        </w:tc>
        <w:tc>
          <w:tcPr>
            <w:tcW w:w="1080" w:type="dxa"/>
          </w:tcPr>
          <w:p w:rsidR="00D8389D" w:rsidP="00A271B5" w14:paraId="4AFF0542" w14:textId="301919E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tcPr>
          <w:p w:rsidR="00D8389D" w:rsidP="00A271B5" w14:paraId="34799928" w14:textId="4E0388E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51</w:t>
            </w:r>
          </w:p>
        </w:tc>
        <w:tc>
          <w:tcPr>
            <w:tcW w:w="1080" w:type="dxa"/>
          </w:tcPr>
          <w:p w:rsidR="00D8389D" w:rsidP="00A271B5" w14:paraId="37F567C0"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2/60</w:t>
            </w:r>
          </w:p>
          <w:p w:rsidR="00D8389D" w:rsidP="00A271B5" w14:paraId="5C9A10E2"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tcPr>
          <w:p w:rsidR="00D8389D" w:rsidP="00A271B5" w14:paraId="1D8689AB" w14:textId="75CFA6D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990" w:type="dxa"/>
          </w:tcPr>
          <w:p w:rsidR="00D8389D" w:rsidP="00A271B5" w14:paraId="4D5C173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1170" w:type="dxa"/>
            <w:gridSpan w:val="2"/>
          </w:tcPr>
          <w:p w:rsidR="00D8389D" w:rsidP="00A271B5" w14:paraId="60F4B994" w14:textId="78A926B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tcPr>
          <w:p w:rsidR="00D8389D" w:rsidP="00A271B5" w14:paraId="27805FF9" w14:textId="16171F0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021F0F">
              <w:rPr>
                <w:rFonts w:ascii="Times New Roman" w:hAnsi="Times New Roman"/>
                <w:sz w:val="18"/>
                <w:szCs w:val="18"/>
              </w:rPr>
              <w:t>108</w:t>
            </w:r>
          </w:p>
        </w:tc>
        <w:tc>
          <w:tcPr>
            <w:tcW w:w="1070" w:type="dxa"/>
          </w:tcPr>
          <w:p w:rsidR="00D8389D" w:rsidP="00A271B5" w14:paraId="02EE9AF1" w14:textId="730D5E0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RPr="005E275E" w:rsidP="00A271B5" w14:paraId="16BACDF8" w14:textId="4F6FC533">
            <w:pPr>
              <w:widowControl/>
              <w:tabs>
                <w:tab w:val="left" w:pos="-576"/>
                <w:tab w:val="left" w:pos="0"/>
                <w:tab w:val="left" w:pos="720"/>
                <w:tab w:val="left" w:pos="1230"/>
                <w:tab w:val="left" w:pos="2160"/>
              </w:tabs>
              <w:rPr>
                <w:rFonts w:ascii="Times New Roman" w:hAnsi="Times New Roman"/>
                <w:sz w:val="18"/>
                <w:szCs w:val="18"/>
              </w:rPr>
            </w:pPr>
            <w:r w:rsidRPr="005E275E">
              <w:rPr>
                <w:rFonts w:ascii="Times New Roman" w:hAnsi="Times New Roman"/>
                <w:sz w:val="18"/>
                <w:szCs w:val="18"/>
              </w:rPr>
              <w:t>No change</w:t>
            </w:r>
          </w:p>
          <w:p w:rsidR="00D8389D" w:rsidRPr="005E275E" w:rsidP="00A271B5" w14:paraId="177C6257"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69ED9154" w14:textId="77777777" w:rsidTr="00087AEC">
        <w:tblPrEx>
          <w:tblW w:w="14930" w:type="dxa"/>
          <w:tblLayout w:type="fixed"/>
          <w:tblCellMar>
            <w:left w:w="120" w:type="dxa"/>
            <w:right w:w="120" w:type="dxa"/>
          </w:tblCellMar>
          <w:tblLook w:val="0000"/>
        </w:tblPrEx>
        <w:trPr>
          <w:gridAfter w:val="1"/>
          <w:wAfter w:w="10" w:type="dxa"/>
          <w:cantSplit/>
        </w:trPr>
        <w:tc>
          <w:tcPr>
            <w:tcW w:w="1890" w:type="dxa"/>
            <w:shd w:val="clear" w:color="auto" w:fill="FFFFFF"/>
          </w:tcPr>
          <w:p w:rsidR="00D8389D" w:rsidP="00A271B5" w14:paraId="27EDB8A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.24(b) -- tests to determine carbon monoxide concentrations</w:t>
            </w:r>
          </w:p>
        </w:tc>
        <w:tc>
          <w:tcPr>
            <w:tcW w:w="810" w:type="dxa"/>
            <w:shd w:val="clear" w:color="auto" w:fill="FFFFFF"/>
          </w:tcPr>
          <w:p w:rsidR="00D8389D" w:rsidP="00A271B5" w14:paraId="65D128B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10</w:t>
            </w:r>
          </w:p>
        </w:tc>
        <w:tc>
          <w:tcPr>
            <w:tcW w:w="1620" w:type="dxa"/>
            <w:gridSpan w:val="6"/>
            <w:shd w:val="clear" w:color="auto" w:fill="FFFFFF"/>
          </w:tcPr>
          <w:p w:rsidR="00D8389D" w:rsidRPr="0003155C" w:rsidP="00A271B5" w14:paraId="2413FD14"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tests conducted</w:t>
            </w:r>
          </w:p>
        </w:tc>
        <w:tc>
          <w:tcPr>
            <w:tcW w:w="1080" w:type="dxa"/>
            <w:shd w:val="clear" w:color="auto" w:fill="FFFFFF"/>
          </w:tcPr>
          <w:p w:rsidR="00D8389D" w:rsidP="00A271B5" w14:paraId="2DE0A0C3" w14:textId="100D3C2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shd w:val="clear" w:color="auto" w:fill="FFFFFF"/>
          </w:tcPr>
          <w:p w:rsidR="00D8389D" w:rsidP="00A271B5" w14:paraId="1D843108" w14:textId="66C9BFB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3,300</w:t>
            </w:r>
          </w:p>
        </w:tc>
        <w:tc>
          <w:tcPr>
            <w:tcW w:w="1080" w:type="dxa"/>
            <w:shd w:val="clear" w:color="auto" w:fill="FFFFFF"/>
          </w:tcPr>
          <w:p w:rsidR="00D8389D" w:rsidP="00A271B5" w14:paraId="7359D1BA"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 xml:space="preserve">30/60 </w:t>
            </w:r>
          </w:p>
        </w:tc>
        <w:tc>
          <w:tcPr>
            <w:tcW w:w="1080" w:type="dxa"/>
            <w:shd w:val="clear" w:color="auto" w:fill="FFFFFF"/>
          </w:tcPr>
          <w:p w:rsidR="00D8389D" w:rsidP="00A271B5" w14:paraId="57CFB3E5" w14:textId="64CCD2F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1,650</w:t>
            </w:r>
          </w:p>
        </w:tc>
        <w:tc>
          <w:tcPr>
            <w:tcW w:w="990" w:type="dxa"/>
            <w:shd w:val="clear" w:color="auto" w:fill="FFFFFF"/>
          </w:tcPr>
          <w:p w:rsidR="00D8389D" w:rsidP="00A271B5" w14:paraId="5635449D" w14:textId="20C6B88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1,755</w:t>
            </w:r>
          </w:p>
        </w:tc>
        <w:tc>
          <w:tcPr>
            <w:tcW w:w="1170" w:type="dxa"/>
            <w:gridSpan w:val="2"/>
            <w:shd w:val="clear" w:color="auto" w:fill="FFFFFF"/>
          </w:tcPr>
          <w:p w:rsidR="00D8389D" w:rsidP="00A271B5" w14:paraId="54960E81" w14:textId="02A3037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1BB7520B" w14:textId="42C8CAF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DA5AD8">
              <w:rPr>
                <w:rFonts w:ascii="Times New Roman" w:hAnsi="Times New Roman"/>
                <w:sz w:val="18"/>
                <w:szCs w:val="18"/>
              </w:rPr>
              <w:t>89,067</w:t>
            </w:r>
          </w:p>
        </w:tc>
        <w:tc>
          <w:tcPr>
            <w:tcW w:w="1070" w:type="dxa"/>
            <w:shd w:val="clear" w:color="auto" w:fill="FFFFFF"/>
          </w:tcPr>
          <w:p w:rsidR="00D8389D" w:rsidP="00A271B5" w14:paraId="62D3280A" w14:textId="2C1E49C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-105</w:t>
            </w:r>
          </w:p>
        </w:tc>
        <w:tc>
          <w:tcPr>
            <w:tcW w:w="1790" w:type="dxa"/>
            <w:shd w:val="clear" w:color="auto" w:fill="FFFFFF"/>
          </w:tcPr>
          <w:p w:rsidR="00D8389D" w:rsidRPr="005E275E" w:rsidP="00A271B5" w14:paraId="59B402BD" w14:textId="3CC119E9">
            <w:pPr>
              <w:widowControl/>
              <w:tabs>
                <w:tab w:val="left" w:pos="-576"/>
                <w:tab w:val="left" w:pos="0"/>
                <w:tab w:val="left" w:pos="720"/>
                <w:tab w:val="left" w:pos="1230"/>
                <w:tab w:val="left" w:pos="2160"/>
              </w:tabs>
              <w:rPr>
                <w:rFonts w:ascii="Times New Roman" w:hAnsi="Times New Roman"/>
                <w:sz w:val="18"/>
                <w:szCs w:val="18"/>
              </w:rPr>
            </w:pPr>
            <w:r w:rsidRPr="005E275E">
              <w:rPr>
                <w:rFonts w:ascii="Times New Roman" w:hAnsi="Times New Roman"/>
                <w:sz w:val="18"/>
                <w:szCs w:val="18"/>
              </w:rPr>
              <w:t xml:space="preserve">The change is due to the </w:t>
            </w:r>
            <w:r w:rsidRPr="005E275E" w:rsidR="00800671">
              <w:rPr>
                <w:rFonts w:ascii="Times New Roman" w:hAnsi="Times New Roman"/>
                <w:sz w:val="18"/>
                <w:szCs w:val="18"/>
              </w:rPr>
              <w:t xml:space="preserve">decrease </w:t>
            </w:r>
            <w:r w:rsidRPr="005E275E">
              <w:rPr>
                <w:rFonts w:ascii="Times New Roman" w:hAnsi="Times New Roman"/>
                <w:sz w:val="18"/>
                <w:szCs w:val="18"/>
              </w:rPr>
              <w:t>in the number of marine terminals.</w:t>
            </w:r>
          </w:p>
          <w:p w:rsidR="00D8389D" w:rsidRPr="005E275E" w:rsidP="00A271B5" w14:paraId="69D9F735"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4BD54930" w14:textId="77777777" w:rsidTr="00087AEC">
        <w:tblPrEx>
          <w:tblW w:w="14930" w:type="dxa"/>
          <w:tblLayout w:type="fixed"/>
          <w:tblCellMar>
            <w:left w:w="120" w:type="dxa"/>
            <w:right w:w="120" w:type="dxa"/>
          </w:tblCellMar>
          <w:tblLook w:val="0000"/>
        </w:tblPrEx>
        <w:trPr>
          <w:gridAfter w:val="1"/>
          <w:wAfter w:w="10" w:type="dxa"/>
          <w:cantSplit/>
        </w:trPr>
        <w:tc>
          <w:tcPr>
            <w:tcW w:w="1890" w:type="dxa"/>
            <w:shd w:val="clear" w:color="auto" w:fill="FFFFFF"/>
          </w:tcPr>
          <w:p w:rsidR="00D8389D" w:rsidP="00A271B5" w14:paraId="59ED44F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.24(d) -- maintain a record of test</w:t>
            </w:r>
          </w:p>
        </w:tc>
        <w:tc>
          <w:tcPr>
            <w:tcW w:w="810" w:type="dxa"/>
            <w:shd w:val="clear" w:color="auto" w:fill="FFFFFF"/>
          </w:tcPr>
          <w:p w:rsidR="00D8389D" w:rsidP="00A271B5" w14:paraId="7E7C9950"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10</w:t>
            </w:r>
          </w:p>
        </w:tc>
        <w:tc>
          <w:tcPr>
            <w:tcW w:w="1620" w:type="dxa"/>
            <w:gridSpan w:val="6"/>
            <w:shd w:val="clear" w:color="auto" w:fill="FFFFFF"/>
          </w:tcPr>
          <w:p w:rsidR="00D8389D" w:rsidRPr="0003155C" w:rsidP="00A271B5" w14:paraId="0D12987D"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generate and maintain records</w:t>
            </w:r>
          </w:p>
        </w:tc>
        <w:tc>
          <w:tcPr>
            <w:tcW w:w="1080" w:type="dxa"/>
            <w:shd w:val="clear" w:color="auto" w:fill="FFFFFF"/>
          </w:tcPr>
          <w:p w:rsidR="00D8389D" w:rsidP="00A271B5" w14:paraId="1D70A1CB" w14:textId="210254E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shd w:val="clear" w:color="auto" w:fill="FFFFFF"/>
          </w:tcPr>
          <w:p w:rsidR="00D8389D" w:rsidP="00A271B5" w14:paraId="04FBACEF" w14:textId="717FFF6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3,300</w:t>
            </w:r>
          </w:p>
        </w:tc>
        <w:tc>
          <w:tcPr>
            <w:tcW w:w="1080" w:type="dxa"/>
            <w:shd w:val="clear" w:color="auto" w:fill="FFFFFF"/>
          </w:tcPr>
          <w:p w:rsidR="00D8389D" w:rsidP="00A271B5" w14:paraId="46260B8A"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3/60</w:t>
            </w:r>
          </w:p>
        </w:tc>
        <w:tc>
          <w:tcPr>
            <w:tcW w:w="1080" w:type="dxa"/>
            <w:shd w:val="clear" w:color="auto" w:fill="FFFFFF"/>
          </w:tcPr>
          <w:p w:rsidR="00D8389D" w:rsidP="00A271B5" w14:paraId="3C95883F" w14:textId="1655285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165</w:t>
            </w:r>
          </w:p>
        </w:tc>
        <w:tc>
          <w:tcPr>
            <w:tcW w:w="990" w:type="dxa"/>
            <w:shd w:val="clear" w:color="auto" w:fill="FFFFFF"/>
          </w:tcPr>
          <w:p w:rsidR="00D8389D" w:rsidP="00A271B5" w14:paraId="4F98ADEE" w14:textId="5BF9D79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176</w:t>
            </w:r>
          </w:p>
        </w:tc>
        <w:tc>
          <w:tcPr>
            <w:tcW w:w="1170" w:type="dxa"/>
            <w:gridSpan w:val="2"/>
            <w:shd w:val="clear" w:color="auto" w:fill="FFFFFF"/>
          </w:tcPr>
          <w:p w:rsidR="00D8389D" w:rsidP="00A271B5" w14:paraId="2F556385" w14:textId="1ACFAB7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260" w:type="dxa"/>
            <w:gridSpan w:val="2"/>
            <w:shd w:val="clear" w:color="auto" w:fill="FFFFFF"/>
          </w:tcPr>
          <w:p w:rsidR="00D8389D" w:rsidP="00A271B5" w14:paraId="79D7B9E8" w14:textId="3EB2050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D80C58">
              <w:rPr>
                <w:rFonts w:ascii="Times New Roman" w:hAnsi="Times New Roman"/>
                <w:sz w:val="18"/>
                <w:szCs w:val="18"/>
              </w:rPr>
              <w:t>4,907</w:t>
            </w:r>
          </w:p>
        </w:tc>
        <w:tc>
          <w:tcPr>
            <w:tcW w:w="1070" w:type="dxa"/>
            <w:shd w:val="clear" w:color="auto" w:fill="FFFFFF"/>
          </w:tcPr>
          <w:p w:rsidR="00D8389D" w:rsidP="00A271B5" w14:paraId="6403FC41" w14:textId="4E76B79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-11</w:t>
            </w:r>
          </w:p>
        </w:tc>
        <w:tc>
          <w:tcPr>
            <w:tcW w:w="1790" w:type="dxa"/>
            <w:shd w:val="clear" w:color="auto" w:fill="FFFFFF"/>
          </w:tcPr>
          <w:p w:rsidR="00D8389D" w:rsidRPr="005E275E" w:rsidP="00A271B5" w14:paraId="07F136F0" w14:textId="5875A113">
            <w:pPr>
              <w:widowControl/>
              <w:tabs>
                <w:tab w:val="left" w:pos="-576"/>
                <w:tab w:val="left" w:pos="0"/>
                <w:tab w:val="left" w:pos="720"/>
                <w:tab w:val="left" w:pos="1230"/>
                <w:tab w:val="left" w:pos="2160"/>
              </w:tabs>
              <w:spacing w:after="58"/>
              <w:rPr>
                <w:rFonts w:ascii="Times New Roman" w:hAnsi="Times New Roman"/>
                <w:sz w:val="18"/>
                <w:szCs w:val="18"/>
              </w:rPr>
            </w:pPr>
            <w:r w:rsidRPr="005E275E">
              <w:rPr>
                <w:rFonts w:ascii="Times New Roman" w:hAnsi="Times New Roman"/>
                <w:sz w:val="18"/>
                <w:szCs w:val="18"/>
              </w:rPr>
              <w:t>The change is due to the</w:t>
            </w:r>
            <w:r w:rsidRPr="005E275E" w:rsidR="00800671">
              <w:rPr>
                <w:rFonts w:ascii="Times New Roman" w:hAnsi="Times New Roman"/>
                <w:sz w:val="18"/>
                <w:szCs w:val="18"/>
              </w:rPr>
              <w:t xml:space="preserve"> decrease</w:t>
            </w:r>
            <w:r w:rsidRPr="005E275E" w:rsidR="00800671">
              <w:rPr>
                <w:rFonts w:ascii="Times New Roman" w:hAnsi="Times New Roman"/>
                <w:sz w:val="18"/>
                <w:szCs w:val="18"/>
              </w:rPr>
              <w:t xml:space="preserve"> </w:t>
            </w:r>
            <w:r w:rsidRPr="005E275E">
              <w:rPr>
                <w:rFonts w:ascii="Times New Roman" w:hAnsi="Times New Roman"/>
                <w:sz w:val="18"/>
                <w:szCs w:val="18"/>
              </w:rPr>
              <w:t>in the number of marine terminals.</w:t>
            </w:r>
          </w:p>
        </w:tc>
      </w:tr>
      <w:tr w14:paraId="0C577ADA" w14:textId="77777777" w:rsidTr="00087AEC">
        <w:tblPrEx>
          <w:tblW w:w="14930" w:type="dxa"/>
          <w:tblLayout w:type="fixed"/>
          <w:tblCellMar>
            <w:left w:w="120" w:type="dxa"/>
            <w:right w:w="120" w:type="dxa"/>
          </w:tblCellMar>
          <w:tblLook w:val="0000"/>
        </w:tblPrEx>
        <w:trPr>
          <w:gridAfter w:val="1"/>
          <w:wAfter w:w="10" w:type="dxa"/>
          <w:cantSplit/>
        </w:trPr>
        <w:tc>
          <w:tcPr>
            <w:tcW w:w="1890" w:type="dxa"/>
            <w:shd w:val="clear" w:color="auto" w:fill="FFFFFF"/>
          </w:tcPr>
          <w:p w:rsidR="00D8389D" w:rsidP="00A271B5" w14:paraId="50659286"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.25(a) -- test of atmosphere when the concentration reaches hazardous</w:t>
            </w:r>
          </w:p>
        </w:tc>
        <w:tc>
          <w:tcPr>
            <w:tcW w:w="810" w:type="dxa"/>
            <w:shd w:val="clear" w:color="auto" w:fill="FFFFFF"/>
          </w:tcPr>
          <w:p w:rsidR="00D8389D" w:rsidP="00A271B5" w14:paraId="63B3019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w:t>
            </w:r>
          </w:p>
        </w:tc>
        <w:tc>
          <w:tcPr>
            <w:tcW w:w="1620" w:type="dxa"/>
            <w:gridSpan w:val="6"/>
            <w:shd w:val="clear" w:color="auto" w:fill="FFFFFF"/>
          </w:tcPr>
          <w:p w:rsidR="00D8389D" w:rsidRPr="0003155C" w:rsidP="00A271B5" w14:paraId="6550A856"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tests conducted</w:t>
            </w:r>
          </w:p>
        </w:tc>
        <w:tc>
          <w:tcPr>
            <w:tcW w:w="1080" w:type="dxa"/>
            <w:shd w:val="clear" w:color="auto" w:fill="FFFFFF"/>
          </w:tcPr>
          <w:p w:rsidR="00D8389D" w:rsidP="00A271B5" w14:paraId="6256EB11" w14:textId="3B6D75C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shd w:val="clear" w:color="auto" w:fill="FFFFFF"/>
          </w:tcPr>
          <w:p w:rsidR="00D8389D" w:rsidP="00A271B5" w14:paraId="3B84E6BC" w14:textId="714CBC1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660</w:t>
            </w:r>
          </w:p>
        </w:tc>
        <w:tc>
          <w:tcPr>
            <w:tcW w:w="1080" w:type="dxa"/>
            <w:shd w:val="clear" w:color="auto" w:fill="FFFFFF"/>
          </w:tcPr>
          <w:p w:rsidR="00D8389D" w:rsidP="00A271B5" w14:paraId="749481ED"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 xml:space="preserve">30/60 </w:t>
            </w:r>
          </w:p>
        </w:tc>
        <w:tc>
          <w:tcPr>
            <w:tcW w:w="1080" w:type="dxa"/>
            <w:shd w:val="clear" w:color="auto" w:fill="FFFFFF"/>
          </w:tcPr>
          <w:p w:rsidR="00D8389D" w:rsidP="00A271B5" w14:paraId="004953D1" w14:textId="27D8CC4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990" w:type="dxa"/>
            <w:shd w:val="clear" w:color="auto" w:fill="FFFFFF"/>
          </w:tcPr>
          <w:p w:rsidR="00D8389D" w:rsidP="00A271B5" w14:paraId="18213000" w14:textId="43214E1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351</w:t>
            </w:r>
          </w:p>
        </w:tc>
        <w:tc>
          <w:tcPr>
            <w:tcW w:w="1170" w:type="dxa"/>
            <w:gridSpan w:val="2"/>
            <w:shd w:val="clear" w:color="auto" w:fill="FFFFFF"/>
          </w:tcPr>
          <w:p w:rsidR="00D8389D" w:rsidP="00A271B5" w14:paraId="4C3B36E2" w14:textId="6FBE2FE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16B55DDE" w14:textId="6E3FD54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3A0AF0">
              <w:rPr>
                <w:rFonts w:ascii="Times New Roman" w:hAnsi="Times New Roman"/>
                <w:sz w:val="18"/>
                <w:szCs w:val="18"/>
              </w:rPr>
              <w:t>17,813</w:t>
            </w:r>
          </w:p>
        </w:tc>
        <w:tc>
          <w:tcPr>
            <w:tcW w:w="1070" w:type="dxa"/>
            <w:shd w:val="clear" w:color="auto" w:fill="FFFFFF"/>
          </w:tcPr>
          <w:p w:rsidR="00D8389D" w:rsidP="00A271B5" w14:paraId="46DECA91" w14:textId="0B23EBD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57C8D">
              <w:rPr>
                <w:rFonts w:ascii="Times New Roman" w:hAnsi="Times New Roman"/>
                <w:sz w:val="18"/>
                <w:szCs w:val="18"/>
              </w:rPr>
              <w:t>21</w:t>
            </w:r>
          </w:p>
        </w:tc>
        <w:tc>
          <w:tcPr>
            <w:tcW w:w="1790" w:type="dxa"/>
            <w:shd w:val="clear" w:color="auto" w:fill="FFFFFF"/>
          </w:tcPr>
          <w:p w:rsidR="00D8389D" w:rsidRPr="005E275E" w:rsidP="00A271B5" w14:paraId="6C0DEA00" w14:textId="33B128D9">
            <w:pPr>
              <w:widowControl/>
              <w:tabs>
                <w:tab w:val="left" w:pos="-576"/>
                <w:tab w:val="left" w:pos="0"/>
                <w:tab w:val="left" w:pos="720"/>
                <w:tab w:val="left" w:pos="1230"/>
                <w:tab w:val="left" w:pos="2160"/>
              </w:tabs>
              <w:rPr>
                <w:rFonts w:ascii="Times New Roman" w:hAnsi="Times New Roman"/>
                <w:sz w:val="18"/>
                <w:szCs w:val="18"/>
              </w:rPr>
            </w:pPr>
            <w:r w:rsidRPr="005E275E">
              <w:rPr>
                <w:rFonts w:ascii="Times New Roman" w:hAnsi="Times New Roman"/>
                <w:sz w:val="18"/>
                <w:szCs w:val="18"/>
              </w:rPr>
              <w:t xml:space="preserve">The change is due to </w:t>
            </w:r>
            <w:r w:rsidRPr="005E275E">
              <w:rPr>
                <w:rFonts w:ascii="Times New Roman" w:hAnsi="Times New Roman"/>
                <w:sz w:val="18"/>
                <w:szCs w:val="18"/>
              </w:rPr>
              <w:t xml:space="preserve">the </w:t>
            </w:r>
            <w:r w:rsidRPr="005E275E" w:rsidR="00800671">
              <w:rPr>
                <w:rFonts w:ascii="Times New Roman" w:hAnsi="Times New Roman"/>
                <w:sz w:val="18"/>
                <w:szCs w:val="18"/>
              </w:rPr>
              <w:t xml:space="preserve"> decrease</w:t>
            </w:r>
            <w:r w:rsidRPr="005E275E" w:rsidR="00800671">
              <w:rPr>
                <w:rFonts w:ascii="Times New Roman" w:hAnsi="Times New Roman"/>
                <w:sz w:val="18"/>
                <w:szCs w:val="18"/>
              </w:rPr>
              <w:t xml:space="preserve"> </w:t>
            </w:r>
            <w:r w:rsidRPr="005E275E">
              <w:rPr>
                <w:rFonts w:ascii="Times New Roman" w:hAnsi="Times New Roman"/>
                <w:sz w:val="18"/>
                <w:szCs w:val="18"/>
              </w:rPr>
              <w:t xml:space="preserve"> in the number of marine terminals.</w:t>
            </w:r>
          </w:p>
          <w:p w:rsidR="00D8389D" w:rsidRPr="005E275E" w:rsidP="00A271B5" w14:paraId="6CD6ED38"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1EAA3B6C" w14:textId="77777777" w:rsidTr="00087AEC">
        <w:tblPrEx>
          <w:tblW w:w="14930" w:type="dxa"/>
          <w:tblLayout w:type="fixed"/>
          <w:tblCellMar>
            <w:left w:w="120" w:type="dxa"/>
            <w:right w:w="120" w:type="dxa"/>
          </w:tblCellMar>
          <w:tblLook w:val="0000"/>
        </w:tblPrEx>
        <w:trPr>
          <w:gridAfter w:val="1"/>
          <w:wAfter w:w="10" w:type="dxa"/>
          <w:cantSplit/>
        </w:trPr>
        <w:tc>
          <w:tcPr>
            <w:tcW w:w="1890" w:type="dxa"/>
            <w:shd w:val="clear" w:color="auto" w:fill="FFFFFF"/>
          </w:tcPr>
          <w:p w:rsidR="00D8389D" w:rsidP="00A271B5" w14:paraId="1310BA4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.25(b) -- tests to determine the atmospheric concentration of </w:t>
            </w:r>
            <w:r>
              <w:rPr>
                <w:rFonts w:ascii="Times New Roman" w:hAnsi="Times New Roman"/>
                <w:sz w:val="18"/>
                <w:szCs w:val="18"/>
              </w:rPr>
              <w:t>chemicals used to treat cargo</w:t>
            </w:r>
          </w:p>
        </w:tc>
        <w:tc>
          <w:tcPr>
            <w:tcW w:w="810" w:type="dxa"/>
            <w:shd w:val="clear" w:color="auto" w:fill="FFFFFF"/>
          </w:tcPr>
          <w:p w:rsidR="00D8389D" w:rsidP="00A271B5" w14:paraId="03C6779B"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20</w:t>
            </w:r>
          </w:p>
        </w:tc>
        <w:tc>
          <w:tcPr>
            <w:tcW w:w="1620" w:type="dxa"/>
            <w:gridSpan w:val="6"/>
            <w:shd w:val="clear" w:color="auto" w:fill="FFFFFF"/>
          </w:tcPr>
          <w:p w:rsidR="00D8389D" w:rsidRPr="0003155C" w:rsidP="00A271B5" w14:paraId="6FE731EC"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tests conducted</w:t>
            </w:r>
          </w:p>
        </w:tc>
        <w:tc>
          <w:tcPr>
            <w:tcW w:w="1080" w:type="dxa"/>
            <w:shd w:val="clear" w:color="auto" w:fill="FFFFFF"/>
          </w:tcPr>
          <w:p w:rsidR="00D8389D" w:rsidP="00A271B5" w14:paraId="137328EB" w14:textId="6A6FEE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shd w:val="clear" w:color="auto" w:fill="FFFFFF"/>
          </w:tcPr>
          <w:p w:rsidR="00D8389D" w:rsidP="00A271B5" w14:paraId="43F56E5A" w14:textId="631C490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6,600</w:t>
            </w:r>
          </w:p>
        </w:tc>
        <w:tc>
          <w:tcPr>
            <w:tcW w:w="1080" w:type="dxa"/>
            <w:shd w:val="clear" w:color="auto" w:fill="FFFFFF"/>
          </w:tcPr>
          <w:p w:rsidR="00D8389D" w:rsidP="00A271B5" w14:paraId="3997484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30/60</w:t>
            </w:r>
          </w:p>
        </w:tc>
        <w:tc>
          <w:tcPr>
            <w:tcW w:w="1080" w:type="dxa"/>
            <w:shd w:val="clear" w:color="auto" w:fill="FFFFFF"/>
          </w:tcPr>
          <w:p w:rsidR="00D8389D" w:rsidP="00A271B5" w14:paraId="7BBC1CCF" w14:textId="4F2AB72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3,300</w:t>
            </w:r>
          </w:p>
        </w:tc>
        <w:tc>
          <w:tcPr>
            <w:tcW w:w="990" w:type="dxa"/>
            <w:shd w:val="clear" w:color="auto" w:fill="FFFFFF"/>
          </w:tcPr>
          <w:p w:rsidR="00D8389D" w:rsidP="00A271B5" w14:paraId="7AAA35AB" w14:textId="34C07D8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3,510</w:t>
            </w:r>
          </w:p>
        </w:tc>
        <w:tc>
          <w:tcPr>
            <w:tcW w:w="1170" w:type="dxa"/>
            <w:gridSpan w:val="2"/>
            <w:shd w:val="clear" w:color="auto" w:fill="FFFFFF"/>
          </w:tcPr>
          <w:p w:rsidR="00D8389D" w:rsidP="00A271B5" w14:paraId="6ED9E6B7" w14:textId="579C664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3874F597" w14:textId="260CA18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671285">
              <w:rPr>
                <w:rFonts w:ascii="Times New Roman" w:hAnsi="Times New Roman"/>
                <w:sz w:val="18"/>
                <w:szCs w:val="18"/>
              </w:rPr>
              <w:t>178,134</w:t>
            </w:r>
          </w:p>
        </w:tc>
        <w:tc>
          <w:tcPr>
            <w:tcW w:w="1070" w:type="dxa"/>
            <w:shd w:val="clear" w:color="auto" w:fill="FFFFFF"/>
          </w:tcPr>
          <w:p w:rsidR="00D8389D" w:rsidP="00A271B5" w14:paraId="79FE661D" w14:textId="4D9CF1C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671285">
              <w:rPr>
                <w:rFonts w:ascii="Times New Roman" w:hAnsi="Times New Roman"/>
                <w:sz w:val="18"/>
                <w:szCs w:val="18"/>
              </w:rPr>
              <w:t>210</w:t>
            </w:r>
          </w:p>
        </w:tc>
        <w:tc>
          <w:tcPr>
            <w:tcW w:w="1790" w:type="dxa"/>
            <w:shd w:val="clear" w:color="auto" w:fill="FFFFFF"/>
          </w:tcPr>
          <w:p w:rsidR="00D8389D" w:rsidRPr="005E275E" w:rsidP="00A271B5" w14:paraId="2FA05295" w14:textId="2E78E998">
            <w:pPr>
              <w:widowControl/>
              <w:tabs>
                <w:tab w:val="left" w:pos="-576"/>
                <w:tab w:val="left" w:pos="0"/>
                <w:tab w:val="left" w:pos="720"/>
                <w:tab w:val="left" w:pos="1230"/>
                <w:tab w:val="left" w:pos="2160"/>
              </w:tabs>
              <w:rPr>
                <w:rFonts w:ascii="Times New Roman" w:hAnsi="Times New Roman"/>
                <w:sz w:val="18"/>
                <w:szCs w:val="18"/>
              </w:rPr>
            </w:pPr>
            <w:r w:rsidRPr="005E275E">
              <w:rPr>
                <w:rFonts w:ascii="Times New Roman" w:hAnsi="Times New Roman"/>
                <w:sz w:val="18"/>
                <w:szCs w:val="18"/>
              </w:rPr>
              <w:t xml:space="preserve">The change is due to </w:t>
            </w:r>
            <w:r w:rsidRPr="005E275E">
              <w:rPr>
                <w:rFonts w:ascii="Times New Roman" w:hAnsi="Times New Roman"/>
                <w:sz w:val="18"/>
                <w:szCs w:val="18"/>
              </w:rPr>
              <w:t xml:space="preserve">the </w:t>
            </w:r>
            <w:r w:rsidRPr="005E275E" w:rsidR="00800671">
              <w:rPr>
                <w:rFonts w:ascii="Times New Roman" w:hAnsi="Times New Roman"/>
                <w:sz w:val="18"/>
                <w:szCs w:val="18"/>
              </w:rPr>
              <w:t xml:space="preserve"> decrease</w:t>
            </w:r>
            <w:r w:rsidRPr="005E275E" w:rsidR="00800671">
              <w:rPr>
                <w:rFonts w:ascii="Times New Roman" w:hAnsi="Times New Roman"/>
                <w:sz w:val="18"/>
                <w:szCs w:val="18"/>
              </w:rPr>
              <w:t xml:space="preserve"> </w:t>
            </w:r>
            <w:r w:rsidRPr="005E275E">
              <w:rPr>
                <w:rFonts w:ascii="Times New Roman" w:hAnsi="Times New Roman"/>
                <w:sz w:val="18"/>
                <w:szCs w:val="18"/>
              </w:rPr>
              <w:t xml:space="preserve"> in the number of marine terminals.</w:t>
            </w:r>
          </w:p>
          <w:p w:rsidR="00D8389D" w:rsidRPr="005E275E" w:rsidP="00A271B5" w14:paraId="348CF546"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5083492C" w14:textId="77777777" w:rsidTr="00087AEC">
        <w:tblPrEx>
          <w:tblW w:w="14930" w:type="dxa"/>
          <w:tblLayout w:type="fixed"/>
          <w:tblCellMar>
            <w:left w:w="120" w:type="dxa"/>
            <w:right w:w="120" w:type="dxa"/>
          </w:tblCellMar>
          <w:tblLook w:val="0000"/>
        </w:tblPrEx>
        <w:trPr>
          <w:gridAfter w:val="1"/>
          <w:wAfter w:w="10" w:type="dxa"/>
          <w:cantSplit/>
        </w:trPr>
        <w:tc>
          <w:tcPr>
            <w:tcW w:w="1890" w:type="dxa"/>
            <w:shd w:val="clear" w:color="auto" w:fill="FFFFFF"/>
          </w:tcPr>
          <w:p w:rsidR="00D8389D" w:rsidP="00A271B5" w14:paraId="03B6728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.25(c) -- maintain a record of tests</w:t>
            </w:r>
          </w:p>
        </w:tc>
        <w:tc>
          <w:tcPr>
            <w:tcW w:w="810" w:type="dxa"/>
            <w:shd w:val="clear" w:color="auto" w:fill="FFFFFF"/>
          </w:tcPr>
          <w:p w:rsidR="00D8389D" w:rsidP="00A271B5" w14:paraId="09548C26"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20</w:t>
            </w:r>
          </w:p>
        </w:tc>
        <w:tc>
          <w:tcPr>
            <w:tcW w:w="1620" w:type="dxa"/>
            <w:gridSpan w:val="6"/>
            <w:shd w:val="clear" w:color="auto" w:fill="FFFFFF"/>
          </w:tcPr>
          <w:p w:rsidR="00D8389D" w:rsidRPr="0003155C" w:rsidP="00A271B5" w14:paraId="0B913EE3"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records (generate and maintain)</w:t>
            </w:r>
          </w:p>
        </w:tc>
        <w:tc>
          <w:tcPr>
            <w:tcW w:w="1080" w:type="dxa"/>
            <w:shd w:val="clear" w:color="auto" w:fill="FFFFFF"/>
          </w:tcPr>
          <w:p w:rsidR="00D8389D" w:rsidP="00A271B5" w14:paraId="5E263CF7" w14:textId="0CDC1B2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shd w:val="clear" w:color="auto" w:fill="FFFFFF"/>
          </w:tcPr>
          <w:p w:rsidR="00D8389D" w:rsidP="00A271B5" w14:paraId="7BFDB9E7" w14:textId="73099D3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6,600</w:t>
            </w:r>
          </w:p>
        </w:tc>
        <w:tc>
          <w:tcPr>
            <w:tcW w:w="1080" w:type="dxa"/>
            <w:shd w:val="clear" w:color="auto" w:fill="FFFFFF"/>
          </w:tcPr>
          <w:p w:rsidR="00D8389D" w:rsidP="00A271B5" w14:paraId="4FD1BB8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3/60</w:t>
            </w:r>
          </w:p>
        </w:tc>
        <w:tc>
          <w:tcPr>
            <w:tcW w:w="1080" w:type="dxa"/>
            <w:shd w:val="clear" w:color="auto" w:fill="FFFFFF"/>
          </w:tcPr>
          <w:p w:rsidR="00D8389D" w:rsidP="00A271B5" w14:paraId="3C13A6AC" w14:textId="52E1848C">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330</w:t>
            </w:r>
          </w:p>
        </w:tc>
        <w:tc>
          <w:tcPr>
            <w:tcW w:w="990" w:type="dxa"/>
            <w:shd w:val="clear" w:color="auto" w:fill="FFFFFF"/>
          </w:tcPr>
          <w:p w:rsidR="00D8389D" w:rsidP="00A271B5" w14:paraId="58EDE7A7" w14:textId="30A6DDF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351</w:t>
            </w:r>
          </w:p>
        </w:tc>
        <w:tc>
          <w:tcPr>
            <w:tcW w:w="1170" w:type="dxa"/>
            <w:gridSpan w:val="2"/>
            <w:shd w:val="clear" w:color="auto" w:fill="FFFFFF"/>
          </w:tcPr>
          <w:p w:rsidR="00D8389D" w:rsidP="00A271B5" w14:paraId="39DCE356" w14:textId="0C9EA7F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260" w:type="dxa"/>
            <w:gridSpan w:val="2"/>
            <w:shd w:val="clear" w:color="auto" w:fill="FFFFFF"/>
          </w:tcPr>
          <w:p w:rsidR="00D8389D" w:rsidP="00A271B5" w14:paraId="6A0A22C5" w14:textId="0E6CF8A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5D0F39">
              <w:rPr>
                <w:rFonts w:ascii="Times New Roman" w:hAnsi="Times New Roman"/>
                <w:sz w:val="18"/>
                <w:szCs w:val="18"/>
              </w:rPr>
              <w:t>9,814</w:t>
            </w:r>
          </w:p>
        </w:tc>
        <w:tc>
          <w:tcPr>
            <w:tcW w:w="1070" w:type="dxa"/>
            <w:shd w:val="clear" w:color="auto" w:fill="FFFFFF"/>
          </w:tcPr>
          <w:p w:rsidR="00D8389D" w:rsidP="00A271B5" w14:paraId="21E4D92D" w14:textId="058D1AA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-21</w:t>
            </w:r>
          </w:p>
        </w:tc>
        <w:tc>
          <w:tcPr>
            <w:tcW w:w="1790" w:type="dxa"/>
            <w:shd w:val="clear" w:color="auto" w:fill="FFFFFF"/>
          </w:tcPr>
          <w:p w:rsidR="00D8389D" w:rsidP="00A271B5" w14:paraId="636C659E" w14:textId="581CC7A8">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w:t>
            </w:r>
            <w:r w:rsidR="00800671">
              <w:rPr>
                <w:rFonts w:ascii="Times New Roman" w:hAnsi="Times New Roman"/>
                <w:sz w:val="18"/>
                <w:szCs w:val="18"/>
              </w:rPr>
              <w:t xml:space="preserve">decrease </w:t>
            </w:r>
            <w:r>
              <w:rPr>
                <w:rFonts w:ascii="Times New Roman" w:hAnsi="Times New Roman"/>
                <w:sz w:val="18"/>
                <w:szCs w:val="18"/>
              </w:rPr>
              <w:t xml:space="preserve">in the number of marine terminals. </w:t>
            </w:r>
          </w:p>
        </w:tc>
      </w:tr>
      <w:tr w14:paraId="26E084AF"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579AF09A"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.25(f) -- posting of signs where fumigants, pesticides, or hazardous preservatives have created a hazardous atmosphere</w:t>
            </w:r>
          </w:p>
        </w:tc>
        <w:tc>
          <w:tcPr>
            <w:tcW w:w="810" w:type="dxa"/>
          </w:tcPr>
          <w:p w:rsidR="00D8389D" w:rsidP="00A271B5" w14:paraId="6E0D390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w:t>
            </w:r>
          </w:p>
        </w:tc>
        <w:tc>
          <w:tcPr>
            <w:tcW w:w="1620" w:type="dxa"/>
            <w:gridSpan w:val="6"/>
          </w:tcPr>
          <w:p w:rsidR="00D8389D" w:rsidRPr="0003155C" w:rsidP="00A271B5" w14:paraId="0C52CA9F"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signs (employer already has signs available for use)</w:t>
            </w:r>
          </w:p>
        </w:tc>
        <w:tc>
          <w:tcPr>
            <w:tcW w:w="1080" w:type="dxa"/>
          </w:tcPr>
          <w:p w:rsidR="00D8389D" w:rsidP="00A271B5" w14:paraId="5F33E50A" w14:textId="11437027">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p w:rsidR="00D8389D" w:rsidP="00A271B5" w14:paraId="64E6A213"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080" w:type="dxa"/>
          </w:tcPr>
          <w:p w:rsidR="00D8389D" w:rsidP="00A271B5" w14:paraId="7EE48CE3" w14:textId="63323D9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660</w:t>
            </w:r>
          </w:p>
        </w:tc>
        <w:tc>
          <w:tcPr>
            <w:tcW w:w="1080" w:type="dxa"/>
          </w:tcPr>
          <w:p w:rsidR="00D8389D" w:rsidP="00A271B5" w14:paraId="20FDE670"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2/60</w:t>
            </w:r>
          </w:p>
        </w:tc>
        <w:tc>
          <w:tcPr>
            <w:tcW w:w="1080" w:type="dxa"/>
          </w:tcPr>
          <w:p w:rsidR="00D8389D" w:rsidP="00A271B5" w14:paraId="477E27D6" w14:textId="1971B74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22</w:t>
            </w:r>
          </w:p>
        </w:tc>
        <w:tc>
          <w:tcPr>
            <w:tcW w:w="990" w:type="dxa"/>
          </w:tcPr>
          <w:p w:rsidR="00D8389D" w:rsidP="00A271B5" w14:paraId="4DCB0BB7" w14:textId="3A8FF39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23</w:t>
            </w:r>
          </w:p>
        </w:tc>
        <w:tc>
          <w:tcPr>
            <w:tcW w:w="1170" w:type="dxa"/>
            <w:gridSpan w:val="2"/>
          </w:tcPr>
          <w:p w:rsidR="00D8389D" w:rsidP="00A271B5" w14:paraId="018D568F" w14:textId="3F807318">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p w:rsidR="00D8389D" w:rsidP="00A271B5" w14:paraId="263E4EB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260" w:type="dxa"/>
            <w:gridSpan w:val="2"/>
          </w:tcPr>
          <w:p w:rsidR="00D8389D" w:rsidP="00A271B5" w14:paraId="3F5EA71C" w14:textId="5C8E8CF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E10E0">
              <w:rPr>
                <w:rFonts w:ascii="Times New Roman" w:hAnsi="Times New Roman"/>
                <w:sz w:val="18"/>
                <w:szCs w:val="18"/>
              </w:rPr>
              <w:t>1,188</w:t>
            </w:r>
          </w:p>
        </w:tc>
        <w:tc>
          <w:tcPr>
            <w:tcW w:w="1070" w:type="dxa"/>
          </w:tcPr>
          <w:p w:rsidR="00D8389D" w:rsidP="00A271B5" w14:paraId="2D3DC057" w14:textId="62A47EA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1</w:t>
            </w:r>
          </w:p>
        </w:tc>
        <w:tc>
          <w:tcPr>
            <w:tcW w:w="1790" w:type="dxa"/>
          </w:tcPr>
          <w:p w:rsidR="00D8389D" w:rsidP="00A271B5" w14:paraId="35089FA0" w14:textId="03D8A484">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w:t>
            </w:r>
            <w:r w:rsidR="00800671">
              <w:rPr>
                <w:rFonts w:ascii="Times New Roman" w:hAnsi="Times New Roman"/>
                <w:sz w:val="18"/>
                <w:szCs w:val="18"/>
              </w:rPr>
              <w:t xml:space="preserve">decrease </w:t>
            </w:r>
            <w:r>
              <w:rPr>
                <w:rFonts w:ascii="Times New Roman" w:hAnsi="Times New Roman"/>
                <w:sz w:val="18"/>
                <w:szCs w:val="18"/>
              </w:rPr>
              <w:t xml:space="preserve">in the number of marine terminals. </w:t>
            </w:r>
          </w:p>
        </w:tc>
      </w:tr>
      <w:tr w14:paraId="13D1FB84"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0E4EF2F6"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.26(d)(7) -- marking of stretcher closures concealed from the front view</w:t>
            </w:r>
          </w:p>
          <w:p w:rsidR="00D8389D" w:rsidP="00A271B5" w14:paraId="05CB827D"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810" w:type="dxa"/>
            <w:shd w:val="clear" w:color="auto" w:fill="FFFFFF"/>
          </w:tcPr>
          <w:p w:rsidR="00D8389D" w:rsidP="00A271B5" w14:paraId="6B59B4F2"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w:t>
            </w:r>
          </w:p>
        </w:tc>
        <w:tc>
          <w:tcPr>
            <w:tcW w:w="1620" w:type="dxa"/>
            <w:gridSpan w:val="6"/>
            <w:shd w:val="clear" w:color="auto" w:fill="FFFFFF"/>
          </w:tcPr>
          <w:p w:rsidR="00D8389D" w:rsidRPr="0003155C" w:rsidP="00A271B5" w14:paraId="6B7FA950"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marking enclosed stretchers</w:t>
            </w:r>
          </w:p>
        </w:tc>
        <w:tc>
          <w:tcPr>
            <w:tcW w:w="1080" w:type="dxa"/>
            <w:shd w:val="clear" w:color="auto" w:fill="FFFFFF"/>
          </w:tcPr>
          <w:p w:rsidR="00D8389D" w:rsidP="00A271B5" w14:paraId="1B8F5694" w14:textId="63C1D5E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shd w:val="clear" w:color="auto" w:fill="FFFFFF"/>
          </w:tcPr>
          <w:p w:rsidR="00D8389D" w:rsidP="00A271B5" w14:paraId="64F9309F" w14:textId="1E39309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34</w:t>
            </w:r>
          </w:p>
        </w:tc>
        <w:tc>
          <w:tcPr>
            <w:tcW w:w="1080" w:type="dxa"/>
            <w:shd w:val="clear" w:color="auto" w:fill="FFFFFF"/>
          </w:tcPr>
          <w:p w:rsidR="00D8389D" w:rsidP="00A271B5" w14:paraId="46CB413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3/60</w:t>
            </w:r>
          </w:p>
        </w:tc>
        <w:tc>
          <w:tcPr>
            <w:tcW w:w="1080" w:type="dxa"/>
            <w:shd w:val="clear" w:color="auto" w:fill="FFFFFF"/>
          </w:tcPr>
          <w:p w:rsidR="00D8389D" w:rsidP="00A271B5" w14:paraId="7E90D12F" w14:textId="5EFF32E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990" w:type="dxa"/>
            <w:shd w:val="clear" w:color="auto" w:fill="FFFFFF"/>
          </w:tcPr>
          <w:p w:rsidR="00D8389D" w:rsidP="00A271B5" w14:paraId="14B5F6D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1170" w:type="dxa"/>
            <w:gridSpan w:val="2"/>
            <w:shd w:val="clear" w:color="auto" w:fill="FFFFFF"/>
          </w:tcPr>
          <w:p w:rsidR="00D8389D" w:rsidP="00A271B5" w14:paraId="23CBEFED" w14:textId="130A6AA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61C00BB2" w14:textId="11AB237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15AB8">
              <w:rPr>
                <w:rFonts w:ascii="Times New Roman" w:hAnsi="Times New Roman"/>
                <w:sz w:val="18"/>
                <w:szCs w:val="18"/>
              </w:rPr>
              <w:t>108</w:t>
            </w:r>
          </w:p>
        </w:tc>
        <w:tc>
          <w:tcPr>
            <w:tcW w:w="1070" w:type="dxa"/>
            <w:shd w:val="clear" w:color="auto" w:fill="FFFFFF"/>
          </w:tcPr>
          <w:p w:rsidR="00D8389D" w:rsidP="00A271B5" w14:paraId="1F8D9923"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shd w:val="clear" w:color="auto" w:fill="FFFFFF"/>
          </w:tcPr>
          <w:p w:rsidR="00D8389D" w:rsidP="00A271B5" w14:paraId="163895A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42B1F520"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79AAB43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.30(a)(1) -- development of emergency action plans</w:t>
            </w:r>
          </w:p>
        </w:tc>
        <w:tc>
          <w:tcPr>
            <w:tcW w:w="810" w:type="dxa"/>
          </w:tcPr>
          <w:p w:rsidR="00D8389D" w:rsidP="00A271B5" w14:paraId="24D19EB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620" w:type="dxa"/>
            <w:gridSpan w:val="6"/>
          </w:tcPr>
          <w:p w:rsidR="00D8389D" w:rsidRPr="005D21B1" w:rsidP="00A271B5" w14:paraId="18C1C2FF"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 xml:space="preserve">develop </w:t>
            </w:r>
            <w:r>
              <w:rPr>
                <w:rFonts w:ascii="Times New Roman" w:hAnsi="Times New Roman"/>
                <w:sz w:val="18"/>
                <w:szCs w:val="18"/>
              </w:rPr>
              <w:t xml:space="preserve">a </w:t>
            </w:r>
            <w:r w:rsidRPr="0003155C">
              <w:rPr>
                <w:rFonts w:ascii="Times New Roman" w:hAnsi="Times New Roman"/>
                <w:sz w:val="18"/>
                <w:szCs w:val="18"/>
              </w:rPr>
              <w:t>plan (gen</w:t>
            </w:r>
            <w:r w:rsidRPr="005D21B1">
              <w:rPr>
                <w:rFonts w:ascii="Times New Roman" w:hAnsi="Times New Roman"/>
                <w:sz w:val="18"/>
                <w:szCs w:val="18"/>
              </w:rPr>
              <w:t>erate)</w:t>
            </w:r>
          </w:p>
        </w:tc>
        <w:tc>
          <w:tcPr>
            <w:tcW w:w="1080" w:type="dxa"/>
          </w:tcPr>
          <w:p w:rsidR="00D8389D" w:rsidP="00A271B5" w14:paraId="5C626A2E"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 new</w:t>
            </w:r>
          </w:p>
        </w:tc>
        <w:tc>
          <w:tcPr>
            <w:tcW w:w="1080" w:type="dxa"/>
          </w:tcPr>
          <w:p w:rsidR="00D8389D" w:rsidP="00A271B5" w14:paraId="469053B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080" w:type="dxa"/>
          </w:tcPr>
          <w:p w:rsidR="00D8389D" w:rsidP="00A271B5" w14:paraId="29E911CA" w14:textId="157E0639">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2 </w:t>
            </w:r>
          </w:p>
        </w:tc>
        <w:tc>
          <w:tcPr>
            <w:tcW w:w="1080" w:type="dxa"/>
          </w:tcPr>
          <w:p w:rsidR="00D8389D" w:rsidP="00A271B5" w14:paraId="6D5C389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990" w:type="dxa"/>
          </w:tcPr>
          <w:p w:rsidR="00D8389D" w:rsidP="00A271B5" w14:paraId="05F3DA4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1170" w:type="dxa"/>
            <w:gridSpan w:val="2"/>
          </w:tcPr>
          <w:p w:rsidR="00D8389D" w:rsidP="00A271B5" w14:paraId="77091B45" w14:textId="6D7BB9E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43.59</w:t>
            </w:r>
          </w:p>
        </w:tc>
        <w:tc>
          <w:tcPr>
            <w:tcW w:w="1260" w:type="dxa"/>
            <w:gridSpan w:val="2"/>
          </w:tcPr>
          <w:p w:rsidR="00D8389D" w:rsidP="00A271B5" w14:paraId="33682B97" w14:textId="3E96FB6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92298">
              <w:rPr>
                <w:rFonts w:ascii="Times New Roman" w:hAnsi="Times New Roman"/>
                <w:sz w:val="18"/>
                <w:szCs w:val="18"/>
              </w:rPr>
              <w:t>87</w:t>
            </w:r>
          </w:p>
        </w:tc>
        <w:tc>
          <w:tcPr>
            <w:tcW w:w="1070" w:type="dxa"/>
          </w:tcPr>
          <w:p w:rsidR="00D8389D" w:rsidP="00A271B5" w14:paraId="3E5D0DB5"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12E3A80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No change. </w:t>
            </w:r>
          </w:p>
        </w:tc>
      </w:tr>
      <w:tr w14:paraId="386E3E23"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4015ABA2"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.30(a)(5)(iii) --maintain written plan </w:t>
            </w:r>
            <w:r>
              <w:rPr>
                <w:rFonts w:ascii="Times New Roman" w:hAnsi="Times New Roman"/>
                <w:sz w:val="18"/>
                <w:szCs w:val="18"/>
              </w:rPr>
              <w:t>and make available for employee review</w:t>
            </w:r>
          </w:p>
        </w:tc>
        <w:tc>
          <w:tcPr>
            <w:tcW w:w="810" w:type="dxa"/>
          </w:tcPr>
          <w:p w:rsidR="00D8389D" w:rsidP="00A271B5" w14:paraId="1A664BFB"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620" w:type="dxa"/>
            <w:gridSpan w:val="6"/>
          </w:tcPr>
          <w:p w:rsidR="00D8389D" w:rsidRPr="0003155C" w:rsidP="00A271B5" w14:paraId="617DA5C3"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maintain/disclose plan</w:t>
            </w:r>
          </w:p>
        </w:tc>
        <w:tc>
          <w:tcPr>
            <w:tcW w:w="1080" w:type="dxa"/>
          </w:tcPr>
          <w:p w:rsidR="00D8389D" w:rsidP="00A271B5" w14:paraId="2C4D11EB" w14:textId="4137724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p>
          <w:p w:rsidR="00D8389D" w:rsidP="00A271B5" w14:paraId="23B5235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existing + 1 new</w:t>
            </w:r>
          </w:p>
        </w:tc>
        <w:tc>
          <w:tcPr>
            <w:tcW w:w="1080" w:type="dxa"/>
          </w:tcPr>
          <w:p w:rsidR="00D8389D" w:rsidP="00A271B5" w14:paraId="77187DB7" w14:textId="0727580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tcPr>
          <w:p w:rsidR="00D8389D" w:rsidP="00A271B5" w14:paraId="019BC48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3/60 </w:t>
            </w:r>
          </w:p>
        </w:tc>
        <w:tc>
          <w:tcPr>
            <w:tcW w:w="1080" w:type="dxa"/>
          </w:tcPr>
          <w:p w:rsidR="00D8389D" w:rsidP="00A271B5" w14:paraId="4FCF2A03" w14:textId="0B679B7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990" w:type="dxa"/>
          </w:tcPr>
          <w:p w:rsidR="00D8389D" w:rsidP="00A271B5" w14:paraId="598B8D0E" w14:textId="20C314A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18</w:t>
            </w:r>
          </w:p>
        </w:tc>
        <w:tc>
          <w:tcPr>
            <w:tcW w:w="1170" w:type="dxa"/>
            <w:gridSpan w:val="2"/>
          </w:tcPr>
          <w:p w:rsidR="00D8389D" w:rsidP="00A271B5" w14:paraId="59AF40D4" w14:textId="76FCBD0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260" w:type="dxa"/>
            <w:gridSpan w:val="2"/>
          </w:tcPr>
          <w:p w:rsidR="00D8389D" w:rsidP="00A271B5" w14:paraId="3356F0B0" w14:textId="4BDC19E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C56A6E">
              <w:rPr>
                <w:rFonts w:ascii="Times New Roman" w:hAnsi="Times New Roman"/>
                <w:sz w:val="18"/>
                <w:szCs w:val="18"/>
              </w:rPr>
              <w:t>506</w:t>
            </w:r>
          </w:p>
        </w:tc>
        <w:tc>
          <w:tcPr>
            <w:tcW w:w="1070" w:type="dxa"/>
          </w:tcPr>
          <w:p w:rsidR="00D8389D" w:rsidP="00A271B5" w14:paraId="295C6A74" w14:textId="4E1C306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693255">
              <w:rPr>
                <w:rFonts w:ascii="Times New Roman" w:hAnsi="Times New Roman"/>
                <w:sz w:val="18"/>
                <w:szCs w:val="18"/>
              </w:rPr>
              <w:t>1</w:t>
            </w:r>
          </w:p>
        </w:tc>
        <w:tc>
          <w:tcPr>
            <w:tcW w:w="1790" w:type="dxa"/>
          </w:tcPr>
          <w:p w:rsidR="00D8389D" w:rsidP="00A271B5" w14:paraId="596CA7CD" w14:textId="18929512">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w:t>
            </w:r>
            <w:r w:rsidR="00800671">
              <w:rPr>
                <w:rFonts w:ascii="Times New Roman" w:hAnsi="Times New Roman"/>
                <w:sz w:val="18"/>
                <w:szCs w:val="18"/>
              </w:rPr>
              <w:t xml:space="preserve">decrease </w:t>
            </w:r>
            <w:r>
              <w:rPr>
                <w:rFonts w:ascii="Times New Roman" w:hAnsi="Times New Roman"/>
                <w:sz w:val="18"/>
                <w:szCs w:val="18"/>
              </w:rPr>
              <w:t xml:space="preserve">in the </w:t>
            </w:r>
            <w:r>
              <w:rPr>
                <w:rFonts w:ascii="Times New Roman" w:hAnsi="Times New Roman"/>
                <w:sz w:val="18"/>
                <w:szCs w:val="18"/>
              </w:rPr>
              <w:t xml:space="preserve">number of marine terminals. </w:t>
            </w:r>
          </w:p>
        </w:tc>
      </w:tr>
      <w:tr w14:paraId="1BC083A3"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7852964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.42(b)(1) -- maintain manufacturer’s recommended ratings for wire rope and wire rope slings for inspection</w:t>
            </w:r>
          </w:p>
          <w:p w:rsidR="00D8389D" w:rsidP="00A271B5" w14:paraId="135D4D7D"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810" w:type="dxa"/>
            <w:shd w:val="clear" w:color="auto" w:fill="FFFFFF"/>
          </w:tcPr>
          <w:p w:rsidR="00D8389D" w:rsidP="00A271B5" w14:paraId="7D72606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620" w:type="dxa"/>
            <w:gridSpan w:val="6"/>
            <w:shd w:val="clear" w:color="auto" w:fill="FFFFFF"/>
          </w:tcPr>
          <w:p w:rsidR="00D8389D" w:rsidRPr="0003155C" w:rsidP="00A271B5" w14:paraId="27E8CE12"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manufacturer’s rating (maintain)</w:t>
            </w:r>
          </w:p>
        </w:tc>
        <w:tc>
          <w:tcPr>
            <w:tcW w:w="1080" w:type="dxa"/>
            <w:shd w:val="clear" w:color="auto" w:fill="FFFFFF"/>
          </w:tcPr>
          <w:p w:rsidR="00D8389D" w:rsidP="00A271B5" w14:paraId="29365831" w14:textId="55D9F74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shd w:val="clear" w:color="auto" w:fill="FFFFFF"/>
          </w:tcPr>
          <w:p w:rsidR="00D8389D" w:rsidP="00A271B5" w14:paraId="24E20680" w14:textId="25F0222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shd w:val="clear" w:color="auto" w:fill="FFFFFF"/>
          </w:tcPr>
          <w:p w:rsidR="00D8389D" w:rsidP="00A271B5" w14:paraId="0E2026E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1/60</w:t>
            </w:r>
          </w:p>
        </w:tc>
        <w:tc>
          <w:tcPr>
            <w:tcW w:w="1080" w:type="dxa"/>
            <w:shd w:val="clear" w:color="auto" w:fill="FFFFFF"/>
          </w:tcPr>
          <w:p w:rsidR="00D8389D" w:rsidP="00A271B5" w14:paraId="028153EC" w14:textId="0ECB3E7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990" w:type="dxa"/>
            <w:shd w:val="clear" w:color="auto" w:fill="FFFFFF"/>
          </w:tcPr>
          <w:p w:rsidR="00D8389D" w:rsidP="00A271B5" w14:paraId="367D3CB5"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1170" w:type="dxa"/>
            <w:gridSpan w:val="2"/>
            <w:shd w:val="clear" w:color="auto" w:fill="FFFFFF"/>
          </w:tcPr>
          <w:p w:rsidR="00D8389D" w:rsidP="00A271B5" w14:paraId="7D8EB987" w14:textId="085B175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260" w:type="dxa"/>
            <w:gridSpan w:val="2"/>
            <w:shd w:val="clear" w:color="auto" w:fill="FFFFFF"/>
          </w:tcPr>
          <w:p w:rsidR="00D8389D" w:rsidP="00A271B5" w14:paraId="677075B7" w14:textId="2E9CF30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A04450">
              <w:rPr>
                <w:rFonts w:ascii="Times New Roman" w:hAnsi="Times New Roman"/>
                <w:sz w:val="18"/>
                <w:szCs w:val="18"/>
              </w:rPr>
              <w:t>178</w:t>
            </w:r>
          </w:p>
        </w:tc>
        <w:tc>
          <w:tcPr>
            <w:tcW w:w="1070" w:type="dxa"/>
            <w:shd w:val="clear" w:color="auto" w:fill="FFFFFF"/>
          </w:tcPr>
          <w:p w:rsidR="00D8389D" w:rsidP="00A271B5" w14:paraId="6060C91E" w14:textId="6F7D40B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shd w:val="clear" w:color="auto" w:fill="FFFFFF"/>
          </w:tcPr>
          <w:p w:rsidR="00D8389D" w:rsidP="00A271B5" w14:paraId="7C10635B" w14:textId="152A7BC8">
            <w:pPr>
              <w:widowControl/>
              <w:tabs>
                <w:tab w:val="left" w:pos="-576"/>
                <w:tab w:val="left" w:pos="0"/>
                <w:tab w:val="left" w:pos="720"/>
                <w:tab w:val="left" w:pos="1230"/>
                <w:tab w:val="left" w:pos="2160"/>
              </w:tabs>
              <w:spacing w:after="58"/>
              <w:rPr>
                <w:rFonts w:ascii="Times New Roman" w:hAnsi="Times New Roman"/>
                <w:sz w:val="18"/>
                <w:szCs w:val="18"/>
              </w:rPr>
            </w:pPr>
            <w:r w:rsidRPr="00A271B5">
              <w:rPr>
                <w:rFonts w:ascii="Times New Roman" w:hAnsi="Times New Roman"/>
                <w:sz w:val="18"/>
                <w:szCs w:val="18"/>
              </w:rPr>
              <w:t>No change.</w:t>
            </w:r>
          </w:p>
        </w:tc>
      </w:tr>
      <w:tr w14:paraId="2E889123"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4386B52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.42(b)(4) -- maintain manufacturer’s recommendations for wire rope clips for inspection</w:t>
            </w:r>
          </w:p>
        </w:tc>
        <w:tc>
          <w:tcPr>
            <w:tcW w:w="810" w:type="dxa"/>
          </w:tcPr>
          <w:p w:rsidR="00D8389D" w:rsidP="00A271B5" w14:paraId="21E0175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620" w:type="dxa"/>
            <w:gridSpan w:val="6"/>
          </w:tcPr>
          <w:p w:rsidR="00D8389D" w:rsidRPr="0003155C" w:rsidP="00A271B5" w14:paraId="2CED6391"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manufacturer’s rating (maintain)</w:t>
            </w:r>
          </w:p>
        </w:tc>
        <w:tc>
          <w:tcPr>
            <w:tcW w:w="1080" w:type="dxa"/>
          </w:tcPr>
          <w:p w:rsidR="00D8389D" w:rsidP="00A271B5" w14:paraId="2A11732A" w14:textId="562501B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tcPr>
          <w:p w:rsidR="00D8389D" w:rsidP="00A271B5" w14:paraId="7A7BE2A7" w14:textId="64C02BC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tcPr>
          <w:p w:rsidR="00D8389D" w:rsidP="00A271B5" w14:paraId="7DB31D0C"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1/60</w:t>
            </w:r>
          </w:p>
          <w:p w:rsidR="00D8389D" w:rsidP="00A271B5" w14:paraId="5B6E4347"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tcPr>
          <w:p w:rsidR="00D8389D" w:rsidP="00A271B5" w14:paraId="3017E69E" w14:textId="3CBF061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990" w:type="dxa"/>
          </w:tcPr>
          <w:p w:rsidR="00D8389D" w:rsidP="00A271B5" w14:paraId="1FF6FD7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1170" w:type="dxa"/>
            <w:gridSpan w:val="2"/>
          </w:tcPr>
          <w:p w:rsidR="00D8389D" w:rsidP="00A271B5" w14:paraId="61675FD4" w14:textId="3B5BC6F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260" w:type="dxa"/>
            <w:gridSpan w:val="2"/>
          </w:tcPr>
          <w:p w:rsidR="00D8389D" w:rsidP="00A271B5" w14:paraId="55D4236D" w14:textId="4AEC8D2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3807B2">
              <w:rPr>
                <w:rFonts w:ascii="Times New Roman" w:hAnsi="Times New Roman"/>
                <w:sz w:val="18"/>
                <w:szCs w:val="18"/>
              </w:rPr>
              <w:t>178</w:t>
            </w:r>
          </w:p>
        </w:tc>
        <w:tc>
          <w:tcPr>
            <w:tcW w:w="1070" w:type="dxa"/>
          </w:tcPr>
          <w:p w:rsidR="00D8389D" w:rsidP="00A271B5" w14:paraId="465FFD84" w14:textId="7ED65C0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6B8D8086" w14:textId="43DFD7A5">
            <w:pPr>
              <w:widowControl/>
              <w:tabs>
                <w:tab w:val="left" w:pos="-576"/>
                <w:tab w:val="left" w:pos="0"/>
                <w:tab w:val="left" w:pos="720"/>
                <w:tab w:val="left" w:pos="1230"/>
                <w:tab w:val="left" w:pos="2160"/>
              </w:tabs>
              <w:spacing w:after="58"/>
              <w:rPr>
                <w:rFonts w:ascii="Times New Roman" w:hAnsi="Times New Roman"/>
                <w:sz w:val="18"/>
                <w:szCs w:val="18"/>
              </w:rPr>
            </w:pPr>
            <w:r w:rsidRPr="00323135">
              <w:rPr>
                <w:rFonts w:ascii="Times New Roman" w:hAnsi="Times New Roman"/>
                <w:sz w:val="18"/>
                <w:szCs w:val="18"/>
              </w:rPr>
              <w:t>No change</w:t>
            </w:r>
            <w:r w:rsidR="004B0F15">
              <w:rPr>
                <w:rFonts w:ascii="Times New Roman" w:hAnsi="Times New Roman"/>
                <w:sz w:val="18"/>
                <w:szCs w:val="18"/>
              </w:rPr>
              <w:t>.</w:t>
            </w:r>
          </w:p>
        </w:tc>
      </w:tr>
      <w:tr w14:paraId="17ECEEA0"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4834BA50"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.42(c)(1) -- maintain manufacturer’s ratings for specific natural fiber rope for inspection</w:t>
            </w:r>
          </w:p>
        </w:tc>
        <w:tc>
          <w:tcPr>
            <w:tcW w:w="810" w:type="dxa"/>
            <w:shd w:val="clear" w:color="auto" w:fill="FFFFFF"/>
          </w:tcPr>
          <w:p w:rsidR="00D8389D" w:rsidP="00A271B5" w14:paraId="29DC7DA9"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620" w:type="dxa"/>
            <w:gridSpan w:val="6"/>
            <w:shd w:val="clear" w:color="auto" w:fill="FFFFFF"/>
          </w:tcPr>
          <w:p w:rsidR="00D8389D" w:rsidRPr="0003155C" w:rsidP="00A271B5" w14:paraId="0ACD73C5"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manufacturer’s rating (maintain/)</w:t>
            </w:r>
          </w:p>
        </w:tc>
        <w:tc>
          <w:tcPr>
            <w:tcW w:w="1080" w:type="dxa"/>
            <w:shd w:val="clear" w:color="auto" w:fill="FFFFFF"/>
          </w:tcPr>
          <w:p w:rsidR="00D8389D" w:rsidP="00A271B5" w14:paraId="06DF08F6" w14:textId="7D609DF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shd w:val="clear" w:color="auto" w:fill="FFFFFF"/>
          </w:tcPr>
          <w:p w:rsidR="00D8389D" w:rsidP="00A271B5" w14:paraId="35678847" w14:textId="7E9A1D4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shd w:val="clear" w:color="auto" w:fill="FFFFFF"/>
          </w:tcPr>
          <w:p w:rsidR="00D8389D" w:rsidP="00A271B5" w14:paraId="5FE3ED7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1/60 </w:t>
            </w:r>
          </w:p>
        </w:tc>
        <w:tc>
          <w:tcPr>
            <w:tcW w:w="1080" w:type="dxa"/>
            <w:shd w:val="clear" w:color="auto" w:fill="FFFFFF"/>
          </w:tcPr>
          <w:p w:rsidR="00D8389D" w:rsidP="00A271B5" w14:paraId="461B1BF2" w14:textId="6B4AD4C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990" w:type="dxa"/>
            <w:shd w:val="clear" w:color="auto" w:fill="FFFFFF"/>
          </w:tcPr>
          <w:p w:rsidR="00D8389D" w:rsidP="00A271B5" w14:paraId="190BE19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1170" w:type="dxa"/>
            <w:gridSpan w:val="2"/>
            <w:shd w:val="clear" w:color="auto" w:fill="FFFFFF"/>
          </w:tcPr>
          <w:p w:rsidR="00D8389D" w:rsidP="00A271B5" w14:paraId="77DA2D0D" w14:textId="7962C88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260" w:type="dxa"/>
            <w:gridSpan w:val="2"/>
            <w:shd w:val="clear" w:color="auto" w:fill="FFFFFF"/>
          </w:tcPr>
          <w:p w:rsidR="00D8389D" w:rsidP="00A271B5" w14:paraId="07FF4BB4" w14:textId="5DB477E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3A7CB0">
              <w:rPr>
                <w:rFonts w:ascii="Times New Roman" w:hAnsi="Times New Roman"/>
                <w:sz w:val="18"/>
                <w:szCs w:val="18"/>
              </w:rPr>
              <w:t>178</w:t>
            </w:r>
          </w:p>
        </w:tc>
        <w:tc>
          <w:tcPr>
            <w:tcW w:w="1070" w:type="dxa"/>
            <w:shd w:val="clear" w:color="auto" w:fill="FFFFFF"/>
          </w:tcPr>
          <w:p w:rsidR="00D8389D" w:rsidP="00A271B5" w14:paraId="6807F528" w14:textId="28C951C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shd w:val="clear" w:color="auto" w:fill="FFFFFF"/>
          </w:tcPr>
          <w:p w:rsidR="00D8389D" w:rsidP="00A271B5" w14:paraId="1454E549" w14:textId="1F90034A">
            <w:pPr>
              <w:widowControl/>
              <w:tabs>
                <w:tab w:val="left" w:pos="-576"/>
                <w:tab w:val="left" w:pos="0"/>
                <w:tab w:val="left" w:pos="720"/>
                <w:tab w:val="left" w:pos="1230"/>
                <w:tab w:val="left" w:pos="2160"/>
              </w:tabs>
              <w:spacing w:after="58"/>
              <w:rPr>
                <w:rFonts w:ascii="Times New Roman" w:hAnsi="Times New Roman"/>
                <w:sz w:val="18"/>
                <w:szCs w:val="18"/>
              </w:rPr>
            </w:pPr>
            <w:r w:rsidRPr="00323135">
              <w:rPr>
                <w:rFonts w:ascii="Times New Roman" w:hAnsi="Times New Roman"/>
                <w:sz w:val="18"/>
                <w:szCs w:val="18"/>
              </w:rPr>
              <w:t>No change</w:t>
            </w:r>
            <w:r w:rsidR="004B0F15">
              <w:rPr>
                <w:rFonts w:ascii="Times New Roman" w:hAnsi="Times New Roman"/>
                <w:sz w:val="18"/>
                <w:szCs w:val="18"/>
              </w:rPr>
              <w:t>.</w:t>
            </w:r>
          </w:p>
        </w:tc>
      </w:tr>
      <w:tr w14:paraId="18A481A4"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778B2013"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.42(d)(1) -- maintain manufacturer’s ratings and use recommendations for synthetic fiber rope</w:t>
            </w:r>
          </w:p>
          <w:p w:rsidR="00D8389D" w:rsidP="00A271B5" w14:paraId="2F5A82B2"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3E54C201"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810" w:type="dxa"/>
          </w:tcPr>
          <w:p w:rsidR="00D8389D" w:rsidP="00A271B5" w14:paraId="54A363F3"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620" w:type="dxa"/>
            <w:gridSpan w:val="6"/>
          </w:tcPr>
          <w:p w:rsidR="00D8389D" w:rsidRPr="0003155C" w:rsidP="00A271B5" w14:paraId="1B3E34FA"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manufacturer’s rating (maintain)</w:t>
            </w:r>
          </w:p>
        </w:tc>
        <w:tc>
          <w:tcPr>
            <w:tcW w:w="1080" w:type="dxa"/>
          </w:tcPr>
          <w:p w:rsidR="00D8389D" w:rsidP="00A271B5" w14:paraId="3C830A2D" w14:textId="72DAE02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tcPr>
          <w:p w:rsidR="00D8389D" w:rsidP="00A271B5" w14:paraId="0A2A3266" w14:textId="51D65A2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tcPr>
          <w:p w:rsidR="00D8389D" w:rsidP="00A271B5" w14:paraId="0FDC2290"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1/60 </w:t>
            </w:r>
          </w:p>
        </w:tc>
        <w:tc>
          <w:tcPr>
            <w:tcW w:w="1080" w:type="dxa"/>
          </w:tcPr>
          <w:p w:rsidR="00D8389D" w:rsidP="00A271B5" w14:paraId="0B26A7F0" w14:textId="4902B5D3">
            <w:pPr>
              <w:widowControl/>
              <w:tabs>
                <w:tab w:val="left" w:pos="-576"/>
                <w:tab w:val="left" w:pos="0"/>
                <w:tab w:val="center" w:pos="375"/>
                <w:tab w:val="left" w:pos="720"/>
                <w:tab w:val="right" w:pos="75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990" w:type="dxa"/>
          </w:tcPr>
          <w:p w:rsidR="00D8389D" w:rsidP="00A271B5" w14:paraId="65054973"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1170" w:type="dxa"/>
            <w:gridSpan w:val="2"/>
          </w:tcPr>
          <w:p w:rsidR="00D8389D" w:rsidP="00A271B5" w14:paraId="16DFA183" w14:textId="274DCC0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260" w:type="dxa"/>
            <w:gridSpan w:val="2"/>
          </w:tcPr>
          <w:p w:rsidR="00D8389D" w:rsidP="00A271B5" w14:paraId="1C43E52D" w14:textId="6E983EE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3A7CB0">
              <w:rPr>
                <w:rFonts w:ascii="Times New Roman" w:hAnsi="Times New Roman"/>
                <w:sz w:val="18"/>
                <w:szCs w:val="18"/>
              </w:rPr>
              <w:t>178</w:t>
            </w:r>
          </w:p>
        </w:tc>
        <w:tc>
          <w:tcPr>
            <w:tcW w:w="1070" w:type="dxa"/>
          </w:tcPr>
          <w:p w:rsidR="00D8389D" w:rsidP="00A271B5" w14:paraId="73BBA6DE" w14:textId="23913B0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00FD8358" w14:textId="783A9927">
            <w:pPr>
              <w:widowControl/>
              <w:tabs>
                <w:tab w:val="left" w:pos="-576"/>
                <w:tab w:val="left" w:pos="0"/>
                <w:tab w:val="left" w:pos="720"/>
                <w:tab w:val="left" w:pos="1230"/>
                <w:tab w:val="left" w:pos="2160"/>
              </w:tabs>
              <w:spacing w:after="58"/>
              <w:rPr>
                <w:rFonts w:ascii="Times New Roman" w:hAnsi="Times New Roman"/>
                <w:sz w:val="18"/>
                <w:szCs w:val="18"/>
              </w:rPr>
            </w:pPr>
            <w:r w:rsidRPr="00323135">
              <w:rPr>
                <w:rFonts w:ascii="Times New Roman" w:hAnsi="Times New Roman"/>
                <w:sz w:val="18"/>
                <w:szCs w:val="18"/>
              </w:rPr>
              <w:t>No change</w:t>
            </w:r>
            <w:r w:rsidR="004B0F15">
              <w:rPr>
                <w:rFonts w:ascii="Times New Roman" w:hAnsi="Times New Roman"/>
                <w:sz w:val="18"/>
                <w:szCs w:val="18"/>
              </w:rPr>
              <w:t>.</w:t>
            </w:r>
          </w:p>
        </w:tc>
      </w:tr>
      <w:tr w14:paraId="290DD586"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7A0E2CAB"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.42(g)(3) – repaired slings shall be proof </w:t>
            </w:r>
            <w:r>
              <w:rPr>
                <w:rFonts w:ascii="Times New Roman" w:hAnsi="Times New Roman"/>
                <w:sz w:val="18"/>
                <w:szCs w:val="18"/>
              </w:rPr>
              <w:t>tested</w:t>
            </w:r>
            <w:r>
              <w:rPr>
                <w:rFonts w:ascii="Times New Roman" w:hAnsi="Times New Roman"/>
                <w:sz w:val="18"/>
                <w:szCs w:val="18"/>
              </w:rPr>
              <w:t xml:space="preserve"> and the certificate made available for examination</w:t>
            </w:r>
          </w:p>
          <w:p w:rsidR="00D8389D" w:rsidP="00A271B5" w14:paraId="0CD49B64"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1240" w:type="dxa"/>
            <w:gridSpan w:val="17"/>
          </w:tcPr>
          <w:p w:rsidR="00D8389D" w:rsidRPr="0003155C" w:rsidP="00A271B5" w14:paraId="5359FF8D"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BURDEN TAKEN UNDER 29 CFR PART 1919 (GEAR CERTIFICATION), OMB CONTROL NUMBER 1218-0003.</w:t>
            </w:r>
          </w:p>
        </w:tc>
        <w:tc>
          <w:tcPr>
            <w:tcW w:w="1790" w:type="dxa"/>
          </w:tcPr>
          <w:p w:rsidR="00D8389D" w:rsidP="00A271B5" w14:paraId="3EADB537"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5088FC66"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12C547A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.42(h)(1) -- maintain manufacturer’s recommended ratings for safe working loads for the sizes of wrought iron and alloy steel chains and chain slings</w:t>
            </w:r>
          </w:p>
        </w:tc>
        <w:tc>
          <w:tcPr>
            <w:tcW w:w="900" w:type="dxa"/>
            <w:gridSpan w:val="2"/>
          </w:tcPr>
          <w:p w:rsidR="00D8389D" w:rsidP="00A271B5" w14:paraId="355AA092"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530" w:type="dxa"/>
            <w:gridSpan w:val="5"/>
          </w:tcPr>
          <w:p w:rsidR="00D8389D" w:rsidRPr="0003155C" w:rsidP="00A271B5" w14:paraId="70CEBEC7"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03155C">
              <w:rPr>
                <w:rFonts w:ascii="Times New Roman" w:hAnsi="Times New Roman"/>
                <w:sz w:val="18"/>
                <w:szCs w:val="18"/>
              </w:rPr>
              <w:t>manufacturer’s rating (maintain)</w:t>
            </w:r>
          </w:p>
        </w:tc>
        <w:tc>
          <w:tcPr>
            <w:tcW w:w="1080" w:type="dxa"/>
          </w:tcPr>
          <w:p w:rsidR="00D8389D" w:rsidP="00A271B5" w14:paraId="4679CBE8" w14:textId="7B12565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tcPr>
          <w:p w:rsidR="00D8389D" w:rsidP="00A271B5" w14:paraId="4990679C" w14:textId="09882EE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tcPr>
          <w:p w:rsidR="00D8389D" w:rsidP="00A271B5" w14:paraId="43E3ADD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1/60</w:t>
            </w:r>
          </w:p>
        </w:tc>
        <w:tc>
          <w:tcPr>
            <w:tcW w:w="1080" w:type="dxa"/>
          </w:tcPr>
          <w:p w:rsidR="00D8389D" w:rsidP="00A271B5" w14:paraId="109075E9" w14:textId="40438EE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1080" w:type="dxa"/>
            <w:gridSpan w:val="2"/>
          </w:tcPr>
          <w:p w:rsidR="00D8389D" w:rsidP="00A271B5" w14:paraId="1108219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6 </w:t>
            </w:r>
          </w:p>
        </w:tc>
        <w:tc>
          <w:tcPr>
            <w:tcW w:w="1080" w:type="dxa"/>
          </w:tcPr>
          <w:p w:rsidR="00D8389D" w:rsidP="00A271B5" w14:paraId="7FFD95AA" w14:textId="487B931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250" w:type="dxa"/>
          </w:tcPr>
          <w:p w:rsidR="00D8389D" w:rsidP="00A271B5" w14:paraId="3E63859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$176.38</w:t>
            </w:r>
          </w:p>
        </w:tc>
        <w:tc>
          <w:tcPr>
            <w:tcW w:w="1080" w:type="dxa"/>
            <w:gridSpan w:val="2"/>
          </w:tcPr>
          <w:p w:rsidR="00D8389D" w:rsidP="00A271B5" w14:paraId="0B09660D" w14:textId="23B7A38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029CB2EE" w14:textId="0ECF8D57">
            <w:pPr>
              <w:widowControl/>
              <w:tabs>
                <w:tab w:val="left" w:pos="-576"/>
                <w:tab w:val="left" w:pos="0"/>
                <w:tab w:val="left" w:pos="720"/>
                <w:tab w:val="left" w:pos="1230"/>
                <w:tab w:val="left" w:pos="2160"/>
              </w:tabs>
              <w:spacing w:after="58"/>
              <w:rPr>
                <w:rFonts w:ascii="Times New Roman" w:hAnsi="Times New Roman"/>
                <w:sz w:val="18"/>
                <w:szCs w:val="18"/>
              </w:rPr>
            </w:pPr>
            <w:r w:rsidRPr="00A33FC1">
              <w:rPr>
                <w:rFonts w:ascii="Times New Roman" w:hAnsi="Times New Roman"/>
                <w:sz w:val="18"/>
                <w:szCs w:val="18"/>
              </w:rPr>
              <w:t>No change.</w:t>
            </w:r>
          </w:p>
        </w:tc>
      </w:tr>
      <w:tr w14:paraId="135EE78E"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RPr="006E4488" w:rsidP="00A271B5" w14:paraId="3247A7C7"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6E4488">
              <w:rPr>
                <w:rFonts w:ascii="Times New Roman" w:hAnsi="Times New Roman"/>
                <w:sz w:val="18"/>
                <w:szCs w:val="18"/>
              </w:rPr>
              <w:t>.42(h)(3)(ii) -- Thorough inspections of chains in use are to be made</w:t>
            </w:r>
            <w:r>
              <w:rPr>
                <w:rFonts w:ascii="Times New Roman" w:hAnsi="Times New Roman"/>
                <w:sz w:val="18"/>
                <w:szCs w:val="18"/>
              </w:rPr>
              <w:t xml:space="preserve"> </w:t>
            </w:r>
            <w:r w:rsidRPr="006E4488">
              <w:rPr>
                <w:rFonts w:ascii="Times New Roman" w:hAnsi="Times New Roman"/>
                <w:sz w:val="18"/>
                <w:szCs w:val="18"/>
              </w:rPr>
              <w:t xml:space="preserve">quarterly to detect wear, defective welds, deformation or increase in length or stretch. The month of inspection shall be indicated on each </w:t>
            </w:r>
            <w:r w:rsidRPr="006E4488">
              <w:rPr>
                <w:rFonts w:ascii="Times New Roman" w:hAnsi="Times New Roman"/>
                <w:sz w:val="18"/>
                <w:szCs w:val="18"/>
              </w:rPr>
              <w:t>cha</w:t>
            </w:r>
            <w:r>
              <w:rPr>
                <w:rFonts w:ascii="Times New Roman" w:hAnsi="Times New Roman"/>
                <w:sz w:val="18"/>
                <w:szCs w:val="18"/>
              </w:rPr>
              <w:t xml:space="preserve">in </w:t>
            </w:r>
            <w:r w:rsidRPr="006E4488">
              <w:rPr>
                <w:rFonts w:ascii="Times New Roman" w:hAnsi="Times New Roman"/>
                <w:sz w:val="18"/>
                <w:szCs w:val="18"/>
              </w:rPr>
              <w:t xml:space="preserve">in by </w:t>
            </w:r>
            <w:r>
              <w:rPr>
                <w:rFonts w:ascii="Times New Roman" w:hAnsi="Times New Roman"/>
                <w:sz w:val="18"/>
                <w:szCs w:val="18"/>
              </w:rPr>
              <w:t xml:space="preserve">the </w:t>
            </w:r>
            <w:r w:rsidRPr="006E4488">
              <w:rPr>
                <w:rFonts w:ascii="Times New Roman" w:hAnsi="Times New Roman"/>
                <w:sz w:val="18"/>
                <w:szCs w:val="18"/>
              </w:rPr>
              <w:t>color of paint on a link or by other equally effective means.</w:t>
            </w:r>
          </w:p>
        </w:tc>
        <w:tc>
          <w:tcPr>
            <w:tcW w:w="900" w:type="dxa"/>
            <w:gridSpan w:val="2"/>
          </w:tcPr>
          <w:p w:rsidR="00D8389D" w:rsidP="00A271B5" w14:paraId="01FC5C2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530" w:type="dxa"/>
            <w:gridSpan w:val="5"/>
          </w:tcPr>
          <w:p w:rsidR="00D8389D" w:rsidRPr="0003155C" w:rsidP="00A271B5" w14:paraId="49681C5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sidRPr="0003155C">
              <w:rPr>
                <w:rFonts w:ascii="Times New Roman" w:hAnsi="Times New Roman"/>
                <w:sz w:val="18"/>
                <w:szCs w:val="18"/>
              </w:rPr>
              <w:t xml:space="preserve">inspect chains quarterly </w:t>
            </w:r>
          </w:p>
        </w:tc>
        <w:tc>
          <w:tcPr>
            <w:tcW w:w="1080" w:type="dxa"/>
          </w:tcPr>
          <w:p w:rsidR="00D8389D" w:rsidP="00A271B5" w14:paraId="3A14C73F" w14:textId="47C7481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tcPr>
          <w:p w:rsidR="00D8389D" w:rsidP="00A271B5" w14:paraId="4A2C93DA" w14:textId="4324F5DE">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330</w:t>
            </w:r>
          </w:p>
        </w:tc>
        <w:tc>
          <w:tcPr>
            <w:tcW w:w="1080" w:type="dxa"/>
          </w:tcPr>
          <w:p w:rsidR="00D8389D" w:rsidP="00A271B5" w14:paraId="2B30F57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jc w:val="right"/>
              <w:rPr>
                <w:rFonts w:ascii="Times New Roman" w:hAnsi="Times New Roman"/>
                <w:sz w:val="18"/>
                <w:szCs w:val="18"/>
              </w:rPr>
            </w:pPr>
            <w:r>
              <w:rPr>
                <w:rFonts w:ascii="Times New Roman" w:hAnsi="Times New Roman"/>
                <w:sz w:val="18"/>
                <w:szCs w:val="18"/>
              </w:rPr>
              <w:t>4 hrs.</w:t>
            </w:r>
          </w:p>
          <w:p w:rsidR="00D8389D" w:rsidP="00A271B5" w14:paraId="104616A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 hr. per quarter)</w:t>
            </w:r>
          </w:p>
        </w:tc>
        <w:tc>
          <w:tcPr>
            <w:tcW w:w="1080" w:type="dxa"/>
          </w:tcPr>
          <w:p w:rsidR="00D8389D" w:rsidP="00A271B5" w14:paraId="6BDFA329" w14:textId="7BF90DE0">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1,320</w:t>
            </w:r>
          </w:p>
        </w:tc>
        <w:tc>
          <w:tcPr>
            <w:tcW w:w="1080" w:type="dxa"/>
            <w:gridSpan w:val="2"/>
          </w:tcPr>
          <w:p w:rsidR="00D8389D" w:rsidP="00A271B5" w14:paraId="7D835952" w14:textId="1C964E7A">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w:t>
            </w:r>
            <w:r w:rsidR="00BB0223">
              <w:rPr>
                <w:rFonts w:ascii="Times New Roman" w:hAnsi="Times New Roman"/>
                <w:sz w:val="18"/>
                <w:szCs w:val="18"/>
              </w:rPr>
              <w:t>,404</w:t>
            </w:r>
          </w:p>
        </w:tc>
        <w:tc>
          <w:tcPr>
            <w:tcW w:w="1080" w:type="dxa"/>
          </w:tcPr>
          <w:p w:rsidR="00D8389D" w:rsidP="00A271B5" w14:paraId="3306A1B1" w14:textId="4D4D5AC9">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50" w:type="dxa"/>
          </w:tcPr>
          <w:p w:rsidR="00D8389D" w:rsidP="00A271B5" w14:paraId="2075C35E" w14:textId="2BA0C14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472A95">
              <w:rPr>
                <w:rFonts w:ascii="Times New Roman" w:hAnsi="Times New Roman"/>
                <w:sz w:val="18"/>
                <w:szCs w:val="18"/>
              </w:rPr>
              <w:t>71,254</w:t>
            </w:r>
          </w:p>
        </w:tc>
        <w:tc>
          <w:tcPr>
            <w:tcW w:w="1080" w:type="dxa"/>
            <w:gridSpan w:val="2"/>
          </w:tcPr>
          <w:p w:rsidR="00D8389D" w:rsidP="00A271B5" w14:paraId="60D4AC3D" w14:textId="196EC429">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-84</w:t>
            </w:r>
          </w:p>
        </w:tc>
        <w:tc>
          <w:tcPr>
            <w:tcW w:w="1790" w:type="dxa"/>
          </w:tcPr>
          <w:p w:rsidR="00D8389D" w:rsidP="00A271B5" w14:paraId="59E077C0" w14:textId="66A7F8B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 xml:space="preserve">The change is due to the </w:t>
            </w:r>
            <w:r w:rsidR="00F86006">
              <w:rPr>
                <w:rFonts w:ascii="Times New Roman" w:hAnsi="Times New Roman"/>
                <w:sz w:val="18"/>
                <w:szCs w:val="18"/>
              </w:rPr>
              <w:t xml:space="preserve">decrease </w:t>
            </w:r>
            <w:r>
              <w:rPr>
                <w:rFonts w:ascii="Times New Roman" w:hAnsi="Times New Roman"/>
                <w:sz w:val="18"/>
                <w:szCs w:val="18"/>
              </w:rPr>
              <w:t xml:space="preserve">in the number of marine terminals. </w:t>
            </w:r>
          </w:p>
        </w:tc>
      </w:tr>
      <w:tr w14:paraId="4B706D9D"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3AE5EE2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.42(h)(4) – proof load testing of repaired chains returned to service/maintenance of test certificates</w:t>
            </w:r>
          </w:p>
          <w:p w:rsidR="00D8389D" w:rsidP="00A271B5" w14:paraId="21EE3785"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1240" w:type="dxa"/>
            <w:gridSpan w:val="17"/>
          </w:tcPr>
          <w:p w:rsidR="00D8389D" w:rsidP="00A271B5" w14:paraId="4AD4ABA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BURDEN HOURS COUNTED UNDER 29 CFR PART 1919 (GEAR CERTIFICATION), OMB CONTROL NUMBER 1218-0003</w:t>
            </w:r>
          </w:p>
        </w:tc>
        <w:tc>
          <w:tcPr>
            <w:tcW w:w="1790" w:type="dxa"/>
          </w:tcPr>
          <w:p w:rsidR="00D8389D" w:rsidP="00A271B5" w14:paraId="5BC90FC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6FBEE000"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3329EBB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.42(h)(5) -- maintain heat treatment certificates of annealed or normalized wrought iron chains</w:t>
            </w:r>
          </w:p>
        </w:tc>
        <w:tc>
          <w:tcPr>
            <w:tcW w:w="1170" w:type="dxa"/>
            <w:gridSpan w:val="5"/>
          </w:tcPr>
          <w:p w:rsidR="00D8389D" w:rsidP="00A271B5" w14:paraId="6A44907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260" w:type="dxa"/>
            <w:gridSpan w:val="2"/>
          </w:tcPr>
          <w:p w:rsidR="00D8389D" w:rsidP="00A271B5" w14:paraId="6367F069"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certificate (maintain)</w:t>
            </w:r>
          </w:p>
        </w:tc>
        <w:tc>
          <w:tcPr>
            <w:tcW w:w="1080" w:type="dxa"/>
          </w:tcPr>
          <w:p w:rsidR="00D8389D" w:rsidP="00A271B5" w14:paraId="257EE6A7" w14:textId="4968163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w:t>
            </w:r>
            <w:r>
              <w:rPr>
                <w:rFonts w:ascii="Times New Roman" w:hAnsi="Times New Roman"/>
                <w:sz w:val="18"/>
                <w:szCs w:val="18"/>
              </w:rPr>
              <w:t xml:space="preserve"> + 1 new</w:t>
            </w:r>
          </w:p>
        </w:tc>
        <w:tc>
          <w:tcPr>
            <w:tcW w:w="1080" w:type="dxa"/>
          </w:tcPr>
          <w:p w:rsidR="00D8389D" w:rsidP="00A271B5" w14:paraId="10636DD6" w14:textId="3927F93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tcPr>
          <w:p w:rsidR="00D8389D" w:rsidP="00A271B5" w14:paraId="5179641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1/60</w:t>
            </w:r>
          </w:p>
        </w:tc>
        <w:tc>
          <w:tcPr>
            <w:tcW w:w="1080" w:type="dxa"/>
          </w:tcPr>
          <w:p w:rsidR="00D8389D" w:rsidP="00A271B5" w14:paraId="390091EE" w14:textId="1213384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990" w:type="dxa"/>
          </w:tcPr>
          <w:p w:rsidR="00D8389D" w:rsidP="00A271B5" w14:paraId="65EB225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6 </w:t>
            </w:r>
          </w:p>
        </w:tc>
        <w:tc>
          <w:tcPr>
            <w:tcW w:w="1170" w:type="dxa"/>
            <w:gridSpan w:val="2"/>
          </w:tcPr>
          <w:p w:rsidR="00D8389D" w:rsidP="00A271B5" w14:paraId="08904283" w14:textId="4D91962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260" w:type="dxa"/>
            <w:gridSpan w:val="2"/>
          </w:tcPr>
          <w:p w:rsidR="00D8389D" w:rsidP="00A271B5" w14:paraId="21546133" w14:textId="6539BC0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A2565">
              <w:rPr>
                <w:rFonts w:ascii="Times New Roman" w:hAnsi="Times New Roman"/>
                <w:sz w:val="18"/>
                <w:szCs w:val="18"/>
              </w:rPr>
              <w:t>178</w:t>
            </w:r>
          </w:p>
        </w:tc>
        <w:tc>
          <w:tcPr>
            <w:tcW w:w="1070" w:type="dxa"/>
          </w:tcPr>
          <w:p w:rsidR="00D8389D" w:rsidP="00A271B5" w14:paraId="3D21B18D" w14:textId="3FE2BDA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50A547C3" w14:textId="7572183D">
            <w:pPr>
              <w:widowControl/>
              <w:tabs>
                <w:tab w:val="left" w:pos="-576"/>
                <w:tab w:val="left" w:pos="0"/>
                <w:tab w:val="left" w:pos="720"/>
                <w:tab w:val="left" w:pos="1230"/>
                <w:tab w:val="left" w:pos="2160"/>
              </w:tabs>
              <w:spacing w:after="58"/>
              <w:rPr>
                <w:rFonts w:ascii="Times New Roman" w:hAnsi="Times New Roman"/>
                <w:sz w:val="18"/>
                <w:szCs w:val="18"/>
              </w:rPr>
            </w:pPr>
            <w:r w:rsidRPr="00EC2BE7">
              <w:rPr>
                <w:rFonts w:ascii="Times New Roman" w:hAnsi="Times New Roman"/>
                <w:sz w:val="18"/>
                <w:szCs w:val="18"/>
              </w:rPr>
              <w:t>No change.</w:t>
            </w:r>
          </w:p>
        </w:tc>
      </w:tr>
      <w:tr w14:paraId="5919D787"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RPr="00524105" w:rsidP="00A271B5" w14:paraId="08A449E1"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6E4488">
              <w:rPr>
                <w:rFonts w:ascii="Times New Roman" w:hAnsi="Times New Roman"/>
                <w:sz w:val="18"/>
                <w:szCs w:val="18"/>
              </w:rPr>
              <w:t>.42(k)(2) – Storage of damaged pallets in designated areas and identified.</w:t>
            </w:r>
          </w:p>
        </w:tc>
        <w:tc>
          <w:tcPr>
            <w:tcW w:w="2430" w:type="dxa"/>
            <w:gridSpan w:val="7"/>
          </w:tcPr>
          <w:p w:rsidR="00D8389D" w:rsidP="00A271B5" w14:paraId="21B2E32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Storage areas for existing facilities are already established.  Establish for new facility.</w:t>
            </w:r>
          </w:p>
        </w:tc>
        <w:tc>
          <w:tcPr>
            <w:tcW w:w="1080" w:type="dxa"/>
          </w:tcPr>
          <w:p w:rsidR="00D8389D" w:rsidP="00A271B5" w14:paraId="66C2162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 new</w:t>
            </w:r>
          </w:p>
        </w:tc>
        <w:tc>
          <w:tcPr>
            <w:tcW w:w="1080" w:type="dxa"/>
          </w:tcPr>
          <w:p w:rsidR="00D8389D" w:rsidP="00A271B5" w14:paraId="3ED8CA15"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080" w:type="dxa"/>
          </w:tcPr>
          <w:p w:rsidR="00D8389D" w:rsidP="00A271B5" w14:paraId="1DCD6165" w14:textId="78931B2A">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 xml:space="preserve">5/60 </w:t>
            </w:r>
          </w:p>
        </w:tc>
        <w:tc>
          <w:tcPr>
            <w:tcW w:w="1080" w:type="dxa"/>
          </w:tcPr>
          <w:p w:rsidR="00D8389D" w:rsidP="00A271B5" w14:paraId="6B1E2A65" w14:textId="3E86167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990" w:type="dxa"/>
          </w:tcPr>
          <w:p w:rsidR="00D8389D" w:rsidP="00A271B5" w14:paraId="7F4D4233"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170" w:type="dxa"/>
            <w:gridSpan w:val="2"/>
          </w:tcPr>
          <w:p w:rsidR="00D8389D" w:rsidP="00A271B5" w14:paraId="51F192BE" w14:textId="72EED69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tcPr>
          <w:p w:rsidR="00D8389D" w:rsidP="00A271B5" w14:paraId="3B975260" w14:textId="4FAB69B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134051">
              <w:rPr>
                <w:rFonts w:ascii="Times New Roman" w:hAnsi="Times New Roman"/>
                <w:sz w:val="18"/>
                <w:szCs w:val="18"/>
              </w:rPr>
              <w:t>54</w:t>
            </w:r>
          </w:p>
        </w:tc>
        <w:tc>
          <w:tcPr>
            <w:tcW w:w="1070" w:type="dxa"/>
          </w:tcPr>
          <w:p w:rsidR="00D8389D" w:rsidP="00A271B5" w14:paraId="373FEE10" w14:textId="3919998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2A9CB6B4" w14:textId="2624450F">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sidRPr="00EC2BE7">
              <w:rPr>
                <w:rFonts w:ascii="Times New Roman" w:hAnsi="Times New Roman"/>
                <w:sz w:val="18"/>
                <w:szCs w:val="18"/>
              </w:rPr>
              <w:t>No change.</w:t>
            </w:r>
          </w:p>
        </w:tc>
      </w:tr>
      <w:tr w14:paraId="4DE60CEA"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4F6E4277"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6E4488">
              <w:rPr>
                <w:rFonts w:ascii="Times New Roman" w:hAnsi="Times New Roman"/>
                <w:sz w:val="18"/>
                <w:szCs w:val="18"/>
              </w:rPr>
              <w:t xml:space="preserve">.43(b)(1) -- Modifications, such as adding counterweights, that might affect the </w:t>
            </w:r>
            <w:r w:rsidRPr="006E4488">
              <w:rPr>
                <w:rFonts w:ascii="Times New Roman" w:hAnsi="Times New Roman"/>
                <w:sz w:val="18"/>
                <w:szCs w:val="18"/>
              </w:rPr>
              <w:t>vehicle's capacity or safety cannot be performed without either the manufacturer's prior written approval or the written approval of a professional engineer experienced with the equipment who has consulted with the manufacturer, if available. Capacity, operation</w:t>
            </w:r>
            <w:r>
              <w:rPr>
                <w:rFonts w:ascii="Times New Roman" w:hAnsi="Times New Roman"/>
                <w:sz w:val="18"/>
                <w:szCs w:val="18"/>
              </w:rPr>
              <w:t>,</w:t>
            </w:r>
            <w:r w:rsidRPr="006E4488">
              <w:rPr>
                <w:rFonts w:ascii="Times New Roman" w:hAnsi="Times New Roman"/>
                <w:sz w:val="18"/>
                <w:szCs w:val="18"/>
              </w:rPr>
              <w:t xml:space="preserve"> and maintenance instruction plates, tags </w:t>
            </w:r>
          </w:p>
          <w:p w:rsidR="00D8389D" w:rsidRPr="006E4488" w:rsidP="00A271B5" w14:paraId="53F8A2B3"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6E4488">
              <w:rPr>
                <w:rFonts w:ascii="Times New Roman" w:hAnsi="Times New Roman"/>
                <w:sz w:val="18"/>
                <w:szCs w:val="18"/>
              </w:rPr>
              <w:t>or decals shall be changed to conform to the equipment as modified.</w:t>
            </w:r>
          </w:p>
        </w:tc>
        <w:tc>
          <w:tcPr>
            <w:tcW w:w="2430" w:type="dxa"/>
            <w:gridSpan w:val="7"/>
          </w:tcPr>
          <w:p w:rsidR="00D8389D" w:rsidP="00A271B5" w14:paraId="0486943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Once annually per establishment (burden includes time to change instruction plates, tags, or decals)</w:t>
            </w:r>
          </w:p>
        </w:tc>
        <w:tc>
          <w:tcPr>
            <w:tcW w:w="1080" w:type="dxa"/>
          </w:tcPr>
          <w:p w:rsidR="00D8389D" w:rsidP="00A271B5" w14:paraId="39F06D4D" w14:textId="7E02C1D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 + 1 new</w:t>
            </w:r>
          </w:p>
        </w:tc>
        <w:tc>
          <w:tcPr>
            <w:tcW w:w="1080" w:type="dxa"/>
          </w:tcPr>
          <w:p w:rsidR="00D8389D" w:rsidP="00A271B5" w14:paraId="579DF7B7" w14:textId="4AD2DEF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tcPr>
          <w:p w:rsidR="00D8389D" w:rsidP="00A271B5" w14:paraId="62351207" w14:textId="587A28F0">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 xml:space="preserve">1 </w:t>
            </w:r>
          </w:p>
        </w:tc>
        <w:tc>
          <w:tcPr>
            <w:tcW w:w="1080" w:type="dxa"/>
          </w:tcPr>
          <w:p w:rsidR="00D8389D" w:rsidP="00A271B5" w14:paraId="29017B9F" w14:textId="16C1B59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990" w:type="dxa"/>
          </w:tcPr>
          <w:p w:rsidR="00D8389D" w:rsidP="00A271B5" w14:paraId="38F05DE0" w14:textId="205FB98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351</w:t>
            </w:r>
          </w:p>
        </w:tc>
        <w:tc>
          <w:tcPr>
            <w:tcW w:w="1170" w:type="dxa"/>
            <w:gridSpan w:val="2"/>
          </w:tcPr>
          <w:p w:rsidR="00D8389D" w:rsidP="00A271B5" w14:paraId="784E2F6A" w14:textId="135DEDF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tcPr>
          <w:p w:rsidR="00D8389D" w:rsidP="00A271B5" w14:paraId="6A7DFBED" w14:textId="157F598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6F1F71">
              <w:rPr>
                <w:rFonts w:ascii="Times New Roman" w:hAnsi="Times New Roman"/>
                <w:sz w:val="18"/>
                <w:szCs w:val="18"/>
              </w:rPr>
              <w:t>17,813</w:t>
            </w:r>
          </w:p>
        </w:tc>
        <w:tc>
          <w:tcPr>
            <w:tcW w:w="1070" w:type="dxa"/>
          </w:tcPr>
          <w:p w:rsidR="00D8389D" w:rsidP="00A271B5" w14:paraId="2FAA9E6E" w14:textId="519B45D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-21</w:t>
            </w:r>
          </w:p>
          <w:p w:rsidR="00137210" w:rsidP="00A271B5" w14:paraId="7E36AE34" w14:textId="022ABE8E">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790" w:type="dxa"/>
          </w:tcPr>
          <w:p w:rsidR="00D8389D" w:rsidP="00A271B5" w14:paraId="12C5EB71" w14:textId="1221BAA0">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 xml:space="preserve">The change is due to the </w:t>
            </w:r>
            <w:r w:rsidR="00F86006">
              <w:rPr>
                <w:rFonts w:ascii="Times New Roman" w:hAnsi="Times New Roman"/>
                <w:sz w:val="18"/>
                <w:szCs w:val="18"/>
              </w:rPr>
              <w:t xml:space="preserve">decrease </w:t>
            </w:r>
            <w:r>
              <w:rPr>
                <w:rFonts w:ascii="Times New Roman" w:hAnsi="Times New Roman"/>
                <w:sz w:val="18"/>
                <w:szCs w:val="18"/>
              </w:rPr>
              <w:t xml:space="preserve">in the number of marine terminals. </w:t>
            </w:r>
          </w:p>
        </w:tc>
      </w:tr>
      <w:tr w14:paraId="4F98BF00"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RPr="006E4488" w:rsidP="00A271B5" w14:paraId="0D8A5610"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6E4488">
              <w:rPr>
                <w:rFonts w:ascii="Times New Roman" w:hAnsi="Times New Roman"/>
                <w:sz w:val="18"/>
                <w:szCs w:val="18"/>
              </w:rPr>
              <w:t>.43(b)(5) – Marking of powered industrial trucks with their rated capacities, which shall be visible to the operator.</w:t>
            </w:r>
          </w:p>
        </w:tc>
        <w:tc>
          <w:tcPr>
            <w:tcW w:w="11240" w:type="dxa"/>
            <w:gridSpan w:val="17"/>
          </w:tcPr>
          <w:p w:rsidR="00D8389D" w:rsidP="00A271B5" w14:paraId="0F144A4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MARKING PROVIDED BY THE MANUFACTURER UPON PURCHASE OF THE POWERED INDUSTRIAL TRUCK.</w:t>
            </w:r>
          </w:p>
        </w:tc>
        <w:tc>
          <w:tcPr>
            <w:tcW w:w="1790" w:type="dxa"/>
          </w:tcPr>
          <w:p w:rsidR="00D8389D" w:rsidP="00A271B5" w14:paraId="18715A0F"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Usual and customary.</w:t>
            </w:r>
          </w:p>
        </w:tc>
      </w:tr>
      <w:tr w14:paraId="6E642C12"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RPr="006E4488" w:rsidP="00A271B5" w14:paraId="31E43CC4"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6E4488">
              <w:rPr>
                <w:rFonts w:ascii="Times New Roman" w:hAnsi="Times New Roman"/>
                <w:sz w:val="18"/>
                <w:szCs w:val="18"/>
              </w:rPr>
              <w:t>.43(e)(5)(</w:t>
            </w:r>
            <w:r w:rsidRPr="006E4488">
              <w:rPr>
                <w:rFonts w:ascii="Times New Roman" w:hAnsi="Times New Roman"/>
                <w:sz w:val="18"/>
                <w:szCs w:val="18"/>
              </w:rPr>
              <w:t>i</w:t>
            </w:r>
            <w:r w:rsidRPr="006E4488">
              <w:rPr>
                <w:rFonts w:ascii="Times New Roman" w:hAnsi="Times New Roman"/>
                <w:sz w:val="18"/>
                <w:szCs w:val="18"/>
              </w:rPr>
              <w:t>) – Marking of rated capacities of</w:t>
            </w:r>
            <w:r>
              <w:rPr>
                <w:rFonts w:ascii="Times New Roman" w:hAnsi="Times New Roman"/>
                <w:sz w:val="18"/>
                <w:szCs w:val="18"/>
              </w:rPr>
              <w:t xml:space="preserve"> </w:t>
            </w:r>
            <w:r>
              <w:rPr>
                <w:rFonts w:ascii="Times New Roman" w:hAnsi="Times New Roman"/>
                <w:sz w:val="18"/>
                <w:szCs w:val="18"/>
              </w:rPr>
              <w:t>forklift</w:t>
            </w:r>
            <w:r w:rsidRPr="006E4488">
              <w:rPr>
                <w:rFonts w:ascii="Times New Roman" w:hAnsi="Times New Roman"/>
                <w:sz w:val="18"/>
                <w:szCs w:val="18"/>
              </w:rPr>
              <w:t>t</w:t>
            </w:r>
            <w:r w:rsidRPr="006E4488">
              <w:rPr>
                <w:rFonts w:ascii="Times New Roman" w:hAnsi="Times New Roman"/>
                <w:sz w:val="18"/>
                <w:szCs w:val="18"/>
              </w:rPr>
              <w:t xml:space="preserve"> trucks.</w:t>
            </w:r>
          </w:p>
        </w:tc>
        <w:tc>
          <w:tcPr>
            <w:tcW w:w="2430" w:type="dxa"/>
            <w:gridSpan w:val="7"/>
          </w:tcPr>
          <w:p w:rsidR="00D8389D" w:rsidP="00A271B5" w14:paraId="1BFBF5E9"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THIS IS ALREADY DONE AT EXISTING ESTABLISHMENTS.  ONLY REQUIRED TO BE DONE AT NEW ESTABLISHMENTS.</w:t>
            </w:r>
          </w:p>
        </w:tc>
        <w:tc>
          <w:tcPr>
            <w:tcW w:w="1080" w:type="dxa"/>
          </w:tcPr>
          <w:p w:rsidR="00D8389D" w:rsidP="00A271B5" w14:paraId="2C15A2C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 new</w:t>
            </w:r>
          </w:p>
        </w:tc>
        <w:tc>
          <w:tcPr>
            <w:tcW w:w="1080" w:type="dxa"/>
          </w:tcPr>
          <w:p w:rsidR="00D8389D" w:rsidP="00A271B5" w14:paraId="5513139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080" w:type="dxa"/>
          </w:tcPr>
          <w:p w:rsidR="00D8389D" w:rsidP="00A271B5" w14:paraId="57E3A3DB" w14:textId="193A3B66">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 xml:space="preserve">1 </w:t>
            </w:r>
          </w:p>
        </w:tc>
        <w:tc>
          <w:tcPr>
            <w:tcW w:w="1080" w:type="dxa"/>
          </w:tcPr>
          <w:p w:rsidR="00D8389D" w:rsidP="00A271B5" w14:paraId="5311E92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990" w:type="dxa"/>
          </w:tcPr>
          <w:p w:rsidR="00D8389D" w:rsidP="00A271B5" w14:paraId="7129E91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170" w:type="dxa"/>
            <w:gridSpan w:val="2"/>
          </w:tcPr>
          <w:p w:rsidR="00D8389D" w:rsidP="00A271B5" w14:paraId="6FDFD71E" w14:textId="4CD4591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tcPr>
          <w:p w:rsidR="00D8389D" w:rsidP="00A271B5" w14:paraId="794C89EA" w14:textId="0969F84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w:t>
            </w:r>
            <w:r w:rsidR="00AC52D8">
              <w:rPr>
                <w:rFonts w:ascii="Times New Roman" w:hAnsi="Times New Roman"/>
                <w:sz w:val="18"/>
                <w:szCs w:val="18"/>
              </w:rPr>
              <w:t>4</w:t>
            </w:r>
          </w:p>
        </w:tc>
        <w:tc>
          <w:tcPr>
            <w:tcW w:w="1070" w:type="dxa"/>
          </w:tcPr>
          <w:p w:rsidR="00D8389D" w:rsidP="00A271B5" w14:paraId="0853C52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10BE44D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No change.</w:t>
            </w:r>
          </w:p>
        </w:tc>
      </w:tr>
      <w:tr w14:paraId="48691DDE"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13FB965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.44(e) -- posting of stop signs at main entrances and exits of structures where visibility is impaired, etc.</w:t>
            </w:r>
          </w:p>
          <w:p w:rsidR="00D8389D" w:rsidP="00A271B5" w14:paraId="35C26AEE"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7E8D0D91"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044E5D1B"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4D5677CD"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093EC6A6"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4857733F"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170" w:type="dxa"/>
            <w:gridSpan w:val="5"/>
            <w:shd w:val="clear" w:color="auto" w:fill="FFFFFF"/>
          </w:tcPr>
          <w:p w:rsidR="00D8389D" w:rsidP="00A271B5" w14:paraId="5DED006A"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w:t>
            </w:r>
          </w:p>
        </w:tc>
        <w:tc>
          <w:tcPr>
            <w:tcW w:w="1260" w:type="dxa"/>
            <w:gridSpan w:val="2"/>
            <w:shd w:val="clear" w:color="auto" w:fill="FFFFFF"/>
          </w:tcPr>
          <w:p w:rsidR="00D8389D" w:rsidP="00A271B5" w14:paraId="6835DC1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stops signs (replace)</w:t>
            </w:r>
          </w:p>
        </w:tc>
        <w:tc>
          <w:tcPr>
            <w:tcW w:w="1080" w:type="dxa"/>
            <w:shd w:val="clear" w:color="auto" w:fill="FFFFFF"/>
          </w:tcPr>
          <w:p w:rsidR="00D8389D" w:rsidP="00A271B5" w14:paraId="754A3D2B" w14:textId="4167B05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shd w:val="clear" w:color="auto" w:fill="FFFFFF"/>
          </w:tcPr>
          <w:p w:rsidR="00D8389D" w:rsidP="00A271B5" w14:paraId="3C198565" w14:textId="41E4B19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34</w:t>
            </w:r>
          </w:p>
        </w:tc>
        <w:tc>
          <w:tcPr>
            <w:tcW w:w="1080" w:type="dxa"/>
            <w:shd w:val="clear" w:color="auto" w:fill="FFFFFF"/>
          </w:tcPr>
          <w:p w:rsidR="00D8389D" w:rsidP="00A271B5" w14:paraId="3A1F4763"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30/60</w:t>
            </w:r>
          </w:p>
        </w:tc>
        <w:tc>
          <w:tcPr>
            <w:tcW w:w="1080" w:type="dxa"/>
            <w:shd w:val="clear" w:color="auto" w:fill="FFFFFF"/>
          </w:tcPr>
          <w:p w:rsidR="00D8389D" w:rsidP="00A271B5" w14:paraId="5D0276AE" w14:textId="7D7D488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990" w:type="dxa"/>
            <w:shd w:val="clear" w:color="auto" w:fill="FFFFFF"/>
          </w:tcPr>
          <w:p w:rsidR="00D8389D" w:rsidP="00A271B5" w14:paraId="428FE99F" w14:textId="41DCF6D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18</w:t>
            </w:r>
          </w:p>
        </w:tc>
        <w:tc>
          <w:tcPr>
            <w:tcW w:w="1170" w:type="dxa"/>
            <w:gridSpan w:val="2"/>
            <w:shd w:val="clear" w:color="auto" w:fill="FFFFFF"/>
          </w:tcPr>
          <w:p w:rsidR="00D8389D" w:rsidP="00A271B5" w14:paraId="26024EA2" w14:textId="4A54C4C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418F5679" w14:textId="310ED14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67549F">
              <w:rPr>
                <w:rFonts w:ascii="Times New Roman" w:hAnsi="Times New Roman"/>
                <w:sz w:val="18"/>
                <w:szCs w:val="18"/>
              </w:rPr>
              <w:t>918</w:t>
            </w:r>
          </w:p>
        </w:tc>
        <w:tc>
          <w:tcPr>
            <w:tcW w:w="1070" w:type="dxa"/>
            <w:tcBorders>
              <w:bottom w:val="single" w:sz="8" w:space="0" w:color="000000"/>
            </w:tcBorders>
            <w:shd w:val="clear" w:color="auto" w:fill="FFFFFF"/>
          </w:tcPr>
          <w:p w:rsidR="00D8389D" w:rsidP="00A271B5" w14:paraId="32F52D95" w14:textId="207E69D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790" w:type="dxa"/>
            <w:tcBorders>
              <w:bottom w:val="single" w:sz="8" w:space="0" w:color="000000"/>
            </w:tcBorders>
            <w:shd w:val="clear" w:color="auto" w:fill="FFFFFF"/>
          </w:tcPr>
          <w:p w:rsidR="00D8389D" w:rsidP="00A271B5" w14:paraId="02E28DDE" w14:textId="2CAFB5BA">
            <w:pPr>
              <w:widowControl/>
              <w:tabs>
                <w:tab w:val="left" w:pos="-576"/>
                <w:tab w:val="left" w:pos="0"/>
                <w:tab w:val="left" w:pos="720"/>
                <w:tab w:val="left" w:pos="1230"/>
                <w:tab w:val="left" w:pos="2160"/>
              </w:tabs>
              <w:spacing w:after="58"/>
              <w:rPr>
                <w:rFonts w:ascii="Times New Roman" w:hAnsi="Times New Roman"/>
                <w:sz w:val="18"/>
                <w:szCs w:val="18"/>
              </w:rPr>
            </w:pPr>
            <w:r w:rsidRPr="001B39F1">
              <w:rPr>
                <w:rFonts w:ascii="Times New Roman" w:hAnsi="Times New Roman"/>
                <w:sz w:val="18"/>
                <w:szCs w:val="18"/>
              </w:rPr>
              <w:t>No change.</w:t>
            </w:r>
          </w:p>
        </w:tc>
      </w:tr>
      <w:tr w14:paraId="7B90F3F0" w14:textId="77777777" w:rsidTr="00087AEC">
        <w:tblPrEx>
          <w:tblW w:w="14930" w:type="dxa"/>
          <w:tblLayout w:type="fixed"/>
          <w:tblCellMar>
            <w:left w:w="120" w:type="dxa"/>
            <w:right w:w="120" w:type="dxa"/>
          </w:tblCellMar>
          <w:tblLook w:val="0000"/>
        </w:tblPrEx>
        <w:trPr>
          <w:gridAfter w:val="1"/>
          <w:wAfter w:w="10" w:type="dxa"/>
          <w:trHeight w:val="1403"/>
        </w:trPr>
        <w:tc>
          <w:tcPr>
            <w:tcW w:w="1890" w:type="dxa"/>
            <w:vMerge w:val="restart"/>
            <w:shd w:val="clear" w:color="auto" w:fill="FFFFFF"/>
          </w:tcPr>
          <w:p w:rsidR="00D8389D" w:rsidRPr="006E4488" w:rsidP="00A271B5" w14:paraId="03ABAB8A"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6E4488">
              <w:rPr>
                <w:rFonts w:ascii="Times New Roman" w:hAnsi="Times New Roman"/>
                <w:sz w:val="18"/>
                <w:szCs w:val="18"/>
              </w:rPr>
              <w:t>.44(f) -- Vehicular routes, traffic rules, and parking areas shall be established, identified, and used.</w:t>
            </w:r>
          </w:p>
        </w:tc>
        <w:tc>
          <w:tcPr>
            <w:tcW w:w="2430" w:type="dxa"/>
            <w:gridSpan w:val="7"/>
            <w:vMerge w:val="restart"/>
            <w:shd w:val="clear" w:color="auto" w:fill="FFFFFF"/>
          </w:tcPr>
          <w:p w:rsidR="00D8389D" w:rsidP="00A271B5" w14:paraId="6BE08819" w14:textId="58E939E2">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USUAL AND CUSTOMARY ACTIVITY FOR EXISTING ESTABLISHMENTS; HOWEVER, NEW ESTABLISHMENTS WILL </w:t>
            </w:r>
            <w:r>
              <w:rPr>
                <w:rFonts w:ascii="Times New Roman" w:hAnsi="Times New Roman"/>
                <w:sz w:val="18"/>
                <w:szCs w:val="18"/>
              </w:rPr>
              <w:t>PERFORM ACTIVITY AND APPROXIMATELY ONE-THIRD OF EXISTING FACILITIES (</w:t>
            </w:r>
            <w:r w:rsidR="009B6D9C">
              <w:rPr>
                <w:rFonts w:ascii="Times New Roman" w:hAnsi="Times New Roman"/>
                <w:sz w:val="18"/>
                <w:szCs w:val="18"/>
              </w:rPr>
              <w:t>330</w:t>
            </w:r>
            <w:r>
              <w:rPr>
                <w:rFonts w:ascii="Times New Roman" w:hAnsi="Times New Roman"/>
                <w:sz w:val="18"/>
                <w:szCs w:val="18"/>
              </w:rPr>
              <w:t>/3 =</w:t>
            </w:r>
            <w:r w:rsidR="002C6B02">
              <w:rPr>
                <w:rFonts w:ascii="Times New Roman" w:hAnsi="Times New Roman"/>
                <w:sz w:val="18"/>
                <w:szCs w:val="18"/>
              </w:rPr>
              <w:t>110</w:t>
            </w:r>
            <w:r>
              <w:rPr>
                <w:rFonts w:ascii="Times New Roman" w:hAnsi="Times New Roman"/>
                <w:sz w:val="18"/>
                <w:szCs w:val="18"/>
              </w:rPr>
              <w:t>) WILL NEED TO REDO PORTIONS OF VEHICULAR ROUTES AND PARKING AREAS.</w:t>
            </w:r>
          </w:p>
          <w:p w:rsidR="00D8389D" w:rsidP="00A271B5" w14:paraId="1FD2256A"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shd w:val="clear" w:color="auto" w:fill="FFFFFF"/>
          </w:tcPr>
          <w:p w:rsidR="00D8389D" w:rsidP="00A271B5" w14:paraId="5BF21093"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 new</w:t>
            </w:r>
          </w:p>
        </w:tc>
        <w:tc>
          <w:tcPr>
            <w:tcW w:w="1080" w:type="dxa"/>
            <w:shd w:val="clear" w:color="auto" w:fill="FFFFFF"/>
          </w:tcPr>
          <w:p w:rsidR="00D8389D" w:rsidP="00A271B5" w14:paraId="7072B2A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080" w:type="dxa"/>
            <w:shd w:val="clear" w:color="auto" w:fill="FFFFFF"/>
          </w:tcPr>
          <w:p w:rsidR="00D8389D" w:rsidP="00A271B5" w14:paraId="7B3D06BC" w14:textId="5B19C6B1">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 xml:space="preserve">20 </w:t>
            </w:r>
          </w:p>
        </w:tc>
        <w:tc>
          <w:tcPr>
            <w:tcW w:w="1080" w:type="dxa"/>
            <w:shd w:val="clear" w:color="auto" w:fill="FFFFFF"/>
          </w:tcPr>
          <w:p w:rsidR="00D8389D" w:rsidP="00A271B5" w14:paraId="6F38588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20</w:t>
            </w:r>
          </w:p>
        </w:tc>
        <w:tc>
          <w:tcPr>
            <w:tcW w:w="990" w:type="dxa"/>
            <w:shd w:val="clear" w:color="auto" w:fill="FFFFFF"/>
          </w:tcPr>
          <w:p w:rsidR="00D8389D" w:rsidP="00A271B5" w14:paraId="5FA9F59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20</w:t>
            </w:r>
          </w:p>
        </w:tc>
        <w:tc>
          <w:tcPr>
            <w:tcW w:w="1170" w:type="dxa"/>
            <w:gridSpan w:val="2"/>
            <w:shd w:val="clear" w:color="auto" w:fill="FFFFFF"/>
          </w:tcPr>
          <w:p w:rsidR="00D8389D" w:rsidP="00A271B5" w14:paraId="16403A2A" w14:textId="065E757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39042497" w14:textId="70CDDC7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6F4F90">
              <w:rPr>
                <w:rFonts w:ascii="Times New Roman" w:hAnsi="Times New Roman"/>
                <w:sz w:val="18"/>
                <w:szCs w:val="18"/>
              </w:rPr>
              <w:t>1,080</w:t>
            </w:r>
          </w:p>
        </w:tc>
        <w:tc>
          <w:tcPr>
            <w:tcW w:w="1070" w:type="dxa"/>
            <w:tcBorders>
              <w:bottom w:val="single" w:sz="4" w:space="0" w:color="auto"/>
            </w:tcBorders>
            <w:shd w:val="clear" w:color="auto" w:fill="FFFFFF"/>
          </w:tcPr>
          <w:p w:rsidR="00D8389D" w:rsidP="00A271B5" w14:paraId="6EFC8BB2"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Borders>
              <w:bottom w:val="single" w:sz="4" w:space="0" w:color="auto"/>
            </w:tcBorders>
            <w:shd w:val="clear" w:color="auto" w:fill="FFFFFF"/>
          </w:tcPr>
          <w:p w:rsidR="00D8389D" w:rsidP="00A271B5" w14:paraId="69881982"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No change.</w:t>
            </w:r>
          </w:p>
          <w:p w:rsidR="00D8389D" w:rsidP="00A271B5" w14:paraId="2547752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rsidP="00A271B5" w14:paraId="41664CB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rsidP="00A271B5" w14:paraId="0C99990B" w14:textId="77777777">
            <w:pPr>
              <w:widowControl/>
              <w:tabs>
                <w:tab w:val="left" w:pos="-576"/>
                <w:tab w:val="left" w:pos="0"/>
                <w:tab w:val="left" w:pos="720"/>
                <w:tab w:val="left" w:pos="1230"/>
                <w:tab w:val="left" w:pos="2160"/>
              </w:tabs>
              <w:rPr>
                <w:rFonts w:ascii="Times New Roman" w:hAnsi="Times New Roman"/>
                <w:sz w:val="18"/>
                <w:szCs w:val="18"/>
              </w:rPr>
            </w:pPr>
          </w:p>
        </w:tc>
      </w:tr>
      <w:tr w14:paraId="7A245019" w14:textId="77777777" w:rsidTr="00087AEC">
        <w:tblPrEx>
          <w:tblW w:w="14930" w:type="dxa"/>
          <w:tblLayout w:type="fixed"/>
          <w:tblCellMar>
            <w:left w:w="120" w:type="dxa"/>
            <w:right w:w="120" w:type="dxa"/>
          </w:tblCellMar>
          <w:tblLook w:val="0000"/>
        </w:tblPrEx>
        <w:trPr>
          <w:gridAfter w:val="1"/>
          <w:wAfter w:w="10" w:type="dxa"/>
          <w:trHeight w:val="1402"/>
        </w:trPr>
        <w:tc>
          <w:tcPr>
            <w:tcW w:w="1890" w:type="dxa"/>
            <w:vMerge/>
          </w:tcPr>
          <w:p w:rsidR="00D8389D" w:rsidRPr="00CE1AD0" w:rsidP="00A271B5" w14:paraId="02EB4031" w14:textId="77777777">
            <w:pPr>
              <w:widowControl/>
              <w:tabs>
                <w:tab w:val="left" w:pos="-576"/>
                <w:tab w:val="left" w:pos="0"/>
                <w:tab w:val="left" w:pos="720"/>
                <w:tab w:val="left" w:pos="1230"/>
                <w:tab w:val="left" w:pos="2160"/>
              </w:tabs>
              <w:spacing w:after="58"/>
              <w:rPr>
                <w:rFonts w:ascii="Times New Roman" w:hAnsi="Times New Roman"/>
                <w:sz w:val="18"/>
                <w:szCs w:val="18"/>
                <w:highlight w:val="yellow"/>
              </w:rPr>
            </w:pPr>
          </w:p>
        </w:tc>
        <w:tc>
          <w:tcPr>
            <w:tcW w:w="2430" w:type="dxa"/>
            <w:gridSpan w:val="7"/>
            <w:vMerge/>
          </w:tcPr>
          <w:p w:rsidR="00D8389D" w:rsidP="00A271B5" w14:paraId="160A50F9"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shd w:val="clear" w:color="auto" w:fill="FFFFFF"/>
          </w:tcPr>
          <w:p w:rsidR="00D8389D" w:rsidP="00A271B5" w14:paraId="24D12AA4" w14:textId="24902AA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110</w:t>
            </w:r>
          </w:p>
        </w:tc>
        <w:tc>
          <w:tcPr>
            <w:tcW w:w="1080" w:type="dxa"/>
            <w:shd w:val="clear" w:color="auto" w:fill="FFFFFF"/>
          </w:tcPr>
          <w:p w:rsidR="00D8389D" w:rsidP="00A271B5" w14:paraId="075D9951" w14:textId="49C05B7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110</w:t>
            </w:r>
          </w:p>
        </w:tc>
        <w:tc>
          <w:tcPr>
            <w:tcW w:w="1080" w:type="dxa"/>
            <w:shd w:val="clear" w:color="auto" w:fill="FFFFFF"/>
          </w:tcPr>
          <w:p w:rsidR="00D8389D" w:rsidP="00A271B5" w14:paraId="2CCF73B2" w14:textId="06E852F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5 </w:t>
            </w:r>
          </w:p>
        </w:tc>
        <w:tc>
          <w:tcPr>
            <w:tcW w:w="1080" w:type="dxa"/>
            <w:shd w:val="clear" w:color="auto" w:fill="FFFFFF"/>
          </w:tcPr>
          <w:p w:rsidR="00D8389D" w:rsidP="00A271B5" w14:paraId="2D964124" w14:textId="0366015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550</w:t>
            </w:r>
          </w:p>
        </w:tc>
        <w:tc>
          <w:tcPr>
            <w:tcW w:w="990" w:type="dxa"/>
            <w:shd w:val="clear" w:color="auto" w:fill="FFFFFF"/>
          </w:tcPr>
          <w:p w:rsidR="00D8389D" w:rsidP="00A271B5" w14:paraId="784DD4DF" w14:textId="7B4E5DA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585</w:t>
            </w:r>
          </w:p>
        </w:tc>
        <w:tc>
          <w:tcPr>
            <w:tcW w:w="1170" w:type="dxa"/>
            <w:gridSpan w:val="2"/>
            <w:shd w:val="clear" w:color="auto" w:fill="FFFFFF"/>
          </w:tcPr>
          <w:p w:rsidR="00D8389D" w:rsidP="00A271B5" w14:paraId="5CEC6433" w14:textId="086C34A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73CCD5A9" w14:textId="3A2CA1B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FF2AB6">
              <w:rPr>
                <w:rFonts w:ascii="Times New Roman" w:hAnsi="Times New Roman"/>
                <w:sz w:val="18"/>
                <w:szCs w:val="18"/>
              </w:rPr>
              <w:t>29,689</w:t>
            </w:r>
          </w:p>
        </w:tc>
        <w:tc>
          <w:tcPr>
            <w:tcW w:w="1070" w:type="dxa"/>
            <w:shd w:val="clear" w:color="auto" w:fill="FFFFFF"/>
          </w:tcPr>
          <w:p w:rsidR="00D8389D" w:rsidP="00A271B5" w14:paraId="142DAC22" w14:textId="5D45BCE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-35</w:t>
            </w:r>
          </w:p>
        </w:tc>
        <w:tc>
          <w:tcPr>
            <w:tcW w:w="1790" w:type="dxa"/>
            <w:tcBorders>
              <w:top w:val="single" w:sz="4" w:space="0" w:color="auto"/>
            </w:tcBorders>
            <w:shd w:val="clear" w:color="auto" w:fill="FFFFFF"/>
          </w:tcPr>
          <w:p w:rsidR="00355527" w:rsidRPr="00355527" w:rsidP="00087AEC" w14:paraId="37315205" w14:textId="33015196">
            <w:pPr>
              <w:rPr>
                <w:rFonts w:ascii="Times New Roman" w:hAnsi="Times New Roman"/>
                <w:sz w:val="18"/>
                <w:szCs w:val="18"/>
              </w:rPr>
            </w:pPr>
            <w:r w:rsidRPr="00355527">
              <w:rPr>
                <w:rFonts w:ascii="Times New Roman" w:hAnsi="Times New Roman"/>
                <w:sz w:val="18"/>
                <w:szCs w:val="18"/>
              </w:rPr>
              <w:t>The change is due to th</w:t>
            </w:r>
            <w:r>
              <w:rPr>
                <w:rFonts w:ascii="Times New Roman" w:hAnsi="Times New Roman"/>
                <w:sz w:val="18"/>
                <w:szCs w:val="18"/>
              </w:rPr>
              <w:t xml:space="preserve">e </w:t>
            </w:r>
            <w:r w:rsidR="007D5A72">
              <w:rPr>
                <w:rFonts w:ascii="Times New Roman" w:hAnsi="Times New Roman"/>
                <w:sz w:val="18"/>
                <w:szCs w:val="18"/>
              </w:rPr>
              <w:t>decrease</w:t>
            </w:r>
            <w:r w:rsidRPr="00355527">
              <w:rPr>
                <w:rFonts w:ascii="Times New Roman" w:hAnsi="Times New Roman"/>
                <w:sz w:val="18"/>
                <w:szCs w:val="18"/>
              </w:rPr>
              <w:t xml:space="preserve"> in the number of marine terminals.</w:t>
            </w:r>
          </w:p>
        </w:tc>
      </w:tr>
      <w:tr w14:paraId="0158CE75" w14:textId="77777777" w:rsidTr="00087AEC">
        <w:tblPrEx>
          <w:tblW w:w="14930" w:type="dxa"/>
          <w:tblLayout w:type="fixed"/>
          <w:tblCellMar>
            <w:left w:w="120" w:type="dxa"/>
            <w:right w:w="120" w:type="dxa"/>
          </w:tblCellMar>
          <w:tblLook w:val="0000"/>
        </w:tblPrEx>
        <w:tc>
          <w:tcPr>
            <w:tcW w:w="1890" w:type="dxa"/>
            <w:shd w:val="clear" w:color="auto" w:fill="FFFFFF"/>
          </w:tcPr>
          <w:p w:rsidR="00D8389D" w:rsidP="00A271B5" w14:paraId="5E21B77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.44(h) -- posting of signs indicating pedestrian traffic at vehicular check-in and check-out lines</w:t>
            </w:r>
          </w:p>
          <w:p w:rsidR="00D8389D" w:rsidP="00A271B5" w14:paraId="4E87DE64"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4D6B88D4"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316D1970"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4175B128"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5B1A32B5"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1718282B"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170" w:type="dxa"/>
            <w:gridSpan w:val="5"/>
            <w:shd w:val="clear" w:color="auto" w:fill="FFFFFF"/>
          </w:tcPr>
          <w:p w:rsidR="00D8389D" w:rsidP="00A271B5" w14:paraId="14C9A80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w:t>
            </w:r>
          </w:p>
        </w:tc>
        <w:tc>
          <w:tcPr>
            <w:tcW w:w="1260" w:type="dxa"/>
            <w:gridSpan w:val="2"/>
            <w:shd w:val="clear" w:color="auto" w:fill="FFFFFF"/>
          </w:tcPr>
          <w:p w:rsidR="00D8389D" w:rsidP="00A271B5" w14:paraId="173EF28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signs (replace)</w:t>
            </w:r>
          </w:p>
        </w:tc>
        <w:tc>
          <w:tcPr>
            <w:tcW w:w="1080" w:type="dxa"/>
            <w:shd w:val="clear" w:color="auto" w:fill="FFFFFF"/>
          </w:tcPr>
          <w:p w:rsidR="00D8389D" w:rsidP="00A271B5" w14:paraId="64EBC9F0" w14:textId="576CE3A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shd w:val="clear" w:color="auto" w:fill="FFFFFF"/>
          </w:tcPr>
          <w:p w:rsidR="00D8389D" w:rsidP="00A271B5" w14:paraId="44AED74D" w14:textId="0767440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34</w:t>
            </w:r>
          </w:p>
        </w:tc>
        <w:tc>
          <w:tcPr>
            <w:tcW w:w="1080" w:type="dxa"/>
            <w:shd w:val="clear" w:color="auto" w:fill="FFFFFF"/>
          </w:tcPr>
          <w:p w:rsidR="00D8389D" w:rsidP="00A271B5" w14:paraId="02867A05"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1080" w:type="dxa"/>
            <w:shd w:val="clear" w:color="auto" w:fill="FFFFFF"/>
          </w:tcPr>
          <w:p w:rsidR="00D8389D" w:rsidP="00A271B5" w14:paraId="7C03CB82" w14:textId="19C2847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990" w:type="dxa"/>
            <w:shd w:val="clear" w:color="auto" w:fill="FFFFFF"/>
          </w:tcPr>
          <w:p w:rsidR="00D8389D" w:rsidP="00A271B5" w14:paraId="38A3353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170" w:type="dxa"/>
            <w:gridSpan w:val="2"/>
            <w:shd w:val="clear" w:color="auto" w:fill="FFFFFF"/>
          </w:tcPr>
          <w:p w:rsidR="00D8389D" w:rsidP="00A271B5" w14:paraId="683C3FB0" w14:textId="1FAAAF9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6A642730" w14:textId="722014C4">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w:t>
            </w:r>
            <w:r w:rsidR="002D1BEE">
              <w:rPr>
                <w:rFonts w:ascii="Times New Roman" w:hAnsi="Times New Roman"/>
                <w:sz w:val="18"/>
                <w:szCs w:val="18"/>
              </w:rPr>
              <w:t>54</w:t>
            </w:r>
          </w:p>
          <w:p w:rsidR="00D8389D" w:rsidP="00A271B5" w14:paraId="1F405DFE"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070" w:type="dxa"/>
            <w:shd w:val="clear" w:color="auto" w:fill="FFFFFF"/>
          </w:tcPr>
          <w:p w:rsidR="00D8389D" w:rsidP="00A271B5" w14:paraId="03628EED" w14:textId="5660F42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800" w:type="dxa"/>
            <w:gridSpan w:val="2"/>
            <w:shd w:val="clear" w:color="auto" w:fill="FFFFFF"/>
          </w:tcPr>
          <w:p w:rsidR="00D8389D" w:rsidP="00A271B5" w14:paraId="7711CFAB" w14:textId="6082EF47">
            <w:pPr>
              <w:widowControl/>
              <w:tabs>
                <w:tab w:val="left" w:pos="-576"/>
                <w:tab w:val="left" w:pos="0"/>
                <w:tab w:val="left" w:pos="720"/>
                <w:tab w:val="left" w:pos="1230"/>
                <w:tab w:val="left" w:pos="2160"/>
              </w:tabs>
              <w:spacing w:after="58"/>
              <w:rPr>
                <w:rFonts w:ascii="Times New Roman" w:hAnsi="Times New Roman"/>
                <w:sz w:val="18"/>
                <w:szCs w:val="18"/>
              </w:rPr>
            </w:pPr>
            <w:r w:rsidRPr="00F02407">
              <w:rPr>
                <w:rFonts w:ascii="Times New Roman" w:hAnsi="Times New Roman"/>
                <w:sz w:val="18"/>
                <w:szCs w:val="18"/>
              </w:rPr>
              <w:t>No change.</w:t>
            </w:r>
          </w:p>
        </w:tc>
      </w:tr>
      <w:tr w14:paraId="209287F0" w14:textId="77777777" w:rsidTr="00087AEC">
        <w:tblPrEx>
          <w:tblW w:w="14930" w:type="dxa"/>
          <w:tblLayout w:type="fixed"/>
          <w:tblCellMar>
            <w:left w:w="120" w:type="dxa"/>
            <w:right w:w="120" w:type="dxa"/>
          </w:tblCellMar>
          <w:tblLook w:val="0000"/>
        </w:tblPrEx>
        <w:trPr>
          <w:gridAfter w:val="1"/>
          <w:wAfter w:w="10" w:type="dxa"/>
          <w:trHeight w:val="1613"/>
        </w:trPr>
        <w:tc>
          <w:tcPr>
            <w:tcW w:w="1890" w:type="dxa"/>
            <w:vMerge w:val="restart"/>
          </w:tcPr>
          <w:p w:rsidR="00D8389D" w:rsidRPr="006E4488" w:rsidP="00A271B5" w14:paraId="46F51161"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6E4488">
              <w:rPr>
                <w:rFonts w:ascii="Times New Roman" w:hAnsi="Times New Roman"/>
                <w:sz w:val="18"/>
                <w:szCs w:val="18"/>
              </w:rPr>
              <w:t>.45(b) -- Cranes and derricks (except for bridge cranes covered by paragraph (g) of this section) having ratings that vary with boom length, radius (outreach)</w:t>
            </w:r>
            <w:r>
              <w:rPr>
                <w:rFonts w:ascii="Times New Roman" w:hAnsi="Times New Roman"/>
                <w:sz w:val="18"/>
                <w:szCs w:val="18"/>
              </w:rPr>
              <w:t>,</w:t>
            </w:r>
            <w:r w:rsidRPr="006E4488">
              <w:rPr>
                <w:rFonts w:ascii="Times New Roman" w:hAnsi="Times New Roman"/>
                <w:sz w:val="18"/>
                <w:szCs w:val="18"/>
              </w:rPr>
              <w:t xml:space="preserve"> or other variables shall have a durable rating chart visible to the operator, covering the complete range of the manufacturer’s (or design) capacity ratings.</w:t>
            </w:r>
          </w:p>
        </w:tc>
        <w:tc>
          <w:tcPr>
            <w:tcW w:w="11240" w:type="dxa"/>
            <w:gridSpan w:val="17"/>
          </w:tcPr>
          <w:p w:rsidR="00D8389D" w:rsidP="00A271B5" w14:paraId="42A89CE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RATING CHART IS PROVIDED BY THE MANUFACTURER; HOWEVER, THE AGENCY ESTIMATES THAT APPROXIMATELY 7 OF THE FACILITIES (17) MAY HAVE TO CONTACT THE MANUFACTURER TO GET A REPLACEMENT CHART OR TO MAKE A CHART (SEE BELOW).</w:t>
            </w:r>
          </w:p>
        </w:tc>
        <w:tc>
          <w:tcPr>
            <w:tcW w:w="1790" w:type="dxa"/>
            <w:vMerge w:val="restart"/>
          </w:tcPr>
          <w:p w:rsidR="00D8389D" w:rsidP="00A271B5" w14:paraId="5997B649" w14:textId="25E3F3A6">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w:t>
            </w:r>
          </w:p>
          <w:p w:rsidR="00D8389D" w:rsidP="00A271B5" w14:paraId="2C38F81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632AFD24" w14:textId="77777777" w:rsidTr="00087AEC">
        <w:tblPrEx>
          <w:tblW w:w="14930" w:type="dxa"/>
          <w:tblLayout w:type="fixed"/>
          <w:tblCellMar>
            <w:left w:w="120" w:type="dxa"/>
            <w:right w:w="120" w:type="dxa"/>
          </w:tblCellMar>
          <w:tblLook w:val="0000"/>
        </w:tblPrEx>
        <w:trPr>
          <w:gridAfter w:val="1"/>
          <w:wAfter w:w="10" w:type="dxa"/>
          <w:trHeight w:val="1612"/>
        </w:trPr>
        <w:tc>
          <w:tcPr>
            <w:tcW w:w="1890" w:type="dxa"/>
            <w:vMerge/>
          </w:tcPr>
          <w:p w:rsidR="00D8389D" w:rsidRPr="006E4488" w:rsidP="00A271B5" w14:paraId="3075C626"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gridSpan w:val="4"/>
          </w:tcPr>
          <w:p w:rsidR="00D8389D" w:rsidP="00A271B5" w14:paraId="313F6FF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w:t>
            </w:r>
          </w:p>
        </w:tc>
        <w:tc>
          <w:tcPr>
            <w:tcW w:w="1350" w:type="dxa"/>
            <w:gridSpan w:val="3"/>
          </w:tcPr>
          <w:p w:rsidR="00D8389D" w:rsidP="00A271B5" w14:paraId="69B7B14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replacement charts</w:t>
            </w:r>
          </w:p>
        </w:tc>
        <w:tc>
          <w:tcPr>
            <w:tcW w:w="1080" w:type="dxa"/>
          </w:tcPr>
          <w:p w:rsidR="00D8389D" w:rsidP="00A271B5" w14:paraId="4719848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7</w:t>
            </w:r>
          </w:p>
        </w:tc>
        <w:tc>
          <w:tcPr>
            <w:tcW w:w="1080" w:type="dxa"/>
          </w:tcPr>
          <w:p w:rsidR="00D8389D" w:rsidP="00A271B5" w14:paraId="38FE19A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70</w:t>
            </w:r>
          </w:p>
        </w:tc>
        <w:tc>
          <w:tcPr>
            <w:tcW w:w="1080" w:type="dxa"/>
          </w:tcPr>
          <w:p w:rsidR="00D8389D" w:rsidP="00A271B5" w14:paraId="072B7AC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10/60</w:t>
            </w:r>
          </w:p>
        </w:tc>
        <w:tc>
          <w:tcPr>
            <w:tcW w:w="1080" w:type="dxa"/>
          </w:tcPr>
          <w:p w:rsidR="00D8389D" w:rsidP="00A271B5" w14:paraId="2A1307D4" w14:textId="3506ED7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w:t>
            </w:r>
          </w:p>
        </w:tc>
        <w:tc>
          <w:tcPr>
            <w:tcW w:w="1080" w:type="dxa"/>
            <w:gridSpan w:val="2"/>
          </w:tcPr>
          <w:p w:rsidR="00D8389D" w:rsidP="00A271B5" w14:paraId="3720256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w:t>
            </w:r>
          </w:p>
        </w:tc>
        <w:tc>
          <w:tcPr>
            <w:tcW w:w="1080" w:type="dxa"/>
          </w:tcPr>
          <w:p w:rsidR="00D8389D" w:rsidP="00A271B5" w14:paraId="6748EFDC" w14:textId="53C9914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50" w:type="dxa"/>
          </w:tcPr>
          <w:p w:rsidR="00D8389D" w:rsidP="00A271B5" w14:paraId="7426B145" w14:textId="30D467D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C67E05">
              <w:rPr>
                <w:rFonts w:ascii="Times New Roman" w:hAnsi="Times New Roman"/>
                <w:sz w:val="18"/>
                <w:szCs w:val="18"/>
              </w:rPr>
              <w:t>648</w:t>
            </w:r>
          </w:p>
        </w:tc>
        <w:tc>
          <w:tcPr>
            <w:tcW w:w="1080" w:type="dxa"/>
            <w:gridSpan w:val="2"/>
          </w:tcPr>
          <w:p w:rsidR="00D8389D" w:rsidP="00A271B5" w14:paraId="0B6BA8EB" w14:textId="65CFBC2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vMerge/>
          </w:tcPr>
          <w:p w:rsidR="00D8389D" w:rsidP="00A271B5" w14:paraId="3C3BF4CC"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2A140676" w14:textId="77777777" w:rsidTr="00087AEC">
        <w:tblPrEx>
          <w:tblW w:w="14930" w:type="dxa"/>
          <w:tblLayout w:type="fixed"/>
          <w:tblCellMar>
            <w:left w:w="120" w:type="dxa"/>
            <w:right w:w="120" w:type="dxa"/>
          </w:tblCellMar>
          <w:tblLook w:val="0000"/>
        </w:tblPrEx>
        <w:trPr>
          <w:gridAfter w:val="1"/>
          <w:wAfter w:w="10" w:type="dxa"/>
          <w:trHeight w:val="840"/>
        </w:trPr>
        <w:tc>
          <w:tcPr>
            <w:tcW w:w="1890" w:type="dxa"/>
            <w:vMerge w:val="restart"/>
          </w:tcPr>
          <w:p w:rsidR="00D8389D" w:rsidRPr="006E4488" w:rsidP="00A271B5" w14:paraId="033E2F6A" w14:textId="77777777">
            <w:pPr>
              <w:pStyle w:val="NormalWeb"/>
              <w:rPr>
                <w:sz w:val="18"/>
                <w:szCs w:val="18"/>
              </w:rPr>
            </w:pPr>
            <w:r w:rsidRPr="006E4488">
              <w:rPr>
                <w:bCs/>
                <w:sz w:val="18"/>
                <w:szCs w:val="18"/>
              </w:rPr>
              <w:t>.45(f)(1)(</w:t>
            </w:r>
            <w:r w:rsidRPr="006E4488">
              <w:rPr>
                <w:bCs/>
                <w:sz w:val="18"/>
                <w:szCs w:val="18"/>
              </w:rPr>
              <w:t>i</w:t>
            </w:r>
            <w:r w:rsidRPr="006E4488">
              <w:rPr>
                <w:bCs/>
                <w:sz w:val="18"/>
                <w:szCs w:val="18"/>
              </w:rPr>
              <w:t>)</w:t>
            </w:r>
            <w:r w:rsidRPr="006E4488">
              <w:rPr>
                <w:sz w:val="18"/>
                <w:szCs w:val="18"/>
              </w:rPr>
              <w:t xml:space="preserve"> – marking of crane and derrick operating controls or posting of a chart at the operator’s position indicating their function.</w:t>
            </w:r>
          </w:p>
        </w:tc>
        <w:tc>
          <w:tcPr>
            <w:tcW w:w="11240" w:type="dxa"/>
            <w:gridSpan w:val="17"/>
          </w:tcPr>
          <w:p w:rsidR="00D8389D" w:rsidP="00A271B5" w14:paraId="03ADA71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CHARTS ARE PROVIDED BY THE MANUFACTURER/ EMPLOYERS NEED ONLY TO POST OR MARK THE INFORMATION IF REQUIRED.</w:t>
            </w:r>
          </w:p>
        </w:tc>
        <w:tc>
          <w:tcPr>
            <w:tcW w:w="1790" w:type="dxa"/>
            <w:vMerge w:val="restart"/>
          </w:tcPr>
          <w:p w:rsidR="00D8389D" w:rsidP="00A271B5" w14:paraId="37F0C07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2C0A59B8" w14:textId="77777777" w:rsidTr="00087AEC">
        <w:tblPrEx>
          <w:tblW w:w="14930" w:type="dxa"/>
          <w:tblLayout w:type="fixed"/>
          <w:tblCellMar>
            <w:left w:w="120" w:type="dxa"/>
            <w:right w:w="120" w:type="dxa"/>
          </w:tblCellMar>
          <w:tblLook w:val="0000"/>
        </w:tblPrEx>
        <w:trPr>
          <w:gridAfter w:val="1"/>
          <w:wAfter w:w="10" w:type="dxa"/>
          <w:trHeight w:val="840"/>
        </w:trPr>
        <w:tc>
          <w:tcPr>
            <w:tcW w:w="1890" w:type="dxa"/>
            <w:vMerge/>
          </w:tcPr>
          <w:p w:rsidR="00D8389D" w:rsidRPr="00F821AA" w:rsidP="00A271B5" w14:paraId="5D48AFBD" w14:textId="77777777">
            <w:pPr>
              <w:pStyle w:val="NormalWeb"/>
              <w:rPr>
                <w:bCs/>
                <w:sz w:val="18"/>
                <w:szCs w:val="18"/>
                <w:highlight w:val="yellow"/>
              </w:rPr>
            </w:pPr>
          </w:p>
        </w:tc>
        <w:tc>
          <w:tcPr>
            <w:tcW w:w="1080" w:type="dxa"/>
            <w:gridSpan w:val="4"/>
          </w:tcPr>
          <w:p w:rsidR="00D8389D" w:rsidP="00A271B5" w14:paraId="488ABB7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5 cranes on average</w:t>
            </w:r>
          </w:p>
        </w:tc>
        <w:tc>
          <w:tcPr>
            <w:tcW w:w="1350" w:type="dxa"/>
            <w:gridSpan w:val="3"/>
          </w:tcPr>
          <w:p w:rsidR="00D8389D" w:rsidP="00A271B5" w14:paraId="0D462A29"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requiring operating controls marked or a chart posted</w:t>
            </w:r>
          </w:p>
        </w:tc>
        <w:tc>
          <w:tcPr>
            <w:tcW w:w="1080" w:type="dxa"/>
          </w:tcPr>
          <w:p w:rsidR="00D8389D" w:rsidP="00A271B5" w14:paraId="57CC1247" w14:textId="5FA1457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tcPr>
          <w:p w:rsidR="00D8389D" w:rsidP="00A271B5" w14:paraId="4AE60E27" w14:textId="48F2478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85</w:t>
            </w:r>
          </w:p>
        </w:tc>
        <w:tc>
          <w:tcPr>
            <w:tcW w:w="1080" w:type="dxa"/>
          </w:tcPr>
          <w:p w:rsidR="00D8389D" w:rsidP="00A271B5" w14:paraId="76B9B845"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1080" w:type="dxa"/>
          </w:tcPr>
          <w:p w:rsidR="00D8389D" w:rsidP="00A271B5" w14:paraId="4DDF218E"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w:t>
            </w:r>
          </w:p>
        </w:tc>
        <w:tc>
          <w:tcPr>
            <w:tcW w:w="990" w:type="dxa"/>
          </w:tcPr>
          <w:p w:rsidR="00D8389D" w:rsidP="00A271B5" w14:paraId="0417336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w:t>
            </w:r>
          </w:p>
        </w:tc>
        <w:tc>
          <w:tcPr>
            <w:tcW w:w="1170" w:type="dxa"/>
            <w:gridSpan w:val="2"/>
          </w:tcPr>
          <w:p w:rsidR="00D8389D" w:rsidP="00A271B5" w14:paraId="091BE910" w14:textId="11AE344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tcPr>
          <w:p w:rsidR="00D8389D" w:rsidP="00A271B5" w14:paraId="0EC8BAD8" w14:textId="63191AE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0F7BC4">
              <w:rPr>
                <w:rFonts w:ascii="Times New Roman" w:hAnsi="Times New Roman"/>
                <w:sz w:val="18"/>
                <w:szCs w:val="18"/>
              </w:rPr>
              <w:t>16</w:t>
            </w:r>
            <w:r w:rsidR="00922AFC">
              <w:rPr>
                <w:rFonts w:ascii="Times New Roman" w:hAnsi="Times New Roman"/>
                <w:sz w:val="18"/>
                <w:szCs w:val="18"/>
              </w:rPr>
              <w:t>2</w:t>
            </w:r>
          </w:p>
        </w:tc>
        <w:tc>
          <w:tcPr>
            <w:tcW w:w="1070" w:type="dxa"/>
          </w:tcPr>
          <w:p w:rsidR="00D8389D" w:rsidP="00A271B5" w14:paraId="45B4B48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vMerge/>
          </w:tcPr>
          <w:p w:rsidR="00D8389D" w:rsidP="00A271B5" w14:paraId="407D9001"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4D744AA1"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2420BC2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.45(f)(4)(iv) -- posting of warning sign at foot of ladder or stairway where a moving part of a crane could strike an employee ascending or descending the ladder or stairway</w:t>
            </w:r>
          </w:p>
        </w:tc>
        <w:tc>
          <w:tcPr>
            <w:tcW w:w="1080" w:type="dxa"/>
            <w:gridSpan w:val="4"/>
          </w:tcPr>
          <w:p w:rsidR="00D8389D" w:rsidP="00A271B5" w14:paraId="16DE71D2"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3</w:t>
            </w:r>
          </w:p>
        </w:tc>
        <w:tc>
          <w:tcPr>
            <w:tcW w:w="1350" w:type="dxa"/>
            <w:gridSpan w:val="3"/>
          </w:tcPr>
          <w:p w:rsidR="00D8389D" w:rsidP="00A271B5" w14:paraId="6EC1365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Signs</w:t>
            </w:r>
          </w:p>
        </w:tc>
        <w:tc>
          <w:tcPr>
            <w:tcW w:w="1080" w:type="dxa"/>
          </w:tcPr>
          <w:p w:rsidR="00D8389D" w:rsidP="00A271B5" w14:paraId="054F8D04" w14:textId="552AF5B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tcPr>
          <w:p w:rsidR="00D8389D" w:rsidP="00A271B5" w14:paraId="57E19669" w14:textId="3EA6793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51</w:t>
            </w:r>
          </w:p>
        </w:tc>
        <w:tc>
          <w:tcPr>
            <w:tcW w:w="1080" w:type="dxa"/>
          </w:tcPr>
          <w:p w:rsidR="00D8389D" w:rsidP="00A271B5" w14:paraId="045430A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1080" w:type="dxa"/>
          </w:tcPr>
          <w:p w:rsidR="00D8389D" w:rsidP="00A271B5" w14:paraId="2CDC6AB0" w14:textId="6D70FAA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990" w:type="dxa"/>
          </w:tcPr>
          <w:p w:rsidR="00D8389D" w:rsidP="00A271B5" w14:paraId="1EF5B5D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1170" w:type="dxa"/>
            <w:gridSpan w:val="2"/>
          </w:tcPr>
          <w:p w:rsidR="00D8389D" w:rsidP="00A271B5" w14:paraId="534E7D2E" w14:textId="1384B18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tcPr>
          <w:p w:rsidR="00D8389D" w:rsidP="00A271B5" w14:paraId="052539C3" w14:textId="649C837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01646A">
              <w:rPr>
                <w:rFonts w:ascii="Times New Roman" w:hAnsi="Times New Roman"/>
                <w:sz w:val="18"/>
                <w:szCs w:val="18"/>
              </w:rPr>
              <w:t>108</w:t>
            </w:r>
          </w:p>
        </w:tc>
        <w:tc>
          <w:tcPr>
            <w:tcW w:w="1070" w:type="dxa"/>
          </w:tcPr>
          <w:p w:rsidR="00D8389D" w:rsidP="00A271B5" w14:paraId="00259E79" w14:textId="224DC3F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3E3D3703" w14:textId="64C953BC">
            <w:pPr>
              <w:widowControl/>
              <w:tabs>
                <w:tab w:val="left" w:pos="-576"/>
                <w:tab w:val="left" w:pos="0"/>
                <w:tab w:val="left" w:pos="720"/>
                <w:tab w:val="left" w:pos="1230"/>
                <w:tab w:val="left" w:pos="2160"/>
              </w:tabs>
              <w:spacing w:after="58"/>
              <w:rPr>
                <w:rFonts w:ascii="Times New Roman" w:hAnsi="Times New Roman"/>
                <w:sz w:val="18"/>
                <w:szCs w:val="18"/>
              </w:rPr>
            </w:pPr>
            <w:r w:rsidRPr="001B39F1">
              <w:rPr>
                <w:rFonts w:ascii="Times New Roman" w:hAnsi="Times New Roman"/>
                <w:sz w:val="18"/>
                <w:szCs w:val="18"/>
              </w:rPr>
              <w:t>No change.</w:t>
            </w:r>
          </w:p>
        </w:tc>
      </w:tr>
      <w:tr w14:paraId="3982A0A3"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015FD0D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.45(f)(6) -- </w:t>
            </w:r>
            <w:r>
              <w:rPr>
                <w:rFonts w:ascii="Times New Roman" w:hAnsi="Times New Roman"/>
                <w:sz w:val="18"/>
                <w:szCs w:val="18"/>
              </w:rPr>
              <w:t>manufacturer’s</w:t>
            </w:r>
            <w:r>
              <w:rPr>
                <w:rFonts w:ascii="Times New Roman" w:hAnsi="Times New Roman"/>
                <w:sz w:val="18"/>
                <w:szCs w:val="18"/>
              </w:rPr>
              <w:t xml:space="preserve"> or design specifications of ballast or counterweight location on cranes </w:t>
            </w:r>
          </w:p>
        </w:tc>
        <w:tc>
          <w:tcPr>
            <w:tcW w:w="1080" w:type="dxa"/>
            <w:gridSpan w:val="4"/>
            <w:shd w:val="clear" w:color="auto" w:fill="FFFFFF"/>
          </w:tcPr>
          <w:p w:rsidR="00D8389D" w:rsidP="00A271B5" w14:paraId="53DC87F9"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350" w:type="dxa"/>
            <w:gridSpan w:val="3"/>
            <w:shd w:val="clear" w:color="auto" w:fill="FFFFFF"/>
          </w:tcPr>
          <w:p w:rsidR="00D8389D" w:rsidP="00A271B5" w14:paraId="4E59458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manufacturer’s specification (maintain) </w:t>
            </w:r>
          </w:p>
        </w:tc>
        <w:tc>
          <w:tcPr>
            <w:tcW w:w="1080" w:type="dxa"/>
            <w:shd w:val="clear" w:color="auto" w:fill="FFFFFF"/>
          </w:tcPr>
          <w:p w:rsidR="00D8389D" w:rsidP="00A271B5" w14:paraId="51CE45AE" w14:textId="636CD8E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 + 1 new</w:t>
            </w:r>
          </w:p>
        </w:tc>
        <w:tc>
          <w:tcPr>
            <w:tcW w:w="1080" w:type="dxa"/>
            <w:shd w:val="clear" w:color="auto" w:fill="FFFFFF"/>
          </w:tcPr>
          <w:p w:rsidR="00D8389D" w:rsidP="00A271B5" w14:paraId="71541008" w14:textId="61CAF4B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shd w:val="clear" w:color="auto" w:fill="FFFFFF"/>
          </w:tcPr>
          <w:p w:rsidR="00D8389D" w:rsidP="00A271B5" w14:paraId="40F7EB5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1/60</w:t>
            </w:r>
          </w:p>
        </w:tc>
        <w:tc>
          <w:tcPr>
            <w:tcW w:w="1080" w:type="dxa"/>
            <w:shd w:val="clear" w:color="auto" w:fill="FFFFFF"/>
          </w:tcPr>
          <w:p w:rsidR="00D8389D" w:rsidP="00A271B5" w14:paraId="020CE3FE" w14:textId="1A9E362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990" w:type="dxa"/>
            <w:shd w:val="clear" w:color="auto" w:fill="FFFFFF"/>
          </w:tcPr>
          <w:p w:rsidR="00D8389D" w:rsidP="00A271B5" w14:paraId="43934A42"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6 </w:t>
            </w:r>
          </w:p>
        </w:tc>
        <w:tc>
          <w:tcPr>
            <w:tcW w:w="1170" w:type="dxa"/>
            <w:gridSpan w:val="2"/>
            <w:shd w:val="clear" w:color="auto" w:fill="FFFFFF"/>
          </w:tcPr>
          <w:p w:rsidR="00D8389D" w:rsidP="00A271B5" w14:paraId="0494AEA8" w14:textId="421B94B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56FD23FE" w14:textId="169BACA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121068">
              <w:rPr>
                <w:rFonts w:ascii="Times New Roman" w:hAnsi="Times New Roman"/>
                <w:sz w:val="18"/>
                <w:szCs w:val="18"/>
              </w:rPr>
              <w:t>324</w:t>
            </w:r>
          </w:p>
        </w:tc>
        <w:tc>
          <w:tcPr>
            <w:tcW w:w="1070" w:type="dxa"/>
            <w:shd w:val="clear" w:color="auto" w:fill="FFFFFF"/>
          </w:tcPr>
          <w:p w:rsidR="00D8389D" w:rsidP="00A271B5" w14:paraId="485AB39F" w14:textId="6D3A4C4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shd w:val="clear" w:color="auto" w:fill="FFFFFF"/>
          </w:tcPr>
          <w:p w:rsidR="00D8389D" w:rsidP="00A271B5" w14:paraId="5AA9A743" w14:textId="45FBF059">
            <w:pPr>
              <w:widowControl/>
              <w:tabs>
                <w:tab w:val="left" w:pos="-576"/>
                <w:tab w:val="left" w:pos="0"/>
                <w:tab w:val="left" w:pos="720"/>
                <w:tab w:val="left" w:pos="1230"/>
                <w:tab w:val="left" w:pos="2160"/>
              </w:tabs>
              <w:spacing w:after="58"/>
              <w:rPr>
                <w:rFonts w:ascii="Times New Roman" w:hAnsi="Times New Roman"/>
                <w:sz w:val="18"/>
                <w:szCs w:val="18"/>
              </w:rPr>
            </w:pPr>
            <w:r w:rsidRPr="001B39F1">
              <w:rPr>
                <w:rFonts w:ascii="Times New Roman" w:hAnsi="Times New Roman"/>
                <w:sz w:val="18"/>
                <w:szCs w:val="18"/>
              </w:rPr>
              <w:t>No change.</w:t>
            </w:r>
          </w:p>
        </w:tc>
      </w:tr>
      <w:tr w14:paraId="70AABA4D" w14:textId="77777777" w:rsidTr="00087AEC">
        <w:tblPrEx>
          <w:tblW w:w="14930" w:type="dxa"/>
          <w:tblLayout w:type="fixed"/>
          <w:tblCellMar>
            <w:left w:w="120" w:type="dxa"/>
            <w:right w:w="120" w:type="dxa"/>
          </w:tblCellMar>
          <w:tblLook w:val="0000"/>
        </w:tblPrEx>
        <w:trPr>
          <w:gridAfter w:val="1"/>
          <w:wAfter w:w="10" w:type="dxa"/>
          <w:trHeight w:val="880"/>
        </w:trPr>
        <w:tc>
          <w:tcPr>
            <w:tcW w:w="1890" w:type="dxa"/>
            <w:shd w:val="clear" w:color="auto" w:fill="FFFFFF"/>
          </w:tcPr>
          <w:p w:rsidR="00D8389D" w:rsidP="00A271B5" w14:paraId="63596B3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.45(g)(2) – marking of rated loads of bridge cranes on each side of the crane and in the cab</w:t>
            </w:r>
          </w:p>
        </w:tc>
        <w:tc>
          <w:tcPr>
            <w:tcW w:w="11240" w:type="dxa"/>
            <w:gridSpan w:val="17"/>
            <w:shd w:val="clear" w:color="auto" w:fill="FFFFFF"/>
          </w:tcPr>
          <w:p w:rsidR="00D8389D" w:rsidP="00A271B5" w14:paraId="78744E83"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BRIDGE CRANES PURCHASED FROM MANUFACTURERS ARE DELIVERED WITH THE RATED LOADS ALREADY MARKED.  THE EMPLOYER NEEDS TO DO NOTHING.  THEREFORE, NO BURDEN IS BEING TAKEN FOR THIS ACTIVITY.</w:t>
            </w:r>
          </w:p>
        </w:tc>
        <w:tc>
          <w:tcPr>
            <w:tcW w:w="1790" w:type="dxa"/>
            <w:shd w:val="clear" w:color="auto" w:fill="FFFFFF"/>
          </w:tcPr>
          <w:p w:rsidR="00D8389D" w:rsidP="00A271B5" w14:paraId="20F4F6B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142464B1"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60BA0FA9"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.45(g)(3)(iii) -- posting of operating instructions for high wind conditions in the cab of each crane</w:t>
            </w:r>
          </w:p>
        </w:tc>
        <w:tc>
          <w:tcPr>
            <w:tcW w:w="1170" w:type="dxa"/>
            <w:gridSpan w:val="5"/>
            <w:shd w:val="clear" w:color="auto" w:fill="FFFFFF"/>
          </w:tcPr>
          <w:p w:rsidR="00D8389D" w:rsidP="00A271B5" w14:paraId="5CF7B19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 crane on average per facility</w:t>
            </w:r>
          </w:p>
        </w:tc>
        <w:tc>
          <w:tcPr>
            <w:tcW w:w="1260" w:type="dxa"/>
            <w:gridSpan w:val="2"/>
            <w:shd w:val="clear" w:color="auto" w:fill="FFFFFF"/>
          </w:tcPr>
          <w:p w:rsidR="00D8389D" w:rsidP="00A271B5" w14:paraId="2565D17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requiring reposting of operating instructions (posting information </w:t>
            </w:r>
            <w:r>
              <w:rPr>
                <w:rFonts w:ascii="Times New Roman" w:hAnsi="Times New Roman"/>
                <w:sz w:val="18"/>
                <w:szCs w:val="18"/>
              </w:rPr>
              <w:t>provided by manufacturer)</w:t>
            </w:r>
          </w:p>
        </w:tc>
        <w:tc>
          <w:tcPr>
            <w:tcW w:w="1080" w:type="dxa"/>
            <w:shd w:val="clear" w:color="auto" w:fill="FFFFFF"/>
          </w:tcPr>
          <w:p w:rsidR="00D8389D" w:rsidP="00A271B5" w14:paraId="4E219E9E" w14:textId="708DAEB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 + 1 new</w:t>
            </w:r>
          </w:p>
        </w:tc>
        <w:tc>
          <w:tcPr>
            <w:tcW w:w="1080" w:type="dxa"/>
            <w:shd w:val="clear" w:color="auto" w:fill="FFFFFF"/>
          </w:tcPr>
          <w:p w:rsidR="00D8389D" w:rsidP="00A271B5" w14:paraId="7ACEEBD0" w14:textId="06756C3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shd w:val="clear" w:color="auto" w:fill="FFFFFF"/>
          </w:tcPr>
          <w:p w:rsidR="00D8389D" w:rsidP="00A271B5" w14:paraId="6F39714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1080" w:type="dxa"/>
            <w:shd w:val="clear" w:color="auto" w:fill="FFFFFF"/>
          </w:tcPr>
          <w:p w:rsidR="00D8389D" w:rsidP="00A271B5" w14:paraId="09BBFEED" w14:textId="61C6496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11</w:t>
            </w:r>
          </w:p>
        </w:tc>
        <w:tc>
          <w:tcPr>
            <w:tcW w:w="990" w:type="dxa"/>
            <w:shd w:val="clear" w:color="auto" w:fill="FFFFFF"/>
          </w:tcPr>
          <w:p w:rsidR="00D8389D" w:rsidP="00A271B5" w14:paraId="0C2F71E3" w14:textId="0EFC090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w:t>
            </w:r>
            <w:r>
              <w:rPr>
                <w:rFonts w:ascii="Times New Roman" w:hAnsi="Times New Roman"/>
                <w:sz w:val="18"/>
                <w:szCs w:val="18"/>
              </w:rPr>
              <w:t xml:space="preserve"> </w:t>
            </w:r>
          </w:p>
        </w:tc>
        <w:tc>
          <w:tcPr>
            <w:tcW w:w="1170" w:type="dxa"/>
            <w:gridSpan w:val="2"/>
            <w:shd w:val="clear" w:color="auto" w:fill="FFFFFF"/>
          </w:tcPr>
          <w:p w:rsidR="00D8389D" w:rsidP="00A271B5" w14:paraId="1330D641" w14:textId="75F34C5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53982559" w14:textId="11C4E76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33223A">
              <w:rPr>
                <w:rFonts w:ascii="Times New Roman" w:hAnsi="Times New Roman"/>
                <w:sz w:val="18"/>
                <w:szCs w:val="18"/>
              </w:rPr>
              <w:t>594</w:t>
            </w:r>
          </w:p>
        </w:tc>
        <w:tc>
          <w:tcPr>
            <w:tcW w:w="1070" w:type="dxa"/>
            <w:shd w:val="clear" w:color="auto" w:fill="FFFFFF"/>
          </w:tcPr>
          <w:p w:rsidR="00D8389D" w:rsidP="00A271B5" w14:paraId="0EDDA7D8" w14:textId="798B253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1B39F1">
              <w:rPr>
                <w:rFonts w:ascii="Times New Roman" w:hAnsi="Times New Roman"/>
                <w:sz w:val="18"/>
                <w:szCs w:val="18"/>
              </w:rPr>
              <w:t>1</w:t>
            </w:r>
          </w:p>
        </w:tc>
        <w:tc>
          <w:tcPr>
            <w:tcW w:w="1790" w:type="dxa"/>
            <w:shd w:val="clear" w:color="auto" w:fill="FFFFFF"/>
          </w:tcPr>
          <w:p w:rsidR="00D8389D" w:rsidP="00A271B5" w14:paraId="687CBB25" w14:textId="1DEF165C">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w:t>
            </w:r>
            <w:r w:rsidR="00A3424A">
              <w:rPr>
                <w:rFonts w:ascii="Times New Roman" w:hAnsi="Times New Roman"/>
                <w:sz w:val="18"/>
                <w:szCs w:val="18"/>
              </w:rPr>
              <w:t>decrease</w:t>
            </w:r>
            <w:r>
              <w:rPr>
                <w:rFonts w:ascii="Times New Roman" w:hAnsi="Times New Roman"/>
                <w:sz w:val="18"/>
                <w:szCs w:val="18"/>
              </w:rPr>
              <w:t xml:space="preserve"> in the number of marine terminals. </w:t>
            </w:r>
          </w:p>
        </w:tc>
      </w:tr>
      <w:tr w14:paraId="0CAA2A90"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E87CE2" w:rsidP="00E87CE2" w14:paraId="5337A38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.45(g)(8) -- marking of crane’s truck when the required clearance is not available on at least one side</w:t>
            </w:r>
          </w:p>
        </w:tc>
        <w:tc>
          <w:tcPr>
            <w:tcW w:w="1170" w:type="dxa"/>
            <w:gridSpan w:val="5"/>
          </w:tcPr>
          <w:p w:rsidR="00E87CE2" w:rsidP="00E87CE2" w14:paraId="1888777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crane  (</w:t>
            </w:r>
            <w:r>
              <w:rPr>
                <w:rFonts w:ascii="Times New Roman" w:hAnsi="Times New Roman"/>
                <w:sz w:val="18"/>
                <w:szCs w:val="18"/>
              </w:rPr>
              <w:t>on average)</w:t>
            </w:r>
          </w:p>
        </w:tc>
        <w:tc>
          <w:tcPr>
            <w:tcW w:w="1260" w:type="dxa"/>
            <w:gridSpan w:val="2"/>
          </w:tcPr>
          <w:p w:rsidR="00E87CE2" w:rsidP="00E87CE2" w14:paraId="465BBD6A"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requires clearance remarking</w:t>
            </w:r>
          </w:p>
        </w:tc>
        <w:tc>
          <w:tcPr>
            <w:tcW w:w="1080" w:type="dxa"/>
          </w:tcPr>
          <w:p w:rsidR="00E87CE2" w:rsidP="00E87CE2" w14:paraId="487E534A" w14:textId="49ECF6D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329existing + 1 new</w:t>
            </w:r>
          </w:p>
        </w:tc>
        <w:tc>
          <w:tcPr>
            <w:tcW w:w="1080" w:type="dxa"/>
          </w:tcPr>
          <w:p w:rsidR="00E87CE2" w:rsidP="00E87CE2" w14:paraId="314E182C" w14:textId="22C73D7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tcPr>
          <w:p w:rsidR="00E87CE2" w:rsidP="00E87CE2" w14:paraId="1C02251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1080" w:type="dxa"/>
          </w:tcPr>
          <w:p w:rsidR="00E87CE2" w:rsidP="00E87CE2" w14:paraId="19563D79" w14:textId="508E25D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11</w:t>
            </w:r>
          </w:p>
        </w:tc>
        <w:tc>
          <w:tcPr>
            <w:tcW w:w="990" w:type="dxa"/>
          </w:tcPr>
          <w:p w:rsidR="00E87CE2" w:rsidP="00E87CE2" w14:paraId="1C811B6F" w14:textId="784EB5F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w:t>
            </w:r>
          </w:p>
        </w:tc>
        <w:tc>
          <w:tcPr>
            <w:tcW w:w="1170" w:type="dxa"/>
            <w:gridSpan w:val="2"/>
          </w:tcPr>
          <w:p w:rsidR="00E87CE2" w:rsidP="00E87CE2" w14:paraId="200627F3" w14:textId="7EA7D78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260" w:type="dxa"/>
            <w:gridSpan w:val="2"/>
          </w:tcPr>
          <w:p w:rsidR="00E87CE2" w:rsidP="00E87CE2" w14:paraId="273758B7" w14:textId="0803B68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$594</w:t>
            </w:r>
          </w:p>
        </w:tc>
        <w:tc>
          <w:tcPr>
            <w:tcW w:w="1070" w:type="dxa"/>
          </w:tcPr>
          <w:p w:rsidR="00E87CE2" w:rsidP="00E87CE2" w14:paraId="11532A3E" w14:textId="520128E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790" w:type="dxa"/>
          </w:tcPr>
          <w:p w:rsidR="00E87CE2" w:rsidP="00E87CE2" w14:paraId="3E88441F" w14:textId="1F1EBF64">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decrease in the number of marine terminals. </w:t>
            </w:r>
          </w:p>
        </w:tc>
      </w:tr>
      <w:tr w14:paraId="4E986FE9"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E87CE2" w:rsidP="00E87CE2" w14:paraId="772F8CDB"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.45(k) -- inspection of all functional components and accessible structural features of each crane or device at monthly intervals</w:t>
            </w:r>
          </w:p>
          <w:p w:rsidR="00E87CE2" w:rsidP="00E87CE2" w14:paraId="763BB6C0"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170" w:type="dxa"/>
            <w:gridSpan w:val="5"/>
            <w:shd w:val="clear" w:color="auto" w:fill="FFFFFF"/>
          </w:tcPr>
          <w:p w:rsidR="00E87CE2" w:rsidP="00E87CE2" w14:paraId="6BDED41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12 per crane per year</w:t>
            </w:r>
          </w:p>
        </w:tc>
        <w:tc>
          <w:tcPr>
            <w:tcW w:w="1260" w:type="dxa"/>
            <w:gridSpan w:val="2"/>
            <w:shd w:val="clear" w:color="auto" w:fill="FFFFFF"/>
          </w:tcPr>
          <w:p w:rsidR="00E87CE2" w:rsidP="00E87CE2" w14:paraId="5E7A74C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inspections</w:t>
            </w:r>
          </w:p>
        </w:tc>
        <w:tc>
          <w:tcPr>
            <w:tcW w:w="1080" w:type="dxa"/>
            <w:shd w:val="clear" w:color="auto" w:fill="FFFFFF"/>
          </w:tcPr>
          <w:p w:rsidR="00E87CE2" w:rsidP="00E87CE2" w14:paraId="1ADFDA94" w14:textId="117D145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  existing</w:t>
            </w:r>
            <w:r>
              <w:rPr>
                <w:rFonts w:ascii="Times New Roman" w:hAnsi="Times New Roman"/>
                <w:sz w:val="18"/>
                <w:szCs w:val="18"/>
              </w:rPr>
              <w:t xml:space="preserve"> + 1 new</w:t>
            </w:r>
          </w:p>
        </w:tc>
        <w:tc>
          <w:tcPr>
            <w:tcW w:w="1080" w:type="dxa"/>
            <w:shd w:val="clear" w:color="auto" w:fill="FFFFFF"/>
          </w:tcPr>
          <w:p w:rsidR="00E87CE2" w:rsidP="00E87CE2" w14:paraId="18D12E25" w14:textId="0682C85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3,960</w:t>
            </w:r>
          </w:p>
        </w:tc>
        <w:tc>
          <w:tcPr>
            <w:tcW w:w="1080" w:type="dxa"/>
            <w:shd w:val="clear" w:color="auto" w:fill="FFFFFF"/>
          </w:tcPr>
          <w:p w:rsidR="00E87CE2" w:rsidP="00E87CE2" w14:paraId="2BE3F4C5"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30/60</w:t>
            </w:r>
          </w:p>
        </w:tc>
        <w:tc>
          <w:tcPr>
            <w:tcW w:w="1080" w:type="dxa"/>
            <w:shd w:val="clear" w:color="auto" w:fill="FFFFFF"/>
          </w:tcPr>
          <w:p w:rsidR="00E87CE2" w:rsidP="00E87CE2" w14:paraId="6331ED4D" w14:textId="624B9C6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1,980</w:t>
            </w:r>
          </w:p>
        </w:tc>
        <w:tc>
          <w:tcPr>
            <w:tcW w:w="990" w:type="dxa"/>
            <w:shd w:val="clear" w:color="auto" w:fill="FFFFFF"/>
          </w:tcPr>
          <w:p w:rsidR="00E87CE2" w:rsidP="00E87CE2" w14:paraId="0D69849C" w14:textId="09BCC2A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2,1068</w:t>
            </w:r>
          </w:p>
        </w:tc>
        <w:tc>
          <w:tcPr>
            <w:tcW w:w="1170" w:type="dxa"/>
            <w:gridSpan w:val="2"/>
            <w:shd w:val="clear" w:color="auto" w:fill="FFFFFF"/>
          </w:tcPr>
          <w:p w:rsidR="00E87CE2" w:rsidP="00E87CE2" w14:paraId="2410FBC9" w14:textId="2983B42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260" w:type="dxa"/>
            <w:gridSpan w:val="2"/>
            <w:shd w:val="clear" w:color="auto" w:fill="FFFFFF"/>
          </w:tcPr>
          <w:p w:rsidR="00E87CE2" w:rsidP="00E87CE2" w14:paraId="3A9820D1" w14:textId="3CA39E0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$106,880</w:t>
            </w:r>
          </w:p>
        </w:tc>
        <w:tc>
          <w:tcPr>
            <w:tcW w:w="1070" w:type="dxa"/>
            <w:shd w:val="clear" w:color="auto" w:fill="FFFFFF"/>
          </w:tcPr>
          <w:p w:rsidR="00E87CE2" w:rsidP="00E87CE2" w14:paraId="792FC0BF" w14:textId="6BF151A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-126</w:t>
            </w:r>
          </w:p>
        </w:tc>
        <w:tc>
          <w:tcPr>
            <w:tcW w:w="1790" w:type="dxa"/>
            <w:shd w:val="clear" w:color="auto" w:fill="FFFFFF"/>
          </w:tcPr>
          <w:p w:rsidR="00E87CE2" w:rsidP="00E87CE2" w14:paraId="380262E3" w14:textId="6C11D662">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decrease in the number of marine terminals. </w:t>
            </w:r>
          </w:p>
        </w:tc>
      </w:tr>
      <w:tr w14:paraId="61F5DD5E"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E87CE2" w:rsidP="00E87CE2" w14:paraId="490A287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.45(k)(4) -- maintain record of monthly inspections</w:t>
            </w:r>
          </w:p>
        </w:tc>
        <w:tc>
          <w:tcPr>
            <w:tcW w:w="1170" w:type="dxa"/>
            <w:gridSpan w:val="5"/>
            <w:shd w:val="clear" w:color="auto" w:fill="FFFFFF"/>
          </w:tcPr>
          <w:p w:rsidR="00E87CE2" w:rsidP="00E87CE2" w14:paraId="25C0445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12</w:t>
            </w:r>
          </w:p>
        </w:tc>
        <w:tc>
          <w:tcPr>
            <w:tcW w:w="1260" w:type="dxa"/>
            <w:gridSpan w:val="2"/>
            <w:shd w:val="clear" w:color="auto" w:fill="FFFFFF"/>
          </w:tcPr>
          <w:p w:rsidR="00E87CE2" w:rsidP="00E87CE2" w14:paraId="5C0B6E6A"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generate and maintain records</w:t>
            </w:r>
          </w:p>
        </w:tc>
        <w:tc>
          <w:tcPr>
            <w:tcW w:w="1080" w:type="dxa"/>
            <w:shd w:val="clear" w:color="auto" w:fill="FFFFFF"/>
          </w:tcPr>
          <w:p w:rsidR="00E87CE2" w:rsidP="00E87CE2" w14:paraId="3D97AF0D" w14:textId="23D70E0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 existing + 1 new</w:t>
            </w:r>
          </w:p>
        </w:tc>
        <w:tc>
          <w:tcPr>
            <w:tcW w:w="1080" w:type="dxa"/>
            <w:shd w:val="clear" w:color="auto" w:fill="FFFFFF"/>
          </w:tcPr>
          <w:p w:rsidR="00E87CE2" w:rsidP="00E87CE2" w14:paraId="7F2357B1" w14:textId="0C40D9A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3,960</w:t>
            </w:r>
          </w:p>
        </w:tc>
        <w:tc>
          <w:tcPr>
            <w:tcW w:w="1080" w:type="dxa"/>
            <w:shd w:val="clear" w:color="auto" w:fill="FFFFFF"/>
          </w:tcPr>
          <w:p w:rsidR="00E87CE2" w:rsidP="00E87CE2" w14:paraId="09E81691" w14:textId="7210661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3/60 </w:t>
            </w:r>
          </w:p>
        </w:tc>
        <w:tc>
          <w:tcPr>
            <w:tcW w:w="1080" w:type="dxa"/>
            <w:shd w:val="clear" w:color="auto" w:fill="FFFFFF"/>
          </w:tcPr>
          <w:p w:rsidR="00E87CE2" w:rsidP="00E87CE2" w14:paraId="27B6767E" w14:textId="08E1280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198</w:t>
            </w:r>
          </w:p>
        </w:tc>
        <w:tc>
          <w:tcPr>
            <w:tcW w:w="990" w:type="dxa"/>
            <w:shd w:val="clear" w:color="auto" w:fill="FFFFFF"/>
          </w:tcPr>
          <w:p w:rsidR="00E87CE2" w:rsidP="00E87CE2" w14:paraId="1DEC93FF" w14:textId="40CA26C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211</w:t>
            </w:r>
          </w:p>
        </w:tc>
        <w:tc>
          <w:tcPr>
            <w:tcW w:w="1170" w:type="dxa"/>
            <w:gridSpan w:val="2"/>
            <w:shd w:val="clear" w:color="auto" w:fill="FFFFFF"/>
          </w:tcPr>
          <w:p w:rsidR="00E87CE2" w:rsidP="00E87CE2" w14:paraId="17F65769" w14:textId="263E990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260" w:type="dxa"/>
            <w:gridSpan w:val="2"/>
            <w:shd w:val="clear" w:color="auto" w:fill="FFFFFF"/>
          </w:tcPr>
          <w:p w:rsidR="00E87CE2" w:rsidP="00E87CE2" w14:paraId="60840C58" w14:textId="4A8086B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$10,688</w:t>
            </w:r>
          </w:p>
        </w:tc>
        <w:tc>
          <w:tcPr>
            <w:tcW w:w="1070" w:type="dxa"/>
            <w:shd w:val="clear" w:color="auto" w:fill="FFFFFF"/>
          </w:tcPr>
          <w:p w:rsidR="00E87CE2" w:rsidP="00E87CE2" w14:paraId="44DA6476" w14:textId="3FBDF68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-13</w:t>
            </w:r>
          </w:p>
        </w:tc>
        <w:tc>
          <w:tcPr>
            <w:tcW w:w="1790" w:type="dxa"/>
            <w:shd w:val="clear" w:color="auto" w:fill="FFFFFF"/>
          </w:tcPr>
          <w:p w:rsidR="00E87CE2" w:rsidP="00E87CE2" w14:paraId="094CCA34" w14:textId="7063A13B">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decrease in the number of marine terminals. </w:t>
            </w:r>
          </w:p>
        </w:tc>
      </w:tr>
      <w:tr w14:paraId="08F4A6AF"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303A4CF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.46(a)(1)(v) – marking of indicating system</w:t>
            </w:r>
          </w:p>
        </w:tc>
        <w:tc>
          <w:tcPr>
            <w:tcW w:w="11240" w:type="dxa"/>
            <w:gridSpan w:val="17"/>
            <w:shd w:val="clear" w:color="auto" w:fill="FFFFFF"/>
          </w:tcPr>
          <w:p w:rsidR="00D8389D" w:rsidP="00A271B5" w14:paraId="47A8910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THIS INFORMATION IS VITAL FOR THE SAFE OPERATION OF THE CRANE.  IT IS USUAL AND CUSTOMARY FOR THE INFORMATION TO BE PROVIDED BY THE MANUFACTURER OF THE CRANE</w:t>
            </w:r>
          </w:p>
        </w:tc>
        <w:tc>
          <w:tcPr>
            <w:tcW w:w="1790" w:type="dxa"/>
            <w:shd w:val="clear" w:color="auto" w:fill="FFFFFF"/>
          </w:tcPr>
          <w:p w:rsidR="00D8389D" w:rsidP="00A271B5" w14:paraId="28D1855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54B233F4"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RPr="002C6FAF" w:rsidP="00A271B5" w14:paraId="2CAB3FC6" w14:textId="77777777">
            <w:pPr>
              <w:widowControl/>
              <w:tabs>
                <w:tab w:val="left" w:pos="-576"/>
                <w:tab w:val="left" w:pos="0"/>
                <w:tab w:val="left" w:pos="720"/>
                <w:tab w:val="left" w:pos="1230"/>
                <w:tab w:val="left" w:pos="2160"/>
              </w:tabs>
              <w:rPr>
                <w:rFonts w:ascii="Times New Roman" w:hAnsi="Times New Roman"/>
                <w:sz w:val="18"/>
                <w:szCs w:val="18"/>
                <w:lang w:val="it-IT"/>
              </w:rPr>
            </w:pPr>
            <w:r w:rsidRPr="002C6FAF">
              <w:rPr>
                <w:rFonts w:ascii="Times New Roman" w:hAnsi="Times New Roman"/>
                <w:sz w:val="18"/>
                <w:szCs w:val="18"/>
                <w:lang w:val="it-IT"/>
              </w:rPr>
              <w:t>.50(c)(1)</w:t>
            </w:r>
          </w:p>
          <w:p w:rsidR="00D8389D" w:rsidRPr="002C6FAF" w:rsidP="00A271B5" w14:paraId="40BA4B3F" w14:textId="77777777">
            <w:pPr>
              <w:widowControl/>
              <w:tabs>
                <w:tab w:val="left" w:pos="-576"/>
                <w:tab w:val="left" w:pos="0"/>
                <w:tab w:val="left" w:pos="720"/>
                <w:tab w:val="left" w:pos="1230"/>
                <w:tab w:val="left" w:pos="2160"/>
              </w:tabs>
              <w:rPr>
                <w:rFonts w:ascii="Times New Roman" w:hAnsi="Times New Roman"/>
                <w:sz w:val="18"/>
                <w:szCs w:val="18"/>
                <w:lang w:val="it-IT"/>
              </w:rPr>
            </w:pPr>
            <w:r w:rsidRPr="002C6FAF">
              <w:rPr>
                <w:rFonts w:ascii="Times New Roman" w:hAnsi="Times New Roman"/>
                <w:sz w:val="18"/>
                <w:szCs w:val="18"/>
                <w:lang w:val="it-IT"/>
              </w:rPr>
              <w:t>.50(c)(3)</w:t>
            </w:r>
          </w:p>
          <w:p w:rsidR="00D8389D" w:rsidRPr="002C6FAF" w:rsidP="00A271B5" w14:paraId="45E59231" w14:textId="77777777">
            <w:pPr>
              <w:widowControl/>
              <w:tabs>
                <w:tab w:val="left" w:pos="-576"/>
                <w:tab w:val="left" w:pos="0"/>
                <w:tab w:val="left" w:pos="720"/>
                <w:tab w:val="left" w:pos="1230"/>
                <w:tab w:val="left" w:pos="2160"/>
              </w:tabs>
              <w:rPr>
                <w:rFonts w:ascii="Times New Roman" w:hAnsi="Times New Roman"/>
                <w:sz w:val="18"/>
                <w:szCs w:val="18"/>
                <w:lang w:val="it-IT"/>
              </w:rPr>
            </w:pPr>
            <w:r w:rsidRPr="002C6FAF">
              <w:rPr>
                <w:rFonts w:ascii="Times New Roman" w:hAnsi="Times New Roman"/>
                <w:sz w:val="18"/>
                <w:szCs w:val="18"/>
                <w:lang w:val="it-IT"/>
              </w:rPr>
              <w:t>.50(c)(4)(i)</w:t>
            </w:r>
          </w:p>
          <w:p w:rsidR="00D8389D" w:rsidRPr="002C6FAF" w:rsidP="00A271B5" w14:paraId="132647A2" w14:textId="77777777">
            <w:pPr>
              <w:widowControl/>
              <w:tabs>
                <w:tab w:val="left" w:pos="-576"/>
                <w:tab w:val="left" w:pos="0"/>
                <w:tab w:val="left" w:pos="720"/>
                <w:tab w:val="left" w:pos="1230"/>
                <w:tab w:val="left" w:pos="2160"/>
              </w:tabs>
              <w:rPr>
                <w:rFonts w:ascii="Times New Roman" w:hAnsi="Times New Roman"/>
                <w:sz w:val="18"/>
                <w:szCs w:val="18"/>
                <w:lang w:val="it-IT"/>
              </w:rPr>
            </w:pPr>
            <w:r w:rsidRPr="002C6FAF">
              <w:rPr>
                <w:rFonts w:ascii="Times New Roman" w:hAnsi="Times New Roman"/>
                <w:sz w:val="18"/>
                <w:szCs w:val="18"/>
                <w:lang w:val="it-IT"/>
              </w:rPr>
              <w:t>.50(c)(5)(i)</w:t>
            </w:r>
          </w:p>
          <w:p w:rsidR="00D8389D" w:rsidRPr="002C6FAF" w:rsidP="00A271B5" w14:paraId="3E96BF8F" w14:textId="77777777">
            <w:pPr>
              <w:widowControl/>
              <w:tabs>
                <w:tab w:val="left" w:pos="-576"/>
                <w:tab w:val="left" w:pos="0"/>
                <w:tab w:val="left" w:pos="720"/>
                <w:tab w:val="left" w:pos="1230"/>
                <w:tab w:val="left" w:pos="2160"/>
              </w:tabs>
              <w:rPr>
                <w:rFonts w:ascii="Times New Roman" w:hAnsi="Times New Roman"/>
                <w:sz w:val="18"/>
                <w:szCs w:val="18"/>
                <w:lang w:val="it-IT"/>
              </w:rPr>
            </w:pPr>
            <w:r w:rsidRPr="002C6FAF">
              <w:rPr>
                <w:rFonts w:ascii="Times New Roman" w:hAnsi="Times New Roman"/>
                <w:sz w:val="18"/>
                <w:szCs w:val="18"/>
                <w:lang w:val="it-IT"/>
              </w:rPr>
              <w:t>.50(c)(5)(ii)</w:t>
            </w:r>
          </w:p>
          <w:p w:rsidR="00D8389D" w:rsidRPr="002C6FAF" w:rsidP="00A271B5" w14:paraId="383FA325" w14:textId="77777777">
            <w:pPr>
              <w:widowControl/>
              <w:tabs>
                <w:tab w:val="left" w:pos="-576"/>
                <w:tab w:val="left" w:pos="0"/>
                <w:tab w:val="left" w:pos="720"/>
                <w:tab w:val="left" w:pos="1230"/>
                <w:tab w:val="left" w:pos="2160"/>
              </w:tabs>
              <w:rPr>
                <w:rFonts w:ascii="Times New Roman" w:hAnsi="Times New Roman"/>
                <w:sz w:val="18"/>
                <w:szCs w:val="18"/>
                <w:lang w:val="it-IT"/>
              </w:rPr>
            </w:pPr>
            <w:r w:rsidRPr="002C6FAF">
              <w:rPr>
                <w:rFonts w:ascii="Times New Roman" w:hAnsi="Times New Roman"/>
                <w:sz w:val="18"/>
                <w:szCs w:val="18"/>
                <w:lang w:val="it-IT"/>
              </w:rPr>
              <w:t>.50(c)(5)(iii)</w:t>
            </w:r>
          </w:p>
          <w:p w:rsidR="00D8389D" w:rsidRPr="006E4488" w:rsidP="00A271B5" w14:paraId="7C62A63E" w14:textId="77777777">
            <w:pPr>
              <w:widowControl/>
              <w:tabs>
                <w:tab w:val="left" w:pos="-576"/>
                <w:tab w:val="left" w:pos="0"/>
                <w:tab w:val="left" w:pos="720"/>
                <w:tab w:val="left" w:pos="1230"/>
                <w:tab w:val="left" w:pos="2160"/>
              </w:tabs>
              <w:rPr>
                <w:rFonts w:ascii="Times New Roman" w:hAnsi="Times New Roman"/>
                <w:sz w:val="18"/>
                <w:szCs w:val="18"/>
              </w:rPr>
            </w:pPr>
            <w:r w:rsidRPr="006E4488">
              <w:rPr>
                <w:rFonts w:ascii="Times New Roman" w:hAnsi="Times New Roman"/>
                <w:sz w:val="18"/>
                <w:szCs w:val="18"/>
              </w:rPr>
              <w:t>.50(c)(5)(iv)</w:t>
            </w:r>
          </w:p>
          <w:p w:rsidR="00D8389D" w:rsidRPr="006E4488" w:rsidP="00A271B5" w14:paraId="6F9096A0" w14:textId="77777777">
            <w:pPr>
              <w:widowControl/>
              <w:tabs>
                <w:tab w:val="left" w:pos="-576"/>
                <w:tab w:val="left" w:pos="0"/>
                <w:tab w:val="left" w:pos="720"/>
                <w:tab w:val="left" w:pos="1230"/>
                <w:tab w:val="left" w:pos="2160"/>
              </w:tabs>
              <w:rPr>
                <w:rFonts w:ascii="Times New Roman" w:hAnsi="Times New Roman"/>
                <w:sz w:val="18"/>
                <w:szCs w:val="18"/>
              </w:rPr>
            </w:pPr>
            <w:r w:rsidRPr="006E4488">
              <w:rPr>
                <w:rFonts w:ascii="Times New Roman" w:hAnsi="Times New Roman"/>
                <w:sz w:val="18"/>
                <w:szCs w:val="18"/>
              </w:rPr>
              <w:t>.50(c)(5)(v)</w:t>
            </w:r>
          </w:p>
          <w:p w:rsidR="00D8389D" w:rsidRPr="006E4488" w:rsidP="00A271B5" w14:paraId="18EF6CF1" w14:textId="77777777">
            <w:pPr>
              <w:widowControl/>
              <w:tabs>
                <w:tab w:val="left" w:pos="-576"/>
                <w:tab w:val="left" w:pos="0"/>
                <w:tab w:val="left" w:pos="720"/>
                <w:tab w:val="left" w:pos="1230"/>
                <w:tab w:val="left" w:pos="2160"/>
              </w:tabs>
              <w:rPr>
                <w:rFonts w:ascii="Times New Roman" w:hAnsi="Times New Roman"/>
                <w:sz w:val="18"/>
                <w:szCs w:val="18"/>
              </w:rPr>
            </w:pPr>
            <w:r w:rsidRPr="006E4488">
              <w:rPr>
                <w:rFonts w:ascii="Times New Roman" w:hAnsi="Times New Roman"/>
                <w:sz w:val="18"/>
                <w:szCs w:val="18"/>
              </w:rPr>
              <w:t>.50(c)(6)</w:t>
            </w:r>
          </w:p>
          <w:p w:rsidR="00D8389D" w:rsidRPr="006E4488" w:rsidP="00A271B5" w14:paraId="343313EC" w14:textId="77777777">
            <w:pPr>
              <w:widowControl/>
              <w:tabs>
                <w:tab w:val="left" w:pos="-576"/>
                <w:tab w:val="left" w:pos="0"/>
                <w:tab w:val="left" w:pos="720"/>
                <w:tab w:val="left" w:pos="1230"/>
                <w:tab w:val="left" w:pos="2160"/>
              </w:tabs>
              <w:rPr>
                <w:rFonts w:ascii="Times New Roman" w:hAnsi="Times New Roman"/>
                <w:sz w:val="18"/>
                <w:szCs w:val="18"/>
              </w:rPr>
            </w:pPr>
            <w:r w:rsidRPr="006E4488">
              <w:rPr>
                <w:rFonts w:ascii="Times New Roman" w:hAnsi="Times New Roman"/>
                <w:sz w:val="18"/>
                <w:szCs w:val="18"/>
              </w:rPr>
              <w:t>.50(e)</w:t>
            </w:r>
          </w:p>
          <w:p w:rsidR="00D8389D" w:rsidRPr="006E4488" w:rsidP="00A271B5" w14:paraId="26900B52" w14:textId="77777777">
            <w:pPr>
              <w:widowControl/>
              <w:tabs>
                <w:tab w:val="left" w:pos="-576"/>
                <w:tab w:val="left" w:pos="0"/>
                <w:tab w:val="left" w:pos="720"/>
                <w:tab w:val="left" w:pos="1230"/>
                <w:tab w:val="left" w:pos="2160"/>
              </w:tabs>
              <w:rPr>
                <w:rFonts w:ascii="Times New Roman" w:hAnsi="Times New Roman"/>
                <w:sz w:val="18"/>
                <w:szCs w:val="18"/>
              </w:rPr>
            </w:pPr>
            <w:r w:rsidRPr="006E4488">
              <w:rPr>
                <w:rFonts w:ascii="Times New Roman" w:hAnsi="Times New Roman"/>
                <w:sz w:val="18"/>
                <w:szCs w:val="18"/>
              </w:rPr>
              <w:t>.50(g)(1)</w:t>
            </w:r>
          </w:p>
          <w:p w:rsidR="00D8389D" w:rsidRPr="006E4488" w:rsidP="00A271B5" w14:paraId="7F0F004F"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6E4488">
              <w:rPr>
                <w:rFonts w:ascii="Times New Roman" w:hAnsi="Times New Roman"/>
                <w:sz w:val="18"/>
                <w:szCs w:val="18"/>
              </w:rPr>
              <w:t>.50(h)</w:t>
            </w:r>
          </w:p>
        </w:tc>
        <w:tc>
          <w:tcPr>
            <w:tcW w:w="11240" w:type="dxa"/>
            <w:gridSpan w:val="17"/>
            <w:shd w:val="clear" w:color="auto" w:fill="FFFFFF"/>
          </w:tcPr>
          <w:p w:rsidR="00D8389D" w:rsidP="00A271B5" w14:paraId="7D8BC763"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BURDEN HOURS TAKEN UNDER 29 CFR PART 1919 (GEAR CERTIFICATION), OMB CONTROL NO. 1218-0003</w:t>
            </w:r>
          </w:p>
        </w:tc>
        <w:tc>
          <w:tcPr>
            <w:tcW w:w="1790" w:type="dxa"/>
            <w:shd w:val="clear" w:color="auto" w:fill="FFFFFF"/>
          </w:tcPr>
          <w:p w:rsidR="00D8389D" w:rsidP="00A271B5" w14:paraId="766D285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No change.</w:t>
            </w:r>
          </w:p>
        </w:tc>
      </w:tr>
      <w:tr w14:paraId="4B3F7C7A" w14:textId="77777777" w:rsidTr="00087AEC">
        <w:tblPrEx>
          <w:tblW w:w="14930" w:type="dxa"/>
          <w:tblLayout w:type="fixed"/>
          <w:tblCellMar>
            <w:left w:w="120" w:type="dxa"/>
            <w:right w:w="120" w:type="dxa"/>
          </w:tblCellMar>
          <w:tblLook w:val="0000"/>
        </w:tblPrEx>
        <w:trPr>
          <w:gridAfter w:val="1"/>
          <w:wAfter w:w="10" w:type="dxa"/>
          <w:trHeight w:val="649"/>
        </w:trPr>
        <w:tc>
          <w:tcPr>
            <w:tcW w:w="1890" w:type="dxa"/>
            <w:shd w:val="clear" w:color="auto" w:fill="FFFFFF"/>
          </w:tcPr>
          <w:p w:rsidR="00D8389D" w:rsidP="00A271B5" w14:paraId="537FEC1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.71(a) -- marking of intermodal containers</w:t>
            </w:r>
          </w:p>
        </w:tc>
        <w:tc>
          <w:tcPr>
            <w:tcW w:w="11240" w:type="dxa"/>
            <w:gridSpan w:val="17"/>
            <w:shd w:val="clear" w:color="auto" w:fill="FFFFFF"/>
          </w:tcPr>
          <w:p w:rsidR="00D8389D" w:rsidP="00A271B5" w14:paraId="6D90D6AA"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IN LIEU OF MARKING, IT IS USUAL AND CUSTOMARY FOR THE SHIP OWNER TO USE THE CARGO STOWAGE PLAN (1917.71(b)(2)(ii).  THEREFORE, OSHA IS NOT TAKING A BURDEN HERE.</w:t>
            </w:r>
          </w:p>
        </w:tc>
        <w:tc>
          <w:tcPr>
            <w:tcW w:w="1790" w:type="dxa"/>
            <w:shd w:val="clear" w:color="auto" w:fill="FFFFFF"/>
          </w:tcPr>
          <w:p w:rsidR="00D8389D" w:rsidP="00A271B5" w14:paraId="68882D5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325496FD"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5D973E6B"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.71(b)(2)(</w:t>
            </w:r>
            <w:r>
              <w:rPr>
                <w:rFonts w:ascii="Times New Roman" w:hAnsi="Times New Roman"/>
                <w:sz w:val="18"/>
                <w:szCs w:val="18"/>
              </w:rPr>
              <w:t>i</w:t>
            </w:r>
            <w:r>
              <w:rPr>
                <w:rFonts w:ascii="Times New Roman" w:hAnsi="Times New Roman"/>
                <w:sz w:val="18"/>
                <w:szCs w:val="18"/>
              </w:rPr>
              <w:t>) -- marking of actual gross weight in the case of a loaded container</w:t>
            </w:r>
          </w:p>
          <w:p w:rsidR="00D8389D" w:rsidP="00A271B5" w14:paraId="0E427082"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25E2D257"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09AC2668"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2C4A0C3E"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2FC483A9"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20FBBBC5"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745F3214"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1240" w:type="dxa"/>
            <w:gridSpan w:val="17"/>
            <w:shd w:val="clear" w:color="auto" w:fill="FFFFFF"/>
          </w:tcPr>
          <w:p w:rsidR="00D8389D" w:rsidP="00A271B5" w14:paraId="03112E5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IN LIEU OF MARKING, IT IS USUAL AND CUSTOMARY FOR THE SHIP OWNER TO USE THE CARGO STOWAGE PLAN (1917.71(b)(2)(ii).  THEREFORE, OSHA IS NOT TAKING A BURDEN HERE.</w:t>
            </w:r>
          </w:p>
        </w:tc>
        <w:tc>
          <w:tcPr>
            <w:tcW w:w="1790" w:type="dxa"/>
            <w:shd w:val="clear" w:color="auto" w:fill="FFFFFF"/>
          </w:tcPr>
          <w:p w:rsidR="00D8389D" w:rsidP="00A271B5" w14:paraId="452B89DC"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3D6F828C"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010AC" w:rsidRPr="00925AF9" w:rsidP="00D010AC" w14:paraId="72313F20" w14:textId="77777777">
            <w:pPr>
              <w:widowControl/>
              <w:tabs>
                <w:tab w:val="left" w:pos="-576"/>
                <w:tab w:val="left" w:pos="0"/>
                <w:tab w:val="left" w:pos="720"/>
                <w:tab w:val="left" w:pos="1230"/>
                <w:tab w:val="left" w:pos="2160"/>
              </w:tabs>
              <w:spacing w:after="58"/>
              <w:rPr>
                <w:rFonts w:ascii="Times New Roman" w:hAnsi="Times New Roman"/>
                <w:sz w:val="18"/>
                <w:szCs w:val="18"/>
                <w:highlight w:val="yellow"/>
              </w:rPr>
            </w:pPr>
            <w:r w:rsidRPr="006E4488">
              <w:rPr>
                <w:rFonts w:ascii="Times New Roman" w:hAnsi="Times New Roman"/>
                <w:sz w:val="18"/>
                <w:szCs w:val="18"/>
              </w:rPr>
              <w:t xml:space="preserve">.71(b)(4)(ii) -- If the terminal has no scales, </w:t>
            </w:r>
            <w:r w:rsidRPr="006E4488">
              <w:rPr>
                <w:rFonts w:ascii="Times New Roman" w:hAnsi="Times New Roman"/>
                <w:sz w:val="18"/>
                <w:szCs w:val="18"/>
              </w:rPr>
              <w:t xml:space="preserve">the actual gross weight may be calculated </w:t>
            </w:r>
            <w:r w:rsidRPr="006E4488">
              <w:rPr>
                <w:rFonts w:ascii="Times New Roman" w:hAnsi="Times New Roman"/>
                <w:sz w:val="18"/>
                <w:szCs w:val="18"/>
              </w:rPr>
              <w:t>on the basis of</w:t>
            </w:r>
            <w:r w:rsidRPr="006E4488">
              <w:rPr>
                <w:rFonts w:ascii="Times New Roman" w:hAnsi="Times New Roman"/>
                <w:sz w:val="18"/>
                <w:szCs w:val="18"/>
              </w:rPr>
              <w:t xml:space="preserve"> the container's contents and the container's empty weight. The weights used in the calculation shall be posted conspicuously on the container, with the name of the person making the calculation and the date.</w:t>
            </w:r>
          </w:p>
        </w:tc>
        <w:tc>
          <w:tcPr>
            <w:tcW w:w="2430" w:type="dxa"/>
            <w:gridSpan w:val="7"/>
            <w:shd w:val="clear" w:color="auto" w:fill="FFFFFF"/>
          </w:tcPr>
          <w:p w:rsidR="00D010AC" w:rsidRPr="004D384B" w:rsidP="00D010AC" w14:paraId="664F98F2" w14:textId="77777777">
            <w:pPr>
              <w:widowControl/>
              <w:tabs>
                <w:tab w:val="left" w:pos="-576"/>
                <w:tab w:val="left" w:pos="0"/>
                <w:tab w:val="left" w:pos="720"/>
                <w:tab w:val="left" w:pos="1230"/>
                <w:tab w:val="left" w:pos="2160"/>
              </w:tabs>
              <w:spacing w:after="58"/>
              <w:rPr>
                <w:rFonts w:ascii="Times New Roman" w:hAnsi="Times New Roman"/>
                <w:sz w:val="18"/>
                <w:szCs w:val="18"/>
                <w:highlight w:val="yellow"/>
              </w:rPr>
            </w:pPr>
            <w:r w:rsidRPr="004D384B">
              <w:rPr>
                <w:rFonts w:ascii="Times New Roman" w:hAnsi="Times New Roman"/>
                <w:sz w:val="18"/>
                <w:szCs w:val="18"/>
              </w:rPr>
              <w:t xml:space="preserve">THE AGENCY ESTIMATES THAT APPROXIMATELY </w:t>
            </w:r>
            <w:r w:rsidRPr="004D384B">
              <w:rPr>
                <w:rFonts w:ascii="Times New Roman" w:hAnsi="Times New Roman"/>
                <w:sz w:val="18"/>
                <w:szCs w:val="18"/>
              </w:rPr>
              <w:t>95 PERCENT (</w:t>
            </w:r>
            <w:r>
              <w:rPr>
                <w:rFonts w:ascii="Times New Roman" w:hAnsi="Times New Roman"/>
                <w:sz w:val="18"/>
                <w:szCs w:val="18"/>
              </w:rPr>
              <w:t>333</w:t>
            </w:r>
            <w:r w:rsidRPr="004D384B">
              <w:rPr>
                <w:rFonts w:ascii="Times New Roman" w:hAnsi="Times New Roman"/>
                <w:sz w:val="18"/>
                <w:szCs w:val="18"/>
              </w:rPr>
              <w:t>) OF ALL FACILITIES HAVE SCALES.  THE REMAINING 5 PERCENT (1</w:t>
            </w:r>
            <w:r>
              <w:rPr>
                <w:rFonts w:ascii="Times New Roman" w:hAnsi="Times New Roman"/>
                <w:sz w:val="18"/>
                <w:szCs w:val="18"/>
              </w:rPr>
              <w:t>8</w:t>
            </w:r>
            <w:r w:rsidRPr="004D384B">
              <w:rPr>
                <w:rFonts w:ascii="Times New Roman" w:hAnsi="Times New Roman"/>
                <w:sz w:val="18"/>
                <w:szCs w:val="18"/>
              </w:rPr>
              <w:t>) WILL HAVE TO CALCULATE THE WEIGHT OF THE CONTAINERS.  IT IS ESTIMATED TO TAKE APPROXIMATELY 50 HOURS PER ESTABLISHMENT ANNUALLY.</w:t>
            </w:r>
          </w:p>
        </w:tc>
        <w:tc>
          <w:tcPr>
            <w:tcW w:w="1080" w:type="dxa"/>
            <w:shd w:val="clear" w:color="auto" w:fill="FFFFFF"/>
          </w:tcPr>
          <w:p w:rsidR="00D010AC" w:rsidP="00D010AC" w14:paraId="16AB7287" w14:textId="75A741C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shd w:val="clear" w:color="auto" w:fill="FFFFFF"/>
          </w:tcPr>
          <w:p w:rsidR="00D010AC" w:rsidP="00D010AC" w14:paraId="4A556D20" w14:textId="2C944E7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shd w:val="clear" w:color="auto" w:fill="FFFFFF"/>
          </w:tcPr>
          <w:p w:rsidR="00D010AC" w:rsidP="00D010AC" w14:paraId="4A48346C" w14:textId="6DB3E7DA">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 xml:space="preserve">50 </w:t>
            </w:r>
          </w:p>
        </w:tc>
        <w:tc>
          <w:tcPr>
            <w:tcW w:w="1080" w:type="dxa"/>
            <w:shd w:val="clear" w:color="auto" w:fill="FFFFFF"/>
          </w:tcPr>
          <w:p w:rsidR="00D010AC" w:rsidP="00D010AC" w14:paraId="4F0FFE3B" w14:textId="5093AC0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850</w:t>
            </w:r>
          </w:p>
        </w:tc>
        <w:tc>
          <w:tcPr>
            <w:tcW w:w="990" w:type="dxa"/>
            <w:shd w:val="clear" w:color="auto" w:fill="FFFFFF"/>
          </w:tcPr>
          <w:p w:rsidR="00D010AC" w:rsidP="00D010AC" w14:paraId="339905F6" w14:textId="4C3AB51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900</w:t>
            </w:r>
          </w:p>
        </w:tc>
        <w:tc>
          <w:tcPr>
            <w:tcW w:w="1170" w:type="dxa"/>
            <w:gridSpan w:val="2"/>
            <w:shd w:val="clear" w:color="auto" w:fill="FFFFFF"/>
          </w:tcPr>
          <w:p w:rsidR="00D010AC" w:rsidP="00D010AC" w14:paraId="108670C2" w14:textId="0341666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260" w:type="dxa"/>
            <w:gridSpan w:val="2"/>
            <w:shd w:val="clear" w:color="auto" w:fill="FFFFFF"/>
          </w:tcPr>
          <w:p w:rsidR="00D010AC" w:rsidP="00D010AC" w14:paraId="10A07368" w14:textId="7F0268B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$45,883</w:t>
            </w:r>
          </w:p>
        </w:tc>
        <w:tc>
          <w:tcPr>
            <w:tcW w:w="1070" w:type="dxa"/>
            <w:shd w:val="clear" w:color="auto" w:fill="FFFFFF"/>
          </w:tcPr>
          <w:p w:rsidR="00D010AC" w:rsidP="00D010AC" w14:paraId="767827B5" w14:textId="7B05BDD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-50</w:t>
            </w:r>
          </w:p>
        </w:tc>
        <w:tc>
          <w:tcPr>
            <w:tcW w:w="1790" w:type="dxa"/>
            <w:shd w:val="clear" w:color="auto" w:fill="FFFFFF"/>
          </w:tcPr>
          <w:p w:rsidR="00D010AC" w:rsidP="00D010AC" w14:paraId="7A983D2B" w14:textId="3FCFD51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 xml:space="preserve">The change is due to the decrease in the </w:t>
            </w:r>
            <w:r>
              <w:rPr>
                <w:rFonts w:ascii="Times New Roman" w:hAnsi="Times New Roman"/>
                <w:sz w:val="18"/>
                <w:szCs w:val="18"/>
              </w:rPr>
              <w:t xml:space="preserve">number of marine terminals. </w:t>
            </w:r>
          </w:p>
        </w:tc>
      </w:tr>
      <w:tr w14:paraId="6341332C"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79F00C4C"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.71(b)(6)(ii) -- marking of closed dry van containers carrying vehicles</w:t>
            </w:r>
          </w:p>
        </w:tc>
        <w:tc>
          <w:tcPr>
            <w:tcW w:w="1350" w:type="dxa"/>
            <w:gridSpan w:val="6"/>
            <w:shd w:val="clear" w:color="auto" w:fill="FFFFFF"/>
          </w:tcPr>
          <w:p w:rsidR="00D8389D" w:rsidP="00A271B5" w14:paraId="0914BED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25 containers (on average) carrying vehicles</w:t>
            </w:r>
          </w:p>
        </w:tc>
        <w:tc>
          <w:tcPr>
            <w:tcW w:w="1080" w:type="dxa"/>
            <w:shd w:val="clear" w:color="auto" w:fill="FFFFFF"/>
          </w:tcPr>
          <w:p w:rsidR="00D8389D" w:rsidP="00A271B5" w14:paraId="7BEA0210"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marking of containers carrying vehicles</w:t>
            </w:r>
          </w:p>
        </w:tc>
        <w:tc>
          <w:tcPr>
            <w:tcW w:w="1080" w:type="dxa"/>
            <w:shd w:val="clear" w:color="auto" w:fill="FFFFFF"/>
          </w:tcPr>
          <w:p w:rsidR="00D8389D" w:rsidP="00A271B5" w14:paraId="5B5E1659" w14:textId="29EC63C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shd w:val="clear" w:color="auto" w:fill="FFFFFF"/>
          </w:tcPr>
          <w:p w:rsidR="00D8389D" w:rsidP="00A271B5" w14:paraId="438C3BF5" w14:textId="6CBDBA1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425</w:t>
            </w:r>
          </w:p>
        </w:tc>
        <w:tc>
          <w:tcPr>
            <w:tcW w:w="1080" w:type="dxa"/>
            <w:shd w:val="clear" w:color="auto" w:fill="FFFFFF"/>
          </w:tcPr>
          <w:p w:rsidR="00D8389D" w:rsidP="00A271B5" w14:paraId="75E507D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1080" w:type="dxa"/>
            <w:shd w:val="clear" w:color="auto" w:fill="FFFFFF"/>
          </w:tcPr>
          <w:p w:rsidR="00D8389D" w:rsidP="00A271B5" w14:paraId="6E6B654D" w14:textId="4598DF8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14</w:t>
            </w:r>
          </w:p>
        </w:tc>
        <w:tc>
          <w:tcPr>
            <w:tcW w:w="990" w:type="dxa"/>
            <w:shd w:val="clear" w:color="auto" w:fill="FFFFFF"/>
          </w:tcPr>
          <w:p w:rsidR="00D8389D" w:rsidP="00A271B5" w14:paraId="291A27D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15</w:t>
            </w:r>
          </w:p>
        </w:tc>
        <w:tc>
          <w:tcPr>
            <w:tcW w:w="1170" w:type="dxa"/>
            <w:gridSpan w:val="2"/>
            <w:shd w:val="clear" w:color="auto" w:fill="FFFFFF"/>
          </w:tcPr>
          <w:p w:rsidR="00D8389D" w:rsidP="00A271B5" w14:paraId="6B776075" w14:textId="14C4B39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5DBC6449" w14:textId="592A3E0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132FFA">
              <w:rPr>
                <w:rFonts w:ascii="Times New Roman" w:hAnsi="Times New Roman"/>
                <w:sz w:val="18"/>
                <w:szCs w:val="18"/>
              </w:rPr>
              <w:t>756</w:t>
            </w:r>
          </w:p>
        </w:tc>
        <w:tc>
          <w:tcPr>
            <w:tcW w:w="1070" w:type="dxa"/>
            <w:shd w:val="clear" w:color="auto" w:fill="FFFFFF"/>
          </w:tcPr>
          <w:p w:rsidR="00D8389D" w:rsidP="00A271B5" w14:paraId="1F60210F" w14:textId="449AB01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790" w:type="dxa"/>
            <w:shd w:val="clear" w:color="auto" w:fill="FFFFFF"/>
          </w:tcPr>
          <w:p w:rsidR="00D8389D" w:rsidP="00A271B5" w14:paraId="45E0FC70"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3997C4F1"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5754FAB2" w14:textId="32C82391">
            <w:pPr>
              <w:widowControl/>
              <w:tabs>
                <w:tab w:val="left" w:pos="720"/>
                <w:tab w:val="left" w:pos="1230"/>
                <w:tab w:val="left" w:pos="2160"/>
              </w:tabs>
              <w:spacing w:after="58"/>
              <w:rPr>
                <w:rFonts w:ascii="Times New Roman" w:hAnsi="Times New Roman"/>
                <w:sz w:val="18"/>
                <w:szCs w:val="18"/>
              </w:rPr>
            </w:pPr>
            <w:r>
              <w:rPr>
                <w:rFonts w:ascii="Times New Roman" w:hAnsi="Times New Roman"/>
                <w:sz w:val="18"/>
                <w:szCs w:val="18"/>
              </w:rPr>
              <w:t>71(f)(4) -- marking of flat bed and low boy trailers (</w:t>
            </w:r>
            <w:r>
              <w:rPr>
                <w:rFonts w:ascii="Times New Roman" w:hAnsi="Times New Roman"/>
                <w:sz w:val="18"/>
                <w:szCs w:val="18"/>
              </w:rPr>
              <w:t>mafis</w:t>
            </w:r>
            <w:r>
              <w:rPr>
                <w:rFonts w:ascii="Times New Roman" w:hAnsi="Times New Roman"/>
                <w:sz w:val="18"/>
                <w:szCs w:val="18"/>
              </w:rPr>
              <w:t>) with their cargo capacities</w:t>
            </w:r>
          </w:p>
        </w:tc>
        <w:tc>
          <w:tcPr>
            <w:tcW w:w="11240" w:type="dxa"/>
            <w:gridSpan w:val="17"/>
            <w:shd w:val="clear" w:color="auto" w:fill="FFFFFF"/>
          </w:tcPr>
          <w:p w:rsidR="00D8389D" w:rsidP="00A271B5" w14:paraId="72226517" w14:textId="43094EBD">
            <w:pPr>
              <w:widowControl/>
              <w:tabs>
                <w:tab w:val="left" w:pos="720"/>
                <w:tab w:val="left" w:pos="1230"/>
                <w:tab w:val="left" w:pos="2160"/>
              </w:tabs>
              <w:spacing w:after="58"/>
              <w:rPr>
                <w:rFonts w:ascii="Times New Roman" w:hAnsi="Times New Roman"/>
                <w:sz w:val="18"/>
                <w:szCs w:val="18"/>
              </w:rPr>
            </w:pPr>
            <w:r>
              <w:rPr>
                <w:rFonts w:ascii="Times New Roman" w:hAnsi="Times New Roman"/>
                <w:sz w:val="18"/>
                <w:szCs w:val="18"/>
              </w:rPr>
              <w:t>BURDEN TAKEN UNDER 1918.86(g)</w:t>
            </w:r>
          </w:p>
        </w:tc>
        <w:tc>
          <w:tcPr>
            <w:tcW w:w="1790" w:type="dxa"/>
            <w:shd w:val="clear" w:color="auto" w:fill="FFFFFF"/>
          </w:tcPr>
          <w:p w:rsidR="00D8389D" w:rsidP="00A271B5" w14:paraId="2C8D08C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3D2CD0EE"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0E6B1FE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.111(b) -- posting of maximum safe load limits of floors elevated above ground </w:t>
            </w:r>
            <w:r>
              <w:rPr>
                <w:rFonts w:ascii="Times New Roman" w:hAnsi="Times New Roman"/>
                <w:sz w:val="18"/>
                <w:szCs w:val="18"/>
              </w:rPr>
              <w:t>level and pier structures over the water</w:t>
            </w:r>
          </w:p>
          <w:p w:rsidR="00D8389D" w:rsidP="00A271B5" w14:paraId="3EB4A0CA"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3289291E"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350" w:type="dxa"/>
            <w:gridSpan w:val="6"/>
            <w:shd w:val="clear" w:color="auto" w:fill="FFFFFF"/>
          </w:tcPr>
          <w:p w:rsidR="00D8389D" w:rsidP="00A271B5" w14:paraId="52FB4587"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1 pier structure per facility</w:t>
            </w:r>
          </w:p>
          <w:p w:rsidR="00D8389D" w:rsidP="00A271B5" w14:paraId="0CA73FE3"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074A93E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 elevator floor per facility</w:t>
            </w:r>
          </w:p>
        </w:tc>
        <w:tc>
          <w:tcPr>
            <w:tcW w:w="1080" w:type="dxa"/>
            <w:shd w:val="clear" w:color="auto" w:fill="FFFFFF"/>
          </w:tcPr>
          <w:p w:rsidR="00D8389D" w:rsidP="00A271B5" w14:paraId="5318AD6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posting of maximum safe load limits</w:t>
            </w:r>
          </w:p>
        </w:tc>
        <w:tc>
          <w:tcPr>
            <w:tcW w:w="1080" w:type="dxa"/>
            <w:shd w:val="clear" w:color="auto" w:fill="FFFFFF"/>
          </w:tcPr>
          <w:p w:rsidR="00D8389D" w:rsidP="00A271B5" w14:paraId="74C03F5F" w14:textId="7D63485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shd w:val="clear" w:color="auto" w:fill="FFFFFF"/>
          </w:tcPr>
          <w:p w:rsidR="00D8389D" w:rsidP="00A271B5" w14:paraId="0E4C1740" w14:textId="64DBECF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34</w:t>
            </w:r>
          </w:p>
        </w:tc>
        <w:tc>
          <w:tcPr>
            <w:tcW w:w="1080" w:type="dxa"/>
            <w:shd w:val="clear" w:color="auto" w:fill="FFFFFF"/>
          </w:tcPr>
          <w:p w:rsidR="00D8389D" w:rsidP="00A271B5" w14:paraId="1824AFE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1080" w:type="dxa"/>
            <w:shd w:val="clear" w:color="auto" w:fill="FFFFFF"/>
          </w:tcPr>
          <w:p w:rsidR="00D8389D" w:rsidP="00A271B5" w14:paraId="527D90A7" w14:textId="0E9E7BB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990" w:type="dxa"/>
            <w:shd w:val="clear" w:color="auto" w:fill="FFFFFF"/>
          </w:tcPr>
          <w:p w:rsidR="00D8389D" w:rsidP="00A271B5" w14:paraId="36233F0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170" w:type="dxa"/>
            <w:gridSpan w:val="2"/>
            <w:shd w:val="clear" w:color="auto" w:fill="FFFFFF"/>
          </w:tcPr>
          <w:p w:rsidR="00D8389D" w:rsidP="00A271B5" w14:paraId="013663D0" w14:textId="641F20E3">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p w:rsidR="00D8389D" w:rsidP="00A271B5" w14:paraId="1E9FDBB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260" w:type="dxa"/>
            <w:gridSpan w:val="2"/>
            <w:shd w:val="clear" w:color="auto" w:fill="FFFFFF"/>
          </w:tcPr>
          <w:p w:rsidR="00D8389D" w:rsidP="00A271B5" w14:paraId="75BD8579" w14:textId="193D9E2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w:t>
            </w:r>
            <w:r w:rsidR="001B0C28">
              <w:rPr>
                <w:rFonts w:ascii="Times New Roman" w:hAnsi="Times New Roman"/>
                <w:sz w:val="18"/>
                <w:szCs w:val="18"/>
              </w:rPr>
              <w:t>4</w:t>
            </w:r>
          </w:p>
        </w:tc>
        <w:tc>
          <w:tcPr>
            <w:tcW w:w="1070" w:type="dxa"/>
            <w:shd w:val="clear" w:color="auto" w:fill="FFFFFF"/>
          </w:tcPr>
          <w:p w:rsidR="00D8389D" w:rsidP="00A271B5" w14:paraId="02B677E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shd w:val="clear" w:color="auto" w:fill="FFFFFF"/>
          </w:tcPr>
          <w:p w:rsidR="00D8389D" w:rsidP="00A271B5" w14:paraId="2D234578" w14:textId="13899B3B">
            <w:pPr>
              <w:widowControl/>
              <w:tabs>
                <w:tab w:val="left" w:pos="-576"/>
                <w:tab w:val="left" w:pos="0"/>
                <w:tab w:val="left" w:pos="720"/>
                <w:tab w:val="left" w:pos="1230"/>
                <w:tab w:val="left" w:pos="2160"/>
              </w:tabs>
              <w:spacing w:after="58"/>
              <w:rPr>
                <w:rFonts w:ascii="Times New Roman" w:hAnsi="Times New Roman"/>
                <w:sz w:val="18"/>
                <w:szCs w:val="18"/>
              </w:rPr>
            </w:pPr>
            <w:r w:rsidRPr="00052BEB">
              <w:rPr>
                <w:rFonts w:ascii="Times New Roman" w:hAnsi="Times New Roman"/>
                <w:sz w:val="18"/>
                <w:szCs w:val="18"/>
              </w:rPr>
              <w:t>No change</w:t>
            </w:r>
            <w:r>
              <w:rPr>
                <w:rFonts w:ascii="Times New Roman" w:hAnsi="Times New Roman"/>
                <w:sz w:val="18"/>
                <w:szCs w:val="18"/>
              </w:rPr>
              <w:t>.</w:t>
            </w:r>
          </w:p>
        </w:tc>
      </w:tr>
      <w:tr w14:paraId="14C4BC7D"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7B581E1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.113 -- posting of clearance heights where the height is insufficient for vehicles and equipment</w:t>
            </w:r>
          </w:p>
        </w:tc>
        <w:tc>
          <w:tcPr>
            <w:tcW w:w="1350" w:type="dxa"/>
            <w:gridSpan w:val="6"/>
            <w:shd w:val="clear" w:color="auto" w:fill="FFFFFF"/>
          </w:tcPr>
          <w:p w:rsidR="00D8389D" w:rsidP="00A271B5" w14:paraId="7E882EB3"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w:t>
            </w:r>
          </w:p>
        </w:tc>
        <w:tc>
          <w:tcPr>
            <w:tcW w:w="1080" w:type="dxa"/>
            <w:shd w:val="clear" w:color="auto" w:fill="FFFFFF"/>
          </w:tcPr>
          <w:p w:rsidR="00D8389D" w:rsidP="00A271B5" w14:paraId="4974861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posting of clearance heights</w:t>
            </w:r>
          </w:p>
        </w:tc>
        <w:tc>
          <w:tcPr>
            <w:tcW w:w="1080" w:type="dxa"/>
            <w:shd w:val="clear" w:color="auto" w:fill="FFFFFF"/>
          </w:tcPr>
          <w:p w:rsidR="00D8389D" w:rsidP="00A271B5" w14:paraId="1648B39D" w14:textId="627419A5">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33</w:t>
            </w:r>
            <w:r>
              <w:rPr>
                <w:rFonts w:ascii="Times New Roman" w:hAnsi="Times New Roman"/>
                <w:sz w:val="18"/>
                <w:szCs w:val="18"/>
              </w:rPr>
              <w:t xml:space="preserve"> (10% of </w:t>
            </w:r>
            <w:r w:rsidR="0020584B">
              <w:rPr>
                <w:rFonts w:ascii="Times New Roman" w:hAnsi="Times New Roman"/>
                <w:sz w:val="18"/>
                <w:szCs w:val="18"/>
              </w:rPr>
              <w:t>329</w:t>
            </w:r>
            <w:r>
              <w:rPr>
                <w:rFonts w:ascii="Times New Roman" w:hAnsi="Times New Roman"/>
                <w:sz w:val="18"/>
                <w:szCs w:val="18"/>
              </w:rPr>
              <w:t xml:space="preserve"> total facilities)</w:t>
            </w:r>
          </w:p>
          <w:p w:rsidR="00D8389D" w:rsidP="00A271B5" w14:paraId="7E1F5BA8" w14:textId="77777777">
            <w:pPr>
              <w:widowControl/>
              <w:tabs>
                <w:tab w:val="left" w:pos="-576"/>
                <w:tab w:val="left" w:pos="0"/>
                <w:tab w:val="left" w:pos="720"/>
                <w:tab w:val="left" w:pos="1230"/>
                <w:tab w:val="left" w:pos="2160"/>
              </w:tabs>
              <w:jc w:val="right"/>
              <w:rPr>
                <w:rFonts w:ascii="Times New Roman" w:hAnsi="Times New Roman"/>
                <w:sz w:val="18"/>
                <w:szCs w:val="18"/>
              </w:rPr>
            </w:pPr>
          </w:p>
          <w:p w:rsidR="00D8389D" w:rsidP="00A271B5" w14:paraId="140C4321" w14:textId="1B08C97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2 (10% of </w:t>
            </w:r>
            <w:r w:rsidR="004E4276">
              <w:rPr>
                <w:rFonts w:ascii="Times New Roman" w:hAnsi="Times New Roman"/>
                <w:sz w:val="18"/>
                <w:szCs w:val="18"/>
              </w:rPr>
              <w:t>17</w:t>
            </w:r>
            <w:r>
              <w:rPr>
                <w:rFonts w:ascii="Times New Roman" w:hAnsi="Times New Roman"/>
                <w:sz w:val="18"/>
                <w:szCs w:val="18"/>
              </w:rPr>
              <w:t xml:space="preserve"> facilities)</w:t>
            </w:r>
          </w:p>
        </w:tc>
        <w:tc>
          <w:tcPr>
            <w:tcW w:w="1080" w:type="dxa"/>
            <w:shd w:val="clear" w:color="auto" w:fill="FFFFFF"/>
          </w:tcPr>
          <w:p w:rsidR="00D8389D" w:rsidP="00A271B5" w14:paraId="35780FA6" w14:textId="3B2519F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70</w:t>
            </w:r>
          </w:p>
        </w:tc>
        <w:tc>
          <w:tcPr>
            <w:tcW w:w="1080" w:type="dxa"/>
            <w:shd w:val="clear" w:color="auto" w:fill="FFFFFF"/>
          </w:tcPr>
          <w:p w:rsidR="00D8389D" w:rsidP="00A271B5" w14:paraId="59FD11C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1080" w:type="dxa"/>
            <w:shd w:val="clear" w:color="auto" w:fill="FFFFFF"/>
          </w:tcPr>
          <w:p w:rsidR="00D8389D" w:rsidP="00A271B5" w14:paraId="5CA08551" w14:textId="59EAF67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990" w:type="dxa"/>
            <w:shd w:val="clear" w:color="auto" w:fill="FFFFFF"/>
          </w:tcPr>
          <w:p w:rsidR="00D8389D" w:rsidP="00A271B5" w14:paraId="152755D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1170" w:type="dxa"/>
            <w:gridSpan w:val="2"/>
            <w:shd w:val="clear" w:color="auto" w:fill="FFFFFF"/>
          </w:tcPr>
          <w:p w:rsidR="00D8389D" w:rsidP="00A271B5" w14:paraId="2114AB51" w14:textId="1961123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30FCFB39" w14:textId="3C055FE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BC43A0">
              <w:rPr>
                <w:rFonts w:ascii="Times New Roman" w:hAnsi="Times New Roman"/>
                <w:sz w:val="18"/>
                <w:szCs w:val="18"/>
              </w:rPr>
              <w:t>108</w:t>
            </w:r>
          </w:p>
        </w:tc>
        <w:tc>
          <w:tcPr>
            <w:tcW w:w="1070" w:type="dxa"/>
            <w:shd w:val="clear" w:color="auto" w:fill="FFFFFF"/>
          </w:tcPr>
          <w:p w:rsidR="00D8389D" w:rsidP="00A271B5" w14:paraId="743E8768" w14:textId="353D5ED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shd w:val="clear" w:color="auto" w:fill="FFFFFF"/>
          </w:tcPr>
          <w:p w:rsidR="00D8389D" w:rsidP="00115642" w14:paraId="56C9BF82" w14:textId="00D377BD">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No change.</w:t>
            </w:r>
          </w:p>
        </w:tc>
      </w:tr>
      <w:tr w14:paraId="63BFC158"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115642" w:rsidP="00115642" w14:paraId="5A7FCE3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.115(c) -- posting or marking of safe working loads of platforms and skids on or adjacent to platforms and skids</w:t>
            </w:r>
          </w:p>
        </w:tc>
        <w:tc>
          <w:tcPr>
            <w:tcW w:w="1350" w:type="dxa"/>
            <w:gridSpan w:val="6"/>
            <w:shd w:val="clear" w:color="auto" w:fill="FFFFFF"/>
          </w:tcPr>
          <w:p w:rsidR="00115642" w:rsidP="00115642" w14:paraId="741706C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080" w:type="dxa"/>
            <w:shd w:val="clear" w:color="auto" w:fill="FFFFFF"/>
          </w:tcPr>
          <w:p w:rsidR="00115642" w:rsidP="00115642" w14:paraId="326B97E6"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replacing posting or marking of safe working loads </w:t>
            </w:r>
          </w:p>
          <w:p w:rsidR="00115642" w:rsidP="00115642" w14:paraId="64AF0E6C"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2AC92418"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017A84EA"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5449B077"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2A03AC8F"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69FFBB65"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12C4FC8B"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2A1914B9"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1F3CC7D7"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79CB3348"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037B497F"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shd w:val="clear" w:color="auto" w:fill="FFFFFF"/>
          </w:tcPr>
          <w:p w:rsidR="00115642" w:rsidP="00115642" w14:paraId="2BBF35D3" w14:textId="0E6D095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 existing + 1 new</w:t>
            </w:r>
          </w:p>
        </w:tc>
        <w:tc>
          <w:tcPr>
            <w:tcW w:w="1080" w:type="dxa"/>
            <w:shd w:val="clear" w:color="auto" w:fill="FFFFFF"/>
          </w:tcPr>
          <w:p w:rsidR="00115642" w:rsidP="00115642" w14:paraId="6180AB54" w14:textId="080D472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shd w:val="clear" w:color="auto" w:fill="FFFFFF"/>
          </w:tcPr>
          <w:p w:rsidR="00115642" w:rsidP="00115642" w14:paraId="2039A0E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1080" w:type="dxa"/>
            <w:shd w:val="clear" w:color="auto" w:fill="FFFFFF"/>
          </w:tcPr>
          <w:p w:rsidR="00115642" w:rsidP="00115642" w14:paraId="5DDE0977" w14:textId="006E404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11</w:t>
            </w:r>
          </w:p>
        </w:tc>
        <w:tc>
          <w:tcPr>
            <w:tcW w:w="990" w:type="dxa"/>
            <w:shd w:val="clear" w:color="auto" w:fill="FFFFFF"/>
          </w:tcPr>
          <w:p w:rsidR="00115642" w:rsidP="00115642" w14:paraId="2A1E14BD" w14:textId="20A50A1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w:t>
            </w:r>
          </w:p>
        </w:tc>
        <w:tc>
          <w:tcPr>
            <w:tcW w:w="1170" w:type="dxa"/>
            <w:gridSpan w:val="2"/>
            <w:shd w:val="clear" w:color="auto" w:fill="FFFFFF"/>
          </w:tcPr>
          <w:p w:rsidR="00115642" w:rsidP="00115642" w14:paraId="5F0E6FD3" w14:textId="767FBD9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260" w:type="dxa"/>
            <w:gridSpan w:val="2"/>
            <w:shd w:val="clear" w:color="auto" w:fill="FFFFFF"/>
          </w:tcPr>
          <w:p w:rsidR="00115642" w:rsidP="00115642" w14:paraId="47E4D156" w14:textId="1D99FF0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$594</w:t>
            </w:r>
          </w:p>
        </w:tc>
        <w:tc>
          <w:tcPr>
            <w:tcW w:w="1070" w:type="dxa"/>
            <w:shd w:val="clear" w:color="auto" w:fill="FFFFFF"/>
          </w:tcPr>
          <w:p w:rsidR="00115642" w:rsidP="00115642" w14:paraId="303FA85C" w14:textId="7211568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790" w:type="dxa"/>
            <w:shd w:val="clear" w:color="auto" w:fill="FFFFFF"/>
          </w:tcPr>
          <w:p w:rsidR="00115642" w:rsidP="00115642" w14:paraId="1EBA14E1" w14:textId="4187DB72">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decrease in the number of marine terminals. </w:t>
            </w:r>
          </w:p>
        </w:tc>
      </w:tr>
      <w:tr w14:paraId="49F09B28" w14:textId="77777777" w:rsidTr="00087AEC">
        <w:tblPrEx>
          <w:tblW w:w="14930" w:type="dxa"/>
          <w:tblLayout w:type="fixed"/>
          <w:tblCellMar>
            <w:left w:w="120" w:type="dxa"/>
            <w:right w:w="120" w:type="dxa"/>
          </w:tblCellMar>
          <w:tblLook w:val="0000"/>
        </w:tblPrEx>
        <w:trPr>
          <w:gridAfter w:val="1"/>
          <w:wAfter w:w="10" w:type="dxa"/>
          <w:trHeight w:val="1168"/>
        </w:trPr>
        <w:tc>
          <w:tcPr>
            <w:tcW w:w="1890" w:type="dxa"/>
            <w:vMerge w:val="restart"/>
          </w:tcPr>
          <w:p w:rsidR="00D8389D" w:rsidP="00A271B5" w14:paraId="4E69435B"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3749D399"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264770BF"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1DBD12E6"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798ACE47"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5D1879FE"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0F0CFD63"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006178F7"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366A3F79"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2511D116" w14:textId="75168335">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116(e) -- yearly and monthly inspections of elevators and escalators </w:t>
            </w:r>
          </w:p>
          <w:p w:rsidR="00D8389D" w:rsidP="00A271B5" w14:paraId="378F0FD6"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065F4C3A"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posting of records of the results of the latest annual elevator inspection in the elevator posting of records of annual escalator inspections in the vicinity of the escalator or make available at the terminal</w:t>
            </w:r>
          </w:p>
          <w:p w:rsidR="00D8389D" w:rsidP="00A271B5" w14:paraId="10FC0B7D"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305179A7"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40B4BAD5"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70705BF0" w14:textId="77777777">
            <w:pPr>
              <w:widowControl/>
              <w:tabs>
                <w:tab w:val="left" w:pos="-576"/>
                <w:tab w:val="left" w:pos="0"/>
                <w:tab w:val="left" w:pos="720"/>
                <w:tab w:val="left" w:pos="1230"/>
                <w:tab w:val="left" w:pos="2160"/>
              </w:tabs>
              <w:rPr>
                <w:rFonts w:ascii="Times New Roman" w:hAnsi="Times New Roman"/>
                <w:sz w:val="18"/>
                <w:szCs w:val="18"/>
              </w:rPr>
            </w:pPr>
          </w:p>
        </w:tc>
        <w:tc>
          <w:tcPr>
            <w:tcW w:w="11240" w:type="dxa"/>
            <w:gridSpan w:val="17"/>
          </w:tcPr>
          <w:p w:rsidR="00D8389D" w:rsidP="00A271B5" w14:paraId="2183E8D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STATE CODES ALREADY REQUIRE THE YEARLY INSPECTIONS OF ELEVATORS AND ESCALATORS.  THEREFORE, OSHA IS ONLY TAKING A BURDEN TO CONDUCT THE MONTHLY INSPECTION AND TO POST THE ANNUAL INSPECTION RECORD (BURDEN HOUR CALCULATIONS ARE LISTED BELOW (SEE BELOW).</w:t>
            </w:r>
          </w:p>
          <w:p w:rsidR="00D8389D" w:rsidP="00A271B5" w14:paraId="5C896F07"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790" w:type="dxa"/>
            <w:shd w:val="clear" w:color="auto" w:fill="auto"/>
          </w:tcPr>
          <w:p w:rsidR="00D8389D" w:rsidP="00A271B5" w14:paraId="1F754C57"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71FE758D"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4930653A" w14:textId="77777777" w:rsidTr="00087AEC">
        <w:tblPrEx>
          <w:tblW w:w="14930" w:type="dxa"/>
          <w:tblLayout w:type="fixed"/>
          <w:tblCellMar>
            <w:left w:w="120" w:type="dxa"/>
            <w:right w:w="120" w:type="dxa"/>
          </w:tblCellMar>
          <w:tblLook w:val="0000"/>
        </w:tblPrEx>
        <w:trPr>
          <w:gridAfter w:val="1"/>
          <w:wAfter w:w="10" w:type="dxa"/>
          <w:trHeight w:val="1995"/>
        </w:trPr>
        <w:tc>
          <w:tcPr>
            <w:tcW w:w="1890" w:type="dxa"/>
            <w:vMerge/>
          </w:tcPr>
          <w:p w:rsidR="00115642" w:rsidP="00115642" w14:paraId="2E7D2DF7" w14:textId="77777777">
            <w:pPr>
              <w:widowControl/>
              <w:tabs>
                <w:tab w:val="left" w:pos="-576"/>
                <w:tab w:val="left" w:pos="0"/>
                <w:tab w:val="left" w:pos="720"/>
                <w:tab w:val="left" w:pos="1230"/>
                <w:tab w:val="left" w:pos="2160"/>
              </w:tabs>
              <w:rPr>
                <w:rFonts w:ascii="Times New Roman" w:hAnsi="Times New Roman"/>
                <w:sz w:val="18"/>
                <w:szCs w:val="18"/>
              </w:rPr>
            </w:pPr>
          </w:p>
        </w:tc>
        <w:tc>
          <w:tcPr>
            <w:tcW w:w="1071" w:type="dxa"/>
            <w:gridSpan w:val="3"/>
            <w:vMerge w:val="restart"/>
          </w:tcPr>
          <w:p w:rsidR="00115642" w:rsidP="00115642" w14:paraId="13592DC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12 inspections</w:t>
            </w:r>
          </w:p>
          <w:p w:rsidR="00115642" w:rsidP="00115642" w14:paraId="5F3EFFD7"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0EE9CA4D"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3A02B4BB"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14DC2BB9"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5D861E1D"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7D3E2A6E"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54EEAD61"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637E3FF9"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7D691636"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 record</w:t>
            </w:r>
          </w:p>
        </w:tc>
        <w:tc>
          <w:tcPr>
            <w:tcW w:w="1359" w:type="dxa"/>
            <w:gridSpan w:val="4"/>
            <w:vMerge w:val="restart"/>
          </w:tcPr>
          <w:p w:rsidR="00115642" w:rsidP="00115642" w14:paraId="4385FEE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5 cranes with elevators</w:t>
            </w:r>
          </w:p>
          <w:p w:rsidR="00115642" w:rsidP="00115642" w14:paraId="0690529D"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69BE0615"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39FC448C"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1DDE7E70"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7BA53E6A"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0D585D66"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1203D352"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37CEAC48"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0EB4288A"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posted in 5 cranes</w:t>
            </w:r>
          </w:p>
        </w:tc>
        <w:tc>
          <w:tcPr>
            <w:tcW w:w="1080" w:type="dxa"/>
            <w:vMerge w:val="restart"/>
          </w:tcPr>
          <w:p w:rsidR="00115642" w:rsidP="00115642" w14:paraId="3083FC91" w14:textId="37DA4AD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 existing + 1 new</w:t>
            </w:r>
          </w:p>
          <w:p w:rsidR="00115642" w:rsidP="00115642" w14:paraId="527D16A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23D9CAB3"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7541EEF2"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7D78A36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1821E9C2"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78FFB45B"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68117FA1"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025A409F" w14:textId="4C76385B">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329 existing + 1 new</w:t>
            </w:r>
          </w:p>
        </w:tc>
        <w:tc>
          <w:tcPr>
            <w:tcW w:w="1080" w:type="dxa"/>
            <w:vMerge w:val="restart"/>
          </w:tcPr>
          <w:p w:rsidR="00115642" w:rsidP="00115642" w14:paraId="5B6DD446" w14:textId="6E5CC68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19,800</w:t>
            </w:r>
          </w:p>
          <w:p w:rsidR="00115642" w:rsidP="00115642" w14:paraId="1F756A55"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767D14BE"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3791C35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6E00E13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32CCBC52"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7361583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78836D82"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650D018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3F01324C" w14:textId="7838660E">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1,650</w:t>
            </w:r>
          </w:p>
        </w:tc>
        <w:tc>
          <w:tcPr>
            <w:tcW w:w="1080" w:type="dxa"/>
            <w:vMerge w:val="restart"/>
          </w:tcPr>
          <w:p w:rsidR="00115642" w:rsidP="00115642" w14:paraId="2BF370AB" w14:textId="77777777">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10/60</w:t>
            </w:r>
          </w:p>
          <w:p w:rsidR="00115642" w:rsidP="00115642" w14:paraId="3536088B"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74F28DB7"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1833A1CA"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0FD2830D"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19FA33D6"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2EA34F5E"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4A288C95"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4F96A13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551788B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60B365E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1080" w:type="dxa"/>
            <w:vMerge w:val="restart"/>
          </w:tcPr>
          <w:p w:rsidR="00115642" w:rsidP="00115642" w14:paraId="52328033" w14:textId="356D3DE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3,300</w:t>
            </w:r>
          </w:p>
          <w:p w:rsidR="00115642" w:rsidP="00115642" w14:paraId="766D14C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51C2A72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3393581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36A62FE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2089C0A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5FB0EF4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21D784F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6415480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1F793340" w14:textId="63B195F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55</w:t>
            </w:r>
          </w:p>
        </w:tc>
        <w:tc>
          <w:tcPr>
            <w:tcW w:w="990" w:type="dxa"/>
            <w:vMerge w:val="restart"/>
          </w:tcPr>
          <w:p w:rsidR="00115642" w:rsidP="00115642" w14:paraId="07AFD7A6" w14:textId="2ED1F88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3,510</w:t>
            </w:r>
          </w:p>
          <w:p w:rsidR="00115642" w:rsidP="00115642" w14:paraId="7FF0B40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5037374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7150644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3422D3B3"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37205BF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6F74AF5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6A77F85E"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178024E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6EB4B2E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2A14D4AA" w14:textId="4838DCF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59</w:t>
            </w:r>
          </w:p>
        </w:tc>
        <w:tc>
          <w:tcPr>
            <w:tcW w:w="1170" w:type="dxa"/>
            <w:gridSpan w:val="2"/>
            <w:vMerge w:val="restart"/>
          </w:tcPr>
          <w:p w:rsidR="00115642" w:rsidP="00115642" w14:paraId="7C2F4550" w14:textId="4881BBD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p w:rsidR="00115642" w:rsidP="00115642" w14:paraId="3C82F9C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07B65BD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79EDC7D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3218EF5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01A344F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6F994F1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677CB26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35D5C91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6590CB8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7EDDC9A5" w14:textId="3410AF6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260" w:type="dxa"/>
            <w:gridSpan w:val="2"/>
            <w:vMerge w:val="restart"/>
          </w:tcPr>
          <w:p w:rsidR="00115642" w:rsidP="00115642" w14:paraId="1D8DAE96" w14:textId="7F24E88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$178,134</w:t>
            </w:r>
          </w:p>
          <w:p w:rsidR="00115642" w:rsidP="00115642" w14:paraId="5F6F7CD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531547D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7271764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05D3F2C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2F1502A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5414668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165C824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115642" w:rsidP="00115642" w14:paraId="1A412B39" w14:textId="5FE177A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$2,969</w:t>
            </w:r>
          </w:p>
        </w:tc>
        <w:tc>
          <w:tcPr>
            <w:tcW w:w="1070" w:type="dxa"/>
            <w:vMerge w:val="restart"/>
          </w:tcPr>
          <w:p w:rsidR="00115642" w:rsidP="00115642" w14:paraId="5123E845" w14:textId="67B84B9C">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     -210</w:t>
            </w:r>
          </w:p>
          <w:p w:rsidR="00115642" w:rsidP="00115642" w14:paraId="6992929B"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370F2198"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5A88A387"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46F64DAE"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720EEBAB"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2D55842B"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69F6933F"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14F6A1B0"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4173E8B2"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16B2CBF5" w14:textId="243988E0">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             -4</w:t>
            </w:r>
          </w:p>
        </w:tc>
        <w:tc>
          <w:tcPr>
            <w:tcW w:w="1790" w:type="dxa"/>
            <w:shd w:val="clear" w:color="auto" w:fill="auto"/>
          </w:tcPr>
          <w:p w:rsidR="00115642" w:rsidP="00115642" w14:paraId="1C92DCE1" w14:textId="249BABD4">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decrease in the number of marine terminals. </w:t>
            </w:r>
          </w:p>
        </w:tc>
      </w:tr>
      <w:tr w14:paraId="48B634D3" w14:textId="77777777" w:rsidTr="00087AEC">
        <w:tblPrEx>
          <w:tblW w:w="14930" w:type="dxa"/>
          <w:tblLayout w:type="fixed"/>
          <w:tblCellMar>
            <w:left w:w="120" w:type="dxa"/>
            <w:right w:w="120" w:type="dxa"/>
          </w:tblCellMar>
          <w:tblLook w:val="0000"/>
        </w:tblPrEx>
        <w:trPr>
          <w:gridAfter w:val="1"/>
          <w:wAfter w:w="10" w:type="dxa"/>
          <w:trHeight w:val="1995"/>
        </w:trPr>
        <w:tc>
          <w:tcPr>
            <w:tcW w:w="1890" w:type="dxa"/>
            <w:vMerge/>
          </w:tcPr>
          <w:p w:rsidR="00115642" w:rsidP="00115642" w14:paraId="60A83277" w14:textId="77777777">
            <w:pPr>
              <w:widowControl/>
              <w:tabs>
                <w:tab w:val="left" w:pos="-576"/>
                <w:tab w:val="left" w:pos="0"/>
                <w:tab w:val="left" w:pos="720"/>
                <w:tab w:val="left" w:pos="1230"/>
                <w:tab w:val="left" w:pos="2160"/>
              </w:tabs>
              <w:rPr>
                <w:rFonts w:ascii="Times New Roman" w:hAnsi="Times New Roman"/>
                <w:sz w:val="18"/>
                <w:szCs w:val="18"/>
              </w:rPr>
            </w:pPr>
          </w:p>
        </w:tc>
        <w:tc>
          <w:tcPr>
            <w:tcW w:w="1071" w:type="dxa"/>
            <w:gridSpan w:val="3"/>
            <w:vMerge/>
          </w:tcPr>
          <w:p w:rsidR="00115642" w:rsidP="00115642" w14:paraId="2FA4FB9D"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359" w:type="dxa"/>
            <w:gridSpan w:val="4"/>
            <w:vMerge/>
          </w:tcPr>
          <w:p w:rsidR="00115642" w:rsidP="00115642" w14:paraId="67557D97"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vMerge/>
          </w:tcPr>
          <w:p w:rsidR="00115642" w:rsidP="00115642" w14:paraId="55BFF59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080" w:type="dxa"/>
            <w:vMerge/>
          </w:tcPr>
          <w:p w:rsidR="00115642" w:rsidP="00115642" w14:paraId="403DF66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080" w:type="dxa"/>
            <w:vMerge/>
          </w:tcPr>
          <w:p w:rsidR="00115642" w:rsidP="00115642" w14:paraId="24239981" w14:textId="77777777">
            <w:pPr>
              <w:widowControl/>
              <w:tabs>
                <w:tab w:val="left" w:pos="-576"/>
                <w:tab w:val="left" w:pos="0"/>
                <w:tab w:val="left" w:pos="720"/>
                <w:tab w:val="left" w:pos="1230"/>
                <w:tab w:val="left" w:pos="2160"/>
              </w:tabs>
              <w:rPr>
                <w:rFonts w:ascii="Times New Roman" w:hAnsi="Times New Roman"/>
                <w:sz w:val="18"/>
                <w:szCs w:val="18"/>
              </w:rPr>
            </w:pPr>
          </w:p>
        </w:tc>
        <w:tc>
          <w:tcPr>
            <w:tcW w:w="1080" w:type="dxa"/>
            <w:vMerge/>
          </w:tcPr>
          <w:p w:rsidR="00115642" w:rsidP="00115642" w14:paraId="04C49E8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990" w:type="dxa"/>
            <w:vMerge/>
          </w:tcPr>
          <w:p w:rsidR="00115642" w:rsidP="00115642" w14:paraId="0602E23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170" w:type="dxa"/>
            <w:gridSpan w:val="2"/>
            <w:vMerge/>
          </w:tcPr>
          <w:p w:rsidR="00115642" w:rsidP="00115642" w14:paraId="37ACEF6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260" w:type="dxa"/>
            <w:gridSpan w:val="2"/>
            <w:vMerge/>
          </w:tcPr>
          <w:p w:rsidR="00115642" w:rsidP="00115642" w14:paraId="006A498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070" w:type="dxa"/>
            <w:vMerge/>
          </w:tcPr>
          <w:p w:rsidR="00115642" w:rsidP="00115642" w14:paraId="089439A2"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790" w:type="dxa"/>
            <w:shd w:val="clear" w:color="auto" w:fill="auto"/>
          </w:tcPr>
          <w:p w:rsidR="00115642" w:rsidP="00115642" w14:paraId="3D9643DC" w14:textId="6A9B8896">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decrease in the number of marine terminals. </w:t>
            </w:r>
          </w:p>
        </w:tc>
      </w:tr>
      <w:tr w14:paraId="2C95DF38"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115642" w:rsidP="00115642" w14:paraId="11155DB2"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.116(g) – posting of the </w:t>
            </w:r>
            <w:r>
              <w:rPr>
                <w:rFonts w:ascii="Times New Roman" w:hAnsi="Times New Roman"/>
                <w:sz w:val="18"/>
                <w:szCs w:val="18"/>
              </w:rPr>
              <w:t>elevator’s</w:t>
            </w:r>
            <w:r>
              <w:rPr>
                <w:rFonts w:ascii="Times New Roman" w:hAnsi="Times New Roman"/>
                <w:sz w:val="18"/>
                <w:szCs w:val="18"/>
              </w:rPr>
              <w:t xml:space="preserve"> or escalator’s maximum load limits both inside and outside</w:t>
            </w:r>
          </w:p>
        </w:tc>
        <w:tc>
          <w:tcPr>
            <w:tcW w:w="1080" w:type="dxa"/>
            <w:gridSpan w:val="4"/>
          </w:tcPr>
          <w:p w:rsidR="00115642" w:rsidP="00115642" w14:paraId="7BB81D5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average of 5 cranes with elevators</w:t>
            </w:r>
          </w:p>
        </w:tc>
        <w:tc>
          <w:tcPr>
            <w:tcW w:w="1350" w:type="dxa"/>
            <w:gridSpan w:val="3"/>
          </w:tcPr>
          <w:p w:rsidR="00115642" w:rsidP="00115642" w14:paraId="614BD00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post load limits inside and outside the car of the crane</w:t>
            </w:r>
          </w:p>
        </w:tc>
        <w:tc>
          <w:tcPr>
            <w:tcW w:w="1080" w:type="dxa"/>
          </w:tcPr>
          <w:p w:rsidR="00115642" w:rsidP="00115642" w14:paraId="34797D62" w14:textId="4E44ADC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tcPr>
          <w:p w:rsidR="00115642" w:rsidP="00115642" w14:paraId="33CBD957" w14:textId="3BCA775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85</w:t>
            </w:r>
          </w:p>
        </w:tc>
        <w:tc>
          <w:tcPr>
            <w:tcW w:w="1080" w:type="dxa"/>
          </w:tcPr>
          <w:p w:rsidR="00115642" w:rsidP="00115642" w14:paraId="2E5DB60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3/60</w:t>
            </w:r>
          </w:p>
        </w:tc>
        <w:tc>
          <w:tcPr>
            <w:tcW w:w="1080" w:type="dxa"/>
          </w:tcPr>
          <w:p w:rsidR="00115642" w:rsidP="00115642" w14:paraId="5C1DC339" w14:textId="61502CB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4 </w:t>
            </w:r>
          </w:p>
        </w:tc>
        <w:tc>
          <w:tcPr>
            <w:tcW w:w="990" w:type="dxa"/>
          </w:tcPr>
          <w:p w:rsidR="00115642" w:rsidP="00115642" w14:paraId="7CD74BE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w:t>
            </w:r>
          </w:p>
        </w:tc>
        <w:tc>
          <w:tcPr>
            <w:tcW w:w="1170" w:type="dxa"/>
            <w:gridSpan w:val="2"/>
          </w:tcPr>
          <w:p w:rsidR="00115642" w:rsidP="00115642" w14:paraId="6A86DF56" w14:textId="5BD0AE4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260" w:type="dxa"/>
            <w:gridSpan w:val="2"/>
          </w:tcPr>
          <w:p w:rsidR="00115642" w:rsidP="00115642" w14:paraId="5332D5F6" w14:textId="6FBB3B1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$216</w:t>
            </w:r>
          </w:p>
        </w:tc>
        <w:tc>
          <w:tcPr>
            <w:tcW w:w="1070" w:type="dxa"/>
          </w:tcPr>
          <w:p w:rsidR="00115642" w:rsidP="00115642" w14:paraId="60471189" w14:textId="7CD735B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790" w:type="dxa"/>
          </w:tcPr>
          <w:p w:rsidR="00115642" w:rsidP="00115642" w14:paraId="2178A670" w14:textId="3E7E72D2">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decrease in the number of marine terminals. </w:t>
            </w:r>
          </w:p>
        </w:tc>
      </w:tr>
      <w:tr w14:paraId="77A6AC45"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0CA13A9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.117(a) -- monthly inspections of manlifts by a designated person</w:t>
            </w:r>
          </w:p>
          <w:p w:rsidR="00D8389D" w:rsidP="00A271B5" w14:paraId="20518521"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gridSpan w:val="4"/>
          </w:tcPr>
          <w:p w:rsidR="00D8389D" w:rsidP="00A271B5" w14:paraId="726D076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12 inspections</w:t>
            </w:r>
          </w:p>
        </w:tc>
        <w:tc>
          <w:tcPr>
            <w:tcW w:w="1350" w:type="dxa"/>
            <w:gridSpan w:val="3"/>
          </w:tcPr>
          <w:p w:rsidR="00D8389D" w:rsidP="00A271B5" w14:paraId="5BC1A7AC"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Average of 100 manlifts in all facilities—generate, maintain, post and record</w:t>
            </w:r>
          </w:p>
        </w:tc>
        <w:tc>
          <w:tcPr>
            <w:tcW w:w="1080" w:type="dxa"/>
          </w:tcPr>
          <w:p w:rsidR="00D8389D" w:rsidP="00A271B5" w14:paraId="2F4A6699" w14:textId="3C5A2D8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100</w:t>
            </w:r>
          </w:p>
        </w:tc>
        <w:tc>
          <w:tcPr>
            <w:tcW w:w="1080" w:type="dxa"/>
          </w:tcPr>
          <w:p w:rsidR="00D8389D" w:rsidP="00A271B5" w14:paraId="544ED1C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1,200</w:t>
            </w:r>
          </w:p>
        </w:tc>
        <w:tc>
          <w:tcPr>
            <w:tcW w:w="1080" w:type="dxa"/>
          </w:tcPr>
          <w:p w:rsidR="00D8389D" w:rsidP="00A271B5" w14:paraId="6ED1883E" w14:textId="67340B8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1.08 </w:t>
            </w:r>
          </w:p>
        </w:tc>
        <w:tc>
          <w:tcPr>
            <w:tcW w:w="1080" w:type="dxa"/>
          </w:tcPr>
          <w:p w:rsidR="00D8389D" w:rsidP="00A271B5" w14:paraId="7764960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1,296</w:t>
            </w:r>
          </w:p>
        </w:tc>
        <w:tc>
          <w:tcPr>
            <w:tcW w:w="990" w:type="dxa"/>
          </w:tcPr>
          <w:p w:rsidR="00D8389D" w:rsidP="00A271B5" w14:paraId="68DC6CC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1,296</w:t>
            </w:r>
          </w:p>
        </w:tc>
        <w:tc>
          <w:tcPr>
            <w:tcW w:w="1170" w:type="dxa"/>
            <w:gridSpan w:val="2"/>
          </w:tcPr>
          <w:p w:rsidR="00D8389D" w:rsidP="00A271B5" w14:paraId="6B45C6DD" w14:textId="52AB7C2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tcPr>
          <w:p w:rsidR="00D8389D" w:rsidP="00A271B5" w14:paraId="6EEAEB71" w14:textId="17C7E2C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880865">
              <w:rPr>
                <w:rFonts w:ascii="Times New Roman" w:hAnsi="Times New Roman"/>
                <w:sz w:val="18"/>
                <w:szCs w:val="18"/>
              </w:rPr>
              <w:t>69,958</w:t>
            </w:r>
          </w:p>
        </w:tc>
        <w:tc>
          <w:tcPr>
            <w:tcW w:w="1070" w:type="dxa"/>
          </w:tcPr>
          <w:p w:rsidR="00D8389D" w:rsidP="00A271B5" w14:paraId="4557424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3F95FA0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5992C926"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502BD45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117(b) -- weekly inspections of the safety switches/ maintain inspection records and post the most recent inspection in the vicinity of the manlift or in the terminal</w:t>
            </w:r>
          </w:p>
        </w:tc>
        <w:tc>
          <w:tcPr>
            <w:tcW w:w="1080" w:type="dxa"/>
            <w:gridSpan w:val="4"/>
            <w:shd w:val="clear" w:color="auto" w:fill="FFFFFF"/>
          </w:tcPr>
          <w:p w:rsidR="00D8389D" w:rsidP="00A271B5" w14:paraId="3C7D0E0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40 inspections</w:t>
            </w:r>
          </w:p>
        </w:tc>
        <w:tc>
          <w:tcPr>
            <w:tcW w:w="1350" w:type="dxa"/>
            <w:gridSpan w:val="3"/>
            <w:shd w:val="clear" w:color="auto" w:fill="FFFFFF"/>
          </w:tcPr>
          <w:p w:rsidR="00D8389D" w:rsidP="00A271B5" w14:paraId="248F0964"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100 safety switches</w:t>
            </w:r>
          </w:p>
          <w:p w:rsidR="00D8389D" w:rsidP="00A271B5" w14:paraId="1E6810AE"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 xml:space="preserve">-- generate, </w:t>
            </w:r>
          </w:p>
          <w:p w:rsidR="00D8389D" w:rsidP="00A271B5" w14:paraId="1954A467"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maintain &amp; post record</w:t>
            </w:r>
          </w:p>
        </w:tc>
        <w:tc>
          <w:tcPr>
            <w:tcW w:w="1080" w:type="dxa"/>
            <w:shd w:val="clear" w:color="auto" w:fill="FFFFFF"/>
          </w:tcPr>
          <w:p w:rsidR="00D8389D" w:rsidP="00A271B5" w14:paraId="5F33B7F1" w14:textId="3CFD934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100</w:t>
            </w:r>
          </w:p>
        </w:tc>
        <w:tc>
          <w:tcPr>
            <w:tcW w:w="1080" w:type="dxa"/>
            <w:shd w:val="clear" w:color="auto" w:fill="FFFFFF"/>
          </w:tcPr>
          <w:p w:rsidR="00D8389D" w:rsidP="00A271B5" w14:paraId="5E247F0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4,000</w:t>
            </w:r>
          </w:p>
        </w:tc>
        <w:tc>
          <w:tcPr>
            <w:tcW w:w="1080" w:type="dxa"/>
            <w:shd w:val="clear" w:color="auto" w:fill="FFFFFF"/>
          </w:tcPr>
          <w:p w:rsidR="00D8389D" w:rsidP="00A271B5" w14:paraId="392B0225" w14:textId="77777777">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 xml:space="preserve">10/60 </w:t>
            </w:r>
          </w:p>
        </w:tc>
        <w:tc>
          <w:tcPr>
            <w:tcW w:w="1080" w:type="dxa"/>
            <w:shd w:val="clear" w:color="auto" w:fill="FFFFFF"/>
          </w:tcPr>
          <w:p w:rsidR="00D8389D" w:rsidP="00A271B5" w14:paraId="41FE18E9" w14:textId="17872D7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66</w:t>
            </w:r>
            <w:r w:rsidR="00267A08">
              <w:rPr>
                <w:rFonts w:ascii="Times New Roman" w:hAnsi="Times New Roman"/>
                <w:sz w:val="18"/>
                <w:szCs w:val="18"/>
              </w:rPr>
              <w:t>7</w:t>
            </w:r>
          </w:p>
        </w:tc>
        <w:tc>
          <w:tcPr>
            <w:tcW w:w="990" w:type="dxa"/>
            <w:shd w:val="clear" w:color="auto" w:fill="FFFFFF"/>
          </w:tcPr>
          <w:p w:rsidR="00D8389D" w:rsidP="00A271B5" w14:paraId="4C0E89D2"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667</w:t>
            </w:r>
          </w:p>
        </w:tc>
        <w:tc>
          <w:tcPr>
            <w:tcW w:w="1170" w:type="dxa"/>
            <w:gridSpan w:val="2"/>
            <w:shd w:val="clear" w:color="auto" w:fill="FFFFFF"/>
          </w:tcPr>
          <w:p w:rsidR="00D8389D" w:rsidP="00A271B5" w14:paraId="64CA1BB2" w14:textId="6A52CB1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389576C6" w14:textId="0547494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B76A6">
              <w:rPr>
                <w:rFonts w:ascii="Times New Roman" w:hAnsi="Times New Roman"/>
                <w:sz w:val="18"/>
                <w:szCs w:val="18"/>
              </w:rPr>
              <w:t>36,005</w:t>
            </w:r>
          </w:p>
        </w:tc>
        <w:tc>
          <w:tcPr>
            <w:tcW w:w="1070" w:type="dxa"/>
            <w:shd w:val="clear" w:color="auto" w:fill="FFFFFF"/>
          </w:tcPr>
          <w:p w:rsidR="00D8389D" w:rsidP="00A271B5" w14:paraId="58FA4E1D" w14:textId="37E8F78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shd w:val="clear" w:color="auto" w:fill="FFFFFF"/>
          </w:tcPr>
          <w:p w:rsidR="00D8389D" w:rsidP="00A271B5" w14:paraId="1593939E" w14:textId="7F6D4EE2">
            <w:pPr>
              <w:widowControl/>
              <w:tabs>
                <w:tab w:val="left" w:pos="-576"/>
                <w:tab w:val="left" w:pos="0"/>
                <w:tab w:val="left" w:pos="720"/>
                <w:tab w:val="left" w:pos="1230"/>
                <w:tab w:val="left" w:pos="2160"/>
              </w:tabs>
              <w:spacing w:after="58"/>
              <w:rPr>
                <w:rFonts w:ascii="Times New Roman" w:hAnsi="Times New Roman"/>
                <w:sz w:val="18"/>
                <w:szCs w:val="18"/>
              </w:rPr>
            </w:pPr>
            <w:r w:rsidRPr="00267A08">
              <w:rPr>
                <w:rFonts w:ascii="Times New Roman" w:hAnsi="Times New Roman"/>
                <w:sz w:val="18"/>
                <w:szCs w:val="18"/>
              </w:rPr>
              <w:t>No change.</w:t>
            </w:r>
          </w:p>
        </w:tc>
      </w:tr>
      <w:tr w14:paraId="51FA9D07"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6F3B8BD9"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.117(d) – posting of manlift use instructions</w:t>
            </w:r>
          </w:p>
        </w:tc>
        <w:tc>
          <w:tcPr>
            <w:tcW w:w="2430" w:type="dxa"/>
            <w:gridSpan w:val="7"/>
            <w:shd w:val="clear" w:color="auto" w:fill="FFFFFF"/>
          </w:tcPr>
          <w:p w:rsidR="00D8389D" w:rsidP="00A271B5" w14:paraId="5A70E3E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MANLIFT INSTRUCTIONS ARE PROVIDED BY THE MANUFACTURER.  BURDEN TAKEN FOR POSTING INSTRUCTIONS ONLY (SEE ROW BELOW)</w:t>
            </w:r>
          </w:p>
          <w:p w:rsidR="00D8389D" w:rsidP="00A271B5" w14:paraId="37E37693"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2C48A99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10% of 100 manlifts (10)</w:t>
            </w:r>
          </w:p>
          <w:p w:rsidR="00D8389D" w:rsidP="00A271B5" w14:paraId="7A9EC491"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posting of instructions</w:t>
            </w:r>
          </w:p>
          <w:p w:rsidR="00D8389D" w:rsidP="00A271B5" w14:paraId="37E7F027"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57F4DD36"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requiring reposting of instructions</w:t>
            </w:r>
          </w:p>
        </w:tc>
        <w:tc>
          <w:tcPr>
            <w:tcW w:w="1080" w:type="dxa"/>
            <w:shd w:val="clear" w:color="auto" w:fill="FFFFFF"/>
          </w:tcPr>
          <w:p w:rsidR="00D8389D" w:rsidP="00A271B5" w14:paraId="67D740A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47D9017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6B1928A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3F39C8B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26D5EEE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783B906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20208462"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w:t>
            </w:r>
          </w:p>
        </w:tc>
        <w:tc>
          <w:tcPr>
            <w:tcW w:w="1080" w:type="dxa"/>
            <w:shd w:val="clear" w:color="auto" w:fill="FFFFFF"/>
          </w:tcPr>
          <w:p w:rsidR="00D8389D" w:rsidP="00A271B5" w14:paraId="1A8374E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4028787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6BA2500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4CE63FB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3826470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2F80070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5D9A5A7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w:t>
            </w:r>
          </w:p>
        </w:tc>
        <w:tc>
          <w:tcPr>
            <w:tcW w:w="1080" w:type="dxa"/>
            <w:shd w:val="clear" w:color="auto" w:fill="FFFFFF"/>
          </w:tcPr>
          <w:p w:rsidR="00D8389D" w:rsidP="00A271B5" w14:paraId="058CF5D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0BC05A4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6D54247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5007DEC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58FAEB6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2D26EB6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49226FDE"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2/60 </w:t>
            </w:r>
          </w:p>
        </w:tc>
        <w:tc>
          <w:tcPr>
            <w:tcW w:w="1080" w:type="dxa"/>
            <w:shd w:val="clear" w:color="auto" w:fill="FFFFFF"/>
          </w:tcPr>
          <w:p w:rsidR="00D8389D" w:rsidP="00A271B5" w14:paraId="492A652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7A764F6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27D1B11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3282699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501970D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7B0BB22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0ABED3F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990" w:type="dxa"/>
            <w:shd w:val="clear" w:color="auto" w:fill="FFFFFF"/>
          </w:tcPr>
          <w:p w:rsidR="00D8389D" w:rsidP="00A271B5" w14:paraId="55D69B5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25127F6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51AE2C4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21E5201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6E0D081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04FB5BB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39FAC99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170" w:type="dxa"/>
            <w:gridSpan w:val="2"/>
            <w:shd w:val="clear" w:color="auto" w:fill="FFFFFF"/>
          </w:tcPr>
          <w:p w:rsidR="00D8389D" w:rsidP="00A271B5" w14:paraId="651533B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796F0A9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33F530E5"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6061A153"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1C76C8B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13FEECF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35D5D3CA" w14:textId="1AD289D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672AC33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6E904F8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3148B90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4DEE1AA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42824B5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1B91496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2FB9FDD6" w14:textId="19FF230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w:t>
            </w:r>
            <w:r w:rsidR="00621EC1">
              <w:rPr>
                <w:rFonts w:ascii="Times New Roman" w:hAnsi="Times New Roman"/>
                <w:sz w:val="18"/>
                <w:szCs w:val="18"/>
              </w:rPr>
              <w:t>4</w:t>
            </w:r>
          </w:p>
        </w:tc>
        <w:tc>
          <w:tcPr>
            <w:tcW w:w="1070" w:type="dxa"/>
            <w:shd w:val="clear" w:color="auto" w:fill="FFFFFF"/>
          </w:tcPr>
          <w:p w:rsidR="00D8389D" w:rsidP="00A271B5" w14:paraId="0D4BD98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31E4E14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34A2C3A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633877E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085C55B3"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59506EC5"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D8389D" w:rsidP="00A271B5" w14:paraId="7DB664F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shd w:val="clear" w:color="auto" w:fill="FFFFFF"/>
          </w:tcPr>
          <w:p w:rsidR="00D8389D" w:rsidP="00A271B5" w14:paraId="594D2D8D"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00D96CF1"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3035108D"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7EC8B122"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74406EBB"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66E4EA73"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D8389D" w:rsidP="00A271B5" w14:paraId="77033AFB"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2C342A97"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1666FA79"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.117(e) -- posting of an illuminated sign and red light provided under the top floor </w:t>
            </w:r>
            <w:r>
              <w:rPr>
                <w:rFonts w:ascii="Times New Roman" w:hAnsi="Times New Roman"/>
                <w:sz w:val="18"/>
                <w:szCs w:val="18"/>
              </w:rPr>
              <w:t>opening of the manlift to warn the user to get off at that floor</w:t>
            </w:r>
          </w:p>
        </w:tc>
        <w:tc>
          <w:tcPr>
            <w:tcW w:w="1080" w:type="dxa"/>
            <w:gridSpan w:val="4"/>
            <w:shd w:val="clear" w:color="auto" w:fill="FFFFFF"/>
          </w:tcPr>
          <w:p w:rsidR="00D8389D" w:rsidP="00A271B5" w14:paraId="07A3C123"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10% of 100 manlifts (10)</w:t>
            </w:r>
          </w:p>
        </w:tc>
        <w:tc>
          <w:tcPr>
            <w:tcW w:w="1350" w:type="dxa"/>
            <w:gridSpan w:val="3"/>
            <w:shd w:val="clear" w:color="auto" w:fill="FFFFFF"/>
          </w:tcPr>
          <w:p w:rsidR="00D8389D" w:rsidP="00A271B5" w14:paraId="303512A3"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obtain illuminated sign and red light and post</w:t>
            </w:r>
          </w:p>
          <w:p w:rsidR="00D8389D" w:rsidP="00A271B5" w14:paraId="7F18D685"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76EAAE50"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requiring obtaining and posting of sign and red light</w:t>
            </w:r>
          </w:p>
        </w:tc>
        <w:tc>
          <w:tcPr>
            <w:tcW w:w="1080" w:type="dxa"/>
            <w:shd w:val="clear" w:color="auto" w:fill="FFFFFF"/>
          </w:tcPr>
          <w:p w:rsidR="00D8389D" w:rsidP="00A271B5" w14:paraId="242E38F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w:t>
            </w:r>
          </w:p>
        </w:tc>
        <w:tc>
          <w:tcPr>
            <w:tcW w:w="1080" w:type="dxa"/>
            <w:shd w:val="clear" w:color="auto" w:fill="FFFFFF"/>
          </w:tcPr>
          <w:p w:rsidR="00D8389D" w:rsidP="00A271B5" w14:paraId="1C4BFFA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w:t>
            </w:r>
          </w:p>
        </w:tc>
        <w:tc>
          <w:tcPr>
            <w:tcW w:w="1080" w:type="dxa"/>
            <w:shd w:val="clear" w:color="auto" w:fill="FFFFFF"/>
          </w:tcPr>
          <w:p w:rsidR="00D8389D" w:rsidP="00A271B5" w14:paraId="2A9A50D4" w14:textId="1F78279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080" w:type="dxa"/>
            <w:shd w:val="clear" w:color="auto" w:fill="FFFFFF"/>
          </w:tcPr>
          <w:p w:rsidR="00D8389D" w:rsidP="00A271B5" w14:paraId="7D1B953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w:t>
            </w:r>
          </w:p>
        </w:tc>
        <w:tc>
          <w:tcPr>
            <w:tcW w:w="990" w:type="dxa"/>
            <w:shd w:val="clear" w:color="auto" w:fill="FFFFFF"/>
          </w:tcPr>
          <w:p w:rsidR="00D8389D" w:rsidP="00A271B5" w14:paraId="2638C57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10 </w:t>
            </w:r>
          </w:p>
        </w:tc>
        <w:tc>
          <w:tcPr>
            <w:tcW w:w="1170" w:type="dxa"/>
            <w:gridSpan w:val="2"/>
            <w:shd w:val="clear" w:color="auto" w:fill="FFFFFF"/>
          </w:tcPr>
          <w:p w:rsidR="00D8389D" w:rsidP="00A271B5" w14:paraId="6AFC0F37" w14:textId="6BEE705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62E09888" w14:textId="3557D1E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721F65">
              <w:rPr>
                <w:rFonts w:ascii="Times New Roman" w:hAnsi="Times New Roman"/>
                <w:sz w:val="18"/>
                <w:szCs w:val="18"/>
              </w:rPr>
              <w:t>540</w:t>
            </w:r>
          </w:p>
        </w:tc>
        <w:tc>
          <w:tcPr>
            <w:tcW w:w="1070" w:type="dxa"/>
            <w:shd w:val="clear" w:color="auto" w:fill="FFFFFF"/>
          </w:tcPr>
          <w:p w:rsidR="00D8389D" w:rsidP="00A271B5" w14:paraId="5D48747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shd w:val="clear" w:color="auto" w:fill="FFFFFF"/>
          </w:tcPr>
          <w:p w:rsidR="00D8389D" w:rsidP="00A271B5" w14:paraId="3FA8077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4FC4DE47"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6852B713"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.117(f) -- posting of bottom floor warning sign visible to descending passengers</w:t>
            </w:r>
          </w:p>
        </w:tc>
        <w:tc>
          <w:tcPr>
            <w:tcW w:w="1080" w:type="dxa"/>
            <w:gridSpan w:val="4"/>
            <w:shd w:val="clear" w:color="auto" w:fill="FFFFFF"/>
          </w:tcPr>
          <w:p w:rsidR="00D8389D" w:rsidP="00A271B5" w14:paraId="48463409"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100 manlifts (10% of manlifts)</w:t>
            </w:r>
          </w:p>
        </w:tc>
        <w:tc>
          <w:tcPr>
            <w:tcW w:w="1350" w:type="dxa"/>
            <w:gridSpan w:val="3"/>
            <w:shd w:val="clear" w:color="auto" w:fill="FFFFFF"/>
          </w:tcPr>
          <w:p w:rsidR="00D8389D" w:rsidP="00A271B5" w14:paraId="484718D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requiring signs be replaced</w:t>
            </w:r>
          </w:p>
        </w:tc>
        <w:tc>
          <w:tcPr>
            <w:tcW w:w="1080" w:type="dxa"/>
            <w:shd w:val="clear" w:color="auto" w:fill="FFFFFF"/>
          </w:tcPr>
          <w:p w:rsidR="00D8389D" w:rsidP="00A271B5" w14:paraId="6A907BDE"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080" w:type="dxa"/>
            <w:shd w:val="clear" w:color="auto" w:fill="FFFFFF"/>
          </w:tcPr>
          <w:p w:rsidR="00D8389D" w:rsidP="00A271B5" w14:paraId="43ECE15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w:t>
            </w:r>
          </w:p>
        </w:tc>
        <w:tc>
          <w:tcPr>
            <w:tcW w:w="1080" w:type="dxa"/>
            <w:shd w:val="clear" w:color="auto" w:fill="FFFFFF"/>
          </w:tcPr>
          <w:p w:rsidR="00D8389D" w:rsidP="00A271B5" w14:paraId="718DC3C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1080" w:type="dxa"/>
            <w:shd w:val="clear" w:color="auto" w:fill="FFFFFF"/>
          </w:tcPr>
          <w:p w:rsidR="00D8389D" w:rsidP="00A271B5" w14:paraId="669DCA0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990" w:type="dxa"/>
            <w:shd w:val="clear" w:color="auto" w:fill="FFFFFF"/>
          </w:tcPr>
          <w:p w:rsidR="00D8389D" w:rsidP="00A271B5" w14:paraId="4E5CECE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170" w:type="dxa"/>
            <w:gridSpan w:val="2"/>
            <w:shd w:val="clear" w:color="auto" w:fill="FFFFFF"/>
          </w:tcPr>
          <w:p w:rsidR="00D8389D" w:rsidP="00A271B5" w14:paraId="5DFA0D46" w14:textId="051C7C2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260" w:type="dxa"/>
            <w:gridSpan w:val="2"/>
            <w:shd w:val="clear" w:color="auto" w:fill="FFFFFF"/>
          </w:tcPr>
          <w:p w:rsidR="00D8389D" w:rsidP="00A271B5" w14:paraId="5CDC13B7" w14:textId="30D30FC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w:t>
            </w:r>
            <w:r w:rsidR="0004321B">
              <w:rPr>
                <w:rFonts w:ascii="Times New Roman" w:hAnsi="Times New Roman"/>
                <w:sz w:val="18"/>
                <w:szCs w:val="18"/>
              </w:rPr>
              <w:t>4</w:t>
            </w:r>
          </w:p>
        </w:tc>
        <w:tc>
          <w:tcPr>
            <w:tcW w:w="1070" w:type="dxa"/>
            <w:shd w:val="clear" w:color="auto" w:fill="FFFFFF"/>
          </w:tcPr>
          <w:p w:rsidR="00D8389D" w:rsidP="00A271B5" w14:paraId="01ED32C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shd w:val="clear" w:color="auto" w:fill="FFFFFF"/>
          </w:tcPr>
          <w:p w:rsidR="00D8389D" w:rsidP="00A271B5" w14:paraId="03C24B06"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5601E405"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4E9023F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.117(l) -- maintain manufacturer’s specifications for manlifts</w:t>
            </w:r>
          </w:p>
        </w:tc>
        <w:tc>
          <w:tcPr>
            <w:tcW w:w="1080" w:type="dxa"/>
            <w:gridSpan w:val="4"/>
          </w:tcPr>
          <w:p w:rsidR="00D8389D" w:rsidP="00A271B5" w14:paraId="0AC1D2D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100 manlifts</w:t>
            </w:r>
          </w:p>
        </w:tc>
        <w:tc>
          <w:tcPr>
            <w:tcW w:w="1350" w:type="dxa"/>
            <w:gridSpan w:val="3"/>
          </w:tcPr>
          <w:p w:rsidR="00D8389D" w:rsidP="00A271B5" w14:paraId="48C35156"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maintain specs.</w:t>
            </w:r>
          </w:p>
        </w:tc>
        <w:tc>
          <w:tcPr>
            <w:tcW w:w="1080" w:type="dxa"/>
          </w:tcPr>
          <w:p w:rsidR="00D8389D" w:rsidP="00A271B5" w14:paraId="08141D0C" w14:textId="03EB94B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080" w:type="dxa"/>
          </w:tcPr>
          <w:p w:rsidR="00D8389D" w:rsidP="00A271B5" w14:paraId="06AB0FC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100</w:t>
            </w:r>
          </w:p>
        </w:tc>
        <w:tc>
          <w:tcPr>
            <w:tcW w:w="1080" w:type="dxa"/>
          </w:tcPr>
          <w:p w:rsidR="00D8389D" w:rsidP="00A271B5" w14:paraId="6B8A1F62"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1/60</w:t>
            </w:r>
          </w:p>
        </w:tc>
        <w:tc>
          <w:tcPr>
            <w:tcW w:w="1080" w:type="dxa"/>
          </w:tcPr>
          <w:p w:rsidR="00D8389D" w:rsidP="00A271B5" w14:paraId="2CE2F2BB" w14:textId="5F92BC1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990" w:type="dxa"/>
          </w:tcPr>
          <w:p w:rsidR="00D8389D" w:rsidP="00A271B5" w14:paraId="1986BAC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1170" w:type="dxa"/>
            <w:gridSpan w:val="2"/>
          </w:tcPr>
          <w:p w:rsidR="00D8389D" w:rsidP="00A271B5" w14:paraId="60B89C77" w14:textId="2C11F11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260" w:type="dxa"/>
            <w:gridSpan w:val="2"/>
          </w:tcPr>
          <w:p w:rsidR="00D8389D" w:rsidP="00A271B5" w14:paraId="25576D34" w14:textId="475A82A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6075A2">
              <w:rPr>
                <w:rFonts w:ascii="Times New Roman" w:hAnsi="Times New Roman"/>
                <w:sz w:val="18"/>
                <w:szCs w:val="18"/>
              </w:rPr>
              <w:t>59</w:t>
            </w:r>
          </w:p>
        </w:tc>
        <w:tc>
          <w:tcPr>
            <w:tcW w:w="1070" w:type="dxa"/>
          </w:tcPr>
          <w:p w:rsidR="00D8389D" w:rsidP="00A271B5" w14:paraId="260533E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30A5718C"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26354772"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D8389D" w:rsidP="00A271B5" w14:paraId="21957DB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.118(e)(4)(</w:t>
            </w:r>
            <w:r>
              <w:rPr>
                <w:rFonts w:ascii="Times New Roman" w:hAnsi="Times New Roman"/>
                <w:sz w:val="18"/>
                <w:szCs w:val="18"/>
              </w:rPr>
              <w:t>i</w:t>
            </w:r>
            <w:r>
              <w:rPr>
                <w:rFonts w:ascii="Times New Roman" w:hAnsi="Times New Roman"/>
                <w:sz w:val="18"/>
                <w:szCs w:val="18"/>
              </w:rPr>
              <w:t>) --maintain manufacturer’s instructions for ladder safety devices</w:t>
            </w:r>
          </w:p>
        </w:tc>
        <w:tc>
          <w:tcPr>
            <w:tcW w:w="1080" w:type="dxa"/>
            <w:gridSpan w:val="4"/>
            <w:shd w:val="clear" w:color="auto" w:fill="FFFFFF"/>
          </w:tcPr>
          <w:p w:rsidR="00D8389D" w:rsidP="00A271B5" w14:paraId="7F03BC06"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350" w:type="dxa"/>
            <w:gridSpan w:val="3"/>
            <w:shd w:val="clear" w:color="auto" w:fill="FFFFFF"/>
          </w:tcPr>
          <w:p w:rsidR="00D8389D" w:rsidP="00A271B5" w14:paraId="4D513262"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maintain and manufacturer’s instructions</w:t>
            </w:r>
          </w:p>
        </w:tc>
        <w:tc>
          <w:tcPr>
            <w:tcW w:w="1080" w:type="dxa"/>
            <w:shd w:val="clear" w:color="auto" w:fill="FFFFFF"/>
          </w:tcPr>
          <w:p w:rsidR="00D8389D" w:rsidP="00A271B5" w14:paraId="3F06AB59" w14:textId="76531A3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329</w:t>
            </w:r>
            <w:r>
              <w:rPr>
                <w:rFonts w:ascii="Times New Roman" w:hAnsi="Times New Roman"/>
                <w:sz w:val="18"/>
                <w:szCs w:val="18"/>
              </w:rPr>
              <w:t xml:space="preserve"> existing + 1 new</w:t>
            </w:r>
          </w:p>
        </w:tc>
        <w:tc>
          <w:tcPr>
            <w:tcW w:w="1080" w:type="dxa"/>
            <w:shd w:val="clear" w:color="auto" w:fill="FFFFFF"/>
          </w:tcPr>
          <w:p w:rsidR="00D8389D" w:rsidP="00A271B5" w14:paraId="7DE855B0" w14:textId="6D213F6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330</w:t>
            </w:r>
          </w:p>
        </w:tc>
        <w:tc>
          <w:tcPr>
            <w:tcW w:w="1080" w:type="dxa"/>
            <w:shd w:val="clear" w:color="auto" w:fill="FFFFFF"/>
          </w:tcPr>
          <w:p w:rsidR="00D8389D" w:rsidP="00A271B5" w14:paraId="552C316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1/60</w:t>
            </w:r>
          </w:p>
        </w:tc>
        <w:tc>
          <w:tcPr>
            <w:tcW w:w="1080" w:type="dxa"/>
            <w:shd w:val="clear" w:color="auto" w:fill="FFFFFF"/>
          </w:tcPr>
          <w:p w:rsidR="00D8389D" w:rsidP="00A271B5" w14:paraId="1B702EFC" w14:textId="1B45C29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990" w:type="dxa"/>
            <w:shd w:val="clear" w:color="auto" w:fill="FFFFFF"/>
          </w:tcPr>
          <w:p w:rsidR="00D8389D" w:rsidP="00A271B5" w14:paraId="39C748F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1170" w:type="dxa"/>
            <w:gridSpan w:val="2"/>
            <w:shd w:val="clear" w:color="auto" w:fill="FFFFFF"/>
          </w:tcPr>
          <w:p w:rsidR="00D8389D" w:rsidP="00A271B5" w14:paraId="2D47409D" w14:textId="2F8AAF8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260" w:type="dxa"/>
            <w:gridSpan w:val="2"/>
            <w:shd w:val="clear" w:color="auto" w:fill="FFFFFF"/>
          </w:tcPr>
          <w:p w:rsidR="00D8389D" w:rsidP="00A271B5" w14:paraId="21869DCE" w14:textId="767CCF2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593FB6">
              <w:rPr>
                <w:rFonts w:ascii="Times New Roman" w:hAnsi="Times New Roman"/>
                <w:sz w:val="18"/>
                <w:szCs w:val="18"/>
              </w:rPr>
              <w:t>178</w:t>
            </w:r>
          </w:p>
        </w:tc>
        <w:tc>
          <w:tcPr>
            <w:tcW w:w="1070" w:type="dxa"/>
            <w:shd w:val="clear" w:color="auto" w:fill="FFFFFF"/>
          </w:tcPr>
          <w:p w:rsidR="00D8389D" w:rsidP="00A271B5" w14:paraId="4460A859" w14:textId="5E46588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shd w:val="clear" w:color="auto" w:fill="FFFFFF"/>
          </w:tcPr>
          <w:p w:rsidR="00D8389D" w:rsidP="00A271B5" w14:paraId="4B27473B" w14:textId="6B93B389">
            <w:pPr>
              <w:widowControl/>
              <w:tabs>
                <w:tab w:val="left" w:pos="-576"/>
                <w:tab w:val="left" w:pos="0"/>
                <w:tab w:val="left" w:pos="720"/>
                <w:tab w:val="left" w:pos="1230"/>
                <w:tab w:val="left" w:pos="2160"/>
              </w:tabs>
              <w:rPr>
                <w:rFonts w:ascii="Times New Roman" w:hAnsi="Times New Roman"/>
                <w:sz w:val="18"/>
                <w:szCs w:val="18"/>
              </w:rPr>
            </w:pPr>
            <w:r w:rsidRPr="00F02407">
              <w:rPr>
                <w:rFonts w:ascii="Times New Roman" w:hAnsi="Times New Roman"/>
                <w:sz w:val="18"/>
                <w:szCs w:val="18"/>
              </w:rPr>
              <w:t xml:space="preserve">No change. </w:t>
            </w:r>
          </w:p>
          <w:p w:rsidR="00D8389D" w:rsidP="00A271B5" w14:paraId="3CE487AA"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3708F366"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6502AD3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.119(e) -- tagging as unusable of ladders with defects if kept on the premises</w:t>
            </w:r>
          </w:p>
        </w:tc>
        <w:tc>
          <w:tcPr>
            <w:tcW w:w="1080" w:type="dxa"/>
            <w:gridSpan w:val="4"/>
          </w:tcPr>
          <w:p w:rsidR="00D8389D" w:rsidP="00A271B5" w14:paraId="32BBF7CA"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0</w:t>
            </w:r>
          </w:p>
        </w:tc>
        <w:tc>
          <w:tcPr>
            <w:tcW w:w="1350" w:type="dxa"/>
            <w:gridSpan w:val="3"/>
          </w:tcPr>
          <w:p w:rsidR="00D8389D" w:rsidP="00A271B5" w14:paraId="701DCDE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ladders tagged</w:t>
            </w:r>
          </w:p>
        </w:tc>
        <w:tc>
          <w:tcPr>
            <w:tcW w:w="1080" w:type="dxa"/>
          </w:tcPr>
          <w:p w:rsidR="00D8389D" w:rsidP="00A271B5" w14:paraId="4272239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080" w:type="dxa"/>
          </w:tcPr>
          <w:p w:rsidR="00D8389D" w:rsidP="00A271B5" w14:paraId="2FCC22B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080" w:type="dxa"/>
          </w:tcPr>
          <w:p w:rsidR="00D8389D" w:rsidP="00A271B5" w14:paraId="455C6533"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080" w:type="dxa"/>
          </w:tcPr>
          <w:p w:rsidR="00D8389D" w:rsidP="00A271B5" w14:paraId="04A3418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990" w:type="dxa"/>
          </w:tcPr>
          <w:p w:rsidR="00D8389D" w:rsidP="00A271B5" w14:paraId="06149B8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170" w:type="dxa"/>
            <w:gridSpan w:val="2"/>
          </w:tcPr>
          <w:p w:rsidR="00D8389D" w:rsidP="00A271B5" w14:paraId="5F9F3D3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260" w:type="dxa"/>
            <w:gridSpan w:val="2"/>
          </w:tcPr>
          <w:p w:rsidR="00D8389D" w:rsidP="00A271B5" w14:paraId="7AFC698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070" w:type="dxa"/>
          </w:tcPr>
          <w:p w:rsidR="00D8389D" w:rsidP="00A271B5" w14:paraId="406863B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7FC71675" w14:textId="54A3A994">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No burden is being taken here.  Based on staff expertise, defective ladders are </w:t>
            </w:r>
            <w:r w:rsidR="00F97025">
              <w:rPr>
                <w:rFonts w:ascii="Times New Roman" w:hAnsi="Times New Roman"/>
                <w:sz w:val="18"/>
                <w:szCs w:val="18"/>
              </w:rPr>
              <w:t>removed from service</w:t>
            </w:r>
            <w:r>
              <w:rPr>
                <w:rFonts w:ascii="Times New Roman" w:hAnsi="Times New Roman"/>
                <w:sz w:val="18"/>
                <w:szCs w:val="18"/>
              </w:rPr>
              <w:t>, not tagged.</w:t>
            </w:r>
          </w:p>
          <w:p w:rsidR="00D8389D" w:rsidP="00A271B5" w14:paraId="13B58DAD" w14:textId="77777777">
            <w:pPr>
              <w:widowControl/>
              <w:tabs>
                <w:tab w:val="left" w:pos="-576"/>
                <w:tab w:val="left" w:pos="0"/>
                <w:tab w:val="left" w:pos="720"/>
                <w:tab w:val="left" w:pos="1230"/>
                <w:tab w:val="left" w:pos="2160"/>
              </w:tabs>
              <w:spacing w:after="58"/>
              <w:rPr>
                <w:rFonts w:ascii="Times New Roman" w:hAnsi="Times New Roman"/>
                <w:sz w:val="18"/>
                <w:szCs w:val="18"/>
              </w:rPr>
            </w:pPr>
          </w:p>
        </w:tc>
      </w:tr>
      <w:tr w14:paraId="273E3F0F"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115642" w:rsidP="00115642" w14:paraId="6D6E69D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.122(a) -- marking of employee exits</w:t>
            </w:r>
          </w:p>
          <w:p w:rsidR="00115642" w:rsidP="00115642" w14:paraId="3FDE67FE"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115642" w:rsidP="00115642" w14:paraId="524858DC"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gridSpan w:val="4"/>
            <w:shd w:val="clear" w:color="auto" w:fill="FFFFFF"/>
          </w:tcPr>
          <w:p w:rsidR="00115642" w:rsidP="00115642" w14:paraId="3C85C4B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w:t>
            </w:r>
          </w:p>
        </w:tc>
        <w:tc>
          <w:tcPr>
            <w:tcW w:w="1350" w:type="dxa"/>
            <w:gridSpan w:val="3"/>
            <w:shd w:val="clear" w:color="auto" w:fill="FFFFFF"/>
          </w:tcPr>
          <w:p w:rsidR="00115642" w:rsidP="00115642" w14:paraId="72D9782C"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Exits</w:t>
            </w:r>
          </w:p>
        </w:tc>
        <w:tc>
          <w:tcPr>
            <w:tcW w:w="1080" w:type="dxa"/>
            <w:shd w:val="clear" w:color="auto" w:fill="FFFFFF"/>
          </w:tcPr>
          <w:p w:rsidR="00115642" w:rsidP="00115642" w14:paraId="1BE4374F" w14:textId="2D23970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shd w:val="clear" w:color="auto" w:fill="FFFFFF"/>
          </w:tcPr>
          <w:p w:rsidR="00115642" w:rsidP="00115642" w14:paraId="1D2A86FA" w14:textId="4964F62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68</w:t>
            </w:r>
          </w:p>
        </w:tc>
        <w:tc>
          <w:tcPr>
            <w:tcW w:w="1080" w:type="dxa"/>
            <w:shd w:val="clear" w:color="auto" w:fill="FFFFFF"/>
          </w:tcPr>
          <w:p w:rsidR="00115642" w:rsidP="00115642" w14:paraId="0388DDE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10/60</w:t>
            </w:r>
          </w:p>
        </w:tc>
        <w:tc>
          <w:tcPr>
            <w:tcW w:w="1080" w:type="dxa"/>
            <w:shd w:val="clear" w:color="auto" w:fill="FFFFFF"/>
          </w:tcPr>
          <w:p w:rsidR="00115642" w:rsidP="00115642" w14:paraId="34B64395" w14:textId="4144FD0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11</w:t>
            </w:r>
          </w:p>
        </w:tc>
        <w:tc>
          <w:tcPr>
            <w:tcW w:w="990" w:type="dxa"/>
            <w:shd w:val="clear" w:color="auto" w:fill="FFFFFF"/>
          </w:tcPr>
          <w:p w:rsidR="00115642" w:rsidP="00115642" w14:paraId="4F4B825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w:t>
            </w:r>
          </w:p>
        </w:tc>
        <w:tc>
          <w:tcPr>
            <w:tcW w:w="1170" w:type="dxa"/>
            <w:gridSpan w:val="2"/>
            <w:shd w:val="clear" w:color="auto" w:fill="FFFFFF"/>
          </w:tcPr>
          <w:p w:rsidR="00115642" w:rsidP="00115642" w14:paraId="1ED4544B" w14:textId="0EAAF55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260" w:type="dxa"/>
            <w:gridSpan w:val="2"/>
            <w:shd w:val="clear" w:color="auto" w:fill="FFFFFF"/>
          </w:tcPr>
          <w:p w:rsidR="00115642" w:rsidP="00115642" w14:paraId="52B2916B" w14:textId="4F92EC9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$594</w:t>
            </w:r>
          </w:p>
        </w:tc>
        <w:tc>
          <w:tcPr>
            <w:tcW w:w="1070" w:type="dxa"/>
            <w:shd w:val="clear" w:color="auto" w:fill="FFFFFF"/>
          </w:tcPr>
          <w:p w:rsidR="00115642" w:rsidP="00115642" w14:paraId="27819D59" w14:textId="528C0CF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790" w:type="dxa"/>
            <w:shd w:val="clear" w:color="auto" w:fill="FFFFFF"/>
          </w:tcPr>
          <w:p w:rsidR="00115642" w:rsidP="00115642" w14:paraId="2E8108E0" w14:textId="60D1DC51">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decrease in the number of marine terminals. </w:t>
            </w:r>
          </w:p>
        </w:tc>
      </w:tr>
      <w:tr w14:paraId="39B970E0"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115642" w:rsidP="00115642" w14:paraId="1A05F972"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.122(b) -- posting of directional signs indicating exit routes if exit is not visible from employees </w:t>
            </w:r>
            <w:r>
              <w:rPr>
                <w:rFonts w:ascii="Times New Roman" w:hAnsi="Times New Roman"/>
                <w:sz w:val="18"/>
                <w:szCs w:val="18"/>
              </w:rPr>
              <w:t>work stations</w:t>
            </w:r>
          </w:p>
        </w:tc>
        <w:tc>
          <w:tcPr>
            <w:tcW w:w="1080" w:type="dxa"/>
            <w:gridSpan w:val="4"/>
          </w:tcPr>
          <w:p w:rsidR="00115642" w:rsidP="00115642" w14:paraId="723F397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w:t>
            </w:r>
          </w:p>
        </w:tc>
        <w:tc>
          <w:tcPr>
            <w:tcW w:w="1350" w:type="dxa"/>
            <w:gridSpan w:val="3"/>
          </w:tcPr>
          <w:p w:rsidR="00115642" w:rsidP="00115642" w14:paraId="7E8C8D20"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posting of directional signs</w:t>
            </w:r>
          </w:p>
        </w:tc>
        <w:tc>
          <w:tcPr>
            <w:tcW w:w="1080" w:type="dxa"/>
          </w:tcPr>
          <w:p w:rsidR="00115642" w:rsidP="00115642" w14:paraId="710F116A" w14:textId="61DB2A7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tcPr>
          <w:p w:rsidR="00115642" w:rsidP="00115642" w14:paraId="6A1BF509" w14:textId="2FF8E7E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68</w:t>
            </w:r>
          </w:p>
        </w:tc>
        <w:tc>
          <w:tcPr>
            <w:tcW w:w="1080" w:type="dxa"/>
          </w:tcPr>
          <w:p w:rsidR="00115642" w:rsidP="00115642" w14:paraId="4D9438E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10/60</w:t>
            </w:r>
          </w:p>
        </w:tc>
        <w:tc>
          <w:tcPr>
            <w:tcW w:w="1080" w:type="dxa"/>
          </w:tcPr>
          <w:p w:rsidR="00115642" w:rsidP="00115642" w14:paraId="4A57DF91" w14:textId="7AE660F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11</w:t>
            </w:r>
          </w:p>
        </w:tc>
        <w:tc>
          <w:tcPr>
            <w:tcW w:w="990" w:type="dxa"/>
          </w:tcPr>
          <w:p w:rsidR="00115642" w:rsidP="00115642" w14:paraId="28289BDD"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w:t>
            </w:r>
          </w:p>
        </w:tc>
        <w:tc>
          <w:tcPr>
            <w:tcW w:w="1170" w:type="dxa"/>
            <w:gridSpan w:val="2"/>
          </w:tcPr>
          <w:p w:rsidR="00115642" w:rsidP="00115642" w14:paraId="38F02D20" w14:textId="7323A75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260" w:type="dxa"/>
            <w:gridSpan w:val="2"/>
          </w:tcPr>
          <w:p w:rsidR="00115642" w:rsidP="00115642" w14:paraId="70FFF52C" w14:textId="39D7C84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$594</w:t>
            </w:r>
          </w:p>
        </w:tc>
        <w:tc>
          <w:tcPr>
            <w:tcW w:w="1070" w:type="dxa"/>
          </w:tcPr>
          <w:p w:rsidR="00115642" w:rsidP="00115642" w14:paraId="266D7CF1" w14:textId="262B995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790" w:type="dxa"/>
          </w:tcPr>
          <w:p w:rsidR="00115642" w:rsidP="00115642" w14:paraId="411E1286" w14:textId="35653CBC">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decrease in the number of marine terminals. </w:t>
            </w:r>
          </w:p>
        </w:tc>
      </w:tr>
      <w:tr w14:paraId="3F06B5FE" w14:textId="77777777" w:rsidTr="00087AEC">
        <w:tblPrEx>
          <w:tblW w:w="14930" w:type="dxa"/>
          <w:tblLayout w:type="fixed"/>
          <w:tblCellMar>
            <w:left w:w="120" w:type="dxa"/>
            <w:right w:w="120" w:type="dxa"/>
          </w:tblCellMar>
          <w:tblLook w:val="0000"/>
        </w:tblPrEx>
        <w:trPr>
          <w:gridAfter w:val="1"/>
          <w:wAfter w:w="10" w:type="dxa"/>
        </w:trPr>
        <w:tc>
          <w:tcPr>
            <w:tcW w:w="1890" w:type="dxa"/>
            <w:shd w:val="clear" w:color="auto" w:fill="FFFFFF"/>
          </w:tcPr>
          <w:p w:rsidR="00115642" w:rsidP="00115642" w14:paraId="1A2C252F"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.128(b)(1)-(4) --posting of signs indicating locations of first aid facilities; locations of telephones; telephone numbers of closest ambulance service, hospital or other source of medical attention, police, fire department, and emergency squad (if any); and locations of firefighting and </w:t>
            </w:r>
            <w:r>
              <w:rPr>
                <w:rFonts w:ascii="Times New Roman" w:hAnsi="Times New Roman"/>
                <w:sz w:val="18"/>
                <w:szCs w:val="18"/>
              </w:rPr>
              <w:t>emergency equipment and fire exits</w:t>
            </w:r>
          </w:p>
        </w:tc>
        <w:tc>
          <w:tcPr>
            <w:tcW w:w="1080" w:type="dxa"/>
            <w:gridSpan w:val="4"/>
            <w:shd w:val="clear" w:color="auto" w:fill="FFFFFF"/>
          </w:tcPr>
          <w:p w:rsidR="00115642" w:rsidP="00115642" w14:paraId="2A9B2D7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w:t>
            </w:r>
          </w:p>
        </w:tc>
        <w:tc>
          <w:tcPr>
            <w:tcW w:w="1350" w:type="dxa"/>
            <w:gridSpan w:val="3"/>
            <w:shd w:val="clear" w:color="auto" w:fill="FFFFFF"/>
          </w:tcPr>
          <w:p w:rsidR="00115642" w:rsidP="00115642" w14:paraId="1E2B898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posting of placards (replacements)</w:t>
            </w:r>
          </w:p>
        </w:tc>
        <w:tc>
          <w:tcPr>
            <w:tcW w:w="1080" w:type="dxa"/>
            <w:shd w:val="clear" w:color="auto" w:fill="FFFFFF"/>
          </w:tcPr>
          <w:p w:rsidR="00115642" w:rsidP="00115642" w14:paraId="074766A5" w14:textId="71A5C1D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17</w:t>
            </w:r>
          </w:p>
        </w:tc>
        <w:tc>
          <w:tcPr>
            <w:tcW w:w="1080" w:type="dxa"/>
            <w:shd w:val="clear" w:color="auto" w:fill="FFFFFF"/>
          </w:tcPr>
          <w:p w:rsidR="00115642" w:rsidP="00115642" w14:paraId="59398BAD" w14:textId="7F0A5A4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34</w:t>
            </w:r>
          </w:p>
        </w:tc>
        <w:tc>
          <w:tcPr>
            <w:tcW w:w="1080" w:type="dxa"/>
            <w:shd w:val="clear" w:color="auto" w:fill="FFFFFF"/>
          </w:tcPr>
          <w:p w:rsidR="00115642" w:rsidP="00115642" w14:paraId="0FB04D7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20/60</w:t>
            </w:r>
          </w:p>
        </w:tc>
        <w:tc>
          <w:tcPr>
            <w:tcW w:w="1080" w:type="dxa"/>
            <w:shd w:val="clear" w:color="auto" w:fill="FFFFFF"/>
          </w:tcPr>
          <w:p w:rsidR="00115642" w:rsidP="00115642" w14:paraId="79993528" w14:textId="4B3540E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11</w:t>
            </w:r>
          </w:p>
        </w:tc>
        <w:tc>
          <w:tcPr>
            <w:tcW w:w="990" w:type="dxa"/>
            <w:shd w:val="clear" w:color="auto" w:fill="FFFFFF"/>
          </w:tcPr>
          <w:p w:rsidR="00115642" w:rsidP="00115642" w14:paraId="059938B2"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w:t>
            </w:r>
          </w:p>
        </w:tc>
        <w:tc>
          <w:tcPr>
            <w:tcW w:w="1170" w:type="dxa"/>
            <w:gridSpan w:val="2"/>
            <w:shd w:val="clear" w:color="auto" w:fill="FFFFFF"/>
          </w:tcPr>
          <w:p w:rsidR="00115642" w:rsidP="00115642" w14:paraId="6220AD33" w14:textId="550807A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260" w:type="dxa"/>
            <w:gridSpan w:val="2"/>
            <w:shd w:val="clear" w:color="auto" w:fill="FFFFFF"/>
          </w:tcPr>
          <w:p w:rsidR="00115642" w:rsidP="00115642" w14:paraId="1AA161A2" w14:textId="3019954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$5594</w:t>
            </w:r>
          </w:p>
        </w:tc>
        <w:tc>
          <w:tcPr>
            <w:tcW w:w="1070" w:type="dxa"/>
            <w:shd w:val="clear" w:color="auto" w:fill="FFFFFF"/>
          </w:tcPr>
          <w:p w:rsidR="00115642" w:rsidP="00115642" w14:paraId="3C2B511A" w14:textId="6080FDA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790" w:type="dxa"/>
            <w:shd w:val="clear" w:color="auto" w:fill="FFFFFF"/>
          </w:tcPr>
          <w:p w:rsidR="00115642" w:rsidP="00115642" w14:paraId="15E64C38" w14:textId="705D5360">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decrease in the number of marine terminals. </w:t>
            </w:r>
          </w:p>
        </w:tc>
      </w:tr>
      <w:tr w14:paraId="6C9ACE4A"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P="00A271B5" w14:paraId="7F80AD35"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.151(e)(5) – marking of saw hood of the rotation direction and indication of the end of the saw to be used</w:t>
            </w:r>
          </w:p>
          <w:p w:rsidR="00D8389D" w:rsidP="00A271B5" w14:paraId="0681C597"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3B85E4BB"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1AA4C097" w14:textId="77777777">
            <w:pPr>
              <w:widowControl/>
              <w:tabs>
                <w:tab w:val="left" w:pos="-576"/>
                <w:tab w:val="left" w:pos="0"/>
                <w:tab w:val="left" w:pos="720"/>
                <w:tab w:val="left" w:pos="1230"/>
                <w:tab w:val="left" w:pos="2160"/>
              </w:tabs>
              <w:rPr>
                <w:rFonts w:ascii="Times New Roman" w:hAnsi="Times New Roman"/>
                <w:sz w:val="18"/>
                <w:szCs w:val="18"/>
              </w:rPr>
            </w:pPr>
          </w:p>
          <w:p w:rsidR="00D8389D" w:rsidP="00A271B5" w14:paraId="3D7D0E7D" w14:textId="77777777">
            <w:pPr>
              <w:widowControl/>
              <w:tabs>
                <w:tab w:val="left" w:pos="-576"/>
                <w:tab w:val="left" w:pos="0"/>
                <w:tab w:val="left" w:pos="720"/>
                <w:tab w:val="left" w:pos="1230"/>
                <w:tab w:val="left" w:pos="2160"/>
              </w:tabs>
              <w:rPr>
                <w:rFonts w:ascii="Times New Roman" w:hAnsi="Times New Roman"/>
                <w:sz w:val="18"/>
                <w:szCs w:val="18"/>
              </w:rPr>
            </w:pPr>
          </w:p>
        </w:tc>
        <w:tc>
          <w:tcPr>
            <w:tcW w:w="3510" w:type="dxa"/>
            <w:gridSpan w:val="8"/>
          </w:tcPr>
          <w:p w:rsidR="00D8389D" w:rsidP="00A271B5" w14:paraId="01A19CA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PROVIDED BY THE MANUFACTURER OF THE SAW.</w:t>
            </w:r>
          </w:p>
        </w:tc>
        <w:tc>
          <w:tcPr>
            <w:tcW w:w="1080" w:type="dxa"/>
          </w:tcPr>
          <w:p w:rsidR="00D8389D" w:rsidP="00A271B5" w14:paraId="3003012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080" w:type="dxa"/>
          </w:tcPr>
          <w:p w:rsidR="00D8389D" w:rsidP="00A271B5" w14:paraId="7E4F9971" w14:textId="77777777">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0</w:t>
            </w:r>
          </w:p>
        </w:tc>
        <w:tc>
          <w:tcPr>
            <w:tcW w:w="1080" w:type="dxa"/>
          </w:tcPr>
          <w:p w:rsidR="00D8389D" w:rsidP="00A271B5" w14:paraId="4EBE87D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990" w:type="dxa"/>
          </w:tcPr>
          <w:p w:rsidR="00D8389D" w:rsidP="00A271B5" w14:paraId="7E6D0D4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170" w:type="dxa"/>
            <w:gridSpan w:val="2"/>
          </w:tcPr>
          <w:p w:rsidR="00D8389D" w:rsidP="00A271B5" w14:paraId="38A2568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260" w:type="dxa"/>
            <w:gridSpan w:val="2"/>
          </w:tcPr>
          <w:p w:rsidR="00D8389D" w:rsidP="00A271B5" w14:paraId="46DE195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070" w:type="dxa"/>
          </w:tcPr>
          <w:p w:rsidR="00D8389D" w:rsidP="00A271B5" w14:paraId="517EDD1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0AF4CE4B"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53087B1B"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115642" w:rsidP="00115642" w14:paraId="09E8CBD2"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.152(d)(2)(v) --tagging of leaking fuel gas cylinders</w:t>
            </w:r>
          </w:p>
          <w:p w:rsidR="00115642" w:rsidP="00115642" w14:paraId="42DFF029" w14:textId="77777777">
            <w:pPr>
              <w:widowControl/>
              <w:tabs>
                <w:tab w:val="left" w:pos="-576"/>
                <w:tab w:val="left" w:pos="0"/>
                <w:tab w:val="left" w:pos="720"/>
                <w:tab w:val="left" w:pos="1230"/>
                <w:tab w:val="left" w:pos="2160"/>
              </w:tabs>
              <w:rPr>
                <w:rFonts w:ascii="Times New Roman" w:hAnsi="Times New Roman"/>
                <w:sz w:val="18"/>
                <w:szCs w:val="18"/>
              </w:rPr>
            </w:pPr>
          </w:p>
          <w:p w:rsidR="00115642" w:rsidP="00115642" w14:paraId="240D2991"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.152(d)(2)(vi) --tagging of the cylinder if a plug or safety device leaks</w:t>
            </w:r>
          </w:p>
        </w:tc>
        <w:tc>
          <w:tcPr>
            <w:tcW w:w="1350" w:type="dxa"/>
            <w:gridSpan w:val="6"/>
          </w:tcPr>
          <w:p w:rsidR="00115642" w:rsidP="00115642" w14:paraId="28005CE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5</w:t>
            </w:r>
          </w:p>
        </w:tc>
        <w:tc>
          <w:tcPr>
            <w:tcW w:w="1080" w:type="dxa"/>
          </w:tcPr>
          <w:p w:rsidR="00115642" w:rsidP="00115642" w14:paraId="30F8800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tagging of leaking fuel gas cylinders</w:t>
            </w:r>
          </w:p>
        </w:tc>
        <w:tc>
          <w:tcPr>
            <w:tcW w:w="1080" w:type="dxa"/>
          </w:tcPr>
          <w:p w:rsidR="00115642" w:rsidP="00115642" w14:paraId="48546748" w14:textId="4F8F5A8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329 existing </w:t>
            </w:r>
            <w:r>
              <w:rPr>
                <w:rFonts w:ascii="Times New Roman" w:hAnsi="Times New Roman"/>
                <w:sz w:val="18"/>
                <w:szCs w:val="18"/>
              </w:rPr>
              <w:t>+  1</w:t>
            </w:r>
            <w:r>
              <w:rPr>
                <w:rFonts w:ascii="Times New Roman" w:hAnsi="Times New Roman"/>
                <w:sz w:val="18"/>
                <w:szCs w:val="18"/>
              </w:rPr>
              <w:t xml:space="preserve"> new</w:t>
            </w:r>
          </w:p>
        </w:tc>
        <w:tc>
          <w:tcPr>
            <w:tcW w:w="1080" w:type="dxa"/>
          </w:tcPr>
          <w:p w:rsidR="00115642" w:rsidP="00115642" w14:paraId="690B0DB8" w14:textId="4991316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1,650</w:t>
            </w:r>
          </w:p>
        </w:tc>
        <w:tc>
          <w:tcPr>
            <w:tcW w:w="1080" w:type="dxa"/>
          </w:tcPr>
          <w:p w:rsidR="00115642" w:rsidP="00115642" w14:paraId="681A4081"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1080" w:type="dxa"/>
          </w:tcPr>
          <w:p w:rsidR="00115642" w:rsidP="00115642" w14:paraId="52298DF2" w14:textId="622225D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55</w:t>
            </w:r>
          </w:p>
        </w:tc>
        <w:tc>
          <w:tcPr>
            <w:tcW w:w="990" w:type="dxa"/>
          </w:tcPr>
          <w:p w:rsidR="00115642" w:rsidP="00115642" w14:paraId="1F376B23" w14:textId="5313BED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59</w:t>
            </w:r>
          </w:p>
        </w:tc>
        <w:tc>
          <w:tcPr>
            <w:tcW w:w="1170" w:type="dxa"/>
            <w:gridSpan w:val="2"/>
          </w:tcPr>
          <w:p w:rsidR="00115642" w:rsidP="00115642" w14:paraId="2C15D89C" w14:textId="378D2E5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260" w:type="dxa"/>
            <w:gridSpan w:val="2"/>
          </w:tcPr>
          <w:p w:rsidR="00115642" w:rsidP="00115642" w14:paraId="5D23A9AB" w14:textId="3E37E9E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$2,969</w:t>
            </w:r>
          </w:p>
        </w:tc>
        <w:tc>
          <w:tcPr>
            <w:tcW w:w="1070" w:type="dxa"/>
          </w:tcPr>
          <w:p w:rsidR="00115642" w:rsidP="00115642" w14:paraId="3C30EC86" w14:textId="0215B13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-4</w:t>
            </w:r>
          </w:p>
        </w:tc>
        <w:tc>
          <w:tcPr>
            <w:tcW w:w="1790" w:type="dxa"/>
          </w:tcPr>
          <w:p w:rsidR="00115642" w:rsidP="00115642" w14:paraId="4C22183B" w14:textId="0148CF2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The change is due to the decrease in the number of marine terminals. </w:t>
            </w:r>
          </w:p>
        </w:tc>
      </w:tr>
      <w:tr w14:paraId="176F3E27" w14:textId="77777777" w:rsidTr="00087AEC">
        <w:tblPrEx>
          <w:tblW w:w="14930" w:type="dxa"/>
          <w:tblLayout w:type="fixed"/>
          <w:tblCellMar>
            <w:left w:w="120" w:type="dxa"/>
            <w:right w:w="120" w:type="dxa"/>
          </w:tblCellMar>
          <w:tblLook w:val="0000"/>
        </w:tblPrEx>
        <w:trPr>
          <w:gridAfter w:val="1"/>
          <w:wAfter w:w="10" w:type="dxa"/>
        </w:trPr>
        <w:tc>
          <w:tcPr>
            <w:tcW w:w="1890" w:type="dxa"/>
          </w:tcPr>
          <w:p w:rsidR="00D8389D" w:rsidRPr="002727BB" w:rsidP="00A271B5" w14:paraId="07679553" w14:textId="77777777">
            <w:pPr>
              <w:widowControl/>
              <w:tabs>
                <w:tab w:val="left" w:pos="-576"/>
                <w:tab w:val="left" w:pos="0"/>
                <w:tab w:val="left" w:pos="720"/>
                <w:tab w:val="left" w:pos="1230"/>
                <w:tab w:val="left" w:pos="2160"/>
              </w:tabs>
              <w:rPr>
                <w:rFonts w:ascii="Times New Roman" w:hAnsi="Times New Roman"/>
                <w:sz w:val="18"/>
                <w:szCs w:val="18"/>
              </w:rPr>
            </w:pPr>
            <w:r w:rsidRPr="002727BB">
              <w:rPr>
                <w:rFonts w:ascii="Times New Roman" w:hAnsi="Times New Roman"/>
                <w:sz w:val="18"/>
                <w:szCs w:val="18"/>
              </w:rPr>
              <w:t>Disclosure of certification records under 29 CFR part 1917</w:t>
            </w:r>
          </w:p>
        </w:tc>
        <w:tc>
          <w:tcPr>
            <w:tcW w:w="1350" w:type="dxa"/>
            <w:gridSpan w:val="6"/>
          </w:tcPr>
          <w:p w:rsidR="00D8389D" w:rsidP="00A271B5" w14:paraId="2BD854D0"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tcPr>
          <w:p w:rsidR="00D8389D" w:rsidP="00A271B5" w14:paraId="253A8A3A"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80" w:type="dxa"/>
          </w:tcPr>
          <w:p w:rsidR="00D8389D" w:rsidP="00A271B5" w14:paraId="51D5A4A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tc>
        <w:tc>
          <w:tcPr>
            <w:tcW w:w="1080" w:type="dxa"/>
          </w:tcPr>
          <w:p w:rsidR="00D8389D" w:rsidP="00A271B5" w14:paraId="0C1B068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080" w:type="dxa"/>
          </w:tcPr>
          <w:p w:rsidR="00D8389D" w:rsidP="00A271B5" w14:paraId="03D6D4D9" w14:textId="77777777">
            <w:pPr>
              <w:widowControl/>
              <w:tabs>
                <w:tab w:val="left" w:pos="-576"/>
                <w:tab w:val="left" w:pos="0"/>
                <w:tab w:val="left" w:pos="720"/>
                <w:tab w:val="left" w:pos="1230"/>
                <w:tab w:val="left" w:pos="2160"/>
              </w:tabs>
              <w:rPr>
                <w:rFonts w:ascii="Times New Roman" w:hAnsi="Times New Roman"/>
                <w:sz w:val="18"/>
                <w:szCs w:val="18"/>
              </w:rPr>
            </w:pPr>
          </w:p>
        </w:tc>
        <w:tc>
          <w:tcPr>
            <w:tcW w:w="1080" w:type="dxa"/>
          </w:tcPr>
          <w:p w:rsidR="00D8389D" w:rsidP="00A271B5" w14:paraId="63B02DD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990" w:type="dxa"/>
          </w:tcPr>
          <w:p w:rsidR="00D8389D" w:rsidP="00A271B5" w14:paraId="78DBAD5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170" w:type="dxa"/>
            <w:gridSpan w:val="2"/>
          </w:tcPr>
          <w:p w:rsidR="00D8389D" w:rsidP="00A271B5" w14:paraId="1E956501" w14:textId="153B6FF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43.59</w:t>
            </w:r>
          </w:p>
        </w:tc>
        <w:tc>
          <w:tcPr>
            <w:tcW w:w="1260" w:type="dxa"/>
            <w:gridSpan w:val="2"/>
          </w:tcPr>
          <w:p w:rsidR="00D8389D" w:rsidP="00A271B5" w14:paraId="6450AA02"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070" w:type="dxa"/>
          </w:tcPr>
          <w:p w:rsidR="00D8389D" w:rsidP="00A271B5" w14:paraId="0596F5F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790" w:type="dxa"/>
          </w:tcPr>
          <w:p w:rsidR="00D8389D" w:rsidP="00A271B5" w14:paraId="0B675D34" w14:textId="6591D7D2">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cs="Shruti"/>
                <w:color w:val="000000"/>
                <w:sz w:val="20"/>
                <w:szCs w:val="20"/>
              </w:rPr>
              <w:t xml:space="preserve">This is no longer </w:t>
            </w:r>
            <w:r w:rsidR="00F97025">
              <w:rPr>
                <w:rFonts w:ascii="Times New Roman" w:hAnsi="Times New Roman" w:cs="Shruti"/>
                <w:color w:val="000000"/>
                <w:sz w:val="20"/>
                <w:szCs w:val="20"/>
              </w:rPr>
              <w:t xml:space="preserve">considered </w:t>
            </w:r>
            <w:r>
              <w:rPr>
                <w:rFonts w:ascii="Times New Roman" w:hAnsi="Times New Roman" w:cs="Shruti"/>
                <w:color w:val="000000"/>
                <w:sz w:val="20"/>
                <w:szCs w:val="20"/>
              </w:rPr>
              <w:t>a collection of information.</w:t>
            </w:r>
          </w:p>
        </w:tc>
      </w:tr>
      <w:tr w14:paraId="705D18D5" w14:textId="77777777" w:rsidTr="00087AEC">
        <w:tblPrEx>
          <w:tblW w:w="14930" w:type="dxa"/>
          <w:tblLayout w:type="fixed"/>
          <w:tblCellMar>
            <w:left w:w="120" w:type="dxa"/>
            <w:right w:w="120" w:type="dxa"/>
          </w:tblCellMar>
          <w:tblLook w:val="0000"/>
        </w:tblPrEx>
        <w:trPr>
          <w:gridAfter w:val="1"/>
          <w:wAfter w:w="10" w:type="dxa"/>
        </w:trPr>
        <w:tc>
          <w:tcPr>
            <w:tcW w:w="4320" w:type="dxa"/>
            <w:gridSpan w:val="8"/>
            <w:shd w:val="clear" w:color="auto" w:fill="C5E0B3"/>
          </w:tcPr>
          <w:p w:rsidR="00D8389D" w:rsidRPr="004559F2" w:rsidP="00A271B5" w14:paraId="21B022BB" w14:textId="77777777">
            <w:pPr>
              <w:widowControl/>
              <w:tabs>
                <w:tab w:val="left" w:pos="-576"/>
                <w:tab w:val="left" w:pos="0"/>
                <w:tab w:val="left" w:pos="720"/>
                <w:tab w:val="left" w:pos="1230"/>
                <w:tab w:val="left" w:pos="2160"/>
              </w:tabs>
              <w:spacing w:after="58"/>
              <w:jc w:val="center"/>
              <w:rPr>
                <w:rFonts w:ascii="Times New Roman" w:hAnsi="Times New Roman"/>
                <w:b/>
                <w:sz w:val="18"/>
                <w:szCs w:val="18"/>
              </w:rPr>
            </w:pPr>
            <w:r w:rsidRPr="004559F2">
              <w:rPr>
                <w:rFonts w:ascii="Times New Roman" w:hAnsi="Times New Roman"/>
                <w:b/>
                <w:sz w:val="18"/>
                <w:szCs w:val="18"/>
              </w:rPr>
              <w:t>TOTALS FOR PART 1917</w:t>
            </w:r>
          </w:p>
        </w:tc>
        <w:tc>
          <w:tcPr>
            <w:tcW w:w="1080" w:type="dxa"/>
            <w:shd w:val="clear" w:color="auto" w:fill="C5E0B3"/>
          </w:tcPr>
          <w:p w:rsidR="00D8389D" w:rsidRPr="004559F2" w:rsidP="00A271B5" w14:paraId="7D311B20" w14:textId="77777777">
            <w:pPr>
              <w:widowControl/>
              <w:tabs>
                <w:tab w:val="left" w:pos="-576"/>
                <w:tab w:val="left" w:pos="0"/>
                <w:tab w:val="left" w:pos="720"/>
                <w:tab w:val="left" w:pos="1230"/>
                <w:tab w:val="left" w:pos="2160"/>
              </w:tabs>
              <w:spacing w:after="58"/>
              <w:jc w:val="right"/>
              <w:rPr>
                <w:rFonts w:ascii="Times New Roman" w:hAnsi="Times New Roman"/>
                <w:b/>
                <w:sz w:val="18"/>
                <w:szCs w:val="18"/>
              </w:rPr>
            </w:pPr>
          </w:p>
        </w:tc>
        <w:tc>
          <w:tcPr>
            <w:tcW w:w="1080" w:type="dxa"/>
            <w:shd w:val="clear" w:color="auto" w:fill="C5E0B3"/>
          </w:tcPr>
          <w:p w:rsidR="00D8389D" w:rsidRPr="004559F2" w:rsidP="00A271B5" w14:paraId="5FEA877F" w14:textId="2442C49A">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70,032</w:t>
            </w:r>
          </w:p>
        </w:tc>
        <w:tc>
          <w:tcPr>
            <w:tcW w:w="1080" w:type="dxa"/>
            <w:shd w:val="clear" w:color="auto" w:fill="C5E0B3"/>
          </w:tcPr>
          <w:p w:rsidR="00D8389D" w:rsidRPr="004559F2" w:rsidP="00A271B5" w14:paraId="435CEA21" w14:textId="77777777">
            <w:pPr>
              <w:widowControl/>
              <w:tabs>
                <w:tab w:val="left" w:pos="-576"/>
                <w:tab w:val="left" w:pos="0"/>
                <w:tab w:val="left" w:pos="720"/>
                <w:tab w:val="left" w:pos="1230"/>
                <w:tab w:val="left" w:pos="2160"/>
              </w:tabs>
              <w:rPr>
                <w:rFonts w:ascii="Times New Roman" w:hAnsi="Times New Roman"/>
                <w:b/>
                <w:sz w:val="18"/>
                <w:szCs w:val="18"/>
              </w:rPr>
            </w:pPr>
          </w:p>
        </w:tc>
        <w:tc>
          <w:tcPr>
            <w:tcW w:w="1080" w:type="dxa"/>
            <w:shd w:val="clear" w:color="auto" w:fill="C5E0B3"/>
          </w:tcPr>
          <w:p w:rsidR="00D8389D" w:rsidRPr="004559F2" w:rsidP="00A271B5" w14:paraId="5E8EC968" w14:textId="4977E55C">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18,445</w:t>
            </w:r>
          </w:p>
        </w:tc>
        <w:tc>
          <w:tcPr>
            <w:tcW w:w="990" w:type="dxa"/>
            <w:shd w:val="clear" w:color="auto" w:fill="C5E0B3"/>
          </w:tcPr>
          <w:p w:rsidR="00D8389D" w:rsidRPr="004559F2" w:rsidP="00A271B5" w14:paraId="26D17752" w14:textId="17A6C6B4">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19,482</w:t>
            </w:r>
          </w:p>
        </w:tc>
        <w:tc>
          <w:tcPr>
            <w:tcW w:w="1170" w:type="dxa"/>
            <w:gridSpan w:val="2"/>
            <w:shd w:val="clear" w:color="auto" w:fill="C5E0B3"/>
          </w:tcPr>
          <w:p w:rsidR="00D8389D" w:rsidRPr="004559F2" w:rsidP="00A271B5" w14:paraId="4CDB44C7" w14:textId="77777777">
            <w:pPr>
              <w:widowControl/>
              <w:tabs>
                <w:tab w:val="left" w:pos="-576"/>
                <w:tab w:val="left" w:pos="0"/>
                <w:tab w:val="left" w:pos="720"/>
                <w:tab w:val="left" w:pos="1230"/>
                <w:tab w:val="left" w:pos="2160"/>
              </w:tabs>
              <w:spacing w:after="58"/>
              <w:jc w:val="right"/>
              <w:rPr>
                <w:rFonts w:ascii="Times New Roman" w:hAnsi="Times New Roman"/>
                <w:b/>
                <w:sz w:val="18"/>
                <w:szCs w:val="18"/>
              </w:rPr>
            </w:pPr>
          </w:p>
        </w:tc>
        <w:tc>
          <w:tcPr>
            <w:tcW w:w="1260" w:type="dxa"/>
            <w:gridSpan w:val="2"/>
            <w:shd w:val="clear" w:color="auto" w:fill="C5E0B3"/>
          </w:tcPr>
          <w:p w:rsidR="00D8389D" w:rsidRPr="004559F2" w:rsidP="00A271B5" w14:paraId="12EA64C8" w14:textId="7421976B">
            <w:pPr>
              <w:widowControl/>
              <w:tabs>
                <w:tab w:val="left" w:pos="-576"/>
                <w:tab w:val="left" w:pos="0"/>
                <w:tab w:val="left" w:pos="720"/>
                <w:tab w:val="left" w:pos="1230"/>
                <w:tab w:val="left" w:pos="2160"/>
              </w:tabs>
              <w:spacing w:after="58"/>
              <w:jc w:val="right"/>
              <w:rPr>
                <w:rFonts w:ascii="Times New Roman" w:hAnsi="Times New Roman"/>
                <w:b/>
                <w:sz w:val="18"/>
                <w:szCs w:val="18"/>
              </w:rPr>
            </w:pPr>
            <w:r w:rsidRPr="004559F2">
              <w:rPr>
                <w:rFonts w:ascii="Times New Roman" w:hAnsi="Times New Roman"/>
                <w:b/>
                <w:sz w:val="18"/>
                <w:szCs w:val="18"/>
              </w:rPr>
              <w:t>$</w:t>
            </w:r>
            <w:r w:rsidR="002A382B">
              <w:rPr>
                <w:rFonts w:ascii="Times New Roman" w:hAnsi="Times New Roman"/>
                <w:b/>
                <w:sz w:val="18"/>
                <w:szCs w:val="18"/>
              </w:rPr>
              <w:t>978,163</w:t>
            </w:r>
          </w:p>
        </w:tc>
        <w:tc>
          <w:tcPr>
            <w:tcW w:w="1070" w:type="dxa"/>
            <w:shd w:val="clear" w:color="auto" w:fill="C5E0B3"/>
          </w:tcPr>
          <w:p w:rsidR="00D8389D" w:rsidRPr="004559F2" w:rsidP="00A271B5" w14:paraId="45290201" w14:textId="421CF976">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-1,</w:t>
            </w:r>
            <w:r w:rsidR="00F4396C">
              <w:rPr>
                <w:rFonts w:ascii="Times New Roman" w:hAnsi="Times New Roman"/>
                <w:b/>
                <w:sz w:val="18"/>
                <w:szCs w:val="18"/>
              </w:rPr>
              <w:t>0</w:t>
            </w:r>
            <w:r w:rsidR="002D4531">
              <w:rPr>
                <w:rFonts w:ascii="Times New Roman" w:hAnsi="Times New Roman"/>
                <w:b/>
                <w:sz w:val="18"/>
                <w:szCs w:val="18"/>
              </w:rPr>
              <w:t>42</w:t>
            </w:r>
          </w:p>
        </w:tc>
        <w:tc>
          <w:tcPr>
            <w:tcW w:w="1790" w:type="dxa"/>
            <w:shd w:val="clear" w:color="auto" w:fill="C5E0B3"/>
          </w:tcPr>
          <w:p w:rsidR="00D8389D" w:rsidRPr="00ED6CE5" w:rsidP="00A271B5" w14:paraId="513EC6CA" w14:textId="77777777">
            <w:pPr>
              <w:widowControl/>
              <w:tabs>
                <w:tab w:val="left" w:pos="-576"/>
                <w:tab w:val="left" w:pos="0"/>
                <w:tab w:val="left" w:pos="720"/>
                <w:tab w:val="left" w:pos="1230"/>
                <w:tab w:val="left" w:pos="2160"/>
              </w:tabs>
              <w:spacing w:after="58"/>
              <w:rPr>
                <w:rFonts w:ascii="Times New Roman" w:hAnsi="Times New Roman"/>
                <w:b/>
                <w:sz w:val="18"/>
                <w:szCs w:val="18"/>
              </w:rPr>
            </w:pPr>
          </w:p>
        </w:tc>
      </w:tr>
    </w:tbl>
    <w:p w:rsidR="00D8389D" w:rsidP="00D8389D" w14:paraId="3E8EA155" w14:textId="1591AC46">
      <w:pPr>
        <w:widowControl/>
        <w:tabs>
          <w:tab w:val="center" w:pos="7200"/>
          <w:tab w:val="left" w:pos="13680"/>
        </w:tabs>
        <w:rPr>
          <w:rFonts w:ascii="Times New Roman" w:hAnsi="Times New Roman"/>
          <w:sz w:val="18"/>
          <w:szCs w:val="18"/>
        </w:rPr>
        <w:sectPr w:rsidSect="00CC1D8B">
          <w:pgSz w:w="15840" w:h="12240" w:orient="landscape"/>
          <w:pgMar w:top="1152" w:right="720" w:bottom="1152" w:left="720" w:header="1440" w:footer="1440" w:gutter="0"/>
          <w:cols w:space="720"/>
          <w:noEndnote/>
        </w:sectPr>
      </w:pPr>
      <w:r>
        <w:rPr>
          <w:rFonts w:ascii="Times New Roman" w:hAnsi="Times New Roman"/>
          <w:sz w:val="18"/>
          <w:szCs w:val="18"/>
        </w:rPr>
        <w:br w:type="textWrapping" w:clear="all"/>
      </w:r>
    </w:p>
    <w:p w:rsidR="00D8389D" w:rsidP="00D8389D" w14:paraId="00D020C2" w14:textId="77777777">
      <w:pPr>
        <w:widowControl/>
        <w:tabs>
          <w:tab w:val="center" w:pos="7200"/>
        </w:tabs>
        <w:jc w:val="center"/>
        <w:rPr>
          <w:rFonts w:ascii="Times New Roman" w:hAnsi="Times New Roman"/>
          <w:b/>
          <w:sz w:val="22"/>
          <w:szCs w:val="22"/>
        </w:rPr>
      </w:pPr>
      <w:r>
        <w:rPr>
          <w:rFonts w:ascii="Times New Roman" w:hAnsi="Times New Roman"/>
          <w:b/>
          <w:sz w:val="22"/>
          <w:szCs w:val="22"/>
        </w:rPr>
        <w:t xml:space="preserve">TABLE </w:t>
      </w:r>
      <w:r w:rsidR="00CD67C4">
        <w:rPr>
          <w:rFonts w:ascii="Times New Roman" w:hAnsi="Times New Roman"/>
          <w:b/>
          <w:sz w:val="22"/>
          <w:szCs w:val="22"/>
        </w:rPr>
        <w:t>3</w:t>
      </w:r>
      <w:r>
        <w:rPr>
          <w:rFonts w:ascii="Times New Roman" w:hAnsi="Times New Roman"/>
          <w:b/>
          <w:sz w:val="22"/>
          <w:szCs w:val="22"/>
        </w:rPr>
        <w:t xml:space="preserve"> – Affected Longshoring Establishments</w:t>
      </w:r>
    </w:p>
    <w:p w:rsidR="00D8389D" w:rsidP="00D8389D" w14:paraId="4B857503" w14:textId="77777777">
      <w:pPr>
        <w:widowControl/>
        <w:tabs>
          <w:tab w:val="center" w:pos="7200"/>
        </w:tabs>
        <w:jc w:val="center"/>
        <w:rPr>
          <w:rFonts w:ascii="Times New Roman" w:hAnsi="Times New Roman"/>
          <w:b/>
          <w:sz w:val="22"/>
          <w:szCs w:val="22"/>
        </w:rPr>
      </w:pPr>
    </w:p>
    <w:p w:rsidR="00D8389D" w:rsidP="00D8389D" w14:paraId="59E6D951" w14:textId="77777777">
      <w:pPr>
        <w:widowControl/>
        <w:tabs>
          <w:tab w:val="center" w:pos="7200"/>
        </w:tabs>
        <w:rPr>
          <w:rFonts w:ascii="Times New Roman" w:hAnsi="Times New Roman"/>
          <w:b/>
          <w:sz w:val="22"/>
          <w:szCs w:val="22"/>
        </w:rPr>
      </w:pPr>
    </w:p>
    <w:tbl>
      <w:tblPr>
        <w:tblpPr w:leftFromText="180" w:rightFromText="180" w:vertAnchor="text" w:tblpY="1"/>
        <w:tblOverlap w:val="never"/>
        <w:tblW w:w="14220" w:type="dxa"/>
        <w:tblLayout w:type="fixed"/>
        <w:tblCellMar>
          <w:left w:w="120" w:type="dxa"/>
          <w:right w:w="120" w:type="dxa"/>
        </w:tblCellMar>
        <w:tblLook w:val="0000"/>
      </w:tblPr>
      <w:tblGrid>
        <w:gridCol w:w="1890"/>
        <w:gridCol w:w="1080"/>
        <w:gridCol w:w="120"/>
        <w:gridCol w:w="60"/>
        <w:gridCol w:w="45"/>
        <w:gridCol w:w="1215"/>
        <w:gridCol w:w="1071"/>
        <w:gridCol w:w="1350"/>
        <w:gridCol w:w="990"/>
        <w:gridCol w:w="990"/>
        <w:gridCol w:w="900"/>
        <w:gridCol w:w="909"/>
        <w:gridCol w:w="450"/>
        <w:gridCol w:w="720"/>
        <w:gridCol w:w="1071"/>
        <w:gridCol w:w="9"/>
        <w:gridCol w:w="1350"/>
      </w:tblGrid>
      <w:tr w14:paraId="29201958" w14:textId="77777777" w:rsidTr="00087AEC">
        <w:tblPrEx>
          <w:tblW w:w="14220" w:type="dxa"/>
          <w:tblLayout w:type="fixed"/>
          <w:tblCellMar>
            <w:left w:w="120" w:type="dxa"/>
            <w:right w:w="120" w:type="dxa"/>
          </w:tblCellMar>
          <w:tblLook w:val="0000"/>
        </w:tblPrEx>
        <w:trPr>
          <w:tblHeader/>
        </w:trPr>
        <w:tc>
          <w:tcPr>
            <w:tcW w:w="14220" w:type="dxa"/>
            <w:gridSpan w:val="17"/>
            <w:tcBorders>
              <w:top w:val="single" w:sz="8" w:space="0" w:color="000000"/>
              <w:left w:val="single" w:sz="7" w:space="0" w:color="000000"/>
              <w:bottom w:val="single" w:sz="7" w:space="0" w:color="000000"/>
              <w:right w:val="single" w:sz="7" w:space="0" w:color="000000"/>
            </w:tcBorders>
            <w:shd w:val="clear" w:color="auto" w:fill="F3F3F3"/>
          </w:tcPr>
          <w:p w:rsidR="00D8389D" w14:paraId="082BECF1" w14:textId="77777777">
            <w:pPr>
              <w:widowControl/>
              <w:tabs>
                <w:tab w:val="center" w:pos="7200"/>
              </w:tabs>
              <w:jc w:val="center"/>
              <w:rPr>
                <w:rFonts w:ascii="Times New Roman" w:hAnsi="Times New Roman"/>
                <w:b/>
                <w:sz w:val="22"/>
                <w:szCs w:val="22"/>
              </w:rPr>
            </w:pPr>
            <w:r>
              <w:rPr>
                <w:rFonts w:ascii="Times New Roman" w:hAnsi="Times New Roman"/>
                <w:b/>
                <w:sz w:val="22"/>
                <w:szCs w:val="22"/>
              </w:rPr>
              <w:t>29 CFR PART 1918</w:t>
            </w:r>
          </w:p>
          <w:p w:rsidR="00D8389D" w14:paraId="182D9E56" w14:textId="77777777">
            <w:pPr>
              <w:spacing w:line="120" w:lineRule="exact"/>
              <w:rPr>
                <w:rFonts w:ascii="Times New Roman" w:hAnsi="Times New Roman"/>
                <w:sz w:val="18"/>
                <w:szCs w:val="18"/>
              </w:rPr>
            </w:pPr>
          </w:p>
        </w:tc>
      </w:tr>
      <w:tr w14:paraId="1EB063A7" w14:textId="77777777" w:rsidTr="00087AEC">
        <w:tblPrEx>
          <w:tblW w:w="14220" w:type="dxa"/>
          <w:tblLayout w:type="fixed"/>
          <w:tblCellMar>
            <w:left w:w="120" w:type="dxa"/>
            <w:right w:w="120" w:type="dxa"/>
          </w:tblCellMar>
          <w:tblLook w:val="0000"/>
        </w:tblPrEx>
        <w:trPr>
          <w:tblHeader/>
        </w:trPr>
        <w:tc>
          <w:tcPr>
            <w:tcW w:w="1890" w:type="dxa"/>
            <w:tcBorders>
              <w:top w:val="single" w:sz="7" w:space="0" w:color="000000"/>
              <w:left w:val="single" w:sz="7" w:space="0" w:color="000000"/>
              <w:bottom w:val="single" w:sz="7" w:space="0" w:color="000000"/>
              <w:right w:val="single" w:sz="7" w:space="0" w:color="000000"/>
            </w:tcBorders>
            <w:shd w:val="clear" w:color="auto" w:fill="DEEAF6"/>
          </w:tcPr>
          <w:p w:rsidR="00D8389D" w:rsidRPr="001562DB" w14:paraId="4F78FF1D" w14:textId="77777777">
            <w:pPr>
              <w:spacing w:line="120" w:lineRule="exact"/>
              <w:rPr>
                <w:rFonts w:ascii="Times New Roman" w:hAnsi="Times New Roman"/>
                <w:sz w:val="18"/>
                <w:szCs w:val="18"/>
              </w:rPr>
            </w:pPr>
          </w:p>
          <w:p w:rsidR="00D8389D" w:rsidRPr="00895FAA" w14:paraId="6FDFD393"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rFonts w:ascii="Times New Roman" w:hAnsi="Times New Roman"/>
                <w:sz w:val="18"/>
                <w:szCs w:val="18"/>
              </w:rPr>
            </w:pPr>
          </w:p>
          <w:p w:rsidR="00D8389D" w:rsidRPr="00895FAA" w14:paraId="78C498A6"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sidRPr="00895FAA">
              <w:rPr>
                <w:rFonts w:ascii="Times New Roman" w:hAnsi="Times New Roman"/>
                <w:sz w:val="18"/>
                <w:szCs w:val="18"/>
              </w:rPr>
              <w:t>Collection of Information</w:t>
            </w:r>
          </w:p>
        </w:tc>
        <w:tc>
          <w:tcPr>
            <w:tcW w:w="2520" w:type="dxa"/>
            <w:gridSpan w:val="5"/>
            <w:tcBorders>
              <w:top w:val="single" w:sz="7" w:space="0" w:color="000000"/>
              <w:left w:val="single" w:sz="7" w:space="0" w:color="000000"/>
              <w:bottom w:val="single" w:sz="7" w:space="0" w:color="000000"/>
              <w:right w:val="single" w:sz="7" w:space="0" w:color="000000"/>
            </w:tcBorders>
            <w:shd w:val="clear" w:color="auto" w:fill="DEEAF6"/>
          </w:tcPr>
          <w:p w:rsidR="00D8389D" w:rsidRPr="009B0CB4" w14:paraId="29210806" w14:textId="77777777">
            <w:pPr>
              <w:spacing w:line="120" w:lineRule="exact"/>
              <w:rPr>
                <w:rFonts w:ascii="Times New Roman" w:hAnsi="Times New Roman"/>
                <w:sz w:val="18"/>
                <w:szCs w:val="18"/>
              </w:rPr>
            </w:pPr>
          </w:p>
          <w:p w:rsidR="00D8389D" w:rsidRPr="00783CA9" w14:paraId="733DA16C"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sidRPr="00783CA9">
              <w:rPr>
                <w:rFonts w:ascii="Times New Roman" w:hAnsi="Times New Roman"/>
                <w:sz w:val="18"/>
                <w:szCs w:val="18"/>
              </w:rPr>
              <w:t>No. of Projects Annually</w:t>
            </w:r>
          </w:p>
        </w:tc>
        <w:tc>
          <w:tcPr>
            <w:tcW w:w="1071" w:type="dxa"/>
            <w:tcBorders>
              <w:top w:val="single" w:sz="7" w:space="0" w:color="000000"/>
              <w:left w:val="single" w:sz="7" w:space="0" w:color="000000"/>
              <w:bottom w:val="single" w:sz="7" w:space="0" w:color="000000"/>
              <w:right w:val="single" w:sz="7" w:space="0" w:color="000000"/>
            </w:tcBorders>
            <w:shd w:val="clear" w:color="auto" w:fill="DEEAF6"/>
          </w:tcPr>
          <w:p w:rsidR="00D8389D" w:rsidRPr="00BE4AE2" w14:paraId="1E66A4DF" w14:textId="77777777">
            <w:pPr>
              <w:spacing w:line="120" w:lineRule="exact"/>
              <w:rPr>
                <w:rFonts w:ascii="Times New Roman" w:hAnsi="Times New Roman"/>
                <w:sz w:val="18"/>
                <w:szCs w:val="18"/>
              </w:rPr>
            </w:pPr>
          </w:p>
          <w:p w:rsidR="00D8389D" w:rsidRPr="001562DB" w14:paraId="62CFC392"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sidRPr="00BE4AE2">
              <w:rPr>
                <w:rFonts w:ascii="Times New Roman" w:hAnsi="Times New Roman"/>
                <w:sz w:val="18"/>
                <w:szCs w:val="18"/>
              </w:rPr>
              <w:t>No. of Facilities Affected</w:t>
            </w:r>
            <w:r w:rsidRPr="00BE4AE2">
              <w:rPr>
                <w:rFonts w:ascii="Times New Roman" w:hAnsi="Times New Roman"/>
                <w:sz w:val="22"/>
                <w:szCs w:val="22"/>
              </w:rPr>
              <w:t xml:space="preserve"> </w:t>
            </w:r>
            <w:r>
              <w:rPr>
                <w:rStyle w:val="FootnoteReference"/>
                <w:rFonts w:ascii="Times New Roman" w:hAnsi="Times New Roman"/>
                <w:sz w:val="22"/>
                <w:szCs w:val="22"/>
                <w:vertAlign w:val="superscript"/>
              </w:rPr>
              <w:footnoteReference w:id="10"/>
            </w:r>
          </w:p>
        </w:tc>
        <w:tc>
          <w:tcPr>
            <w:tcW w:w="1350" w:type="dxa"/>
            <w:tcBorders>
              <w:top w:val="single" w:sz="7" w:space="0" w:color="000000"/>
              <w:left w:val="single" w:sz="7" w:space="0" w:color="000000"/>
              <w:bottom w:val="single" w:sz="7" w:space="0" w:color="000000"/>
              <w:right w:val="single" w:sz="7" w:space="0" w:color="000000"/>
            </w:tcBorders>
            <w:shd w:val="clear" w:color="auto" w:fill="DEEAF6"/>
          </w:tcPr>
          <w:p w:rsidR="00D8389D" w:rsidRPr="00E726A1" w14:paraId="578E9998" w14:textId="77777777">
            <w:pPr>
              <w:spacing w:line="120" w:lineRule="exact"/>
              <w:rPr>
                <w:rFonts w:ascii="Times New Roman" w:hAnsi="Times New Roman"/>
                <w:sz w:val="18"/>
                <w:szCs w:val="18"/>
              </w:rPr>
            </w:pPr>
          </w:p>
          <w:p w:rsidR="00D8389D" w:rsidRPr="00895FAA" w14:paraId="14A74918"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sidRPr="00895FAA">
              <w:rPr>
                <w:rFonts w:ascii="Times New Roman" w:hAnsi="Times New Roman"/>
                <w:sz w:val="18"/>
                <w:szCs w:val="18"/>
              </w:rPr>
              <w:t>Number of Responses</w:t>
            </w:r>
          </w:p>
        </w:tc>
        <w:tc>
          <w:tcPr>
            <w:tcW w:w="990" w:type="dxa"/>
            <w:tcBorders>
              <w:top w:val="single" w:sz="7" w:space="0" w:color="000000"/>
              <w:left w:val="single" w:sz="7" w:space="0" w:color="000000"/>
              <w:bottom w:val="single" w:sz="7" w:space="0" w:color="000000"/>
              <w:right w:val="single" w:sz="7" w:space="0" w:color="000000"/>
            </w:tcBorders>
            <w:shd w:val="clear" w:color="auto" w:fill="DEEAF6"/>
          </w:tcPr>
          <w:p w:rsidR="00D8389D" w:rsidRPr="00895FAA" w14:paraId="70ABCE45" w14:textId="77777777">
            <w:pPr>
              <w:spacing w:line="120" w:lineRule="exact"/>
              <w:rPr>
                <w:rFonts w:ascii="Times New Roman" w:hAnsi="Times New Roman"/>
                <w:sz w:val="18"/>
                <w:szCs w:val="18"/>
              </w:rPr>
            </w:pPr>
          </w:p>
          <w:p w:rsidR="00D8389D" w:rsidRPr="009B0CB4" w14:paraId="0A1521E2"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Pr>
                <w:rFonts w:ascii="Times New Roman" w:hAnsi="Times New Roman"/>
                <w:sz w:val="18"/>
                <w:szCs w:val="18"/>
              </w:rPr>
              <w:t>Time</w:t>
            </w:r>
            <w:r w:rsidRPr="009B0CB4">
              <w:rPr>
                <w:rFonts w:ascii="Times New Roman" w:hAnsi="Times New Roman"/>
                <w:sz w:val="18"/>
                <w:szCs w:val="18"/>
              </w:rPr>
              <w:t xml:space="preserve"> per Response</w:t>
            </w:r>
          </w:p>
          <w:p w:rsidR="00D8389D" w:rsidRPr="00BE4AE2" w14:paraId="67C19578" w14:textId="5116489C">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sidRPr="00783CA9">
              <w:rPr>
                <w:rFonts w:ascii="Times New Roman" w:hAnsi="Times New Roman"/>
                <w:sz w:val="18"/>
                <w:szCs w:val="18"/>
              </w:rPr>
              <w:t>(</w:t>
            </w:r>
            <w:r w:rsidR="003E39D9">
              <w:rPr>
                <w:rFonts w:ascii="Times New Roman" w:hAnsi="Times New Roman"/>
                <w:sz w:val="18"/>
                <w:szCs w:val="18"/>
              </w:rPr>
              <w:t>i</w:t>
            </w:r>
            <w:r w:rsidRPr="00783CA9">
              <w:rPr>
                <w:rFonts w:ascii="Times New Roman" w:hAnsi="Times New Roman"/>
                <w:sz w:val="18"/>
                <w:szCs w:val="18"/>
              </w:rPr>
              <w:t xml:space="preserve">n Hours)  </w:t>
            </w:r>
          </w:p>
        </w:tc>
        <w:tc>
          <w:tcPr>
            <w:tcW w:w="990" w:type="dxa"/>
            <w:tcBorders>
              <w:top w:val="single" w:sz="7" w:space="0" w:color="000000"/>
              <w:left w:val="single" w:sz="7" w:space="0" w:color="000000"/>
              <w:bottom w:val="single" w:sz="7" w:space="0" w:color="000000"/>
              <w:right w:val="single" w:sz="7" w:space="0" w:color="000000"/>
            </w:tcBorders>
            <w:shd w:val="clear" w:color="auto" w:fill="DEEAF6"/>
          </w:tcPr>
          <w:p w:rsidR="00D8389D" w:rsidRPr="00BE4AE2" w14:paraId="0890098B" w14:textId="77777777">
            <w:pPr>
              <w:spacing w:line="120" w:lineRule="exact"/>
              <w:rPr>
                <w:rFonts w:ascii="Times New Roman" w:hAnsi="Times New Roman"/>
                <w:sz w:val="18"/>
                <w:szCs w:val="18"/>
              </w:rPr>
            </w:pPr>
          </w:p>
          <w:p w:rsidR="00D8389D" w:rsidRPr="00BE4AE2" w14:paraId="18CAD105" w14:textId="5EEC5CF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rFonts w:ascii="Times New Roman" w:hAnsi="Times New Roman"/>
                <w:sz w:val="18"/>
                <w:szCs w:val="18"/>
              </w:rPr>
            </w:pPr>
            <w:r w:rsidRPr="00BE4AE2">
              <w:rPr>
                <w:rFonts w:ascii="Times New Roman" w:hAnsi="Times New Roman"/>
                <w:sz w:val="18"/>
                <w:szCs w:val="18"/>
              </w:rPr>
              <w:t>Request</w:t>
            </w:r>
            <w:r w:rsidR="00155B34">
              <w:rPr>
                <w:rFonts w:ascii="Times New Roman" w:hAnsi="Times New Roman"/>
                <w:sz w:val="18"/>
                <w:szCs w:val="18"/>
              </w:rPr>
              <w:t>ing</w:t>
            </w:r>
          </w:p>
          <w:p w:rsidR="00D8389D" w:rsidRPr="00BE4AE2" w14:paraId="37C17725"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rFonts w:ascii="Times New Roman" w:hAnsi="Times New Roman"/>
                <w:sz w:val="18"/>
                <w:szCs w:val="18"/>
              </w:rPr>
            </w:pPr>
            <w:r w:rsidRPr="00BE4AE2">
              <w:rPr>
                <w:rFonts w:ascii="Times New Roman" w:hAnsi="Times New Roman"/>
                <w:sz w:val="18"/>
                <w:szCs w:val="18"/>
              </w:rPr>
              <w:t xml:space="preserve">Burden Hours </w:t>
            </w:r>
          </w:p>
          <w:p w:rsidR="00D8389D" w:rsidRPr="00BE4AE2" w14:paraId="1404A77A"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p>
        </w:tc>
        <w:tc>
          <w:tcPr>
            <w:tcW w:w="900" w:type="dxa"/>
            <w:tcBorders>
              <w:top w:val="single" w:sz="7" w:space="0" w:color="000000"/>
              <w:left w:val="single" w:sz="7" w:space="0" w:color="000000"/>
              <w:bottom w:val="single" w:sz="7" w:space="0" w:color="000000"/>
              <w:right w:val="single" w:sz="7" w:space="0" w:color="000000"/>
            </w:tcBorders>
            <w:shd w:val="clear" w:color="auto" w:fill="DEEAF6"/>
          </w:tcPr>
          <w:p w:rsidR="00D8389D" w:rsidRPr="00BE4AE2" w14:paraId="1199AF6A"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rFonts w:ascii="Times New Roman" w:hAnsi="Times New Roman"/>
                <w:sz w:val="18"/>
                <w:szCs w:val="18"/>
              </w:rPr>
            </w:pPr>
          </w:p>
          <w:p w:rsidR="00D8389D" w:rsidRPr="00BE4AE2" w14:paraId="4FEB42E8"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rFonts w:ascii="Times New Roman" w:hAnsi="Times New Roman"/>
                <w:sz w:val="18"/>
                <w:szCs w:val="18"/>
              </w:rPr>
            </w:pPr>
            <w:r w:rsidRPr="00BE4AE2">
              <w:rPr>
                <w:rFonts w:ascii="Times New Roman" w:hAnsi="Times New Roman"/>
                <w:sz w:val="18"/>
                <w:szCs w:val="18"/>
              </w:rPr>
              <w:t>Existing Burden Hours</w:t>
            </w:r>
          </w:p>
          <w:p w:rsidR="00D8389D" w:rsidRPr="00BE4AE2" w14:paraId="0F72B07A" w14:textId="77777777">
            <w:pPr>
              <w:spacing w:line="120" w:lineRule="exact"/>
              <w:rPr>
                <w:rFonts w:ascii="Times New Roman" w:hAnsi="Times New Roman"/>
                <w:sz w:val="18"/>
                <w:szCs w:val="18"/>
              </w:rPr>
            </w:pPr>
          </w:p>
        </w:tc>
        <w:tc>
          <w:tcPr>
            <w:tcW w:w="909" w:type="dxa"/>
            <w:tcBorders>
              <w:top w:val="single" w:sz="7" w:space="0" w:color="000000"/>
              <w:left w:val="single" w:sz="7" w:space="0" w:color="000000"/>
              <w:bottom w:val="single" w:sz="7" w:space="0" w:color="000000"/>
              <w:right w:val="single" w:sz="7" w:space="0" w:color="000000"/>
            </w:tcBorders>
            <w:shd w:val="clear" w:color="auto" w:fill="DEEAF6"/>
          </w:tcPr>
          <w:p w:rsidR="00D8389D" w:rsidRPr="00BE4AE2" w:rsidP="00D2648F" w14:paraId="3DE8E4E7" w14:textId="77777777">
            <w:pPr>
              <w:spacing w:line="120" w:lineRule="exact"/>
              <w:jc w:val="center"/>
              <w:rPr>
                <w:rFonts w:ascii="Times New Roman" w:hAnsi="Times New Roman"/>
                <w:sz w:val="18"/>
                <w:szCs w:val="18"/>
              </w:rPr>
            </w:pPr>
          </w:p>
          <w:p w:rsidR="00D8389D" w:rsidRPr="00BE4AE2" w:rsidP="00C07651" w14:paraId="2FB13E1B" w14:textId="2A552F58">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Pr>
                <w:rFonts w:ascii="Times New Roman" w:hAnsi="Times New Roman"/>
                <w:sz w:val="18"/>
                <w:szCs w:val="18"/>
              </w:rPr>
              <w:t>Loaded</w:t>
            </w:r>
            <w:r w:rsidRPr="00BE4AE2">
              <w:rPr>
                <w:rFonts w:ascii="Times New Roman" w:hAnsi="Times New Roman"/>
                <w:sz w:val="18"/>
                <w:szCs w:val="18"/>
              </w:rPr>
              <w:t xml:space="preserve">  Hourly</w:t>
            </w:r>
            <w:r w:rsidRPr="00BE4AE2">
              <w:rPr>
                <w:rFonts w:ascii="Times New Roman" w:hAnsi="Times New Roman"/>
                <w:sz w:val="18"/>
                <w:szCs w:val="18"/>
              </w:rPr>
              <w:t xml:space="preserve"> Wage </w:t>
            </w:r>
          </w:p>
        </w:tc>
        <w:tc>
          <w:tcPr>
            <w:tcW w:w="1170" w:type="dxa"/>
            <w:gridSpan w:val="2"/>
            <w:tcBorders>
              <w:top w:val="single" w:sz="7" w:space="0" w:color="000000"/>
              <w:left w:val="single" w:sz="7" w:space="0" w:color="000000"/>
              <w:bottom w:val="single" w:sz="7" w:space="0" w:color="000000"/>
              <w:right w:val="single" w:sz="7" w:space="0" w:color="000000"/>
            </w:tcBorders>
            <w:shd w:val="clear" w:color="auto" w:fill="DEEAF6"/>
          </w:tcPr>
          <w:p w:rsidR="00D8389D" w:rsidRPr="00BE4AE2" w14:paraId="3DA863EE" w14:textId="77777777">
            <w:pPr>
              <w:spacing w:line="120" w:lineRule="exact"/>
              <w:rPr>
                <w:rFonts w:ascii="Times New Roman" w:hAnsi="Times New Roman"/>
                <w:sz w:val="18"/>
                <w:szCs w:val="18"/>
              </w:rPr>
            </w:pPr>
          </w:p>
          <w:p w:rsidR="00D8389D" w:rsidRPr="00BE4AE2" w14:paraId="000E7E4D" w14:textId="21060535">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Pr>
                <w:rFonts w:ascii="Times New Roman" w:hAnsi="Times New Roman"/>
                <w:sz w:val="18"/>
                <w:szCs w:val="18"/>
              </w:rPr>
              <w:t xml:space="preserve">Burden </w:t>
            </w:r>
            <w:r w:rsidRPr="00BE4AE2">
              <w:rPr>
                <w:rFonts w:ascii="Times New Roman" w:hAnsi="Times New Roman"/>
                <w:sz w:val="18"/>
                <w:szCs w:val="18"/>
              </w:rPr>
              <w:t xml:space="preserve">Cost </w:t>
            </w:r>
            <w:r w:rsidRPr="00BE4AE2" w:rsidR="004D1306">
              <w:rPr>
                <w:rFonts w:ascii="Times New Roman" w:hAnsi="Times New Roman"/>
                <w:sz w:val="18"/>
                <w:szCs w:val="18"/>
              </w:rPr>
              <w:t>Under Item</w:t>
            </w:r>
            <w:r w:rsidRPr="00BE4AE2">
              <w:rPr>
                <w:rFonts w:ascii="Times New Roman" w:hAnsi="Times New Roman"/>
                <w:sz w:val="18"/>
                <w:szCs w:val="18"/>
              </w:rPr>
              <w:t xml:space="preserve"> 12 </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DEEAF6"/>
          </w:tcPr>
          <w:p w:rsidR="00D8389D" w:rsidRPr="00BE4AE2" w14:paraId="47100579" w14:textId="77777777">
            <w:pPr>
              <w:spacing w:line="120" w:lineRule="exact"/>
              <w:rPr>
                <w:rFonts w:ascii="Times New Roman" w:hAnsi="Times New Roman"/>
                <w:sz w:val="18"/>
                <w:szCs w:val="18"/>
              </w:rPr>
            </w:pPr>
          </w:p>
          <w:p w:rsidR="00D8389D" w:rsidRPr="00BE4AE2" w14:paraId="4CAEC0F5"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jc w:val="center"/>
              <w:rPr>
                <w:rFonts w:ascii="Times New Roman" w:hAnsi="Times New Roman"/>
                <w:sz w:val="18"/>
                <w:szCs w:val="18"/>
              </w:rPr>
            </w:pPr>
            <w:r w:rsidRPr="00BE4AE2">
              <w:rPr>
                <w:rFonts w:ascii="Times New Roman" w:hAnsi="Times New Roman"/>
                <w:sz w:val="18"/>
                <w:szCs w:val="18"/>
              </w:rPr>
              <w:t xml:space="preserve">Burden Hour </w:t>
            </w:r>
            <w:r>
              <w:rPr>
                <w:rFonts w:ascii="Times New Roman" w:hAnsi="Times New Roman"/>
                <w:sz w:val="18"/>
                <w:szCs w:val="18"/>
              </w:rPr>
              <w:t>Adjustment</w:t>
            </w:r>
            <w:r w:rsidRPr="00BE4AE2">
              <w:rPr>
                <w:rFonts w:ascii="Times New Roman" w:hAnsi="Times New Roman"/>
                <w:sz w:val="18"/>
                <w:szCs w:val="18"/>
              </w:rPr>
              <w:t xml:space="preserve"> </w:t>
            </w:r>
          </w:p>
        </w:tc>
        <w:tc>
          <w:tcPr>
            <w:tcW w:w="1350" w:type="dxa"/>
            <w:tcBorders>
              <w:top w:val="single" w:sz="7" w:space="0" w:color="000000"/>
              <w:left w:val="single" w:sz="7" w:space="0" w:color="000000"/>
              <w:bottom w:val="single" w:sz="7" w:space="0" w:color="000000"/>
              <w:right w:val="single" w:sz="7" w:space="0" w:color="000000"/>
            </w:tcBorders>
            <w:shd w:val="clear" w:color="auto" w:fill="DEEAF6"/>
          </w:tcPr>
          <w:p w:rsidR="00D8389D" w:rsidRPr="00BE4AE2" w14:paraId="672D61D9" w14:textId="77777777">
            <w:pPr>
              <w:spacing w:line="120" w:lineRule="exact"/>
              <w:rPr>
                <w:rFonts w:ascii="Times New Roman" w:hAnsi="Times New Roman"/>
                <w:sz w:val="18"/>
                <w:szCs w:val="18"/>
              </w:rPr>
            </w:pPr>
          </w:p>
          <w:p w:rsidR="00D8389D" w:rsidRPr="00BE4AE2" w14:paraId="530FC2C8"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after="58"/>
              <w:rPr>
                <w:rFonts w:ascii="Times New Roman" w:hAnsi="Times New Roman"/>
                <w:sz w:val="18"/>
                <w:szCs w:val="18"/>
              </w:rPr>
            </w:pPr>
            <w:r w:rsidRPr="00BE4AE2">
              <w:rPr>
                <w:rFonts w:ascii="Times New Roman" w:hAnsi="Times New Roman"/>
                <w:sz w:val="18"/>
                <w:szCs w:val="18"/>
              </w:rPr>
              <w:t>Explanation of Adjustment</w:t>
            </w:r>
          </w:p>
        </w:tc>
      </w:tr>
      <w:tr w14:paraId="0430FB90"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FD736E" w:rsidP="00FD736E" w14:paraId="6FEBADD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 xml:space="preserve">.22(g) </w:t>
            </w:r>
            <w:r>
              <w:rPr>
                <w:rFonts w:ascii="Times New Roman" w:hAnsi="Times New Roman"/>
                <w:sz w:val="18"/>
                <w:szCs w:val="18"/>
              </w:rPr>
              <w:t>--  marking</w:t>
            </w:r>
            <w:r>
              <w:rPr>
                <w:rFonts w:ascii="Times New Roman" w:hAnsi="Times New Roman"/>
                <w:sz w:val="18"/>
                <w:szCs w:val="18"/>
              </w:rPr>
              <w:t xml:space="preserve"> of gangway bridles which cannot be moved </w:t>
            </w:r>
            <w:r>
              <w:rPr>
                <w:rFonts w:ascii="Times New Roman" w:hAnsi="Times New Roman"/>
                <w:sz w:val="18"/>
                <w:szCs w:val="18"/>
              </w:rPr>
              <w:t>in order to</w:t>
            </w:r>
            <w:r>
              <w:rPr>
                <w:rFonts w:ascii="Times New Roman" w:hAnsi="Times New Roman"/>
                <w:sz w:val="18"/>
                <w:szCs w:val="18"/>
              </w:rPr>
              <w:t xml:space="preserve"> provide unobstructed passage to alert employees of the danger</w:t>
            </w:r>
          </w:p>
        </w:tc>
        <w:tc>
          <w:tcPr>
            <w:tcW w:w="1080" w:type="dxa"/>
            <w:tcBorders>
              <w:top w:val="single" w:sz="7" w:space="0" w:color="000000"/>
              <w:left w:val="single" w:sz="7" w:space="0" w:color="000000"/>
              <w:bottom w:val="single" w:sz="7" w:space="0" w:color="000000"/>
              <w:right w:val="single" w:sz="7" w:space="0" w:color="000000"/>
            </w:tcBorders>
            <w:shd w:val="clear" w:color="auto" w:fill="FFFFFF"/>
          </w:tcPr>
          <w:p w:rsidR="00FD736E" w:rsidP="00FD736E" w14:paraId="3F792FC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440" w:type="dxa"/>
            <w:gridSpan w:val="4"/>
            <w:tcBorders>
              <w:top w:val="single" w:sz="7" w:space="0" w:color="000000"/>
              <w:left w:val="single" w:sz="7" w:space="0" w:color="000000"/>
              <w:bottom w:val="single" w:sz="7" w:space="0" w:color="000000"/>
              <w:right w:val="single" w:sz="7" w:space="0" w:color="000000"/>
            </w:tcBorders>
            <w:shd w:val="clear" w:color="auto" w:fill="FFFFFF"/>
          </w:tcPr>
          <w:p w:rsidR="00FD736E" w:rsidP="00FD736E" w14:paraId="272BC0E3" w14:textId="7F028B9B">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gangway bridle marking</w:t>
            </w:r>
          </w:p>
        </w:tc>
        <w:tc>
          <w:tcPr>
            <w:tcW w:w="1071" w:type="dxa"/>
            <w:tcBorders>
              <w:top w:val="single" w:sz="7" w:space="0" w:color="000000"/>
              <w:left w:val="single" w:sz="7" w:space="0" w:color="000000"/>
              <w:bottom w:val="single" w:sz="7" w:space="0" w:color="000000"/>
              <w:right w:val="single" w:sz="7" w:space="0" w:color="000000"/>
            </w:tcBorders>
            <w:shd w:val="clear" w:color="auto" w:fill="FFFFFF"/>
          </w:tcPr>
          <w:p w:rsidR="00FD736E" w:rsidP="00FD736E" w14:paraId="54939024" w14:textId="2583D3E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10% of 746 facilities (75) </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FD736E" w:rsidP="00FD736E" w14:paraId="3C0DA073" w14:textId="4D65DB33">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75</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FD736E" w:rsidP="00FD736E" w14:paraId="71D140C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2/60 </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FD736E" w:rsidP="00FD736E" w14:paraId="03AF0CCE" w14:textId="579724E5">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w:t>
            </w:r>
          </w:p>
        </w:tc>
        <w:tc>
          <w:tcPr>
            <w:tcW w:w="900" w:type="dxa"/>
            <w:tcBorders>
              <w:top w:val="single" w:sz="7" w:space="0" w:color="000000"/>
              <w:left w:val="single" w:sz="7" w:space="0" w:color="000000"/>
              <w:bottom w:val="single" w:sz="7" w:space="0" w:color="000000"/>
              <w:right w:val="single" w:sz="7" w:space="0" w:color="000000"/>
            </w:tcBorders>
            <w:shd w:val="clear" w:color="auto" w:fill="FFFFFF"/>
          </w:tcPr>
          <w:p w:rsidR="00FD736E" w:rsidP="00FD736E" w14:paraId="6D8AEDB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w:t>
            </w:r>
          </w:p>
        </w:tc>
        <w:tc>
          <w:tcPr>
            <w:tcW w:w="909" w:type="dxa"/>
            <w:tcBorders>
              <w:top w:val="single" w:sz="7" w:space="0" w:color="000000"/>
              <w:left w:val="single" w:sz="7" w:space="0" w:color="000000"/>
              <w:bottom w:val="single" w:sz="7" w:space="0" w:color="000000"/>
              <w:right w:val="single" w:sz="7" w:space="0" w:color="000000"/>
            </w:tcBorders>
            <w:shd w:val="clear" w:color="auto" w:fill="FFFFFF"/>
          </w:tcPr>
          <w:p w:rsidR="00FD736E" w:rsidP="00FD736E" w14:paraId="05CE45C6" w14:textId="5C6F383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shd w:val="clear" w:color="auto" w:fill="FFFFFF"/>
          </w:tcPr>
          <w:p w:rsidR="00FD736E" w:rsidP="00FD736E" w14:paraId="55576AB6" w14:textId="31CC5359">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$108</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FFFFFF"/>
          </w:tcPr>
          <w:p w:rsidR="00FD736E" w:rsidP="00FD736E" w14:paraId="15A5A149" w14:textId="06A64E1C">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 xml:space="preserve"> -1</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FD736E" w:rsidP="00FD736E" w14:paraId="47E8764C"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FD736E" w:rsidP="00FD736E" w14:paraId="5BC3DE38" w14:textId="62468EFD">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0D8A51CA"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D8389D" w14:paraId="662F886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.24(</w:t>
            </w:r>
            <w:r>
              <w:rPr>
                <w:rFonts w:ascii="Times New Roman" w:hAnsi="Times New Roman"/>
                <w:sz w:val="18"/>
                <w:szCs w:val="18"/>
              </w:rPr>
              <w:t>i</w:t>
            </w:r>
            <w:r>
              <w:rPr>
                <w:rFonts w:ascii="Times New Roman" w:hAnsi="Times New Roman"/>
                <w:sz w:val="18"/>
                <w:szCs w:val="18"/>
              </w:rPr>
              <w:t>)(l) -- tagging of ladders as unusable if defective</w:t>
            </w:r>
          </w:p>
        </w:tc>
        <w:tc>
          <w:tcPr>
            <w:tcW w:w="1080" w:type="dxa"/>
            <w:tcBorders>
              <w:top w:val="single" w:sz="7" w:space="0" w:color="000000"/>
              <w:left w:val="single" w:sz="7" w:space="0" w:color="000000"/>
              <w:bottom w:val="single" w:sz="7" w:space="0" w:color="000000"/>
              <w:right w:val="single" w:sz="7" w:space="0" w:color="000000"/>
            </w:tcBorders>
          </w:tcPr>
          <w:p w:rsidR="00D8389D" w14:paraId="489076A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c>
          <w:tcPr>
            <w:tcW w:w="1440" w:type="dxa"/>
            <w:gridSpan w:val="4"/>
            <w:tcBorders>
              <w:top w:val="single" w:sz="7" w:space="0" w:color="000000"/>
              <w:left w:val="single" w:sz="7" w:space="0" w:color="000000"/>
              <w:bottom w:val="single" w:sz="7" w:space="0" w:color="000000"/>
              <w:right w:val="single" w:sz="7" w:space="0" w:color="000000"/>
            </w:tcBorders>
          </w:tcPr>
          <w:p w:rsidR="00D8389D" w14:paraId="692527C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c>
          <w:tcPr>
            <w:tcW w:w="1071" w:type="dxa"/>
            <w:tcBorders>
              <w:top w:val="single" w:sz="7" w:space="0" w:color="000000"/>
              <w:left w:val="single" w:sz="7" w:space="0" w:color="000000"/>
              <w:bottom w:val="single" w:sz="7" w:space="0" w:color="000000"/>
              <w:right w:val="single" w:sz="7" w:space="0" w:color="000000"/>
            </w:tcBorders>
          </w:tcPr>
          <w:p w:rsidR="00D8389D" w14:paraId="5173FD3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0</w:t>
            </w:r>
          </w:p>
        </w:tc>
        <w:tc>
          <w:tcPr>
            <w:tcW w:w="1350" w:type="dxa"/>
            <w:tcBorders>
              <w:top w:val="single" w:sz="7" w:space="0" w:color="000000"/>
              <w:left w:val="single" w:sz="7" w:space="0" w:color="000000"/>
              <w:bottom w:val="single" w:sz="7" w:space="0" w:color="000000"/>
              <w:right w:val="single" w:sz="7" w:space="0" w:color="000000"/>
            </w:tcBorders>
          </w:tcPr>
          <w:p w:rsidR="00D8389D" w14:paraId="69C5435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0</w:t>
            </w:r>
          </w:p>
        </w:tc>
        <w:tc>
          <w:tcPr>
            <w:tcW w:w="990" w:type="dxa"/>
            <w:tcBorders>
              <w:top w:val="single" w:sz="7" w:space="0" w:color="000000"/>
              <w:left w:val="single" w:sz="7" w:space="0" w:color="000000"/>
              <w:bottom w:val="single" w:sz="7" w:space="0" w:color="000000"/>
              <w:right w:val="single" w:sz="7" w:space="0" w:color="000000"/>
            </w:tcBorders>
          </w:tcPr>
          <w:p w:rsidR="00D8389D" w14:paraId="4FB4B10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0</w:t>
            </w:r>
          </w:p>
        </w:tc>
        <w:tc>
          <w:tcPr>
            <w:tcW w:w="990" w:type="dxa"/>
            <w:tcBorders>
              <w:top w:val="single" w:sz="7" w:space="0" w:color="000000"/>
              <w:left w:val="single" w:sz="7" w:space="0" w:color="000000"/>
              <w:bottom w:val="single" w:sz="7" w:space="0" w:color="000000"/>
              <w:right w:val="single" w:sz="7" w:space="0" w:color="000000"/>
            </w:tcBorders>
          </w:tcPr>
          <w:p w:rsidR="00D8389D" w14:paraId="61F8264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0</w:t>
            </w:r>
          </w:p>
        </w:tc>
        <w:tc>
          <w:tcPr>
            <w:tcW w:w="900" w:type="dxa"/>
            <w:tcBorders>
              <w:top w:val="single" w:sz="7" w:space="0" w:color="000000"/>
              <w:left w:val="single" w:sz="7" w:space="0" w:color="000000"/>
              <w:bottom w:val="single" w:sz="7" w:space="0" w:color="000000"/>
              <w:right w:val="single" w:sz="7" w:space="0" w:color="000000"/>
            </w:tcBorders>
          </w:tcPr>
          <w:p w:rsidR="00D8389D" w14:paraId="07E0FEE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0</w:t>
            </w:r>
          </w:p>
        </w:tc>
        <w:tc>
          <w:tcPr>
            <w:tcW w:w="909" w:type="dxa"/>
            <w:tcBorders>
              <w:top w:val="single" w:sz="7" w:space="0" w:color="000000"/>
              <w:left w:val="single" w:sz="7" w:space="0" w:color="000000"/>
              <w:bottom w:val="single" w:sz="7" w:space="0" w:color="000000"/>
              <w:right w:val="single" w:sz="7" w:space="0" w:color="000000"/>
            </w:tcBorders>
          </w:tcPr>
          <w:p w:rsidR="00D8389D" w14:paraId="5D9FDBF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$0</w:t>
            </w:r>
          </w:p>
        </w:tc>
        <w:tc>
          <w:tcPr>
            <w:tcW w:w="1170" w:type="dxa"/>
            <w:gridSpan w:val="2"/>
            <w:tcBorders>
              <w:top w:val="single" w:sz="7" w:space="0" w:color="000000"/>
              <w:left w:val="single" w:sz="7" w:space="0" w:color="000000"/>
              <w:bottom w:val="single" w:sz="7" w:space="0" w:color="000000"/>
              <w:right w:val="single" w:sz="7" w:space="0" w:color="000000"/>
            </w:tcBorders>
          </w:tcPr>
          <w:p w:rsidR="00D8389D" w14:paraId="58C5F90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$0</w:t>
            </w:r>
          </w:p>
        </w:tc>
        <w:tc>
          <w:tcPr>
            <w:tcW w:w="1080" w:type="dxa"/>
            <w:gridSpan w:val="2"/>
            <w:tcBorders>
              <w:top w:val="single" w:sz="7" w:space="0" w:color="000000"/>
              <w:left w:val="single" w:sz="7" w:space="0" w:color="000000"/>
              <w:bottom w:val="single" w:sz="7" w:space="0" w:color="000000"/>
              <w:right w:val="single" w:sz="7" w:space="0" w:color="000000"/>
            </w:tcBorders>
          </w:tcPr>
          <w:p w:rsidR="00D8389D" w14:paraId="3DEF762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0</w:t>
            </w:r>
          </w:p>
        </w:tc>
        <w:tc>
          <w:tcPr>
            <w:tcW w:w="1350" w:type="dxa"/>
            <w:tcBorders>
              <w:top w:val="single" w:sz="7" w:space="0" w:color="000000"/>
              <w:left w:val="single" w:sz="7" w:space="0" w:color="000000"/>
              <w:bottom w:val="single" w:sz="7" w:space="0" w:color="000000"/>
              <w:right w:val="single" w:sz="7" w:space="0" w:color="000000"/>
            </w:tcBorders>
          </w:tcPr>
          <w:p w:rsidR="00D8389D" w14:paraId="2693C21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Based on staff expertise, ladders are usually thrown away immediately rather than being tagged as unusable.</w:t>
            </w:r>
          </w:p>
        </w:tc>
      </w:tr>
      <w:tr w14:paraId="58744333"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D8389D" w14:paraId="0E706CE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 xml:space="preserve">.61(b)(2) -- marking of cargo handling gear with a safe working </w:t>
            </w:r>
            <w:r>
              <w:rPr>
                <w:rFonts w:ascii="Times New Roman" w:hAnsi="Times New Roman"/>
                <w:sz w:val="18"/>
                <w:szCs w:val="18"/>
              </w:rPr>
              <w:t xml:space="preserve">load greater than five short tons </w:t>
            </w:r>
          </w:p>
        </w:tc>
        <w:tc>
          <w:tcPr>
            <w:tcW w:w="1080" w:type="dxa"/>
            <w:tcBorders>
              <w:top w:val="single" w:sz="7" w:space="0" w:color="000000"/>
              <w:left w:val="single" w:sz="7" w:space="0" w:color="000000"/>
              <w:bottom w:val="single" w:sz="7" w:space="0" w:color="000000"/>
              <w:right w:val="single" w:sz="7" w:space="0" w:color="000000"/>
            </w:tcBorders>
            <w:shd w:val="clear" w:color="auto" w:fill="FFFFFF"/>
          </w:tcPr>
          <w:p w:rsidR="00D8389D" w14:paraId="0A0EAE71"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10 pieces of gear</w:t>
            </w:r>
          </w:p>
        </w:tc>
        <w:tc>
          <w:tcPr>
            <w:tcW w:w="1440" w:type="dxa"/>
            <w:gridSpan w:val="4"/>
            <w:tcBorders>
              <w:top w:val="single" w:sz="7" w:space="0" w:color="000000"/>
              <w:left w:val="single" w:sz="7" w:space="0" w:color="000000"/>
              <w:bottom w:val="single" w:sz="7" w:space="0" w:color="000000"/>
              <w:right w:val="single" w:sz="7" w:space="0" w:color="000000"/>
            </w:tcBorders>
            <w:shd w:val="clear" w:color="auto" w:fill="FFFFFF"/>
          </w:tcPr>
          <w:p w:rsidR="00D8389D" w14:paraId="7046D45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marking</w:t>
            </w:r>
          </w:p>
        </w:tc>
        <w:tc>
          <w:tcPr>
            <w:tcW w:w="1071" w:type="dxa"/>
            <w:tcBorders>
              <w:top w:val="single" w:sz="7" w:space="0" w:color="000000"/>
              <w:left w:val="single" w:sz="7" w:space="0" w:color="000000"/>
              <w:bottom w:val="single" w:sz="7" w:space="0" w:color="000000"/>
              <w:right w:val="single" w:sz="7" w:space="0" w:color="000000"/>
            </w:tcBorders>
            <w:shd w:val="clear" w:color="auto" w:fill="FFFFFF"/>
          </w:tcPr>
          <w:p w:rsidR="00D8389D" w14:paraId="684C8BF4" w14:textId="350F344E">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75</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D8389D" w14:paraId="5BA21024" w14:textId="23566DA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w:t>
            </w:r>
            <w:r w:rsidR="00B65CA6">
              <w:rPr>
                <w:rFonts w:ascii="Times New Roman" w:hAnsi="Times New Roman"/>
                <w:sz w:val="18"/>
                <w:szCs w:val="18"/>
              </w:rPr>
              <w:t>50</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D8389D" w14:paraId="7352229F"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2/60</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D8389D" w14:paraId="31071D08" w14:textId="45B966ED">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25</w:t>
            </w:r>
          </w:p>
        </w:tc>
        <w:tc>
          <w:tcPr>
            <w:tcW w:w="900" w:type="dxa"/>
            <w:tcBorders>
              <w:top w:val="single" w:sz="7" w:space="0" w:color="000000"/>
              <w:left w:val="single" w:sz="7" w:space="0" w:color="000000"/>
              <w:bottom w:val="single" w:sz="7" w:space="0" w:color="000000"/>
              <w:right w:val="single" w:sz="7" w:space="0" w:color="000000"/>
            </w:tcBorders>
            <w:shd w:val="clear" w:color="auto" w:fill="FFFFFF"/>
          </w:tcPr>
          <w:p w:rsidR="00D8389D" w14:paraId="78F18BB4" w14:textId="74AE61F8">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28</w:t>
            </w:r>
          </w:p>
        </w:tc>
        <w:tc>
          <w:tcPr>
            <w:tcW w:w="909" w:type="dxa"/>
            <w:tcBorders>
              <w:top w:val="single" w:sz="7" w:space="0" w:color="000000"/>
              <w:left w:val="single" w:sz="7" w:space="0" w:color="000000"/>
              <w:bottom w:val="single" w:sz="7" w:space="0" w:color="000000"/>
              <w:right w:val="single" w:sz="7" w:space="0" w:color="000000"/>
            </w:tcBorders>
            <w:shd w:val="clear" w:color="auto" w:fill="FFFFFF"/>
          </w:tcPr>
          <w:p w:rsidR="00D8389D" w14:paraId="65896363" w14:textId="60F1590F">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shd w:val="clear" w:color="auto" w:fill="FFFFFF"/>
          </w:tcPr>
          <w:p w:rsidR="00D8389D" w14:paraId="62B6B57D" w14:textId="25F278EE">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7475F7">
              <w:rPr>
                <w:rFonts w:ascii="Times New Roman" w:hAnsi="Times New Roman"/>
                <w:sz w:val="18"/>
                <w:szCs w:val="18"/>
              </w:rPr>
              <w:t>1,</w:t>
            </w:r>
            <w:r w:rsidR="00E3215B">
              <w:rPr>
                <w:rFonts w:ascii="Times New Roman" w:hAnsi="Times New Roman"/>
                <w:sz w:val="18"/>
                <w:szCs w:val="18"/>
              </w:rPr>
              <w:t>350</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FFFFFF"/>
          </w:tcPr>
          <w:p w:rsidR="00D8389D" w14:paraId="165D652A" w14:textId="6385EC8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001C33">
              <w:rPr>
                <w:rFonts w:ascii="Times New Roman" w:hAnsi="Times New Roman"/>
                <w:sz w:val="18"/>
                <w:szCs w:val="18"/>
              </w:rPr>
              <w:t>3</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D8389D" w14:paraId="17FEAD30" w14:textId="456D3992">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 xml:space="preserve">The change is due to the </w:t>
            </w:r>
            <w:r w:rsidR="0043729F">
              <w:rPr>
                <w:rFonts w:ascii="Times New Roman" w:hAnsi="Times New Roman"/>
                <w:sz w:val="18"/>
                <w:szCs w:val="18"/>
              </w:rPr>
              <w:t>decrease</w:t>
            </w:r>
            <w:r w:rsidR="0037740C">
              <w:rPr>
                <w:rFonts w:ascii="Times New Roman" w:hAnsi="Times New Roman"/>
                <w:sz w:val="18"/>
                <w:szCs w:val="18"/>
              </w:rPr>
              <w:t xml:space="preserve"> </w:t>
            </w:r>
            <w:r>
              <w:rPr>
                <w:rFonts w:ascii="Times New Roman" w:hAnsi="Times New Roman"/>
                <w:sz w:val="18"/>
                <w:szCs w:val="18"/>
              </w:rPr>
              <w:t xml:space="preserve">the </w:t>
            </w:r>
            <w:r>
              <w:rPr>
                <w:rFonts w:ascii="Times New Roman" w:hAnsi="Times New Roman"/>
                <w:sz w:val="18"/>
                <w:szCs w:val="18"/>
              </w:rPr>
              <w:t>number of longshoring operations.</w:t>
            </w:r>
          </w:p>
          <w:p w:rsidR="00D8389D" w14:paraId="2046D55E"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392DB096" w14:textId="77777777" w:rsidTr="00087AEC">
        <w:tblPrEx>
          <w:tblW w:w="14220" w:type="dxa"/>
          <w:tblLayout w:type="fixed"/>
          <w:tblCellMar>
            <w:left w:w="120" w:type="dxa"/>
            <w:right w:w="120" w:type="dxa"/>
          </w:tblCellMar>
          <w:tblLook w:val="0000"/>
        </w:tblPrEx>
        <w:trPr>
          <w:trHeight w:hRule="exact" w:val="1205"/>
        </w:trPr>
        <w:tc>
          <w:tcPr>
            <w:tcW w:w="1890" w:type="dxa"/>
            <w:tcBorders>
              <w:top w:val="single" w:sz="7" w:space="0" w:color="000000"/>
              <w:left w:val="single" w:sz="7" w:space="0" w:color="000000"/>
              <w:bottom w:val="single" w:sz="7" w:space="0" w:color="000000"/>
              <w:right w:val="single" w:sz="7" w:space="0" w:color="000000"/>
            </w:tcBorders>
          </w:tcPr>
          <w:p w:rsidR="00D8389D" w14:paraId="7F42E36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.61(c) -- marking of weight on any article of stevedoring gear weighing more than 2,000 lbs.</w:t>
            </w:r>
          </w:p>
        </w:tc>
        <w:tc>
          <w:tcPr>
            <w:tcW w:w="1080" w:type="dxa"/>
            <w:tcBorders>
              <w:top w:val="single" w:sz="7" w:space="0" w:color="000000"/>
              <w:left w:val="single" w:sz="7" w:space="0" w:color="000000"/>
              <w:bottom w:val="single" w:sz="7" w:space="0" w:color="000000"/>
              <w:right w:val="single" w:sz="7" w:space="0" w:color="000000"/>
            </w:tcBorders>
          </w:tcPr>
          <w:p w:rsidR="00D8389D" w14:paraId="4419D0A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10 pieces of gear</w:t>
            </w:r>
          </w:p>
        </w:tc>
        <w:tc>
          <w:tcPr>
            <w:tcW w:w="1440" w:type="dxa"/>
            <w:gridSpan w:val="4"/>
            <w:tcBorders>
              <w:top w:val="single" w:sz="7" w:space="0" w:color="000000"/>
              <w:left w:val="single" w:sz="7" w:space="0" w:color="000000"/>
              <w:bottom w:val="single" w:sz="7" w:space="0" w:color="000000"/>
              <w:right w:val="single" w:sz="7" w:space="0" w:color="000000"/>
            </w:tcBorders>
          </w:tcPr>
          <w:p w:rsidR="00D8389D" w14:paraId="2D65D34F"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marking of weight</w:t>
            </w:r>
          </w:p>
        </w:tc>
        <w:tc>
          <w:tcPr>
            <w:tcW w:w="1071" w:type="dxa"/>
            <w:tcBorders>
              <w:top w:val="single" w:sz="7" w:space="0" w:color="000000"/>
              <w:left w:val="single" w:sz="7" w:space="0" w:color="000000"/>
              <w:bottom w:val="single" w:sz="7" w:space="0" w:color="000000"/>
              <w:right w:val="single" w:sz="7" w:space="0" w:color="000000"/>
            </w:tcBorders>
          </w:tcPr>
          <w:p w:rsidR="00D8389D" w14:paraId="36684C3A" w14:textId="62160C30">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75</w:t>
            </w:r>
          </w:p>
        </w:tc>
        <w:tc>
          <w:tcPr>
            <w:tcW w:w="1350" w:type="dxa"/>
            <w:tcBorders>
              <w:top w:val="single" w:sz="7" w:space="0" w:color="000000"/>
              <w:left w:val="single" w:sz="7" w:space="0" w:color="000000"/>
              <w:bottom w:val="single" w:sz="7" w:space="0" w:color="000000"/>
              <w:right w:val="single" w:sz="7" w:space="0" w:color="000000"/>
            </w:tcBorders>
          </w:tcPr>
          <w:p w:rsidR="00D8389D" w14:paraId="5A410E55" w14:textId="02DE837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w:t>
            </w:r>
            <w:r w:rsidR="00ED3053">
              <w:rPr>
                <w:rFonts w:ascii="Times New Roman" w:hAnsi="Times New Roman"/>
                <w:sz w:val="18"/>
                <w:szCs w:val="18"/>
              </w:rPr>
              <w:t>50</w:t>
            </w:r>
          </w:p>
        </w:tc>
        <w:tc>
          <w:tcPr>
            <w:tcW w:w="990" w:type="dxa"/>
            <w:tcBorders>
              <w:top w:val="single" w:sz="7" w:space="0" w:color="000000"/>
              <w:left w:val="single" w:sz="7" w:space="0" w:color="000000"/>
              <w:bottom w:val="single" w:sz="7" w:space="0" w:color="000000"/>
              <w:right w:val="single" w:sz="7" w:space="0" w:color="000000"/>
            </w:tcBorders>
          </w:tcPr>
          <w:p w:rsidR="00D8389D" w14:paraId="0CCFB4BD"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 xml:space="preserve">2/60 </w:t>
            </w:r>
          </w:p>
        </w:tc>
        <w:tc>
          <w:tcPr>
            <w:tcW w:w="990" w:type="dxa"/>
            <w:tcBorders>
              <w:top w:val="single" w:sz="7" w:space="0" w:color="000000"/>
              <w:left w:val="single" w:sz="7" w:space="0" w:color="000000"/>
              <w:bottom w:val="single" w:sz="7" w:space="0" w:color="000000"/>
              <w:right w:val="single" w:sz="7" w:space="0" w:color="000000"/>
            </w:tcBorders>
          </w:tcPr>
          <w:p w:rsidR="00D8389D" w14:paraId="175572AE" w14:textId="2D65AFD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25</w:t>
            </w:r>
          </w:p>
        </w:tc>
        <w:tc>
          <w:tcPr>
            <w:tcW w:w="900" w:type="dxa"/>
            <w:tcBorders>
              <w:top w:val="single" w:sz="7" w:space="0" w:color="000000"/>
              <w:left w:val="single" w:sz="7" w:space="0" w:color="000000"/>
              <w:bottom w:val="single" w:sz="7" w:space="0" w:color="000000"/>
              <w:right w:val="single" w:sz="7" w:space="0" w:color="000000"/>
            </w:tcBorders>
          </w:tcPr>
          <w:p w:rsidR="00D8389D" w14:paraId="441D43A5" w14:textId="31179583">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28</w:t>
            </w:r>
          </w:p>
        </w:tc>
        <w:tc>
          <w:tcPr>
            <w:tcW w:w="909" w:type="dxa"/>
            <w:tcBorders>
              <w:top w:val="single" w:sz="7" w:space="0" w:color="000000"/>
              <w:left w:val="single" w:sz="7" w:space="0" w:color="000000"/>
              <w:bottom w:val="single" w:sz="7" w:space="0" w:color="000000"/>
              <w:right w:val="single" w:sz="7" w:space="0" w:color="000000"/>
            </w:tcBorders>
          </w:tcPr>
          <w:p w:rsidR="00D8389D" w14:paraId="31B8E0E4" w14:textId="70CF9B3A">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tcPr>
          <w:p w:rsidR="00D8389D" w14:paraId="1C985D67" w14:textId="6782FBB3">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0148D5">
              <w:rPr>
                <w:rFonts w:ascii="Times New Roman" w:hAnsi="Times New Roman"/>
                <w:sz w:val="18"/>
                <w:szCs w:val="18"/>
              </w:rPr>
              <w:t>1,350</w:t>
            </w:r>
          </w:p>
        </w:tc>
        <w:tc>
          <w:tcPr>
            <w:tcW w:w="1080" w:type="dxa"/>
            <w:gridSpan w:val="2"/>
            <w:tcBorders>
              <w:top w:val="single" w:sz="7" w:space="0" w:color="000000"/>
              <w:left w:val="single" w:sz="7" w:space="0" w:color="000000"/>
              <w:bottom w:val="single" w:sz="7" w:space="0" w:color="000000"/>
              <w:right w:val="single" w:sz="7" w:space="0" w:color="000000"/>
            </w:tcBorders>
          </w:tcPr>
          <w:p w:rsidR="00D8389D" w14:paraId="1C43F257" w14:textId="33CE7CD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001C33">
              <w:rPr>
                <w:rFonts w:ascii="Times New Roman" w:hAnsi="Times New Roman"/>
                <w:sz w:val="18"/>
                <w:szCs w:val="18"/>
              </w:rPr>
              <w:t>3</w:t>
            </w:r>
          </w:p>
        </w:tc>
        <w:tc>
          <w:tcPr>
            <w:tcW w:w="1350" w:type="dxa"/>
            <w:tcBorders>
              <w:top w:val="single" w:sz="7" w:space="0" w:color="000000"/>
              <w:left w:val="single" w:sz="7" w:space="0" w:color="000000"/>
              <w:bottom w:val="single" w:sz="7" w:space="0" w:color="000000"/>
              <w:right w:val="single" w:sz="7" w:space="0" w:color="000000"/>
            </w:tcBorders>
          </w:tcPr>
          <w:p w:rsidR="00D8389D" w14:paraId="75B4B6BD" w14:textId="178B7BAC">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 xml:space="preserve">The change is due to </w:t>
            </w:r>
            <w:r w:rsidR="00CA60F4">
              <w:rPr>
                <w:rFonts w:ascii="Times New Roman" w:hAnsi="Times New Roman"/>
                <w:sz w:val="18"/>
                <w:szCs w:val="18"/>
              </w:rPr>
              <w:t>the decrease</w:t>
            </w:r>
            <w:r>
              <w:rPr>
                <w:rFonts w:ascii="Times New Roman" w:hAnsi="Times New Roman"/>
                <w:sz w:val="18"/>
                <w:szCs w:val="18"/>
              </w:rPr>
              <w:t xml:space="preserve"> in the number of longshoring operations.</w:t>
            </w:r>
          </w:p>
          <w:p w:rsidR="00D8389D" w14:paraId="30D3674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4EAC8404" w14:textId="77777777" w:rsidTr="00087AEC">
        <w:tblPrEx>
          <w:tblW w:w="14220" w:type="dxa"/>
          <w:tblLayout w:type="fixed"/>
          <w:tblCellMar>
            <w:left w:w="120" w:type="dxa"/>
            <w:right w:w="120" w:type="dxa"/>
          </w:tblCellMar>
          <w:tblLook w:val="0000"/>
        </w:tblPrEx>
        <w:trPr>
          <w:trHeight w:hRule="exact" w:val="5399"/>
        </w:trPr>
        <w:tc>
          <w:tcPr>
            <w:tcW w:w="1890" w:type="dxa"/>
            <w:tcBorders>
              <w:top w:val="single" w:sz="7" w:space="0" w:color="000000"/>
              <w:left w:val="single" w:sz="7" w:space="0" w:color="000000"/>
              <w:bottom w:val="single" w:sz="7" w:space="0" w:color="000000"/>
              <w:right w:val="single" w:sz="7" w:space="0" w:color="000000"/>
            </w:tcBorders>
          </w:tcPr>
          <w:p w:rsidR="00D8389D" w14:paraId="28DC4143" w14:textId="7BB48EAC">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61(f)(l) -- inspection and testing of special stevedoring gear with a Safe Working Load (SWL) greater than five short tons</w:t>
            </w:r>
          </w:p>
          <w:p w:rsidR="00D8389D" w14:paraId="24C067D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p w:rsidR="00D8389D" w14:paraId="045CFF1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Pr>
                <w:rFonts w:ascii="Times New Roman" w:hAnsi="Times New Roman"/>
                <w:sz w:val="18"/>
                <w:szCs w:val="18"/>
              </w:rPr>
              <w:t>.61(f)(2) -- inspection and testing of special stevedoring gear with a SWL of five short tons or less</w:t>
            </w:r>
          </w:p>
          <w:p w:rsidR="00D8389D" w14:paraId="7EB320F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p w:rsidR="00D8389D" w14:paraId="3903CCF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.61(g) – inspection and testing of spreaders not a part of ship’s gear and used for handling intermodal containers</w:t>
            </w:r>
          </w:p>
          <w:p w:rsidR="00D8389D" w14:paraId="61DAECAE"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14:paraId="26B6BDF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14:paraId="4BA2255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14:paraId="267E489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14:paraId="55B3196D"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14:paraId="52E3454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c>
          <w:tcPr>
            <w:tcW w:w="10980" w:type="dxa"/>
            <w:gridSpan w:val="15"/>
            <w:tcBorders>
              <w:top w:val="single" w:sz="7" w:space="0" w:color="000000"/>
              <w:left w:val="single" w:sz="7" w:space="0" w:color="000000"/>
              <w:bottom w:val="single" w:sz="7" w:space="0" w:color="000000"/>
              <w:right w:val="single" w:sz="7" w:space="0" w:color="000000"/>
            </w:tcBorders>
          </w:tcPr>
          <w:p w:rsidR="00D8389D" w14:paraId="73E4ECEF" w14:textId="71C35365">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 xml:space="preserve">BURDEN COUNTED UNDER 29 CFR PART </w:t>
            </w:r>
            <w:r>
              <w:rPr>
                <w:rFonts w:ascii="Times New Roman" w:hAnsi="Times New Roman"/>
                <w:sz w:val="18"/>
                <w:szCs w:val="18"/>
              </w:rPr>
              <w:t>1919 ,</w:t>
            </w:r>
            <w:r w:rsidR="00334DC3">
              <w:rPr>
                <w:rFonts w:ascii="Times New Roman" w:hAnsi="Times New Roman"/>
                <w:sz w:val="18"/>
                <w:szCs w:val="18"/>
              </w:rPr>
              <w:t>.</w:t>
            </w:r>
            <w:r>
              <w:rPr>
                <w:rFonts w:ascii="Times New Roman" w:hAnsi="Times New Roman"/>
                <w:sz w:val="18"/>
                <w:szCs w:val="18"/>
              </w:rPr>
              <w:t>GEAR</w:t>
            </w:r>
            <w:r>
              <w:rPr>
                <w:rFonts w:ascii="Times New Roman" w:hAnsi="Times New Roman"/>
                <w:sz w:val="18"/>
                <w:szCs w:val="18"/>
              </w:rPr>
              <w:t xml:space="preserve"> </w:t>
            </w:r>
            <w:r>
              <w:rPr>
                <w:rFonts w:ascii="Times New Roman" w:hAnsi="Times New Roman"/>
                <w:sz w:val="18"/>
                <w:szCs w:val="18"/>
              </w:rPr>
              <w:t>CERTIFICATION;  (</w:t>
            </w:r>
            <w:r>
              <w:rPr>
                <w:rFonts w:ascii="Times New Roman" w:hAnsi="Times New Roman"/>
                <w:sz w:val="18"/>
                <w:szCs w:val="18"/>
              </w:rPr>
              <w:t>OMB CONTROL NUMBER 1218-0003)</w:t>
            </w:r>
          </w:p>
        </w:tc>
        <w:tc>
          <w:tcPr>
            <w:tcW w:w="1350" w:type="dxa"/>
            <w:tcBorders>
              <w:top w:val="single" w:sz="7" w:space="0" w:color="000000"/>
              <w:left w:val="single" w:sz="7" w:space="0" w:color="000000"/>
              <w:bottom w:val="single" w:sz="7" w:space="0" w:color="000000"/>
              <w:right w:val="single" w:sz="7" w:space="0" w:color="000000"/>
            </w:tcBorders>
          </w:tcPr>
          <w:p w:rsidR="00D8389D" w14:paraId="3062859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No change.</w:t>
            </w:r>
          </w:p>
        </w:tc>
      </w:tr>
      <w:tr w14:paraId="0253F5E2"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D8389D" w14:paraId="4B517F3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14:paraId="108970A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14:paraId="03B3F8E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.61(h) – proof load testing of cargo handling gear with a SWL greater than five short tons</w:t>
            </w:r>
          </w:p>
          <w:p w:rsidR="00D8389D" w14:paraId="2A5FC8C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14:paraId="37A52EA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.61(</w:t>
            </w:r>
            <w:r>
              <w:rPr>
                <w:rFonts w:ascii="Times New Roman" w:hAnsi="Times New Roman"/>
                <w:sz w:val="18"/>
                <w:szCs w:val="18"/>
              </w:rPr>
              <w:t>i</w:t>
            </w:r>
            <w:r>
              <w:rPr>
                <w:rFonts w:ascii="Times New Roman" w:hAnsi="Times New Roman"/>
                <w:sz w:val="18"/>
                <w:szCs w:val="18"/>
              </w:rPr>
              <w:t>) – maintain certificates and inspection and test records</w:t>
            </w:r>
          </w:p>
        </w:tc>
        <w:tc>
          <w:tcPr>
            <w:tcW w:w="3591" w:type="dxa"/>
            <w:gridSpan w:val="6"/>
            <w:tcBorders>
              <w:top w:val="single" w:sz="7" w:space="0" w:color="000000"/>
              <w:left w:val="single" w:sz="7" w:space="0" w:color="000000"/>
              <w:bottom w:val="single" w:sz="7" w:space="0" w:color="000000"/>
              <w:right w:val="single" w:sz="7" w:space="0" w:color="000000"/>
            </w:tcBorders>
          </w:tcPr>
          <w:p w:rsidR="00D8389D" w14:paraId="56FB089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D8389D" w14:paraId="77857FD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p>
        </w:tc>
        <w:tc>
          <w:tcPr>
            <w:tcW w:w="990" w:type="dxa"/>
            <w:tcBorders>
              <w:top w:val="single" w:sz="7" w:space="0" w:color="000000"/>
              <w:left w:val="single" w:sz="7" w:space="0" w:color="000000"/>
              <w:bottom w:val="single" w:sz="7" w:space="0" w:color="000000"/>
              <w:right w:val="single" w:sz="7" w:space="0" w:color="000000"/>
            </w:tcBorders>
          </w:tcPr>
          <w:p w:rsidR="00D8389D" w14:paraId="5786460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tc>
        <w:tc>
          <w:tcPr>
            <w:tcW w:w="990" w:type="dxa"/>
            <w:tcBorders>
              <w:top w:val="single" w:sz="7" w:space="0" w:color="000000"/>
              <w:left w:val="single" w:sz="7" w:space="0" w:color="000000"/>
              <w:bottom w:val="single" w:sz="7" w:space="0" w:color="000000"/>
              <w:right w:val="single" w:sz="7" w:space="0" w:color="000000"/>
            </w:tcBorders>
          </w:tcPr>
          <w:p w:rsidR="00D8389D" w14:paraId="55395C2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p>
        </w:tc>
        <w:tc>
          <w:tcPr>
            <w:tcW w:w="900" w:type="dxa"/>
            <w:tcBorders>
              <w:top w:val="single" w:sz="7" w:space="0" w:color="000000"/>
              <w:left w:val="single" w:sz="7" w:space="0" w:color="000000"/>
              <w:bottom w:val="single" w:sz="7" w:space="0" w:color="000000"/>
              <w:right w:val="single" w:sz="7" w:space="0" w:color="000000"/>
            </w:tcBorders>
          </w:tcPr>
          <w:p w:rsidR="00D8389D" w14:paraId="1491F7D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p>
        </w:tc>
        <w:tc>
          <w:tcPr>
            <w:tcW w:w="909" w:type="dxa"/>
            <w:tcBorders>
              <w:top w:val="single" w:sz="7" w:space="0" w:color="000000"/>
              <w:left w:val="single" w:sz="7" w:space="0" w:color="000000"/>
              <w:bottom w:val="single" w:sz="7" w:space="0" w:color="000000"/>
              <w:right w:val="single" w:sz="7" w:space="0" w:color="000000"/>
            </w:tcBorders>
          </w:tcPr>
          <w:p w:rsidR="00D8389D" w14:paraId="3EDD2C7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p>
        </w:tc>
        <w:tc>
          <w:tcPr>
            <w:tcW w:w="1170" w:type="dxa"/>
            <w:gridSpan w:val="2"/>
            <w:tcBorders>
              <w:top w:val="single" w:sz="7" w:space="0" w:color="000000"/>
              <w:left w:val="single" w:sz="7" w:space="0" w:color="000000"/>
              <w:bottom w:val="single" w:sz="7" w:space="0" w:color="000000"/>
              <w:right w:val="single" w:sz="7" w:space="0" w:color="000000"/>
            </w:tcBorders>
          </w:tcPr>
          <w:p w:rsidR="00D8389D" w14:paraId="45FF069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p>
        </w:tc>
        <w:tc>
          <w:tcPr>
            <w:tcW w:w="1080" w:type="dxa"/>
            <w:gridSpan w:val="2"/>
            <w:tcBorders>
              <w:top w:val="single" w:sz="7" w:space="0" w:color="000000"/>
              <w:left w:val="single" w:sz="7" w:space="0" w:color="000000"/>
              <w:bottom w:val="single" w:sz="7" w:space="0" w:color="000000"/>
              <w:right w:val="single" w:sz="7" w:space="0" w:color="000000"/>
            </w:tcBorders>
          </w:tcPr>
          <w:p w:rsidR="00D8389D" w14:paraId="63AD1F1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D8389D" w14:paraId="038E3A01"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52DD8C96"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AF5F51" w14:paraId="6A0C977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.62(b)(1) -- maintain and disclose manufacturer’s recommended ratings for wire rope and wire rope slings</w:t>
            </w:r>
          </w:p>
        </w:tc>
        <w:tc>
          <w:tcPr>
            <w:tcW w:w="1080" w:type="dxa"/>
            <w:tcBorders>
              <w:top w:val="single" w:sz="7" w:space="0" w:color="000000"/>
              <w:left w:val="single" w:sz="7" w:space="0" w:color="000000"/>
              <w:bottom w:val="single" w:sz="7" w:space="0" w:color="000000"/>
              <w:right w:val="single" w:sz="7" w:space="0" w:color="000000"/>
            </w:tcBorders>
          </w:tcPr>
          <w:p w:rsidR="00AF5F51" w14:paraId="001AE10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w:t>
            </w:r>
          </w:p>
        </w:tc>
        <w:tc>
          <w:tcPr>
            <w:tcW w:w="1440" w:type="dxa"/>
            <w:gridSpan w:val="4"/>
            <w:tcBorders>
              <w:top w:val="single" w:sz="7" w:space="0" w:color="000000"/>
              <w:left w:val="single" w:sz="7" w:space="0" w:color="000000"/>
              <w:bottom w:val="single" w:sz="7" w:space="0" w:color="000000"/>
              <w:right w:val="single" w:sz="7" w:space="0" w:color="000000"/>
            </w:tcBorders>
          </w:tcPr>
          <w:p w:rsidR="00AF5F51" w14:paraId="2237E0F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rating</w:t>
            </w:r>
          </w:p>
        </w:tc>
        <w:tc>
          <w:tcPr>
            <w:tcW w:w="1071" w:type="dxa"/>
            <w:tcBorders>
              <w:top w:val="single" w:sz="7" w:space="0" w:color="000000"/>
              <w:left w:val="single" w:sz="7" w:space="0" w:color="000000"/>
              <w:bottom w:val="single" w:sz="7" w:space="0" w:color="000000"/>
              <w:right w:val="single" w:sz="7" w:space="0" w:color="000000"/>
            </w:tcBorders>
          </w:tcPr>
          <w:p w:rsidR="00AF5F51" w14:paraId="54BE8DF8" w14:textId="26FEF72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746</w:t>
            </w:r>
            <w:r>
              <w:rPr>
                <w:rFonts w:ascii="Times New Roman" w:hAnsi="Times New Roman"/>
                <w:sz w:val="18"/>
                <w:szCs w:val="18"/>
              </w:rPr>
              <w:t xml:space="preserve"> existing + 1 new</w:t>
            </w:r>
          </w:p>
        </w:tc>
        <w:tc>
          <w:tcPr>
            <w:tcW w:w="1350" w:type="dxa"/>
            <w:tcBorders>
              <w:top w:val="single" w:sz="7" w:space="0" w:color="000000"/>
              <w:left w:val="single" w:sz="7" w:space="0" w:color="000000"/>
              <w:bottom w:val="single" w:sz="7" w:space="0" w:color="000000"/>
              <w:right w:val="single" w:sz="7" w:space="0" w:color="000000"/>
            </w:tcBorders>
          </w:tcPr>
          <w:p w:rsidR="00AF5F51" w14:paraId="2D593F55" w14:textId="1E5BF63F">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747</w:t>
            </w:r>
          </w:p>
        </w:tc>
        <w:tc>
          <w:tcPr>
            <w:tcW w:w="990" w:type="dxa"/>
            <w:tcBorders>
              <w:top w:val="single" w:sz="7" w:space="0" w:color="000000"/>
              <w:left w:val="single" w:sz="7" w:space="0" w:color="000000"/>
              <w:bottom w:val="single" w:sz="7" w:space="0" w:color="000000"/>
              <w:right w:val="single" w:sz="7" w:space="0" w:color="000000"/>
            </w:tcBorders>
          </w:tcPr>
          <w:p w:rsidR="00AF5F51" w14:paraId="53DF6A5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 xml:space="preserve">1/60 </w:t>
            </w:r>
          </w:p>
        </w:tc>
        <w:tc>
          <w:tcPr>
            <w:tcW w:w="990" w:type="dxa"/>
            <w:tcBorders>
              <w:top w:val="single" w:sz="7" w:space="0" w:color="000000"/>
              <w:left w:val="single" w:sz="7" w:space="0" w:color="000000"/>
              <w:bottom w:val="single" w:sz="7" w:space="0" w:color="000000"/>
              <w:right w:val="single" w:sz="7" w:space="0" w:color="000000"/>
            </w:tcBorders>
          </w:tcPr>
          <w:p w:rsidR="00AF5F51" w14:paraId="3D001407" w14:textId="4902A461">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12</w:t>
            </w:r>
          </w:p>
        </w:tc>
        <w:tc>
          <w:tcPr>
            <w:tcW w:w="900" w:type="dxa"/>
            <w:tcBorders>
              <w:top w:val="single" w:sz="7" w:space="0" w:color="000000"/>
              <w:left w:val="single" w:sz="7" w:space="0" w:color="000000"/>
              <w:bottom w:val="single" w:sz="7" w:space="0" w:color="000000"/>
              <w:right w:val="single" w:sz="7" w:space="0" w:color="000000"/>
            </w:tcBorders>
          </w:tcPr>
          <w:p w:rsidR="00AF5F51" w14:paraId="470D2AC2" w14:textId="056900BF">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14</w:t>
            </w:r>
          </w:p>
        </w:tc>
        <w:tc>
          <w:tcPr>
            <w:tcW w:w="909" w:type="dxa"/>
            <w:tcBorders>
              <w:top w:val="single" w:sz="7" w:space="0" w:color="000000"/>
              <w:left w:val="single" w:sz="7" w:space="0" w:color="000000"/>
              <w:bottom w:val="single" w:sz="7" w:space="0" w:color="000000"/>
              <w:right w:val="single" w:sz="7" w:space="0" w:color="000000"/>
            </w:tcBorders>
          </w:tcPr>
          <w:p w:rsidR="00AF5F51" w14:paraId="5F2E22A0" w14:textId="284E5B42">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170" w:type="dxa"/>
            <w:gridSpan w:val="2"/>
            <w:tcBorders>
              <w:top w:val="single" w:sz="7" w:space="0" w:color="000000"/>
              <w:left w:val="single" w:sz="7" w:space="0" w:color="000000"/>
              <w:bottom w:val="single" w:sz="7" w:space="0" w:color="000000"/>
              <w:right w:val="single" w:sz="7" w:space="0" w:color="000000"/>
            </w:tcBorders>
          </w:tcPr>
          <w:p w:rsidR="00AF5F51" w14:paraId="07F33F47" w14:textId="610FAB79">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791DD1">
              <w:rPr>
                <w:rFonts w:ascii="Times New Roman" w:hAnsi="Times New Roman"/>
                <w:sz w:val="18"/>
                <w:szCs w:val="18"/>
              </w:rPr>
              <w:t>357</w:t>
            </w:r>
          </w:p>
        </w:tc>
        <w:tc>
          <w:tcPr>
            <w:tcW w:w="1080" w:type="dxa"/>
            <w:gridSpan w:val="2"/>
            <w:tcBorders>
              <w:top w:val="single" w:sz="7" w:space="0" w:color="000000"/>
              <w:left w:val="single" w:sz="7" w:space="0" w:color="000000"/>
              <w:bottom w:val="single" w:sz="7" w:space="0" w:color="000000"/>
              <w:right w:val="single" w:sz="7" w:space="0" w:color="000000"/>
            </w:tcBorders>
          </w:tcPr>
          <w:p w:rsidR="00AF5F51" w14:paraId="19CF3088" w14:textId="3132192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831A58">
              <w:rPr>
                <w:rFonts w:ascii="Times New Roman" w:hAnsi="Times New Roman"/>
                <w:sz w:val="18"/>
                <w:szCs w:val="18"/>
              </w:rPr>
              <w:t>2</w:t>
            </w:r>
          </w:p>
        </w:tc>
        <w:tc>
          <w:tcPr>
            <w:tcW w:w="1350" w:type="dxa"/>
            <w:tcBorders>
              <w:top w:val="single" w:sz="7" w:space="0" w:color="000000"/>
              <w:left w:val="single" w:sz="7" w:space="0" w:color="000000"/>
              <w:bottom w:val="single" w:sz="7" w:space="0" w:color="000000"/>
              <w:right w:val="single" w:sz="7" w:space="0" w:color="000000"/>
            </w:tcBorders>
          </w:tcPr>
          <w:p w:rsidR="00AF5F51" w14:paraId="60D91C16" w14:textId="57BFD55E">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 xml:space="preserve">The change is due to the </w:t>
            </w:r>
            <w:r w:rsidR="0008036A">
              <w:rPr>
                <w:rFonts w:ascii="Times New Roman" w:hAnsi="Times New Roman"/>
                <w:sz w:val="18"/>
                <w:szCs w:val="18"/>
              </w:rPr>
              <w:t>decrease in</w:t>
            </w:r>
            <w:r>
              <w:rPr>
                <w:rFonts w:ascii="Times New Roman" w:hAnsi="Times New Roman"/>
                <w:sz w:val="18"/>
                <w:szCs w:val="18"/>
              </w:rPr>
              <w:t xml:space="preserve"> the number of longshoring operations.</w:t>
            </w:r>
          </w:p>
          <w:p w:rsidR="00AF5F51" w14:paraId="6A47784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1D0BC07B"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08036A" w:rsidP="0008036A" w14:paraId="1867461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.62(b)(5) -- maintain and disclose manufacturer’s recommended ratings for wire rope clips used to form eyes</w:t>
            </w:r>
          </w:p>
        </w:tc>
        <w:tc>
          <w:tcPr>
            <w:tcW w:w="1080" w:type="dxa"/>
            <w:tcBorders>
              <w:top w:val="single" w:sz="7" w:space="0" w:color="000000"/>
              <w:left w:val="single" w:sz="7" w:space="0" w:color="000000"/>
              <w:bottom w:val="single" w:sz="7" w:space="0" w:color="000000"/>
              <w:right w:val="single" w:sz="7" w:space="0" w:color="000000"/>
            </w:tcBorders>
            <w:shd w:val="clear" w:color="auto" w:fill="FFFFFF"/>
          </w:tcPr>
          <w:p w:rsidR="0008036A" w:rsidP="0008036A" w14:paraId="4CF7990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w:t>
            </w:r>
          </w:p>
        </w:tc>
        <w:tc>
          <w:tcPr>
            <w:tcW w:w="1440" w:type="dxa"/>
            <w:gridSpan w:val="4"/>
            <w:tcBorders>
              <w:top w:val="single" w:sz="7" w:space="0" w:color="000000"/>
              <w:left w:val="single" w:sz="7" w:space="0" w:color="000000"/>
              <w:bottom w:val="single" w:sz="7" w:space="0" w:color="000000"/>
              <w:right w:val="single" w:sz="7" w:space="0" w:color="000000"/>
            </w:tcBorders>
            <w:shd w:val="clear" w:color="auto" w:fill="FFFFFF"/>
          </w:tcPr>
          <w:p w:rsidR="0008036A" w:rsidP="0008036A" w14:paraId="51B734E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rating</w:t>
            </w:r>
          </w:p>
        </w:tc>
        <w:tc>
          <w:tcPr>
            <w:tcW w:w="1071" w:type="dxa"/>
            <w:tcBorders>
              <w:top w:val="single" w:sz="7" w:space="0" w:color="000000"/>
              <w:left w:val="single" w:sz="7" w:space="0" w:color="000000"/>
              <w:bottom w:val="single" w:sz="7" w:space="0" w:color="000000"/>
              <w:right w:val="single" w:sz="7" w:space="0" w:color="000000"/>
            </w:tcBorders>
            <w:shd w:val="clear" w:color="auto" w:fill="FFFFFF"/>
          </w:tcPr>
          <w:p w:rsidR="0008036A" w:rsidP="0008036A" w14:paraId="7C75700F" w14:textId="69FB98A0">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746 existing + 1 new</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08036A" w:rsidP="0008036A" w14:paraId="4058F01A" w14:textId="741B1973">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747</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08036A" w:rsidP="0008036A" w14:paraId="2EFFEAA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 xml:space="preserve">1/60 </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08036A" w:rsidP="0008036A" w14:paraId="2AD95D36" w14:textId="4EAC3D20">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 xml:space="preserve">12 </w:t>
            </w:r>
          </w:p>
        </w:tc>
        <w:tc>
          <w:tcPr>
            <w:tcW w:w="900" w:type="dxa"/>
            <w:tcBorders>
              <w:top w:val="single" w:sz="7" w:space="0" w:color="000000"/>
              <w:left w:val="single" w:sz="7" w:space="0" w:color="000000"/>
              <w:bottom w:val="single" w:sz="7" w:space="0" w:color="000000"/>
              <w:right w:val="single" w:sz="7" w:space="0" w:color="000000"/>
            </w:tcBorders>
            <w:shd w:val="clear" w:color="auto" w:fill="FFFFFF"/>
          </w:tcPr>
          <w:p w:rsidR="0008036A" w:rsidP="0008036A" w14:paraId="6FD9ACF7" w14:textId="40B1C14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14</w:t>
            </w:r>
          </w:p>
        </w:tc>
        <w:tc>
          <w:tcPr>
            <w:tcW w:w="909" w:type="dxa"/>
            <w:tcBorders>
              <w:top w:val="single" w:sz="7" w:space="0" w:color="000000"/>
              <w:left w:val="single" w:sz="7" w:space="0" w:color="000000"/>
              <w:bottom w:val="single" w:sz="7" w:space="0" w:color="000000"/>
              <w:right w:val="single" w:sz="7" w:space="0" w:color="000000"/>
            </w:tcBorders>
            <w:shd w:val="clear" w:color="auto" w:fill="FFFFFF"/>
          </w:tcPr>
          <w:p w:rsidR="0008036A" w:rsidP="0008036A" w14:paraId="0CCD8375" w14:textId="7E5093A9">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$29.74</w:t>
            </w:r>
          </w:p>
        </w:tc>
        <w:tc>
          <w:tcPr>
            <w:tcW w:w="1170" w:type="dxa"/>
            <w:gridSpan w:val="2"/>
            <w:tcBorders>
              <w:top w:val="single" w:sz="7" w:space="0" w:color="000000"/>
              <w:left w:val="single" w:sz="7" w:space="0" w:color="000000"/>
              <w:bottom w:val="single" w:sz="7" w:space="0" w:color="000000"/>
              <w:right w:val="single" w:sz="7" w:space="0" w:color="000000"/>
            </w:tcBorders>
            <w:shd w:val="clear" w:color="auto" w:fill="FFFFFF"/>
          </w:tcPr>
          <w:p w:rsidR="0008036A" w:rsidP="0008036A" w14:paraId="4338DF91" w14:textId="7E91184F">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$357</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FFFFFF"/>
          </w:tcPr>
          <w:p w:rsidR="0008036A" w:rsidP="0008036A" w14:paraId="77E5A320" w14:textId="1F5E8DDB">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08036A" w:rsidP="0008036A" w14:paraId="71F52E4F"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08036A" w:rsidP="0008036A" w14:paraId="5E1314A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7379ABC0"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08036A" w:rsidP="0008036A" w14:paraId="66E3ED8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 xml:space="preserve">.62(c)(1) -- maintain and disclose manufacturer’s recommended ratings </w:t>
            </w:r>
            <w:r>
              <w:rPr>
                <w:rFonts w:ascii="Times New Roman" w:hAnsi="Times New Roman"/>
                <w:sz w:val="18"/>
                <w:szCs w:val="18"/>
              </w:rPr>
              <w:t>for natural fiber rope and natural fiber rope slings provided for use aboard ship</w:t>
            </w:r>
          </w:p>
          <w:p w:rsidR="0008036A" w:rsidP="0008036A" w14:paraId="511CFCE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08036A" w:rsidP="0008036A" w14:paraId="601F437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c>
          <w:tcPr>
            <w:tcW w:w="1080" w:type="dxa"/>
            <w:tcBorders>
              <w:top w:val="single" w:sz="7" w:space="0" w:color="000000"/>
              <w:left w:val="single" w:sz="7" w:space="0" w:color="000000"/>
              <w:bottom w:val="single" w:sz="7" w:space="0" w:color="000000"/>
              <w:right w:val="single" w:sz="7" w:space="0" w:color="000000"/>
            </w:tcBorders>
          </w:tcPr>
          <w:p w:rsidR="0008036A" w:rsidP="0008036A" w14:paraId="2A6B4D3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w:t>
            </w:r>
          </w:p>
        </w:tc>
        <w:tc>
          <w:tcPr>
            <w:tcW w:w="1440" w:type="dxa"/>
            <w:gridSpan w:val="4"/>
            <w:tcBorders>
              <w:top w:val="single" w:sz="7" w:space="0" w:color="000000"/>
              <w:left w:val="single" w:sz="7" w:space="0" w:color="000000"/>
              <w:bottom w:val="single" w:sz="7" w:space="0" w:color="000000"/>
              <w:right w:val="single" w:sz="7" w:space="0" w:color="000000"/>
            </w:tcBorders>
          </w:tcPr>
          <w:p w:rsidR="0008036A" w:rsidP="0008036A" w14:paraId="717E5141"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rating</w:t>
            </w:r>
          </w:p>
        </w:tc>
        <w:tc>
          <w:tcPr>
            <w:tcW w:w="1071" w:type="dxa"/>
            <w:tcBorders>
              <w:top w:val="single" w:sz="7" w:space="0" w:color="000000"/>
              <w:left w:val="single" w:sz="7" w:space="0" w:color="000000"/>
              <w:bottom w:val="single" w:sz="7" w:space="0" w:color="000000"/>
              <w:right w:val="single" w:sz="7" w:space="0" w:color="000000"/>
            </w:tcBorders>
          </w:tcPr>
          <w:p w:rsidR="0008036A" w:rsidP="0008036A" w14:paraId="16002ABE" w14:textId="0974C77B">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746 existing + 1 new</w:t>
            </w:r>
          </w:p>
        </w:tc>
        <w:tc>
          <w:tcPr>
            <w:tcW w:w="1350" w:type="dxa"/>
            <w:tcBorders>
              <w:top w:val="single" w:sz="7" w:space="0" w:color="000000"/>
              <w:left w:val="single" w:sz="7" w:space="0" w:color="000000"/>
              <w:bottom w:val="single" w:sz="7" w:space="0" w:color="000000"/>
              <w:right w:val="single" w:sz="7" w:space="0" w:color="000000"/>
            </w:tcBorders>
          </w:tcPr>
          <w:p w:rsidR="0008036A" w:rsidP="0008036A" w14:paraId="1F7485E1" w14:textId="601560A5">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747</w:t>
            </w:r>
          </w:p>
        </w:tc>
        <w:tc>
          <w:tcPr>
            <w:tcW w:w="990" w:type="dxa"/>
            <w:tcBorders>
              <w:top w:val="single" w:sz="7" w:space="0" w:color="000000"/>
              <w:left w:val="single" w:sz="7" w:space="0" w:color="000000"/>
              <w:bottom w:val="single" w:sz="7" w:space="0" w:color="000000"/>
              <w:right w:val="single" w:sz="7" w:space="0" w:color="000000"/>
            </w:tcBorders>
          </w:tcPr>
          <w:p w:rsidR="0008036A" w:rsidP="0008036A" w14:paraId="5440CDD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1/60</w:t>
            </w:r>
          </w:p>
        </w:tc>
        <w:tc>
          <w:tcPr>
            <w:tcW w:w="990" w:type="dxa"/>
            <w:tcBorders>
              <w:top w:val="single" w:sz="7" w:space="0" w:color="000000"/>
              <w:left w:val="single" w:sz="7" w:space="0" w:color="000000"/>
              <w:bottom w:val="single" w:sz="7" w:space="0" w:color="000000"/>
              <w:right w:val="single" w:sz="7" w:space="0" w:color="000000"/>
            </w:tcBorders>
          </w:tcPr>
          <w:p w:rsidR="0008036A" w:rsidP="0008036A" w14:paraId="5524DD42" w14:textId="2F29852A">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 xml:space="preserve">12 </w:t>
            </w:r>
          </w:p>
        </w:tc>
        <w:tc>
          <w:tcPr>
            <w:tcW w:w="900" w:type="dxa"/>
            <w:tcBorders>
              <w:top w:val="single" w:sz="7" w:space="0" w:color="000000"/>
              <w:left w:val="single" w:sz="7" w:space="0" w:color="000000"/>
              <w:bottom w:val="single" w:sz="7" w:space="0" w:color="000000"/>
              <w:right w:val="single" w:sz="7" w:space="0" w:color="000000"/>
            </w:tcBorders>
          </w:tcPr>
          <w:p w:rsidR="0008036A" w:rsidP="0008036A" w14:paraId="0249235E" w14:textId="66E67353">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14</w:t>
            </w:r>
          </w:p>
        </w:tc>
        <w:tc>
          <w:tcPr>
            <w:tcW w:w="909" w:type="dxa"/>
            <w:tcBorders>
              <w:top w:val="single" w:sz="7" w:space="0" w:color="000000"/>
              <w:left w:val="single" w:sz="7" w:space="0" w:color="000000"/>
              <w:bottom w:val="single" w:sz="7" w:space="0" w:color="000000"/>
              <w:right w:val="single" w:sz="7" w:space="0" w:color="000000"/>
            </w:tcBorders>
          </w:tcPr>
          <w:p w:rsidR="0008036A" w:rsidP="0008036A" w14:paraId="4ADE8053" w14:textId="31E3138A">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$29.74</w:t>
            </w:r>
          </w:p>
        </w:tc>
        <w:tc>
          <w:tcPr>
            <w:tcW w:w="1170" w:type="dxa"/>
            <w:gridSpan w:val="2"/>
            <w:tcBorders>
              <w:top w:val="single" w:sz="7" w:space="0" w:color="000000"/>
              <w:left w:val="single" w:sz="7" w:space="0" w:color="000000"/>
              <w:bottom w:val="single" w:sz="7" w:space="0" w:color="000000"/>
              <w:right w:val="single" w:sz="7" w:space="0" w:color="000000"/>
            </w:tcBorders>
          </w:tcPr>
          <w:p w:rsidR="0008036A" w:rsidP="0008036A" w14:paraId="54EDCC51" w14:textId="6D847A95">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$357</w:t>
            </w:r>
          </w:p>
        </w:tc>
        <w:tc>
          <w:tcPr>
            <w:tcW w:w="1080" w:type="dxa"/>
            <w:gridSpan w:val="2"/>
            <w:tcBorders>
              <w:top w:val="single" w:sz="7" w:space="0" w:color="000000"/>
              <w:left w:val="single" w:sz="7" w:space="0" w:color="000000"/>
              <w:bottom w:val="single" w:sz="7" w:space="0" w:color="000000"/>
              <w:right w:val="single" w:sz="7" w:space="0" w:color="000000"/>
            </w:tcBorders>
          </w:tcPr>
          <w:p w:rsidR="0008036A" w:rsidP="0008036A" w14:paraId="41C419F0" w14:textId="0E5FA789">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w:t>
            </w:r>
          </w:p>
        </w:tc>
        <w:tc>
          <w:tcPr>
            <w:tcW w:w="1350" w:type="dxa"/>
            <w:tcBorders>
              <w:top w:val="single" w:sz="7" w:space="0" w:color="000000"/>
              <w:left w:val="single" w:sz="7" w:space="0" w:color="000000"/>
              <w:bottom w:val="single" w:sz="7" w:space="0" w:color="000000"/>
              <w:right w:val="single" w:sz="7" w:space="0" w:color="000000"/>
            </w:tcBorders>
          </w:tcPr>
          <w:p w:rsidR="0008036A" w:rsidP="0008036A" w14:paraId="542A0E11"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 xml:space="preserve">The change is due to the decrease in the number of </w:t>
            </w:r>
            <w:r>
              <w:rPr>
                <w:rFonts w:ascii="Times New Roman" w:hAnsi="Times New Roman"/>
                <w:sz w:val="18"/>
                <w:szCs w:val="18"/>
              </w:rPr>
              <w:t>longshoring operations.</w:t>
            </w:r>
          </w:p>
          <w:p w:rsidR="0008036A" w:rsidP="0008036A" w14:paraId="4DA9504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17AF8558"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AF5F51" w14:paraId="1DBEDD8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.62(d)(1) -- maintain and disclose manufacturer’s ratings and use recommendations for the specific synthetic fiber rope and synthetic fiber rope slings provided for use aboard ship</w:t>
            </w:r>
          </w:p>
        </w:tc>
        <w:tc>
          <w:tcPr>
            <w:tcW w:w="1080" w:type="dxa"/>
            <w:tcBorders>
              <w:top w:val="single" w:sz="7" w:space="0" w:color="000000"/>
              <w:left w:val="single" w:sz="7" w:space="0" w:color="000000"/>
              <w:bottom w:val="single" w:sz="7" w:space="0" w:color="000000"/>
              <w:right w:val="single" w:sz="7" w:space="0" w:color="000000"/>
            </w:tcBorders>
            <w:shd w:val="clear" w:color="auto" w:fill="FFFFFF"/>
          </w:tcPr>
          <w:p w:rsidR="00AF5F51" w14:paraId="3E45A31E"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w:t>
            </w:r>
          </w:p>
        </w:tc>
        <w:tc>
          <w:tcPr>
            <w:tcW w:w="1440" w:type="dxa"/>
            <w:gridSpan w:val="4"/>
            <w:tcBorders>
              <w:top w:val="single" w:sz="7" w:space="0" w:color="000000"/>
              <w:left w:val="single" w:sz="7" w:space="0" w:color="000000"/>
              <w:bottom w:val="single" w:sz="7" w:space="0" w:color="000000"/>
              <w:right w:val="single" w:sz="7" w:space="0" w:color="000000"/>
            </w:tcBorders>
            <w:shd w:val="clear" w:color="auto" w:fill="FFFFFF"/>
          </w:tcPr>
          <w:p w:rsidR="00AF5F51" w14:paraId="108F814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rating</w:t>
            </w:r>
          </w:p>
        </w:tc>
        <w:tc>
          <w:tcPr>
            <w:tcW w:w="1071" w:type="dxa"/>
            <w:tcBorders>
              <w:top w:val="single" w:sz="7" w:space="0" w:color="000000"/>
              <w:left w:val="single" w:sz="7" w:space="0" w:color="000000"/>
              <w:bottom w:val="single" w:sz="7" w:space="0" w:color="000000"/>
              <w:right w:val="single" w:sz="7" w:space="0" w:color="000000"/>
            </w:tcBorders>
            <w:shd w:val="clear" w:color="auto" w:fill="FFFFFF"/>
          </w:tcPr>
          <w:p w:rsidR="00AF5F51" w14:paraId="6C5F504A" w14:textId="06AADA8F">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746</w:t>
            </w:r>
            <w:r>
              <w:rPr>
                <w:rFonts w:ascii="Times New Roman" w:hAnsi="Times New Roman"/>
                <w:sz w:val="18"/>
                <w:szCs w:val="18"/>
              </w:rPr>
              <w:t xml:space="preserve"> existing + 1 new</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AF5F51" w14:paraId="1F981C5F" w14:textId="638F64BB">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747</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AF5F51" w14:paraId="29853B2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1/60</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AF5F51" w14:paraId="773B54C8" w14:textId="0F18506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12</w:t>
            </w:r>
            <w:r>
              <w:rPr>
                <w:rFonts w:ascii="Times New Roman" w:hAnsi="Times New Roman"/>
                <w:sz w:val="18"/>
                <w:szCs w:val="18"/>
              </w:rPr>
              <w:t xml:space="preserve"> </w:t>
            </w:r>
          </w:p>
        </w:tc>
        <w:tc>
          <w:tcPr>
            <w:tcW w:w="900" w:type="dxa"/>
            <w:tcBorders>
              <w:top w:val="single" w:sz="7" w:space="0" w:color="000000"/>
              <w:left w:val="single" w:sz="7" w:space="0" w:color="000000"/>
              <w:bottom w:val="single" w:sz="7" w:space="0" w:color="000000"/>
              <w:right w:val="single" w:sz="7" w:space="0" w:color="000000"/>
            </w:tcBorders>
            <w:shd w:val="clear" w:color="auto" w:fill="FFFFFF"/>
          </w:tcPr>
          <w:p w:rsidR="00AF5F51" w14:paraId="3A306209" w14:textId="32D11333">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14</w:t>
            </w:r>
          </w:p>
        </w:tc>
        <w:tc>
          <w:tcPr>
            <w:tcW w:w="909" w:type="dxa"/>
            <w:tcBorders>
              <w:top w:val="single" w:sz="7" w:space="0" w:color="000000"/>
              <w:left w:val="single" w:sz="7" w:space="0" w:color="000000"/>
              <w:bottom w:val="single" w:sz="7" w:space="0" w:color="000000"/>
              <w:right w:val="single" w:sz="7" w:space="0" w:color="000000"/>
            </w:tcBorders>
            <w:shd w:val="clear" w:color="auto" w:fill="FFFFFF"/>
          </w:tcPr>
          <w:p w:rsidR="00AF5F51" w14:paraId="6D2DC3F7" w14:textId="19DA6392">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9E2960">
              <w:rPr>
                <w:rFonts w:ascii="Times New Roman" w:hAnsi="Times New Roman"/>
                <w:sz w:val="18"/>
                <w:szCs w:val="18"/>
              </w:rPr>
              <w:t>29.74</w:t>
            </w:r>
          </w:p>
        </w:tc>
        <w:tc>
          <w:tcPr>
            <w:tcW w:w="1170" w:type="dxa"/>
            <w:gridSpan w:val="2"/>
            <w:tcBorders>
              <w:top w:val="single" w:sz="7" w:space="0" w:color="000000"/>
              <w:left w:val="single" w:sz="7" w:space="0" w:color="000000"/>
              <w:bottom w:val="single" w:sz="7" w:space="0" w:color="000000"/>
              <w:right w:val="single" w:sz="7" w:space="0" w:color="000000"/>
            </w:tcBorders>
            <w:shd w:val="clear" w:color="auto" w:fill="FFFFFF"/>
          </w:tcPr>
          <w:p w:rsidR="00AF5F51" w14:paraId="0FC3CCA0" w14:textId="7FAC9C4D">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F477BE">
              <w:rPr>
                <w:rFonts w:ascii="Times New Roman" w:hAnsi="Times New Roman"/>
                <w:sz w:val="18"/>
                <w:szCs w:val="18"/>
              </w:rPr>
              <w:t>357</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FFFFFF"/>
          </w:tcPr>
          <w:p w:rsidR="00AF5F51" w14:paraId="658DCD32" w14:textId="1BF52192">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F477BE">
              <w:rPr>
                <w:rFonts w:ascii="Times New Roman" w:hAnsi="Times New Roman"/>
                <w:sz w:val="18"/>
                <w:szCs w:val="18"/>
              </w:rPr>
              <w:t>2</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AF5F51" w14:paraId="5B21F2EC" w14:textId="2A0FC088">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 xml:space="preserve">The change is due to </w:t>
            </w:r>
            <w:r w:rsidR="00C80FD6">
              <w:rPr>
                <w:rFonts w:ascii="Times New Roman" w:hAnsi="Times New Roman"/>
                <w:sz w:val="18"/>
                <w:szCs w:val="18"/>
              </w:rPr>
              <w:t>the decrease</w:t>
            </w:r>
            <w:r>
              <w:rPr>
                <w:rFonts w:ascii="Times New Roman" w:hAnsi="Times New Roman"/>
                <w:sz w:val="18"/>
                <w:szCs w:val="18"/>
              </w:rPr>
              <w:t xml:space="preserve"> in the number of longshoring operations.</w:t>
            </w:r>
          </w:p>
          <w:p w:rsidR="00AF5F51" w14:paraId="5918638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7F591D5B"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DD3B3F" w:rsidP="00DD3B3F" w14:paraId="439B3D2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.62(g)(3) -- maintain and disclose certificate of the proof test of repaired synthetic web slings</w:t>
            </w:r>
          </w:p>
        </w:tc>
        <w:tc>
          <w:tcPr>
            <w:tcW w:w="1080" w:type="dxa"/>
            <w:tcBorders>
              <w:top w:val="single" w:sz="7" w:space="0" w:color="000000"/>
              <w:left w:val="single" w:sz="7" w:space="0" w:color="000000"/>
              <w:bottom w:val="single" w:sz="7" w:space="0" w:color="000000"/>
              <w:right w:val="single" w:sz="7" w:space="0" w:color="000000"/>
            </w:tcBorders>
          </w:tcPr>
          <w:p w:rsidR="00DD3B3F" w:rsidP="00DD3B3F" w14:paraId="35853C1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50 repaired synthetic web slings (estimated for each facility)</w:t>
            </w:r>
          </w:p>
        </w:tc>
        <w:tc>
          <w:tcPr>
            <w:tcW w:w="1440" w:type="dxa"/>
            <w:gridSpan w:val="4"/>
            <w:tcBorders>
              <w:top w:val="single" w:sz="7" w:space="0" w:color="000000"/>
              <w:left w:val="single" w:sz="7" w:space="0" w:color="000000"/>
              <w:bottom w:val="single" w:sz="7" w:space="0" w:color="000000"/>
              <w:right w:val="single" w:sz="7" w:space="0" w:color="000000"/>
            </w:tcBorders>
          </w:tcPr>
          <w:p w:rsidR="00DD3B3F" w:rsidP="00DD3B3F" w14:paraId="535EDFB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maintain certificate of proof test</w:t>
            </w:r>
          </w:p>
        </w:tc>
        <w:tc>
          <w:tcPr>
            <w:tcW w:w="1071" w:type="dxa"/>
            <w:tcBorders>
              <w:top w:val="single" w:sz="7" w:space="0" w:color="000000"/>
              <w:left w:val="single" w:sz="7" w:space="0" w:color="000000"/>
              <w:bottom w:val="single" w:sz="7" w:space="0" w:color="000000"/>
              <w:right w:val="single" w:sz="7" w:space="0" w:color="000000"/>
            </w:tcBorders>
          </w:tcPr>
          <w:p w:rsidR="00DD3B3F" w:rsidP="00DD3B3F" w14:paraId="79B8A958" w14:textId="2615B19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746 existing + 1 new</w:t>
            </w:r>
          </w:p>
        </w:tc>
        <w:tc>
          <w:tcPr>
            <w:tcW w:w="1350" w:type="dxa"/>
            <w:tcBorders>
              <w:top w:val="single" w:sz="7" w:space="0" w:color="000000"/>
              <w:left w:val="single" w:sz="7" w:space="0" w:color="000000"/>
              <w:bottom w:val="single" w:sz="7" w:space="0" w:color="000000"/>
              <w:right w:val="single" w:sz="7" w:space="0" w:color="000000"/>
            </w:tcBorders>
          </w:tcPr>
          <w:p w:rsidR="00DD3B3F" w:rsidP="00DD3B3F" w14:paraId="3C459492" w14:textId="294A8F4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37,350</w:t>
            </w:r>
          </w:p>
        </w:tc>
        <w:tc>
          <w:tcPr>
            <w:tcW w:w="990" w:type="dxa"/>
            <w:tcBorders>
              <w:top w:val="single" w:sz="7" w:space="0" w:color="000000"/>
              <w:left w:val="single" w:sz="7" w:space="0" w:color="000000"/>
              <w:bottom w:val="single" w:sz="7" w:space="0" w:color="000000"/>
              <w:right w:val="single" w:sz="7" w:space="0" w:color="000000"/>
            </w:tcBorders>
          </w:tcPr>
          <w:p w:rsidR="00DD3B3F" w:rsidP="00DD3B3F" w14:paraId="54618BC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1/60</w:t>
            </w:r>
          </w:p>
        </w:tc>
        <w:tc>
          <w:tcPr>
            <w:tcW w:w="990" w:type="dxa"/>
            <w:tcBorders>
              <w:top w:val="single" w:sz="7" w:space="0" w:color="000000"/>
              <w:left w:val="single" w:sz="7" w:space="0" w:color="000000"/>
              <w:bottom w:val="single" w:sz="7" w:space="0" w:color="000000"/>
              <w:right w:val="single" w:sz="7" w:space="0" w:color="000000"/>
            </w:tcBorders>
          </w:tcPr>
          <w:p w:rsidR="00DD3B3F" w:rsidP="00DD3B3F" w14:paraId="3D3BB92B" w14:textId="11AA49F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623</w:t>
            </w:r>
          </w:p>
        </w:tc>
        <w:tc>
          <w:tcPr>
            <w:tcW w:w="900" w:type="dxa"/>
            <w:tcBorders>
              <w:top w:val="single" w:sz="7" w:space="0" w:color="000000"/>
              <w:left w:val="single" w:sz="7" w:space="0" w:color="000000"/>
              <w:bottom w:val="single" w:sz="7" w:space="0" w:color="000000"/>
              <w:right w:val="single" w:sz="7" w:space="0" w:color="000000"/>
            </w:tcBorders>
          </w:tcPr>
          <w:p w:rsidR="00DD3B3F" w:rsidP="00DD3B3F" w14:paraId="373B6DBB" w14:textId="4CE44965">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693</w:t>
            </w:r>
          </w:p>
        </w:tc>
        <w:tc>
          <w:tcPr>
            <w:tcW w:w="909" w:type="dxa"/>
            <w:tcBorders>
              <w:top w:val="single" w:sz="7" w:space="0" w:color="000000"/>
              <w:left w:val="single" w:sz="7" w:space="0" w:color="000000"/>
              <w:bottom w:val="single" w:sz="7" w:space="0" w:color="000000"/>
              <w:right w:val="single" w:sz="7" w:space="0" w:color="000000"/>
            </w:tcBorders>
          </w:tcPr>
          <w:p w:rsidR="00DD3B3F" w:rsidP="00DD3B3F" w14:paraId="7DED60DE" w14:textId="6CE07829">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$29.74</w:t>
            </w:r>
          </w:p>
        </w:tc>
        <w:tc>
          <w:tcPr>
            <w:tcW w:w="1170" w:type="dxa"/>
            <w:gridSpan w:val="2"/>
            <w:tcBorders>
              <w:top w:val="single" w:sz="7" w:space="0" w:color="000000"/>
              <w:left w:val="single" w:sz="7" w:space="0" w:color="000000"/>
              <w:bottom w:val="single" w:sz="7" w:space="0" w:color="000000"/>
              <w:right w:val="single" w:sz="7" w:space="0" w:color="000000"/>
            </w:tcBorders>
          </w:tcPr>
          <w:p w:rsidR="00DD3B3F" w:rsidP="00DD3B3F" w14:paraId="16AA1EDC" w14:textId="7A6EC03E">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$18,528</w:t>
            </w:r>
          </w:p>
        </w:tc>
        <w:tc>
          <w:tcPr>
            <w:tcW w:w="1080" w:type="dxa"/>
            <w:gridSpan w:val="2"/>
            <w:tcBorders>
              <w:top w:val="single" w:sz="7" w:space="0" w:color="000000"/>
              <w:left w:val="single" w:sz="7" w:space="0" w:color="000000"/>
              <w:bottom w:val="single" w:sz="7" w:space="0" w:color="000000"/>
              <w:right w:val="single" w:sz="7" w:space="0" w:color="000000"/>
            </w:tcBorders>
          </w:tcPr>
          <w:p w:rsidR="00DD3B3F" w:rsidP="00DD3B3F" w14:paraId="176E9B4A" w14:textId="05D1F46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-70</w:t>
            </w:r>
          </w:p>
        </w:tc>
        <w:tc>
          <w:tcPr>
            <w:tcW w:w="1350" w:type="dxa"/>
            <w:tcBorders>
              <w:top w:val="single" w:sz="7" w:space="0" w:color="000000"/>
              <w:left w:val="single" w:sz="7" w:space="0" w:color="000000"/>
              <w:bottom w:val="single" w:sz="7" w:space="0" w:color="000000"/>
              <w:right w:val="single" w:sz="7" w:space="0" w:color="000000"/>
            </w:tcBorders>
          </w:tcPr>
          <w:p w:rsidR="00DD3B3F" w:rsidP="00DD3B3F" w14:paraId="48ED9D55"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DD3B3F" w:rsidP="00DD3B3F" w14:paraId="32659D8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28A3EDAC"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DD3B3F" w:rsidP="00DD3B3F" w14:paraId="18C819AE"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.62(g)(4) -- maintain and disclose manufacturer’s use recommendations for synthetic web slings</w:t>
            </w:r>
          </w:p>
        </w:tc>
        <w:tc>
          <w:tcPr>
            <w:tcW w:w="1080" w:type="dxa"/>
            <w:tcBorders>
              <w:top w:val="single" w:sz="7" w:space="0" w:color="000000"/>
              <w:left w:val="single" w:sz="7" w:space="0" w:color="000000"/>
              <w:bottom w:val="single" w:sz="7" w:space="0" w:color="000000"/>
              <w:right w:val="single" w:sz="7" w:space="0" w:color="000000"/>
            </w:tcBorders>
            <w:shd w:val="clear" w:color="auto" w:fill="FFFFFF"/>
          </w:tcPr>
          <w:p w:rsidR="00DD3B3F" w:rsidP="00DD3B3F" w14:paraId="4F8DF82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w:t>
            </w:r>
          </w:p>
        </w:tc>
        <w:tc>
          <w:tcPr>
            <w:tcW w:w="1440" w:type="dxa"/>
            <w:gridSpan w:val="4"/>
            <w:tcBorders>
              <w:top w:val="single" w:sz="7" w:space="0" w:color="000000"/>
              <w:left w:val="single" w:sz="7" w:space="0" w:color="000000"/>
              <w:bottom w:val="single" w:sz="7" w:space="0" w:color="000000"/>
              <w:right w:val="single" w:sz="7" w:space="0" w:color="000000"/>
            </w:tcBorders>
            <w:shd w:val="clear" w:color="auto" w:fill="FFFFFF"/>
          </w:tcPr>
          <w:p w:rsidR="00DD3B3F" w:rsidP="00DD3B3F" w14:paraId="14760F7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rating</w:t>
            </w:r>
          </w:p>
        </w:tc>
        <w:tc>
          <w:tcPr>
            <w:tcW w:w="1071" w:type="dxa"/>
            <w:tcBorders>
              <w:top w:val="single" w:sz="7" w:space="0" w:color="000000"/>
              <w:left w:val="single" w:sz="7" w:space="0" w:color="000000"/>
              <w:bottom w:val="single" w:sz="7" w:space="0" w:color="000000"/>
              <w:right w:val="single" w:sz="7" w:space="0" w:color="000000"/>
            </w:tcBorders>
            <w:shd w:val="clear" w:color="auto" w:fill="FFFFFF"/>
          </w:tcPr>
          <w:p w:rsidR="00DD3B3F" w:rsidP="00DD3B3F" w14:paraId="103C2884" w14:textId="6299B9DB">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746 existing + 1 new</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DD3B3F" w:rsidP="00DD3B3F" w14:paraId="6EEB1316" w14:textId="336BF0B5">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747</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DD3B3F" w:rsidP="00DD3B3F" w14:paraId="4B48299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1/60</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DD3B3F" w:rsidP="00DD3B3F" w14:paraId="2A70E777" w14:textId="4EFE2219">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 xml:space="preserve">12 </w:t>
            </w:r>
          </w:p>
        </w:tc>
        <w:tc>
          <w:tcPr>
            <w:tcW w:w="900" w:type="dxa"/>
            <w:tcBorders>
              <w:top w:val="single" w:sz="7" w:space="0" w:color="000000"/>
              <w:left w:val="single" w:sz="7" w:space="0" w:color="000000"/>
              <w:bottom w:val="single" w:sz="7" w:space="0" w:color="000000"/>
              <w:right w:val="single" w:sz="7" w:space="0" w:color="000000"/>
            </w:tcBorders>
            <w:shd w:val="clear" w:color="auto" w:fill="FFFFFF"/>
          </w:tcPr>
          <w:p w:rsidR="00DD3B3F" w:rsidP="00DD3B3F" w14:paraId="486C96FF" w14:textId="066F0AD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14</w:t>
            </w:r>
          </w:p>
        </w:tc>
        <w:tc>
          <w:tcPr>
            <w:tcW w:w="909" w:type="dxa"/>
            <w:tcBorders>
              <w:top w:val="single" w:sz="7" w:space="0" w:color="000000"/>
              <w:left w:val="single" w:sz="7" w:space="0" w:color="000000"/>
              <w:bottom w:val="single" w:sz="7" w:space="0" w:color="000000"/>
              <w:right w:val="single" w:sz="7" w:space="0" w:color="000000"/>
            </w:tcBorders>
            <w:shd w:val="clear" w:color="auto" w:fill="FFFFFF"/>
          </w:tcPr>
          <w:p w:rsidR="00DD3B3F" w:rsidP="00DD3B3F" w14:paraId="08E99B84" w14:textId="6CFF102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$29.74</w:t>
            </w:r>
          </w:p>
        </w:tc>
        <w:tc>
          <w:tcPr>
            <w:tcW w:w="1170" w:type="dxa"/>
            <w:gridSpan w:val="2"/>
            <w:tcBorders>
              <w:top w:val="single" w:sz="7" w:space="0" w:color="000000"/>
              <w:left w:val="single" w:sz="7" w:space="0" w:color="000000"/>
              <w:bottom w:val="single" w:sz="7" w:space="0" w:color="000000"/>
              <w:right w:val="single" w:sz="7" w:space="0" w:color="000000"/>
            </w:tcBorders>
            <w:shd w:val="clear" w:color="auto" w:fill="FFFFFF"/>
          </w:tcPr>
          <w:p w:rsidR="00DD3B3F" w:rsidP="00DD3B3F" w14:paraId="04FFD97E" w14:textId="101B774C">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$357</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FFFFFF"/>
          </w:tcPr>
          <w:p w:rsidR="00DD3B3F" w:rsidP="00DD3B3F" w14:paraId="664775A3" w14:textId="08BC4AE5">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DD3B3F" w:rsidP="00DD3B3F" w14:paraId="18BA1C2C"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 xml:space="preserve">The change is due to the decrease in the number of </w:t>
            </w:r>
            <w:r>
              <w:rPr>
                <w:rFonts w:ascii="Times New Roman" w:hAnsi="Times New Roman"/>
                <w:sz w:val="18"/>
                <w:szCs w:val="18"/>
              </w:rPr>
              <w:t>longshoring operations.</w:t>
            </w:r>
          </w:p>
          <w:p w:rsidR="00DD3B3F" w:rsidP="00DD3B3F" w14:paraId="5CE71881"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18A823CA"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203CDE" w:rsidP="00203CDE" w14:paraId="33E1AD0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.62(h)(1) -- maintain and disclose manufacturer’s recommended ratings for safe working loads for the size of wrought iron and alloy steel chains and chain slings</w:t>
            </w:r>
          </w:p>
          <w:p w:rsidR="00203CDE" w:rsidP="00203CDE" w14:paraId="73B80C0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203CDE" w:rsidP="00203CDE" w14:paraId="76B27FF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c>
          <w:tcPr>
            <w:tcW w:w="1080" w:type="dxa"/>
            <w:tcBorders>
              <w:top w:val="single" w:sz="7" w:space="0" w:color="000000"/>
              <w:left w:val="single" w:sz="7" w:space="0" w:color="000000"/>
              <w:bottom w:val="single" w:sz="7" w:space="0" w:color="000000"/>
              <w:right w:val="single" w:sz="7" w:space="0" w:color="000000"/>
            </w:tcBorders>
          </w:tcPr>
          <w:p w:rsidR="00203CDE" w:rsidP="00203CDE" w14:paraId="38E4510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w:t>
            </w:r>
          </w:p>
        </w:tc>
        <w:tc>
          <w:tcPr>
            <w:tcW w:w="1440" w:type="dxa"/>
            <w:gridSpan w:val="4"/>
            <w:tcBorders>
              <w:top w:val="single" w:sz="7" w:space="0" w:color="000000"/>
              <w:left w:val="single" w:sz="7" w:space="0" w:color="000000"/>
              <w:bottom w:val="single" w:sz="7" w:space="0" w:color="000000"/>
              <w:right w:val="single" w:sz="7" w:space="0" w:color="000000"/>
            </w:tcBorders>
          </w:tcPr>
          <w:p w:rsidR="00203CDE" w:rsidP="00203CDE" w14:paraId="2A05E7E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 xml:space="preserve">rating </w:t>
            </w:r>
          </w:p>
        </w:tc>
        <w:tc>
          <w:tcPr>
            <w:tcW w:w="1071" w:type="dxa"/>
            <w:tcBorders>
              <w:top w:val="single" w:sz="7" w:space="0" w:color="000000"/>
              <w:left w:val="single" w:sz="7" w:space="0" w:color="000000"/>
              <w:bottom w:val="single" w:sz="7" w:space="0" w:color="000000"/>
              <w:right w:val="single" w:sz="7" w:space="0" w:color="000000"/>
            </w:tcBorders>
          </w:tcPr>
          <w:p w:rsidR="00203CDE" w:rsidP="00203CDE" w14:paraId="3F9DE7F3" w14:textId="3A91F41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746 existing + 1 new</w:t>
            </w:r>
          </w:p>
        </w:tc>
        <w:tc>
          <w:tcPr>
            <w:tcW w:w="1350" w:type="dxa"/>
            <w:tcBorders>
              <w:top w:val="single" w:sz="7" w:space="0" w:color="000000"/>
              <w:left w:val="single" w:sz="7" w:space="0" w:color="000000"/>
              <w:bottom w:val="single" w:sz="7" w:space="0" w:color="000000"/>
              <w:right w:val="single" w:sz="7" w:space="0" w:color="000000"/>
            </w:tcBorders>
          </w:tcPr>
          <w:p w:rsidR="00203CDE" w:rsidP="00203CDE" w14:paraId="27D8321E" w14:textId="0C4D88A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747</w:t>
            </w:r>
          </w:p>
        </w:tc>
        <w:tc>
          <w:tcPr>
            <w:tcW w:w="990" w:type="dxa"/>
            <w:tcBorders>
              <w:top w:val="single" w:sz="7" w:space="0" w:color="000000"/>
              <w:left w:val="single" w:sz="7" w:space="0" w:color="000000"/>
              <w:bottom w:val="single" w:sz="7" w:space="0" w:color="000000"/>
              <w:right w:val="single" w:sz="7" w:space="0" w:color="000000"/>
            </w:tcBorders>
          </w:tcPr>
          <w:p w:rsidR="00203CDE" w:rsidP="00203CDE" w14:paraId="2C075E6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 xml:space="preserve">1/60 </w:t>
            </w:r>
          </w:p>
        </w:tc>
        <w:tc>
          <w:tcPr>
            <w:tcW w:w="990" w:type="dxa"/>
            <w:tcBorders>
              <w:top w:val="single" w:sz="7" w:space="0" w:color="000000"/>
              <w:left w:val="single" w:sz="7" w:space="0" w:color="000000"/>
              <w:bottom w:val="single" w:sz="7" w:space="0" w:color="000000"/>
              <w:right w:val="single" w:sz="7" w:space="0" w:color="000000"/>
            </w:tcBorders>
          </w:tcPr>
          <w:p w:rsidR="00203CDE" w:rsidP="00203CDE" w14:paraId="31BD3D0E" w14:textId="157FF291">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 xml:space="preserve">12 </w:t>
            </w:r>
          </w:p>
        </w:tc>
        <w:tc>
          <w:tcPr>
            <w:tcW w:w="900" w:type="dxa"/>
            <w:tcBorders>
              <w:top w:val="single" w:sz="7" w:space="0" w:color="000000"/>
              <w:left w:val="single" w:sz="7" w:space="0" w:color="000000"/>
              <w:bottom w:val="single" w:sz="7" w:space="0" w:color="000000"/>
              <w:right w:val="single" w:sz="7" w:space="0" w:color="000000"/>
            </w:tcBorders>
          </w:tcPr>
          <w:p w:rsidR="00203CDE" w:rsidP="00203CDE" w14:paraId="43DC1F4C" w14:textId="6889693C">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14</w:t>
            </w:r>
          </w:p>
        </w:tc>
        <w:tc>
          <w:tcPr>
            <w:tcW w:w="909" w:type="dxa"/>
            <w:tcBorders>
              <w:top w:val="single" w:sz="7" w:space="0" w:color="000000"/>
              <w:left w:val="single" w:sz="7" w:space="0" w:color="000000"/>
              <w:bottom w:val="single" w:sz="7" w:space="0" w:color="000000"/>
              <w:right w:val="single" w:sz="7" w:space="0" w:color="000000"/>
            </w:tcBorders>
          </w:tcPr>
          <w:p w:rsidR="00203CDE" w:rsidP="00203CDE" w14:paraId="6EA97EF3" w14:textId="7A97045A">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$29.74</w:t>
            </w:r>
          </w:p>
        </w:tc>
        <w:tc>
          <w:tcPr>
            <w:tcW w:w="1170" w:type="dxa"/>
            <w:gridSpan w:val="2"/>
            <w:tcBorders>
              <w:top w:val="single" w:sz="7" w:space="0" w:color="000000"/>
              <w:left w:val="single" w:sz="7" w:space="0" w:color="000000"/>
              <w:bottom w:val="single" w:sz="7" w:space="0" w:color="000000"/>
              <w:right w:val="single" w:sz="7" w:space="0" w:color="000000"/>
            </w:tcBorders>
          </w:tcPr>
          <w:p w:rsidR="00203CDE" w:rsidP="00203CDE" w14:paraId="77781008" w14:textId="0E8EDD92">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$357</w:t>
            </w:r>
          </w:p>
        </w:tc>
        <w:tc>
          <w:tcPr>
            <w:tcW w:w="1080" w:type="dxa"/>
            <w:gridSpan w:val="2"/>
            <w:tcBorders>
              <w:top w:val="single" w:sz="7" w:space="0" w:color="000000"/>
              <w:left w:val="single" w:sz="7" w:space="0" w:color="000000"/>
              <w:bottom w:val="single" w:sz="7" w:space="0" w:color="000000"/>
              <w:right w:val="single" w:sz="7" w:space="0" w:color="000000"/>
            </w:tcBorders>
          </w:tcPr>
          <w:p w:rsidR="00203CDE" w:rsidP="00203CDE" w14:paraId="540C0881" w14:textId="19D6DAAC">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w:t>
            </w:r>
          </w:p>
        </w:tc>
        <w:tc>
          <w:tcPr>
            <w:tcW w:w="1350" w:type="dxa"/>
            <w:tcBorders>
              <w:top w:val="single" w:sz="7" w:space="0" w:color="000000"/>
              <w:left w:val="single" w:sz="7" w:space="0" w:color="000000"/>
              <w:bottom w:val="single" w:sz="7" w:space="0" w:color="000000"/>
              <w:right w:val="single" w:sz="7" w:space="0" w:color="000000"/>
            </w:tcBorders>
          </w:tcPr>
          <w:p w:rsidR="00203CDE" w:rsidP="00203CDE" w14:paraId="27C328FA"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203CDE" w:rsidP="00203CDE" w14:paraId="134351D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37F3146A"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203CDE" w:rsidP="00203CDE" w14:paraId="0571BF1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Pr>
                <w:rFonts w:ascii="Times New Roman" w:hAnsi="Times New Roman"/>
                <w:sz w:val="18"/>
                <w:szCs w:val="18"/>
              </w:rPr>
              <w:t>.62(h)(3)(ii) -- quarterly inspections of chains to detect wear, defective welds, deformation or increase in length or stretch; month of inspection shall be shown of each chain by color of paint of a link</w:t>
            </w:r>
          </w:p>
          <w:p w:rsidR="00203CDE" w:rsidP="00203CDE" w14:paraId="77BBE25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p w:rsidR="00203CDE" w:rsidP="00203CDE" w14:paraId="7DE7046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.62(h)(4) -- maintain and disclose test certificates</w:t>
            </w:r>
          </w:p>
        </w:tc>
        <w:tc>
          <w:tcPr>
            <w:tcW w:w="1080" w:type="dxa"/>
            <w:tcBorders>
              <w:top w:val="single" w:sz="7" w:space="0" w:color="000000"/>
              <w:left w:val="single" w:sz="7" w:space="0" w:color="000000"/>
              <w:bottom w:val="single" w:sz="7" w:space="0" w:color="000000"/>
              <w:right w:val="single" w:sz="7" w:space="0" w:color="000000"/>
            </w:tcBorders>
            <w:shd w:val="clear" w:color="auto" w:fill="FFFFFF"/>
          </w:tcPr>
          <w:p w:rsidR="00203CDE" w:rsidP="00203CDE" w14:paraId="22A1241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c>
          <w:tcPr>
            <w:tcW w:w="1440" w:type="dxa"/>
            <w:gridSpan w:val="4"/>
            <w:tcBorders>
              <w:top w:val="single" w:sz="7" w:space="0" w:color="000000"/>
              <w:left w:val="single" w:sz="7" w:space="0" w:color="000000"/>
              <w:bottom w:val="single" w:sz="7" w:space="0" w:color="000000"/>
              <w:right w:val="single" w:sz="7" w:space="0" w:color="000000"/>
            </w:tcBorders>
            <w:shd w:val="clear" w:color="auto" w:fill="FFFFFF"/>
          </w:tcPr>
          <w:p w:rsidR="00203CDE" w:rsidP="00203CDE" w14:paraId="1AF12D4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 xml:space="preserve">inspect chains quarterly </w:t>
            </w:r>
          </w:p>
        </w:tc>
        <w:tc>
          <w:tcPr>
            <w:tcW w:w="1071" w:type="dxa"/>
            <w:tcBorders>
              <w:top w:val="single" w:sz="7" w:space="0" w:color="000000"/>
              <w:left w:val="single" w:sz="7" w:space="0" w:color="000000"/>
              <w:bottom w:val="single" w:sz="7" w:space="0" w:color="000000"/>
              <w:right w:val="single" w:sz="7" w:space="0" w:color="000000"/>
            </w:tcBorders>
            <w:shd w:val="clear" w:color="auto" w:fill="FFFFFF"/>
          </w:tcPr>
          <w:p w:rsidR="00203CDE" w:rsidP="00203CDE" w14:paraId="3163418E" w14:textId="3C1B35AB">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746 existing + 1 new quarterly (747 x 4)</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203CDE" w:rsidP="00203CDE" w14:paraId="47D6BDFA" w14:textId="7AE6C778">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2,988</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203CDE" w:rsidP="00203CDE" w14:paraId="1442EE0C" w14:textId="1DB96BA5">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 xml:space="preserve">1 </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203CDE" w:rsidP="00203CDE" w14:paraId="66B30E1C" w14:textId="027F4B72">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2,988</w:t>
            </w:r>
          </w:p>
        </w:tc>
        <w:tc>
          <w:tcPr>
            <w:tcW w:w="900" w:type="dxa"/>
            <w:tcBorders>
              <w:top w:val="single" w:sz="7" w:space="0" w:color="000000"/>
              <w:left w:val="single" w:sz="7" w:space="0" w:color="000000"/>
              <w:bottom w:val="single" w:sz="7" w:space="0" w:color="000000"/>
              <w:right w:val="single" w:sz="7" w:space="0" w:color="000000"/>
            </w:tcBorders>
            <w:shd w:val="clear" w:color="auto" w:fill="FFFFFF"/>
          </w:tcPr>
          <w:p w:rsidR="00203CDE" w:rsidP="00203CDE" w14:paraId="7E313A82" w14:textId="687E09D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3,324</w:t>
            </w:r>
          </w:p>
        </w:tc>
        <w:tc>
          <w:tcPr>
            <w:tcW w:w="909" w:type="dxa"/>
            <w:tcBorders>
              <w:top w:val="single" w:sz="7" w:space="0" w:color="000000"/>
              <w:left w:val="single" w:sz="7" w:space="0" w:color="000000"/>
              <w:bottom w:val="single" w:sz="7" w:space="0" w:color="000000"/>
              <w:right w:val="single" w:sz="7" w:space="0" w:color="000000"/>
            </w:tcBorders>
            <w:shd w:val="clear" w:color="auto" w:fill="FFFFFF"/>
          </w:tcPr>
          <w:p w:rsidR="00203CDE" w:rsidP="00203CDE" w14:paraId="419E9479" w14:textId="464C442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shd w:val="clear" w:color="auto" w:fill="FFFFFF"/>
          </w:tcPr>
          <w:p w:rsidR="00203CDE" w:rsidP="00203CDE" w14:paraId="7BB2BA8C" w14:textId="76DEEB0C">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$161,292</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FFFFFF"/>
          </w:tcPr>
          <w:p w:rsidR="00203CDE" w:rsidP="00203CDE" w14:paraId="12AB8FD6" w14:textId="5DAC57F0">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-336</w:t>
            </w:r>
          </w:p>
        </w:tc>
        <w:tc>
          <w:tcPr>
            <w:tcW w:w="1350" w:type="dxa"/>
            <w:tcBorders>
              <w:top w:val="single" w:sz="7" w:space="0" w:color="000000"/>
              <w:left w:val="single" w:sz="7" w:space="0" w:color="000000"/>
              <w:bottom w:val="single" w:sz="8" w:space="0" w:color="000000"/>
              <w:right w:val="single" w:sz="7" w:space="0" w:color="000000"/>
            </w:tcBorders>
            <w:shd w:val="clear" w:color="auto" w:fill="FFFFFF"/>
          </w:tcPr>
          <w:p w:rsidR="00203CDE" w:rsidP="00203CDE" w14:paraId="631A83BA"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203CDE" w:rsidP="00203CDE" w14:paraId="24C86C6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663918B4" w14:textId="77777777" w:rsidTr="00087AEC">
        <w:tblPrEx>
          <w:tblW w:w="14220" w:type="dxa"/>
          <w:tblLayout w:type="fixed"/>
          <w:tblCellMar>
            <w:left w:w="120" w:type="dxa"/>
            <w:right w:w="120" w:type="dxa"/>
          </w:tblCellMar>
          <w:tblLook w:val="0000"/>
        </w:tblPrEx>
        <w:trPr>
          <w:trHeight w:val="1268"/>
        </w:trPr>
        <w:tc>
          <w:tcPr>
            <w:tcW w:w="1890" w:type="dxa"/>
            <w:vMerge w:val="restart"/>
            <w:tcBorders>
              <w:top w:val="single" w:sz="7" w:space="0" w:color="000000"/>
              <w:left w:val="single" w:sz="7" w:space="0" w:color="000000"/>
              <w:right w:val="single" w:sz="7" w:space="0" w:color="000000"/>
            </w:tcBorders>
            <w:shd w:val="clear" w:color="auto" w:fill="FFFFFF"/>
          </w:tcPr>
          <w:p w:rsidR="00D8389D" w14:paraId="0363096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sidRPr="006E4488">
              <w:rPr>
                <w:rFonts w:ascii="Times New Roman" w:hAnsi="Times New Roman"/>
                <w:sz w:val="18"/>
                <w:szCs w:val="18"/>
              </w:rPr>
              <w:t>.62(h)(5)(</w:t>
            </w:r>
            <w:r w:rsidRPr="006E4488">
              <w:rPr>
                <w:rFonts w:ascii="Times New Roman" w:hAnsi="Times New Roman"/>
                <w:sz w:val="18"/>
                <w:szCs w:val="18"/>
              </w:rPr>
              <w:t>i</w:t>
            </w:r>
            <w:r w:rsidRPr="006E4488">
              <w:rPr>
                <w:rFonts w:ascii="Times New Roman" w:hAnsi="Times New Roman"/>
                <w:sz w:val="18"/>
                <w:szCs w:val="18"/>
              </w:rPr>
              <w:t>) -- Wrought iron chains in constant use shall be annealed or normalized at intervals not exceeding six months. Heat treatment certificates shall be available for inspection. Alloy chains shall not be annealed.</w:t>
            </w:r>
          </w:p>
          <w:p w:rsidR="00D8389D" w:rsidRPr="006E4488" w14:paraId="096CF85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tc>
        <w:tc>
          <w:tcPr>
            <w:tcW w:w="10980" w:type="dxa"/>
            <w:gridSpan w:val="15"/>
            <w:tcBorders>
              <w:top w:val="single" w:sz="7" w:space="0" w:color="000000"/>
              <w:left w:val="single" w:sz="7" w:space="0" w:color="000000"/>
              <w:bottom w:val="single" w:sz="7" w:space="0" w:color="000000"/>
              <w:right w:val="single" w:sz="8" w:space="0" w:color="000000"/>
            </w:tcBorders>
            <w:shd w:val="clear" w:color="auto" w:fill="FFFFFF"/>
          </w:tcPr>
          <w:p w:rsidR="00D8389D" w14:paraId="3480948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HEAT TREATMENT IS RARELY PERFORMED.</w:t>
            </w:r>
          </w:p>
        </w:tc>
        <w:tc>
          <w:tcPr>
            <w:tcW w:w="135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8389D" w14:paraId="43CEADE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No change.</w:t>
            </w:r>
          </w:p>
          <w:p w:rsidR="00D8389D" w14:paraId="6AF13201"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14:paraId="4218431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14:paraId="37D233B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D8389D" w14:paraId="16164747" w14:textId="0DF50EE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3DE969A2" w14:textId="77777777" w:rsidTr="00087AEC">
        <w:tblPrEx>
          <w:tblW w:w="14220" w:type="dxa"/>
          <w:tblLayout w:type="fixed"/>
          <w:tblCellMar>
            <w:left w:w="120" w:type="dxa"/>
            <w:right w:w="120" w:type="dxa"/>
          </w:tblCellMar>
          <w:tblLook w:val="0000"/>
        </w:tblPrEx>
        <w:trPr>
          <w:trHeight w:val="1267"/>
        </w:trPr>
        <w:tc>
          <w:tcPr>
            <w:tcW w:w="1890" w:type="dxa"/>
            <w:vMerge/>
            <w:tcBorders>
              <w:left w:val="single" w:sz="7" w:space="0" w:color="000000"/>
              <w:bottom w:val="single" w:sz="7" w:space="0" w:color="000000"/>
              <w:right w:val="single" w:sz="7" w:space="0" w:color="000000"/>
            </w:tcBorders>
            <w:shd w:val="clear" w:color="auto" w:fill="FFFFFF"/>
          </w:tcPr>
          <w:p w:rsidR="00D8389D" w:rsidRPr="00AD3E80" w14:paraId="2B6D4DDD"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highlight w:val="yellow"/>
              </w:rPr>
            </w:pPr>
          </w:p>
        </w:tc>
        <w:tc>
          <w:tcPr>
            <w:tcW w:w="1080" w:type="dxa"/>
            <w:tcBorders>
              <w:top w:val="single" w:sz="7" w:space="0" w:color="000000"/>
              <w:left w:val="single" w:sz="7" w:space="0" w:color="000000"/>
              <w:bottom w:val="single" w:sz="7" w:space="0" w:color="000000"/>
              <w:right w:val="single" w:sz="7" w:space="0" w:color="000000"/>
            </w:tcBorders>
            <w:shd w:val="clear" w:color="auto" w:fill="FFFFFF"/>
          </w:tcPr>
          <w:p w:rsidR="00D8389D" w14:paraId="1B50D37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p>
        </w:tc>
        <w:tc>
          <w:tcPr>
            <w:tcW w:w="1440" w:type="dxa"/>
            <w:gridSpan w:val="4"/>
            <w:tcBorders>
              <w:top w:val="single" w:sz="7" w:space="0" w:color="000000"/>
              <w:left w:val="single" w:sz="7" w:space="0" w:color="000000"/>
              <w:bottom w:val="single" w:sz="7" w:space="0" w:color="000000"/>
              <w:right w:val="single" w:sz="7" w:space="0" w:color="000000"/>
            </w:tcBorders>
            <w:shd w:val="clear" w:color="auto" w:fill="FFFFFF"/>
          </w:tcPr>
          <w:p w:rsidR="00D8389D" w14:paraId="06CCDD8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p>
        </w:tc>
        <w:tc>
          <w:tcPr>
            <w:tcW w:w="1071" w:type="dxa"/>
            <w:tcBorders>
              <w:top w:val="single" w:sz="7" w:space="0" w:color="000000"/>
              <w:left w:val="single" w:sz="7" w:space="0" w:color="000000"/>
              <w:bottom w:val="single" w:sz="7" w:space="0" w:color="000000"/>
              <w:right w:val="single" w:sz="7" w:space="0" w:color="000000"/>
            </w:tcBorders>
            <w:shd w:val="clear" w:color="auto" w:fill="FFFFFF"/>
          </w:tcPr>
          <w:p w:rsidR="00D8389D" w14:paraId="7C5AB24B" w14:textId="455F051A">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8</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D8389D" w14:paraId="3E76E0EE" w14:textId="695391C8">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8</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D8389D" w14:paraId="719FE3B3" w14:textId="334DB708">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 xml:space="preserve">5  </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D8389D" w14:paraId="1DEF30AE" w14:textId="4773728A">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40</w:t>
            </w:r>
          </w:p>
        </w:tc>
        <w:tc>
          <w:tcPr>
            <w:tcW w:w="900" w:type="dxa"/>
            <w:tcBorders>
              <w:top w:val="single" w:sz="7" w:space="0" w:color="000000"/>
              <w:left w:val="single" w:sz="7" w:space="0" w:color="000000"/>
              <w:bottom w:val="single" w:sz="7" w:space="0" w:color="000000"/>
              <w:right w:val="single" w:sz="7" w:space="0" w:color="000000"/>
            </w:tcBorders>
            <w:shd w:val="clear" w:color="auto" w:fill="FFFFFF"/>
          </w:tcPr>
          <w:p w:rsidR="00D8389D" w14:paraId="7C2B575A" w14:textId="37B68CC5">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40</w:t>
            </w:r>
          </w:p>
        </w:tc>
        <w:tc>
          <w:tcPr>
            <w:tcW w:w="1359" w:type="dxa"/>
            <w:gridSpan w:val="2"/>
            <w:tcBorders>
              <w:top w:val="single" w:sz="7" w:space="0" w:color="000000"/>
              <w:left w:val="single" w:sz="7" w:space="0" w:color="000000"/>
              <w:bottom w:val="single" w:sz="7" w:space="0" w:color="000000"/>
              <w:right w:val="single" w:sz="7" w:space="0" w:color="000000"/>
            </w:tcBorders>
            <w:shd w:val="clear" w:color="auto" w:fill="FFFFFF"/>
          </w:tcPr>
          <w:p w:rsidR="00D8389D" w14:paraId="25C3173A" w14:textId="714341B2">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E57961">
              <w:rPr>
                <w:rFonts w:ascii="Times New Roman" w:hAnsi="Times New Roman"/>
                <w:sz w:val="18"/>
                <w:szCs w:val="18"/>
              </w:rPr>
              <w:t>53.98</w:t>
            </w:r>
          </w:p>
        </w:tc>
        <w:tc>
          <w:tcPr>
            <w:tcW w:w="720" w:type="dxa"/>
            <w:tcBorders>
              <w:top w:val="single" w:sz="7" w:space="0" w:color="000000"/>
              <w:left w:val="single" w:sz="7" w:space="0" w:color="000000"/>
              <w:bottom w:val="single" w:sz="7" w:space="0" w:color="000000"/>
              <w:right w:val="single" w:sz="7" w:space="0" w:color="000000"/>
            </w:tcBorders>
            <w:shd w:val="clear" w:color="auto" w:fill="FFFFFF"/>
          </w:tcPr>
          <w:p w:rsidR="00D8389D" w14:paraId="485EC58A" w14:textId="3C3C4B9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w:t>
            </w:r>
            <w:r w:rsidR="00BA57F5">
              <w:rPr>
                <w:rFonts w:ascii="Times New Roman" w:hAnsi="Times New Roman"/>
                <w:sz w:val="18"/>
                <w:szCs w:val="18"/>
              </w:rPr>
              <w:t>2,159</w:t>
            </w:r>
          </w:p>
        </w:tc>
        <w:tc>
          <w:tcPr>
            <w:tcW w:w="1080" w:type="dxa"/>
            <w:gridSpan w:val="2"/>
            <w:tcBorders>
              <w:top w:val="single" w:sz="7" w:space="0" w:color="000000"/>
              <w:left w:val="single" w:sz="7" w:space="0" w:color="000000"/>
              <w:bottom w:val="single" w:sz="7" w:space="0" w:color="000000"/>
              <w:right w:val="single" w:sz="8" w:space="0" w:color="000000"/>
            </w:tcBorders>
            <w:shd w:val="clear" w:color="auto" w:fill="FFFFFF"/>
          </w:tcPr>
          <w:p w:rsidR="00D8389D" w14:paraId="76CD252F" w14:textId="702CB87E">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0</w:t>
            </w:r>
          </w:p>
        </w:tc>
        <w:tc>
          <w:tcPr>
            <w:tcW w:w="1350" w:type="dxa"/>
            <w:vMerge/>
            <w:tcBorders>
              <w:left w:val="single" w:sz="8" w:space="0" w:color="000000"/>
              <w:bottom w:val="single" w:sz="8" w:space="0" w:color="000000"/>
              <w:right w:val="single" w:sz="8" w:space="0" w:color="000000"/>
            </w:tcBorders>
            <w:shd w:val="clear" w:color="auto" w:fill="FFFFFF"/>
          </w:tcPr>
          <w:p w:rsidR="00D8389D" w14:paraId="3718650D"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3458F91C"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D8389D" w:rsidRPr="008212A1" w14:paraId="3E86316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highlight w:val="yellow"/>
              </w:rPr>
            </w:pPr>
            <w:r w:rsidRPr="006E4488">
              <w:rPr>
                <w:rFonts w:ascii="Times New Roman" w:hAnsi="Times New Roman"/>
                <w:sz w:val="18"/>
                <w:szCs w:val="18"/>
              </w:rPr>
              <w:t>.62(h)(8) – Chain slings shall bear identification of size, grade and rated capacity.</w:t>
            </w:r>
          </w:p>
        </w:tc>
        <w:tc>
          <w:tcPr>
            <w:tcW w:w="10980" w:type="dxa"/>
            <w:gridSpan w:val="15"/>
            <w:tcBorders>
              <w:top w:val="single" w:sz="7" w:space="0" w:color="000000"/>
              <w:left w:val="single" w:sz="7" w:space="0" w:color="000000"/>
              <w:bottom w:val="single" w:sz="7" w:space="0" w:color="000000"/>
              <w:right w:val="single" w:sz="7" w:space="0" w:color="000000"/>
            </w:tcBorders>
            <w:shd w:val="clear" w:color="auto" w:fill="FFFFFF"/>
          </w:tcPr>
          <w:p w:rsidR="00D8389D" w14:paraId="3D216C0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IT IS USUAL AND CUSTOMARY FOR THE MANUFACTURER TO PROVIDE IDENTIFICATION.</w:t>
            </w:r>
          </w:p>
        </w:tc>
        <w:tc>
          <w:tcPr>
            <w:tcW w:w="1350" w:type="dxa"/>
            <w:tcBorders>
              <w:top w:val="single" w:sz="8" w:space="0" w:color="000000"/>
              <w:left w:val="single" w:sz="7" w:space="0" w:color="000000"/>
              <w:bottom w:val="single" w:sz="7" w:space="0" w:color="000000"/>
              <w:right w:val="single" w:sz="7" w:space="0" w:color="000000"/>
            </w:tcBorders>
            <w:shd w:val="clear" w:color="auto" w:fill="FFFFFF"/>
          </w:tcPr>
          <w:p w:rsidR="00D8389D" w14:paraId="4639D97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7FA70BF4"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C80FD6" w:rsidP="00C80FD6" w14:paraId="54596E3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Pr>
                <w:rFonts w:ascii="Times New Roman" w:hAnsi="Times New Roman"/>
                <w:sz w:val="18"/>
                <w:szCs w:val="18"/>
              </w:rPr>
              <w:t>.64(k)(l) -- locking out and tagging out of power sources to conveyors during maintenance, repair, and servicing</w:t>
            </w:r>
          </w:p>
          <w:p w:rsidR="00C80FD6" w:rsidP="00C80FD6" w14:paraId="05E5A23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p w:rsidR="00C80FD6" w:rsidP="00C80FD6" w14:paraId="558D3CA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.64(k)(2) -- locking out and tagging out the starting device in the stop position before attempting to remove the cause of a jam or overload of the conveying medium</w:t>
            </w:r>
          </w:p>
        </w:tc>
        <w:tc>
          <w:tcPr>
            <w:tcW w:w="1080" w:type="dxa"/>
            <w:tcBorders>
              <w:top w:val="single" w:sz="7" w:space="0" w:color="000000"/>
              <w:left w:val="single" w:sz="7" w:space="0" w:color="000000"/>
              <w:bottom w:val="single" w:sz="7" w:space="0" w:color="000000"/>
              <w:right w:val="single" w:sz="7" w:space="0" w:color="000000"/>
            </w:tcBorders>
          </w:tcPr>
          <w:p w:rsidR="00C80FD6" w:rsidP="00C80FD6" w14:paraId="265D75C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2 conveyors</w:t>
            </w:r>
          </w:p>
        </w:tc>
        <w:tc>
          <w:tcPr>
            <w:tcW w:w="1440" w:type="dxa"/>
            <w:gridSpan w:val="4"/>
            <w:tcBorders>
              <w:top w:val="single" w:sz="7" w:space="0" w:color="000000"/>
              <w:left w:val="single" w:sz="7" w:space="0" w:color="000000"/>
              <w:bottom w:val="single" w:sz="7" w:space="0" w:color="000000"/>
              <w:right w:val="single" w:sz="7" w:space="0" w:color="000000"/>
            </w:tcBorders>
          </w:tcPr>
          <w:p w:rsidR="00C80FD6" w:rsidP="00C80FD6" w14:paraId="6A7BAD8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tagged for maintenance/ repair twice a year</w:t>
            </w:r>
          </w:p>
        </w:tc>
        <w:tc>
          <w:tcPr>
            <w:tcW w:w="1071" w:type="dxa"/>
            <w:tcBorders>
              <w:top w:val="single" w:sz="7" w:space="0" w:color="000000"/>
              <w:left w:val="single" w:sz="7" w:space="0" w:color="000000"/>
              <w:bottom w:val="single" w:sz="7" w:space="0" w:color="000000"/>
              <w:right w:val="single" w:sz="7" w:space="0" w:color="000000"/>
            </w:tcBorders>
          </w:tcPr>
          <w:p w:rsidR="00C80FD6" w:rsidP="00C80FD6" w14:paraId="25BCFF44" w14:textId="7EAEB56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Pr>
                <w:rFonts w:ascii="Times New Roman" w:hAnsi="Times New Roman"/>
                <w:sz w:val="18"/>
                <w:szCs w:val="18"/>
              </w:rPr>
              <w:t>10 percent of total facilities (75) have conveyors</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5E99AAC5" w14:textId="0F722589">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150</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483923F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2/60</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5325200E" w14:textId="2916A8A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524B9FD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6</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3A3EC987" w14:textId="6550C4C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15C60727" w14:textId="6699729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$270</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690D251A" w14:textId="27CDC71A">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3B4011EA"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C80FD6" w:rsidP="00C80FD6" w14:paraId="3C03FA53" w14:textId="44E25E1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570B1F2A"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C80FD6" w:rsidP="00C80FD6" w14:paraId="46828C9F"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Pr>
                <w:rFonts w:ascii="Times New Roman" w:hAnsi="Times New Roman"/>
                <w:sz w:val="18"/>
                <w:szCs w:val="18"/>
              </w:rPr>
              <w:t>.65(b)(1) -- marking of rated capacities on mechanically powered vehicles used aboard vessels</w:t>
            </w:r>
          </w:p>
          <w:p w:rsidR="00C80FD6" w:rsidP="00C80FD6" w14:paraId="195988B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p w:rsidR="00C80FD6" w:rsidP="00C80FD6" w14:paraId="1ADE2C2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sidRPr="006E4488">
              <w:rPr>
                <w:rFonts w:ascii="Times New Roman" w:hAnsi="Times New Roman"/>
                <w:sz w:val="18"/>
                <w:szCs w:val="18"/>
              </w:rPr>
              <w:t>.65(b)(2) – marking of rated capacities, with and without removable counterweights on the vehicle.  The vehicle weight, with and without a counterweight, shall be similarly marked.</w:t>
            </w:r>
          </w:p>
          <w:p w:rsidR="00C80FD6" w:rsidP="00C80FD6" w14:paraId="5851521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p w:rsidR="00C80FD6" w:rsidP="00C80FD6" w14:paraId="42C7792D"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tc>
        <w:tc>
          <w:tcPr>
            <w:tcW w:w="1080" w:type="dxa"/>
            <w:tcBorders>
              <w:top w:val="single" w:sz="7" w:space="0" w:color="000000"/>
              <w:left w:val="single" w:sz="7" w:space="0" w:color="000000"/>
              <w:bottom w:val="single" w:sz="7" w:space="0" w:color="000000"/>
              <w:right w:val="single" w:sz="7" w:space="0" w:color="000000"/>
            </w:tcBorders>
          </w:tcPr>
          <w:p w:rsidR="00C80FD6" w:rsidP="00C80FD6" w14:paraId="798082FE"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15 vehicles per facility</w:t>
            </w:r>
          </w:p>
        </w:tc>
        <w:tc>
          <w:tcPr>
            <w:tcW w:w="1440" w:type="dxa"/>
            <w:gridSpan w:val="4"/>
            <w:tcBorders>
              <w:top w:val="single" w:sz="7" w:space="0" w:color="000000"/>
              <w:left w:val="single" w:sz="7" w:space="0" w:color="000000"/>
              <w:bottom w:val="single" w:sz="7" w:space="0" w:color="000000"/>
              <w:right w:val="single" w:sz="7" w:space="0" w:color="000000"/>
            </w:tcBorders>
          </w:tcPr>
          <w:p w:rsidR="00C80FD6" w:rsidP="00C80FD6" w14:paraId="522E4DB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marked (rated capacities come from manufacturer)</w:t>
            </w:r>
          </w:p>
        </w:tc>
        <w:tc>
          <w:tcPr>
            <w:tcW w:w="1071" w:type="dxa"/>
            <w:tcBorders>
              <w:top w:val="single" w:sz="7" w:space="0" w:color="000000"/>
              <w:left w:val="single" w:sz="7" w:space="0" w:color="000000"/>
              <w:bottom w:val="single" w:sz="7" w:space="0" w:color="000000"/>
              <w:right w:val="single" w:sz="7" w:space="0" w:color="000000"/>
            </w:tcBorders>
          </w:tcPr>
          <w:p w:rsidR="00C80FD6" w:rsidP="00C80FD6" w14:paraId="55679694" w14:textId="1C5BE56C">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jc w:val="right"/>
              <w:rPr>
                <w:rFonts w:ascii="Times New Roman" w:hAnsi="Times New Roman"/>
                <w:sz w:val="18"/>
                <w:szCs w:val="18"/>
              </w:rPr>
            </w:pPr>
            <w:r>
              <w:rPr>
                <w:rFonts w:ascii="Times New Roman" w:hAnsi="Times New Roman"/>
                <w:sz w:val="18"/>
                <w:szCs w:val="18"/>
              </w:rPr>
              <w:t>75</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0208A1B5" w14:textId="0C7D23D3">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1,125</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20304C7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jc w:val="right"/>
              <w:rPr>
                <w:rFonts w:ascii="Times New Roman" w:hAnsi="Times New Roman"/>
                <w:sz w:val="18"/>
                <w:szCs w:val="18"/>
              </w:rPr>
            </w:pPr>
            <w:r>
              <w:rPr>
                <w:rFonts w:ascii="Times New Roman" w:hAnsi="Times New Roman"/>
                <w:sz w:val="18"/>
                <w:szCs w:val="18"/>
              </w:rPr>
              <w:t>2/60</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77F2FF92" w14:textId="5B835343">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37</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404382AB" w14:textId="581E29C0">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42</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78F8B30F" w14:textId="1834809F">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77FA3796" w14:textId="31370D62">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$1,997</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5533807C" w14:textId="31F0611C">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5B339B0D" w14:textId="1F71E0C0">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C80FD6" w:rsidP="00C80FD6" w14:paraId="0A8CCFC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4760C83D"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C80FD6" w:rsidP="00C80FD6" w14:paraId="60B7785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sidRPr="006E4488">
              <w:rPr>
                <w:rFonts w:ascii="Times New Roman" w:hAnsi="Times New Roman"/>
                <w:sz w:val="18"/>
                <w:szCs w:val="18"/>
              </w:rPr>
              <w:t xml:space="preserve">.65(e)(2) -- Approved power-operated industrial trucks shall </w:t>
            </w:r>
            <w:r w:rsidRPr="006E4488">
              <w:rPr>
                <w:rFonts w:ascii="Times New Roman" w:hAnsi="Times New Roman"/>
                <w:sz w:val="18"/>
                <w:szCs w:val="18"/>
              </w:rPr>
              <w:t>bear a label or other identification indicating testing laboratory approval.</w:t>
            </w:r>
          </w:p>
        </w:tc>
        <w:tc>
          <w:tcPr>
            <w:tcW w:w="10980" w:type="dxa"/>
            <w:gridSpan w:val="15"/>
            <w:tcBorders>
              <w:top w:val="single" w:sz="7" w:space="0" w:color="000000"/>
              <w:left w:val="single" w:sz="7" w:space="0" w:color="000000"/>
              <w:bottom w:val="single" w:sz="7" w:space="0" w:color="000000"/>
              <w:right w:val="single" w:sz="7" w:space="0" w:color="000000"/>
            </w:tcBorders>
          </w:tcPr>
          <w:p w:rsidR="00C80FD6" w:rsidP="00C80FD6" w14:paraId="79911CB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IT IS USUAL AND CUSTOMARY FOR THE MANUFACTURER TO PROVIDE IDENTIFICATION</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4F067FC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No change.</w:t>
            </w:r>
          </w:p>
        </w:tc>
      </w:tr>
      <w:tr w14:paraId="25F04623"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C80FD6" w:rsidP="00C80FD6" w14:paraId="66EEA8E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.66(a)(2) -- posting of the crane weight on cranes hoisted aboard vessels for temporary use</w:t>
            </w:r>
          </w:p>
        </w:tc>
        <w:tc>
          <w:tcPr>
            <w:tcW w:w="1080" w:type="dxa"/>
            <w:tcBorders>
              <w:top w:val="single" w:sz="7" w:space="0" w:color="000000"/>
              <w:left w:val="single" w:sz="7" w:space="0" w:color="000000"/>
              <w:bottom w:val="single" w:sz="7" w:space="0" w:color="000000"/>
              <w:right w:val="single" w:sz="7" w:space="0" w:color="000000"/>
            </w:tcBorders>
          </w:tcPr>
          <w:p w:rsidR="00C80FD6" w:rsidP="00C80FD6" w14:paraId="6CD33AA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10 cranes per facility</w:t>
            </w:r>
          </w:p>
        </w:tc>
        <w:tc>
          <w:tcPr>
            <w:tcW w:w="1440" w:type="dxa"/>
            <w:gridSpan w:val="4"/>
            <w:tcBorders>
              <w:top w:val="single" w:sz="7" w:space="0" w:color="000000"/>
              <w:left w:val="single" w:sz="7" w:space="0" w:color="000000"/>
              <w:bottom w:val="single" w:sz="7" w:space="0" w:color="000000"/>
              <w:right w:val="single" w:sz="7" w:space="0" w:color="000000"/>
            </w:tcBorders>
          </w:tcPr>
          <w:p w:rsidR="00C80FD6" w:rsidP="00C80FD6" w14:paraId="7E7D049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post weight</w:t>
            </w:r>
          </w:p>
        </w:tc>
        <w:tc>
          <w:tcPr>
            <w:tcW w:w="1071" w:type="dxa"/>
            <w:tcBorders>
              <w:top w:val="single" w:sz="7" w:space="0" w:color="000000"/>
              <w:left w:val="single" w:sz="7" w:space="0" w:color="000000"/>
              <w:bottom w:val="single" w:sz="7" w:space="0" w:color="000000"/>
              <w:right w:val="single" w:sz="7" w:space="0" w:color="000000"/>
            </w:tcBorders>
          </w:tcPr>
          <w:p w:rsidR="00C80FD6" w:rsidP="00C80FD6" w14:paraId="1D26B183" w14:textId="6DCA3FB8">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75</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7074A429" w14:textId="02FB59CD">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750</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45CAB43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2/60</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0C70EE50" w14:textId="3CB2E743">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25</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63733359" w14:textId="365EB840">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28</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5585D7B0" w14:textId="6ACF50F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0AB06C88" w14:textId="2E619B73">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$1,350</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2D405EF8" w14:textId="6D7664B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12E1C996" w14:textId="6E9B4BD6">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e number of longshoring operations.</w:t>
            </w:r>
          </w:p>
          <w:p w:rsidR="00C80FD6" w:rsidP="00C80FD6" w14:paraId="175EABC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6A4869D3"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0DBF6E9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.66(a)(8) -- maintain and disclose manufacturer’s or design specifications for ballast or counterweights</w:t>
            </w:r>
          </w:p>
        </w:tc>
        <w:tc>
          <w:tcPr>
            <w:tcW w:w="108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0401F0A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w:t>
            </w:r>
          </w:p>
        </w:tc>
        <w:tc>
          <w:tcPr>
            <w:tcW w:w="1440" w:type="dxa"/>
            <w:gridSpan w:val="4"/>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5979AB5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manufacturer’s</w:t>
            </w:r>
            <w:r>
              <w:rPr>
                <w:rFonts w:ascii="Times New Roman" w:hAnsi="Times New Roman"/>
                <w:sz w:val="18"/>
                <w:szCs w:val="18"/>
              </w:rPr>
              <w:t xml:space="preserve"> or design specification per facility</w:t>
            </w:r>
          </w:p>
        </w:tc>
        <w:tc>
          <w:tcPr>
            <w:tcW w:w="1071"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2BAF8B7D" w14:textId="7195598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746 existing + 1 new</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0887148D" w14:textId="0998663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747</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412C2C6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 xml:space="preserve">1/60 </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56B05AAF" w14:textId="3695FB43">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12</w:t>
            </w:r>
          </w:p>
        </w:tc>
        <w:tc>
          <w:tcPr>
            <w:tcW w:w="90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4693E1A9" w14:textId="32D5046B">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14</w:t>
            </w:r>
          </w:p>
        </w:tc>
        <w:tc>
          <w:tcPr>
            <w:tcW w:w="909"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3244F46D" w14:textId="311756DC">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$29.74</w:t>
            </w:r>
          </w:p>
        </w:tc>
        <w:tc>
          <w:tcPr>
            <w:tcW w:w="1170" w:type="dxa"/>
            <w:gridSpan w:val="2"/>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1A61BFE2" w14:textId="6B6879D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$357</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330B031D" w14:textId="2217261E">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770EEBD6" w14:textId="082674BE">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C80FD6" w:rsidP="00C80FD6" w14:paraId="6FC817DD"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3C8EF8A3"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C80FD6" w:rsidP="00C80FD6" w14:paraId="7710BD4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.66(a)(9) -- maintain and disclose manufacturer’s specifications or design data for outrigger use</w:t>
            </w:r>
          </w:p>
          <w:p w:rsidR="00C80FD6" w:rsidP="00C80FD6" w14:paraId="5839859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C80FD6" w:rsidP="00C80FD6" w14:paraId="31C79C9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C80FD6" w:rsidP="00C80FD6" w14:paraId="51CF54C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c>
          <w:tcPr>
            <w:tcW w:w="1080" w:type="dxa"/>
            <w:tcBorders>
              <w:top w:val="single" w:sz="7" w:space="0" w:color="000000"/>
              <w:left w:val="single" w:sz="7" w:space="0" w:color="000000"/>
              <w:bottom w:val="single" w:sz="7" w:space="0" w:color="000000"/>
              <w:right w:val="single" w:sz="7" w:space="0" w:color="000000"/>
            </w:tcBorders>
          </w:tcPr>
          <w:p w:rsidR="00C80FD6" w:rsidP="00C80FD6" w14:paraId="19F41CCE"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w:t>
            </w:r>
          </w:p>
        </w:tc>
        <w:tc>
          <w:tcPr>
            <w:tcW w:w="1440" w:type="dxa"/>
            <w:gridSpan w:val="4"/>
            <w:tcBorders>
              <w:top w:val="single" w:sz="7" w:space="0" w:color="000000"/>
              <w:left w:val="single" w:sz="7" w:space="0" w:color="000000"/>
              <w:bottom w:val="single" w:sz="7" w:space="0" w:color="000000"/>
              <w:right w:val="single" w:sz="7" w:space="0" w:color="000000"/>
            </w:tcBorders>
          </w:tcPr>
          <w:p w:rsidR="00C80FD6" w:rsidP="00C80FD6" w14:paraId="4501BB6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manufacturer’s specification or design data</w:t>
            </w:r>
          </w:p>
        </w:tc>
        <w:tc>
          <w:tcPr>
            <w:tcW w:w="1071" w:type="dxa"/>
            <w:tcBorders>
              <w:top w:val="single" w:sz="7" w:space="0" w:color="000000"/>
              <w:left w:val="single" w:sz="7" w:space="0" w:color="000000"/>
              <w:bottom w:val="single" w:sz="7" w:space="0" w:color="000000"/>
              <w:right w:val="single" w:sz="7" w:space="0" w:color="000000"/>
            </w:tcBorders>
          </w:tcPr>
          <w:p w:rsidR="00C80FD6" w:rsidP="00C80FD6" w14:paraId="6E7EB9C7" w14:textId="6D1E0DDC">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746 existing + 1 new</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0EA9E7F4" w14:textId="35069D45">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747</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27343B6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1/60</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19D7CE5D" w14:textId="59CC2CB8">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12</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07148780" w14:textId="08DC61B8">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14</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399EF871" w14:textId="099D7F4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$29.74</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22ADD0B5" w14:textId="7A287971">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$357</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012C7870" w14:textId="7DC7DC28">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6A83E64C" w14:textId="4231953E">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C80FD6" w:rsidP="00C80FD6" w14:paraId="1ECD144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72559DAD" w14:textId="77777777" w:rsidTr="00087AEC">
        <w:tblPrEx>
          <w:tblW w:w="14220" w:type="dxa"/>
          <w:tblLayout w:type="fixed"/>
          <w:tblCellMar>
            <w:left w:w="120" w:type="dxa"/>
            <w:right w:w="120" w:type="dxa"/>
          </w:tblCellMar>
          <w:tblLook w:val="0000"/>
        </w:tblPrEx>
        <w:trPr>
          <w:cantSplit/>
          <w:trHeight w:hRule="exact" w:val="1682"/>
        </w:trPr>
        <w:tc>
          <w:tcPr>
            <w:tcW w:w="1890" w:type="dxa"/>
            <w:vMerge w:val="restart"/>
            <w:tcBorders>
              <w:top w:val="single" w:sz="7" w:space="0" w:color="000000"/>
              <w:left w:val="single" w:sz="7" w:space="0" w:color="000000"/>
              <w:bottom w:val="nil"/>
              <w:right w:val="single" w:sz="7" w:space="0" w:color="000000"/>
            </w:tcBorders>
            <w:shd w:val="clear" w:color="auto" w:fill="FFFFFF"/>
          </w:tcPr>
          <w:p w:rsidR="00C80FD6" w:rsidP="00C80FD6" w14:paraId="53E5607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 xml:space="preserve">.66(a)(11) -- locking out and tagging out of power source to energized equipment -- designated persons may work on energized equipment only if </w:t>
            </w:r>
            <w:r>
              <w:rPr>
                <w:rFonts w:ascii="Times New Roman" w:hAnsi="Times New Roman"/>
                <w:sz w:val="18"/>
                <w:szCs w:val="18"/>
              </w:rPr>
              <w:t>necessary</w:t>
            </w:r>
            <w:r>
              <w:rPr>
                <w:rFonts w:ascii="Times New Roman" w:hAnsi="Times New Roman"/>
                <w:sz w:val="18"/>
                <w:szCs w:val="18"/>
              </w:rPr>
              <w:t xml:space="preserve"> during inspection, maintenance, or repair</w:t>
            </w:r>
          </w:p>
        </w:tc>
        <w:tc>
          <w:tcPr>
            <w:tcW w:w="10980" w:type="dxa"/>
            <w:gridSpan w:val="15"/>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21B19B5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MOST REPAIRS ON SHIPS ARE CONDUCTED BY THE SHIP’S CREW WHICH IS NOT REGULATED BY OSHA’s JURISDICTION.  OCCASIONALLY, LOCKOUT/TAGOUT IS PERFORMED BY EMPLOYERS ON OWN EQUIPMENT.</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35A0BBE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No change.</w:t>
            </w:r>
          </w:p>
        </w:tc>
      </w:tr>
      <w:tr w14:paraId="008F18E1" w14:textId="77777777" w:rsidTr="00087AEC">
        <w:tblPrEx>
          <w:tblW w:w="14220" w:type="dxa"/>
          <w:tblLayout w:type="fixed"/>
          <w:tblCellMar>
            <w:left w:w="120" w:type="dxa"/>
            <w:right w:w="120" w:type="dxa"/>
          </w:tblCellMar>
          <w:tblLook w:val="0000"/>
        </w:tblPrEx>
        <w:trPr>
          <w:cantSplit/>
        </w:trPr>
        <w:tc>
          <w:tcPr>
            <w:tcW w:w="1890" w:type="dxa"/>
            <w:vMerge/>
            <w:tcBorders>
              <w:top w:val="nil"/>
              <w:left w:val="single" w:sz="7" w:space="0" w:color="000000"/>
              <w:bottom w:val="single" w:sz="7" w:space="0" w:color="000000"/>
              <w:right w:val="single" w:sz="7" w:space="0" w:color="000000"/>
            </w:tcBorders>
            <w:shd w:val="pct20" w:color="000000" w:fill="FFFFFF"/>
          </w:tcPr>
          <w:p w:rsidR="00C80FD6" w:rsidP="00C80FD6" w14:paraId="598EF35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c>
          <w:tcPr>
            <w:tcW w:w="1260" w:type="dxa"/>
            <w:gridSpan w:val="3"/>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5C1AA72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2 pieces of equipment</w:t>
            </w:r>
          </w:p>
        </w:tc>
        <w:tc>
          <w:tcPr>
            <w:tcW w:w="1260" w:type="dxa"/>
            <w:gridSpan w:val="2"/>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058A51E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tagging</w:t>
            </w:r>
          </w:p>
        </w:tc>
        <w:tc>
          <w:tcPr>
            <w:tcW w:w="1071"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26745472" w14:textId="7755F153">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746 existing + 1 new</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57D8713B" w14:textId="2D11ECCF">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1,494</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257CB9C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2/60</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3CEFDCDD" w14:textId="23B68CE1">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50</w:t>
            </w:r>
          </w:p>
        </w:tc>
        <w:tc>
          <w:tcPr>
            <w:tcW w:w="90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58F8CE65" w14:textId="2D4758C0">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55</w:t>
            </w:r>
          </w:p>
        </w:tc>
        <w:tc>
          <w:tcPr>
            <w:tcW w:w="909"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5C12D6CD" w14:textId="25247C6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59C755B5" w14:textId="324AE71F">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$2,699</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4F2FD56C" w14:textId="7E916FF1">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791B73D0" w14:textId="03374CC9">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C80FD6" w:rsidP="00C80FD6" w14:paraId="2D36DBC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0618682F" w14:textId="77777777" w:rsidTr="00087AEC">
        <w:tblPrEx>
          <w:tblW w:w="14220" w:type="dxa"/>
          <w:tblLayout w:type="fixed"/>
          <w:tblCellMar>
            <w:left w:w="120" w:type="dxa"/>
            <w:right w:w="120" w:type="dxa"/>
          </w:tblCellMar>
          <w:tblLook w:val="0000"/>
        </w:tblPrEx>
        <w:trPr>
          <w:cantSplit/>
        </w:trPr>
        <w:tc>
          <w:tcPr>
            <w:tcW w:w="1890" w:type="dxa"/>
            <w:vMerge w:val="restart"/>
            <w:tcBorders>
              <w:top w:val="single" w:sz="7" w:space="0" w:color="000000"/>
              <w:left w:val="single" w:sz="7" w:space="0" w:color="000000"/>
              <w:bottom w:val="nil"/>
              <w:right w:val="single" w:sz="7" w:space="0" w:color="000000"/>
            </w:tcBorders>
          </w:tcPr>
          <w:p w:rsidR="00C80FD6" w:rsidP="00C80FD6" w14:paraId="1CFEE05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.66(a)(15) -- marking or posting a chart at the operator’s position showing the function of crane and derrick operating controls</w:t>
            </w:r>
          </w:p>
        </w:tc>
        <w:tc>
          <w:tcPr>
            <w:tcW w:w="10980" w:type="dxa"/>
            <w:gridSpan w:val="15"/>
            <w:tcBorders>
              <w:top w:val="single" w:sz="7" w:space="0" w:color="000000"/>
              <w:left w:val="single" w:sz="7" w:space="0" w:color="000000"/>
              <w:bottom w:val="single" w:sz="7" w:space="0" w:color="000000"/>
              <w:right w:val="single" w:sz="7" w:space="0" w:color="000000"/>
            </w:tcBorders>
          </w:tcPr>
          <w:p w:rsidR="00C80FD6" w:rsidP="00C80FD6" w14:paraId="78F0EB2D"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CHARTS ARE PROVIDED BY THE MANUFACTURER.  EMPLOYERS NEED ONLY TO POST OR MARK THE INFORMATION.</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4D7B166E"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313E9D0B" w14:textId="77777777" w:rsidTr="00087AEC">
        <w:tblPrEx>
          <w:tblW w:w="14220" w:type="dxa"/>
          <w:tblLayout w:type="fixed"/>
          <w:tblCellMar>
            <w:left w:w="120" w:type="dxa"/>
            <w:right w:w="120" w:type="dxa"/>
          </w:tblCellMar>
          <w:tblLook w:val="0000"/>
        </w:tblPrEx>
        <w:trPr>
          <w:cantSplit/>
        </w:trPr>
        <w:tc>
          <w:tcPr>
            <w:tcW w:w="1890" w:type="dxa"/>
            <w:vMerge/>
            <w:tcBorders>
              <w:top w:val="nil"/>
              <w:left w:val="single" w:sz="7" w:space="0" w:color="000000"/>
              <w:bottom w:val="single" w:sz="7" w:space="0" w:color="000000"/>
              <w:right w:val="single" w:sz="7" w:space="0" w:color="000000"/>
            </w:tcBorders>
          </w:tcPr>
          <w:p w:rsidR="00C80FD6" w:rsidP="00C80FD6" w14:paraId="71618DF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c>
          <w:tcPr>
            <w:tcW w:w="1260" w:type="dxa"/>
            <w:gridSpan w:val="3"/>
            <w:tcBorders>
              <w:top w:val="single" w:sz="7" w:space="0" w:color="000000"/>
              <w:left w:val="single" w:sz="7" w:space="0" w:color="000000"/>
              <w:bottom w:val="single" w:sz="7" w:space="0" w:color="000000"/>
              <w:right w:val="single" w:sz="7" w:space="0" w:color="000000"/>
            </w:tcBorders>
          </w:tcPr>
          <w:p w:rsidR="00C80FD6" w:rsidP="00C80FD6" w14:paraId="4690341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5 cranes</w:t>
            </w:r>
          </w:p>
        </w:tc>
        <w:tc>
          <w:tcPr>
            <w:tcW w:w="1260" w:type="dxa"/>
            <w:gridSpan w:val="2"/>
            <w:tcBorders>
              <w:top w:val="single" w:sz="7" w:space="0" w:color="000000"/>
              <w:left w:val="single" w:sz="7" w:space="0" w:color="000000"/>
              <w:bottom w:val="single" w:sz="7" w:space="0" w:color="000000"/>
              <w:right w:val="single" w:sz="7" w:space="0" w:color="000000"/>
            </w:tcBorders>
          </w:tcPr>
          <w:p w:rsidR="00C80FD6" w:rsidP="00C80FD6" w14:paraId="252B3DD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operating controls marked or a chart posted</w:t>
            </w:r>
          </w:p>
        </w:tc>
        <w:tc>
          <w:tcPr>
            <w:tcW w:w="1071" w:type="dxa"/>
            <w:tcBorders>
              <w:top w:val="single" w:sz="7" w:space="0" w:color="000000"/>
              <w:left w:val="single" w:sz="7" w:space="0" w:color="000000"/>
              <w:bottom w:val="single" w:sz="7" w:space="0" w:color="000000"/>
              <w:right w:val="single" w:sz="7" w:space="0" w:color="000000"/>
            </w:tcBorders>
          </w:tcPr>
          <w:p w:rsidR="00C80FD6" w:rsidP="00C80FD6" w14:paraId="06EFE84D" w14:textId="2C806F08">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75</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3CAF963C" w14:textId="563050C2">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375</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3723417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jc w:val="right"/>
              <w:rPr>
                <w:rFonts w:ascii="Times New Roman" w:hAnsi="Times New Roman"/>
                <w:sz w:val="18"/>
                <w:szCs w:val="18"/>
              </w:rPr>
            </w:pPr>
            <w:r>
              <w:rPr>
                <w:rFonts w:ascii="Times New Roman" w:hAnsi="Times New Roman"/>
                <w:sz w:val="18"/>
                <w:szCs w:val="18"/>
              </w:rPr>
              <w:t>2/60</w:t>
            </w:r>
          </w:p>
          <w:p w:rsidR="00C80FD6" w:rsidP="00C80FD6" w14:paraId="5E93E2A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p w:rsidR="00C80FD6" w:rsidP="00C80FD6" w14:paraId="6A6BDC4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46EDF93D" w14:textId="16970DED">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12</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327F7F83" w14:textId="3BFE02B5">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14</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604BA313" w14:textId="1ABAA9C8">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50BBEB9D" w14:textId="061010D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$648</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544ACC76" w14:textId="3162978B">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5492B052" w14:textId="7B8965A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C80FD6" w:rsidP="00C80FD6" w14:paraId="1A83116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780C0749"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4A1B6A9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Pr>
                <w:rFonts w:ascii="Times New Roman" w:hAnsi="Times New Roman"/>
                <w:sz w:val="18"/>
                <w:szCs w:val="18"/>
              </w:rPr>
              <w:t xml:space="preserve">.66(d)(2) -- monthly inspections of functional components and accessible </w:t>
            </w:r>
            <w:r>
              <w:rPr>
                <w:rFonts w:ascii="Times New Roman" w:hAnsi="Times New Roman"/>
                <w:sz w:val="18"/>
                <w:szCs w:val="18"/>
              </w:rPr>
              <w:t>structural features of each crane or device</w:t>
            </w:r>
          </w:p>
          <w:p w:rsidR="00C80FD6" w:rsidP="00C80FD6" w14:paraId="18D3FFA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p w:rsidR="00C80FD6" w:rsidP="00C80FD6" w14:paraId="1803DF1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.66(d)(4) -- maintain and disclose record of each monthly inspection for six months</w:t>
            </w:r>
          </w:p>
        </w:tc>
        <w:tc>
          <w:tcPr>
            <w:tcW w:w="1260" w:type="dxa"/>
            <w:gridSpan w:val="3"/>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679185D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 xml:space="preserve">10 cranes per facility (MOST COVERED UNDER 29 </w:t>
            </w:r>
            <w:r>
              <w:rPr>
                <w:rFonts w:ascii="Times New Roman" w:hAnsi="Times New Roman"/>
                <w:sz w:val="18"/>
                <w:szCs w:val="18"/>
              </w:rPr>
              <w:t>CFR part 1917)</w:t>
            </w:r>
          </w:p>
        </w:tc>
        <w:tc>
          <w:tcPr>
            <w:tcW w:w="1260" w:type="dxa"/>
            <w:gridSpan w:val="2"/>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54C93E5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conduct 12 inspections annually (maintain record)</w:t>
            </w:r>
          </w:p>
        </w:tc>
        <w:tc>
          <w:tcPr>
            <w:tcW w:w="1071"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476934EB" w14:textId="2E5C7302">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746 existing + 1 new</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2A2006BF" w14:textId="55139BFB">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89,640</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29AF8C0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18/60</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4E9BBCB0" w14:textId="63A753F2">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26,892</w:t>
            </w:r>
          </w:p>
        </w:tc>
        <w:tc>
          <w:tcPr>
            <w:tcW w:w="90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47A2851A" w14:textId="254C5F94">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29,916</w:t>
            </w:r>
          </w:p>
        </w:tc>
        <w:tc>
          <w:tcPr>
            <w:tcW w:w="909"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40D91621" w14:textId="7DFB837C">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6332C81A" w14:textId="18D2253D">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$1,451,630</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2E337EAA" w14:textId="50EB523A">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-3,024</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088F04D8" w14:textId="1A6B4A50">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 xml:space="preserve">The change is due to the decrease in the number of </w:t>
            </w:r>
            <w:r>
              <w:rPr>
                <w:rFonts w:ascii="Times New Roman" w:hAnsi="Times New Roman"/>
                <w:sz w:val="18"/>
                <w:szCs w:val="18"/>
              </w:rPr>
              <w:t>longshoring operations.</w:t>
            </w:r>
          </w:p>
          <w:p w:rsidR="00C80FD6" w:rsidP="00C80FD6" w14:paraId="71B9981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51217EAC"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00807B6D"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Pr>
                <w:rFonts w:ascii="Times New Roman" w:hAnsi="Times New Roman"/>
                <w:sz w:val="18"/>
                <w:szCs w:val="18"/>
              </w:rPr>
              <w:t>.85(a) – marking of intermodal containers when empty</w:t>
            </w:r>
          </w:p>
          <w:p w:rsidR="00C80FD6" w:rsidP="00C80FD6" w14:paraId="5C0BBA7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tc>
        <w:tc>
          <w:tcPr>
            <w:tcW w:w="10980" w:type="dxa"/>
            <w:gridSpan w:val="15"/>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48FD7E7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CONTAINERS ARE MARKED BY THE MANUFACTURER AS A USUAL AND CUSTOMARY PROCEDURE.  NO BURDEN TAKEN BY OSHA.</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3FE862C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bCs/>
                <w:color w:val="000000"/>
                <w:sz w:val="20"/>
                <w:szCs w:val="20"/>
              </w:rPr>
            </w:pPr>
            <w:r>
              <w:rPr>
                <w:rFonts w:ascii="Times New Roman" w:hAnsi="Times New Roman"/>
                <w:bCs/>
                <w:color w:val="000000"/>
                <w:sz w:val="20"/>
                <w:szCs w:val="20"/>
              </w:rPr>
              <w:t>No change.</w:t>
            </w:r>
          </w:p>
        </w:tc>
      </w:tr>
      <w:tr w14:paraId="099A05FE"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C80FD6" w:rsidRPr="005A3817" w:rsidP="00C80FD6" w14:paraId="0D05704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sidRPr="005A3817">
              <w:rPr>
                <w:rFonts w:ascii="Times New Roman" w:hAnsi="Times New Roman"/>
                <w:sz w:val="18"/>
                <w:szCs w:val="18"/>
              </w:rPr>
              <w:t>.85(b)(1) – Identifying whether a container to be hoisted is loaded or empty.  Methods of identification may include cargo plans, manifests, or markings on the container.</w:t>
            </w:r>
          </w:p>
          <w:p w:rsidR="00C80FD6" w:rsidRPr="005A3817" w:rsidP="00C80FD6" w14:paraId="24B19EA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p w:rsidR="00C80FD6" w:rsidRPr="005A3817" w:rsidP="00C80FD6" w14:paraId="4D1F2E80" w14:textId="77777777">
            <w:pPr>
              <w:pStyle w:val="HTMLPreformatted"/>
              <w:rPr>
                <w:rFonts w:ascii="Times New Roman" w:hAnsi="Times New Roman"/>
                <w:sz w:val="18"/>
                <w:szCs w:val="18"/>
              </w:rPr>
            </w:pPr>
            <w:r w:rsidRPr="005A3817">
              <w:rPr>
                <w:rFonts w:ascii="Times New Roman" w:hAnsi="Times New Roman"/>
                <w:sz w:val="18"/>
                <w:szCs w:val="18"/>
              </w:rPr>
              <w:t>.85(b)(2)(</w:t>
            </w:r>
            <w:r w:rsidRPr="005A3817">
              <w:rPr>
                <w:rFonts w:ascii="Times New Roman" w:hAnsi="Times New Roman"/>
                <w:sz w:val="18"/>
                <w:szCs w:val="18"/>
              </w:rPr>
              <w:t>i</w:t>
            </w:r>
            <w:r w:rsidRPr="005A3817">
              <w:rPr>
                <w:rFonts w:ascii="Times New Roman" w:hAnsi="Times New Roman"/>
                <w:sz w:val="18"/>
                <w:szCs w:val="18"/>
              </w:rPr>
              <w:t xml:space="preserve">) -- For a loaded container:  The actual gross weight shall be plainly marked and visible to the crane or other hoisting equipment operator or signalman, </w:t>
            </w:r>
            <w:r w:rsidRPr="005A3817">
              <w:rPr>
                <w:rFonts w:ascii="Times New Roman" w:hAnsi="Times New Roman"/>
                <w:sz w:val="18"/>
                <w:szCs w:val="18"/>
              </w:rPr>
              <w:t>or to every supervisor or job boss on site and in charge of the operation; or</w:t>
            </w:r>
          </w:p>
          <w:p w:rsidR="00C80FD6" w:rsidRPr="005A3817" w:rsidP="00C80FD6" w14:paraId="4047BE31" w14:textId="77777777">
            <w:pPr>
              <w:pStyle w:val="HTMLPreformatted"/>
              <w:rPr>
                <w:rFonts w:ascii="Times New Roman" w:hAnsi="Times New Roman"/>
                <w:sz w:val="18"/>
                <w:szCs w:val="18"/>
              </w:rPr>
            </w:pPr>
          </w:p>
          <w:p w:rsidR="00C80FD6" w:rsidRPr="005A3817" w:rsidP="00C80FD6" w14:paraId="1B58218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sidRPr="005A3817">
              <w:rPr>
                <w:rFonts w:ascii="Times New Roman" w:hAnsi="Times New Roman"/>
                <w:sz w:val="18"/>
                <w:szCs w:val="18"/>
              </w:rPr>
              <w:t xml:space="preserve"> .85(b)(2)(ii) -- The cargo stowage plan or equivalent permanently recorded display serving the same purpose, containing the actual gross weight and the serial number or other positive identification of that specific container, shall be provided to the crane or other hoisting equipment operator and signalman, and to every supervisor and job boss on site and in charge of the operation.</w:t>
            </w:r>
          </w:p>
        </w:tc>
        <w:tc>
          <w:tcPr>
            <w:tcW w:w="10980" w:type="dxa"/>
            <w:gridSpan w:val="15"/>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1F0B666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IN LIEU OF MARKING, IT IS USUAL AND CUSTOMARY FOR THE SHIP OWNER TO USE THE CARGO STOWAGE PLAN (1917.71(b)(2)(ii)).  THEREFORE, OSHA IS NOT TAKING A BURDEN FOR THIS PROVISION.</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13644AE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bCs/>
                <w:color w:val="000000"/>
                <w:sz w:val="20"/>
                <w:szCs w:val="20"/>
              </w:rPr>
            </w:pPr>
            <w:r>
              <w:rPr>
                <w:rFonts w:ascii="Times New Roman" w:hAnsi="Times New Roman"/>
                <w:bCs/>
                <w:color w:val="000000"/>
                <w:sz w:val="20"/>
                <w:szCs w:val="20"/>
              </w:rPr>
              <w:t>No change.</w:t>
            </w:r>
          </w:p>
        </w:tc>
      </w:tr>
      <w:tr w14:paraId="2B90F99A" w14:textId="77777777" w:rsidTr="00087AEC">
        <w:tblPrEx>
          <w:tblW w:w="14220" w:type="dxa"/>
          <w:tblLayout w:type="fixed"/>
          <w:tblCellMar>
            <w:left w:w="120" w:type="dxa"/>
            <w:right w:w="120" w:type="dxa"/>
          </w:tblCellMar>
          <w:tblLook w:val="0000"/>
        </w:tblPrEx>
        <w:trPr>
          <w:trHeight w:val="820"/>
        </w:trPr>
        <w:tc>
          <w:tcPr>
            <w:tcW w:w="1890" w:type="dxa"/>
            <w:tcBorders>
              <w:top w:val="single" w:sz="7" w:space="0" w:color="000000"/>
              <w:left w:val="single" w:sz="7" w:space="0" w:color="000000"/>
              <w:bottom w:val="single" w:sz="7" w:space="0" w:color="000000"/>
              <w:right w:val="single" w:sz="7" w:space="0" w:color="000000"/>
            </w:tcBorders>
          </w:tcPr>
          <w:p w:rsidR="00C80FD6" w:rsidP="00C80FD6" w14:paraId="74E489BB" w14:textId="19F75C1F">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85(b)(4)(ii) -- posting weight of container if the terminal has no scales from the container’s contents </w:t>
            </w:r>
            <w:r>
              <w:rPr>
                <w:rFonts w:ascii="Times New Roman" w:hAnsi="Times New Roman"/>
                <w:sz w:val="18"/>
                <w:szCs w:val="18"/>
              </w:rPr>
              <w:t xml:space="preserve">and the container’s empty weight   </w:t>
            </w:r>
          </w:p>
          <w:p w:rsidR="00C80FD6" w:rsidP="00C80FD6" w14:paraId="7E84CE6E"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c>
          <w:tcPr>
            <w:tcW w:w="10980" w:type="dxa"/>
            <w:gridSpan w:val="15"/>
            <w:tcBorders>
              <w:top w:val="single" w:sz="7" w:space="0" w:color="000000"/>
              <w:left w:val="single" w:sz="7" w:space="0" w:color="000000"/>
              <w:bottom w:val="single" w:sz="7" w:space="0" w:color="000000"/>
              <w:right w:val="single" w:sz="7" w:space="0" w:color="000000"/>
            </w:tcBorders>
          </w:tcPr>
          <w:p w:rsidR="00C80FD6" w:rsidP="00C80FD6" w14:paraId="47F049C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BURDEN TAKEN UNDER 29 CFR PART 1917.</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684AF57D" w14:textId="77777777">
            <w:pPr>
              <w:spacing w:line="120" w:lineRule="exact"/>
              <w:rPr>
                <w:rFonts w:ascii="Times New Roman" w:hAnsi="Times New Roman"/>
                <w:sz w:val="18"/>
                <w:szCs w:val="18"/>
              </w:rPr>
            </w:pPr>
          </w:p>
          <w:p w:rsidR="00C80FD6" w:rsidP="00C80FD6" w14:paraId="1EB89DF8" w14:textId="77777777">
            <w:pPr>
              <w:spacing w:line="120" w:lineRule="exact"/>
              <w:rPr>
                <w:rFonts w:ascii="Times New Roman" w:hAnsi="Times New Roman"/>
                <w:sz w:val="18"/>
                <w:szCs w:val="18"/>
              </w:rPr>
            </w:pPr>
            <w:r>
              <w:rPr>
                <w:rFonts w:ascii="Times New Roman" w:hAnsi="Times New Roman"/>
                <w:sz w:val="18"/>
                <w:szCs w:val="18"/>
              </w:rPr>
              <w:t>No change.</w:t>
            </w:r>
          </w:p>
        </w:tc>
      </w:tr>
      <w:tr w14:paraId="1DB317C1"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C80FD6" w:rsidRPr="005A3817" w:rsidP="00C80FD6" w14:paraId="73C45FDC"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sidRPr="005A3817">
              <w:rPr>
                <w:rFonts w:ascii="Times New Roman" w:hAnsi="Times New Roman"/>
                <w:sz w:val="18"/>
                <w:szCs w:val="18"/>
              </w:rPr>
              <w:t>.85(b)(6)(ii) -- The container is marked on the outside so that an employee can readily discern that the container is carrying vehicles</w:t>
            </w:r>
          </w:p>
        </w:tc>
        <w:tc>
          <w:tcPr>
            <w:tcW w:w="1200" w:type="dxa"/>
            <w:gridSpan w:val="2"/>
            <w:tcBorders>
              <w:top w:val="single" w:sz="7" w:space="0" w:color="000000"/>
              <w:left w:val="single" w:sz="7" w:space="0" w:color="000000"/>
              <w:bottom w:val="single" w:sz="7" w:space="0" w:color="000000"/>
              <w:right w:val="single" w:sz="7" w:space="0" w:color="000000"/>
            </w:tcBorders>
          </w:tcPr>
          <w:p w:rsidR="00C80FD6" w:rsidP="00C80FD6" w14:paraId="4F9E6FBC"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25 containers (on average) carrying vehicles</w:t>
            </w:r>
          </w:p>
        </w:tc>
        <w:tc>
          <w:tcPr>
            <w:tcW w:w="1320" w:type="dxa"/>
            <w:gridSpan w:val="3"/>
            <w:tcBorders>
              <w:top w:val="single" w:sz="7" w:space="0" w:color="000000"/>
              <w:left w:val="single" w:sz="7" w:space="0" w:color="000000"/>
              <w:bottom w:val="single" w:sz="7" w:space="0" w:color="000000"/>
              <w:right w:val="single" w:sz="7" w:space="0" w:color="000000"/>
            </w:tcBorders>
          </w:tcPr>
          <w:p w:rsidR="00C80FD6" w:rsidP="00C80FD6" w14:paraId="0C316008"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marking of containers carrying vehicles</w:t>
            </w:r>
          </w:p>
        </w:tc>
        <w:tc>
          <w:tcPr>
            <w:tcW w:w="1071" w:type="dxa"/>
            <w:tcBorders>
              <w:top w:val="single" w:sz="7" w:space="0" w:color="000000"/>
              <w:left w:val="single" w:sz="7" w:space="0" w:color="000000"/>
              <w:bottom w:val="single" w:sz="7" w:space="0" w:color="000000"/>
              <w:right w:val="single" w:sz="7" w:space="0" w:color="000000"/>
            </w:tcBorders>
          </w:tcPr>
          <w:p w:rsidR="00C80FD6" w:rsidP="00C80FD6" w14:paraId="5D3DD97D" w14:textId="640618D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 of 746 facilities (37)</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28CD6E4C" w14:textId="58F2BFD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925</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6C0D23F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4F288F38" w14:textId="6C2CF42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31</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620B39DF" w14:textId="139EBD7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35</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63B81ABE" w14:textId="4BD6E3C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28E6D918" w14:textId="0DED44E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$1,673</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3B23410A" w14:textId="627A06B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-4</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5282F5DF" w14:textId="5D65A8F6">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C80FD6" w:rsidP="00C80FD6" w14:paraId="051F52A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150C5064"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C80FD6" w:rsidP="00C80FD6" w14:paraId="7AA3125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.85(k)(13) – establish and implement a procedure to retrieve personnel safely in case of a fall</w:t>
            </w:r>
          </w:p>
          <w:p w:rsidR="00C80FD6" w:rsidP="00C80FD6" w14:paraId="5D037B8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C80FD6" w:rsidP="00C80FD6" w14:paraId="69A6E7D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C80FD6" w:rsidP="00C80FD6" w14:paraId="431948B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p w:rsidR="00C80FD6" w:rsidRPr="0069306F" w:rsidP="00C80FD6" w14:paraId="3C06BED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highlight w:val="yellow"/>
              </w:rPr>
            </w:pPr>
          </w:p>
        </w:tc>
        <w:tc>
          <w:tcPr>
            <w:tcW w:w="1200" w:type="dxa"/>
            <w:gridSpan w:val="2"/>
            <w:tcBorders>
              <w:top w:val="single" w:sz="7" w:space="0" w:color="000000"/>
              <w:left w:val="single" w:sz="7" w:space="0" w:color="000000"/>
              <w:bottom w:val="single" w:sz="7" w:space="0" w:color="000000"/>
              <w:right w:val="single" w:sz="7" w:space="0" w:color="000000"/>
            </w:tcBorders>
          </w:tcPr>
          <w:p w:rsidR="00C80FD6" w:rsidP="00C80FD6" w14:paraId="69D4005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w:t>
            </w:r>
          </w:p>
        </w:tc>
        <w:tc>
          <w:tcPr>
            <w:tcW w:w="1320" w:type="dxa"/>
            <w:gridSpan w:val="3"/>
            <w:tcBorders>
              <w:top w:val="single" w:sz="7" w:space="0" w:color="000000"/>
              <w:left w:val="single" w:sz="7" w:space="0" w:color="000000"/>
              <w:bottom w:val="single" w:sz="7" w:space="0" w:color="000000"/>
              <w:right w:val="single" w:sz="7" w:space="0" w:color="000000"/>
            </w:tcBorders>
          </w:tcPr>
          <w:p w:rsidR="00C80FD6" w:rsidP="00C80FD6" w14:paraId="051DF95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Procedure</w:t>
            </w:r>
          </w:p>
        </w:tc>
        <w:tc>
          <w:tcPr>
            <w:tcW w:w="1071" w:type="dxa"/>
            <w:tcBorders>
              <w:top w:val="single" w:sz="7" w:space="0" w:color="000000"/>
              <w:left w:val="single" w:sz="7" w:space="0" w:color="000000"/>
              <w:bottom w:val="single" w:sz="7" w:space="0" w:color="000000"/>
              <w:right w:val="single" w:sz="7" w:space="0" w:color="000000"/>
            </w:tcBorders>
          </w:tcPr>
          <w:p w:rsidR="00C80FD6" w:rsidP="00C80FD6" w14:paraId="69F2B852"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1 new</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1F961375"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5B753808" w14:textId="76A52E49">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 xml:space="preserve">2 </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3AF38484"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2B2F8E3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2</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5A700B7B" w14:textId="7E5FC941">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$43.59</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1775414E" w14:textId="3BB8C6B6">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$108</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08571C1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jc w:val="right"/>
              <w:rPr>
                <w:rFonts w:ascii="Times New Roman" w:hAnsi="Times New Roman"/>
                <w:sz w:val="18"/>
                <w:szCs w:val="18"/>
              </w:rPr>
            </w:pPr>
            <w:r>
              <w:rPr>
                <w:rFonts w:ascii="Times New Roman" w:hAnsi="Times New Roman"/>
                <w:sz w:val="18"/>
                <w:szCs w:val="18"/>
              </w:rPr>
              <w:t>0</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10DD4E2A"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5A8C54C7"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1474C97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.86(b) -- marking of ramps with load capacities</w:t>
            </w:r>
          </w:p>
        </w:tc>
        <w:tc>
          <w:tcPr>
            <w:tcW w:w="10980" w:type="dxa"/>
            <w:gridSpan w:val="15"/>
            <w:tcBorders>
              <w:top w:val="single" w:sz="7" w:space="0" w:color="000000"/>
              <w:left w:val="single" w:sz="7" w:space="0" w:color="000000"/>
              <w:bottom w:val="single" w:sz="7" w:space="0" w:color="000000"/>
              <w:right w:val="single" w:sz="7" w:space="0" w:color="000000"/>
            </w:tcBorders>
            <w:shd w:val="clear" w:color="auto" w:fill="FFFFFF"/>
          </w:tcPr>
          <w:p w:rsidR="00C80FD6" w:rsidRPr="004D384B" w:rsidP="00C80FD6" w14:paraId="5F61E2D3" w14:textId="76F9322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highlight w:val="yellow"/>
              </w:rPr>
            </w:pPr>
            <w:r w:rsidRPr="004D384B">
              <w:rPr>
                <w:rFonts w:ascii="Times New Roman" w:hAnsi="Times New Roman"/>
                <w:sz w:val="18"/>
                <w:szCs w:val="18"/>
              </w:rPr>
              <w:t xml:space="preserve">SECTION 1918.86 DEALS WITH ROLL-ON ROLL-OFF (RO-RO) OPERATIONS.  IT PERTAINS TO CONTAINER CARRYING VESSELS CALLING AT U.S. PORTS.  NOT ALL FACILITIES WILL HAVE THESE VESSELS CALLING AT THEIR PORTS.   BASED ON OSHA’S </w:t>
            </w:r>
            <w:r>
              <w:rPr>
                <w:rFonts w:ascii="Times New Roman" w:hAnsi="Times New Roman"/>
                <w:sz w:val="18"/>
                <w:szCs w:val="18"/>
              </w:rPr>
              <w:t xml:space="preserve">METHODOLOGY IN </w:t>
            </w:r>
            <w:r w:rsidRPr="004D384B">
              <w:rPr>
                <w:rFonts w:ascii="Times New Roman" w:hAnsi="Times New Roman"/>
                <w:sz w:val="18"/>
                <w:szCs w:val="18"/>
              </w:rPr>
              <w:t xml:space="preserve">FINAL ECONOMIC ANALYSIS </w:t>
            </w:r>
            <w:r>
              <w:rPr>
                <w:rFonts w:ascii="Times New Roman" w:hAnsi="Times New Roman"/>
                <w:sz w:val="18"/>
                <w:szCs w:val="18"/>
              </w:rPr>
              <w:t>OF</w:t>
            </w:r>
            <w:r w:rsidRPr="004D384B">
              <w:rPr>
                <w:rFonts w:ascii="Times New Roman" w:hAnsi="Times New Roman"/>
                <w:sz w:val="18"/>
                <w:szCs w:val="18"/>
              </w:rPr>
              <w:t xml:space="preserve"> THE LONGSHORING AND MARINE TERMINALS STANDARDS, THERE ARE </w:t>
            </w:r>
            <w:r>
              <w:rPr>
                <w:rFonts w:ascii="Times New Roman" w:hAnsi="Times New Roman"/>
                <w:sz w:val="18"/>
                <w:szCs w:val="18"/>
              </w:rPr>
              <w:t>219</w:t>
            </w:r>
            <w:r w:rsidRPr="004D384B">
              <w:rPr>
                <w:rFonts w:ascii="Times New Roman" w:hAnsi="Times New Roman"/>
                <w:sz w:val="18"/>
                <w:szCs w:val="18"/>
              </w:rPr>
              <w:t xml:space="preserve"> VESSELS CONDUCTING RO-RO OPERATIONS.  THE AGENCY HAS TAKEN AN INITIAL BURDEN FOR THIS PROVISION; THEREFORE, IT IS NOT TAKING A BURDEN IN THIS ICR.</w:t>
            </w:r>
            <w:r>
              <w:rPr>
                <w:rStyle w:val="FootnoteReference"/>
                <w:rFonts w:ascii="Times New Roman" w:hAnsi="Times New Roman"/>
                <w:sz w:val="18"/>
                <w:szCs w:val="18"/>
                <w:vertAlign w:val="superscript"/>
              </w:rPr>
              <w:footnoteReference w:id="11"/>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4947978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No change.</w:t>
            </w:r>
          </w:p>
        </w:tc>
      </w:tr>
      <w:tr w14:paraId="7219B0C0"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C80FD6" w:rsidP="00C80FD6" w14:paraId="549D4E7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.86(e) -- marking of hazardous routes that could be mistaken for normal drive-on/drive-off routes</w:t>
            </w:r>
          </w:p>
        </w:tc>
        <w:tc>
          <w:tcPr>
            <w:tcW w:w="1260" w:type="dxa"/>
            <w:gridSpan w:val="3"/>
            <w:tcBorders>
              <w:top w:val="single" w:sz="7" w:space="0" w:color="000000"/>
              <w:left w:val="single" w:sz="7" w:space="0" w:color="000000"/>
              <w:bottom w:val="single" w:sz="7" w:space="0" w:color="000000"/>
              <w:right w:val="single" w:sz="7" w:space="0" w:color="000000"/>
            </w:tcBorders>
          </w:tcPr>
          <w:p w:rsidR="00C80FD6" w:rsidRPr="004D384B" w:rsidP="00C80FD6" w14:paraId="31D885A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highlight w:val="yellow"/>
              </w:rPr>
            </w:pPr>
          </w:p>
        </w:tc>
        <w:tc>
          <w:tcPr>
            <w:tcW w:w="1260" w:type="dxa"/>
            <w:gridSpan w:val="2"/>
            <w:tcBorders>
              <w:top w:val="single" w:sz="7" w:space="0" w:color="000000"/>
              <w:left w:val="single" w:sz="7" w:space="0" w:color="000000"/>
              <w:bottom w:val="single" w:sz="7" w:space="0" w:color="000000"/>
              <w:right w:val="single" w:sz="7" w:space="0" w:color="000000"/>
            </w:tcBorders>
          </w:tcPr>
          <w:p w:rsidR="00C80FD6" w:rsidRPr="004D384B" w:rsidP="00C80FD6" w14:paraId="5A8BF74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highlight w:val="yellow"/>
              </w:rPr>
            </w:pPr>
            <w:r w:rsidRPr="004D384B">
              <w:rPr>
                <w:rFonts w:ascii="Times New Roman" w:hAnsi="Times New Roman"/>
                <w:sz w:val="18"/>
                <w:szCs w:val="18"/>
              </w:rPr>
              <w:t>done with a barrier or roping off</w:t>
            </w:r>
          </w:p>
        </w:tc>
        <w:tc>
          <w:tcPr>
            <w:tcW w:w="1071" w:type="dxa"/>
            <w:tcBorders>
              <w:top w:val="single" w:sz="7" w:space="0" w:color="000000"/>
              <w:left w:val="single" w:sz="7" w:space="0" w:color="000000"/>
              <w:bottom w:val="single" w:sz="7" w:space="0" w:color="000000"/>
              <w:right w:val="single" w:sz="7" w:space="0" w:color="000000"/>
            </w:tcBorders>
          </w:tcPr>
          <w:p w:rsidR="00C80FD6" w:rsidRPr="00C8493D" w:rsidP="00C80FD6" w14:paraId="469A9E62" w14:textId="6F2581CA">
            <w:pPr>
              <w:widowControl/>
              <w:tabs>
                <w:tab w:val="left" w:pos="-576"/>
                <w:tab w:val="left" w:pos="0"/>
                <w:tab w:val="left" w:pos="720"/>
                <w:tab w:val="left" w:pos="1230"/>
                <w:tab w:val="left" w:pos="2160"/>
              </w:tabs>
              <w:spacing w:after="58"/>
              <w:jc w:val="right"/>
              <w:rPr>
                <w:rFonts w:ascii="Times New Roman" w:hAnsi="Times New Roman"/>
                <w:sz w:val="18"/>
                <w:szCs w:val="18"/>
              </w:rPr>
            </w:pPr>
            <w:r w:rsidRPr="00C8493D">
              <w:rPr>
                <w:rFonts w:ascii="Times New Roman" w:hAnsi="Times New Roman"/>
                <w:sz w:val="18"/>
                <w:szCs w:val="18"/>
              </w:rPr>
              <w:t xml:space="preserve">10% of </w:t>
            </w:r>
            <w:r>
              <w:rPr>
                <w:rFonts w:ascii="Times New Roman" w:hAnsi="Times New Roman"/>
                <w:sz w:val="18"/>
                <w:szCs w:val="18"/>
              </w:rPr>
              <w:t>219</w:t>
            </w:r>
            <w:r w:rsidRPr="00C8493D">
              <w:rPr>
                <w:rFonts w:ascii="Times New Roman" w:hAnsi="Times New Roman"/>
                <w:sz w:val="18"/>
                <w:szCs w:val="18"/>
              </w:rPr>
              <w:t xml:space="preserve"> vessels (24)</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34BB00E6" w14:textId="2A02559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22</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051E559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5/60</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77C65A1E"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0F7C300E"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2A4C4601" w14:textId="369B2D6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4B2661B0" w14:textId="7A2A435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$108</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1A7E882A"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033A63F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No change.</w:t>
            </w:r>
          </w:p>
        </w:tc>
      </w:tr>
      <w:tr w14:paraId="65FA1814"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C80FD6" w:rsidP="00C80FD6" w14:paraId="5E9EB48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.86(g) -- marking of flat bed and low boy trailers with their cargo capacities</w:t>
            </w:r>
          </w:p>
        </w:tc>
        <w:tc>
          <w:tcPr>
            <w:tcW w:w="2520" w:type="dxa"/>
            <w:gridSpan w:val="5"/>
            <w:tcBorders>
              <w:top w:val="single" w:sz="7" w:space="0" w:color="000000"/>
              <w:left w:val="single" w:sz="7" w:space="0" w:color="000000"/>
              <w:bottom w:val="single" w:sz="7" w:space="0" w:color="000000"/>
              <w:right w:val="single" w:sz="7" w:space="0" w:color="000000"/>
            </w:tcBorders>
          </w:tcPr>
          <w:p w:rsidR="00C80FD6" w:rsidRPr="004D384B" w:rsidP="00C80FD6" w14:paraId="09809CD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r w:rsidRPr="004D384B">
              <w:rPr>
                <w:rFonts w:ascii="Times New Roman" w:hAnsi="Times New Roman"/>
                <w:sz w:val="18"/>
                <w:szCs w:val="18"/>
              </w:rPr>
              <w:t>According to the final economic analysis at the time the final rule was published, there were 307 establishments affected by this requirement, 80 percent of which were already in compliance.</w:t>
            </w:r>
          </w:p>
          <w:p w:rsidR="00C80FD6" w:rsidRPr="004D384B" w:rsidP="00C80FD6" w14:paraId="260E09B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rPr>
                <w:rFonts w:ascii="Times New Roman" w:hAnsi="Times New Roman"/>
                <w:sz w:val="18"/>
                <w:szCs w:val="18"/>
              </w:rPr>
            </w:pPr>
          </w:p>
          <w:p w:rsidR="00C80FD6" w:rsidRPr="004D384B" w:rsidP="00C80FD6" w14:paraId="0396DBD7"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4D384B">
              <w:rPr>
                <w:rFonts w:ascii="Times New Roman" w:hAnsi="Times New Roman"/>
                <w:sz w:val="18"/>
                <w:szCs w:val="18"/>
              </w:rPr>
              <w:t xml:space="preserve">For purposes of calculating burden hours for the provision, OSHA is assuming a 95 percent compliance rate </w:t>
            </w:r>
            <w:r>
              <w:rPr>
                <w:rFonts w:ascii="Times New Roman" w:hAnsi="Times New Roman"/>
                <w:sz w:val="18"/>
                <w:szCs w:val="18"/>
              </w:rPr>
              <w:t>(</w:t>
            </w:r>
            <w:r w:rsidRPr="004D384B">
              <w:rPr>
                <w:rFonts w:ascii="Times New Roman" w:hAnsi="Times New Roman"/>
                <w:sz w:val="18"/>
                <w:szCs w:val="18"/>
              </w:rPr>
              <w:t>495 x .05 = 25)</w:t>
            </w:r>
          </w:p>
        </w:tc>
        <w:tc>
          <w:tcPr>
            <w:tcW w:w="1071" w:type="dxa"/>
            <w:tcBorders>
              <w:top w:val="single" w:sz="7" w:space="0" w:color="000000"/>
              <w:left w:val="single" w:sz="7" w:space="0" w:color="000000"/>
              <w:bottom w:val="single" w:sz="7" w:space="0" w:color="000000"/>
              <w:right w:val="single" w:sz="7" w:space="0" w:color="000000"/>
            </w:tcBorders>
          </w:tcPr>
          <w:p w:rsidR="00C80FD6" w:rsidRPr="00C8493D" w:rsidP="00C80FD6" w14:paraId="4D7C895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sidRPr="00C8493D">
              <w:rPr>
                <w:rFonts w:ascii="Times New Roman" w:hAnsi="Times New Roman"/>
                <w:sz w:val="18"/>
                <w:szCs w:val="18"/>
              </w:rPr>
              <w:t>25</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3DADBE53"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25</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4D6B4952" w14:textId="39EDA5E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8 </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27E8C075"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200</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272C110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200</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60965983" w14:textId="4266B999">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02F4EF3A" w14:textId="79EAFD9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$10,796</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098A487C"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190B6A4F"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Pr>
                <w:rFonts w:ascii="Times New Roman" w:hAnsi="Times New Roman"/>
                <w:sz w:val="18"/>
                <w:szCs w:val="18"/>
              </w:rPr>
              <w:t>No change.</w:t>
            </w:r>
          </w:p>
        </w:tc>
      </w:tr>
      <w:tr w14:paraId="0A4A4737"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467A9B7B"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.86(h) -- marking of cargo to be handled via a Ro-Ro ramp</w:t>
            </w:r>
          </w:p>
        </w:tc>
        <w:tc>
          <w:tcPr>
            <w:tcW w:w="2520" w:type="dxa"/>
            <w:gridSpan w:val="5"/>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68ABA88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MOST CARGO IS ALREADY MARKED WHEN COMING INTO A TERMINAL</w:t>
            </w:r>
          </w:p>
          <w:p w:rsidR="00C80FD6" w:rsidP="00C80FD6" w14:paraId="1C6D43FF"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C80FD6" w:rsidP="00C80FD6" w14:paraId="26D6584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May have to calculate weight for those not marked</w:t>
            </w:r>
          </w:p>
          <w:p w:rsidR="00C80FD6" w:rsidP="00C80FD6" w14:paraId="0804FF40"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C80FD6" w:rsidP="00C80FD6" w14:paraId="42C0E5DC"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C80FD6" w:rsidP="00C80FD6" w14:paraId="7D3EF7D1"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071" w:type="dxa"/>
            <w:tcBorders>
              <w:top w:val="single" w:sz="7" w:space="0" w:color="000000"/>
              <w:left w:val="single" w:sz="7" w:space="0" w:color="000000"/>
              <w:bottom w:val="single" w:sz="7" w:space="0" w:color="000000"/>
              <w:right w:val="single" w:sz="7" w:space="0" w:color="000000"/>
            </w:tcBorders>
            <w:shd w:val="clear" w:color="auto" w:fill="FFFFFF"/>
          </w:tcPr>
          <w:p w:rsidR="00C80FD6" w:rsidRPr="00C8493D" w:rsidP="00C80FD6" w14:paraId="73B61764" w14:textId="1EC74CB3">
            <w:pPr>
              <w:widowControl/>
              <w:tabs>
                <w:tab w:val="left" w:pos="-576"/>
                <w:tab w:val="left" w:pos="0"/>
                <w:tab w:val="left" w:pos="720"/>
                <w:tab w:val="left" w:pos="1230"/>
                <w:tab w:val="left" w:pos="2160"/>
              </w:tabs>
              <w:spacing w:after="58"/>
              <w:jc w:val="right"/>
              <w:rPr>
                <w:rFonts w:ascii="Times New Roman" w:hAnsi="Times New Roman"/>
                <w:sz w:val="18"/>
                <w:szCs w:val="18"/>
              </w:rPr>
            </w:pPr>
            <w:r w:rsidRPr="00C8493D">
              <w:rPr>
                <w:rFonts w:ascii="Times New Roman" w:hAnsi="Times New Roman"/>
                <w:sz w:val="18"/>
                <w:szCs w:val="18"/>
              </w:rPr>
              <w:t xml:space="preserve">10% of </w:t>
            </w:r>
            <w:r>
              <w:rPr>
                <w:rFonts w:ascii="Times New Roman" w:hAnsi="Times New Roman"/>
                <w:sz w:val="18"/>
                <w:szCs w:val="18"/>
              </w:rPr>
              <w:t>219</w:t>
            </w:r>
            <w:r w:rsidRPr="00C8493D">
              <w:rPr>
                <w:rFonts w:ascii="Times New Roman" w:hAnsi="Times New Roman"/>
                <w:sz w:val="18"/>
                <w:szCs w:val="18"/>
              </w:rPr>
              <w:t xml:space="preserve"> vessels (</w:t>
            </w:r>
            <w:r>
              <w:rPr>
                <w:rFonts w:ascii="Times New Roman" w:hAnsi="Times New Roman"/>
                <w:sz w:val="18"/>
                <w:szCs w:val="18"/>
              </w:rPr>
              <w:t>22</w:t>
            </w:r>
            <w:r w:rsidRPr="00C8493D">
              <w:rPr>
                <w:rFonts w:ascii="Times New Roman" w:hAnsi="Times New Roman"/>
                <w:sz w:val="18"/>
                <w:szCs w:val="18"/>
              </w:rPr>
              <w:t>)</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2BAC4AF2" w14:textId="5ED6208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22</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0BC3E3E2"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15/60</w:t>
            </w:r>
          </w:p>
        </w:tc>
        <w:tc>
          <w:tcPr>
            <w:tcW w:w="99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750A10E4" w14:textId="77777777">
            <w:pPr>
              <w:widowControl/>
              <w:tabs>
                <w:tab w:val="left" w:pos="-576"/>
                <w:tab w:val="left" w:pos="0"/>
                <w:tab w:val="left" w:pos="720"/>
                <w:tab w:val="left" w:pos="1230"/>
                <w:tab w:val="left" w:pos="2160"/>
              </w:tabs>
              <w:jc w:val="right"/>
              <w:rPr>
                <w:rFonts w:ascii="Times New Roman" w:hAnsi="Times New Roman"/>
                <w:sz w:val="18"/>
                <w:szCs w:val="18"/>
              </w:rPr>
            </w:pPr>
            <w:r>
              <w:rPr>
                <w:rFonts w:ascii="Times New Roman" w:hAnsi="Times New Roman"/>
                <w:sz w:val="18"/>
                <w:szCs w:val="18"/>
              </w:rPr>
              <w:t>6</w:t>
            </w:r>
          </w:p>
        </w:tc>
        <w:tc>
          <w:tcPr>
            <w:tcW w:w="90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1E36F91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6 </w:t>
            </w:r>
          </w:p>
        </w:tc>
        <w:tc>
          <w:tcPr>
            <w:tcW w:w="909"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3DFE7704" w14:textId="57ABC3E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$43.59</w:t>
            </w:r>
          </w:p>
        </w:tc>
        <w:tc>
          <w:tcPr>
            <w:tcW w:w="1170" w:type="dxa"/>
            <w:gridSpan w:val="2"/>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6628ACDE" w14:textId="7387200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$262</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417CA760"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350" w:type="dxa"/>
            <w:tcBorders>
              <w:top w:val="single" w:sz="7" w:space="0" w:color="000000"/>
              <w:left w:val="single" w:sz="7" w:space="0" w:color="000000"/>
              <w:bottom w:val="single" w:sz="7" w:space="0" w:color="000000"/>
              <w:right w:val="single" w:sz="7" w:space="0" w:color="000000"/>
            </w:tcBorders>
            <w:shd w:val="clear" w:color="auto" w:fill="FFFFFF"/>
          </w:tcPr>
          <w:p w:rsidR="00C80FD6" w:rsidP="00C80FD6" w14:paraId="662DE8D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r w:rsidRPr="00B16476">
              <w:rPr>
                <w:rFonts w:ascii="Times New Roman" w:hAnsi="Times New Roman"/>
                <w:sz w:val="18"/>
                <w:szCs w:val="18"/>
              </w:rPr>
              <w:t>No change.</w:t>
            </w:r>
          </w:p>
        </w:tc>
      </w:tr>
      <w:tr w14:paraId="5A05C888" w14:textId="77777777" w:rsidTr="00DE5743">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C80FD6" w:rsidP="00C80FD6" w14:paraId="5E9ACAEA"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C80FD6" w:rsidP="00C80FD6" w14:paraId="73676D3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.93(b) -- testing of atmosphere prior to employee entry when the employer knows, or has reason to believe, that a space on a vessel contains or has contained a hazardous atmosphere</w:t>
            </w:r>
          </w:p>
        </w:tc>
        <w:tc>
          <w:tcPr>
            <w:tcW w:w="1260" w:type="dxa"/>
            <w:gridSpan w:val="3"/>
            <w:tcBorders>
              <w:top w:val="single" w:sz="7" w:space="0" w:color="000000"/>
              <w:left w:val="single" w:sz="7" w:space="0" w:color="000000"/>
              <w:bottom w:val="single" w:sz="7" w:space="0" w:color="000000"/>
              <w:right w:val="single" w:sz="7" w:space="0" w:color="000000"/>
            </w:tcBorders>
          </w:tcPr>
          <w:p w:rsidR="00C80FD6" w:rsidP="00C80FD6" w14:paraId="61D5BAA2"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260" w:type="dxa"/>
            <w:gridSpan w:val="2"/>
            <w:tcBorders>
              <w:top w:val="single" w:sz="7" w:space="0" w:color="000000"/>
              <w:left w:val="single" w:sz="7" w:space="0" w:color="000000"/>
              <w:bottom w:val="single" w:sz="7" w:space="0" w:color="000000"/>
              <w:right w:val="single" w:sz="7" w:space="0" w:color="000000"/>
            </w:tcBorders>
          </w:tcPr>
          <w:p w:rsidR="00C80FD6" w:rsidP="00C80FD6" w14:paraId="5F65C92B"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C80FD6" w:rsidP="00C80FD6" w14:paraId="5EE35B2C"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4 tests per facility</w:t>
            </w:r>
          </w:p>
        </w:tc>
        <w:tc>
          <w:tcPr>
            <w:tcW w:w="1071" w:type="dxa"/>
            <w:tcBorders>
              <w:top w:val="single" w:sz="7" w:space="0" w:color="000000"/>
              <w:left w:val="single" w:sz="7" w:space="0" w:color="000000"/>
              <w:bottom w:val="single" w:sz="7" w:space="0" w:color="000000"/>
              <w:right w:val="single" w:sz="7" w:space="0" w:color="000000"/>
            </w:tcBorders>
          </w:tcPr>
          <w:p w:rsidR="00C80FD6" w:rsidP="00C80FD6" w14:paraId="54A47E0A" w14:textId="77777777">
            <w:pPr>
              <w:widowControl/>
              <w:tabs>
                <w:tab w:val="left" w:pos="-576"/>
                <w:tab w:val="left" w:pos="0"/>
                <w:tab w:val="left" w:pos="720"/>
                <w:tab w:val="left" w:pos="1230"/>
                <w:tab w:val="left" w:pos="2160"/>
              </w:tabs>
              <w:spacing w:after="58"/>
              <w:jc w:val="center"/>
              <w:rPr>
                <w:rFonts w:ascii="Times New Roman" w:hAnsi="Times New Roman"/>
                <w:sz w:val="18"/>
                <w:szCs w:val="18"/>
              </w:rPr>
            </w:pPr>
          </w:p>
          <w:p w:rsidR="00C80FD6" w:rsidRPr="00165A12" w:rsidP="00C80FD6" w14:paraId="1814FDE4" w14:textId="3A5E7468">
            <w:pPr>
              <w:widowControl/>
              <w:tabs>
                <w:tab w:val="left" w:pos="-576"/>
                <w:tab w:val="left" w:pos="0"/>
                <w:tab w:val="left" w:pos="720"/>
                <w:tab w:val="left" w:pos="1230"/>
                <w:tab w:val="left" w:pos="2160"/>
              </w:tabs>
              <w:spacing w:after="58"/>
              <w:jc w:val="center"/>
              <w:rPr>
                <w:rFonts w:ascii="Times New Roman" w:hAnsi="Times New Roman"/>
                <w:sz w:val="18"/>
                <w:szCs w:val="18"/>
              </w:rPr>
            </w:pPr>
            <w:r>
              <w:rPr>
                <w:rFonts w:ascii="Times New Roman" w:hAnsi="Times New Roman"/>
                <w:sz w:val="18"/>
                <w:szCs w:val="18"/>
              </w:rPr>
              <w:t>746</w:t>
            </w:r>
            <w:r w:rsidRPr="00165A12">
              <w:rPr>
                <w:rFonts w:ascii="Times New Roman" w:hAnsi="Times New Roman"/>
                <w:sz w:val="18"/>
                <w:szCs w:val="18"/>
              </w:rPr>
              <w:t xml:space="preserve"> existing + 1 new</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785CCAE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C80FD6" w:rsidP="00C80FD6" w14:paraId="1AE0C6CE" w14:textId="003B869D">
            <w:pPr>
              <w:widowControl/>
              <w:tabs>
                <w:tab w:val="left" w:pos="-576"/>
                <w:tab w:val="left" w:pos="0"/>
                <w:tab w:val="center" w:pos="465"/>
                <w:tab w:val="left" w:pos="720"/>
                <w:tab w:val="right" w:pos="930"/>
                <w:tab w:val="left" w:pos="1230"/>
                <w:tab w:val="left" w:pos="2160"/>
              </w:tabs>
              <w:spacing w:after="58"/>
              <w:jc w:val="center"/>
              <w:rPr>
                <w:rFonts w:ascii="Times New Roman" w:hAnsi="Times New Roman"/>
                <w:sz w:val="18"/>
                <w:szCs w:val="18"/>
              </w:rPr>
            </w:pPr>
            <w:r>
              <w:rPr>
                <w:rFonts w:ascii="Times New Roman" w:hAnsi="Times New Roman"/>
                <w:sz w:val="18"/>
                <w:szCs w:val="18"/>
              </w:rPr>
              <w:t>2,988</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3C377A05"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C80FD6" w:rsidP="00C80FD6" w14:paraId="3750D99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15/60</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33B89CDF"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C80FD6" w:rsidP="00C80FD6" w14:paraId="4C66EC21" w14:textId="06A7E16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747</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237D9504"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C80FD6" w:rsidP="00C80FD6" w14:paraId="23CA8AEE" w14:textId="717EA78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831</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2C408316"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C80FD6" w:rsidP="00C80FD6" w14:paraId="41F1A66E" w14:textId="22EE957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6E8A8FB7"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C80FD6" w:rsidP="00C80FD6" w14:paraId="54B863CE" w14:textId="1747B21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$40,323</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40D9A749"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p>
          <w:p w:rsidR="00C80FD6" w:rsidP="00C80FD6" w14:paraId="78F36000" w14:textId="53C3DD4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-84</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7F2F76A6" w14:textId="10434320">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C80FD6" w:rsidP="00C80FD6" w14:paraId="457FFC7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557B01A5"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C80FD6" w:rsidP="00C80FD6" w14:paraId="2AEAFF0C" w14:textId="4195DF43">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93(d)(4) -- posting of warning signs at all means of access to spaces identified as having hazardous, flammable or oxygen-deficient atmospheres</w:t>
            </w:r>
          </w:p>
        </w:tc>
        <w:tc>
          <w:tcPr>
            <w:tcW w:w="1260" w:type="dxa"/>
            <w:gridSpan w:val="3"/>
            <w:tcBorders>
              <w:top w:val="single" w:sz="7" w:space="0" w:color="000000"/>
              <w:left w:val="single" w:sz="7" w:space="0" w:color="000000"/>
              <w:bottom w:val="single" w:sz="7" w:space="0" w:color="000000"/>
              <w:right w:val="single" w:sz="7" w:space="0" w:color="000000"/>
            </w:tcBorders>
          </w:tcPr>
          <w:p w:rsidR="00C80FD6" w:rsidP="00C80FD6" w14:paraId="14472995"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2 means of access</w:t>
            </w:r>
          </w:p>
        </w:tc>
        <w:tc>
          <w:tcPr>
            <w:tcW w:w="1260" w:type="dxa"/>
            <w:gridSpan w:val="2"/>
            <w:tcBorders>
              <w:top w:val="single" w:sz="7" w:space="0" w:color="000000"/>
              <w:left w:val="single" w:sz="7" w:space="0" w:color="000000"/>
              <w:bottom w:val="single" w:sz="7" w:space="0" w:color="000000"/>
              <w:right w:val="single" w:sz="7" w:space="0" w:color="000000"/>
            </w:tcBorders>
          </w:tcPr>
          <w:p w:rsidR="00C80FD6" w:rsidP="00C80FD6" w14:paraId="0912F1C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 time per facility</w:t>
            </w:r>
          </w:p>
        </w:tc>
        <w:tc>
          <w:tcPr>
            <w:tcW w:w="1071" w:type="dxa"/>
            <w:tcBorders>
              <w:top w:val="single" w:sz="7" w:space="0" w:color="000000"/>
              <w:left w:val="single" w:sz="7" w:space="0" w:color="000000"/>
              <w:bottom w:val="single" w:sz="7" w:space="0" w:color="000000"/>
              <w:right w:val="single" w:sz="7" w:space="0" w:color="000000"/>
            </w:tcBorders>
          </w:tcPr>
          <w:p w:rsidR="00C80FD6" w:rsidRPr="00C8493D" w:rsidP="00C80FD6" w14:paraId="36D21F0F" w14:textId="624C438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75</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35FE4C08" w14:textId="22C8A64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150</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77B7909E"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2/60</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5833E2B3" w14:textId="069FF020">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598CDD0B"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0C08DE0B" w14:textId="40CBB88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$53.98</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4B3B06D0" w14:textId="627379D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$270</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328149F5" w14:textId="03155884">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6F6AF0CB" w14:textId="77777777">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p w:rsidR="00C80FD6" w:rsidP="00C80FD6" w14:paraId="65DC74D5" w14:textId="6B5678F3">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s>
              <w:spacing w:after="58"/>
              <w:rPr>
                <w:rFonts w:ascii="Times New Roman" w:hAnsi="Times New Roman"/>
                <w:sz w:val="18"/>
                <w:szCs w:val="18"/>
              </w:rPr>
            </w:pPr>
          </w:p>
        </w:tc>
      </w:tr>
      <w:tr w14:paraId="3094ED15" w14:textId="77777777" w:rsidTr="00087AEC">
        <w:tblPrEx>
          <w:tblW w:w="14220" w:type="dxa"/>
          <w:tblLayout w:type="fixed"/>
          <w:tblCellMar>
            <w:left w:w="120" w:type="dxa"/>
            <w:right w:w="120" w:type="dxa"/>
          </w:tblCellMar>
          <w:tblLook w:val="0000"/>
        </w:tblPrEx>
        <w:tc>
          <w:tcPr>
            <w:tcW w:w="1890" w:type="dxa"/>
            <w:tcBorders>
              <w:top w:val="single" w:sz="7" w:space="0" w:color="000000"/>
              <w:left w:val="single" w:sz="7" w:space="0" w:color="000000"/>
              <w:bottom w:val="single" w:sz="7" w:space="0" w:color="000000"/>
              <w:right w:val="single" w:sz="7" w:space="0" w:color="000000"/>
            </w:tcBorders>
          </w:tcPr>
          <w:p w:rsidR="00C80FD6" w:rsidP="00C80FD6" w14:paraId="6AFAF0DA" w14:textId="2DA2EA8D">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94(c) -- maintain and disclose notification and warranty of fumigated tobacco</w:t>
            </w:r>
          </w:p>
        </w:tc>
        <w:tc>
          <w:tcPr>
            <w:tcW w:w="1260" w:type="dxa"/>
            <w:gridSpan w:val="3"/>
            <w:tcBorders>
              <w:top w:val="single" w:sz="7" w:space="0" w:color="000000"/>
              <w:left w:val="single" w:sz="7" w:space="0" w:color="000000"/>
              <w:bottom w:val="single" w:sz="7" w:space="0" w:color="000000"/>
              <w:right w:val="single" w:sz="7" w:space="0" w:color="000000"/>
            </w:tcBorders>
          </w:tcPr>
          <w:p w:rsidR="00C80FD6" w:rsidP="00C80FD6" w14:paraId="37F6DA33"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 notification</w:t>
            </w:r>
          </w:p>
        </w:tc>
        <w:tc>
          <w:tcPr>
            <w:tcW w:w="1260" w:type="dxa"/>
            <w:gridSpan w:val="2"/>
            <w:tcBorders>
              <w:top w:val="single" w:sz="7" w:space="0" w:color="000000"/>
              <w:left w:val="single" w:sz="7" w:space="0" w:color="000000"/>
              <w:bottom w:val="single" w:sz="7" w:space="0" w:color="000000"/>
              <w:right w:val="single" w:sz="7" w:space="0" w:color="000000"/>
            </w:tcBorders>
          </w:tcPr>
          <w:p w:rsidR="00C80FD6" w:rsidP="00C80FD6" w14:paraId="141DABE0"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maintain</w:t>
            </w:r>
          </w:p>
        </w:tc>
        <w:tc>
          <w:tcPr>
            <w:tcW w:w="1071" w:type="dxa"/>
            <w:tcBorders>
              <w:top w:val="single" w:sz="7" w:space="0" w:color="000000"/>
              <w:left w:val="single" w:sz="7" w:space="0" w:color="000000"/>
              <w:bottom w:val="single" w:sz="7" w:space="0" w:color="000000"/>
              <w:right w:val="single" w:sz="7" w:space="0" w:color="000000"/>
            </w:tcBorders>
          </w:tcPr>
          <w:p w:rsidR="00C80FD6" w:rsidP="00C80FD6" w14:paraId="51575F94" w14:textId="64F170A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37</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1FFA9B3E" w14:textId="1D7BB96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37</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6C225145"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1/60</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7B94A34C" w14:textId="122F5F2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104995B8" w14:textId="7777777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7201781A" w14:textId="2E852D4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$29.74</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3D69697E" w14:textId="46274D8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$30</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1000DDEB" w14:textId="3E632DB2">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0C4E3D5E" w14:textId="617D13B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710E8204" w14:textId="77777777" w:rsidTr="00087AEC">
        <w:tblPrEx>
          <w:tblW w:w="14220" w:type="dxa"/>
          <w:tblLayout w:type="fixed"/>
          <w:tblCellMar>
            <w:left w:w="120" w:type="dxa"/>
            <w:right w:w="120" w:type="dxa"/>
          </w:tblCellMar>
          <w:tblLook w:val="0000"/>
        </w:tblPrEx>
        <w:trPr>
          <w:trHeight w:val="235"/>
        </w:trPr>
        <w:tc>
          <w:tcPr>
            <w:tcW w:w="1890" w:type="dxa"/>
            <w:tcBorders>
              <w:top w:val="single" w:sz="7" w:space="0" w:color="000000"/>
              <w:left w:val="single" w:sz="7" w:space="0" w:color="000000"/>
              <w:bottom w:val="single" w:sz="4" w:space="0" w:color="auto"/>
              <w:right w:val="single" w:sz="7" w:space="0" w:color="000000"/>
            </w:tcBorders>
          </w:tcPr>
          <w:p w:rsidR="00C80FD6" w:rsidP="00C80FD6" w14:paraId="5C57FF5E" w14:textId="5E0CFB90">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96(e)(2) --locking out or tagging out of the power supply to machines</w:t>
            </w:r>
          </w:p>
        </w:tc>
        <w:tc>
          <w:tcPr>
            <w:tcW w:w="10980" w:type="dxa"/>
            <w:gridSpan w:val="15"/>
            <w:tcBorders>
              <w:top w:val="single" w:sz="7" w:space="0" w:color="000000"/>
              <w:left w:val="single" w:sz="7" w:space="0" w:color="000000"/>
              <w:bottom w:val="single" w:sz="4" w:space="0" w:color="auto"/>
              <w:right w:val="single" w:sz="7" w:space="0" w:color="000000"/>
            </w:tcBorders>
          </w:tcPr>
          <w:p w:rsidR="00C80FD6" w:rsidP="00C80FD6" w14:paraId="36EC909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BURDEN TAKEN UNDER 1918.66(a)(11).</w:t>
            </w:r>
          </w:p>
        </w:tc>
        <w:tc>
          <w:tcPr>
            <w:tcW w:w="1350" w:type="dxa"/>
            <w:tcBorders>
              <w:top w:val="single" w:sz="7" w:space="0" w:color="000000"/>
              <w:left w:val="single" w:sz="7" w:space="0" w:color="000000"/>
              <w:bottom w:val="single" w:sz="4" w:space="0" w:color="auto"/>
              <w:right w:val="single" w:sz="7" w:space="0" w:color="000000"/>
            </w:tcBorders>
          </w:tcPr>
          <w:p w:rsidR="00C80FD6" w:rsidP="00C80FD6" w14:paraId="2C73C9B9"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5733EE02" w14:textId="77777777" w:rsidTr="00087AEC">
        <w:tblPrEx>
          <w:tblW w:w="14220" w:type="dxa"/>
          <w:tblLayout w:type="fixed"/>
          <w:tblCellMar>
            <w:left w:w="120" w:type="dxa"/>
            <w:right w:w="120" w:type="dxa"/>
          </w:tblCellMar>
          <w:tblLook w:val="0000"/>
        </w:tblPrEx>
        <w:trPr>
          <w:trHeight w:val="235"/>
        </w:trPr>
        <w:tc>
          <w:tcPr>
            <w:tcW w:w="1890" w:type="dxa"/>
            <w:tcBorders>
              <w:top w:val="single" w:sz="4" w:space="0" w:color="auto"/>
              <w:left w:val="single" w:sz="4" w:space="0" w:color="auto"/>
              <w:bottom w:val="single" w:sz="4" w:space="0" w:color="auto"/>
              <w:right w:val="single" w:sz="4" w:space="0" w:color="auto"/>
            </w:tcBorders>
          </w:tcPr>
          <w:p w:rsidR="00C80FD6" w:rsidRPr="0016517C" w:rsidP="00C80FD6" w14:paraId="549EBC0D" w14:textId="77777777">
            <w:pPr>
              <w:widowControl/>
              <w:tabs>
                <w:tab w:val="left" w:pos="-576"/>
                <w:tab w:val="left" w:pos="0"/>
                <w:tab w:val="left" w:pos="720"/>
                <w:tab w:val="left" w:pos="1230"/>
                <w:tab w:val="left" w:pos="2160"/>
              </w:tabs>
              <w:spacing w:after="58"/>
              <w:rPr>
                <w:rStyle w:val="Strong"/>
              </w:rPr>
            </w:pPr>
            <w:r>
              <w:rPr>
                <w:rFonts w:ascii="Times New Roman" w:hAnsi="Times New Roman"/>
                <w:sz w:val="18"/>
                <w:szCs w:val="18"/>
              </w:rPr>
              <w:t xml:space="preserve">.97(d)(7) -- marking of stretchers concealed </w:t>
            </w:r>
            <w:r>
              <w:rPr>
                <w:rFonts w:ascii="Times New Roman" w:hAnsi="Times New Roman"/>
                <w:sz w:val="18"/>
                <w:szCs w:val="18"/>
              </w:rPr>
              <w:t>from view to indicate the location of the lifesaving equipment</w:t>
            </w:r>
          </w:p>
        </w:tc>
        <w:tc>
          <w:tcPr>
            <w:tcW w:w="10980" w:type="dxa"/>
            <w:gridSpan w:val="15"/>
            <w:tcBorders>
              <w:top w:val="single" w:sz="4" w:space="0" w:color="auto"/>
              <w:left w:val="single" w:sz="4" w:space="0" w:color="auto"/>
              <w:bottom w:val="single" w:sz="4" w:space="0" w:color="auto"/>
              <w:right w:val="single" w:sz="4" w:space="0" w:color="auto"/>
            </w:tcBorders>
          </w:tcPr>
          <w:p w:rsidR="00C80FD6" w:rsidP="00C80FD6" w14:paraId="68A12E70"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BURDEN TAKEN UNDER 1917.26(d)(7).</w:t>
            </w:r>
          </w:p>
        </w:tc>
        <w:tc>
          <w:tcPr>
            <w:tcW w:w="1350" w:type="dxa"/>
            <w:tcBorders>
              <w:top w:val="single" w:sz="4" w:space="0" w:color="auto"/>
              <w:left w:val="single" w:sz="4" w:space="0" w:color="auto"/>
              <w:bottom w:val="single" w:sz="4" w:space="0" w:color="auto"/>
              <w:right w:val="single" w:sz="4" w:space="0" w:color="auto"/>
            </w:tcBorders>
          </w:tcPr>
          <w:p w:rsidR="00C80FD6" w:rsidP="00C80FD6" w14:paraId="0A7F783A"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357ED6AD" w14:textId="77777777" w:rsidTr="00087AEC">
        <w:tblPrEx>
          <w:tblW w:w="14220" w:type="dxa"/>
          <w:tblLayout w:type="fixed"/>
          <w:tblCellMar>
            <w:left w:w="120" w:type="dxa"/>
            <w:right w:w="120" w:type="dxa"/>
          </w:tblCellMar>
          <w:tblLook w:val="0000"/>
        </w:tblPrEx>
        <w:trPr>
          <w:trHeight w:val="235"/>
        </w:trPr>
        <w:tc>
          <w:tcPr>
            <w:tcW w:w="1890" w:type="dxa"/>
            <w:tcBorders>
              <w:top w:val="single" w:sz="4" w:space="0" w:color="auto"/>
              <w:left w:val="single" w:sz="7" w:space="0" w:color="000000"/>
              <w:bottom w:val="single" w:sz="7" w:space="0" w:color="000000"/>
              <w:right w:val="single" w:sz="7" w:space="0" w:color="000000"/>
            </w:tcBorders>
          </w:tcPr>
          <w:p w:rsidR="00C80FD6" w:rsidRPr="005A3817" w:rsidP="00C80FD6" w14:paraId="7E3EB19E" w14:textId="77777777">
            <w:pPr>
              <w:pStyle w:val="HTMLPreformatted"/>
              <w:rPr>
                <w:rFonts w:ascii="Times New Roman" w:hAnsi="Times New Roman"/>
                <w:sz w:val="18"/>
                <w:szCs w:val="18"/>
              </w:rPr>
            </w:pPr>
            <w:r w:rsidRPr="005A3817">
              <w:rPr>
                <w:rFonts w:ascii="Times New Roman" w:hAnsi="Times New Roman"/>
                <w:sz w:val="18"/>
                <w:szCs w:val="18"/>
              </w:rPr>
              <w:t>.99(a) -- Any employer who receives a package of hazardous material that is required to be marked, labeled or placarded in accordance with the U.S. Department of Transportation's Hazardous Materials Regulations (49 CFR parts 171 through 180) shall retain those markings, labels and placards on the package until the packaging is sufficiently cleaned of residues and purged of vapors to remove any potential hazards.</w:t>
            </w:r>
          </w:p>
          <w:p w:rsidR="00C80FD6" w:rsidRPr="005A3817" w:rsidP="00C80FD6" w14:paraId="4630F402" w14:textId="77777777">
            <w:pPr>
              <w:pStyle w:val="HTMLPreformatted"/>
              <w:rPr>
                <w:rFonts w:ascii="Times New Roman" w:hAnsi="Times New Roman"/>
                <w:sz w:val="18"/>
                <w:szCs w:val="18"/>
              </w:rPr>
            </w:pPr>
          </w:p>
          <w:p w:rsidR="00C80FD6" w:rsidRPr="005A3817" w:rsidP="00C80FD6" w14:paraId="5F0DC312" w14:textId="77777777">
            <w:pPr>
              <w:pStyle w:val="HTMLPreformatted"/>
              <w:rPr>
                <w:rFonts w:ascii="Times New Roman" w:hAnsi="Times New Roman"/>
                <w:sz w:val="18"/>
                <w:szCs w:val="18"/>
              </w:rPr>
            </w:pPr>
            <w:r>
              <w:rPr>
                <w:rFonts w:ascii="Times New Roman" w:hAnsi="Times New Roman"/>
                <w:sz w:val="18"/>
                <w:szCs w:val="18"/>
              </w:rPr>
              <w:t>.</w:t>
            </w:r>
            <w:r w:rsidRPr="005A3817">
              <w:rPr>
                <w:rFonts w:ascii="Times New Roman" w:hAnsi="Times New Roman"/>
                <w:sz w:val="18"/>
                <w:szCs w:val="18"/>
              </w:rPr>
              <w:t xml:space="preserve">99(b) -- Any employer who receives a freight </w:t>
            </w:r>
            <w:r w:rsidRPr="005A3817">
              <w:rPr>
                <w:rFonts w:ascii="Times New Roman" w:hAnsi="Times New Roman"/>
                <w:sz w:val="18"/>
                <w:szCs w:val="18"/>
              </w:rPr>
              <w:t>container, rail freight car, motor vehicle, or transport vehicle that is required to be marked or placarded in accordance with the Hazardous Materials Regulations shall retain those markings and placards on the freight container, rail freight car, motor vehicle or transport vehicle until the hazardous materials that require the marking or placarding are sufficiently removed to prevent any potential hazards.</w:t>
            </w:r>
          </w:p>
          <w:p w:rsidR="00C80FD6" w:rsidRPr="005A3817" w:rsidP="00C80FD6" w14:paraId="2E017B48" w14:textId="77777777">
            <w:pPr>
              <w:pStyle w:val="HTMLPreformatted"/>
              <w:rPr>
                <w:rFonts w:ascii="Times New Roman" w:hAnsi="Times New Roman"/>
                <w:sz w:val="18"/>
                <w:szCs w:val="18"/>
              </w:rPr>
            </w:pPr>
          </w:p>
          <w:p w:rsidR="00C80FD6" w:rsidRPr="005A3817" w:rsidP="00C80FD6" w14:paraId="09E348A9" w14:textId="77777777">
            <w:pPr>
              <w:widowControl/>
              <w:tabs>
                <w:tab w:val="left" w:pos="-576"/>
                <w:tab w:val="left" w:pos="0"/>
                <w:tab w:val="left" w:pos="720"/>
                <w:tab w:val="left" w:pos="1230"/>
                <w:tab w:val="left" w:pos="2160"/>
              </w:tabs>
              <w:spacing w:after="58"/>
              <w:rPr>
                <w:rFonts w:ascii="Times New Roman" w:hAnsi="Times New Roman"/>
                <w:sz w:val="18"/>
                <w:szCs w:val="18"/>
              </w:rPr>
            </w:pPr>
            <w:r w:rsidRPr="005A3817">
              <w:rPr>
                <w:rFonts w:ascii="Times New Roman" w:hAnsi="Times New Roman"/>
                <w:sz w:val="18"/>
                <w:szCs w:val="18"/>
              </w:rPr>
              <w:t>.99(c) -- Markings, placards and labels shall be maintained in a manner that ensures that they are readily visible.</w:t>
            </w:r>
          </w:p>
        </w:tc>
        <w:tc>
          <w:tcPr>
            <w:tcW w:w="10980" w:type="dxa"/>
            <w:gridSpan w:val="15"/>
            <w:tcBorders>
              <w:top w:val="single" w:sz="4" w:space="0" w:color="auto"/>
              <w:left w:val="single" w:sz="7" w:space="0" w:color="000000"/>
              <w:bottom w:val="single" w:sz="7" w:space="0" w:color="000000"/>
              <w:right w:val="single" w:sz="7" w:space="0" w:color="000000"/>
            </w:tcBorders>
          </w:tcPr>
          <w:p w:rsidR="00C80FD6" w:rsidP="00C80FD6" w14:paraId="6F672427"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THERE IS NO BURDEN TO EMPLOYERS SINCE THESE PROVISIONS INSTRUCT EMPLOYERS NOT TO REMOVE MARKINGS OR LABELS.</w:t>
            </w:r>
          </w:p>
        </w:tc>
        <w:tc>
          <w:tcPr>
            <w:tcW w:w="1350" w:type="dxa"/>
            <w:tcBorders>
              <w:top w:val="single" w:sz="4" w:space="0" w:color="auto"/>
              <w:left w:val="single" w:sz="7" w:space="0" w:color="000000"/>
              <w:bottom w:val="single" w:sz="7" w:space="0" w:color="000000"/>
              <w:right w:val="single" w:sz="7" w:space="0" w:color="000000"/>
            </w:tcBorders>
          </w:tcPr>
          <w:p w:rsidR="00C80FD6" w:rsidP="00C80FD6" w14:paraId="62E2E52D"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No change.</w:t>
            </w:r>
          </w:p>
        </w:tc>
      </w:tr>
      <w:tr w14:paraId="150A8F86" w14:textId="77777777" w:rsidTr="00B01E56">
        <w:tblPrEx>
          <w:tblW w:w="14220" w:type="dxa"/>
          <w:tblLayout w:type="fixed"/>
          <w:tblCellMar>
            <w:left w:w="120" w:type="dxa"/>
            <w:right w:w="120" w:type="dxa"/>
          </w:tblCellMar>
          <w:tblLook w:val="0000"/>
        </w:tblPrEx>
        <w:trPr>
          <w:trHeight w:val="3159"/>
        </w:trPr>
        <w:tc>
          <w:tcPr>
            <w:tcW w:w="1890" w:type="dxa"/>
            <w:tcBorders>
              <w:top w:val="single" w:sz="7" w:space="0" w:color="000000"/>
              <w:left w:val="single" w:sz="7" w:space="0" w:color="000000"/>
              <w:bottom w:val="single" w:sz="7" w:space="0" w:color="000000"/>
              <w:right w:val="single" w:sz="7" w:space="0" w:color="000000"/>
            </w:tcBorders>
          </w:tcPr>
          <w:p w:rsidR="00C80FD6" w:rsidP="00C80FD6" w14:paraId="5DFE70D4"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.100(a) -- develop and implement an emergency action plan in writing</w:t>
            </w:r>
          </w:p>
          <w:p w:rsidR="00C80FD6" w:rsidP="00C80FD6" w14:paraId="053B67E2" w14:textId="77777777">
            <w:pPr>
              <w:widowControl/>
              <w:tabs>
                <w:tab w:val="left" w:pos="-576"/>
                <w:tab w:val="left" w:pos="0"/>
                <w:tab w:val="left" w:pos="720"/>
                <w:tab w:val="left" w:pos="1230"/>
                <w:tab w:val="left" w:pos="2160"/>
              </w:tabs>
              <w:spacing w:after="58"/>
              <w:rPr>
                <w:rFonts w:ascii="Times New Roman" w:hAnsi="Times New Roman"/>
                <w:sz w:val="18"/>
                <w:szCs w:val="18"/>
              </w:rPr>
            </w:pPr>
          </w:p>
          <w:p w:rsidR="00C80FD6" w:rsidP="00C80FD6" w14:paraId="530D0E09"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305" w:type="dxa"/>
            <w:gridSpan w:val="4"/>
            <w:tcBorders>
              <w:top w:val="single" w:sz="7" w:space="0" w:color="000000"/>
              <w:left w:val="single" w:sz="7" w:space="0" w:color="000000"/>
              <w:bottom w:val="single" w:sz="7" w:space="0" w:color="000000"/>
              <w:right w:val="single" w:sz="7" w:space="0" w:color="000000"/>
            </w:tcBorders>
          </w:tcPr>
          <w:p w:rsidR="00C80FD6" w:rsidP="00C80FD6" w14:paraId="36E04D4E"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w:t>
            </w:r>
          </w:p>
        </w:tc>
        <w:tc>
          <w:tcPr>
            <w:tcW w:w="1215" w:type="dxa"/>
            <w:tcBorders>
              <w:top w:val="single" w:sz="7" w:space="0" w:color="000000"/>
              <w:left w:val="single" w:sz="7" w:space="0" w:color="000000"/>
              <w:bottom w:val="single" w:sz="7" w:space="0" w:color="000000"/>
              <w:right w:val="single" w:sz="7" w:space="0" w:color="000000"/>
            </w:tcBorders>
          </w:tcPr>
          <w:p w:rsidR="00C80FD6" w:rsidP="00C80FD6" w14:paraId="5602819A" w14:textId="77777777">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Emergency action plan</w:t>
            </w:r>
          </w:p>
        </w:tc>
        <w:tc>
          <w:tcPr>
            <w:tcW w:w="1071" w:type="dxa"/>
            <w:tcBorders>
              <w:top w:val="single" w:sz="7" w:space="0" w:color="000000"/>
              <w:left w:val="single" w:sz="7" w:space="0" w:color="000000"/>
              <w:bottom w:val="single" w:sz="7" w:space="0" w:color="000000"/>
              <w:right w:val="single" w:sz="7" w:space="0" w:color="000000"/>
            </w:tcBorders>
          </w:tcPr>
          <w:p w:rsidR="00C80FD6" w:rsidP="00C80FD6" w14:paraId="3932C9BC" w14:textId="6CD6A94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75</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6C721480" w14:textId="02291C8E">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75</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6F895F38" w14:textId="528BA59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 xml:space="preserve">2 </w:t>
            </w:r>
          </w:p>
        </w:tc>
        <w:tc>
          <w:tcPr>
            <w:tcW w:w="990" w:type="dxa"/>
            <w:tcBorders>
              <w:top w:val="single" w:sz="7" w:space="0" w:color="000000"/>
              <w:left w:val="single" w:sz="7" w:space="0" w:color="000000"/>
              <w:bottom w:val="single" w:sz="7" w:space="0" w:color="000000"/>
              <w:right w:val="single" w:sz="7" w:space="0" w:color="000000"/>
            </w:tcBorders>
          </w:tcPr>
          <w:p w:rsidR="00C80FD6" w:rsidP="00C80FD6" w14:paraId="0416D6C4" w14:textId="7E392E8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150</w:t>
            </w:r>
          </w:p>
        </w:tc>
        <w:tc>
          <w:tcPr>
            <w:tcW w:w="900" w:type="dxa"/>
            <w:tcBorders>
              <w:top w:val="single" w:sz="7" w:space="0" w:color="000000"/>
              <w:left w:val="single" w:sz="7" w:space="0" w:color="000000"/>
              <w:bottom w:val="single" w:sz="7" w:space="0" w:color="000000"/>
              <w:right w:val="single" w:sz="7" w:space="0" w:color="000000"/>
            </w:tcBorders>
          </w:tcPr>
          <w:p w:rsidR="00C80FD6" w:rsidP="00C80FD6" w14:paraId="7B39D492" w14:textId="72BBD58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166</w:t>
            </w:r>
          </w:p>
        </w:tc>
        <w:tc>
          <w:tcPr>
            <w:tcW w:w="909" w:type="dxa"/>
            <w:tcBorders>
              <w:top w:val="single" w:sz="7" w:space="0" w:color="000000"/>
              <w:left w:val="single" w:sz="7" w:space="0" w:color="000000"/>
              <w:bottom w:val="single" w:sz="7" w:space="0" w:color="000000"/>
              <w:right w:val="single" w:sz="7" w:space="0" w:color="000000"/>
            </w:tcBorders>
          </w:tcPr>
          <w:p w:rsidR="00C80FD6" w:rsidP="00C80FD6" w14:paraId="749CEE28" w14:textId="2AFC7C9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$43.59</w:t>
            </w:r>
          </w:p>
        </w:tc>
        <w:tc>
          <w:tcPr>
            <w:tcW w:w="1170" w:type="dxa"/>
            <w:gridSpan w:val="2"/>
            <w:tcBorders>
              <w:top w:val="single" w:sz="7" w:space="0" w:color="000000"/>
              <w:left w:val="single" w:sz="7" w:space="0" w:color="000000"/>
              <w:bottom w:val="single" w:sz="7" w:space="0" w:color="000000"/>
              <w:right w:val="single" w:sz="7" w:space="0" w:color="000000"/>
            </w:tcBorders>
          </w:tcPr>
          <w:p w:rsidR="00C80FD6" w:rsidP="00C80FD6" w14:paraId="43695DF5" w14:textId="33442B6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$6,539</w:t>
            </w:r>
          </w:p>
        </w:tc>
        <w:tc>
          <w:tcPr>
            <w:tcW w:w="1080" w:type="dxa"/>
            <w:gridSpan w:val="2"/>
            <w:tcBorders>
              <w:top w:val="single" w:sz="7" w:space="0" w:color="000000"/>
              <w:left w:val="single" w:sz="7" w:space="0" w:color="000000"/>
              <w:bottom w:val="single" w:sz="7" w:space="0" w:color="000000"/>
              <w:right w:val="single" w:sz="7" w:space="0" w:color="000000"/>
            </w:tcBorders>
          </w:tcPr>
          <w:p w:rsidR="00C80FD6" w:rsidP="00C80FD6" w14:paraId="3C46495C" w14:textId="594309D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-16</w:t>
            </w:r>
          </w:p>
        </w:tc>
        <w:tc>
          <w:tcPr>
            <w:tcW w:w="1350" w:type="dxa"/>
            <w:tcBorders>
              <w:top w:val="single" w:sz="7" w:space="0" w:color="000000"/>
              <w:left w:val="single" w:sz="7" w:space="0" w:color="000000"/>
              <w:bottom w:val="single" w:sz="7" w:space="0" w:color="000000"/>
              <w:right w:val="single" w:sz="7" w:space="0" w:color="000000"/>
            </w:tcBorders>
          </w:tcPr>
          <w:p w:rsidR="00C80FD6" w:rsidP="00C80FD6" w14:paraId="6F792197" w14:textId="024F42A0">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The change is due to the decrease in the number of longshoring operations.</w:t>
            </w:r>
          </w:p>
        </w:tc>
      </w:tr>
      <w:tr w14:paraId="163C227F" w14:textId="77777777" w:rsidTr="00B76281">
        <w:tblPrEx>
          <w:tblW w:w="14220" w:type="dxa"/>
          <w:tblLayout w:type="fixed"/>
          <w:tblCellMar>
            <w:left w:w="120" w:type="dxa"/>
            <w:right w:w="120" w:type="dxa"/>
          </w:tblCellMar>
          <w:tblLook w:val="0000"/>
        </w:tblPrEx>
        <w:trPr>
          <w:trHeight w:val="235"/>
        </w:trPr>
        <w:tc>
          <w:tcPr>
            <w:tcW w:w="1890" w:type="dxa"/>
            <w:tcBorders>
              <w:top w:val="single" w:sz="7" w:space="0" w:color="000000"/>
              <w:left w:val="single" w:sz="7" w:space="0" w:color="000000"/>
              <w:bottom w:val="single" w:sz="8" w:space="0" w:color="000000"/>
              <w:right w:val="single" w:sz="7" w:space="0" w:color="000000"/>
            </w:tcBorders>
          </w:tcPr>
          <w:p w:rsidR="00C80FD6" w:rsidRPr="008E41DE" w:rsidP="00C80FD6" w14:paraId="63B7A505" w14:textId="331BA312">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100(e)(3) -- maintain and disclose the plan upon request</w:t>
            </w:r>
          </w:p>
        </w:tc>
        <w:tc>
          <w:tcPr>
            <w:tcW w:w="1305" w:type="dxa"/>
            <w:gridSpan w:val="4"/>
            <w:tcBorders>
              <w:top w:val="single" w:sz="7" w:space="0" w:color="000000"/>
              <w:left w:val="single" w:sz="7" w:space="0" w:color="000000"/>
              <w:bottom w:val="single" w:sz="8" w:space="0" w:color="000000"/>
              <w:right w:val="single" w:sz="7" w:space="0" w:color="000000"/>
            </w:tcBorders>
          </w:tcPr>
          <w:p w:rsidR="00C80FD6" w:rsidP="00C80FD6" w14:paraId="174295F9" w14:textId="6C7ED65D">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1 plan</w:t>
            </w:r>
          </w:p>
        </w:tc>
        <w:tc>
          <w:tcPr>
            <w:tcW w:w="1215" w:type="dxa"/>
            <w:tcBorders>
              <w:top w:val="single" w:sz="7" w:space="0" w:color="000000"/>
              <w:left w:val="single" w:sz="7" w:space="0" w:color="000000"/>
              <w:bottom w:val="single" w:sz="8" w:space="0" w:color="000000"/>
              <w:right w:val="single" w:sz="7" w:space="0" w:color="000000"/>
            </w:tcBorders>
          </w:tcPr>
          <w:p w:rsidR="00C80FD6" w:rsidP="00C80FD6" w14:paraId="70802D2C" w14:textId="58F2AF7C">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maintain plan</w:t>
            </w:r>
          </w:p>
        </w:tc>
        <w:tc>
          <w:tcPr>
            <w:tcW w:w="1071" w:type="dxa"/>
            <w:tcBorders>
              <w:top w:val="single" w:sz="7" w:space="0" w:color="000000"/>
              <w:left w:val="single" w:sz="7" w:space="0" w:color="000000"/>
              <w:bottom w:val="single" w:sz="8" w:space="0" w:color="000000"/>
              <w:right w:val="single" w:sz="7" w:space="0" w:color="000000"/>
            </w:tcBorders>
          </w:tcPr>
          <w:p w:rsidR="00C80FD6" w:rsidP="00C80FD6" w14:paraId="0051E846" w14:textId="7BDDE9C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747</w:t>
            </w:r>
          </w:p>
        </w:tc>
        <w:tc>
          <w:tcPr>
            <w:tcW w:w="1350" w:type="dxa"/>
            <w:tcBorders>
              <w:top w:val="single" w:sz="7" w:space="0" w:color="000000"/>
              <w:left w:val="single" w:sz="7" w:space="0" w:color="000000"/>
              <w:bottom w:val="single" w:sz="8" w:space="0" w:color="000000"/>
              <w:right w:val="single" w:sz="7" w:space="0" w:color="000000"/>
            </w:tcBorders>
          </w:tcPr>
          <w:p w:rsidR="00C80FD6" w:rsidP="00C80FD6" w14:paraId="61487F7F" w14:textId="0B5F561C">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747</w:t>
            </w:r>
          </w:p>
        </w:tc>
        <w:tc>
          <w:tcPr>
            <w:tcW w:w="990" w:type="dxa"/>
            <w:tcBorders>
              <w:top w:val="single" w:sz="7" w:space="0" w:color="000000"/>
              <w:left w:val="single" w:sz="7" w:space="0" w:color="000000"/>
              <w:bottom w:val="single" w:sz="8" w:space="0" w:color="000000"/>
              <w:right w:val="single" w:sz="7" w:space="0" w:color="000000"/>
            </w:tcBorders>
          </w:tcPr>
          <w:p w:rsidR="00C80FD6" w:rsidP="00C80FD6" w14:paraId="35502293" w14:textId="1E9BF7A4">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1/60</w:t>
            </w:r>
          </w:p>
        </w:tc>
        <w:tc>
          <w:tcPr>
            <w:tcW w:w="990" w:type="dxa"/>
            <w:tcBorders>
              <w:top w:val="single" w:sz="7" w:space="0" w:color="000000"/>
              <w:left w:val="single" w:sz="7" w:space="0" w:color="000000"/>
              <w:bottom w:val="single" w:sz="8" w:space="0" w:color="000000"/>
              <w:right w:val="single" w:sz="7" w:space="0" w:color="000000"/>
            </w:tcBorders>
          </w:tcPr>
          <w:p w:rsidR="00C80FD6" w:rsidP="00C80FD6" w14:paraId="5E4B37CB" w14:textId="637734BB">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12</w:t>
            </w:r>
          </w:p>
        </w:tc>
        <w:tc>
          <w:tcPr>
            <w:tcW w:w="900" w:type="dxa"/>
            <w:tcBorders>
              <w:top w:val="single" w:sz="7" w:space="0" w:color="000000"/>
              <w:left w:val="single" w:sz="7" w:space="0" w:color="000000"/>
              <w:bottom w:val="single" w:sz="8" w:space="0" w:color="000000"/>
              <w:right w:val="single" w:sz="7" w:space="0" w:color="000000"/>
            </w:tcBorders>
          </w:tcPr>
          <w:p w:rsidR="00C80FD6" w:rsidP="00C80FD6" w14:paraId="06A85126" w14:textId="6F2ECB7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14</w:t>
            </w:r>
          </w:p>
        </w:tc>
        <w:tc>
          <w:tcPr>
            <w:tcW w:w="909" w:type="dxa"/>
            <w:tcBorders>
              <w:top w:val="single" w:sz="7" w:space="0" w:color="000000"/>
              <w:left w:val="single" w:sz="7" w:space="0" w:color="000000"/>
              <w:bottom w:val="single" w:sz="8" w:space="0" w:color="000000"/>
              <w:right w:val="single" w:sz="7" w:space="0" w:color="000000"/>
            </w:tcBorders>
          </w:tcPr>
          <w:p w:rsidR="00C80FD6" w:rsidP="00C80FD6" w14:paraId="023DCF96" w14:textId="71416747">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$29.74</w:t>
            </w:r>
          </w:p>
        </w:tc>
        <w:tc>
          <w:tcPr>
            <w:tcW w:w="1170" w:type="dxa"/>
            <w:gridSpan w:val="2"/>
            <w:tcBorders>
              <w:top w:val="single" w:sz="7" w:space="0" w:color="000000"/>
              <w:left w:val="single" w:sz="7" w:space="0" w:color="000000"/>
              <w:bottom w:val="single" w:sz="8" w:space="0" w:color="000000"/>
              <w:right w:val="single" w:sz="7" w:space="0" w:color="000000"/>
            </w:tcBorders>
          </w:tcPr>
          <w:p w:rsidR="00C80FD6" w:rsidP="00C80FD6" w14:paraId="18516A7D" w14:textId="75240C25">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$357</w:t>
            </w:r>
          </w:p>
        </w:tc>
        <w:tc>
          <w:tcPr>
            <w:tcW w:w="1071" w:type="dxa"/>
            <w:tcBorders>
              <w:top w:val="single" w:sz="7" w:space="0" w:color="000000"/>
              <w:left w:val="single" w:sz="7" w:space="0" w:color="000000"/>
              <w:bottom w:val="single" w:sz="8" w:space="0" w:color="000000"/>
              <w:right w:val="single" w:sz="7" w:space="0" w:color="000000"/>
            </w:tcBorders>
          </w:tcPr>
          <w:p w:rsidR="00C80FD6" w:rsidP="00C80FD6" w14:paraId="066EEB59" w14:textId="02F2E34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-2</w:t>
            </w:r>
          </w:p>
        </w:tc>
        <w:tc>
          <w:tcPr>
            <w:tcW w:w="1359" w:type="dxa"/>
            <w:gridSpan w:val="2"/>
            <w:tcBorders>
              <w:top w:val="single" w:sz="7" w:space="0" w:color="000000"/>
              <w:left w:val="single" w:sz="7" w:space="0" w:color="000000"/>
              <w:bottom w:val="single" w:sz="8" w:space="0" w:color="000000"/>
              <w:right w:val="single" w:sz="7" w:space="0" w:color="000000"/>
            </w:tcBorders>
          </w:tcPr>
          <w:p w:rsidR="00C80FD6" w:rsidRPr="00B16476" w:rsidP="00C80FD6" w14:paraId="5C3FC0C5" w14:textId="77777777">
            <w:pPr>
              <w:rPr>
                <w:rFonts w:ascii="Times New Roman" w:hAnsi="Times New Roman"/>
                <w:sz w:val="18"/>
                <w:szCs w:val="18"/>
              </w:rPr>
            </w:pPr>
            <w:r w:rsidRPr="00B16476">
              <w:rPr>
                <w:rFonts w:ascii="Times New Roman" w:hAnsi="Times New Roman"/>
                <w:sz w:val="18"/>
                <w:szCs w:val="18"/>
              </w:rPr>
              <w:t xml:space="preserve">The change is due to the </w:t>
            </w:r>
            <w:r>
              <w:rPr>
                <w:rFonts w:ascii="Times New Roman" w:hAnsi="Times New Roman"/>
                <w:sz w:val="18"/>
                <w:szCs w:val="18"/>
              </w:rPr>
              <w:t>de</w:t>
            </w:r>
            <w:r w:rsidRPr="00B16476">
              <w:rPr>
                <w:rFonts w:ascii="Times New Roman" w:hAnsi="Times New Roman"/>
                <w:sz w:val="18"/>
                <w:szCs w:val="18"/>
              </w:rPr>
              <w:t>crease in the number of longshoring operations.</w:t>
            </w:r>
          </w:p>
          <w:p w:rsidR="00C80FD6" w:rsidP="00C80FD6" w14:paraId="684766B5" w14:textId="7A2ACD5D">
            <w:pPr>
              <w:widowControl/>
              <w:tabs>
                <w:tab w:val="left" w:pos="-576"/>
                <w:tab w:val="left" w:pos="0"/>
                <w:tab w:val="left" w:pos="720"/>
                <w:tab w:val="left" w:pos="1230"/>
                <w:tab w:val="left" w:pos="2160"/>
              </w:tabs>
              <w:rPr>
                <w:rFonts w:ascii="Times New Roman" w:hAnsi="Times New Roman"/>
                <w:sz w:val="18"/>
                <w:szCs w:val="18"/>
              </w:rPr>
            </w:pPr>
          </w:p>
        </w:tc>
      </w:tr>
      <w:tr w14:paraId="46C08D2F" w14:textId="77777777" w:rsidTr="00B76281">
        <w:tblPrEx>
          <w:tblW w:w="14220" w:type="dxa"/>
          <w:tblLayout w:type="fixed"/>
          <w:tblCellMar>
            <w:left w:w="120" w:type="dxa"/>
            <w:right w:w="120" w:type="dxa"/>
          </w:tblCellMar>
          <w:tblLook w:val="0000"/>
        </w:tblPrEx>
        <w:trPr>
          <w:trHeight w:val="235"/>
        </w:trPr>
        <w:tc>
          <w:tcPr>
            <w:tcW w:w="1890" w:type="dxa"/>
            <w:tcBorders>
              <w:top w:val="single" w:sz="7" w:space="0" w:color="000000"/>
              <w:left w:val="single" w:sz="7" w:space="0" w:color="000000"/>
              <w:bottom w:val="single" w:sz="8" w:space="0" w:color="000000"/>
              <w:right w:val="single" w:sz="7" w:space="0" w:color="000000"/>
            </w:tcBorders>
          </w:tcPr>
          <w:p w:rsidR="00C80FD6" w:rsidRPr="008E41DE" w:rsidP="00C80FD6" w14:paraId="68AB9B5A" w14:textId="2F8CF074">
            <w:pPr>
              <w:widowControl/>
              <w:tabs>
                <w:tab w:val="left" w:pos="-576"/>
                <w:tab w:val="left" w:pos="0"/>
                <w:tab w:val="left" w:pos="720"/>
                <w:tab w:val="left" w:pos="1230"/>
                <w:tab w:val="left" w:pos="2160"/>
              </w:tabs>
              <w:rPr>
                <w:rFonts w:ascii="Times New Roman" w:hAnsi="Times New Roman"/>
                <w:sz w:val="18"/>
                <w:szCs w:val="18"/>
              </w:rPr>
            </w:pPr>
            <w:r w:rsidRPr="008E41DE">
              <w:rPr>
                <w:rFonts w:ascii="Times New Roman" w:hAnsi="Times New Roman"/>
                <w:sz w:val="18"/>
                <w:szCs w:val="18"/>
              </w:rPr>
              <w:t>Disclosure of records, plans, etc., under 29 CFR part 1918</w:t>
            </w:r>
          </w:p>
        </w:tc>
        <w:tc>
          <w:tcPr>
            <w:tcW w:w="1305" w:type="dxa"/>
            <w:gridSpan w:val="4"/>
            <w:tcBorders>
              <w:top w:val="single" w:sz="7" w:space="0" w:color="000000"/>
              <w:left w:val="single" w:sz="7" w:space="0" w:color="000000"/>
              <w:bottom w:val="single" w:sz="8" w:space="0" w:color="000000"/>
              <w:right w:val="single" w:sz="7" w:space="0" w:color="000000"/>
            </w:tcBorders>
          </w:tcPr>
          <w:p w:rsidR="00C80FD6" w:rsidP="00C80FD6" w14:paraId="1A73C5AE" w14:textId="77777777">
            <w:pPr>
              <w:widowControl/>
              <w:tabs>
                <w:tab w:val="left" w:pos="-576"/>
                <w:tab w:val="left" w:pos="0"/>
                <w:tab w:val="left" w:pos="720"/>
                <w:tab w:val="left" w:pos="1230"/>
                <w:tab w:val="left" w:pos="2160"/>
              </w:tabs>
              <w:spacing w:after="58"/>
              <w:rPr>
                <w:rFonts w:ascii="Times New Roman" w:hAnsi="Times New Roman"/>
                <w:sz w:val="18"/>
                <w:szCs w:val="18"/>
              </w:rPr>
            </w:pPr>
          </w:p>
        </w:tc>
        <w:tc>
          <w:tcPr>
            <w:tcW w:w="1215" w:type="dxa"/>
            <w:tcBorders>
              <w:top w:val="single" w:sz="7" w:space="0" w:color="000000"/>
              <w:left w:val="single" w:sz="7" w:space="0" w:color="000000"/>
              <w:bottom w:val="single" w:sz="8" w:space="0" w:color="000000"/>
              <w:right w:val="single" w:sz="7" w:space="0" w:color="000000"/>
            </w:tcBorders>
          </w:tcPr>
          <w:p w:rsidR="00C80FD6" w:rsidP="00C80FD6" w14:paraId="667372F5" w14:textId="4CF15C05">
            <w:pPr>
              <w:widowControl/>
              <w:tabs>
                <w:tab w:val="left" w:pos="-576"/>
                <w:tab w:val="left" w:pos="0"/>
                <w:tab w:val="left" w:pos="720"/>
                <w:tab w:val="left" w:pos="1230"/>
                <w:tab w:val="left" w:pos="2160"/>
              </w:tabs>
              <w:spacing w:after="58"/>
              <w:rPr>
                <w:rFonts w:ascii="Times New Roman" w:hAnsi="Times New Roman"/>
                <w:sz w:val="18"/>
                <w:szCs w:val="18"/>
              </w:rPr>
            </w:pPr>
            <w:r>
              <w:rPr>
                <w:rFonts w:ascii="Times New Roman" w:hAnsi="Times New Roman"/>
                <w:sz w:val="18"/>
                <w:szCs w:val="18"/>
              </w:rPr>
              <w:t>OSHA inspections</w:t>
            </w:r>
          </w:p>
        </w:tc>
        <w:tc>
          <w:tcPr>
            <w:tcW w:w="1071" w:type="dxa"/>
            <w:tcBorders>
              <w:top w:val="single" w:sz="7" w:space="0" w:color="000000"/>
              <w:left w:val="single" w:sz="7" w:space="0" w:color="000000"/>
              <w:bottom w:val="single" w:sz="8" w:space="0" w:color="000000"/>
              <w:right w:val="single" w:sz="7" w:space="0" w:color="000000"/>
            </w:tcBorders>
          </w:tcPr>
          <w:p w:rsidR="00C80FD6" w:rsidP="00C80FD6" w14:paraId="760E1D88" w14:textId="6264096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350" w:type="dxa"/>
            <w:tcBorders>
              <w:top w:val="single" w:sz="7" w:space="0" w:color="000000"/>
              <w:left w:val="single" w:sz="7" w:space="0" w:color="000000"/>
              <w:bottom w:val="single" w:sz="8" w:space="0" w:color="000000"/>
              <w:right w:val="single" w:sz="7" w:space="0" w:color="000000"/>
            </w:tcBorders>
          </w:tcPr>
          <w:p w:rsidR="00C80FD6" w:rsidP="00C80FD6" w14:paraId="168FE644" w14:textId="32C9893D">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990" w:type="dxa"/>
            <w:tcBorders>
              <w:top w:val="single" w:sz="7" w:space="0" w:color="000000"/>
              <w:left w:val="single" w:sz="7" w:space="0" w:color="000000"/>
              <w:bottom w:val="single" w:sz="8" w:space="0" w:color="000000"/>
              <w:right w:val="single" w:sz="7" w:space="0" w:color="000000"/>
            </w:tcBorders>
          </w:tcPr>
          <w:p w:rsidR="00C80FD6" w:rsidP="00C80FD6" w14:paraId="29817BEC" w14:textId="77777777">
            <w:pPr>
              <w:widowControl/>
              <w:tabs>
                <w:tab w:val="left" w:pos="-576"/>
                <w:tab w:val="left" w:pos="0"/>
                <w:tab w:val="left" w:pos="720"/>
                <w:tab w:val="left" w:pos="1230"/>
                <w:tab w:val="left" w:pos="2160"/>
              </w:tabs>
              <w:rPr>
                <w:rFonts w:ascii="Times New Roman" w:hAnsi="Times New Roman"/>
                <w:sz w:val="18"/>
                <w:szCs w:val="18"/>
              </w:rPr>
            </w:pPr>
          </w:p>
        </w:tc>
        <w:tc>
          <w:tcPr>
            <w:tcW w:w="990" w:type="dxa"/>
            <w:tcBorders>
              <w:top w:val="single" w:sz="7" w:space="0" w:color="000000"/>
              <w:left w:val="single" w:sz="7" w:space="0" w:color="000000"/>
              <w:bottom w:val="single" w:sz="8" w:space="0" w:color="000000"/>
              <w:right w:val="single" w:sz="7" w:space="0" w:color="000000"/>
            </w:tcBorders>
          </w:tcPr>
          <w:p w:rsidR="00C80FD6" w:rsidP="00C80FD6" w14:paraId="677BCF91" w14:textId="78A2B44F">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900" w:type="dxa"/>
            <w:tcBorders>
              <w:top w:val="single" w:sz="7" w:space="0" w:color="000000"/>
              <w:left w:val="single" w:sz="7" w:space="0" w:color="000000"/>
              <w:bottom w:val="single" w:sz="8" w:space="0" w:color="000000"/>
              <w:right w:val="single" w:sz="7" w:space="0" w:color="000000"/>
            </w:tcBorders>
          </w:tcPr>
          <w:p w:rsidR="00C80FD6" w:rsidP="00C80FD6" w14:paraId="13D6EEC8" w14:textId="14EC4206">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909" w:type="dxa"/>
            <w:tcBorders>
              <w:top w:val="single" w:sz="7" w:space="0" w:color="000000"/>
              <w:left w:val="single" w:sz="7" w:space="0" w:color="000000"/>
              <w:bottom w:val="single" w:sz="8" w:space="0" w:color="000000"/>
              <w:right w:val="single" w:sz="7" w:space="0" w:color="000000"/>
            </w:tcBorders>
          </w:tcPr>
          <w:p w:rsidR="00C80FD6" w:rsidP="00C80FD6" w14:paraId="379320DC" w14:textId="3B06BE31">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$43.59</w:t>
            </w:r>
          </w:p>
        </w:tc>
        <w:tc>
          <w:tcPr>
            <w:tcW w:w="1170" w:type="dxa"/>
            <w:gridSpan w:val="2"/>
            <w:tcBorders>
              <w:top w:val="single" w:sz="7" w:space="0" w:color="000000"/>
              <w:left w:val="single" w:sz="7" w:space="0" w:color="000000"/>
              <w:bottom w:val="single" w:sz="8" w:space="0" w:color="000000"/>
              <w:right w:val="single" w:sz="7" w:space="0" w:color="000000"/>
            </w:tcBorders>
          </w:tcPr>
          <w:p w:rsidR="00C80FD6" w:rsidP="00C80FD6" w14:paraId="22606639" w14:textId="0C4B629A">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071" w:type="dxa"/>
            <w:tcBorders>
              <w:top w:val="single" w:sz="7" w:space="0" w:color="000000"/>
              <w:left w:val="single" w:sz="7" w:space="0" w:color="000000"/>
              <w:bottom w:val="single" w:sz="8" w:space="0" w:color="000000"/>
              <w:right w:val="single" w:sz="7" w:space="0" w:color="000000"/>
            </w:tcBorders>
          </w:tcPr>
          <w:p w:rsidR="00C80FD6" w:rsidP="00C80FD6" w14:paraId="673E6B6D" w14:textId="43127128">
            <w:pPr>
              <w:widowControl/>
              <w:tabs>
                <w:tab w:val="left" w:pos="-576"/>
                <w:tab w:val="left" w:pos="0"/>
                <w:tab w:val="left" w:pos="720"/>
                <w:tab w:val="left" w:pos="1230"/>
                <w:tab w:val="left" w:pos="2160"/>
              </w:tabs>
              <w:spacing w:after="58"/>
              <w:jc w:val="right"/>
              <w:rPr>
                <w:rFonts w:ascii="Times New Roman" w:hAnsi="Times New Roman"/>
                <w:sz w:val="18"/>
                <w:szCs w:val="18"/>
              </w:rPr>
            </w:pPr>
            <w:r>
              <w:rPr>
                <w:rFonts w:ascii="Times New Roman" w:hAnsi="Times New Roman"/>
                <w:sz w:val="18"/>
                <w:szCs w:val="18"/>
              </w:rPr>
              <w:t>0</w:t>
            </w:r>
          </w:p>
        </w:tc>
        <w:tc>
          <w:tcPr>
            <w:tcW w:w="1359" w:type="dxa"/>
            <w:gridSpan w:val="2"/>
            <w:tcBorders>
              <w:top w:val="single" w:sz="7" w:space="0" w:color="000000"/>
              <w:left w:val="single" w:sz="7" w:space="0" w:color="000000"/>
              <w:bottom w:val="single" w:sz="8" w:space="0" w:color="000000"/>
              <w:right w:val="single" w:sz="7" w:space="0" w:color="000000"/>
            </w:tcBorders>
          </w:tcPr>
          <w:p w:rsidR="00C80FD6" w:rsidP="00C80FD6" w14:paraId="60AC22D1" w14:textId="451CBCF2">
            <w:pPr>
              <w:widowControl/>
              <w:tabs>
                <w:tab w:val="left" w:pos="-576"/>
                <w:tab w:val="left" w:pos="0"/>
                <w:tab w:val="left" w:pos="720"/>
                <w:tab w:val="left" w:pos="1230"/>
                <w:tab w:val="left" w:pos="2160"/>
              </w:tabs>
              <w:rPr>
                <w:rFonts w:ascii="Times New Roman" w:hAnsi="Times New Roman"/>
                <w:sz w:val="18"/>
                <w:szCs w:val="18"/>
              </w:rPr>
            </w:pPr>
            <w:r>
              <w:rPr>
                <w:rFonts w:ascii="Times New Roman" w:hAnsi="Times New Roman"/>
                <w:sz w:val="18"/>
                <w:szCs w:val="18"/>
              </w:rPr>
              <w:t xml:space="preserve">This is no longer </w:t>
            </w:r>
            <w:r w:rsidR="00E2530A">
              <w:rPr>
                <w:rFonts w:ascii="Times New Roman" w:hAnsi="Times New Roman"/>
                <w:sz w:val="18"/>
                <w:szCs w:val="18"/>
              </w:rPr>
              <w:t xml:space="preserve">considered </w:t>
            </w:r>
            <w:r>
              <w:rPr>
                <w:rFonts w:ascii="Times New Roman" w:hAnsi="Times New Roman"/>
                <w:sz w:val="18"/>
                <w:szCs w:val="18"/>
              </w:rPr>
              <w:t>a collection of information.</w:t>
            </w:r>
          </w:p>
        </w:tc>
      </w:tr>
      <w:tr w14:paraId="7CA57D37" w14:textId="77777777" w:rsidTr="00B76281">
        <w:tblPrEx>
          <w:tblW w:w="14220" w:type="dxa"/>
          <w:tblLayout w:type="fixed"/>
          <w:tblCellMar>
            <w:left w:w="120" w:type="dxa"/>
            <w:right w:w="120" w:type="dxa"/>
          </w:tblCellMar>
          <w:tblLook w:val="0000"/>
        </w:tblPrEx>
        <w:trPr>
          <w:trHeight w:val="235"/>
        </w:trPr>
        <w:tc>
          <w:tcPr>
            <w:tcW w:w="4410" w:type="dxa"/>
            <w:gridSpan w:val="6"/>
            <w:tcBorders>
              <w:top w:val="single" w:sz="8" w:space="0" w:color="000000"/>
              <w:left w:val="single" w:sz="8" w:space="0" w:color="000000"/>
              <w:bottom w:val="single" w:sz="8" w:space="0" w:color="000000"/>
              <w:right w:val="single" w:sz="8" w:space="0" w:color="000000"/>
            </w:tcBorders>
            <w:shd w:val="clear" w:color="auto" w:fill="C5E0B3"/>
          </w:tcPr>
          <w:p w:rsidR="00C80FD6" w:rsidRPr="004D384B" w:rsidP="00C80FD6" w14:paraId="1C041577" w14:textId="77777777">
            <w:pPr>
              <w:widowControl/>
              <w:tabs>
                <w:tab w:val="left" w:pos="-576"/>
                <w:tab w:val="left" w:pos="0"/>
                <w:tab w:val="left" w:pos="720"/>
                <w:tab w:val="left" w:pos="1230"/>
                <w:tab w:val="left" w:pos="2160"/>
              </w:tabs>
              <w:spacing w:after="58"/>
              <w:rPr>
                <w:rFonts w:ascii="Times New Roman" w:hAnsi="Times New Roman"/>
                <w:b/>
                <w:sz w:val="18"/>
                <w:szCs w:val="18"/>
              </w:rPr>
            </w:pPr>
            <w:r w:rsidRPr="004D384B">
              <w:rPr>
                <w:rFonts w:ascii="Times New Roman" w:hAnsi="Times New Roman"/>
                <w:b/>
                <w:sz w:val="18"/>
                <w:szCs w:val="18"/>
              </w:rPr>
              <w:t>TOTALS FOR PART 1918</w:t>
            </w:r>
          </w:p>
        </w:tc>
        <w:tc>
          <w:tcPr>
            <w:tcW w:w="1071" w:type="dxa"/>
            <w:tcBorders>
              <w:top w:val="single" w:sz="8" w:space="0" w:color="000000"/>
              <w:left w:val="single" w:sz="8" w:space="0" w:color="000000"/>
              <w:bottom w:val="single" w:sz="8" w:space="0" w:color="000000"/>
              <w:right w:val="single" w:sz="8" w:space="0" w:color="000000"/>
            </w:tcBorders>
            <w:shd w:val="clear" w:color="auto" w:fill="C5E0B3"/>
          </w:tcPr>
          <w:p w:rsidR="00C80FD6" w:rsidRPr="004D384B" w:rsidP="00C80FD6" w14:paraId="63B839F7" w14:textId="77777777">
            <w:pPr>
              <w:widowControl/>
              <w:tabs>
                <w:tab w:val="left" w:pos="-576"/>
                <w:tab w:val="left" w:pos="0"/>
                <w:tab w:val="left" w:pos="720"/>
                <w:tab w:val="left" w:pos="1230"/>
                <w:tab w:val="left" w:pos="2160"/>
              </w:tabs>
              <w:spacing w:after="58"/>
              <w:jc w:val="right"/>
              <w:rPr>
                <w:rFonts w:ascii="Times New Roman" w:hAnsi="Times New Roman"/>
                <w:b/>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C5E0B3"/>
          </w:tcPr>
          <w:p w:rsidR="00C80FD6" w:rsidRPr="004D384B" w:rsidP="00C80FD6" w14:paraId="2D949A5D" w14:textId="01DFFEF6">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146,423</w:t>
            </w:r>
          </w:p>
        </w:tc>
        <w:tc>
          <w:tcPr>
            <w:tcW w:w="990" w:type="dxa"/>
            <w:tcBorders>
              <w:top w:val="single" w:sz="8" w:space="0" w:color="000000"/>
              <w:left w:val="single" w:sz="8" w:space="0" w:color="000000"/>
              <w:bottom w:val="single" w:sz="8" w:space="0" w:color="000000"/>
              <w:right w:val="single" w:sz="8" w:space="0" w:color="000000"/>
            </w:tcBorders>
            <w:shd w:val="clear" w:color="auto" w:fill="C5E0B3"/>
          </w:tcPr>
          <w:p w:rsidR="00C80FD6" w:rsidRPr="004D384B" w:rsidP="00C80FD6" w14:paraId="38F2AF43" w14:textId="77777777">
            <w:pPr>
              <w:widowControl/>
              <w:tabs>
                <w:tab w:val="left" w:pos="-576"/>
                <w:tab w:val="left" w:pos="0"/>
                <w:tab w:val="left" w:pos="720"/>
                <w:tab w:val="left" w:pos="1230"/>
                <w:tab w:val="left" w:pos="2160"/>
              </w:tabs>
              <w:spacing w:after="58"/>
              <w:rPr>
                <w:rFonts w:ascii="Times New Roman" w:hAnsi="Times New Roman"/>
                <w:b/>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C5E0B3"/>
          </w:tcPr>
          <w:p w:rsidR="00C80FD6" w:rsidRPr="004D384B" w:rsidP="00C80FD6" w14:paraId="513A7023" w14:textId="2F663FFE">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31,976</w:t>
            </w:r>
          </w:p>
        </w:tc>
        <w:tc>
          <w:tcPr>
            <w:tcW w:w="900" w:type="dxa"/>
            <w:tcBorders>
              <w:top w:val="single" w:sz="8" w:space="0" w:color="000000"/>
              <w:left w:val="single" w:sz="8" w:space="0" w:color="000000"/>
              <w:bottom w:val="single" w:sz="8" w:space="0" w:color="000000"/>
              <w:right w:val="single" w:sz="8" w:space="0" w:color="000000"/>
            </w:tcBorders>
            <w:shd w:val="clear" w:color="auto" w:fill="C5E0B3"/>
          </w:tcPr>
          <w:p w:rsidR="00C80FD6" w:rsidRPr="004D384B" w:rsidP="00C80FD6" w14:paraId="49ECBD8A" w14:textId="01659D57">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35,548</w:t>
            </w:r>
          </w:p>
        </w:tc>
        <w:tc>
          <w:tcPr>
            <w:tcW w:w="909" w:type="dxa"/>
            <w:tcBorders>
              <w:top w:val="single" w:sz="8" w:space="0" w:color="000000"/>
              <w:left w:val="single" w:sz="8" w:space="0" w:color="000000"/>
              <w:bottom w:val="single" w:sz="8" w:space="0" w:color="000000"/>
              <w:right w:val="single" w:sz="8" w:space="0" w:color="000000"/>
            </w:tcBorders>
            <w:shd w:val="clear" w:color="auto" w:fill="C5E0B3"/>
          </w:tcPr>
          <w:p w:rsidR="00C80FD6" w:rsidRPr="004D384B" w:rsidP="00C80FD6" w14:paraId="1A303445" w14:textId="77777777">
            <w:pPr>
              <w:widowControl/>
              <w:tabs>
                <w:tab w:val="left" w:pos="-576"/>
                <w:tab w:val="left" w:pos="0"/>
                <w:tab w:val="left" w:pos="720"/>
                <w:tab w:val="left" w:pos="1230"/>
                <w:tab w:val="left" w:pos="2160"/>
              </w:tabs>
              <w:spacing w:after="58"/>
              <w:jc w:val="right"/>
              <w:rPr>
                <w:rFonts w:ascii="Times New Roman" w:hAnsi="Times New Roman"/>
                <w:b/>
                <w:sz w:val="18"/>
                <w:szCs w:val="18"/>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C5E0B3"/>
          </w:tcPr>
          <w:p w:rsidR="00C80FD6" w:rsidRPr="004D384B" w:rsidP="00C80FD6" w14:paraId="46520C70" w14:textId="2B6E8203">
            <w:pPr>
              <w:widowControl/>
              <w:tabs>
                <w:tab w:val="left" w:pos="-576"/>
                <w:tab w:val="left" w:pos="0"/>
                <w:tab w:val="left" w:pos="720"/>
                <w:tab w:val="left" w:pos="1230"/>
                <w:tab w:val="left" w:pos="2160"/>
              </w:tabs>
              <w:spacing w:after="58"/>
              <w:jc w:val="right"/>
              <w:rPr>
                <w:rFonts w:ascii="Times New Roman" w:hAnsi="Times New Roman"/>
                <w:b/>
                <w:sz w:val="18"/>
                <w:szCs w:val="18"/>
              </w:rPr>
            </w:pPr>
            <w:r w:rsidRPr="004D384B">
              <w:rPr>
                <w:rFonts w:ascii="Times New Roman" w:hAnsi="Times New Roman"/>
                <w:b/>
                <w:sz w:val="18"/>
                <w:szCs w:val="18"/>
              </w:rPr>
              <w:t>$</w:t>
            </w:r>
            <w:r>
              <w:rPr>
                <w:rFonts w:ascii="Times New Roman" w:hAnsi="Times New Roman"/>
                <w:b/>
                <w:sz w:val="18"/>
                <w:szCs w:val="18"/>
              </w:rPr>
              <w:t>1,706700</w:t>
            </w:r>
          </w:p>
        </w:tc>
        <w:tc>
          <w:tcPr>
            <w:tcW w:w="1071" w:type="dxa"/>
            <w:tcBorders>
              <w:top w:val="single" w:sz="8" w:space="0" w:color="000000"/>
              <w:left w:val="single" w:sz="8" w:space="0" w:color="000000"/>
              <w:bottom w:val="single" w:sz="8" w:space="0" w:color="000000"/>
              <w:right w:val="single" w:sz="8" w:space="0" w:color="000000"/>
            </w:tcBorders>
            <w:shd w:val="clear" w:color="auto" w:fill="C5E0B3"/>
          </w:tcPr>
          <w:p w:rsidR="00C80FD6" w:rsidRPr="004D384B" w:rsidP="00C80FD6" w14:paraId="54B40891" w14:textId="497E7073">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-3,572</w:t>
            </w:r>
          </w:p>
        </w:tc>
        <w:tc>
          <w:tcPr>
            <w:tcW w:w="1359" w:type="dxa"/>
            <w:gridSpan w:val="2"/>
            <w:tcBorders>
              <w:top w:val="single" w:sz="8" w:space="0" w:color="000000"/>
              <w:left w:val="single" w:sz="8" w:space="0" w:color="000000"/>
              <w:bottom w:val="single" w:sz="7" w:space="0" w:color="000000"/>
              <w:right w:val="single" w:sz="8" w:space="0" w:color="000000"/>
            </w:tcBorders>
            <w:shd w:val="clear" w:color="auto" w:fill="C5E0B3"/>
          </w:tcPr>
          <w:p w:rsidR="00C80FD6" w:rsidRPr="004D384B" w:rsidP="00C80FD6" w14:paraId="19B98163" w14:textId="77777777">
            <w:pPr>
              <w:widowControl/>
              <w:tabs>
                <w:tab w:val="left" w:pos="-576"/>
                <w:tab w:val="left" w:pos="0"/>
                <w:tab w:val="left" w:pos="720"/>
                <w:tab w:val="left" w:pos="1230"/>
                <w:tab w:val="left" w:pos="2160"/>
              </w:tabs>
              <w:spacing w:after="58"/>
              <w:rPr>
                <w:rFonts w:ascii="Times New Roman" w:hAnsi="Times New Roman"/>
                <w:b/>
                <w:sz w:val="18"/>
                <w:szCs w:val="18"/>
              </w:rPr>
            </w:pPr>
          </w:p>
        </w:tc>
      </w:tr>
    </w:tbl>
    <w:p w:rsidR="00D8389D" w:rsidP="00D035FE" w14:paraId="00F6BC96" w14:textId="7B29FF5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Pr>
          <w:rFonts w:ascii="Times New Roman" w:hAnsi="Times New Roman"/>
        </w:rPr>
        <w:br w:type="textWrapping" w:clear="all"/>
      </w:r>
    </w:p>
    <w:p w:rsidR="00486478" w:rsidP="007829DD" w14:paraId="545E5AD1"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b/>
          <w:bCs/>
        </w:rPr>
      </w:pPr>
    </w:p>
    <w:p w:rsidR="00486478" w:rsidP="007829DD" w14:paraId="172A250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b/>
          <w:bCs/>
        </w:rPr>
      </w:pPr>
    </w:p>
    <w:p w:rsidR="00486478" w:rsidP="007829DD" w14:paraId="6A7FAF00"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b/>
          <w:bCs/>
        </w:rPr>
        <w:sectPr w:rsidSect="00486478">
          <w:pgSz w:w="15840" w:h="12240" w:orient="landscape" w:code="1"/>
          <w:pgMar w:top="1440" w:right="1440" w:bottom="1296" w:left="1440" w:header="720" w:footer="1440" w:gutter="0"/>
          <w:cols w:space="720"/>
          <w:noEndnote/>
          <w:titlePg/>
          <w:docGrid w:linePitch="326"/>
        </w:sectPr>
      </w:pPr>
    </w:p>
    <w:p w:rsidR="007829DD" w:rsidRPr="00A367DF" w:rsidP="007829DD" w14:paraId="50C61950" w14:textId="0A02595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rPr>
      </w:pPr>
      <w:r w:rsidRPr="00A367DF">
        <w:rPr>
          <w:rFonts w:ascii="Times New Roman" w:hAnsi="Times New Roman"/>
          <w:b/>
          <w:bCs/>
        </w:rPr>
        <w:t>13.  Provide an estimate of the total annual cost burden to respondents or recordkeepers resulting from the collection of information.  (Do not include the cost of any hour burden shown in Items 12 and 14.)</w:t>
      </w:r>
    </w:p>
    <w:p w:rsidR="007829DD" w:rsidP="007829DD" w14:paraId="5AC5F8A3"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rPr>
      </w:pPr>
    </w:p>
    <w:p w:rsidR="007829DD" w:rsidP="007829DD" w14:paraId="77E0789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rPr>
      </w:pPr>
      <w:r>
        <w:rPr>
          <w:rFonts w:ascii="Times New Roman" w:hAnsi="Times New Roman"/>
        </w:rPr>
        <w:t>The cost determinations made under Item 12 account for the total annual cost burden to respondents or recordkeepers resulting from these collection</w:t>
      </w:r>
      <w:r w:rsidR="00F6485D">
        <w:rPr>
          <w:rFonts w:ascii="Times New Roman" w:hAnsi="Times New Roman"/>
        </w:rPr>
        <w:t xml:space="preserve"> </w:t>
      </w:r>
      <w:r>
        <w:rPr>
          <w:rFonts w:ascii="Times New Roman" w:hAnsi="Times New Roman"/>
        </w:rPr>
        <w:t>of</w:t>
      </w:r>
      <w:r w:rsidR="00F6485D">
        <w:rPr>
          <w:rFonts w:ascii="Times New Roman" w:hAnsi="Times New Roman"/>
        </w:rPr>
        <w:t xml:space="preserve"> </w:t>
      </w:r>
      <w:r>
        <w:rPr>
          <w:rFonts w:ascii="Times New Roman" w:hAnsi="Times New Roman"/>
        </w:rPr>
        <w:t xml:space="preserve">information requirements. </w:t>
      </w:r>
    </w:p>
    <w:p w:rsidR="007829DD" w:rsidP="007829DD" w14:paraId="797FA1A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Shruti" w:cs="Shruti"/>
        </w:rPr>
      </w:pPr>
    </w:p>
    <w:p w:rsidR="007829DD" w:rsidRPr="00A367DF" w:rsidP="007829DD" w14:paraId="306991A9"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rPr>
      </w:pPr>
      <w:r w:rsidRPr="00A367DF">
        <w:rPr>
          <w:rFonts w:ascii="Times New Roman" w:hAnsi="Times New Roman"/>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829DD" w:rsidRPr="00A367DF" w:rsidP="007829DD" w14:paraId="5D05BBF6"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Shruti" w:cs="Shruti"/>
        </w:rPr>
      </w:pPr>
    </w:p>
    <w:p w:rsidR="008608B5" w:rsidP="00AB02C0" w14:paraId="4008B5B7"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rPr>
      </w:pPr>
      <w:r>
        <w:rPr>
          <w:rFonts w:ascii="Times New Roman" w:hAnsi="Times New Roman"/>
        </w:rPr>
        <w:t>There are no costs to the Federal Government.</w:t>
      </w:r>
    </w:p>
    <w:p w:rsidR="001A0A31" w:rsidRPr="00AB02C0" w:rsidP="00AB02C0" w14:paraId="29301628"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rPr>
      </w:pPr>
    </w:p>
    <w:p w:rsidR="007829DD" w:rsidRPr="00A367DF" w:rsidP="007829DD" w14:paraId="34CECCD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rPr>
      </w:pPr>
      <w:r w:rsidRPr="00A367DF">
        <w:rPr>
          <w:rFonts w:ascii="Times New Roman" w:hAnsi="Times New Roman"/>
          <w:b/>
          <w:bCs/>
        </w:rPr>
        <w:t>15.  Explain the reasons for any program changes or adjustments reported in Items 13 or 14.</w:t>
      </w:r>
    </w:p>
    <w:p w:rsidR="00B43420" w:rsidP="007829DD" w14:paraId="7C95BC9B"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rPr>
      </w:pPr>
    </w:p>
    <w:p w:rsidR="007829DD" w:rsidP="007829DD" w14:paraId="1771785A" w14:textId="0A5CFA4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rPr>
      </w:pPr>
      <w:r>
        <w:rPr>
          <w:rFonts w:ascii="Times New Roman" w:hAnsi="Times New Roman"/>
        </w:rPr>
        <w:t>O</w:t>
      </w:r>
      <w:r w:rsidR="00BD6A84">
        <w:rPr>
          <w:rFonts w:ascii="Times New Roman" w:hAnsi="Times New Roman"/>
        </w:rPr>
        <w:t xml:space="preserve">SHA is requesting an adjustment </w:t>
      </w:r>
      <w:r w:rsidR="002E30CC">
        <w:rPr>
          <w:rFonts w:ascii="Times New Roman" w:hAnsi="Times New Roman"/>
        </w:rPr>
        <w:t>de</w:t>
      </w:r>
      <w:r>
        <w:rPr>
          <w:rFonts w:ascii="Times New Roman" w:hAnsi="Times New Roman"/>
        </w:rPr>
        <w:t xml:space="preserve">crease </w:t>
      </w:r>
      <w:r w:rsidR="00BD6A84">
        <w:rPr>
          <w:rFonts w:ascii="Times New Roman" w:hAnsi="Times New Roman"/>
        </w:rPr>
        <w:t xml:space="preserve">in the number of burden hours </w:t>
      </w:r>
      <w:r w:rsidR="00E30A9A">
        <w:rPr>
          <w:rFonts w:ascii="Times New Roman" w:hAnsi="Times New Roman"/>
        </w:rPr>
        <w:t>from 55,030</w:t>
      </w:r>
      <w:r w:rsidR="008349DD">
        <w:rPr>
          <w:rFonts w:ascii="Times New Roman" w:hAnsi="Times New Roman"/>
        </w:rPr>
        <w:t xml:space="preserve"> </w:t>
      </w:r>
      <w:r w:rsidR="00255203">
        <w:rPr>
          <w:rFonts w:ascii="Times New Roman" w:hAnsi="Times New Roman"/>
        </w:rPr>
        <w:t xml:space="preserve">hours </w:t>
      </w:r>
      <w:r w:rsidR="00294D54">
        <w:rPr>
          <w:rFonts w:ascii="Times New Roman" w:hAnsi="Times New Roman"/>
        </w:rPr>
        <w:t>to 50,</w:t>
      </w:r>
      <w:r w:rsidR="00A773B7">
        <w:rPr>
          <w:rFonts w:ascii="Times New Roman" w:hAnsi="Times New Roman"/>
        </w:rPr>
        <w:t xml:space="preserve">421 </w:t>
      </w:r>
      <w:r w:rsidR="008349DD">
        <w:rPr>
          <w:rFonts w:ascii="Times New Roman" w:hAnsi="Times New Roman"/>
        </w:rPr>
        <w:t>hours</w:t>
      </w:r>
      <w:r w:rsidR="00BD6A84">
        <w:rPr>
          <w:rFonts w:ascii="Times New Roman" w:hAnsi="Times New Roman"/>
        </w:rPr>
        <w:t xml:space="preserve">, a difference of </w:t>
      </w:r>
      <w:r w:rsidR="00A773B7">
        <w:rPr>
          <w:rFonts w:ascii="Times New Roman" w:hAnsi="Times New Roman"/>
        </w:rPr>
        <w:t>4,609</w:t>
      </w:r>
      <w:r w:rsidR="000E3F5F">
        <w:rPr>
          <w:rFonts w:ascii="Times New Roman" w:hAnsi="Times New Roman"/>
        </w:rPr>
        <w:t xml:space="preserve"> </w:t>
      </w:r>
      <w:r w:rsidR="00BD6A84">
        <w:rPr>
          <w:rFonts w:ascii="Times New Roman" w:hAnsi="Times New Roman"/>
        </w:rPr>
        <w:t>hours</w:t>
      </w:r>
      <w:r w:rsidR="00291734">
        <w:rPr>
          <w:rFonts w:ascii="Times New Roman" w:hAnsi="Times New Roman"/>
        </w:rPr>
        <w:t xml:space="preserve">. </w:t>
      </w:r>
      <w:r w:rsidR="003443E2">
        <w:rPr>
          <w:rFonts w:ascii="Times New Roman" w:hAnsi="Times New Roman"/>
        </w:rPr>
        <w:t xml:space="preserve"> </w:t>
      </w:r>
      <w:r w:rsidR="007E394C">
        <w:rPr>
          <w:rFonts w:ascii="Times New Roman" w:hAnsi="Times New Roman"/>
        </w:rPr>
        <w:t>Th</w:t>
      </w:r>
      <w:r w:rsidR="00960639">
        <w:rPr>
          <w:rFonts w:ascii="Times New Roman" w:hAnsi="Times New Roman"/>
        </w:rPr>
        <w:t>is</w:t>
      </w:r>
      <w:r w:rsidR="00BA2E5E">
        <w:rPr>
          <w:rFonts w:ascii="Times New Roman" w:hAnsi="Times New Roman"/>
        </w:rPr>
        <w:t xml:space="preserve"> adjustment </w:t>
      </w:r>
      <w:r w:rsidR="00960639">
        <w:rPr>
          <w:rFonts w:ascii="Times New Roman" w:hAnsi="Times New Roman"/>
        </w:rPr>
        <w:t>is attributed</w:t>
      </w:r>
      <w:r w:rsidR="002E30CC">
        <w:rPr>
          <w:rFonts w:ascii="Times New Roman" w:hAnsi="Times New Roman"/>
        </w:rPr>
        <w:t xml:space="preserve"> </w:t>
      </w:r>
      <w:r w:rsidR="00A5611E">
        <w:rPr>
          <w:rFonts w:ascii="Times New Roman" w:hAnsi="Times New Roman"/>
        </w:rPr>
        <w:t xml:space="preserve">to </w:t>
      </w:r>
      <w:r w:rsidR="002E30CC">
        <w:rPr>
          <w:rFonts w:ascii="Times New Roman" w:hAnsi="Times New Roman"/>
        </w:rPr>
        <w:t>a</w:t>
      </w:r>
      <w:r w:rsidR="00AD7404">
        <w:rPr>
          <w:rFonts w:ascii="Times New Roman" w:hAnsi="Times New Roman"/>
        </w:rPr>
        <w:t xml:space="preserve"> change in the number of establishments engaged in longshoring and port and harbor operations.  The number of longshoring operations </w:t>
      </w:r>
      <w:r w:rsidR="005A2EF2">
        <w:rPr>
          <w:rFonts w:ascii="Times New Roman" w:hAnsi="Times New Roman"/>
        </w:rPr>
        <w:t>decrease</w:t>
      </w:r>
      <w:r w:rsidR="00AD7404">
        <w:rPr>
          <w:rFonts w:ascii="Times New Roman" w:hAnsi="Times New Roman"/>
        </w:rPr>
        <w:t>d</w:t>
      </w:r>
      <w:r w:rsidR="005A2EF2">
        <w:rPr>
          <w:rFonts w:ascii="Times New Roman" w:hAnsi="Times New Roman"/>
        </w:rPr>
        <w:t xml:space="preserve"> </w:t>
      </w:r>
      <w:r w:rsidR="007E394C">
        <w:rPr>
          <w:rFonts w:ascii="Times New Roman" w:hAnsi="Times New Roman"/>
        </w:rPr>
        <w:t xml:space="preserve">from </w:t>
      </w:r>
      <w:r w:rsidR="00DC4AFC">
        <w:rPr>
          <w:rFonts w:ascii="Times New Roman" w:hAnsi="Times New Roman"/>
        </w:rPr>
        <w:t>830</w:t>
      </w:r>
      <w:r w:rsidR="00B023DA">
        <w:rPr>
          <w:rFonts w:ascii="Times New Roman" w:hAnsi="Times New Roman"/>
        </w:rPr>
        <w:t xml:space="preserve"> to </w:t>
      </w:r>
      <w:r w:rsidR="003B3285">
        <w:rPr>
          <w:rFonts w:ascii="Times New Roman" w:hAnsi="Times New Roman"/>
        </w:rPr>
        <w:t>746</w:t>
      </w:r>
      <w:r w:rsidR="00DC4AFC">
        <w:rPr>
          <w:rFonts w:ascii="Times New Roman" w:hAnsi="Times New Roman"/>
        </w:rPr>
        <w:t xml:space="preserve"> </w:t>
      </w:r>
      <w:r w:rsidR="007E394C">
        <w:rPr>
          <w:rFonts w:ascii="Times New Roman" w:hAnsi="Times New Roman"/>
        </w:rPr>
        <w:t>establishments</w:t>
      </w:r>
      <w:r w:rsidR="005A2EF2">
        <w:rPr>
          <w:rFonts w:ascii="Times New Roman" w:hAnsi="Times New Roman"/>
        </w:rPr>
        <w:t xml:space="preserve">, </w:t>
      </w:r>
      <w:r w:rsidR="004B797D">
        <w:rPr>
          <w:rFonts w:ascii="Times New Roman" w:hAnsi="Times New Roman"/>
        </w:rPr>
        <w:t xml:space="preserve">and </w:t>
      </w:r>
      <w:r w:rsidR="00AD7404">
        <w:rPr>
          <w:rFonts w:ascii="Times New Roman" w:hAnsi="Times New Roman"/>
        </w:rPr>
        <w:t>the</w:t>
      </w:r>
      <w:r w:rsidR="005A2EF2">
        <w:rPr>
          <w:rFonts w:ascii="Times New Roman" w:hAnsi="Times New Roman"/>
        </w:rPr>
        <w:t xml:space="preserve"> </w:t>
      </w:r>
      <w:r w:rsidR="007E394C">
        <w:rPr>
          <w:rFonts w:ascii="Times New Roman" w:hAnsi="Times New Roman"/>
        </w:rPr>
        <w:t xml:space="preserve">number of port and </w:t>
      </w:r>
      <w:r w:rsidR="00F44A30">
        <w:rPr>
          <w:rFonts w:ascii="Times New Roman" w:hAnsi="Times New Roman"/>
        </w:rPr>
        <w:t>harbor</w:t>
      </w:r>
      <w:r w:rsidR="007E394C">
        <w:rPr>
          <w:rFonts w:ascii="Times New Roman" w:hAnsi="Times New Roman"/>
        </w:rPr>
        <w:t xml:space="preserve"> operations </w:t>
      </w:r>
      <w:r w:rsidR="004B797D">
        <w:rPr>
          <w:rFonts w:ascii="Times New Roman" w:hAnsi="Times New Roman"/>
        </w:rPr>
        <w:t xml:space="preserve">decreased </w:t>
      </w:r>
      <w:r w:rsidR="007E394C">
        <w:rPr>
          <w:rFonts w:ascii="Times New Roman" w:hAnsi="Times New Roman"/>
        </w:rPr>
        <w:t xml:space="preserve">from </w:t>
      </w:r>
      <w:r w:rsidR="004633E2">
        <w:rPr>
          <w:rFonts w:ascii="Times New Roman" w:hAnsi="Times New Roman"/>
        </w:rPr>
        <w:t>350</w:t>
      </w:r>
      <w:r w:rsidR="00B023DA">
        <w:rPr>
          <w:rFonts w:ascii="Times New Roman" w:hAnsi="Times New Roman"/>
        </w:rPr>
        <w:t xml:space="preserve"> to 329</w:t>
      </w:r>
      <w:r w:rsidR="00E605DD">
        <w:rPr>
          <w:rFonts w:ascii="Times New Roman" w:hAnsi="Times New Roman"/>
        </w:rPr>
        <w:t xml:space="preserve"> </w:t>
      </w:r>
      <w:r w:rsidR="007E394C">
        <w:rPr>
          <w:rFonts w:ascii="Times New Roman" w:hAnsi="Times New Roman"/>
        </w:rPr>
        <w:t xml:space="preserve">establishments. </w:t>
      </w:r>
      <w:r w:rsidR="000255C9">
        <w:rPr>
          <w:rFonts w:ascii="Times New Roman" w:hAnsi="Times New Roman"/>
        </w:rPr>
        <w:t xml:space="preserve">Tables </w:t>
      </w:r>
      <w:r w:rsidR="00A5611E">
        <w:rPr>
          <w:rFonts w:ascii="Times New Roman" w:hAnsi="Times New Roman"/>
        </w:rPr>
        <w:t xml:space="preserve">2 </w:t>
      </w:r>
      <w:r w:rsidR="000255C9">
        <w:rPr>
          <w:rFonts w:ascii="Times New Roman" w:hAnsi="Times New Roman"/>
        </w:rPr>
        <w:t xml:space="preserve">and </w:t>
      </w:r>
      <w:r w:rsidR="00A5611E">
        <w:rPr>
          <w:rFonts w:ascii="Times New Roman" w:hAnsi="Times New Roman"/>
        </w:rPr>
        <w:t xml:space="preserve">3 </w:t>
      </w:r>
      <w:r w:rsidR="00960639">
        <w:rPr>
          <w:rFonts w:ascii="Times New Roman" w:hAnsi="Times New Roman"/>
        </w:rPr>
        <w:t>summarize</w:t>
      </w:r>
      <w:r w:rsidR="000255C9">
        <w:rPr>
          <w:rFonts w:ascii="Times New Roman" w:hAnsi="Times New Roman"/>
        </w:rPr>
        <w:t xml:space="preserve"> the burden hours and cost for each collection of information.</w:t>
      </w:r>
    </w:p>
    <w:p w:rsidR="004F090B" w:rsidP="007829DD" w14:paraId="7722D9DA" w14:textId="77777777">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rPr>
      </w:pPr>
    </w:p>
    <w:p w:rsidR="004F090B" w:rsidRPr="00B851E9" w:rsidP="007829DD" w14:paraId="0F0C7323" w14:textId="2E8DDBCF">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rFonts w:ascii="Times New Roman" w:hAnsi="Times New Roman"/>
          <w:b/>
        </w:rPr>
      </w:pPr>
      <w:r w:rsidRPr="00B851E9">
        <w:rPr>
          <w:rFonts w:ascii="Times New Roman" w:hAnsi="Times New Roman"/>
          <w:b/>
        </w:rPr>
        <w:t xml:space="preserve">Table </w:t>
      </w:r>
      <w:r w:rsidR="00CD67C4">
        <w:rPr>
          <w:rFonts w:ascii="Times New Roman" w:hAnsi="Times New Roman"/>
          <w:b/>
        </w:rPr>
        <w:t>4</w:t>
      </w:r>
      <w:r w:rsidRPr="00B851E9">
        <w:rPr>
          <w:rFonts w:ascii="Times New Roman" w:hAnsi="Times New Roman"/>
          <w:b/>
        </w:rPr>
        <w:t xml:space="preserve"> – Summary of </w:t>
      </w:r>
      <w:r w:rsidR="00CD67C4">
        <w:rPr>
          <w:rFonts w:ascii="Times New Roman" w:hAnsi="Times New Roman"/>
          <w:b/>
        </w:rPr>
        <w:t xml:space="preserve">Estimated Adjusted </w:t>
      </w:r>
      <w:r w:rsidRPr="00B851E9">
        <w:rPr>
          <w:rFonts w:ascii="Times New Roman" w:hAnsi="Times New Roman"/>
          <w:b/>
        </w:rPr>
        <w:t xml:space="preserve">Burden Hours </w:t>
      </w:r>
    </w:p>
    <w:tbl>
      <w:tblPr>
        <w:tblW w:w="8460" w:type="dxa"/>
        <w:tblInd w:w="210" w:type="dxa"/>
        <w:tblLayout w:type="fixed"/>
        <w:tblCellMar>
          <w:left w:w="120" w:type="dxa"/>
          <w:right w:w="120" w:type="dxa"/>
        </w:tblCellMar>
        <w:tblLook w:val="0000"/>
      </w:tblPr>
      <w:tblGrid>
        <w:gridCol w:w="3870"/>
        <w:gridCol w:w="1170"/>
        <w:gridCol w:w="1080"/>
        <w:gridCol w:w="1170"/>
        <w:gridCol w:w="1170"/>
      </w:tblGrid>
      <w:tr w14:paraId="42571571" w14:textId="77777777" w:rsidTr="00D2648F">
        <w:tblPrEx>
          <w:tblW w:w="8460" w:type="dxa"/>
          <w:tblInd w:w="210" w:type="dxa"/>
          <w:tblLayout w:type="fixed"/>
          <w:tblCellMar>
            <w:left w:w="120" w:type="dxa"/>
            <w:right w:w="120" w:type="dxa"/>
          </w:tblCellMar>
          <w:tblLook w:val="0000"/>
        </w:tblPrEx>
        <w:trPr>
          <w:trHeight w:val="235"/>
        </w:trPr>
        <w:tc>
          <w:tcPr>
            <w:tcW w:w="3870" w:type="dxa"/>
            <w:tcBorders>
              <w:top w:val="single" w:sz="7" w:space="0" w:color="000000"/>
              <w:left w:val="single" w:sz="7" w:space="0" w:color="000000"/>
              <w:bottom w:val="single" w:sz="8" w:space="0" w:color="000000"/>
              <w:right w:val="single" w:sz="7" w:space="0" w:color="000000"/>
            </w:tcBorders>
            <w:shd w:val="clear" w:color="auto" w:fill="DEEAF6"/>
          </w:tcPr>
          <w:p w:rsidR="00501E1E" w:rsidP="00A0492C" w14:paraId="6BA9D1C4" w14:textId="77777777">
            <w:pPr>
              <w:widowControl/>
              <w:tabs>
                <w:tab w:val="left" w:pos="-576"/>
                <w:tab w:val="left" w:pos="0"/>
                <w:tab w:val="left" w:pos="720"/>
                <w:tab w:val="left" w:pos="1230"/>
                <w:tab w:val="left" w:pos="2160"/>
              </w:tabs>
              <w:spacing w:after="58"/>
              <w:rPr>
                <w:rFonts w:ascii="Times New Roman" w:hAnsi="Times New Roman"/>
                <w:b/>
                <w:sz w:val="18"/>
                <w:szCs w:val="18"/>
              </w:rPr>
            </w:pPr>
          </w:p>
        </w:tc>
        <w:tc>
          <w:tcPr>
            <w:tcW w:w="1170" w:type="dxa"/>
            <w:tcBorders>
              <w:top w:val="single" w:sz="7" w:space="0" w:color="000000"/>
              <w:left w:val="single" w:sz="7" w:space="0" w:color="000000"/>
              <w:bottom w:val="single" w:sz="8" w:space="0" w:color="000000"/>
              <w:right w:val="single" w:sz="7" w:space="0" w:color="000000"/>
            </w:tcBorders>
            <w:shd w:val="clear" w:color="auto" w:fill="DEEAF6"/>
            <w:vAlign w:val="center"/>
          </w:tcPr>
          <w:p w:rsidR="00501E1E" w:rsidP="00D2648F" w14:paraId="6CE1340D" w14:textId="77777777">
            <w:pPr>
              <w:spacing w:line="120" w:lineRule="exact"/>
              <w:jc w:val="center"/>
              <w:rPr>
                <w:rFonts w:ascii="Times New Roman" w:hAnsi="Times New Roman"/>
                <w:sz w:val="18"/>
                <w:szCs w:val="18"/>
              </w:rPr>
            </w:pPr>
          </w:p>
          <w:p w:rsidR="00501E1E" w:rsidP="008F4C3F" w14:paraId="1696CDA3" w14:textId="271BD294">
            <w:pPr>
              <w:widowControl/>
              <w:tabs>
                <w:tab w:val="left" w:pos="-576"/>
                <w:tab w:val="left" w:pos="0"/>
                <w:tab w:val="left" w:pos="720"/>
                <w:tab w:val="left" w:pos="1230"/>
                <w:tab w:val="left" w:pos="2160"/>
              </w:tabs>
              <w:spacing w:after="58"/>
              <w:jc w:val="center"/>
              <w:rPr>
                <w:rFonts w:ascii="Times New Roman" w:hAnsi="Times New Roman"/>
                <w:b/>
                <w:sz w:val="18"/>
                <w:szCs w:val="18"/>
              </w:rPr>
            </w:pPr>
            <w:r>
              <w:rPr>
                <w:rFonts w:ascii="Times New Roman" w:hAnsi="Times New Roman"/>
                <w:sz w:val="18"/>
                <w:szCs w:val="18"/>
              </w:rPr>
              <w:t xml:space="preserve"> Number </w:t>
            </w:r>
            <w:r w:rsidR="007A7071">
              <w:rPr>
                <w:rFonts w:ascii="Times New Roman" w:hAnsi="Times New Roman"/>
                <w:sz w:val="18"/>
                <w:szCs w:val="18"/>
              </w:rPr>
              <w:t>of Responses</w:t>
            </w:r>
          </w:p>
        </w:tc>
        <w:tc>
          <w:tcPr>
            <w:tcW w:w="1080" w:type="dxa"/>
            <w:tcBorders>
              <w:top w:val="single" w:sz="7" w:space="0" w:color="000000"/>
              <w:left w:val="single" w:sz="7" w:space="0" w:color="000000"/>
              <w:bottom w:val="single" w:sz="8" w:space="0" w:color="000000"/>
              <w:right w:val="single" w:sz="7" w:space="0" w:color="000000"/>
            </w:tcBorders>
            <w:shd w:val="clear" w:color="auto" w:fill="DEEAF6"/>
            <w:vAlign w:val="center"/>
          </w:tcPr>
          <w:p w:rsidR="00501E1E" w:rsidP="00D2648F" w14:paraId="325BA3E2" w14:textId="77777777">
            <w:pPr>
              <w:spacing w:line="120" w:lineRule="exact"/>
              <w:jc w:val="center"/>
              <w:rPr>
                <w:rFonts w:ascii="Times New Roman" w:hAnsi="Times New Roman"/>
                <w:sz w:val="18"/>
                <w:szCs w:val="18"/>
              </w:rPr>
            </w:pPr>
          </w:p>
          <w:p w:rsidR="00501E1E" w:rsidP="008F4C3F" w14:paraId="00AADB63" w14:textId="16DD9814">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rFonts w:ascii="Times New Roman" w:hAnsi="Times New Roman"/>
                <w:sz w:val="18"/>
                <w:szCs w:val="18"/>
              </w:rPr>
            </w:pPr>
            <w:r>
              <w:rPr>
                <w:rFonts w:ascii="Times New Roman" w:hAnsi="Times New Roman"/>
                <w:sz w:val="18"/>
                <w:szCs w:val="18"/>
              </w:rPr>
              <w:t xml:space="preserve"> Request</w:t>
            </w:r>
            <w:r w:rsidR="008F152D">
              <w:rPr>
                <w:rFonts w:ascii="Times New Roman" w:hAnsi="Times New Roman"/>
                <w:sz w:val="18"/>
                <w:szCs w:val="18"/>
              </w:rPr>
              <w:t>ing</w:t>
            </w:r>
            <w:r>
              <w:rPr>
                <w:rFonts w:ascii="Times New Roman" w:hAnsi="Times New Roman"/>
                <w:sz w:val="18"/>
                <w:szCs w:val="18"/>
              </w:rPr>
              <w:t xml:space="preserve"> Burden Hours</w:t>
            </w:r>
          </w:p>
          <w:p w:rsidR="00501E1E" w:rsidP="00D2648F" w14:paraId="35AF26FA" w14:textId="77777777">
            <w:pPr>
              <w:widowControl/>
              <w:tabs>
                <w:tab w:val="left" w:pos="-576"/>
                <w:tab w:val="left" w:pos="0"/>
                <w:tab w:val="left" w:pos="720"/>
                <w:tab w:val="left" w:pos="1230"/>
                <w:tab w:val="left" w:pos="2160"/>
              </w:tabs>
              <w:spacing w:after="58"/>
              <w:jc w:val="center"/>
              <w:rPr>
                <w:rFonts w:ascii="Times New Roman" w:hAnsi="Times New Roman"/>
                <w:b/>
                <w:sz w:val="18"/>
                <w:szCs w:val="18"/>
              </w:rPr>
            </w:pPr>
          </w:p>
        </w:tc>
        <w:tc>
          <w:tcPr>
            <w:tcW w:w="1170" w:type="dxa"/>
            <w:tcBorders>
              <w:top w:val="single" w:sz="7" w:space="0" w:color="000000"/>
              <w:left w:val="single" w:sz="7" w:space="0" w:color="000000"/>
              <w:bottom w:val="single" w:sz="8" w:space="0" w:color="000000"/>
              <w:right w:val="single" w:sz="7" w:space="0" w:color="000000"/>
            </w:tcBorders>
            <w:shd w:val="clear" w:color="auto" w:fill="DEEAF6"/>
            <w:vAlign w:val="center"/>
          </w:tcPr>
          <w:p w:rsidR="00501E1E" w:rsidP="008F4C3F" w14:paraId="1B771FA3"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rFonts w:ascii="Times New Roman" w:hAnsi="Times New Roman"/>
                <w:sz w:val="18"/>
                <w:szCs w:val="18"/>
              </w:rPr>
            </w:pPr>
          </w:p>
          <w:p w:rsidR="00501E1E" w:rsidP="008F4C3F" w14:paraId="440574D9" w14:textId="4E1FF3E2">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rFonts w:ascii="Times New Roman" w:hAnsi="Times New Roman"/>
                <w:sz w:val="18"/>
                <w:szCs w:val="18"/>
              </w:rPr>
            </w:pPr>
            <w:r>
              <w:rPr>
                <w:rFonts w:ascii="Times New Roman" w:hAnsi="Times New Roman"/>
                <w:sz w:val="18"/>
                <w:szCs w:val="18"/>
              </w:rPr>
              <w:t xml:space="preserve"> Current Burden Hours</w:t>
            </w:r>
          </w:p>
          <w:p w:rsidR="00501E1E" w:rsidP="00D2648F" w14:paraId="2060915C" w14:textId="77777777">
            <w:pPr>
              <w:widowControl/>
              <w:tabs>
                <w:tab w:val="left" w:pos="-576"/>
                <w:tab w:val="left" w:pos="0"/>
                <w:tab w:val="left" w:pos="720"/>
                <w:tab w:val="left" w:pos="1230"/>
                <w:tab w:val="left" w:pos="2160"/>
              </w:tabs>
              <w:spacing w:after="58"/>
              <w:jc w:val="center"/>
              <w:rPr>
                <w:rFonts w:ascii="Times New Roman" w:hAnsi="Times New Roman"/>
                <w:b/>
                <w:sz w:val="18"/>
                <w:szCs w:val="18"/>
              </w:rPr>
            </w:pPr>
          </w:p>
        </w:tc>
        <w:tc>
          <w:tcPr>
            <w:tcW w:w="1170" w:type="dxa"/>
            <w:tcBorders>
              <w:top w:val="single" w:sz="7" w:space="0" w:color="000000"/>
              <w:left w:val="single" w:sz="7" w:space="0" w:color="000000"/>
              <w:bottom w:val="single" w:sz="8" w:space="0" w:color="000000"/>
              <w:right w:val="single" w:sz="7" w:space="0" w:color="000000"/>
            </w:tcBorders>
            <w:shd w:val="clear" w:color="auto" w:fill="DEEAF6"/>
            <w:vAlign w:val="center"/>
          </w:tcPr>
          <w:p w:rsidR="00501E1E" w:rsidP="00D2648F" w14:paraId="33B538CF" w14:textId="77777777">
            <w:pPr>
              <w:spacing w:line="120" w:lineRule="exact"/>
              <w:jc w:val="center"/>
              <w:rPr>
                <w:rFonts w:ascii="Times New Roman" w:hAnsi="Times New Roman"/>
                <w:sz w:val="18"/>
                <w:szCs w:val="18"/>
              </w:rPr>
            </w:pPr>
          </w:p>
          <w:p w:rsidR="00501E1E" w:rsidP="00D2648F" w14:paraId="4A51347E" w14:textId="11DF0314">
            <w:pPr>
              <w:widowControl/>
              <w:tabs>
                <w:tab w:val="left" w:pos="-576"/>
                <w:tab w:val="left" w:pos="0"/>
                <w:tab w:val="left" w:pos="720"/>
                <w:tab w:val="left" w:pos="1230"/>
                <w:tab w:val="left" w:pos="2160"/>
              </w:tabs>
              <w:spacing w:after="58"/>
              <w:jc w:val="center"/>
              <w:rPr>
                <w:rFonts w:ascii="Times New Roman" w:hAnsi="Times New Roman"/>
                <w:sz w:val="18"/>
                <w:szCs w:val="18"/>
              </w:rPr>
            </w:pPr>
            <w:r>
              <w:rPr>
                <w:rFonts w:ascii="Times New Roman" w:hAnsi="Times New Roman"/>
                <w:sz w:val="18"/>
                <w:szCs w:val="18"/>
              </w:rPr>
              <w:t>Adjusted</w:t>
            </w:r>
          </w:p>
          <w:p w:rsidR="00501E1E" w:rsidP="00D2648F" w14:paraId="285790B4" w14:textId="3385DBBA">
            <w:pPr>
              <w:widowControl/>
              <w:tabs>
                <w:tab w:val="left" w:pos="-576"/>
                <w:tab w:val="left" w:pos="0"/>
                <w:tab w:val="left" w:pos="720"/>
                <w:tab w:val="left" w:pos="1230"/>
                <w:tab w:val="left" w:pos="2160"/>
              </w:tabs>
              <w:spacing w:after="58"/>
              <w:jc w:val="center"/>
              <w:rPr>
                <w:rFonts w:ascii="Times New Roman" w:hAnsi="Times New Roman"/>
                <w:b/>
                <w:sz w:val="18"/>
                <w:szCs w:val="18"/>
              </w:rPr>
            </w:pPr>
            <w:r>
              <w:rPr>
                <w:rFonts w:ascii="Times New Roman" w:hAnsi="Times New Roman"/>
                <w:sz w:val="18"/>
                <w:szCs w:val="18"/>
              </w:rPr>
              <w:t>Burden Hour</w:t>
            </w:r>
            <w:r w:rsidR="008F4C3F">
              <w:rPr>
                <w:rFonts w:ascii="Times New Roman" w:hAnsi="Times New Roman"/>
                <w:sz w:val="18"/>
                <w:szCs w:val="18"/>
              </w:rPr>
              <w:t>s</w:t>
            </w:r>
          </w:p>
        </w:tc>
      </w:tr>
      <w:tr w14:paraId="4DB24C96" w14:textId="77777777" w:rsidTr="00C2073B">
        <w:tblPrEx>
          <w:tblW w:w="8460" w:type="dxa"/>
          <w:tblInd w:w="210" w:type="dxa"/>
          <w:tblLayout w:type="fixed"/>
          <w:tblCellMar>
            <w:left w:w="120" w:type="dxa"/>
            <w:right w:w="120" w:type="dxa"/>
          </w:tblCellMar>
          <w:tblLook w:val="0000"/>
        </w:tblPrEx>
        <w:trPr>
          <w:trHeight w:val="235"/>
        </w:trPr>
        <w:tc>
          <w:tcPr>
            <w:tcW w:w="3870" w:type="dxa"/>
            <w:tcBorders>
              <w:top w:val="single" w:sz="7" w:space="0" w:color="000000"/>
              <w:left w:val="single" w:sz="7" w:space="0" w:color="000000"/>
              <w:bottom w:val="single" w:sz="8" w:space="0" w:color="000000"/>
              <w:right w:val="single" w:sz="7" w:space="0" w:color="000000"/>
            </w:tcBorders>
          </w:tcPr>
          <w:p w:rsidR="00744DAD" w:rsidP="00744DAD" w14:paraId="21DE77E7" w14:textId="77777777">
            <w:pPr>
              <w:widowControl/>
              <w:tabs>
                <w:tab w:val="left" w:pos="-576"/>
                <w:tab w:val="left" w:pos="0"/>
                <w:tab w:val="left" w:pos="720"/>
                <w:tab w:val="left" w:pos="1230"/>
                <w:tab w:val="left" w:pos="2160"/>
              </w:tabs>
              <w:spacing w:after="58"/>
              <w:rPr>
                <w:rFonts w:ascii="Times New Roman" w:hAnsi="Times New Roman"/>
                <w:b/>
                <w:sz w:val="18"/>
                <w:szCs w:val="18"/>
              </w:rPr>
            </w:pPr>
            <w:r>
              <w:rPr>
                <w:rFonts w:ascii="Times New Roman" w:hAnsi="Times New Roman"/>
                <w:b/>
                <w:sz w:val="18"/>
                <w:szCs w:val="18"/>
              </w:rPr>
              <w:t>TOTALS FOR PART 1917</w:t>
            </w:r>
          </w:p>
        </w:tc>
        <w:tc>
          <w:tcPr>
            <w:tcW w:w="1170" w:type="dxa"/>
            <w:tcBorders>
              <w:top w:val="single" w:sz="7" w:space="0" w:color="000000"/>
              <w:left w:val="single" w:sz="7" w:space="0" w:color="000000"/>
              <w:bottom w:val="single" w:sz="8" w:space="0" w:color="000000"/>
              <w:right w:val="single" w:sz="7" w:space="0" w:color="000000"/>
            </w:tcBorders>
          </w:tcPr>
          <w:p w:rsidR="00744DAD" w:rsidRPr="00383462" w:rsidP="00744DAD" w14:paraId="6EAAA950" w14:textId="3ADBFCEB">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70,032</w:t>
            </w:r>
          </w:p>
        </w:tc>
        <w:tc>
          <w:tcPr>
            <w:tcW w:w="1080" w:type="dxa"/>
            <w:tcBorders>
              <w:top w:val="single" w:sz="7" w:space="0" w:color="000000"/>
              <w:left w:val="single" w:sz="7" w:space="0" w:color="000000"/>
              <w:bottom w:val="single" w:sz="8" w:space="0" w:color="000000"/>
              <w:right w:val="single" w:sz="7" w:space="0" w:color="000000"/>
            </w:tcBorders>
          </w:tcPr>
          <w:p w:rsidR="00744DAD" w:rsidRPr="00383462" w:rsidP="00744DAD" w14:paraId="242E5E72" w14:textId="41297A0D">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18,445</w:t>
            </w:r>
          </w:p>
        </w:tc>
        <w:tc>
          <w:tcPr>
            <w:tcW w:w="1170" w:type="dxa"/>
            <w:tcBorders>
              <w:top w:val="single" w:sz="7" w:space="0" w:color="000000"/>
              <w:left w:val="single" w:sz="7" w:space="0" w:color="000000"/>
              <w:bottom w:val="single" w:sz="8" w:space="0" w:color="000000"/>
              <w:right w:val="single" w:sz="7" w:space="0" w:color="000000"/>
            </w:tcBorders>
          </w:tcPr>
          <w:p w:rsidR="00744DAD" w:rsidRPr="00383462" w:rsidP="00744DAD" w14:paraId="21EA02F9" w14:textId="6F3C08D4">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19,482</w:t>
            </w:r>
          </w:p>
        </w:tc>
        <w:tc>
          <w:tcPr>
            <w:tcW w:w="1170" w:type="dxa"/>
            <w:tcBorders>
              <w:top w:val="single" w:sz="7" w:space="0" w:color="000000"/>
              <w:left w:val="single" w:sz="7" w:space="0" w:color="000000"/>
              <w:bottom w:val="single" w:sz="8" w:space="0" w:color="000000"/>
              <w:right w:val="single" w:sz="7" w:space="0" w:color="000000"/>
            </w:tcBorders>
          </w:tcPr>
          <w:p w:rsidR="00744DAD" w:rsidRPr="0011546A" w:rsidP="00744DAD" w14:paraId="2980CFD8" w14:textId="4044E7A5">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w:t>
            </w:r>
            <w:r w:rsidR="00C834C0">
              <w:rPr>
                <w:rFonts w:ascii="Times New Roman" w:hAnsi="Times New Roman"/>
                <w:b/>
                <w:sz w:val="18"/>
                <w:szCs w:val="18"/>
              </w:rPr>
              <w:t>1,03</w:t>
            </w:r>
            <w:r w:rsidR="00380ACB">
              <w:rPr>
                <w:rFonts w:ascii="Times New Roman" w:hAnsi="Times New Roman"/>
                <w:b/>
                <w:sz w:val="18"/>
                <w:szCs w:val="18"/>
              </w:rPr>
              <w:t>7</w:t>
            </w:r>
          </w:p>
        </w:tc>
      </w:tr>
      <w:tr w14:paraId="4E3EF3A2" w14:textId="77777777" w:rsidTr="00C2073B">
        <w:tblPrEx>
          <w:tblW w:w="8460" w:type="dxa"/>
          <w:tblInd w:w="210" w:type="dxa"/>
          <w:tblLayout w:type="fixed"/>
          <w:tblCellMar>
            <w:left w:w="120" w:type="dxa"/>
            <w:right w:w="120" w:type="dxa"/>
          </w:tblCellMar>
          <w:tblLook w:val="0000"/>
        </w:tblPrEx>
        <w:trPr>
          <w:trHeight w:val="235"/>
        </w:trPr>
        <w:tc>
          <w:tcPr>
            <w:tcW w:w="3870" w:type="dxa"/>
            <w:tcBorders>
              <w:top w:val="single" w:sz="7" w:space="0" w:color="000000"/>
              <w:left w:val="single" w:sz="7" w:space="0" w:color="000000"/>
              <w:bottom w:val="single" w:sz="8" w:space="0" w:color="000000"/>
              <w:right w:val="single" w:sz="7" w:space="0" w:color="000000"/>
            </w:tcBorders>
          </w:tcPr>
          <w:p w:rsidR="00744DAD" w:rsidP="00744DAD" w14:paraId="4C30FC65" w14:textId="77777777">
            <w:pPr>
              <w:widowControl/>
              <w:tabs>
                <w:tab w:val="left" w:pos="-576"/>
                <w:tab w:val="left" w:pos="0"/>
                <w:tab w:val="left" w:pos="720"/>
                <w:tab w:val="left" w:pos="1230"/>
                <w:tab w:val="left" w:pos="2160"/>
              </w:tabs>
              <w:spacing w:after="58"/>
              <w:rPr>
                <w:rFonts w:ascii="Times New Roman" w:hAnsi="Times New Roman"/>
                <w:b/>
                <w:sz w:val="18"/>
                <w:szCs w:val="18"/>
              </w:rPr>
            </w:pPr>
            <w:r w:rsidRPr="00383462">
              <w:rPr>
                <w:rFonts w:ascii="Times New Roman" w:hAnsi="Times New Roman"/>
                <w:b/>
                <w:sz w:val="18"/>
                <w:szCs w:val="18"/>
              </w:rPr>
              <w:t>TOTALS FOR PART 1918</w:t>
            </w:r>
          </w:p>
        </w:tc>
        <w:tc>
          <w:tcPr>
            <w:tcW w:w="1170" w:type="dxa"/>
            <w:tcBorders>
              <w:top w:val="single" w:sz="7" w:space="0" w:color="000000"/>
              <w:left w:val="single" w:sz="7" w:space="0" w:color="000000"/>
              <w:bottom w:val="single" w:sz="8" w:space="0" w:color="000000"/>
              <w:right w:val="single" w:sz="7" w:space="0" w:color="000000"/>
            </w:tcBorders>
          </w:tcPr>
          <w:p w:rsidR="00744DAD" w:rsidP="00744DAD" w14:paraId="0E4F89BC" w14:textId="3884191F">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146,4</w:t>
            </w:r>
            <w:r w:rsidR="00FB686C">
              <w:rPr>
                <w:rFonts w:ascii="Times New Roman" w:hAnsi="Times New Roman"/>
                <w:b/>
                <w:sz w:val="18"/>
                <w:szCs w:val="18"/>
              </w:rPr>
              <w:t>23</w:t>
            </w:r>
          </w:p>
        </w:tc>
        <w:tc>
          <w:tcPr>
            <w:tcW w:w="1080" w:type="dxa"/>
            <w:tcBorders>
              <w:top w:val="single" w:sz="7" w:space="0" w:color="000000"/>
              <w:left w:val="single" w:sz="7" w:space="0" w:color="000000"/>
              <w:bottom w:val="single" w:sz="8" w:space="0" w:color="000000"/>
              <w:right w:val="single" w:sz="7" w:space="0" w:color="000000"/>
            </w:tcBorders>
          </w:tcPr>
          <w:p w:rsidR="00744DAD" w:rsidP="00744DAD" w14:paraId="1C639903" w14:textId="13DA229B">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31,976</w:t>
            </w:r>
          </w:p>
        </w:tc>
        <w:tc>
          <w:tcPr>
            <w:tcW w:w="1170" w:type="dxa"/>
            <w:tcBorders>
              <w:top w:val="single" w:sz="7" w:space="0" w:color="000000"/>
              <w:left w:val="single" w:sz="7" w:space="0" w:color="000000"/>
              <w:bottom w:val="single" w:sz="8" w:space="0" w:color="000000"/>
              <w:right w:val="single" w:sz="7" w:space="0" w:color="000000"/>
            </w:tcBorders>
          </w:tcPr>
          <w:p w:rsidR="00744DAD" w:rsidP="00744DAD" w14:paraId="33F1C5E8" w14:textId="2253878B">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35,548</w:t>
            </w:r>
          </w:p>
        </w:tc>
        <w:tc>
          <w:tcPr>
            <w:tcW w:w="1170" w:type="dxa"/>
            <w:tcBorders>
              <w:top w:val="single" w:sz="7" w:space="0" w:color="000000"/>
              <w:left w:val="single" w:sz="7" w:space="0" w:color="000000"/>
              <w:bottom w:val="single" w:sz="8" w:space="0" w:color="000000"/>
              <w:right w:val="single" w:sz="7" w:space="0" w:color="000000"/>
            </w:tcBorders>
          </w:tcPr>
          <w:p w:rsidR="00744DAD" w:rsidP="00744DAD" w14:paraId="5D422980" w14:textId="41E2E79F">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w:t>
            </w:r>
            <w:r w:rsidR="00073F39">
              <w:rPr>
                <w:rFonts w:ascii="Times New Roman" w:hAnsi="Times New Roman"/>
                <w:b/>
                <w:sz w:val="18"/>
                <w:szCs w:val="18"/>
              </w:rPr>
              <w:t>3,572</w:t>
            </w:r>
          </w:p>
        </w:tc>
      </w:tr>
      <w:tr w14:paraId="75D0F2DD" w14:textId="77777777" w:rsidTr="00C2073B">
        <w:tblPrEx>
          <w:tblW w:w="8460" w:type="dxa"/>
          <w:tblInd w:w="210" w:type="dxa"/>
          <w:tblLayout w:type="fixed"/>
          <w:tblCellMar>
            <w:left w:w="120" w:type="dxa"/>
            <w:right w:w="120" w:type="dxa"/>
          </w:tblCellMar>
          <w:tblLook w:val="0000"/>
        </w:tblPrEx>
        <w:trPr>
          <w:trHeight w:val="235"/>
        </w:trPr>
        <w:tc>
          <w:tcPr>
            <w:tcW w:w="3870" w:type="dxa"/>
            <w:tcBorders>
              <w:top w:val="single" w:sz="8" w:space="0" w:color="000000"/>
              <w:left w:val="single" w:sz="8" w:space="0" w:color="000000"/>
              <w:bottom w:val="single" w:sz="8" w:space="0" w:color="000000"/>
              <w:right w:val="single" w:sz="8" w:space="0" w:color="000000"/>
            </w:tcBorders>
            <w:shd w:val="clear" w:color="auto" w:fill="F3F3F3"/>
          </w:tcPr>
          <w:p w:rsidR="00501E1E" w:rsidRPr="00A367DF" w:rsidP="00A57A06" w14:paraId="6015696A" w14:textId="77777777">
            <w:pPr>
              <w:widowControl/>
              <w:tabs>
                <w:tab w:val="left" w:pos="-576"/>
                <w:tab w:val="left" w:pos="0"/>
                <w:tab w:val="left" w:pos="720"/>
                <w:tab w:val="left" w:pos="1230"/>
                <w:tab w:val="left" w:pos="2160"/>
              </w:tabs>
              <w:spacing w:after="58"/>
              <w:rPr>
                <w:rFonts w:ascii="Times New Roman" w:hAnsi="Times New Roman"/>
                <w:b/>
                <w:sz w:val="18"/>
                <w:szCs w:val="18"/>
              </w:rPr>
            </w:pPr>
            <w:r w:rsidRPr="00A367DF">
              <w:rPr>
                <w:rFonts w:ascii="Times New Roman" w:hAnsi="Times New Roman"/>
                <w:b/>
                <w:sz w:val="18"/>
                <w:szCs w:val="18"/>
              </w:rPr>
              <w:t>TOTALS FOR BOTH PARTS 1917 AND 1918</w:t>
            </w:r>
          </w:p>
        </w:tc>
        <w:tc>
          <w:tcPr>
            <w:tcW w:w="1170" w:type="dxa"/>
            <w:tcBorders>
              <w:top w:val="single" w:sz="8" w:space="0" w:color="000000"/>
              <w:left w:val="single" w:sz="8" w:space="0" w:color="000000"/>
              <w:bottom w:val="single" w:sz="8" w:space="0" w:color="000000"/>
              <w:right w:val="single" w:sz="8" w:space="0" w:color="000000"/>
            </w:tcBorders>
            <w:shd w:val="clear" w:color="auto" w:fill="F3F3F3"/>
          </w:tcPr>
          <w:p w:rsidR="00501E1E" w:rsidRPr="00A367DF" w:rsidP="00105425" w14:paraId="3079E000" w14:textId="0124E5A4">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216,455</w:t>
            </w:r>
          </w:p>
        </w:tc>
        <w:tc>
          <w:tcPr>
            <w:tcW w:w="1080" w:type="dxa"/>
            <w:tcBorders>
              <w:top w:val="single" w:sz="8" w:space="0" w:color="000000"/>
              <w:left w:val="single" w:sz="8" w:space="0" w:color="000000"/>
              <w:bottom w:val="single" w:sz="8" w:space="0" w:color="000000"/>
              <w:right w:val="single" w:sz="8" w:space="0" w:color="000000"/>
            </w:tcBorders>
            <w:shd w:val="clear" w:color="auto" w:fill="F3F3F3"/>
          </w:tcPr>
          <w:p w:rsidR="00501E1E" w:rsidRPr="00A367DF" w:rsidP="00105425" w14:paraId="4E932755" w14:textId="7C271A09">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50,421</w:t>
            </w:r>
          </w:p>
        </w:tc>
        <w:tc>
          <w:tcPr>
            <w:tcW w:w="1170" w:type="dxa"/>
            <w:tcBorders>
              <w:top w:val="single" w:sz="8" w:space="0" w:color="000000"/>
              <w:left w:val="single" w:sz="8" w:space="0" w:color="000000"/>
              <w:bottom w:val="single" w:sz="8" w:space="0" w:color="000000"/>
              <w:right w:val="single" w:sz="8" w:space="0" w:color="000000"/>
            </w:tcBorders>
            <w:shd w:val="clear" w:color="auto" w:fill="F3F3F3"/>
          </w:tcPr>
          <w:p w:rsidR="00501E1E" w:rsidRPr="00A367DF" w:rsidP="00105425" w14:paraId="7E58BEB8" w14:textId="031EBD17">
            <w:pPr>
              <w:widowControl/>
              <w:tabs>
                <w:tab w:val="left" w:pos="-576"/>
                <w:tab w:val="left" w:pos="0"/>
                <w:tab w:val="left" w:pos="720"/>
                <w:tab w:val="left" w:pos="1230"/>
                <w:tab w:val="left" w:pos="2160"/>
              </w:tabs>
              <w:spacing w:after="58"/>
              <w:jc w:val="right"/>
              <w:rPr>
                <w:rFonts w:ascii="Times New Roman" w:hAnsi="Times New Roman"/>
                <w:b/>
                <w:sz w:val="18"/>
                <w:szCs w:val="18"/>
              </w:rPr>
            </w:pPr>
            <w:r>
              <w:rPr>
                <w:rFonts w:ascii="Times New Roman" w:hAnsi="Times New Roman"/>
                <w:b/>
                <w:sz w:val="18"/>
                <w:szCs w:val="18"/>
              </w:rPr>
              <w:t>55,030</w:t>
            </w:r>
          </w:p>
        </w:tc>
        <w:tc>
          <w:tcPr>
            <w:tcW w:w="1170" w:type="dxa"/>
            <w:tcBorders>
              <w:top w:val="single" w:sz="8" w:space="0" w:color="000000"/>
              <w:left w:val="single" w:sz="8" w:space="0" w:color="000000"/>
              <w:bottom w:val="single" w:sz="8" w:space="0" w:color="000000"/>
              <w:right w:val="single" w:sz="8" w:space="0" w:color="000000"/>
            </w:tcBorders>
            <w:shd w:val="clear" w:color="auto" w:fill="F3F3F3"/>
          </w:tcPr>
          <w:p w:rsidR="00501E1E" w:rsidRPr="00A367DF" w:rsidP="00105425" w14:paraId="2D9986B1" w14:textId="7CB518BD">
            <w:pPr>
              <w:widowControl/>
              <w:tabs>
                <w:tab w:val="left" w:pos="-576"/>
                <w:tab w:val="left" w:pos="0"/>
                <w:tab w:val="left" w:pos="720"/>
                <w:tab w:val="left" w:pos="1230"/>
                <w:tab w:val="left" w:pos="2160"/>
              </w:tabs>
              <w:spacing w:after="58"/>
              <w:jc w:val="right"/>
              <w:rPr>
                <w:rFonts w:ascii="Times New Roman" w:hAnsi="Times New Roman"/>
                <w:b/>
                <w:sz w:val="18"/>
                <w:szCs w:val="18"/>
              </w:rPr>
            </w:pPr>
            <w:r w:rsidRPr="00A367DF">
              <w:rPr>
                <w:rFonts w:ascii="Times New Roman" w:hAnsi="Times New Roman"/>
                <w:b/>
                <w:sz w:val="18"/>
                <w:szCs w:val="18"/>
              </w:rPr>
              <w:t>-</w:t>
            </w:r>
            <w:r w:rsidR="00C9148E">
              <w:rPr>
                <w:rFonts w:ascii="Times New Roman" w:hAnsi="Times New Roman"/>
                <w:b/>
                <w:sz w:val="18"/>
                <w:szCs w:val="18"/>
              </w:rPr>
              <w:t>4,609</w:t>
            </w:r>
          </w:p>
        </w:tc>
      </w:tr>
    </w:tbl>
    <w:p w:rsidR="007829DD" w:rsidP="007829DD" w14:paraId="6C01FBD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7829DD" w:rsidRPr="00A367DF" w:rsidP="007829DD" w14:paraId="2326AB1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16.</w:t>
      </w:r>
      <w:r w:rsidRPr="00A367DF">
        <w:rPr>
          <w:rFonts w:ascii="Times New Roman" w:hAnsi="Times New Roman"/>
          <w:b/>
          <w:bCs/>
          <w:i/>
          <w:iCs/>
        </w:rPr>
        <w:t xml:space="preserve">  </w:t>
      </w:r>
      <w:r w:rsidRPr="00A367DF">
        <w:rPr>
          <w:rFonts w:ascii="Times New Roman" w:hAnsi="Times New Roman"/>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829DD" w:rsidP="007829DD" w14:paraId="1D7E585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7829DD" w:rsidP="007829DD" w14:paraId="130ECF6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rPr>
        <w:t>OSHA will not publish the information collected under the Standard</w:t>
      </w:r>
      <w:r w:rsidR="00272544">
        <w:rPr>
          <w:rFonts w:ascii="Times New Roman" w:hAnsi="Times New Roman"/>
        </w:rPr>
        <w:t>s</w:t>
      </w:r>
      <w:r>
        <w:rPr>
          <w:rFonts w:ascii="Times New Roman" w:hAnsi="Times New Roman"/>
        </w:rPr>
        <w:t>.</w:t>
      </w:r>
    </w:p>
    <w:p w:rsidR="007829DD" w:rsidP="007829DD" w14:paraId="3A3864A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7829DD" w:rsidRPr="00A367DF" w:rsidP="007829DD" w14:paraId="207B707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17.  If seeking approval to not display the expiration date for OMB approval of the information collection, explain the reasons that display would be appropriate.</w:t>
      </w:r>
    </w:p>
    <w:p w:rsidR="007829DD" w:rsidP="007829DD" w14:paraId="3A96EF88"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1C0C83" w:rsidRPr="001C0C83" w:rsidP="007829DD" w14:paraId="4B700DD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AB02C0">
        <w:rPr>
          <w:rFonts w:ascii="Times New Roman" w:hAnsi="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7829DD" w:rsidP="007829DD" w14:paraId="24D0F935"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7829DD" w:rsidRPr="00A367DF" w:rsidP="007829DD" w14:paraId="7FF52DE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67DF">
        <w:rPr>
          <w:rFonts w:ascii="Times New Roman" w:hAnsi="Times New Roman"/>
          <w:b/>
          <w:bCs/>
        </w:rPr>
        <w:t>18.  Explain each exception to the certification statement identified</w:t>
      </w:r>
      <w:r w:rsidRPr="00A367DF" w:rsidR="00BC18EF">
        <w:rPr>
          <w:rFonts w:ascii="Times New Roman" w:hAnsi="Times New Roman"/>
          <w:b/>
          <w:bCs/>
        </w:rPr>
        <w:t>.</w:t>
      </w:r>
    </w:p>
    <w:p w:rsidR="007829DD" w:rsidP="007829DD" w14:paraId="7BEE29D0"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7829DD" w:rsidP="007829DD" w14:paraId="7AC7145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is not seeking an exception to the certification statement.</w:t>
      </w:r>
    </w:p>
    <w:p w:rsidR="007829DD" w:rsidP="007829DD" w14:paraId="4264FAB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BC18EF" w:rsidRPr="00BC18EF" w:rsidP="00BC18EF" w14:paraId="36F42576" w14:textId="77777777">
      <w:pPr>
        <w:outlineLvl w:val="0"/>
        <w:rPr>
          <w:rFonts w:ascii="Times New Roman" w:hAnsi="Times New Roman"/>
          <w:b/>
          <w:color w:val="000000"/>
        </w:rPr>
      </w:pPr>
      <w:r w:rsidRPr="00BC18EF">
        <w:rPr>
          <w:rFonts w:ascii="Times New Roman" w:hAnsi="Times New Roman"/>
          <w:b/>
          <w:color w:val="000000"/>
        </w:rPr>
        <w:t>B. COLLECTION OF INFORMATION EMPLOYING STATISTICAL METHODS</w:t>
      </w:r>
    </w:p>
    <w:p w:rsidR="00BC18EF" w:rsidRPr="00BC18EF" w:rsidP="00BC18EF" w14:paraId="4F4E02EC" w14:textId="77777777">
      <w:pPr>
        <w:rPr>
          <w:rFonts w:ascii="Times New Roman" w:hAnsi="Times New Roman"/>
          <w:b/>
          <w:color w:val="000000"/>
        </w:rPr>
      </w:pPr>
    </w:p>
    <w:p w:rsidR="00990C9A" w:rsidP="00990C9A" w14:paraId="7ED2F684" w14:textId="77777777">
      <w:pPr>
        <w:rPr>
          <w:rFonts w:ascii="Times New Roman" w:hAnsi="Times New Roman"/>
          <w:color w:val="000000"/>
        </w:rPr>
      </w:pPr>
      <w:r w:rsidRPr="00AB02C0">
        <w:rPr>
          <w:rFonts w:ascii="Times New Roman" w:hAnsi="Times New Roman"/>
          <w:color w:val="000000"/>
        </w:rPr>
        <w:t>The supporting statement does not contain any collection of information requirements that employ statistical methods.</w:t>
      </w:r>
    </w:p>
    <w:p w:rsidR="00417E58" w:rsidP="00990C9A" w14:paraId="477B7542" w14:textId="77777777">
      <w:pPr>
        <w:rPr>
          <w:rFonts w:ascii="Times New Roman" w:hAnsi="Times New Roman"/>
          <w:color w:val="000000"/>
        </w:rPr>
      </w:pPr>
    </w:p>
    <w:p w:rsidR="00417E58" w:rsidP="00990C9A" w14:paraId="619ED72D" w14:textId="77777777">
      <w:pPr>
        <w:rPr>
          <w:rFonts w:ascii="Times New Roman" w:hAnsi="Times New Roman"/>
          <w:color w:val="000000"/>
        </w:rPr>
      </w:pPr>
    </w:p>
    <w:p w:rsidR="00417E58" w:rsidP="00990C9A" w14:paraId="2EBDD865" w14:textId="77777777">
      <w:pPr>
        <w:rPr>
          <w:rFonts w:ascii="Times New Roman" w:hAnsi="Times New Roman"/>
          <w:color w:val="000000"/>
        </w:rPr>
      </w:pPr>
    </w:p>
    <w:sectPr w:rsidSect="00CA4DBA">
      <w:footerReference w:type="even" r:id="rId15"/>
      <w:footerReference w:type="default" r:id="rId16"/>
      <w:pgSz w:w="12240" w:h="15840" w:code="1"/>
      <w:pgMar w:top="1440" w:right="1296"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Slab">
    <w:charset w:val="00"/>
    <w:family w:val="auto"/>
    <w:pitch w:val="variable"/>
    <w:sig w:usb0="000004FF" w:usb1="8000405F" w:usb2="00000022"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4B2" w:rsidP="00F655CD" w14:paraId="16CFAA8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34B2" w14:paraId="37CEC6CE" w14:textId="77777777">
    <w:pPr>
      <w:pStyle w:val="Footer"/>
    </w:pPr>
  </w:p>
  <w:p w:rsidR="005434B2" w14:paraId="12AD8FA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4B2" w14:paraId="31DC2746" w14:textId="77777777">
    <w:pPr>
      <w:pStyle w:val="Footer"/>
      <w:jc w:val="center"/>
    </w:pPr>
    <w:r>
      <w:fldChar w:fldCharType="begin"/>
    </w:r>
    <w:r>
      <w:instrText xml:space="preserve"> PAGE   \* MERGEFORMAT </w:instrText>
    </w:r>
    <w:r>
      <w:fldChar w:fldCharType="separate"/>
    </w:r>
    <w:r w:rsidR="008041A2">
      <w:rPr>
        <w:noProof/>
      </w:rPr>
      <w:t>21</w:t>
    </w:r>
    <w:r>
      <w:rPr>
        <w:noProof/>
      </w:rPr>
      <w:fldChar w:fldCharType="end"/>
    </w:r>
  </w:p>
  <w:p w:rsidR="005434B2" w14:paraId="65DB76BA" w14:textId="77777777">
    <w:pPr>
      <w:pStyle w:val="Footer"/>
    </w:pPr>
  </w:p>
  <w:p w:rsidR="005434B2" w14:paraId="2F66B6A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4B2" w14:paraId="590A1707" w14:textId="77777777">
    <w:pPr>
      <w:pStyle w:val="Footer"/>
      <w:jc w:val="center"/>
    </w:pPr>
  </w:p>
  <w:p w:rsidR="005434B2" w14:paraId="73225276" w14:textId="77777777">
    <w:pPr>
      <w:pStyle w:val="Footer"/>
    </w:pPr>
  </w:p>
  <w:p w:rsidR="005434B2" w14:paraId="06C280CA"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4B2" w:rsidP="002E0F0E" w14:paraId="44B0407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34B2" w14:paraId="38A6C1C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4B2" w:rsidP="002E0F0E" w14:paraId="577EB08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109</w:t>
    </w:r>
    <w:r>
      <w:rPr>
        <w:rStyle w:val="PageNumber"/>
      </w:rPr>
      <w:fldChar w:fldCharType="end"/>
    </w:r>
  </w:p>
  <w:p w:rsidR="005434B2" w14:paraId="3247F13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4E68" w14:paraId="386EBE07" w14:textId="77777777">
      <w:r>
        <w:separator/>
      </w:r>
    </w:p>
  </w:footnote>
  <w:footnote w:type="continuationSeparator" w:id="1">
    <w:p w:rsidR="00274E68" w14:paraId="50717533" w14:textId="77777777">
      <w:r>
        <w:continuationSeparator/>
      </w:r>
    </w:p>
  </w:footnote>
  <w:footnote w:type="continuationNotice" w:id="2">
    <w:p w:rsidR="00274E68" w14:paraId="32EA7401" w14:textId="77777777"/>
  </w:footnote>
  <w:footnote w:id="3">
    <w:p w:rsidR="005434B2" w:rsidP="006162E5" w14:paraId="0DDB038B" w14:textId="77777777">
      <w:pPr>
        <w:spacing w:after="240"/>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 xml:space="preserve">The purpose of this Supporting Statement is to analyze and describe the burden hours and costs associated with provisions of the standards that contain paperwork requirements; this Supporting Statement does not provide information or guidance on how to comply with, or how to enforce, the standards.              </w:t>
      </w:r>
    </w:p>
  </w:footnote>
  <w:footnote w:id="4">
    <w:p w:rsidR="005434B2" w:rsidP="009D125A" w14:paraId="403780E3" w14:textId="212CC49A">
      <w:pPr>
        <w:pStyle w:val="FootnoteText"/>
        <w:ind w:firstLine="720"/>
        <w:rPr>
          <w:rFonts w:ascii="Times New Roman" w:hAnsi="Times New Roman"/>
        </w:rPr>
      </w:pPr>
      <w:r w:rsidRPr="009D125A">
        <w:rPr>
          <w:rStyle w:val="FootnoteReference"/>
          <w:rFonts w:ascii="Times New Roman" w:hAnsi="Times New Roman"/>
          <w:vertAlign w:val="superscript"/>
        </w:rPr>
        <w:footnoteRef/>
      </w:r>
      <w:r>
        <w:rPr>
          <w:rFonts w:ascii="Times New Roman" w:hAnsi="Times New Roman"/>
        </w:rPr>
        <w:t>This ICR will use establishment data for port and harbor operations, marine cargo handling, using the NAICS</w:t>
      </w:r>
      <w:r w:rsidR="00960639">
        <w:rPr>
          <w:rFonts w:ascii="Times New Roman" w:hAnsi="Times New Roman"/>
        </w:rPr>
        <w:t xml:space="preserve"> 488310</w:t>
      </w:r>
      <w:r>
        <w:rPr>
          <w:rFonts w:ascii="Times New Roman" w:hAnsi="Times New Roman"/>
        </w:rPr>
        <w:t xml:space="preserve">. Source:  </w:t>
      </w:r>
      <w:r w:rsidR="007350B5">
        <w:rPr>
          <w:rFonts w:ascii="Times New Roman" w:hAnsi="Times New Roman"/>
        </w:rPr>
        <w:t xml:space="preserve">2022 </w:t>
      </w:r>
      <w:r>
        <w:rPr>
          <w:rFonts w:ascii="Times New Roman" w:hAnsi="Times New Roman"/>
        </w:rPr>
        <w:t xml:space="preserve">County Business Patterns for NAICS 488310 </w:t>
      </w:r>
      <w:r w:rsidR="00960639">
        <w:rPr>
          <w:rFonts w:ascii="Times New Roman" w:hAnsi="Times New Roman"/>
        </w:rPr>
        <w:t xml:space="preserve">with a </w:t>
      </w:r>
      <w:r>
        <w:rPr>
          <w:rFonts w:ascii="Times New Roman" w:hAnsi="Times New Roman"/>
        </w:rPr>
        <w:t>number</w:t>
      </w:r>
      <w:r>
        <w:rPr>
          <w:rFonts w:ascii="Times New Roman" w:hAnsi="Times New Roman"/>
        </w:rPr>
        <w:t xml:space="preserve"> establishments </w:t>
      </w:r>
      <w:r w:rsidR="00960639">
        <w:rPr>
          <w:rFonts w:ascii="Times New Roman" w:hAnsi="Times New Roman"/>
        </w:rPr>
        <w:t xml:space="preserve">of </w:t>
      </w:r>
      <w:r w:rsidR="0006656F">
        <w:rPr>
          <w:rFonts w:ascii="Times New Roman" w:hAnsi="Times New Roman"/>
        </w:rPr>
        <w:t>329</w:t>
      </w:r>
      <w:r>
        <w:rPr>
          <w:rFonts w:ascii="Times New Roman" w:hAnsi="Times New Roman"/>
        </w:rPr>
        <w:t xml:space="preserve">. </w:t>
      </w:r>
    </w:p>
    <w:p w:rsidR="005434B2" w:rsidRPr="00800CFB" w:rsidP="00165A12" w14:paraId="2C585D42" w14:textId="4D7F0F0D">
      <w:pPr>
        <w:pStyle w:val="FootnoteText"/>
        <w:rPr>
          <w:rFonts w:ascii="Times New Roman" w:hAnsi="Times New Roman"/>
        </w:rPr>
      </w:pPr>
      <w:hyperlink r:id="rId1" w:history="1">
        <w:r w:rsidRPr="00D2648F">
          <w:rPr>
            <w:rStyle w:val="Hyperlink"/>
            <w:rFonts w:ascii="Times New Roman" w:hAnsi="Times New Roman"/>
          </w:rPr>
          <w:t>https://data.census.gov/table/ECNBASIC2022.EC2200BASIC?y=2022&amp;n=488310:N0600.00</w:t>
        </w:r>
      </w:hyperlink>
      <w:r>
        <w:rPr>
          <w:rFonts w:ascii="Times New Roman" w:hAnsi="Times New Roman"/>
        </w:rPr>
        <w:t xml:space="preserve"> </w:t>
      </w:r>
    </w:p>
  </w:footnote>
  <w:footnote w:id="5">
    <w:p w:rsidR="005434B2" w:rsidRPr="00165A12" w:rsidP="00165191" w14:paraId="54FE69D1" w14:textId="383299D6">
      <w:pPr>
        <w:pStyle w:val="FootnoteText"/>
        <w:ind w:firstLine="720"/>
        <w:rPr>
          <w:rFonts w:ascii="Times New Roman" w:hAnsi="Times New Roman"/>
        </w:rPr>
      </w:pPr>
      <w:r w:rsidRPr="004D384B">
        <w:rPr>
          <w:rStyle w:val="FootnoteReference"/>
          <w:vertAlign w:val="superscript"/>
        </w:rPr>
        <w:footnoteRef/>
      </w:r>
      <w:r>
        <w:rPr>
          <w:rFonts w:ascii="Times New Roman" w:hAnsi="Times New Roman"/>
        </w:rPr>
        <w:t xml:space="preserve">Source:  </w:t>
      </w:r>
      <w:r w:rsidR="00AD3DA4">
        <w:rPr>
          <w:rFonts w:ascii="Times New Roman" w:hAnsi="Times New Roman"/>
        </w:rPr>
        <w:t xml:space="preserve">2022 </w:t>
      </w:r>
      <w:r>
        <w:rPr>
          <w:rFonts w:ascii="Times New Roman" w:hAnsi="Times New Roman"/>
        </w:rPr>
        <w:t xml:space="preserve">County Business Patterns for NAICS 483111 </w:t>
      </w:r>
      <w:r w:rsidR="00960639">
        <w:rPr>
          <w:rFonts w:ascii="Times New Roman" w:hAnsi="Times New Roman"/>
        </w:rPr>
        <w:t xml:space="preserve">with a </w:t>
      </w:r>
      <w:r>
        <w:rPr>
          <w:rFonts w:ascii="Times New Roman" w:hAnsi="Times New Roman"/>
        </w:rPr>
        <w:t>number</w:t>
      </w:r>
      <w:r>
        <w:rPr>
          <w:rFonts w:ascii="Times New Roman" w:hAnsi="Times New Roman"/>
        </w:rPr>
        <w:t xml:space="preserve"> establishments </w:t>
      </w:r>
      <w:r w:rsidR="00960639">
        <w:rPr>
          <w:rFonts w:ascii="Times New Roman" w:hAnsi="Times New Roman"/>
        </w:rPr>
        <w:t xml:space="preserve">of </w:t>
      </w:r>
      <w:r w:rsidR="009020A0">
        <w:rPr>
          <w:rFonts w:ascii="Times New Roman" w:hAnsi="Times New Roman"/>
        </w:rPr>
        <w:t>315</w:t>
      </w:r>
      <w:r>
        <w:rPr>
          <w:rFonts w:ascii="Times New Roman" w:hAnsi="Times New Roman"/>
        </w:rPr>
        <w:t xml:space="preserve">. </w:t>
      </w:r>
      <w:hyperlink r:id="rId2" w:history="1">
        <w:r w:rsidRPr="000E55A2" w:rsidR="000E55A2">
          <w:rPr>
            <w:rStyle w:val="Hyperlink"/>
            <w:rFonts w:ascii="Times New Roman" w:hAnsi="Times New Roman"/>
          </w:rPr>
          <w:t>Censhttps://data.census.gov/table?y=2022&amp;n=N0600.00</w:t>
        </w:r>
      </w:hyperlink>
    </w:p>
  </w:footnote>
  <w:footnote w:id="6">
    <w:p w:rsidR="005434B2" w:rsidP="004D384B" w14:paraId="71B1A048" w14:textId="3F36860D">
      <w:pPr>
        <w:pStyle w:val="FootnoteText"/>
        <w:ind w:firstLine="720"/>
      </w:pPr>
      <w:r w:rsidRPr="004D384B">
        <w:rPr>
          <w:rStyle w:val="FootnoteReference"/>
          <w:vertAlign w:val="superscript"/>
        </w:rPr>
        <w:footnoteRef/>
      </w:r>
      <w:r>
        <w:rPr>
          <w:rFonts w:ascii="Times New Roman" w:hAnsi="Times New Roman"/>
        </w:rPr>
        <w:t xml:space="preserve">Source:  </w:t>
      </w:r>
      <w:r w:rsidR="00EE6196">
        <w:rPr>
          <w:rFonts w:ascii="Times New Roman" w:hAnsi="Times New Roman"/>
        </w:rPr>
        <w:t xml:space="preserve">2022 </w:t>
      </w:r>
      <w:r>
        <w:rPr>
          <w:rFonts w:ascii="Times New Roman" w:hAnsi="Times New Roman"/>
        </w:rPr>
        <w:t xml:space="preserve">County Business Patterns for NAICS </w:t>
      </w:r>
      <w:r w:rsidR="002F4436">
        <w:rPr>
          <w:rFonts w:ascii="Times New Roman" w:hAnsi="Times New Roman"/>
        </w:rPr>
        <w:t>48311</w:t>
      </w:r>
      <w:r w:rsidR="009C2AF0">
        <w:rPr>
          <w:rFonts w:ascii="Times New Roman" w:hAnsi="Times New Roman"/>
        </w:rPr>
        <w:t>3</w:t>
      </w:r>
      <w:r w:rsidR="002F4436">
        <w:rPr>
          <w:rFonts w:ascii="Times New Roman" w:hAnsi="Times New Roman"/>
        </w:rPr>
        <w:t xml:space="preserve"> </w:t>
      </w:r>
      <w:r>
        <w:rPr>
          <w:rFonts w:ascii="Times New Roman" w:hAnsi="Times New Roman"/>
        </w:rPr>
        <w:t xml:space="preserve">the number establishments </w:t>
      </w:r>
      <w:r w:rsidR="009020A0">
        <w:rPr>
          <w:rFonts w:ascii="Times New Roman" w:hAnsi="Times New Roman"/>
        </w:rPr>
        <w:t>431</w:t>
      </w:r>
      <w:r>
        <w:rPr>
          <w:rFonts w:ascii="Times New Roman" w:hAnsi="Times New Roman"/>
        </w:rPr>
        <w:t xml:space="preserve">. </w:t>
      </w:r>
      <w:hyperlink r:id="rId2" w:history="1">
        <w:r w:rsidRPr="00A4493A" w:rsidR="007D5E7B">
          <w:rPr>
            <w:rStyle w:val="Hyperlink"/>
            <w:rFonts w:ascii="Times New Roman" w:hAnsi="Times New Roman"/>
          </w:rPr>
          <w:t>https://data.census.gov/table?y=2022&amp;n=N0600.00</w:t>
        </w:r>
      </w:hyperlink>
      <w:r w:rsidR="007D5E7B">
        <w:rPr>
          <w:rFonts w:ascii="Times New Roman" w:hAnsi="Times New Roman"/>
        </w:rPr>
        <w:t xml:space="preserve"> (Census Bureau Tables)</w:t>
      </w:r>
    </w:p>
  </w:footnote>
  <w:footnote w:id="7">
    <w:p w:rsidR="009D0D3A" w:rsidRPr="00D2648F" w:rsidP="009D0D3A" w14:paraId="1CD4AA26" w14:textId="731B8A77">
      <w:pPr>
        <w:pStyle w:val="FootnoteText"/>
        <w:ind w:left="100" w:firstLine="620"/>
        <w:rPr>
          <w:rFonts w:ascii="Times New Roman" w:hAnsi="Times New Roman"/>
          <w:sz w:val="18"/>
          <w:szCs w:val="18"/>
        </w:rPr>
      </w:pPr>
      <w:r w:rsidRPr="006E08E4">
        <w:rPr>
          <w:rStyle w:val="FootnoteReference"/>
          <w:vertAlign w:val="superscript"/>
        </w:rPr>
        <w:footnoteRef/>
      </w:r>
      <w:r w:rsidRPr="00D2648F">
        <w:rPr>
          <w:rFonts w:ascii="Times New Roman" w:hAnsi="Times New Roman"/>
          <w:sz w:val="18"/>
          <w:szCs w:val="18"/>
        </w:rPr>
        <w:t xml:space="preserve">Source: Bureau of Labor Statistics. </w:t>
      </w:r>
      <w:r w:rsidRPr="00D2648F">
        <w:rPr>
          <w:rFonts w:ascii="Times New Roman" w:hAnsi="Times New Roman"/>
          <w:i/>
          <w:sz w:val="18"/>
          <w:szCs w:val="18"/>
        </w:rPr>
        <w:t xml:space="preserve">Employer Costs for Employee Compensation – </w:t>
      </w:r>
      <w:r w:rsidR="00F953A9">
        <w:rPr>
          <w:rFonts w:ascii="Times New Roman" w:hAnsi="Times New Roman"/>
          <w:i/>
          <w:sz w:val="18"/>
          <w:szCs w:val="18"/>
        </w:rPr>
        <w:t>September</w:t>
      </w:r>
      <w:r w:rsidRPr="00D2648F">
        <w:rPr>
          <w:rFonts w:ascii="Times New Roman" w:hAnsi="Times New Roman"/>
          <w:i/>
          <w:sz w:val="18"/>
          <w:szCs w:val="18"/>
        </w:rPr>
        <w:t xml:space="preserve"> 2024, </w:t>
      </w:r>
      <w:r w:rsidRPr="00D2648F">
        <w:rPr>
          <w:rFonts w:ascii="Times New Roman" w:hAnsi="Times New Roman"/>
          <w:sz w:val="18"/>
          <w:szCs w:val="18"/>
        </w:rPr>
        <w:t xml:space="preserve">for News Release 10:00 am (ET) Tuesday </w:t>
      </w:r>
      <w:r w:rsidR="004F6D25">
        <w:rPr>
          <w:rFonts w:ascii="Times New Roman" w:hAnsi="Times New Roman"/>
          <w:sz w:val="18"/>
          <w:szCs w:val="18"/>
        </w:rPr>
        <w:t>December 17</w:t>
      </w:r>
      <w:r w:rsidRPr="00D2648F">
        <w:rPr>
          <w:rFonts w:ascii="Times New Roman" w:hAnsi="Times New Roman"/>
          <w:sz w:val="18"/>
          <w:szCs w:val="18"/>
        </w:rPr>
        <w:t>, 2024 (</w:t>
      </w:r>
      <w:r w:rsidRPr="00980759" w:rsidR="00980759">
        <w:rPr>
          <w:rFonts w:ascii="Times New Roman" w:hAnsi="Times New Roman"/>
          <w:sz w:val="18"/>
          <w:szCs w:val="18"/>
        </w:rPr>
        <w:t>https://www.bls.gov/news.release/archives/ecec_12172024.pdf</w:t>
      </w:r>
      <w:r w:rsidRPr="00D2648F">
        <w:rPr>
          <w:rFonts w:ascii="Times New Roman" w:hAnsi="Times New Roman"/>
          <w:sz w:val="18"/>
          <w:szCs w:val="18"/>
        </w:rPr>
        <w:t>).</w:t>
      </w:r>
    </w:p>
    <w:p w:rsidR="009D0D3A" w:rsidRPr="00597166" w:rsidP="009D0D3A" w14:paraId="25903B10" w14:textId="77777777">
      <w:pPr>
        <w:pStyle w:val="FootnoteText"/>
        <w:ind w:left="100" w:firstLine="620"/>
        <w:rPr>
          <w:sz w:val="18"/>
          <w:szCs w:val="18"/>
        </w:rPr>
      </w:pPr>
      <w:r w:rsidRPr="00597166">
        <w:rPr>
          <w:sz w:val="18"/>
          <w:szCs w:val="18"/>
        </w:rPr>
        <w:t xml:space="preserve"> </w:t>
      </w:r>
    </w:p>
  </w:footnote>
  <w:footnote w:id="8">
    <w:p w:rsidR="007319F2" w14:paraId="4A85A283" w14:textId="550B40A4">
      <w:pPr>
        <w:pStyle w:val="FootnoteText"/>
      </w:pPr>
      <w:r w:rsidRPr="008041A2">
        <w:rPr>
          <w:rStyle w:val="FootnoteReference"/>
          <w:vertAlign w:val="superscript"/>
        </w:rPr>
        <w:footnoteRef/>
      </w:r>
      <w:r w:rsidRPr="008041A2">
        <w:rPr>
          <w:vertAlign w:val="superscript"/>
        </w:rPr>
        <w:t xml:space="preserve"> </w:t>
      </w:r>
      <w:r w:rsidRPr="00773D56">
        <w:rPr>
          <w:rFonts w:ascii="Times New Roman" w:hAnsi="Times New Roman"/>
          <w:u w:color="000000"/>
        </w:rPr>
        <w:t xml:space="preserve">Wage rates include fringe benefits of </w:t>
      </w:r>
      <w:r>
        <w:rPr>
          <w:rFonts w:ascii="Times New Roman" w:hAnsi="Times New Roman"/>
          <w:u w:color="000000"/>
        </w:rPr>
        <w:t>29.</w:t>
      </w:r>
      <w:r w:rsidR="002D4548">
        <w:rPr>
          <w:rFonts w:ascii="Times New Roman" w:hAnsi="Times New Roman"/>
          <w:u w:color="000000"/>
        </w:rPr>
        <w:t>6</w:t>
      </w:r>
      <w:r>
        <w:rPr>
          <w:rFonts w:ascii="Times New Roman" w:hAnsi="Times New Roman"/>
          <w:u w:color="000000"/>
        </w:rPr>
        <w:t>%</w:t>
      </w:r>
      <w:r w:rsidRPr="00773D56">
        <w:rPr>
          <w:rFonts w:ascii="Times New Roman" w:hAnsi="Times New Roman"/>
          <w:u w:color="000000"/>
        </w:rPr>
        <w:t xml:space="preserve"> </w:t>
      </w:r>
      <w:r>
        <w:rPr>
          <w:rFonts w:ascii="Times New Roman" w:hAnsi="Times New Roman"/>
          <w:u w:color="000000"/>
        </w:rPr>
        <w:t xml:space="preserve">from </w:t>
      </w:r>
      <w:r w:rsidRPr="009A780F">
        <w:rPr>
          <w:rFonts w:ascii="Times New Roman" w:hAnsi="Times New Roman"/>
          <w:i/>
          <w:u w:color="000000"/>
        </w:rPr>
        <w:t xml:space="preserve">Employer Costs for Employee Compensation, </w:t>
      </w:r>
      <w:r>
        <w:rPr>
          <w:rFonts w:ascii="Times New Roman" w:hAnsi="Times New Roman"/>
          <w:i/>
          <w:u w:color="000000"/>
        </w:rPr>
        <w:t>September 202</w:t>
      </w:r>
      <w:r w:rsidR="00CC4B80">
        <w:rPr>
          <w:rFonts w:ascii="Times New Roman" w:hAnsi="Times New Roman"/>
          <w:i/>
          <w:u w:color="000000"/>
        </w:rPr>
        <w:t>4</w:t>
      </w:r>
      <w:r w:rsidRPr="00AC03E7">
        <w:rPr>
          <w:rFonts w:ascii="Times New Roman" w:hAnsi="Times New Roman"/>
          <w:u w:color="000000"/>
        </w:rPr>
        <w:t xml:space="preserve">, </w:t>
      </w:r>
      <w:hyperlink r:id="rId3" w:history="1">
        <w:r w:rsidRPr="00F343E8" w:rsidR="00F343E8">
          <w:rPr>
            <w:rStyle w:val="Hyperlink"/>
            <w:rFonts w:ascii="Times New Roman" w:hAnsi="Times New Roman"/>
          </w:rPr>
          <w:t>Employer Costs for Employee Com</w:t>
        </w:r>
        <w:r w:rsidRPr="00CC4B80" w:rsidR="00CC4B80">
          <w:rPr>
            <w:rStyle w:val="Hyperlink"/>
            <w:rFonts w:ascii="Times New Roman" w:hAnsi="Times New Roman"/>
          </w:rPr>
          <w:t>https://www.bls.gov/news.release/archives/ecec_12172024.pdf</w:t>
        </w:r>
      </w:hyperlink>
      <w:r w:rsidRPr="00773D56">
        <w:rPr>
          <w:rFonts w:ascii="Times New Roman" w:hAnsi="Times New Roman"/>
          <w:u w:color="000000"/>
        </w:rPr>
        <w:t>.</w:t>
      </w:r>
    </w:p>
  </w:footnote>
  <w:footnote w:id="9">
    <w:p w:rsidR="00D8389D" w:rsidP="00087AEC" w14:paraId="524D67A6" w14:textId="5FDD3725">
      <w:pPr>
        <w:ind w:left="720" w:right="720" w:firstLine="720"/>
        <w:rPr>
          <w:rFonts w:ascii="Arial" w:hAnsi="Arial" w:cs="Arial"/>
          <w:b/>
          <w:bCs/>
          <w:sz w:val="16"/>
          <w:szCs w:val="16"/>
        </w:rPr>
      </w:pPr>
      <w:r w:rsidRPr="00641F42">
        <w:rPr>
          <w:rStyle w:val="FootnoteReference"/>
          <w:rFonts w:ascii="Times New Roman" w:hAnsi="Times New Roman"/>
          <w:vertAlign w:val="superscript"/>
        </w:rPr>
        <w:footnoteRef/>
      </w:r>
      <w:r>
        <w:rPr>
          <w:rFonts w:ascii="Times New Roman" w:hAnsi="Times New Roman"/>
          <w:sz w:val="18"/>
          <w:szCs w:val="18"/>
        </w:rPr>
        <w:t xml:space="preserve">This number accounts for </w:t>
      </w:r>
      <w:r w:rsidR="002B4146">
        <w:rPr>
          <w:rFonts w:ascii="Times New Roman" w:hAnsi="Times New Roman"/>
          <w:sz w:val="18"/>
          <w:szCs w:val="18"/>
        </w:rPr>
        <w:t xml:space="preserve">329 </w:t>
      </w:r>
      <w:r>
        <w:rPr>
          <w:rFonts w:ascii="Times New Roman" w:hAnsi="Times New Roman"/>
          <w:sz w:val="18"/>
          <w:szCs w:val="18"/>
        </w:rPr>
        <w:t xml:space="preserve">existing establishments and one (1) new establishment, or 5 percent of the existing </w:t>
      </w:r>
      <w:r w:rsidR="00013448">
        <w:rPr>
          <w:rFonts w:ascii="Times New Roman" w:hAnsi="Times New Roman"/>
          <w:sz w:val="18"/>
          <w:szCs w:val="18"/>
        </w:rPr>
        <w:t xml:space="preserve">329 </w:t>
      </w:r>
      <w:r>
        <w:rPr>
          <w:rFonts w:ascii="Times New Roman" w:hAnsi="Times New Roman"/>
          <w:sz w:val="18"/>
          <w:szCs w:val="18"/>
        </w:rPr>
        <w:t>establishments plus 1 new establishment (</w:t>
      </w:r>
      <w:r w:rsidR="006932E7">
        <w:rPr>
          <w:rFonts w:ascii="Times New Roman" w:hAnsi="Times New Roman"/>
          <w:sz w:val="18"/>
          <w:szCs w:val="18"/>
        </w:rPr>
        <w:t>17.45</w:t>
      </w:r>
      <w:r w:rsidR="00D4766B">
        <w:rPr>
          <w:rFonts w:ascii="Times New Roman" w:hAnsi="Times New Roman"/>
          <w:sz w:val="18"/>
          <w:szCs w:val="18"/>
        </w:rPr>
        <w:t>=17</w:t>
      </w:r>
      <w:r>
        <w:rPr>
          <w:rFonts w:ascii="Times New Roman" w:hAnsi="Times New Roman"/>
          <w:sz w:val="18"/>
          <w:szCs w:val="18"/>
        </w:rPr>
        <w:t>) which may be required to replace warning signs, tags, labels, etc., annually.</w:t>
      </w:r>
    </w:p>
  </w:footnote>
  <w:footnote w:id="10">
    <w:p w:rsidR="00D8389D" w:rsidP="00D8389D" w14:paraId="7E8E2C55" w14:textId="44996DD8">
      <w:pPr>
        <w:ind w:left="720" w:right="720" w:firstLine="720"/>
        <w:rPr>
          <w:rFonts w:ascii="Arial" w:hAnsi="Arial" w:cs="Arial"/>
          <w:b/>
          <w:bCs/>
          <w:sz w:val="16"/>
          <w:szCs w:val="16"/>
        </w:rPr>
      </w:pPr>
      <w:r w:rsidRPr="00290DF7">
        <w:rPr>
          <w:rStyle w:val="FootnoteReference"/>
          <w:rFonts w:ascii="Times New Roman" w:hAnsi="Times New Roman"/>
          <w:sz w:val="22"/>
          <w:szCs w:val="22"/>
          <w:vertAlign w:val="superscript"/>
        </w:rPr>
        <w:footnoteRef/>
      </w:r>
      <w:r>
        <w:rPr>
          <w:rFonts w:ascii="Times New Roman" w:hAnsi="Times New Roman"/>
          <w:sz w:val="18"/>
          <w:szCs w:val="18"/>
        </w:rPr>
        <w:t xml:space="preserve">This number accounts for 10 percent of the existing </w:t>
      </w:r>
      <w:r w:rsidR="009468A7">
        <w:rPr>
          <w:rFonts w:ascii="Times New Roman" w:hAnsi="Times New Roman"/>
          <w:sz w:val="18"/>
          <w:szCs w:val="18"/>
        </w:rPr>
        <w:t>746</w:t>
      </w:r>
      <w:r>
        <w:rPr>
          <w:rFonts w:ascii="Times New Roman" w:hAnsi="Times New Roman"/>
          <w:sz w:val="18"/>
          <w:szCs w:val="18"/>
        </w:rPr>
        <w:t xml:space="preserve"> establishments and one (1) new establishment or an estimated number of establishments that may be required to perform a particular task.</w:t>
      </w:r>
    </w:p>
    <w:p w:rsidR="00D8389D" w:rsidP="00D8389D" w14:paraId="2F47C1B3" w14:textId="77777777">
      <w:pPr>
        <w:spacing w:after="240"/>
        <w:ind w:left="720" w:right="720"/>
        <w:rPr>
          <w:rFonts w:ascii="Arial" w:hAnsi="Arial" w:cs="Arial"/>
          <w:b/>
          <w:bCs/>
          <w:sz w:val="16"/>
          <w:szCs w:val="16"/>
        </w:rPr>
      </w:pPr>
    </w:p>
  </w:footnote>
  <w:footnote w:id="11">
    <w:p w:rsidR="00C80FD6" w:rsidRPr="00D2648F" w:rsidP="00D2648F" w14:paraId="6BC0AC0E" w14:textId="727998C1">
      <w:pPr>
        <w:pStyle w:val="FootnoteText"/>
        <w:ind w:firstLine="720"/>
        <w:rPr>
          <w:rFonts w:ascii="Times New Roman" w:hAnsi="Times New Roman"/>
        </w:rPr>
      </w:pPr>
      <w:r w:rsidRPr="00D2648F">
        <w:rPr>
          <w:rStyle w:val="FootnoteReference"/>
          <w:rFonts w:ascii="Times New Roman" w:hAnsi="Times New Roman"/>
          <w:vertAlign w:val="superscript"/>
        </w:rPr>
        <w:footnoteRef/>
      </w:r>
      <w:r w:rsidRPr="00D2648F">
        <w:rPr>
          <w:rFonts w:ascii="Times New Roman" w:hAnsi="Times New Roman"/>
          <w:vertAlign w:val="superscript"/>
        </w:rPr>
        <w:t xml:space="preserve"> </w:t>
      </w:r>
      <w:r w:rsidRPr="00D2648F">
        <w:rPr>
          <w:rFonts w:ascii="Times New Roman" w:hAnsi="Times New Roman"/>
        </w:rPr>
        <w:t xml:space="preserve">The </w:t>
      </w:r>
      <w:r w:rsidRPr="00A36F59">
        <w:rPr>
          <w:rFonts w:ascii="Times New Roman" w:hAnsi="Times New Roman"/>
        </w:rPr>
        <w:t>number</w:t>
      </w:r>
      <w:r w:rsidRPr="00D2648F">
        <w:rPr>
          <w:rFonts w:ascii="Times New Roman" w:hAnsi="Times New Roman"/>
        </w:rPr>
        <w:t xml:space="preserve"> of vessels affected is 29.34% of the 747 longshoring establishments which equals 219 vessels.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A66" w:rsidP="00755A66" w14:paraId="18D3EACE" w14:textId="77777777">
    <w:pPr>
      <w:widowControl/>
      <w:tabs>
        <w:tab w:val="center" w:pos="4680"/>
      </w:tabs>
      <w:rPr>
        <w:rFonts w:ascii="Times New Roman" w:hAnsi="Times New Roman"/>
        <w:b/>
        <w:bCs/>
      </w:rPr>
    </w:pPr>
    <w:r>
      <w:rPr>
        <w:rFonts w:ascii="Times New Roman" w:hAnsi="Times New Roman"/>
        <w:b/>
        <w:bCs/>
      </w:rPr>
      <w:t xml:space="preserve">MARINE TERMINALS (29 CFR PART 1917) AND </w:t>
    </w:r>
  </w:p>
  <w:p w:rsidR="00755A66" w:rsidP="00755A66" w14:paraId="14E39032" w14:textId="77777777">
    <w:pPr>
      <w:widowControl/>
      <w:tabs>
        <w:tab w:val="center" w:pos="4680"/>
      </w:tabs>
      <w:rPr>
        <w:rFonts w:ascii="Times New Roman" w:hAnsi="Times New Roman"/>
        <w:b/>
        <w:bCs/>
      </w:rPr>
    </w:pPr>
    <w:r>
      <w:rPr>
        <w:rFonts w:ascii="Times New Roman" w:hAnsi="Times New Roman"/>
        <w:b/>
        <w:bCs/>
      </w:rPr>
      <w:t xml:space="preserve">LONGSHORING (29 CFR PART 1918) </w:t>
    </w:r>
  </w:p>
  <w:p w:rsidR="00755A66" w:rsidP="00755A66" w14:paraId="791F79D8" w14:textId="77777777">
    <w:pPr>
      <w:rPr>
        <w:rFonts w:ascii="Times New Roman" w:hAnsi="Times New Roman"/>
        <w:b/>
      </w:rPr>
    </w:pPr>
    <w:r>
      <w:rPr>
        <w:rFonts w:ascii="Times New Roman" w:hAnsi="Times New Roman"/>
        <w:b/>
      </w:rPr>
      <w:t xml:space="preserve">OMB Control </w:t>
    </w:r>
    <w:r w:rsidRPr="00E85035">
      <w:rPr>
        <w:rFonts w:ascii="Times New Roman" w:hAnsi="Times New Roman"/>
        <w:b/>
      </w:rPr>
      <w:t>Number – 1218-0196</w:t>
    </w:r>
  </w:p>
  <w:p w:rsidR="00755A66" w:rsidRPr="00D2648F" w:rsidP="00755A66" w14:paraId="47924FB3" w14:textId="77777777">
    <w:pPr>
      <w:rPr>
        <w:rFonts w:ascii="Times New Roman" w:hAnsi="Times New Roman"/>
        <w:bCs/>
      </w:rPr>
    </w:pPr>
    <w:r>
      <w:rPr>
        <w:rFonts w:ascii="Times New Roman" w:hAnsi="Times New Roman"/>
        <w:b/>
      </w:rPr>
      <w:t>Expiration Date: August 31, 2025</w:t>
    </w:r>
  </w:p>
  <w:p w:rsidR="005434B2" w14:paraId="5B72FF6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DC9" w:rsidP="00A22B3E" w14:paraId="023F9E60" w14:textId="77777777">
    <w:pPr>
      <w:widowControl/>
      <w:tabs>
        <w:tab w:val="center" w:pos="4680"/>
      </w:tabs>
      <w:rPr>
        <w:rFonts w:ascii="Times New Roman" w:hAnsi="Times New Roman"/>
        <w:b/>
        <w:bCs/>
      </w:rPr>
    </w:pPr>
    <w:r>
      <w:rPr>
        <w:rFonts w:ascii="Times New Roman" w:hAnsi="Times New Roman"/>
        <w:b/>
        <w:bCs/>
      </w:rPr>
      <w:t xml:space="preserve">MARINE TERMINALS (29 CFR PART 1917) AND </w:t>
    </w:r>
  </w:p>
  <w:p w:rsidR="00A22B3E" w:rsidP="00A22B3E" w14:paraId="22F718B1" w14:textId="3A199395">
    <w:pPr>
      <w:widowControl/>
      <w:tabs>
        <w:tab w:val="center" w:pos="4680"/>
      </w:tabs>
      <w:rPr>
        <w:rFonts w:ascii="Times New Roman" w:hAnsi="Times New Roman"/>
        <w:b/>
        <w:bCs/>
      </w:rPr>
    </w:pPr>
    <w:r>
      <w:rPr>
        <w:rFonts w:ascii="Times New Roman" w:hAnsi="Times New Roman"/>
        <w:b/>
        <w:bCs/>
      </w:rPr>
      <w:t xml:space="preserve">LONGSHORING (29 CFR PART 1918) </w:t>
    </w:r>
  </w:p>
  <w:p w:rsidR="00D56041" w:rsidP="00D56041" w14:paraId="6A9F460F" w14:textId="0C1E2DC6">
    <w:pPr>
      <w:rPr>
        <w:rFonts w:ascii="Times New Roman" w:hAnsi="Times New Roman"/>
        <w:b/>
      </w:rPr>
    </w:pPr>
    <w:r>
      <w:rPr>
        <w:rFonts w:ascii="Times New Roman" w:hAnsi="Times New Roman"/>
        <w:b/>
      </w:rPr>
      <w:t xml:space="preserve">OMB Control </w:t>
    </w:r>
    <w:r w:rsidRPr="00E85035">
      <w:rPr>
        <w:rFonts w:ascii="Times New Roman" w:hAnsi="Times New Roman"/>
        <w:b/>
      </w:rPr>
      <w:t>Number</w:t>
    </w:r>
    <w:r w:rsidRPr="00E85035" w:rsidR="00E85035">
      <w:rPr>
        <w:rFonts w:ascii="Times New Roman" w:hAnsi="Times New Roman"/>
        <w:b/>
      </w:rPr>
      <w:t xml:space="preserve"> –</w:t>
    </w:r>
    <w:r w:rsidRPr="00E85035">
      <w:rPr>
        <w:rFonts w:ascii="Times New Roman" w:hAnsi="Times New Roman"/>
        <w:b/>
      </w:rPr>
      <w:t xml:space="preserve"> 1218-0</w:t>
    </w:r>
    <w:r w:rsidRPr="00E85035" w:rsidR="00E66E40">
      <w:rPr>
        <w:rFonts w:ascii="Times New Roman" w:hAnsi="Times New Roman"/>
        <w:b/>
      </w:rPr>
      <w:t>196</w:t>
    </w:r>
  </w:p>
  <w:p w:rsidR="00E85035" w:rsidRPr="00D2648F" w:rsidP="00D56041" w14:paraId="24F4D7E2" w14:textId="7589999B">
    <w:pPr>
      <w:rPr>
        <w:rFonts w:ascii="Times New Roman" w:hAnsi="Times New Roman"/>
        <w:bCs/>
      </w:rPr>
    </w:pPr>
    <w:r>
      <w:rPr>
        <w:rFonts w:ascii="Times New Roman" w:hAnsi="Times New Roman"/>
        <w:b/>
      </w:rPr>
      <w:t xml:space="preserve">Expiration Date: </w:t>
    </w:r>
    <w:r w:rsidR="00755A66">
      <w:rPr>
        <w:rFonts w:ascii="Times New Roman" w:hAnsi="Times New Roman"/>
        <w:b/>
      </w:rPr>
      <w:t>August 31, 2025</w:t>
    </w:r>
  </w:p>
  <w:p w:rsidR="005434B2" w:rsidRPr="000B48C0" w14:paraId="3590E454" w14:textId="77777777">
    <w:pPr>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D0BB6"/>
    <w:multiLevelType w:val="multilevel"/>
    <w:tmpl w:val="D072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343F5"/>
    <w:multiLevelType w:val="multilevel"/>
    <w:tmpl w:val="9710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F6558"/>
    <w:multiLevelType w:val="multilevel"/>
    <w:tmpl w:val="5644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C6C07"/>
    <w:multiLevelType w:val="multilevel"/>
    <w:tmpl w:val="3B6AA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F04810"/>
    <w:multiLevelType w:val="multilevel"/>
    <w:tmpl w:val="7E70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A0037"/>
    <w:multiLevelType w:val="multilevel"/>
    <w:tmpl w:val="E686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20E37"/>
    <w:multiLevelType w:val="multilevel"/>
    <w:tmpl w:val="2D02F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112828"/>
    <w:multiLevelType w:val="hybridMultilevel"/>
    <w:tmpl w:val="67EEAC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A95055"/>
    <w:multiLevelType w:val="multilevel"/>
    <w:tmpl w:val="3CB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BC5DD7"/>
    <w:multiLevelType w:val="multilevel"/>
    <w:tmpl w:val="9DB6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605BF"/>
    <w:multiLevelType w:val="multilevel"/>
    <w:tmpl w:val="1F72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FD31D2"/>
    <w:multiLevelType w:val="multilevel"/>
    <w:tmpl w:val="28F0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2E7E03"/>
    <w:multiLevelType w:val="multilevel"/>
    <w:tmpl w:val="058A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AF0AE5"/>
    <w:multiLevelType w:val="hybridMultilevel"/>
    <w:tmpl w:val="60483CFA"/>
    <w:lvl w:ilvl="0">
      <w:start w:val="1"/>
      <w:numFmt w:val="bullet"/>
      <w:lvlText w:val=""/>
      <w:lvlJc w:val="left"/>
      <w:pPr>
        <w:ind w:left="720" w:hanging="360"/>
      </w:pPr>
      <w:rPr>
        <w:rFonts w:ascii="Symbol" w:hAnsi="Symbol" w:hint="default"/>
        <w:color w:val="auto"/>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171705"/>
    <w:multiLevelType w:val="multilevel"/>
    <w:tmpl w:val="929C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302DC8"/>
    <w:multiLevelType w:val="multilevel"/>
    <w:tmpl w:val="097E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2E5D1A"/>
    <w:multiLevelType w:val="multilevel"/>
    <w:tmpl w:val="F5BC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7B6604"/>
    <w:multiLevelType w:val="multilevel"/>
    <w:tmpl w:val="D4FE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6938E8"/>
    <w:multiLevelType w:val="multilevel"/>
    <w:tmpl w:val="A69A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241ADF"/>
    <w:multiLevelType w:val="multilevel"/>
    <w:tmpl w:val="315CE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A17690"/>
    <w:multiLevelType w:val="multilevel"/>
    <w:tmpl w:val="8BFA8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970768"/>
    <w:multiLevelType w:val="multilevel"/>
    <w:tmpl w:val="C8BE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447B6E"/>
    <w:multiLevelType w:val="multilevel"/>
    <w:tmpl w:val="035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A05CA1"/>
    <w:multiLevelType w:val="multilevel"/>
    <w:tmpl w:val="C59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0434E8"/>
    <w:multiLevelType w:val="multilevel"/>
    <w:tmpl w:val="D902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597F1A"/>
    <w:multiLevelType w:val="multilevel"/>
    <w:tmpl w:val="DC2E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192C98"/>
    <w:multiLevelType w:val="multilevel"/>
    <w:tmpl w:val="EFB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D95769"/>
    <w:multiLevelType w:val="multilevel"/>
    <w:tmpl w:val="3ECC8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E63D8D"/>
    <w:multiLevelType w:val="multilevel"/>
    <w:tmpl w:val="1DEA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0A6753"/>
    <w:multiLevelType w:val="multilevel"/>
    <w:tmpl w:val="3580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6A1B6B"/>
    <w:multiLevelType w:val="multilevel"/>
    <w:tmpl w:val="23889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7606FF"/>
    <w:multiLevelType w:val="multilevel"/>
    <w:tmpl w:val="0A8A9B9A"/>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2">
    <w:nsid w:val="5C0573A2"/>
    <w:multiLevelType w:val="multilevel"/>
    <w:tmpl w:val="AFF4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185478"/>
    <w:multiLevelType w:val="multilevel"/>
    <w:tmpl w:val="9602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8C1ABA"/>
    <w:multiLevelType w:val="hybridMultilevel"/>
    <w:tmpl w:val="084CB2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3404B81"/>
    <w:multiLevelType w:val="hybridMultilevel"/>
    <w:tmpl w:val="92DEB3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1841B4D"/>
    <w:multiLevelType w:val="multilevel"/>
    <w:tmpl w:val="3AB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1D5953"/>
    <w:multiLevelType w:val="multilevel"/>
    <w:tmpl w:val="0210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212530">
    <w:abstractNumId w:val="34"/>
  </w:num>
  <w:num w:numId="2" w16cid:durableId="1390420399">
    <w:abstractNumId w:val="7"/>
  </w:num>
  <w:num w:numId="3" w16cid:durableId="1702973265">
    <w:abstractNumId w:val="35"/>
  </w:num>
  <w:num w:numId="4" w16cid:durableId="978068509">
    <w:abstractNumId w:val="13"/>
  </w:num>
  <w:num w:numId="5" w16cid:durableId="1780418028">
    <w:abstractNumId w:val="20"/>
  </w:num>
  <w:num w:numId="6" w16cid:durableId="1731149096">
    <w:abstractNumId w:val="3"/>
  </w:num>
  <w:num w:numId="7" w16cid:durableId="1050954836">
    <w:abstractNumId w:val="2"/>
  </w:num>
  <w:num w:numId="8" w16cid:durableId="793249529">
    <w:abstractNumId w:val="0"/>
  </w:num>
  <w:num w:numId="9" w16cid:durableId="1247114316">
    <w:abstractNumId w:val="14"/>
  </w:num>
  <w:num w:numId="10" w16cid:durableId="1807776686">
    <w:abstractNumId w:val="11"/>
  </w:num>
  <w:num w:numId="11" w16cid:durableId="536160571">
    <w:abstractNumId w:val="15"/>
  </w:num>
  <w:num w:numId="12" w16cid:durableId="1912423778">
    <w:abstractNumId w:val="36"/>
  </w:num>
  <w:num w:numId="13" w16cid:durableId="1570382584">
    <w:abstractNumId w:val="26"/>
  </w:num>
  <w:num w:numId="14" w16cid:durableId="2027513310">
    <w:abstractNumId w:val="6"/>
  </w:num>
  <w:num w:numId="15" w16cid:durableId="2056537228">
    <w:abstractNumId w:val="10"/>
  </w:num>
  <w:num w:numId="16" w16cid:durableId="1002970822">
    <w:abstractNumId w:val="22"/>
  </w:num>
  <w:num w:numId="17" w16cid:durableId="1909656611">
    <w:abstractNumId w:val="32"/>
  </w:num>
  <w:num w:numId="18" w16cid:durableId="151218523">
    <w:abstractNumId w:val="21"/>
  </w:num>
  <w:num w:numId="19" w16cid:durableId="1606573590">
    <w:abstractNumId w:val="37"/>
  </w:num>
  <w:num w:numId="20" w16cid:durableId="2020620762">
    <w:abstractNumId w:val="9"/>
  </w:num>
  <w:num w:numId="21" w16cid:durableId="1014190065">
    <w:abstractNumId w:val="4"/>
  </w:num>
  <w:num w:numId="22" w16cid:durableId="1563368009">
    <w:abstractNumId w:val="23"/>
  </w:num>
  <w:num w:numId="23" w16cid:durableId="1804998103">
    <w:abstractNumId w:val="31"/>
  </w:num>
  <w:num w:numId="24" w16cid:durableId="770593065">
    <w:abstractNumId w:val="30"/>
  </w:num>
  <w:num w:numId="25" w16cid:durableId="953944475">
    <w:abstractNumId w:val="18"/>
  </w:num>
  <w:num w:numId="26" w16cid:durableId="183791048">
    <w:abstractNumId w:val="1"/>
  </w:num>
  <w:num w:numId="27" w16cid:durableId="1857842011">
    <w:abstractNumId w:val="12"/>
  </w:num>
  <w:num w:numId="28" w16cid:durableId="1837727487">
    <w:abstractNumId w:val="16"/>
  </w:num>
  <w:num w:numId="29" w16cid:durableId="425808245">
    <w:abstractNumId w:val="28"/>
  </w:num>
  <w:num w:numId="30" w16cid:durableId="1903521843">
    <w:abstractNumId w:val="8"/>
  </w:num>
  <w:num w:numId="31" w16cid:durableId="1038898359">
    <w:abstractNumId w:val="19"/>
  </w:num>
  <w:num w:numId="32" w16cid:durableId="2045279794">
    <w:abstractNumId w:val="27"/>
  </w:num>
  <w:num w:numId="33" w16cid:durableId="1158224538">
    <w:abstractNumId w:val="33"/>
  </w:num>
  <w:num w:numId="34" w16cid:durableId="1209758082">
    <w:abstractNumId w:val="24"/>
  </w:num>
  <w:num w:numId="35" w16cid:durableId="197671075">
    <w:abstractNumId w:val="25"/>
  </w:num>
  <w:num w:numId="36" w16cid:durableId="976879784">
    <w:abstractNumId w:val="5"/>
  </w:num>
  <w:num w:numId="37" w16cid:durableId="1528565766">
    <w:abstractNumId w:val="17"/>
  </w:num>
  <w:num w:numId="38" w16cid:durableId="19809581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62"/>
    <w:rsid w:val="00001C33"/>
    <w:rsid w:val="000044BF"/>
    <w:rsid w:val="0000719A"/>
    <w:rsid w:val="000103D8"/>
    <w:rsid w:val="00010A9A"/>
    <w:rsid w:val="00013448"/>
    <w:rsid w:val="00013D60"/>
    <w:rsid w:val="00013F86"/>
    <w:rsid w:val="00014717"/>
    <w:rsid w:val="000148D5"/>
    <w:rsid w:val="0001646A"/>
    <w:rsid w:val="00017659"/>
    <w:rsid w:val="000202BA"/>
    <w:rsid w:val="00021F0F"/>
    <w:rsid w:val="000233E0"/>
    <w:rsid w:val="000241E2"/>
    <w:rsid w:val="00025341"/>
    <w:rsid w:val="000255C9"/>
    <w:rsid w:val="000257B9"/>
    <w:rsid w:val="00025973"/>
    <w:rsid w:val="0002623B"/>
    <w:rsid w:val="000311A4"/>
    <w:rsid w:val="000311C7"/>
    <w:rsid w:val="0003155C"/>
    <w:rsid w:val="00033D81"/>
    <w:rsid w:val="00035C94"/>
    <w:rsid w:val="00036042"/>
    <w:rsid w:val="0003703F"/>
    <w:rsid w:val="00037953"/>
    <w:rsid w:val="000402E6"/>
    <w:rsid w:val="00041135"/>
    <w:rsid w:val="0004304B"/>
    <w:rsid w:val="0004321B"/>
    <w:rsid w:val="00044F39"/>
    <w:rsid w:val="0005148F"/>
    <w:rsid w:val="00052128"/>
    <w:rsid w:val="00052BEB"/>
    <w:rsid w:val="00052E13"/>
    <w:rsid w:val="000554BE"/>
    <w:rsid w:val="00055FCC"/>
    <w:rsid w:val="00062AA7"/>
    <w:rsid w:val="0006322C"/>
    <w:rsid w:val="00064E1B"/>
    <w:rsid w:val="0006652F"/>
    <w:rsid w:val="0006656F"/>
    <w:rsid w:val="000679B6"/>
    <w:rsid w:val="0007065E"/>
    <w:rsid w:val="00071AF5"/>
    <w:rsid w:val="00073445"/>
    <w:rsid w:val="00073A43"/>
    <w:rsid w:val="00073F39"/>
    <w:rsid w:val="000747A4"/>
    <w:rsid w:val="00075DA5"/>
    <w:rsid w:val="00076021"/>
    <w:rsid w:val="0008036A"/>
    <w:rsid w:val="000803E3"/>
    <w:rsid w:val="0008100B"/>
    <w:rsid w:val="00081593"/>
    <w:rsid w:val="00082459"/>
    <w:rsid w:val="00082F79"/>
    <w:rsid w:val="000860CC"/>
    <w:rsid w:val="00086B7F"/>
    <w:rsid w:val="00087A66"/>
    <w:rsid w:val="00087AEC"/>
    <w:rsid w:val="00092434"/>
    <w:rsid w:val="00092F0B"/>
    <w:rsid w:val="000939F2"/>
    <w:rsid w:val="00094AC6"/>
    <w:rsid w:val="000959B5"/>
    <w:rsid w:val="000A11A6"/>
    <w:rsid w:val="000A154C"/>
    <w:rsid w:val="000A4ACD"/>
    <w:rsid w:val="000A4E44"/>
    <w:rsid w:val="000A606A"/>
    <w:rsid w:val="000A6958"/>
    <w:rsid w:val="000A69C4"/>
    <w:rsid w:val="000A72FE"/>
    <w:rsid w:val="000A7BA9"/>
    <w:rsid w:val="000B0501"/>
    <w:rsid w:val="000B0BBB"/>
    <w:rsid w:val="000B1EB9"/>
    <w:rsid w:val="000B373C"/>
    <w:rsid w:val="000B48C0"/>
    <w:rsid w:val="000B4A3E"/>
    <w:rsid w:val="000B4D35"/>
    <w:rsid w:val="000B5661"/>
    <w:rsid w:val="000B6F75"/>
    <w:rsid w:val="000C1746"/>
    <w:rsid w:val="000C4295"/>
    <w:rsid w:val="000C55A7"/>
    <w:rsid w:val="000C5A9B"/>
    <w:rsid w:val="000C65D5"/>
    <w:rsid w:val="000C778F"/>
    <w:rsid w:val="000D199C"/>
    <w:rsid w:val="000D2DEE"/>
    <w:rsid w:val="000D68EE"/>
    <w:rsid w:val="000D72C1"/>
    <w:rsid w:val="000D7B61"/>
    <w:rsid w:val="000E224E"/>
    <w:rsid w:val="000E3AB6"/>
    <w:rsid w:val="000E3C19"/>
    <w:rsid w:val="000E3F5F"/>
    <w:rsid w:val="000E55A2"/>
    <w:rsid w:val="000E5976"/>
    <w:rsid w:val="000F180E"/>
    <w:rsid w:val="000F34C8"/>
    <w:rsid w:val="000F3D89"/>
    <w:rsid w:val="000F7BC4"/>
    <w:rsid w:val="00102449"/>
    <w:rsid w:val="00102671"/>
    <w:rsid w:val="001036EC"/>
    <w:rsid w:val="00104DCD"/>
    <w:rsid w:val="001053D0"/>
    <w:rsid w:val="00105425"/>
    <w:rsid w:val="0010571F"/>
    <w:rsid w:val="00106826"/>
    <w:rsid w:val="00110690"/>
    <w:rsid w:val="00110789"/>
    <w:rsid w:val="00111616"/>
    <w:rsid w:val="001116F1"/>
    <w:rsid w:val="001117BD"/>
    <w:rsid w:val="001125AA"/>
    <w:rsid w:val="00112868"/>
    <w:rsid w:val="001136A4"/>
    <w:rsid w:val="0011546A"/>
    <w:rsid w:val="00115642"/>
    <w:rsid w:val="001158D5"/>
    <w:rsid w:val="00117ABB"/>
    <w:rsid w:val="00120DF7"/>
    <w:rsid w:val="00121068"/>
    <w:rsid w:val="00121452"/>
    <w:rsid w:val="00121B45"/>
    <w:rsid w:val="00122630"/>
    <w:rsid w:val="001244F4"/>
    <w:rsid w:val="00125B13"/>
    <w:rsid w:val="00125C36"/>
    <w:rsid w:val="0012622B"/>
    <w:rsid w:val="00127860"/>
    <w:rsid w:val="001320FB"/>
    <w:rsid w:val="00132FFA"/>
    <w:rsid w:val="00134051"/>
    <w:rsid w:val="001340DC"/>
    <w:rsid w:val="0013439B"/>
    <w:rsid w:val="00134C72"/>
    <w:rsid w:val="00135265"/>
    <w:rsid w:val="00137210"/>
    <w:rsid w:val="00141939"/>
    <w:rsid w:val="001420C2"/>
    <w:rsid w:val="00143B42"/>
    <w:rsid w:val="00144045"/>
    <w:rsid w:val="001463E7"/>
    <w:rsid w:val="00147207"/>
    <w:rsid w:val="00147C4F"/>
    <w:rsid w:val="00152014"/>
    <w:rsid w:val="0015210C"/>
    <w:rsid w:val="0015436E"/>
    <w:rsid w:val="00154BA1"/>
    <w:rsid w:val="001553DF"/>
    <w:rsid w:val="00155B34"/>
    <w:rsid w:val="001562DB"/>
    <w:rsid w:val="00157D2B"/>
    <w:rsid w:val="00160F93"/>
    <w:rsid w:val="00161C46"/>
    <w:rsid w:val="00162694"/>
    <w:rsid w:val="00162F00"/>
    <w:rsid w:val="0016517C"/>
    <w:rsid w:val="00165191"/>
    <w:rsid w:val="00165A12"/>
    <w:rsid w:val="00165D1D"/>
    <w:rsid w:val="00167AEF"/>
    <w:rsid w:val="001711AA"/>
    <w:rsid w:val="0017282E"/>
    <w:rsid w:val="0017385B"/>
    <w:rsid w:val="00173DD9"/>
    <w:rsid w:val="001745F9"/>
    <w:rsid w:val="00174B0D"/>
    <w:rsid w:val="00174BB5"/>
    <w:rsid w:val="00176440"/>
    <w:rsid w:val="00180EC5"/>
    <w:rsid w:val="00181263"/>
    <w:rsid w:val="0018217A"/>
    <w:rsid w:val="00182D88"/>
    <w:rsid w:val="0018353F"/>
    <w:rsid w:val="00184D8A"/>
    <w:rsid w:val="001857D2"/>
    <w:rsid w:val="00186F8D"/>
    <w:rsid w:val="00190F66"/>
    <w:rsid w:val="0019275A"/>
    <w:rsid w:val="00193F3A"/>
    <w:rsid w:val="00194240"/>
    <w:rsid w:val="00194B55"/>
    <w:rsid w:val="001A0524"/>
    <w:rsid w:val="001A0A31"/>
    <w:rsid w:val="001A3003"/>
    <w:rsid w:val="001A325B"/>
    <w:rsid w:val="001A655B"/>
    <w:rsid w:val="001A7E84"/>
    <w:rsid w:val="001B03BF"/>
    <w:rsid w:val="001B0C28"/>
    <w:rsid w:val="001B2AEB"/>
    <w:rsid w:val="001B39F1"/>
    <w:rsid w:val="001B5140"/>
    <w:rsid w:val="001B7775"/>
    <w:rsid w:val="001C0C83"/>
    <w:rsid w:val="001C218D"/>
    <w:rsid w:val="001C4339"/>
    <w:rsid w:val="001C43C2"/>
    <w:rsid w:val="001C4418"/>
    <w:rsid w:val="001C4458"/>
    <w:rsid w:val="001D52DF"/>
    <w:rsid w:val="001D5A14"/>
    <w:rsid w:val="001D5EF9"/>
    <w:rsid w:val="001D76BE"/>
    <w:rsid w:val="001D7876"/>
    <w:rsid w:val="001E16C9"/>
    <w:rsid w:val="001E670E"/>
    <w:rsid w:val="001E6CF1"/>
    <w:rsid w:val="001F15E5"/>
    <w:rsid w:val="001F2279"/>
    <w:rsid w:val="001F4514"/>
    <w:rsid w:val="001F4DCC"/>
    <w:rsid w:val="001F6B5D"/>
    <w:rsid w:val="00200A1F"/>
    <w:rsid w:val="00203B4B"/>
    <w:rsid w:val="00203CDE"/>
    <w:rsid w:val="00204AD0"/>
    <w:rsid w:val="0020584B"/>
    <w:rsid w:val="00205C66"/>
    <w:rsid w:val="0020645A"/>
    <w:rsid w:val="002078E3"/>
    <w:rsid w:val="00210342"/>
    <w:rsid w:val="00211103"/>
    <w:rsid w:val="0021519F"/>
    <w:rsid w:val="0022056F"/>
    <w:rsid w:val="002217E4"/>
    <w:rsid w:val="002238E1"/>
    <w:rsid w:val="002246EB"/>
    <w:rsid w:val="00224BEC"/>
    <w:rsid w:val="00225FAC"/>
    <w:rsid w:val="0022670F"/>
    <w:rsid w:val="00226888"/>
    <w:rsid w:val="00227459"/>
    <w:rsid w:val="0023034C"/>
    <w:rsid w:val="00230743"/>
    <w:rsid w:val="00230776"/>
    <w:rsid w:val="002316CA"/>
    <w:rsid w:val="00232BE6"/>
    <w:rsid w:val="0023705F"/>
    <w:rsid w:val="00237E13"/>
    <w:rsid w:val="00243125"/>
    <w:rsid w:val="00244B8E"/>
    <w:rsid w:val="00245784"/>
    <w:rsid w:val="00246EB5"/>
    <w:rsid w:val="00250332"/>
    <w:rsid w:val="00250C88"/>
    <w:rsid w:val="0025361E"/>
    <w:rsid w:val="00254490"/>
    <w:rsid w:val="00254EA9"/>
    <w:rsid w:val="00255203"/>
    <w:rsid w:val="00256BE5"/>
    <w:rsid w:val="00256C86"/>
    <w:rsid w:val="00257578"/>
    <w:rsid w:val="002604B6"/>
    <w:rsid w:val="002626D8"/>
    <w:rsid w:val="00263727"/>
    <w:rsid w:val="00264AA6"/>
    <w:rsid w:val="0026659F"/>
    <w:rsid w:val="00267A08"/>
    <w:rsid w:val="00267BA4"/>
    <w:rsid w:val="002716E8"/>
    <w:rsid w:val="00271E68"/>
    <w:rsid w:val="00272544"/>
    <w:rsid w:val="002727BB"/>
    <w:rsid w:val="002745D2"/>
    <w:rsid w:val="0027492B"/>
    <w:rsid w:val="00274E68"/>
    <w:rsid w:val="002769F3"/>
    <w:rsid w:val="00276B2B"/>
    <w:rsid w:val="002803D5"/>
    <w:rsid w:val="0028162D"/>
    <w:rsid w:val="00281A5C"/>
    <w:rsid w:val="00281C36"/>
    <w:rsid w:val="00282421"/>
    <w:rsid w:val="00282B87"/>
    <w:rsid w:val="002855D0"/>
    <w:rsid w:val="00285E22"/>
    <w:rsid w:val="00287412"/>
    <w:rsid w:val="00290C1F"/>
    <w:rsid w:val="00290DF7"/>
    <w:rsid w:val="00291734"/>
    <w:rsid w:val="00291A46"/>
    <w:rsid w:val="00292720"/>
    <w:rsid w:val="0029317A"/>
    <w:rsid w:val="00294D54"/>
    <w:rsid w:val="00295081"/>
    <w:rsid w:val="00295162"/>
    <w:rsid w:val="00297315"/>
    <w:rsid w:val="002A09AA"/>
    <w:rsid w:val="002A2E3B"/>
    <w:rsid w:val="002A3245"/>
    <w:rsid w:val="002A3267"/>
    <w:rsid w:val="002A382B"/>
    <w:rsid w:val="002A3AE6"/>
    <w:rsid w:val="002A4730"/>
    <w:rsid w:val="002A4D7B"/>
    <w:rsid w:val="002A4F6C"/>
    <w:rsid w:val="002A5F6D"/>
    <w:rsid w:val="002A5FD5"/>
    <w:rsid w:val="002A649C"/>
    <w:rsid w:val="002B068A"/>
    <w:rsid w:val="002B382B"/>
    <w:rsid w:val="002B4146"/>
    <w:rsid w:val="002B5344"/>
    <w:rsid w:val="002B5CB4"/>
    <w:rsid w:val="002B5E86"/>
    <w:rsid w:val="002B63B5"/>
    <w:rsid w:val="002B7562"/>
    <w:rsid w:val="002C1653"/>
    <w:rsid w:val="002C2835"/>
    <w:rsid w:val="002C39AA"/>
    <w:rsid w:val="002C5753"/>
    <w:rsid w:val="002C6B02"/>
    <w:rsid w:val="002C6FAF"/>
    <w:rsid w:val="002D1BEE"/>
    <w:rsid w:val="002D261A"/>
    <w:rsid w:val="002D2B4C"/>
    <w:rsid w:val="002D4531"/>
    <w:rsid w:val="002D4548"/>
    <w:rsid w:val="002D5454"/>
    <w:rsid w:val="002E0F0E"/>
    <w:rsid w:val="002E1E2D"/>
    <w:rsid w:val="002E2690"/>
    <w:rsid w:val="002E2E1E"/>
    <w:rsid w:val="002E2FB5"/>
    <w:rsid w:val="002E30CC"/>
    <w:rsid w:val="002E4A4E"/>
    <w:rsid w:val="002E59CE"/>
    <w:rsid w:val="002E6C80"/>
    <w:rsid w:val="002F0698"/>
    <w:rsid w:val="002F2D96"/>
    <w:rsid w:val="002F4436"/>
    <w:rsid w:val="002F5A01"/>
    <w:rsid w:val="002F64D0"/>
    <w:rsid w:val="002F74D3"/>
    <w:rsid w:val="00300D0F"/>
    <w:rsid w:val="00302601"/>
    <w:rsid w:val="00303034"/>
    <w:rsid w:val="003032A2"/>
    <w:rsid w:val="00303E8D"/>
    <w:rsid w:val="00305E76"/>
    <w:rsid w:val="003062DA"/>
    <w:rsid w:val="0030744A"/>
    <w:rsid w:val="00310327"/>
    <w:rsid w:val="00310A11"/>
    <w:rsid w:val="003126AD"/>
    <w:rsid w:val="003135BE"/>
    <w:rsid w:val="003135D9"/>
    <w:rsid w:val="00313988"/>
    <w:rsid w:val="00315A9F"/>
    <w:rsid w:val="00316075"/>
    <w:rsid w:val="00317573"/>
    <w:rsid w:val="003209A4"/>
    <w:rsid w:val="00323135"/>
    <w:rsid w:val="00323482"/>
    <w:rsid w:val="00323D3D"/>
    <w:rsid w:val="003263C3"/>
    <w:rsid w:val="00327EF5"/>
    <w:rsid w:val="00330D9A"/>
    <w:rsid w:val="0033223A"/>
    <w:rsid w:val="003330CF"/>
    <w:rsid w:val="00334DC3"/>
    <w:rsid w:val="00337EC1"/>
    <w:rsid w:val="0034253E"/>
    <w:rsid w:val="003443E2"/>
    <w:rsid w:val="00344F3B"/>
    <w:rsid w:val="00345A00"/>
    <w:rsid w:val="00346686"/>
    <w:rsid w:val="00346CA5"/>
    <w:rsid w:val="0034700C"/>
    <w:rsid w:val="00347A7C"/>
    <w:rsid w:val="00347F5F"/>
    <w:rsid w:val="0035055E"/>
    <w:rsid w:val="00350DA6"/>
    <w:rsid w:val="00354969"/>
    <w:rsid w:val="003549B3"/>
    <w:rsid w:val="00355527"/>
    <w:rsid w:val="00355734"/>
    <w:rsid w:val="00355D8E"/>
    <w:rsid w:val="003575E5"/>
    <w:rsid w:val="003600D2"/>
    <w:rsid w:val="00361503"/>
    <w:rsid w:val="00362CFA"/>
    <w:rsid w:val="00366B31"/>
    <w:rsid w:val="00370023"/>
    <w:rsid w:val="00371ECA"/>
    <w:rsid w:val="00372390"/>
    <w:rsid w:val="00373630"/>
    <w:rsid w:val="003744EA"/>
    <w:rsid w:val="003756CB"/>
    <w:rsid w:val="003757F3"/>
    <w:rsid w:val="0037740C"/>
    <w:rsid w:val="003807B2"/>
    <w:rsid w:val="00380ACB"/>
    <w:rsid w:val="00383462"/>
    <w:rsid w:val="003855E3"/>
    <w:rsid w:val="00387854"/>
    <w:rsid w:val="00392655"/>
    <w:rsid w:val="003937CB"/>
    <w:rsid w:val="00394416"/>
    <w:rsid w:val="00394683"/>
    <w:rsid w:val="003964F1"/>
    <w:rsid w:val="003A0AF0"/>
    <w:rsid w:val="003A0BEE"/>
    <w:rsid w:val="003A1A46"/>
    <w:rsid w:val="003A201F"/>
    <w:rsid w:val="003A2A8D"/>
    <w:rsid w:val="003A57AA"/>
    <w:rsid w:val="003A7136"/>
    <w:rsid w:val="003A7CB0"/>
    <w:rsid w:val="003B08A5"/>
    <w:rsid w:val="003B1BC0"/>
    <w:rsid w:val="003B275D"/>
    <w:rsid w:val="003B3285"/>
    <w:rsid w:val="003B5C5D"/>
    <w:rsid w:val="003C0678"/>
    <w:rsid w:val="003C0D85"/>
    <w:rsid w:val="003C1F8A"/>
    <w:rsid w:val="003C4CEE"/>
    <w:rsid w:val="003C4E89"/>
    <w:rsid w:val="003C5FE4"/>
    <w:rsid w:val="003C67FA"/>
    <w:rsid w:val="003C76C0"/>
    <w:rsid w:val="003C79D2"/>
    <w:rsid w:val="003D01DD"/>
    <w:rsid w:val="003D2BF0"/>
    <w:rsid w:val="003D3418"/>
    <w:rsid w:val="003D381C"/>
    <w:rsid w:val="003D75C2"/>
    <w:rsid w:val="003E109E"/>
    <w:rsid w:val="003E39D9"/>
    <w:rsid w:val="003E5A09"/>
    <w:rsid w:val="003E73ED"/>
    <w:rsid w:val="003F0350"/>
    <w:rsid w:val="003F2493"/>
    <w:rsid w:val="003F4708"/>
    <w:rsid w:val="003F496F"/>
    <w:rsid w:val="003F50B7"/>
    <w:rsid w:val="003F7D49"/>
    <w:rsid w:val="00400869"/>
    <w:rsid w:val="00401187"/>
    <w:rsid w:val="00405943"/>
    <w:rsid w:val="004066C9"/>
    <w:rsid w:val="00406734"/>
    <w:rsid w:val="00410A83"/>
    <w:rsid w:val="004111A8"/>
    <w:rsid w:val="004153C3"/>
    <w:rsid w:val="00416D96"/>
    <w:rsid w:val="00417108"/>
    <w:rsid w:val="00417E58"/>
    <w:rsid w:val="00417FF1"/>
    <w:rsid w:val="00420E5B"/>
    <w:rsid w:val="00420FA3"/>
    <w:rsid w:val="00421234"/>
    <w:rsid w:val="00421A19"/>
    <w:rsid w:val="00421EAB"/>
    <w:rsid w:val="00422DF2"/>
    <w:rsid w:val="0042653C"/>
    <w:rsid w:val="00431366"/>
    <w:rsid w:val="00433F93"/>
    <w:rsid w:val="00435DDF"/>
    <w:rsid w:val="0043672C"/>
    <w:rsid w:val="0043729F"/>
    <w:rsid w:val="00441545"/>
    <w:rsid w:val="004420E7"/>
    <w:rsid w:val="00442C79"/>
    <w:rsid w:val="00445250"/>
    <w:rsid w:val="0044690B"/>
    <w:rsid w:val="00450033"/>
    <w:rsid w:val="004527A0"/>
    <w:rsid w:val="00453007"/>
    <w:rsid w:val="00453799"/>
    <w:rsid w:val="00454427"/>
    <w:rsid w:val="004559F2"/>
    <w:rsid w:val="00456C8D"/>
    <w:rsid w:val="00456CD5"/>
    <w:rsid w:val="00460847"/>
    <w:rsid w:val="00461544"/>
    <w:rsid w:val="00462558"/>
    <w:rsid w:val="004633E2"/>
    <w:rsid w:val="0046348C"/>
    <w:rsid w:val="00466C0A"/>
    <w:rsid w:val="00467573"/>
    <w:rsid w:val="0047007C"/>
    <w:rsid w:val="00470BE3"/>
    <w:rsid w:val="0047211D"/>
    <w:rsid w:val="004727E0"/>
    <w:rsid w:val="00472A95"/>
    <w:rsid w:val="00473D99"/>
    <w:rsid w:val="0047465F"/>
    <w:rsid w:val="00474F75"/>
    <w:rsid w:val="00480080"/>
    <w:rsid w:val="00482E0F"/>
    <w:rsid w:val="004845F7"/>
    <w:rsid w:val="00485217"/>
    <w:rsid w:val="00485C22"/>
    <w:rsid w:val="0048630E"/>
    <w:rsid w:val="00486478"/>
    <w:rsid w:val="0049108A"/>
    <w:rsid w:val="00495945"/>
    <w:rsid w:val="004963FF"/>
    <w:rsid w:val="00497D80"/>
    <w:rsid w:val="004A1289"/>
    <w:rsid w:val="004A1A27"/>
    <w:rsid w:val="004A1A53"/>
    <w:rsid w:val="004A242D"/>
    <w:rsid w:val="004A25AD"/>
    <w:rsid w:val="004A40A5"/>
    <w:rsid w:val="004A725E"/>
    <w:rsid w:val="004A77B7"/>
    <w:rsid w:val="004B009B"/>
    <w:rsid w:val="004B0D25"/>
    <w:rsid w:val="004B0F15"/>
    <w:rsid w:val="004B1597"/>
    <w:rsid w:val="004B2360"/>
    <w:rsid w:val="004B5DD6"/>
    <w:rsid w:val="004B5FAE"/>
    <w:rsid w:val="004B6025"/>
    <w:rsid w:val="004B632D"/>
    <w:rsid w:val="004B797D"/>
    <w:rsid w:val="004C5015"/>
    <w:rsid w:val="004C6ED3"/>
    <w:rsid w:val="004C71F2"/>
    <w:rsid w:val="004C7464"/>
    <w:rsid w:val="004D0D62"/>
    <w:rsid w:val="004D1306"/>
    <w:rsid w:val="004D133A"/>
    <w:rsid w:val="004D1D80"/>
    <w:rsid w:val="004D344F"/>
    <w:rsid w:val="004D384B"/>
    <w:rsid w:val="004D3B58"/>
    <w:rsid w:val="004D6A7A"/>
    <w:rsid w:val="004D6B67"/>
    <w:rsid w:val="004D7323"/>
    <w:rsid w:val="004D77BA"/>
    <w:rsid w:val="004E1050"/>
    <w:rsid w:val="004E24F0"/>
    <w:rsid w:val="004E4276"/>
    <w:rsid w:val="004E43D3"/>
    <w:rsid w:val="004E5A4E"/>
    <w:rsid w:val="004E69E9"/>
    <w:rsid w:val="004F090B"/>
    <w:rsid w:val="004F6D25"/>
    <w:rsid w:val="004F6F3E"/>
    <w:rsid w:val="00501E1E"/>
    <w:rsid w:val="005024EC"/>
    <w:rsid w:val="00504508"/>
    <w:rsid w:val="00505F0F"/>
    <w:rsid w:val="00506FDD"/>
    <w:rsid w:val="00510CD2"/>
    <w:rsid w:val="00510D07"/>
    <w:rsid w:val="00512D39"/>
    <w:rsid w:val="00513278"/>
    <w:rsid w:val="005157AA"/>
    <w:rsid w:val="00522AAB"/>
    <w:rsid w:val="00524105"/>
    <w:rsid w:val="005266CB"/>
    <w:rsid w:val="005267F5"/>
    <w:rsid w:val="00527B99"/>
    <w:rsid w:val="00531E83"/>
    <w:rsid w:val="00533DB3"/>
    <w:rsid w:val="0053475B"/>
    <w:rsid w:val="0053578F"/>
    <w:rsid w:val="00536393"/>
    <w:rsid w:val="00536EBA"/>
    <w:rsid w:val="00540443"/>
    <w:rsid w:val="005418B0"/>
    <w:rsid w:val="00541A21"/>
    <w:rsid w:val="00542640"/>
    <w:rsid w:val="005434B2"/>
    <w:rsid w:val="005439FA"/>
    <w:rsid w:val="00544387"/>
    <w:rsid w:val="005446DA"/>
    <w:rsid w:val="0054620A"/>
    <w:rsid w:val="005465EF"/>
    <w:rsid w:val="0054716D"/>
    <w:rsid w:val="00547399"/>
    <w:rsid w:val="00550524"/>
    <w:rsid w:val="00552508"/>
    <w:rsid w:val="00557542"/>
    <w:rsid w:val="00557543"/>
    <w:rsid w:val="005613A0"/>
    <w:rsid w:val="00564D91"/>
    <w:rsid w:val="005651B1"/>
    <w:rsid w:val="00565640"/>
    <w:rsid w:val="00566013"/>
    <w:rsid w:val="005667A3"/>
    <w:rsid w:val="00566CBC"/>
    <w:rsid w:val="0057022F"/>
    <w:rsid w:val="00570556"/>
    <w:rsid w:val="005723AE"/>
    <w:rsid w:val="005724B9"/>
    <w:rsid w:val="0057307C"/>
    <w:rsid w:val="00573841"/>
    <w:rsid w:val="005748E4"/>
    <w:rsid w:val="00575044"/>
    <w:rsid w:val="00576A35"/>
    <w:rsid w:val="00576B32"/>
    <w:rsid w:val="005775AC"/>
    <w:rsid w:val="00580252"/>
    <w:rsid w:val="005805D2"/>
    <w:rsid w:val="0058174D"/>
    <w:rsid w:val="00583DB8"/>
    <w:rsid w:val="0059360F"/>
    <w:rsid w:val="00593FB6"/>
    <w:rsid w:val="00594A58"/>
    <w:rsid w:val="00595B86"/>
    <w:rsid w:val="00597166"/>
    <w:rsid w:val="005A0842"/>
    <w:rsid w:val="005A0FE4"/>
    <w:rsid w:val="005A2C26"/>
    <w:rsid w:val="005A2EF2"/>
    <w:rsid w:val="005A3817"/>
    <w:rsid w:val="005A79FA"/>
    <w:rsid w:val="005B2626"/>
    <w:rsid w:val="005B538F"/>
    <w:rsid w:val="005B6541"/>
    <w:rsid w:val="005B6831"/>
    <w:rsid w:val="005B688D"/>
    <w:rsid w:val="005B6DE7"/>
    <w:rsid w:val="005B71DB"/>
    <w:rsid w:val="005B7470"/>
    <w:rsid w:val="005B7A8A"/>
    <w:rsid w:val="005B7C45"/>
    <w:rsid w:val="005B7FCD"/>
    <w:rsid w:val="005C0652"/>
    <w:rsid w:val="005C3AC2"/>
    <w:rsid w:val="005C5F33"/>
    <w:rsid w:val="005C6256"/>
    <w:rsid w:val="005C65DE"/>
    <w:rsid w:val="005D09B0"/>
    <w:rsid w:val="005D0F39"/>
    <w:rsid w:val="005D1FBB"/>
    <w:rsid w:val="005D2075"/>
    <w:rsid w:val="005D21B1"/>
    <w:rsid w:val="005D24E6"/>
    <w:rsid w:val="005D445A"/>
    <w:rsid w:val="005D47B1"/>
    <w:rsid w:val="005D504C"/>
    <w:rsid w:val="005D59EB"/>
    <w:rsid w:val="005D6251"/>
    <w:rsid w:val="005E1C63"/>
    <w:rsid w:val="005E2255"/>
    <w:rsid w:val="005E275E"/>
    <w:rsid w:val="005E484F"/>
    <w:rsid w:val="005E63BE"/>
    <w:rsid w:val="005E772C"/>
    <w:rsid w:val="005F0F67"/>
    <w:rsid w:val="005F2B51"/>
    <w:rsid w:val="005F2DFC"/>
    <w:rsid w:val="005F2FDE"/>
    <w:rsid w:val="005F420D"/>
    <w:rsid w:val="005F456D"/>
    <w:rsid w:val="005F4903"/>
    <w:rsid w:val="005F557A"/>
    <w:rsid w:val="005F76C1"/>
    <w:rsid w:val="00600A08"/>
    <w:rsid w:val="00602220"/>
    <w:rsid w:val="0060311C"/>
    <w:rsid w:val="006047B2"/>
    <w:rsid w:val="006075A2"/>
    <w:rsid w:val="00607CCB"/>
    <w:rsid w:val="00610037"/>
    <w:rsid w:val="00613555"/>
    <w:rsid w:val="006137C7"/>
    <w:rsid w:val="00614E68"/>
    <w:rsid w:val="00615D99"/>
    <w:rsid w:val="006162E5"/>
    <w:rsid w:val="00616533"/>
    <w:rsid w:val="00616667"/>
    <w:rsid w:val="0061710F"/>
    <w:rsid w:val="00620332"/>
    <w:rsid w:val="006205B7"/>
    <w:rsid w:val="00621EC1"/>
    <w:rsid w:val="0062207D"/>
    <w:rsid w:val="006223FF"/>
    <w:rsid w:val="00622BA5"/>
    <w:rsid w:val="00622C94"/>
    <w:rsid w:val="00625C73"/>
    <w:rsid w:val="006260AD"/>
    <w:rsid w:val="006267F7"/>
    <w:rsid w:val="00630126"/>
    <w:rsid w:val="006327B1"/>
    <w:rsid w:val="00632FF0"/>
    <w:rsid w:val="006342B1"/>
    <w:rsid w:val="00635153"/>
    <w:rsid w:val="00635490"/>
    <w:rsid w:val="0063571A"/>
    <w:rsid w:val="00635D16"/>
    <w:rsid w:val="00635DDB"/>
    <w:rsid w:val="00640432"/>
    <w:rsid w:val="00640D20"/>
    <w:rsid w:val="00640EDF"/>
    <w:rsid w:val="00641A1D"/>
    <w:rsid w:val="00641DDB"/>
    <w:rsid w:val="00641F42"/>
    <w:rsid w:val="0064200B"/>
    <w:rsid w:val="0064525A"/>
    <w:rsid w:val="00647C63"/>
    <w:rsid w:val="00650A6F"/>
    <w:rsid w:val="00650BDA"/>
    <w:rsid w:val="0065254B"/>
    <w:rsid w:val="006552C4"/>
    <w:rsid w:val="00655BE7"/>
    <w:rsid w:val="00656D36"/>
    <w:rsid w:val="00657468"/>
    <w:rsid w:val="006575BF"/>
    <w:rsid w:val="00660798"/>
    <w:rsid w:val="00661EBF"/>
    <w:rsid w:val="00663C4C"/>
    <w:rsid w:val="00667108"/>
    <w:rsid w:val="0066712F"/>
    <w:rsid w:val="00670254"/>
    <w:rsid w:val="00671285"/>
    <w:rsid w:val="00671F18"/>
    <w:rsid w:val="00673B3E"/>
    <w:rsid w:val="00673D47"/>
    <w:rsid w:val="0067416E"/>
    <w:rsid w:val="0067549F"/>
    <w:rsid w:val="00675640"/>
    <w:rsid w:val="00676739"/>
    <w:rsid w:val="0067769E"/>
    <w:rsid w:val="006776A1"/>
    <w:rsid w:val="006802B3"/>
    <w:rsid w:val="00681DE6"/>
    <w:rsid w:val="00683E7F"/>
    <w:rsid w:val="00684039"/>
    <w:rsid w:val="0068710C"/>
    <w:rsid w:val="00690CC1"/>
    <w:rsid w:val="00692476"/>
    <w:rsid w:val="0069306F"/>
    <w:rsid w:val="00693255"/>
    <w:rsid w:val="006932E7"/>
    <w:rsid w:val="00693449"/>
    <w:rsid w:val="0069344A"/>
    <w:rsid w:val="00693D07"/>
    <w:rsid w:val="00694961"/>
    <w:rsid w:val="00695594"/>
    <w:rsid w:val="0069781C"/>
    <w:rsid w:val="006A0937"/>
    <w:rsid w:val="006A4C89"/>
    <w:rsid w:val="006A5B5C"/>
    <w:rsid w:val="006A5E18"/>
    <w:rsid w:val="006A5EAC"/>
    <w:rsid w:val="006A65BD"/>
    <w:rsid w:val="006A6AD0"/>
    <w:rsid w:val="006A7320"/>
    <w:rsid w:val="006B49A7"/>
    <w:rsid w:val="006B50DC"/>
    <w:rsid w:val="006C0B6C"/>
    <w:rsid w:val="006C150E"/>
    <w:rsid w:val="006C17B0"/>
    <w:rsid w:val="006C2729"/>
    <w:rsid w:val="006C7102"/>
    <w:rsid w:val="006D0CFC"/>
    <w:rsid w:val="006D16DA"/>
    <w:rsid w:val="006D16F8"/>
    <w:rsid w:val="006D2864"/>
    <w:rsid w:val="006D2B7D"/>
    <w:rsid w:val="006D586F"/>
    <w:rsid w:val="006D5886"/>
    <w:rsid w:val="006D68E8"/>
    <w:rsid w:val="006D6AA3"/>
    <w:rsid w:val="006E4488"/>
    <w:rsid w:val="006E6226"/>
    <w:rsid w:val="006E6D16"/>
    <w:rsid w:val="006E6F1B"/>
    <w:rsid w:val="006F0ACD"/>
    <w:rsid w:val="006F1E12"/>
    <w:rsid w:val="006F1F71"/>
    <w:rsid w:val="006F2219"/>
    <w:rsid w:val="006F4F90"/>
    <w:rsid w:val="006F52D4"/>
    <w:rsid w:val="006F7326"/>
    <w:rsid w:val="006F74CD"/>
    <w:rsid w:val="007008D6"/>
    <w:rsid w:val="00701218"/>
    <w:rsid w:val="00702F92"/>
    <w:rsid w:val="00705D43"/>
    <w:rsid w:val="00706845"/>
    <w:rsid w:val="00710B7B"/>
    <w:rsid w:val="007116F8"/>
    <w:rsid w:val="00712DBE"/>
    <w:rsid w:val="007147D5"/>
    <w:rsid w:val="00714A7E"/>
    <w:rsid w:val="00717AAE"/>
    <w:rsid w:val="007200EF"/>
    <w:rsid w:val="007213B1"/>
    <w:rsid w:val="00721F65"/>
    <w:rsid w:val="007221A7"/>
    <w:rsid w:val="007226FD"/>
    <w:rsid w:val="00723E07"/>
    <w:rsid w:val="00726AEE"/>
    <w:rsid w:val="007302EC"/>
    <w:rsid w:val="00730D1C"/>
    <w:rsid w:val="00731353"/>
    <w:rsid w:val="007319F2"/>
    <w:rsid w:val="00732979"/>
    <w:rsid w:val="007330E7"/>
    <w:rsid w:val="007334BE"/>
    <w:rsid w:val="007350B5"/>
    <w:rsid w:val="0074213B"/>
    <w:rsid w:val="007424CD"/>
    <w:rsid w:val="0074433C"/>
    <w:rsid w:val="00744DAD"/>
    <w:rsid w:val="00745AA7"/>
    <w:rsid w:val="00746549"/>
    <w:rsid w:val="00746D7C"/>
    <w:rsid w:val="007472EC"/>
    <w:rsid w:val="007475F7"/>
    <w:rsid w:val="00752DDB"/>
    <w:rsid w:val="00753765"/>
    <w:rsid w:val="007551EF"/>
    <w:rsid w:val="00755A66"/>
    <w:rsid w:val="0075648E"/>
    <w:rsid w:val="0075734D"/>
    <w:rsid w:val="00760D87"/>
    <w:rsid w:val="00762813"/>
    <w:rsid w:val="00762A51"/>
    <w:rsid w:val="00762D28"/>
    <w:rsid w:val="00766733"/>
    <w:rsid w:val="00771ECD"/>
    <w:rsid w:val="00773D56"/>
    <w:rsid w:val="00773FFB"/>
    <w:rsid w:val="0077628A"/>
    <w:rsid w:val="007776A3"/>
    <w:rsid w:val="00782936"/>
    <w:rsid w:val="007829DD"/>
    <w:rsid w:val="00782AE7"/>
    <w:rsid w:val="00782C56"/>
    <w:rsid w:val="00783CA9"/>
    <w:rsid w:val="007845EE"/>
    <w:rsid w:val="00785D79"/>
    <w:rsid w:val="00787340"/>
    <w:rsid w:val="007901D0"/>
    <w:rsid w:val="00791B56"/>
    <w:rsid w:val="00791DD1"/>
    <w:rsid w:val="00793BB1"/>
    <w:rsid w:val="00793BC4"/>
    <w:rsid w:val="00796C91"/>
    <w:rsid w:val="007A0603"/>
    <w:rsid w:val="007A7071"/>
    <w:rsid w:val="007A758F"/>
    <w:rsid w:val="007B1D00"/>
    <w:rsid w:val="007B2E5E"/>
    <w:rsid w:val="007B55F6"/>
    <w:rsid w:val="007B76B3"/>
    <w:rsid w:val="007C2A1A"/>
    <w:rsid w:val="007C2CDB"/>
    <w:rsid w:val="007C4B9D"/>
    <w:rsid w:val="007C556A"/>
    <w:rsid w:val="007C561C"/>
    <w:rsid w:val="007C6274"/>
    <w:rsid w:val="007D0542"/>
    <w:rsid w:val="007D0835"/>
    <w:rsid w:val="007D16E1"/>
    <w:rsid w:val="007D2962"/>
    <w:rsid w:val="007D4B2D"/>
    <w:rsid w:val="007D5A72"/>
    <w:rsid w:val="007D5E7B"/>
    <w:rsid w:val="007D6001"/>
    <w:rsid w:val="007D7086"/>
    <w:rsid w:val="007E0F39"/>
    <w:rsid w:val="007E394C"/>
    <w:rsid w:val="007E44E6"/>
    <w:rsid w:val="007E46EC"/>
    <w:rsid w:val="007E5055"/>
    <w:rsid w:val="007E5269"/>
    <w:rsid w:val="007E5347"/>
    <w:rsid w:val="007E62D8"/>
    <w:rsid w:val="007E6318"/>
    <w:rsid w:val="007E6C04"/>
    <w:rsid w:val="007E7B20"/>
    <w:rsid w:val="007E7ED2"/>
    <w:rsid w:val="007F0666"/>
    <w:rsid w:val="007F0756"/>
    <w:rsid w:val="007F1187"/>
    <w:rsid w:val="007F1C96"/>
    <w:rsid w:val="007F1E47"/>
    <w:rsid w:val="007F1E5B"/>
    <w:rsid w:val="007F25CA"/>
    <w:rsid w:val="007F2788"/>
    <w:rsid w:val="007F288F"/>
    <w:rsid w:val="007F3506"/>
    <w:rsid w:val="007F58BB"/>
    <w:rsid w:val="007F5B3E"/>
    <w:rsid w:val="007F7397"/>
    <w:rsid w:val="007F7829"/>
    <w:rsid w:val="007F7AC2"/>
    <w:rsid w:val="007F7D5A"/>
    <w:rsid w:val="0080030E"/>
    <w:rsid w:val="0080057F"/>
    <w:rsid w:val="00800671"/>
    <w:rsid w:val="00800894"/>
    <w:rsid w:val="00800CFB"/>
    <w:rsid w:val="00801791"/>
    <w:rsid w:val="00802526"/>
    <w:rsid w:val="008041A2"/>
    <w:rsid w:val="00805D6E"/>
    <w:rsid w:val="008063C7"/>
    <w:rsid w:val="008064D9"/>
    <w:rsid w:val="00806EF5"/>
    <w:rsid w:val="00810898"/>
    <w:rsid w:val="00810F78"/>
    <w:rsid w:val="00811610"/>
    <w:rsid w:val="00817CFA"/>
    <w:rsid w:val="008212A1"/>
    <w:rsid w:val="008221C0"/>
    <w:rsid w:val="008221FC"/>
    <w:rsid w:val="008239CB"/>
    <w:rsid w:val="0082586E"/>
    <w:rsid w:val="008279D0"/>
    <w:rsid w:val="00830598"/>
    <w:rsid w:val="00831A58"/>
    <w:rsid w:val="008349DD"/>
    <w:rsid w:val="00836481"/>
    <w:rsid w:val="008379F6"/>
    <w:rsid w:val="00837FA9"/>
    <w:rsid w:val="008434E8"/>
    <w:rsid w:val="00844EB9"/>
    <w:rsid w:val="00846489"/>
    <w:rsid w:val="008476BB"/>
    <w:rsid w:val="00847D6A"/>
    <w:rsid w:val="00853380"/>
    <w:rsid w:val="008534D2"/>
    <w:rsid w:val="0085421F"/>
    <w:rsid w:val="00857050"/>
    <w:rsid w:val="00857666"/>
    <w:rsid w:val="00857E5B"/>
    <w:rsid w:val="008608B5"/>
    <w:rsid w:val="00866876"/>
    <w:rsid w:val="00867AAE"/>
    <w:rsid w:val="008710F6"/>
    <w:rsid w:val="00871A23"/>
    <w:rsid w:val="00872F1B"/>
    <w:rsid w:val="0087455E"/>
    <w:rsid w:val="00874CCE"/>
    <w:rsid w:val="00877C8F"/>
    <w:rsid w:val="0088039D"/>
    <w:rsid w:val="00880865"/>
    <w:rsid w:val="00883AF3"/>
    <w:rsid w:val="00884B01"/>
    <w:rsid w:val="00887B1B"/>
    <w:rsid w:val="00894A8B"/>
    <w:rsid w:val="00895FAA"/>
    <w:rsid w:val="00897D1B"/>
    <w:rsid w:val="008A0A8E"/>
    <w:rsid w:val="008A1C23"/>
    <w:rsid w:val="008A268E"/>
    <w:rsid w:val="008A2A2B"/>
    <w:rsid w:val="008A35EB"/>
    <w:rsid w:val="008A5FB5"/>
    <w:rsid w:val="008B3AF3"/>
    <w:rsid w:val="008B468D"/>
    <w:rsid w:val="008B4B08"/>
    <w:rsid w:val="008B4BCB"/>
    <w:rsid w:val="008B58CE"/>
    <w:rsid w:val="008B5918"/>
    <w:rsid w:val="008B5FFD"/>
    <w:rsid w:val="008B62E3"/>
    <w:rsid w:val="008C0191"/>
    <w:rsid w:val="008C115B"/>
    <w:rsid w:val="008C5BBF"/>
    <w:rsid w:val="008C5DD5"/>
    <w:rsid w:val="008C6646"/>
    <w:rsid w:val="008C7258"/>
    <w:rsid w:val="008D0A59"/>
    <w:rsid w:val="008D0B16"/>
    <w:rsid w:val="008D1303"/>
    <w:rsid w:val="008D2159"/>
    <w:rsid w:val="008D24EB"/>
    <w:rsid w:val="008D5B53"/>
    <w:rsid w:val="008D7675"/>
    <w:rsid w:val="008D7FF1"/>
    <w:rsid w:val="008E2602"/>
    <w:rsid w:val="008E26E3"/>
    <w:rsid w:val="008E41DE"/>
    <w:rsid w:val="008E54D0"/>
    <w:rsid w:val="008E6B13"/>
    <w:rsid w:val="008E708A"/>
    <w:rsid w:val="008E73CE"/>
    <w:rsid w:val="008E7A6F"/>
    <w:rsid w:val="008E7D56"/>
    <w:rsid w:val="008F152D"/>
    <w:rsid w:val="008F375D"/>
    <w:rsid w:val="008F4C3F"/>
    <w:rsid w:val="009016A1"/>
    <w:rsid w:val="009016B3"/>
    <w:rsid w:val="009020A0"/>
    <w:rsid w:val="0090422C"/>
    <w:rsid w:val="0090566E"/>
    <w:rsid w:val="009147C9"/>
    <w:rsid w:val="00915F77"/>
    <w:rsid w:val="00917117"/>
    <w:rsid w:val="00917742"/>
    <w:rsid w:val="00920334"/>
    <w:rsid w:val="00922295"/>
    <w:rsid w:val="00922AFC"/>
    <w:rsid w:val="00924003"/>
    <w:rsid w:val="009247FE"/>
    <w:rsid w:val="00924CF1"/>
    <w:rsid w:val="009257ED"/>
    <w:rsid w:val="00925AF9"/>
    <w:rsid w:val="0092690F"/>
    <w:rsid w:val="009276AB"/>
    <w:rsid w:val="00927C24"/>
    <w:rsid w:val="0093008B"/>
    <w:rsid w:val="0093104F"/>
    <w:rsid w:val="009321D1"/>
    <w:rsid w:val="00932596"/>
    <w:rsid w:val="00932FF7"/>
    <w:rsid w:val="009360CD"/>
    <w:rsid w:val="009370B1"/>
    <w:rsid w:val="00937E3C"/>
    <w:rsid w:val="00940BAF"/>
    <w:rsid w:val="00940BF6"/>
    <w:rsid w:val="009425C3"/>
    <w:rsid w:val="00942DC9"/>
    <w:rsid w:val="009446EC"/>
    <w:rsid w:val="00945814"/>
    <w:rsid w:val="00946826"/>
    <w:rsid w:val="009468A7"/>
    <w:rsid w:val="00946E98"/>
    <w:rsid w:val="00947231"/>
    <w:rsid w:val="00950DC9"/>
    <w:rsid w:val="0095351D"/>
    <w:rsid w:val="0095487C"/>
    <w:rsid w:val="00955114"/>
    <w:rsid w:val="00956541"/>
    <w:rsid w:val="009567DC"/>
    <w:rsid w:val="0095748D"/>
    <w:rsid w:val="00957543"/>
    <w:rsid w:val="00957B48"/>
    <w:rsid w:val="00957C8D"/>
    <w:rsid w:val="00957CE7"/>
    <w:rsid w:val="00957E42"/>
    <w:rsid w:val="00960639"/>
    <w:rsid w:val="00960E20"/>
    <w:rsid w:val="009610A2"/>
    <w:rsid w:val="00963009"/>
    <w:rsid w:val="00966CE2"/>
    <w:rsid w:val="00967240"/>
    <w:rsid w:val="009709BD"/>
    <w:rsid w:val="00971E69"/>
    <w:rsid w:val="00972F78"/>
    <w:rsid w:val="00977867"/>
    <w:rsid w:val="00980546"/>
    <w:rsid w:val="00980759"/>
    <w:rsid w:val="00980C1D"/>
    <w:rsid w:val="00981881"/>
    <w:rsid w:val="00981B0F"/>
    <w:rsid w:val="00982C56"/>
    <w:rsid w:val="00983B94"/>
    <w:rsid w:val="00983BD7"/>
    <w:rsid w:val="00985443"/>
    <w:rsid w:val="009858BD"/>
    <w:rsid w:val="00990C9A"/>
    <w:rsid w:val="00992298"/>
    <w:rsid w:val="0099336E"/>
    <w:rsid w:val="009961EF"/>
    <w:rsid w:val="009963A9"/>
    <w:rsid w:val="009A2565"/>
    <w:rsid w:val="009A2A14"/>
    <w:rsid w:val="009A30D0"/>
    <w:rsid w:val="009A7246"/>
    <w:rsid w:val="009A780F"/>
    <w:rsid w:val="009B0CB4"/>
    <w:rsid w:val="009B1402"/>
    <w:rsid w:val="009B24AA"/>
    <w:rsid w:val="009B24BE"/>
    <w:rsid w:val="009B3A82"/>
    <w:rsid w:val="009B606F"/>
    <w:rsid w:val="009B61BD"/>
    <w:rsid w:val="009B6D9C"/>
    <w:rsid w:val="009B795F"/>
    <w:rsid w:val="009C02F3"/>
    <w:rsid w:val="009C1B54"/>
    <w:rsid w:val="009C24D7"/>
    <w:rsid w:val="009C2AF0"/>
    <w:rsid w:val="009C3365"/>
    <w:rsid w:val="009C3D40"/>
    <w:rsid w:val="009C47AD"/>
    <w:rsid w:val="009C4EB0"/>
    <w:rsid w:val="009C592B"/>
    <w:rsid w:val="009C5AB1"/>
    <w:rsid w:val="009C6DA6"/>
    <w:rsid w:val="009C739C"/>
    <w:rsid w:val="009C7DC5"/>
    <w:rsid w:val="009D0D3A"/>
    <w:rsid w:val="009D125A"/>
    <w:rsid w:val="009D1BE9"/>
    <w:rsid w:val="009D50C1"/>
    <w:rsid w:val="009D58C6"/>
    <w:rsid w:val="009D6345"/>
    <w:rsid w:val="009E0FA7"/>
    <w:rsid w:val="009E1D6C"/>
    <w:rsid w:val="009E1E60"/>
    <w:rsid w:val="009E2960"/>
    <w:rsid w:val="009E30C8"/>
    <w:rsid w:val="009E32FE"/>
    <w:rsid w:val="009E3ADB"/>
    <w:rsid w:val="009E5762"/>
    <w:rsid w:val="009E5814"/>
    <w:rsid w:val="009F0063"/>
    <w:rsid w:val="009F01A3"/>
    <w:rsid w:val="009F1817"/>
    <w:rsid w:val="009F1C2F"/>
    <w:rsid w:val="009F44C5"/>
    <w:rsid w:val="009F45D5"/>
    <w:rsid w:val="009F47A7"/>
    <w:rsid w:val="009F5AED"/>
    <w:rsid w:val="00A012AA"/>
    <w:rsid w:val="00A03F6A"/>
    <w:rsid w:val="00A04450"/>
    <w:rsid w:val="00A0492C"/>
    <w:rsid w:val="00A078E3"/>
    <w:rsid w:val="00A15332"/>
    <w:rsid w:val="00A15C3C"/>
    <w:rsid w:val="00A1637D"/>
    <w:rsid w:val="00A21C22"/>
    <w:rsid w:val="00A22B3E"/>
    <w:rsid w:val="00A23369"/>
    <w:rsid w:val="00A234D8"/>
    <w:rsid w:val="00A2360A"/>
    <w:rsid w:val="00A25016"/>
    <w:rsid w:val="00A25111"/>
    <w:rsid w:val="00A26FFA"/>
    <w:rsid w:val="00A271B5"/>
    <w:rsid w:val="00A27B76"/>
    <w:rsid w:val="00A305BF"/>
    <w:rsid w:val="00A31430"/>
    <w:rsid w:val="00A32311"/>
    <w:rsid w:val="00A33FC1"/>
    <w:rsid w:val="00A3424A"/>
    <w:rsid w:val="00A35296"/>
    <w:rsid w:val="00A36723"/>
    <w:rsid w:val="00A367DF"/>
    <w:rsid w:val="00A36F59"/>
    <w:rsid w:val="00A37683"/>
    <w:rsid w:val="00A37D1A"/>
    <w:rsid w:val="00A37F19"/>
    <w:rsid w:val="00A404A9"/>
    <w:rsid w:val="00A41B4E"/>
    <w:rsid w:val="00A434D7"/>
    <w:rsid w:val="00A43F3F"/>
    <w:rsid w:val="00A4493A"/>
    <w:rsid w:val="00A4588F"/>
    <w:rsid w:val="00A4605A"/>
    <w:rsid w:val="00A50E63"/>
    <w:rsid w:val="00A51443"/>
    <w:rsid w:val="00A51573"/>
    <w:rsid w:val="00A5472C"/>
    <w:rsid w:val="00A557AE"/>
    <w:rsid w:val="00A55ABE"/>
    <w:rsid w:val="00A5611E"/>
    <w:rsid w:val="00A57A06"/>
    <w:rsid w:val="00A61F2F"/>
    <w:rsid w:val="00A63530"/>
    <w:rsid w:val="00A644AE"/>
    <w:rsid w:val="00A65247"/>
    <w:rsid w:val="00A67286"/>
    <w:rsid w:val="00A70C7A"/>
    <w:rsid w:val="00A70F67"/>
    <w:rsid w:val="00A716BE"/>
    <w:rsid w:val="00A722D3"/>
    <w:rsid w:val="00A741B5"/>
    <w:rsid w:val="00A773B7"/>
    <w:rsid w:val="00A77FDE"/>
    <w:rsid w:val="00A816CC"/>
    <w:rsid w:val="00A837AC"/>
    <w:rsid w:val="00A85306"/>
    <w:rsid w:val="00A8638E"/>
    <w:rsid w:val="00A90582"/>
    <w:rsid w:val="00A90FF1"/>
    <w:rsid w:val="00A9310F"/>
    <w:rsid w:val="00A95F8B"/>
    <w:rsid w:val="00A97617"/>
    <w:rsid w:val="00AA06D3"/>
    <w:rsid w:val="00AA201F"/>
    <w:rsid w:val="00AA297B"/>
    <w:rsid w:val="00AA3078"/>
    <w:rsid w:val="00AA44DD"/>
    <w:rsid w:val="00AA5B29"/>
    <w:rsid w:val="00AA6A4B"/>
    <w:rsid w:val="00AA78C9"/>
    <w:rsid w:val="00AA7F86"/>
    <w:rsid w:val="00AB02C0"/>
    <w:rsid w:val="00AB0BB1"/>
    <w:rsid w:val="00AB63DE"/>
    <w:rsid w:val="00AB6EC2"/>
    <w:rsid w:val="00AB751F"/>
    <w:rsid w:val="00AC03E7"/>
    <w:rsid w:val="00AC2657"/>
    <w:rsid w:val="00AC3304"/>
    <w:rsid w:val="00AC33F3"/>
    <w:rsid w:val="00AC46F9"/>
    <w:rsid w:val="00AC4988"/>
    <w:rsid w:val="00AC52D8"/>
    <w:rsid w:val="00AC65B8"/>
    <w:rsid w:val="00AC7A58"/>
    <w:rsid w:val="00AD1573"/>
    <w:rsid w:val="00AD15B2"/>
    <w:rsid w:val="00AD3DA4"/>
    <w:rsid w:val="00AD3E80"/>
    <w:rsid w:val="00AD4531"/>
    <w:rsid w:val="00AD4570"/>
    <w:rsid w:val="00AD510C"/>
    <w:rsid w:val="00AD7404"/>
    <w:rsid w:val="00AE1A2B"/>
    <w:rsid w:val="00AE2723"/>
    <w:rsid w:val="00AE31A2"/>
    <w:rsid w:val="00AE6322"/>
    <w:rsid w:val="00AF091E"/>
    <w:rsid w:val="00AF2816"/>
    <w:rsid w:val="00AF2CEF"/>
    <w:rsid w:val="00AF4E03"/>
    <w:rsid w:val="00AF5A62"/>
    <w:rsid w:val="00AF5B40"/>
    <w:rsid w:val="00AF5D85"/>
    <w:rsid w:val="00AF5F51"/>
    <w:rsid w:val="00AF6165"/>
    <w:rsid w:val="00AF6C91"/>
    <w:rsid w:val="00B00AED"/>
    <w:rsid w:val="00B01A8F"/>
    <w:rsid w:val="00B01E56"/>
    <w:rsid w:val="00B023DA"/>
    <w:rsid w:val="00B03234"/>
    <w:rsid w:val="00B049DF"/>
    <w:rsid w:val="00B07ABE"/>
    <w:rsid w:val="00B11B98"/>
    <w:rsid w:val="00B160D6"/>
    <w:rsid w:val="00B16476"/>
    <w:rsid w:val="00B24B0B"/>
    <w:rsid w:val="00B254D8"/>
    <w:rsid w:val="00B25E03"/>
    <w:rsid w:val="00B26738"/>
    <w:rsid w:val="00B32BE1"/>
    <w:rsid w:val="00B33099"/>
    <w:rsid w:val="00B355E7"/>
    <w:rsid w:val="00B3761E"/>
    <w:rsid w:val="00B37BFD"/>
    <w:rsid w:val="00B37CE4"/>
    <w:rsid w:val="00B37F5D"/>
    <w:rsid w:val="00B403DD"/>
    <w:rsid w:val="00B41A77"/>
    <w:rsid w:val="00B41AE5"/>
    <w:rsid w:val="00B41B66"/>
    <w:rsid w:val="00B41E71"/>
    <w:rsid w:val="00B421BE"/>
    <w:rsid w:val="00B43420"/>
    <w:rsid w:val="00B438CF"/>
    <w:rsid w:val="00B43B3B"/>
    <w:rsid w:val="00B45669"/>
    <w:rsid w:val="00B4609A"/>
    <w:rsid w:val="00B46EC3"/>
    <w:rsid w:val="00B47F91"/>
    <w:rsid w:val="00B50565"/>
    <w:rsid w:val="00B53959"/>
    <w:rsid w:val="00B600E8"/>
    <w:rsid w:val="00B60629"/>
    <w:rsid w:val="00B6220F"/>
    <w:rsid w:val="00B64790"/>
    <w:rsid w:val="00B64910"/>
    <w:rsid w:val="00B65CA6"/>
    <w:rsid w:val="00B67327"/>
    <w:rsid w:val="00B70605"/>
    <w:rsid w:val="00B72A7B"/>
    <w:rsid w:val="00B73A5E"/>
    <w:rsid w:val="00B75A3C"/>
    <w:rsid w:val="00B76281"/>
    <w:rsid w:val="00B8039D"/>
    <w:rsid w:val="00B81E3D"/>
    <w:rsid w:val="00B84774"/>
    <w:rsid w:val="00B851E9"/>
    <w:rsid w:val="00B851F3"/>
    <w:rsid w:val="00B86A9B"/>
    <w:rsid w:val="00B90B81"/>
    <w:rsid w:val="00B92CEE"/>
    <w:rsid w:val="00B95235"/>
    <w:rsid w:val="00B96307"/>
    <w:rsid w:val="00B9725B"/>
    <w:rsid w:val="00BA0847"/>
    <w:rsid w:val="00BA2C8B"/>
    <w:rsid w:val="00BA2E5E"/>
    <w:rsid w:val="00BA371B"/>
    <w:rsid w:val="00BA38DE"/>
    <w:rsid w:val="00BA57F5"/>
    <w:rsid w:val="00BA5834"/>
    <w:rsid w:val="00BA65C7"/>
    <w:rsid w:val="00BA6E96"/>
    <w:rsid w:val="00BA7215"/>
    <w:rsid w:val="00BB0223"/>
    <w:rsid w:val="00BB1329"/>
    <w:rsid w:val="00BB1EAD"/>
    <w:rsid w:val="00BB1EB8"/>
    <w:rsid w:val="00BB1F1E"/>
    <w:rsid w:val="00BB2E2C"/>
    <w:rsid w:val="00BB3606"/>
    <w:rsid w:val="00BB4889"/>
    <w:rsid w:val="00BB5E05"/>
    <w:rsid w:val="00BB787A"/>
    <w:rsid w:val="00BB7E9B"/>
    <w:rsid w:val="00BC0F81"/>
    <w:rsid w:val="00BC18EF"/>
    <w:rsid w:val="00BC2B0D"/>
    <w:rsid w:val="00BC33A3"/>
    <w:rsid w:val="00BC399B"/>
    <w:rsid w:val="00BC420B"/>
    <w:rsid w:val="00BC43A0"/>
    <w:rsid w:val="00BC6B4F"/>
    <w:rsid w:val="00BD0727"/>
    <w:rsid w:val="00BD3062"/>
    <w:rsid w:val="00BD3B94"/>
    <w:rsid w:val="00BD442D"/>
    <w:rsid w:val="00BD6A84"/>
    <w:rsid w:val="00BD7E6A"/>
    <w:rsid w:val="00BE29B8"/>
    <w:rsid w:val="00BE4205"/>
    <w:rsid w:val="00BE4AE2"/>
    <w:rsid w:val="00BE4CB7"/>
    <w:rsid w:val="00BF04E6"/>
    <w:rsid w:val="00BF1D33"/>
    <w:rsid w:val="00BF2FFF"/>
    <w:rsid w:val="00BF33AF"/>
    <w:rsid w:val="00BF4A52"/>
    <w:rsid w:val="00BF4B8F"/>
    <w:rsid w:val="00BF664E"/>
    <w:rsid w:val="00BF6CAC"/>
    <w:rsid w:val="00C03174"/>
    <w:rsid w:val="00C0389E"/>
    <w:rsid w:val="00C07651"/>
    <w:rsid w:val="00C10EA6"/>
    <w:rsid w:val="00C10F4B"/>
    <w:rsid w:val="00C11F5B"/>
    <w:rsid w:val="00C11F84"/>
    <w:rsid w:val="00C120AA"/>
    <w:rsid w:val="00C1233E"/>
    <w:rsid w:val="00C14809"/>
    <w:rsid w:val="00C14F73"/>
    <w:rsid w:val="00C20209"/>
    <w:rsid w:val="00C2050E"/>
    <w:rsid w:val="00C2073B"/>
    <w:rsid w:val="00C234D1"/>
    <w:rsid w:val="00C23755"/>
    <w:rsid w:val="00C24E74"/>
    <w:rsid w:val="00C25D54"/>
    <w:rsid w:val="00C264E0"/>
    <w:rsid w:val="00C27689"/>
    <w:rsid w:val="00C3546B"/>
    <w:rsid w:val="00C36AC2"/>
    <w:rsid w:val="00C4038C"/>
    <w:rsid w:val="00C41798"/>
    <w:rsid w:val="00C44486"/>
    <w:rsid w:val="00C4505B"/>
    <w:rsid w:val="00C45931"/>
    <w:rsid w:val="00C50FF4"/>
    <w:rsid w:val="00C51267"/>
    <w:rsid w:val="00C546BA"/>
    <w:rsid w:val="00C54750"/>
    <w:rsid w:val="00C559E8"/>
    <w:rsid w:val="00C55F94"/>
    <w:rsid w:val="00C56A6E"/>
    <w:rsid w:val="00C56B03"/>
    <w:rsid w:val="00C57FD4"/>
    <w:rsid w:val="00C61790"/>
    <w:rsid w:val="00C62BA8"/>
    <w:rsid w:val="00C6310D"/>
    <w:rsid w:val="00C643B0"/>
    <w:rsid w:val="00C650E7"/>
    <w:rsid w:val="00C656D9"/>
    <w:rsid w:val="00C657B7"/>
    <w:rsid w:val="00C65ADC"/>
    <w:rsid w:val="00C67170"/>
    <w:rsid w:val="00C672B1"/>
    <w:rsid w:val="00C67E05"/>
    <w:rsid w:val="00C70081"/>
    <w:rsid w:val="00C72624"/>
    <w:rsid w:val="00C730CF"/>
    <w:rsid w:val="00C7426B"/>
    <w:rsid w:val="00C74D16"/>
    <w:rsid w:val="00C75008"/>
    <w:rsid w:val="00C775C5"/>
    <w:rsid w:val="00C777FA"/>
    <w:rsid w:val="00C80218"/>
    <w:rsid w:val="00C80FD6"/>
    <w:rsid w:val="00C8332E"/>
    <w:rsid w:val="00C834C0"/>
    <w:rsid w:val="00C83CFA"/>
    <w:rsid w:val="00C844D4"/>
    <w:rsid w:val="00C8493D"/>
    <w:rsid w:val="00C85BBE"/>
    <w:rsid w:val="00C86E24"/>
    <w:rsid w:val="00C86E32"/>
    <w:rsid w:val="00C871EB"/>
    <w:rsid w:val="00C875B5"/>
    <w:rsid w:val="00C9148E"/>
    <w:rsid w:val="00C921C2"/>
    <w:rsid w:val="00C9243A"/>
    <w:rsid w:val="00C936F7"/>
    <w:rsid w:val="00C94299"/>
    <w:rsid w:val="00C9635E"/>
    <w:rsid w:val="00C968EF"/>
    <w:rsid w:val="00CA0AB3"/>
    <w:rsid w:val="00CA20D8"/>
    <w:rsid w:val="00CA3743"/>
    <w:rsid w:val="00CA396C"/>
    <w:rsid w:val="00CA3A53"/>
    <w:rsid w:val="00CA4DBA"/>
    <w:rsid w:val="00CA52B1"/>
    <w:rsid w:val="00CA60F4"/>
    <w:rsid w:val="00CB0D63"/>
    <w:rsid w:val="00CB2ACA"/>
    <w:rsid w:val="00CB34D9"/>
    <w:rsid w:val="00CB35A8"/>
    <w:rsid w:val="00CB4F5F"/>
    <w:rsid w:val="00CB6FBA"/>
    <w:rsid w:val="00CB753D"/>
    <w:rsid w:val="00CC0994"/>
    <w:rsid w:val="00CC1819"/>
    <w:rsid w:val="00CC1D8B"/>
    <w:rsid w:val="00CC233A"/>
    <w:rsid w:val="00CC2BBE"/>
    <w:rsid w:val="00CC3C64"/>
    <w:rsid w:val="00CC46B1"/>
    <w:rsid w:val="00CC4B80"/>
    <w:rsid w:val="00CC7CA5"/>
    <w:rsid w:val="00CD03E1"/>
    <w:rsid w:val="00CD0A52"/>
    <w:rsid w:val="00CD0A8A"/>
    <w:rsid w:val="00CD3A92"/>
    <w:rsid w:val="00CD5367"/>
    <w:rsid w:val="00CD67C4"/>
    <w:rsid w:val="00CD7651"/>
    <w:rsid w:val="00CE1AD0"/>
    <w:rsid w:val="00CE2EBA"/>
    <w:rsid w:val="00CE6878"/>
    <w:rsid w:val="00CE6E81"/>
    <w:rsid w:val="00CF04A1"/>
    <w:rsid w:val="00CF067F"/>
    <w:rsid w:val="00CF21D8"/>
    <w:rsid w:val="00CF2627"/>
    <w:rsid w:val="00CF2908"/>
    <w:rsid w:val="00CF3D90"/>
    <w:rsid w:val="00CF476C"/>
    <w:rsid w:val="00D00613"/>
    <w:rsid w:val="00D010AC"/>
    <w:rsid w:val="00D010D3"/>
    <w:rsid w:val="00D01CB5"/>
    <w:rsid w:val="00D035FE"/>
    <w:rsid w:val="00D05664"/>
    <w:rsid w:val="00D05734"/>
    <w:rsid w:val="00D069CA"/>
    <w:rsid w:val="00D070C8"/>
    <w:rsid w:val="00D07FC1"/>
    <w:rsid w:val="00D1024E"/>
    <w:rsid w:val="00D10A33"/>
    <w:rsid w:val="00D1124B"/>
    <w:rsid w:val="00D11668"/>
    <w:rsid w:val="00D14E34"/>
    <w:rsid w:val="00D1598E"/>
    <w:rsid w:val="00D16A24"/>
    <w:rsid w:val="00D171E2"/>
    <w:rsid w:val="00D2233F"/>
    <w:rsid w:val="00D2648F"/>
    <w:rsid w:val="00D3269E"/>
    <w:rsid w:val="00D33416"/>
    <w:rsid w:val="00D33E66"/>
    <w:rsid w:val="00D41B2A"/>
    <w:rsid w:val="00D4202C"/>
    <w:rsid w:val="00D44204"/>
    <w:rsid w:val="00D44A0F"/>
    <w:rsid w:val="00D454E8"/>
    <w:rsid w:val="00D45E6F"/>
    <w:rsid w:val="00D46EC9"/>
    <w:rsid w:val="00D4766B"/>
    <w:rsid w:val="00D56041"/>
    <w:rsid w:val="00D56745"/>
    <w:rsid w:val="00D56EC3"/>
    <w:rsid w:val="00D60C7B"/>
    <w:rsid w:val="00D62001"/>
    <w:rsid w:val="00D621F1"/>
    <w:rsid w:val="00D6532A"/>
    <w:rsid w:val="00D664CD"/>
    <w:rsid w:val="00D700E2"/>
    <w:rsid w:val="00D704C0"/>
    <w:rsid w:val="00D70D72"/>
    <w:rsid w:val="00D71035"/>
    <w:rsid w:val="00D72FA4"/>
    <w:rsid w:val="00D7396E"/>
    <w:rsid w:val="00D74B9E"/>
    <w:rsid w:val="00D756E3"/>
    <w:rsid w:val="00D75889"/>
    <w:rsid w:val="00D75B5D"/>
    <w:rsid w:val="00D769D8"/>
    <w:rsid w:val="00D774CB"/>
    <w:rsid w:val="00D80C58"/>
    <w:rsid w:val="00D82E46"/>
    <w:rsid w:val="00D8389D"/>
    <w:rsid w:val="00D83AA4"/>
    <w:rsid w:val="00D847C1"/>
    <w:rsid w:val="00D905A4"/>
    <w:rsid w:val="00D924BB"/>
    <w:rsid w:val="00D927C9"/>
    <w:rsid w:val="00D95FDB"/>
    <w:rsid w:val="00D96F05"/>
    <w:rsid w:val="00D97402"/>
    <w:rsid w:val="00D978DB"/>
    <w:rsid w:val="00D97B2F"/>
    <w:rsid w:val="00DA0641"/>
    <w:rsid w:val="00DA1193"/>
    <w:rsid w:val="00DA12D2"/>
    <w:rsid w:val="00DA2635"/>
    <w:rsid w:val="00DA47FD"/>
    <w:rsid w:val="00DA5144"/>
    <w:rsid w:val="00DA5AD8"/>
    <w:rsid w:val="00DA5F9D"/>
    <w:rsid w:val="00DB011B"/>
    <w:rsid w:val="00DB041A"/>
    <w:rsid w:val="00DB10FE"/>
    <w:rsid w:val="00DB3CBE"/>
    <w:rsid w:val="00DB42C9"/>
    <w:rsid w:val="00DB565F"/>
    <w:rsid w:val="00DB5E6A"/>
    <w:rsid w:val="00DB5EEB"/>
    <w:rsid w:val="00DB664D"/>
    <w:rsid w:val="00DC3CEC"/>
    <w:rsid w:val="00DC4AFC"/>
    <w:rsid w:val="00DC5517"/>
    <w:rsid w:val="00DC5580"/>
    <w:rsid w:val="00DC5C08"/>
    <w:rsid w:val="00DC6618"/>
    <w:rsid w:val="00DD192F"/>
    <w:rsid w:val="00DD3B3F"/>
    <w:rsid w:val="00DD5681"/>
    <w:rsid w:val="00DD6E58"/>
    <w:rsid w:val="00DD70B7"/>
    <w:rsid w:val="00DD790F"/>
    <w:rsid w:val="00DD7DA5"/>
    <w:rsid w:val="00DE0463"/>
    <w:rsid w:val="00DE135C"/>
    <w:rsid w:val="00DE156A"/>
    <w:rsid w:val="00DE2321"/>
    <w:rsid w:val="00DE3D67"/>
    <w:rsid w:val="00DE3EC4"/>
    <w:rsid w:val="00DE41DB"/>
    <w:rsid w:val="00DE42CC"/>
    <w:rsid w:val="00DE4531"/>
    <w:rsid w:val="00DE5743"/>
    <w:rsid w:val="00DE652F"/>
    <w:rsid w:val="00DE710A"/>
    <w:rsid w:val="00DF1228"/>
    <w:rsid w:val="00DF1392"/>
    <w:rsid w:val="00DF3936"/>
    <w:rsid w:val="00DF3D0A"/>
    <w:rsid w:val="00DF4BF0"/>
    <w:rsid w:val="00DF4FF7"/>
    <w:rsid w:val="00DF56C3"/>
    <w:rsid w:val="00DF5F99"/>
    <w:rsid w:val="00E03761"/>
    <w:rsid w:val="00E03C11"/>
    <w:rsid w:val="00E03F08"/>
    <w:rsid w:val="00E04957"/>
    <w:rsid w:val="00E05394"/>
    <w:rsid w:val="00E07336"/>
    <w:rsid w:val="00E11499"/>
    <w:rsid w:val="00E11810"/>
    <w:rsid w:val="00E123C9"/>
    <w:rsid w:val="00E1461B"/>
    <w:rsid w:val="00E15717"/>
    <w:rsid w:val="00E15AB8"/>
    <w:rsid w:val="00E15AE7"/>
    <w:rsid w:val="00E167DA"/>
    <w:rsid w:val="00E20671"/>
    <w:rsid w:val="00E217C9"/>
    <w:rsid w:val="00E21DF0"/>
    <w:rsid w:val="00E2247A"/>
    <w:rsid w:val="00E22ABD"/>
    <w:rsid w:val="00E252FE"/>
    <w:rsid w:val="00E2530A"/>
    <w:rsid w:val="00E27180"/>
    <w:rsid w:val="00E279DD"/>
    <w:rsid w:val="00E27B02"/>
    <w:rsid w:val="00E30A9A"/>
    <w:rsid w:val="00E3215B"/>
    <w:rsid w:val="00E346B2"/>
    <w:rsid w:val="00E352AB"/>
    <w:rsid w:val="00E36C5F"/>
    <w:rsid w:val="00E37A1A"/>
    <w:rsid w:val="00E406A8"/>
    <w:rsid w:val="00E41684"/>
    <w:rsid w:val="00E429DC"/>
    <w:rsid w:val="00E4434E"/>
    <w:rsid w:val="00E46373"/>
    <w:rsid w:val="00E50605"/>
    <w:rsid w:val="00E51BD2"/>
    <w:rsid w:val="00E53537"/>
    <w:rsid w:val="00E55B04"/>
    <w:rsid w:val="00E57961"/>
    <w:rsid w:val="00E6038F"/>
    <w:rsid w:val="00E605DD"/>
    <w:rsid w:val="00E61315"/>
    <w:rsid w:val="00E61B5F"/>
    <w:rsid w:val="00E62231"/>
    <w:rsid w:val="00E62A91"/>
    <w:rsid w:val="00E65D6C"/>
    <w:rsid w:val="00E66E40"/>
    <w:rsid w:val="00E67268"/>
    <w:rsid w:val="00E672F3"/>
    <w:rsid w:val="00E67356"/>
    <w:rsid w:val="00E67837"/>
    <w:rsid w:val="00E70550"/>
    <w:rsid w:val="00E726A1"/>
    <w:rsid w:val="00E7273F"/>
    <w:rsid w:val="00E727F7"/>
    <w:rsid w:val="00E7341C"/>
    <w:rsid w:val="00E734EC"/>
    <w:rsid w:val="00E77D05"/>
    <w:rsid w:val="00E803DD"/>
    <w:rsid w:val="00E82233"/>
    <w:rsid w:val="00E83FE8"/>
    <w:rsid w:val="00E843E9"/>
    <w:rsid w:val="00E85035"/>
    <w:rsid w:val="00E858C4"/>
    <w:rsid w:val="00E86485"/>
    <w:rsid w:val="00E87B65"/>
    <w:rsid w:val="00E87CE2"/>
    <w:rsid w:val="00E909C5"/>
    <w:rsid w:val="00E93297"/>
    <w:rsid w:val="00E96DC0"/>
    <w:rsid w:val="00E97D53"/>
    <w:rsid w:val="00EA05CB"/>
    <w:rsid w:val="00EA0C6B"/>
    <w:rsid w:val="00EA21A8"/>
    <w:rsid w:val="00EA6E4D"/>
    <w:rsid w:val="00EA742A"/>
    <w:rsid w:val="00EB0BB8"/>
    <w:rsid w:val="00EB2A2D"/>
    <w:rsid w:val="00EB766F"/>
    <w:rsid w:val="00EB76A6"/>
    <w:rsid w:val="00EB7B1B"/>
    <w:rsid w:val="00EB7FBE"/>
    <w:rsid w:val="00EC0350"/>
    <w:rsid w:val="00EC0DFB"/>
    <w:rsid w:val="00EC18BA"/>
    <w:rsid w:val="00EC2BE7"/>
    <w:rsid w:val="00EC6FB0"/>
    <w:rsid w:val="00ED1034"/>
    <w:rsid w:val="00ED26EA"/>
    <w:rsid w:val="00ED3053"/>
    <w:rsid w:val="00ED374D"/>
    <w:rsid w:val="00ED66C4"/>
    <w:rsid w:val="00ED6C89"/>
    <w:rsid w:val="00ED6CE5"/>
    <w:rsid w:val="00EE10E0"/>
    <w:rsid w:val="00EE22FC"/>
    <w:rsid w:val="00EE3188"/>
    <w:rsid w:val="00EE42F2"/>
    <w:rsid w:val="00EE4FE8"/>
    <w:rsid w:val="00EE55C3"/>
    <w:rsid w:val="00EE6196"/>
    <w:rsid w:val="00EF09DF"/>
    <w:rsid w:val="00EF2A04"/>
    <w:rsid w:val="00EF2A81"/>
    <w:rsid w:val="00EF3590"/>
    <w:rsid w:val="00EF3BC6"/>
    <w:rsid w:val="00EF50DA"/>
    <w:rsid w:val="00EF52F6"/>
    <w:rsid w:val="00EF7E2A"/>
    <w:rsid w:val="00F00029"/>
    <w:rsid w:val="00F00139"/>
    <w:rsid w:val="00F0072C"/>
    <w:rsid w:val="00F01A9A"/>
    <w:rsid w:val="00F01D96"/>
    <w:rsid w:val="00F02407"/>
    <w:rsid w:val="00F02466"/>
    <w:rsid w:val="00F04063"/>
    <w:rsid w:val="00F050F4"/>
    <w:rsid w:val="00F05CF4"/>
    <w:rsid w:val="00F062DC"/>
    <w:rsid w:val="00F06B50"/>
    <w:rsid w:val="00F11FF1"/>
    <w:rsid w:val="00F135FF"/>
    <w:rsid w:val="00F17AC8"/>
    <w:rsid w:val="00F20327"/>
    <w:rsid w:val="00F204D9"/>
    <w:rsid w:val="00F21D32"/>
    <w:rsid w:val="00F22B4A"/>
    <w:rsid w:val="00F234EF"/>
    <w:rsid w:val="00F244F8"/>
    <w:rsid w:val="00F320CD"/>
    <w:rsid w:val="00F343E8"/>
    <w:rsid w:val="00F3733D"/>
    <w:rsid w:val="00F41209"/>
    <w:rsid w:val="00F4177A"/>
    <w:rsid w:val="00F42741"/>
    <w:rsid w:val="00F4342D"/>
    <w:rsid w:val="00F4396C"/>
    <w:rsid w:val="00F43D9C"/>
    <w:rsid w:val="00F44A30"/>
    <w:rsid w:val="00F459FB"/>
    <w:rsid w:val="00F469E7"/>
    <w:rsid w:val="00F477BE"/>
    <w:rsid w:val="00F5177A"/>
    <w:rsid w:val="00F51CD3"/>
    <w:rsid w:val="00F51CE3"/>
    <w:rsid w:val="00F52343"/>
    <w:rsid w:val="00F54B0C"/>
    <w:rsid w:val="00F56EA9"/>
    <w:rsid w:val="00F56F2D"/>
    <w:rsid w:val="00F611ED"/>
    <w:rsid w:val="00F64525"/>
    <w:rsid w:val="00F6485D"/>
    <w:rsid w:val="00F6545F"/>
    <w:rsid w:val="00F655CD"/>
    <w:rsid w:val="00F66121"/>
    <w:rsid w:val="00F708D5"/>
    <w:rsid w:val="00F71E7D"/>
    <w:rsid w:val="00F71FA5"/>
    <w:rsid w:val="00F73EF8"/>
    <w:rsid w:val="00F741F5"/>
    <w:rsid w:val="00F764E6"/>
    <w:rsid w:val="00F821AA"/>
    <w:rsid w:val="00F84DF5"/>
    <w:rsid w:val="00F852B3"/>
    <w:rsid w:val="00F85767"/>
    <w:rsid w:val="00F85B1F"/>
    <w:rsid w:val="00F86006"/>
    <w:rsid w:val="00F86414"/>
    <w:rsid w:val="00F876C3"/>
    <w:rsid w:val="00F9021C"/>
    <w:rsid w:val="00F92411"/>
    <w:rsid w:val="00F927D6"/>
    <w:rsid w:val="00F930AA"/>
    <w:rsid w:val="00F939E1"/>
    <w:rsid w:val="00F93F33"/>
    <w:rsid w:val="00F953A9"/>
    <w:rsid w:val="00F95AAB"/>
    <w:rsid w:val="00F95D63"/>
    <w:rsid w:val="00F97025"/>
    <w:rsid w:val="00F97306"/>
    <w:rsid w:val="00FA2E01"/>
    <w:rsid w:val="00FA3BC8"/>
    <w:rsid w:val="00FA7E5C"/>
    <w:rsid w:val="00FB0CB6"/>
    <w:rsid w:val="00FB1214"/>
    <w:rsid w:val="00FB3B3F"/>
    <w:rsid w:val="00FB40D0"/>
    <w:rsid w:val="00FB46E6"/>
    <w:rsid w:val="00FB4B4D"/>
    <w:rsid w:val="00FB5B39"/>
    <w:rsid w:val="00FB64AE"/>
    <w:rsid w:val="00FB686C"/>
    <w:rsid w:val="00FC061F"/>
    <w:rsid w:val="00FC14C5"/>
    <w:rsid w:val="00FC2590"/>
    <w:rsid w:val="00FC25E5"/>
    <w:rsid w:val="00FC494B"/>
    <w:rsid w:val="00FD0242"/>
    <w:rsid w:val="00FD025A"/>
    <w:rsid w:val="00FD0DD6"/>
    <w:rsid w:val="00FD41D6"/>
    <w:rsid w:val="00FD45F9"/>
    <w:rsid w:val="00FD6878"/>
    <w:rsid w:val="00FD736E"/>
    <w:rsid w:val="00FD7C85"/>
    <w:rsid w:val="00FE11EF"/>
    <w:rsid w:val="00FE307D"/>
    <w:rsid w:val="00FE3444"/>
    <w:rsid w:val="00FE36F2"/>
    <w:rsid w:val="00FE3B56"/>
    <w:rsid w:val="00FE73B7"/>
    <w:rsid w:val="00FF03E4"/>
    <w:rsid w:val="00FF06B8"/>
    <w:rsid w:val="00FF0CDE"/>
    <w:rsid w:val="00FF1FEB"/>
    <w:rsid w:val="00FF2AB6"/>
    <w:rsid w:val="00FF4A3F"/>
    <w:rsid w:val="00FF78FE"/>
    <w:rsid w:val="00FF7B06"/>
    <w:rsid w:val="338493EF"/>
    <w:rsid w:val="521FA337"/>
    <w:rsid w:val="6DCB0E5D"/>
    <w:rsid w:val="7810CC57"/>
  </w:rsids>
  <w:docVars>
    <w:docVar w:name="__Grammarly_42___1" w:val="H4sIAAAAAAAEAKtWcslP9kxRslIyNDaysDAyN7Y0NzU0NzSzsDBV0lEKTi0uzszPAykwqgUAzUf/R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56044F4"/>
  <w15:chartTrackingRefBased/>
  <w15:docId w15:val="{D3FC388C-B8EF-4439-B031-186250FB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0080"/>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16517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0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0E"/>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rsid w:val="002E0F0E"/>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2E0F0E"/>
    <w:pPr>
      <w:widowControl/>
      <w:autoSpaceDE/>
      <w:autoSpaceDN/>
      <w:adjustRightInd/>
      <w:spacing w:before="200" w:after="100"/>
      <w:jc w:val="center"/>
      <w:outlineLvl w:val="4"/>
    </w:pPr>
    <w:rPr>
      <w:rFonts w:ascii="Times New Roman" w:hAnsi="Times New Roman"/>
      <w:b/>
      <w:bCs/>
      <w:sz w:val="20"/>
      <w:szCs w:val="20"/>
    </w:rPr>
  </w:style>
  <w:style w:type="paragraph" w:styleId="Heading6">
    <w:name w:val="heading 6"/>
    <w:basedOn w:val="Normal"/>
    <w:link w:val="Heading6Char"/>
    <w:uiPriority w:val="9"/>
    <w:qFormat/>
    <w:rsid w:val="00E21DF0"/>
    <w:pPr>
      <w:widowControl/>
      <w:autoSpaceDE/>
      <w:autoSpaceDN/>
      <w:adjustRightInd/>
      <w:spacing w:before="100" w:beforeAutospacing="1" w:after="100" w:afterAutospacing="1"/>
      <w:outlineLvl w:val="5"/>
    </w:pPr>
    <w:rPr>
      <w:rFonts w:ascii="Times New Roman" w:hAnsi="Times New Roman"/>
      <w:b/>
      <w:bCs/>
      <w:sz w:val="15"/>
      <w:szCs w:val="15"/>
    </w:rPr>
  </w:style>
  <w:style w:type="paragraph" w:styleId="Heading7">
    <w:name w:val="heading 7"/>
    <w:basedOn w:val="Normal"/>
    <w:next w:val="Normal"/>
    <w:link w:val="Heading7Char"/>
    <w:uiPriority w:val="9"/>
    <w:semiHidden/>
    <w:unhideWhenUsed/>
    <w:qFormat/>
    <w:rsid w:val="004527A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27A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27A0"/>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517C"/>
    <w:rPr>
      <w:rFonts w:ascii="Cambria" w:eastAsia="Times New Roman" w:hAnsi="Cambria" w:cs="Times New Roman"/>
      <w:b/>
      <w:bCs/>
      <w:kern w:val="32"/>
      <w:sz w:val="32"/>
      <w:szCs w:val="32"/>
    </w:rPr>
  </w:style>
  <w:style w:type="character" w:customStyle="1" w:styleId="Heading2Char">
    <w:name w:val="Heading 2 Char"/>
    <w:link w:val="Heading2"/>
    <w:uiPriority w:val="9"/>
    <w:rsid w:val="002E0F0E"/>
    <w:rPr>
      <w:rFonts w:ascii="Cambria" w:eastAsia="Times New Roman" w:hAnsi="Cambria" w:cs="Times New Roman"/>
      <w:b/>
      <w:bCs/>
      <w:i/>
      <w:iCs/>
      <w:sz w:val="28"/>
      <w:szCs w:val="28"/>
    </w:rPr>
  </w:style>
  <w:style w:type="character" w:customStyle="1" w:styleId="Heading3Char">
    <w:name w:val="Heading 3 Char"/>
    <w:link w:val="Heading3"/>
    <w:uiPriority w:val="9"/>
    <w:rsid w:val="002E0F0E"/>
    <w:rPr>
      <w:rFonts w:ascii="Cambria" w:eastAsia="Times New Roman" w:hAnsi="Cambria" w:cs="Times New Roman"/>
      <w:b/>
      <w:bCs/>
      <w:sz w:val="26"/>
      <w:szCs w:val="26"/>
    </w:rPr>
  </w:style>
  <w:style w:type="character" w:styleId="FootnoteReference">
    <w:name w:val="footnote reference"/>
    <w:semiHidden/>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rsid w:val="007F1E5B"/>
    <w:rPr>
      <w:rFonts w:ascii="Courier" w:hAnsi="Courier"/>
      <w:lang w:val="en-US" w:eastAsia="en-US" w:bidi="ar-SA"/>
    </w:rPr>
  </w:style>
  <w:style w:type="character" w:styleId="Hyperlink">
    <w:name w:val="Hyperlink"/>
    <w:uiPriority w:val="99"/>
    <w:rsid w:val="00773D56"/>
    <w:rPr>
      <w:color w:val="0000FF"/>
      <w:u w:val="single"/>
    </w:rPr>
  </w:style>
  <w:style w:type="paragraph" w:styleId="Footer">
    <w:name w:val="footer"/>
    <w:basedOn w:val="Normal"/>
    <w:link w:val="FooterChar"/>
    <w:uiPriority w:val="99"/>
    <w:rsid w:val="00DE4531"/>
    <w:pPr>
      <w:tabs>
        <w:tab w:val="center" w:pos="4320"/>
        <w:tab w:val="right" w:pos="8640"/>
      </w:tabs>
    </w:pPr>
  </w:style>
  <w:style w:type="character" w:customStyle="1" w:styleId="FooterChar">
    <w:name w:val="Footer Char"/>
    <w:link w:val="Footer"/>
    <w:uiPriority w:val="99"/>
    <w:rsid w:val="00693D07"/>
    <w:rPr>
      <w:rFonts w:ascii="Courier" w:hAnsi="Courier"/>
      <w:sz w:val="24"/>
      <w:szCs w:val="24"/>
    </w:rPr>
  </w:style>
  <w:style w:type="character" w:styleId="PageNumber">
    <w:name w:val="page number"/>
    <w:basedOn w:val="DefaultParagraphFont"/>
    <w:rsid w:val="00DE4531"/>
  </w:style>
  <w:style w:type="paragraph" w:styleId="HTMLPreformatted">
    <w:name w:val="HTML Preformatted"/>
    <w:basedOn w:val="Normal"/>
    <w:rsid w:val="0033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NormalWeb">
    <w:name w:val="Normal (Web)"/>
    <w:basedOn w:val="Normal"/>
    <w:uiPriority w:val="99"/>
    <w:rsid w:val="00A26FFA"/>
    <w:pPr>
      <w:widowControl/>
      <w:autoSpaceDE/>
      <w:autoSpaceDN/>
      <w:adjustRightInd/>
      <w:spacing w:before="100" w:beforeAutospacing="1" w:after="100" w:afterAutospacing="1"/>
    </w:pPr>
    <w:rPr>
      <w:rFonts w:ascii="Times New Roman" w:hAnsi="Times New Roman"/>
    </w:rPr>
  </w:style>
  <w:style w:type="paragraph" w:customStyle="1" w:styleId="block1">
    <w:name w:val="block1"/>
    <w:basedOn w:val="Normal"/>
    <w:rsid w:val="00A26FFA"/>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D035FE"/>
    <w:rPr>
      <w:rFonts w:ascii="Tahoma" w:hAnsi="Tahoma" w:cs="Tahoma"/>
      <w:sz w:val="16"/>
      <w:szCs w:val="16"/>
    </w:rPr>
  </w:style>
  <w:style w:type="character" w:styleId="IntenseEmphasis">
    <w:name w:val="Intense Emphasis"/>
    <w:uiPriority w:val="21"/>
    <w:qFormat/>
    <w:rsid w:val="0016517C"/>
    <w:rPr>
      <w:b/>
      <w:bCs/>
      <w:i/>
      <w:iCs/>
      <w:color w:val="4F81BD"/>
    </w:rPr>
  </w:style>
  <w:style w:type="character" w:styleId="SubtleEmphasis">
    <w:name w:val="Subtle Emphasis"/>
    <w:uiPriority w:val="19"/>
    <w:qFormat/>
    <w:rsid w:val="0016517C"/>
    <w:rPr>
      <w:i/>
      <w:iCs/>
      <w:color w:val="808080"/>
    </w:rPr>
  </w:style>
  <w:style w:type="paragraph" w:styleId="NoSpacing">
    <w:name w:val="No Spacing"/>
    <w:uiPriority w:val="1"/>
    <w:qFormat/>
    <w:rsid w:val="0016517C"/>
    <w:pPr>
      <w:widowControl w:val="0"/>
      <w:autoSpaceDE w:val="0"/>
      <w:autoSpaceDN w:val="0"/>
      <w:adjustRightInd w:val="0"/>
    </w:pPr>
    <w:rPr>
      <w:rFonts w:ascii="Courier" w:hAnsi="Courier"/>
      <w:sz w:val="24"/>
      <w:szCs w:val="24"/>
    </w:rPr>
  </w:style>
  <w:style w:type="paragraph" w:styleId="Title">
    <w:name w:val="Title"/>
    <w:basedOn w:val="Normal"/>
    <w:next w:val="Normal"/>
    <w:link w:val="TitleChar"/>
    <w:uiPriority w:val="10"/>
    <w:qFormat/>
    <w:rsid w:val="0016517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6517C"/>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16517C"/>
    <w:pPr>
      <w:spacing w:after="60"/>
      <w:jc w:val="center"/>
      <w:outlineLvl w:val="1"/>
    </w:pPr>
    <w:rPr>
      <w:rFonts w:ascii="Cambria" w:hAnsi="Cambria"/>
    </w:rPr>
  </w:style>
  <w:style w:type="character" w:customStyle="1" w:styleId="SubtitleChar">
    <w:name w:val="Subtitle Char"/>
    <w:link w:val="Subtitle"/>
    <w:uiPriority w:val="11"/>
    <w:rsid w:val="0016517C"/>
    <w:rPr>
      <w:rFonts w:ascii="Cambria" w:eastAsia="Times New Roman" w:hAnsi="Cambria" w:cs="Times New Roman"/>
      <w:sz w:val="24"/>
      <w:szCs w:val="24"/>
    </w:rPr>
  </w:style>
  <w:style w:type="character" w:styleId="Strong">
    <w:name w:val="Strong"/>
    <w:uiPriority w:val="22"/>
    <w:qFormat/>
    <w:rsid w:val="0016517C"/>
    <w:rPr>
      <w:b/>
      <w:bCs/>
    </w:rPr>
  </w:style>
  <w:style w:type="character" w:styleId="Emphasis">
    <w:name w:val="Emphasis"/>
    <w:uiPriority w:val="20"/>
    <w:qFormat/>
    <w:rsid w:val="0016517C"/>
    <w:rPr>
      <w:i/>
      <w:iCs/>
    </w:rPr>
  </w:style>
  <w:style w:type="paragraph" w:styleId="Header">
    <w:name w:val="header"/>
    <w:basedOn w:val="Normal"/>
    <w:link w:val="HeaderChar"/>
    <w:uiPriority w:val="99"/>
    <w:rsid w:val="00693D07"/>
    <w:pPr>
      <w:tabs>
        <w:tab w:val="center" w:pos="4680"/>
        <w:tab w:val="right" w:pos="9360"/>
      </w:tabs>
    </w:pPr>
  </w:style>
  <w:style w:type="character" w:customStyle="1" w:styleId="HeaderChar">
    <w:name w:val="Header Char"/>
    <w:link w:val="Header"/>
    <w:uiPriority w:val="99"/>
    <w:rsid w:val="00693D07"/>
    <w:rPr>
      <w:rFonts w:ascii="Courier" w:hAnsi="Courier"/>
      <w:sz w:val="24"/>
      <w:szCs w:val="24"/>
    </w:rPr>
  </w:style>
  <w:style w:type="paragraph" w:styleId="ListParagraph">
    <w:name w:val="List Paragraph"/>
    <w:basedOn w:val="Normal"/>
    <w:uiPriority w:val="34"/>
    <w:qFormat/>
    <w:rsid w:val="00D847C1"/>
    <w:pPr>
      <w:ind w:left="720"/>
    </w:pPr>
  </w:style>
  <w:style w:type="paragraph" w:customStyle="1" w:styleId="updated">
    <w:name w:val="updated"/>
    <w:basedOn w:val="Normal"/>
    <w:rsid w:val="002E0F0E"/>
    <w:pPr>
      <w:widowControl/>
      <w:autoSpaceDE/>
      <w:autoSpaceDN/>
      <w:adjustRightInd/>
      <w:spacing w:before="100" w:beforeAutospacing="1" w:after="100" w:afterAutospacing="1"/>
      <w:jc w:val="center"/>
    </w:pPr>
    <w:rPr>
      <w:rFonts w:ascii="Arial" w:hAnsi="Arial" w:cs="Arial"/>
      <w:b/>
      <w:bCs/>
      <w:color w:val="FF0000"/>
      <w:sz w:val="27"/>
      <w:szCs w:val="27"/>
    </w:rPr>
  </w:style>
  <w:style w:type="character" w:customStyle="1" w:styleId="Heading4Char">
    <w:name w:val="Heading 4 Char"/>
    <w:link w:val="Heading4"/>
    <w:uiPriority w:val="9"/>
    <w:rsid w:val="002E0F0E"/>
    <w:rPr>
      <w:b/>
      <w:bCs/>
    </w:rPr>
  </w:style>
  <w:style w:type="character" w:customStyle="1" w:styleId="Heading5Char">
    <w:name w:val="Heading 5 Char"/>
    <w:link w:val="Heading5"/>
    <w:uiPriority w:val="9"/>
    <w:rsid w:val="002E0F0E"/>
    <w:rPr>
      <w:b/>
      <w:bCs/>
    </w:rPr>
  </w:style>
  <w:style w:type="character" w:styleId="FollowedHyperlink">
    <w:name w:val="FollowedHyperlink"/>
    <w:uiPriority w:val="99"/>
    <w:unhideWhenUsed/>
    <w:rsid w:val="002E0F0E"/>
    <w:rPr>
      <w:rFonts w:ascii="Arial" w:hAnsi="Arial" w:cs="Arial" w:hint="default"/>
      <w:strike w:val="0"/>
      <w:dstrike w:val="0"/>
      <w:color w:val="800080"/>
      <w:sz w:val="17"/>
      <w:szCs w:val="17"/>
      <w:u w:val="none"/>
      <w:effect w:val="none"/>
    </w:rPr>
  </w:style>
  <w:style w:type="character" w:customStyle="1" w:styleId="fpdash">
    <w:name w:val="fpdash"/>
    <w:rsid w:val="002E0F0E"/>
    <w:rPr>
      <w:shd w:val="clear" w:color="auto" w:fill="FFFFFF"/>
    </w:rPr>
  </w:style>
  <w:style w:type="character" w:customStyle="1" w:styleId="pdash">
    <w:name w:val="pdash"/>
    <w:rsid w:val="002E0F0E"/>
    <w:rPr>
      <w:shd w:val="clear" w:color="auto" w:fill="FFFFFF"/>
    </w:rPr>
  </w:style>
  <w:style w:type="character" w:customStyle="1" w:styleId="top-menu-pipe1">
    <w:name w:val="top-menu-pipe1"/>
    <w:rsid w:val="002E0F0E"/>
  </w:style>
  <w:style w:type="character" w:customStyle="1" w:styleId="z-TopofFormChar">
    <w:name w:val="z-Top of Form Char"/>
    <w:link w:val="HTMLTopofForm"/>
    <w:uiPriority w:val="99"/>
    <w:rsid w:val="002E0F0E"/>
    <w:rPr>
      <w:rFonts w:ascii="Arial" w:hAnsi="Arial" w:cs="Arial"/>
      <w:vanish/>
      <w:sz w:val="16"/>
      <w:szCs w:val="16"/>
    </w:rPr>
  </w:style>
  <w:style w:type="paragraph" w:styleId="HTMLTopofForm">
    <w:name w:val="HTML Top of Form"/>
    <w:basedOn w:val="Normal"/>
    <w:next w:val="Normal"/>
    <w:link w:val="z-TopofFormChar"/>
    <w:hidden/>
    <w:uiPriority w:val="99"/>
    <w:unhideWhenUsed/>
    <w:rsid w:val="002E0F0E"/>
    <w:pPr>
      <w:widowControl/>
      <w:pBdr>
        <w:bottom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link w:val="HTMLBottomofForm"/>
    <w:uiPriority w:val="99"/>
    <w:rsid w:val="002E0F0E"/>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2E0F0E"/>
    <w:pPr>
      <w:widowControl/>
      <w:pBdr>
        <w:top w:val="single" w:sz="6" w:space="1" w:color="auto"/>
      </w:pBdr>
      <w:autoSpaceDE/>
      <w:autoSpaceDN/>
      <w:adjustRightInd/>
      <w:jc w:val="center"/>
    </w:pPr>
    <w:rPr>
      <w:rFonts w:ascii="Arial" w:hAnsi="Arial" w:cs="Arial"/>
      <w:vanish/>
      <w:sz w:val="16"/>
      <w:szCs w:val="16"/>
    </w:rPr>
  </w:style>
  <w:style w:type="character" w:customStyle="1" w:styleId="su1">
    <w:name w:val="su1"/>
    <w:rsid w:val="002E0F0E"/>
    <w:rPr>
      <w:smallCaps w:val="0"/>
      <w:sz w:val="17"/>
      <w:szCs w:val="17"/>
      <w:vertAlign w:val="superscript"/>
    </w:rPr>
  </w:style>
  <w:style w:type="paragraph" w:customStyle="1" w:styleId="fp">
    <w:name w:val="fp"/>
    <w:basedOn w:val="Normal"/>
    <w:rsid w:val="002E0F0E"/>
    <w:pPr>
      <w:widowControl/>
      <w:autoSpaceDE/>
      <w:autoSpaceDN/>
      <w:adjustRightInd/>
      <w:spacing w:before="200" w:after="100" w:afterAutospacing="1"/>
    </w:pPr>
    <w:rPr>
      <w:rFonts w:ascii="Times New Roman" w:hAnsi="Times New Roman"/>
    </w:rPr>
  </w:style>
  <w:style w:type="paragraph" w:customStyle="1" w:styleId="source">
    <w:name w:val="source"/>
    <w:basedOn w:val="Normal"/>
    <w:rsid w:val="002E0F0E"/>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2E0F0E"/>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2E0F0E"/>
    <w:pPr>
      <w:widowControl/>
      <w:autoSpaceDE/>
      <w:autoSpaceDN/>
      <w:adjustRightInd/>
      <w:spacing w:before="200" w:after="100" w:afterAutospacing="1"/>
    </w:pPr>
    <w:rPr>
      <w:rFonts w:ascii="Times New Roman" w:hAnsi="Times New Roman"/>
      <w:sz w:val="18"/>
      <w:szCs w:val="18"/>
    </w:rPr>
  </w:style>
  <w:style w:type="paragraph" w:customStyle="1" w:styleId="gpotbltitle">
    <w:name w:val="gpotbl_title"/>
    <w:basedOn w:val="Normal"/>
    <w:rsid w:val="002E0F0E"/>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fp-1">
    <w:name w:val="fp-1"/>
    <w:basedOn w:val="Normal"/>
    <w:rsid w:val="002E0F0E"/>
    <w:pPr>
      <w:widowControl/>
      <w:autoSpaceDE/>
      <w:autoSpaceDN/>
      <w:adjustRightInd/>
      <w:spacing w:before="200" w:after="100"/>
      <w:ind w:left="480" w:hanging="480"/>
    </w:pPr>
    <w:rPr>
      <w:rFonts w:ascii="Times New Roman" w:hAnsi="Times New Roman"/>
    </w:rPr>
  </w:style>
  <w:style w:type="paragraph" w:customStyle="1" w:styleId="auth">
    <w:name w:val="auth"/>
    <w:basedOn w:val="Normal"/>
    <w:rsid w:val="00A9310F"/>
    <w:pPr>
      <w:widowControl/>
      <w:autoSpaceDE/>
      <w:autoSpaceDN/>
      <w:adjustRightInd/>
      <w:spacing w:before="200" w:after="100" w:afterAutospacing="1"/>
      <w:ind w:firstLine="480"/>
    </w:pPr>
    <w:rPr>
      <w:rFonts w:ascii="Times New Roman" w:hAnsi="Times New Roman"/>
      <w:sz w:val="18"/>
      <w:szCs w:val="18"/>
    </w:rPr>
  </w:style>
  <w:style w:type="paragraph" w:customStyle="1" w:styleId="gpotbldescription">
    <w:name w:val="gpotbl_description"/>
    <w:basedOn w:val="Normal"/>
    <w:rsid w:val="00A9310F"/>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note">
    <w:name w:val="gpotbl_note"/>
    <w:basedOn w:val="Normal"/>
    <w:rsid w:val="00A9310F"/>
    <w:pPr>
      <w:widowControl/>
      <w:autoSpaceDE/>
      <w:autoSpaceDN/>
      <w:adjustRightInd/>
      <w:spacing w:before="100" w:beforeAutospacing="1" w:after="100" w:afterAutospacing="1"/>
      <w:ind w:firstLine="480"/>
    </w:pPr>
    <w:rPr>
      <w:rFonts w:ascii="Times New Roman" w:hAnsi="Times New Roman"/>
    </w:rPr>
  </w:style>
  <w:style w:type="paragraph" w:customStyle="1" w:styleId="fp-2">
    <w:name w:val="fp-2"/>
    <w:basedOn w:val="Normal"/>
    <w:rsid w:val="00A9310F"/>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A9310F"/>
    <w:pPr>
      <w:widowControl/>
      <w:autoSpaceDE/>
      <w:autoSpaceDN/>
      <w:adjustRightInd/>
      <w:spacing w:before="200" w:after="100"/>
      <w:ind w:left="960" w:hanging="480"/>
    </w:pPr>
    <w:rPr>
      <w:rFonts w:ascii="Times New Roman" w:hAnsi="Times New Roman"/>
    </w:rPr>
  </w:style>
  <w:style w:type="character" w:styleId="CommentReference">
    <w:name w:val="annotation reference"/>
    <w:rsid w:val="00181263"/>
    <w:rPr>
      <w:sz w:val="16"/>
      <w:szCs w:val="16"/>
    </w:rPr>
  </w:style>
  <w:style w:type="paragraph" w:styleId="CommentText">
    <w:name w:val="annotation text"/>
    <w:basedOn w:val="Normal"/>
    <w:link w:val="CommentTextChar"/>
    <w:rsid w:val="00181263"/>
    <w:rPr>
      <w:sz w:val="20"/>
      <w:szCs w:val="20"/>
    </w:rPr>
  </w:style>
  <w:style w:type="character" w:customStyle="1" w:styleId="CommentTextChar">
    <w:name w:val="Comment Text Char"/>
    <w:link w:val="CommentText"/>
    <w:rsid w:val="00181263"/>
    <w:rPr>
      <w:rFonts w:ascii="Courier" w:hAnsi="Courier"/>
    </w:rPr>
  </w:style>
  <w:style w:type="paragraph" w:styleId="CommentSubject">
    <w:name w:val="annotation subject"/>
    <w:basedOn w:val="CommentText"/>
    <w:next w:val="CommentText"/>
    <w:link w:val="CommentSubjectChar"/>
    <w:rsid w:val="00181263"/>
    <w:rPr>
      <w:b/>
      <w:bCs/>
    </w:rPr>
  </w:style>
  <w:style w:type="character" w:customStyle="1" w:styleId="CommentSubjectChar">
    <w:name w:val="Comment Subject Char"/>
    <w:link w:val="CommentSubject"/>
    <w:rsid w:val="00181263"/>
    <w:rPr>
      <w:rFonts w:ascii="Courier" w:hAnsi="Courier"/>
      <w:b/>
      <w:bCs/>
    </w:rPr>
  </w:style>
  <w:style w:type="table" w:styleId="TableGrid">
    <w:name w:val="Table Grid"/>
    <w:basedOn w:val="TableNormal"/>
    <w:rsid w:val="0067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A52"/>
    <w:pPr>
      <w:autoSpaceDE w:val="0"/>
      <w:autoSpaceDN w:val="0"/>
      <w:adjustRightInd w:val="0"/>
    </w:pPr>
    <w:rPr>
      <w:rFonts w:ascii="Verdana" w:hAnsi="Verdana" w:cs="Verdana"/>
      <w:color w:val="000000"/>
      <w:sz w:val="24"/>
      <w:szCs w:val="24"/>
    </w:rPr>
  </w:style>
  <w:style w:type="paragraph" w:customStyle="1" w:styleId="msonormal">
    <w:name w:val="msonormal"/>
    <w:basedOn w:val="Normal"/>
    <w:rsid w:val="00CF476C"/>
    <w:pPr>
      <w:widowControl/>
      <w:autoSpaceDE/>
      <w:autoSpaceDN/>
      <w:adjustRightInd/>
      <w:spacing w:before="100" w:beforeAutospacing="1" w:after="100" w:afterAutospacing="1"/>
      <w:ind w:firstLine="480"/>
    </w:pPr>
    <w:rPr>
      <w:rFonts w:ascii="Times New Roman" w:hAnsi="Times New Roman"/>
    </w:rPr>
  </w:style>
  <w:style w:type="paragraph" w:customStyle="1" w:styleId="fullcenter">
    <w:name w:val="fullcenter"/>
    <w:basedOn w:val="Normal"/>
    <w:rsid w:val="00CF476C"/>
    <w:pPr>
      <w:widowControl/>
      <w:autoSpaceDE/>
      <w:autoSpaceDN/>
      <w:adjustRightInd/>
      <w:spacing w:before="100" w:beforeAutospacing="1" w:after="100" w:afterAutospacing="1"/>
      <w:jc w:val="center"/>
    </w:pPr>
    <w:rPr>
      <w:rFonts w:ascii="Times New Roman" w:hAnsi="Times New Roman"/>
    </w:rPr>
  </w:style>
  <w:style w:type="paragraph" w:customStyle="1" w:styleId="linktoamn">
    <w:name w:val="linktoamn"/>
    <w:basedOn w:val="Normal"/>
    <w:rsid w:val="00CF476C"/>
    <w:pPr>
      <w:widowControl/>
      <w:autoSpaceDE/>
      <w:autoSpaceDN/>
      <w:adjustRightInd/>
      <w:spacing w:before="100" w:beforeAutospacing="1" w:after="100" w:afterAutospacing="1"/>
      <w:jc w:val="center"/>
    </w:pPr>
    <w:rPr>
      <w:rFonts w:ascii="Times New Roman" w:hAnsi="Times New Roman"/>
    </w:rPr>
  </w:style>
  <w:style w:type="paragraph" w:customStyle="1" w:styleId="bfrpage">
    <w:name w:val="bfrpage"/>
    <w:basedOn w:val="Normal"/>
    <w:rsid w:val="00CF476C"/>
    <w:pPr>
      <w:widowControl/>
      <w:autoSpaceDE/>
      <w:autoSpaceDN/>
      <w:adjustRightInd/>
      <w:spacing w:before="100" w:beforeAutospacing="1" w:after="100" w:afterAutospacing="1"/>
      <w:jc w:val="center"/>
    </w:pPr>
    <w:rPr>
      <w:rFonts w:ascii="Times New Roman" w:hAnsi="Times New Roman"/>
    </w:rPr>
  </w:style>
  <w:style w:type="paragraph" w:customStyle="1" w:styleId="breghd">
    <w:name w:val="breghd"/>
    <w:basedOn w:val="Normal"/>
    <w:rsid w:val="00CF476C"/>
    <w:pPr>
      <w:widowControl/>
      <w:autoSpaceDE/>
      <w:autoSpaceDN/>
      <w:adjustRightInd/>
      <w:spacing w:before="100" w:beforeAutospacing="1" w:after="100" w:afterAutospacing="1"/>
    </w:pPr>
    <w:rPr>
      <w:rFonts w:ascii="Times New Roman" w:hAnsi="Times New Roman"/>
    </w:rPr>
  </w:style>
  <w:style w:type="paragraph" w:customStyle="1" w:styleId="effdates">
    <w:name w:val="effdates"/>
    <w:basedOn w:val="Normal"/>
    <w:rsid w:val="00CF476C"/>
    <w:pPr>
      <w:widowControl/>
      <w:autoSpaceDE/>
      <w:autoSpaceDN/>
      <w:adjustRightInd/>
      <w:spacing w:before="100" w:beforeAutospacing="1" w:after="100" w:afterAutospacing="1"/>
      <w:ind w:firstLine="480"/>
    </w:pPr>
    <w:rPr>
      <w:rFonts w:ascii="Times New Roman" w:hAnsi="Times New Roman"/>
      <w:smallCaps/>
    </w:rPr>
  </w:style>
  <w:style w:type="paragraph" w:customStyle="1" w:styleId="contact">
    <w:name w:val="contact"/>
    <w:basedOn w:val="Normal"/>
    <w:rsid w:val="00CF476C"/>
    <w:pPr>
      <w:widowControl/>
      <w:autoSpaceDE/>
      <w:autoSpaceDN/>
      <w:adjustRightInd/>
      <w:spacing w:before="100" w:beforeAutospacing="1" w:after="100" w:afterAutospacing="1"/>
    </w:pPr>
    <w:rPr>
      <w:rFonts w:ascii="Times New Roman" w:hAnsi="Times New Roman"/>
      <w:sz w:val="17"/>
      <w:szCs w:val="17"/>
    </w:rPr>
  </w:style>
  <w:style w:type="paragraph" w:customStyle="1" w:styleId="clear">
    <w:name w:val="clear"/>
    <w:basedOn w:val="Normal"/>
    <w:rsid w:val="00CF476C"/>
    <w:pPr>
      <w:widowControl/>
      <w:autoSpaceDE/>
      <w:autoSpaceDN/>
      <w:adjustRightInd/>
      <w:spacing w:before="100" w:beforeAutospacing="1" w:after="100" w:afterAutospacing="1"/>
      <w:ind w:firstLine="480"/>
    </w:pPr>
    <w:rPr>
      <w:rFonts w:ascii="Times New Roman" w:hAnsi="Times New Roman"/>
    </w:rPr>
  </w:style>
  <w:style w:type="paragraph" w:customStyle="1" w:styleId="hits">
    <w:name w:val="hits"/>
    <w:basedOn w:val="Normal"/>
    <w:rsid w:val="00CF476C"/>
    <w:pPr>
      <w:widowControl/>
      <w:autoSpaceDE/>
      <w:autoSpaceDN/>
      <w:adjustRightInd/>
      <w:spacing w:before="100" w:beforeAutospacing="1" w:after="100" w:afterAutospacing="1"/>
      <w:ind w:firstLine="480"/>
    </w:pPr>
    <w:rPr>
      <w:rFonts w:ascii="Times New Roman" w:hAnsi="Times New Roman"/>
      <w:color w:val="FF0000"/>
    </w:rPr>
  </w:style>
  <w:style w:type="paragraph" w:customStyle="1" w:styleId="notfound">
    <w:name w:val="notfound"/>
    <w:basedOn w:val="Normal"/>
    <w:rsid w:val="00CF476C"/>
    <w:pPr>
      <w:widowControl/>
      <w:autoSpaceDE/>
      <w:autoSpaceDN/>
      <w:adjustRightInd/>
      <w:spacing w:before="100" w:beforeAutospacing="1" w:after="100" w:afterAutospacing="1"/>
      <w:ind w:right="1500" w:firstLine="480"/>
    </w:pPr>
    <w:rPr>
      <w:rFonts w:ascii="Times New Roman" w:hAnsi="Times New Roman"/>
      <w:color w:val="000000"/>
    </w:rPr>
  </w:style>
  <w:style w:type="paragraph" w:customStyle="1" w:styleId="two-col-layout-table">
    <w:name w:val="two-col-layout-table"/>
    <w:basedOn w:val="Normal"/>
    <w:rsid w:val="00CF476C"/>
    <w:pPr>
      <w:widowControl/>
      <w:pBdr>
        <w:top w:val="single" w:sz="36" w:space="0" w:color="FFFFFF"/>
      </w:pBdr>
      <w:shd w:val="clear" w:color="auto" w:fill="FFFFFF"/>
      <w:autoSpaceDE/>
      <w:autoSpaceDN/>
      <w:adjustRightInd/>
      <w:spacing w:before="100" w:beforeAutospacing="1" w:after="100" w:afterAutospacing="1"/>
      <w:ind w:firstLine="480"/>
    </w:pPr>
    <w:rPr>
      <w:rFonts w:ascii="Times New Roman" w:hAnsi="Times New Roman"/>
    </w:rPr>
  </w:style>
  <w:style w:type="paragraph" w:customStyle="1" w:styleId="two-col-layout-left">
    <w:name w:val="two-col-layout-left"/>
    <w:basedOn w:val="Normal"/>
    <w:rsid w:val="00CF476C"/>
    <w:pPr>
      <w:widowControl/>
      <w:pBdr>
        <w:right w:val="single" w:sz="6" w:space="4" w:color="CCCCCC"/>
      </w:pBdr>
      <w:autoSpaceDE/>
      <w:autoSpaceDN/>
      <w:adjustRightInd/>
      <w:spacing w:before="100" w:beforeAutospacing="1" w:after="100" w:afterAutospacing="1"/>
      <w:ind w:firstLine="480"/>
    </w:pPr>
    <w:rPr>
      <w:rFonts w:ascii="Times New Roman" w:hAnsi="Times New Roman"/>
    </w:rPr>
  </w:style>
  <w:style w:type="paragraph" w:customStyle="1" w:styleId="gpogovinfo">
    <w:name w:val="gpogovinfo"/>
    <w:basedOn w:val="Normal"/>
    <w:rsid w:val="00CF476C"/>
    <w:pPr>
      <w:widowControl/>
      <w:autoSpaceDE/>
      <w:autoSpaceDN/>
      <w:adjustRightInd/>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CF476C"/>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vert-spacer-450">
    <w:name w:val="vert-spacer-450"/>
    <w:basedOn w:val="Normal"/>
    <w:rsid w:val="00CF476C"/>
    <w:pPr>
      <w:widowControl/>
      <w:autoSpaceDE/>
      <w:autoSpaceDN/>
      <w:adjustRightInd/>
      <w:spacing w:before="100" w:beforeAutospacing="1" w:after="100" w:afterAutospacing="1"/>
      <w:ind w:firstLine="480"/>
    </w:pPr>
    <w:rPr>
      <w:rFonts w:ascii="Times New Roman" w:hAnsi="Times New Roman"/>
    </w:rPr>
  </w:style>
  <w:style w:type="paragraph" w:customStyle="1" w:styleId="page-title">
    <w:name w:val="page-title"/>
    <w:basedOn w:val="Normal"/>
    <w:rsid w:val="00CF476C"/>
    <w:pPr>
      <w:widowControl/>
      <w:autoSpaceDE/>
      <w:autoSpaceDN/>
      <w:adjustRightInd/>
      <w:ind w:firstLine="480"/>
    </w:pPr>
    <w:rPr>
      <w:rFonts w:ascii="Roboto Slab" w:hAnsi="Roboto Slab"/>
      <w:color w:val="575757"/>
      <w:spacing w:val="30"/>
      <w:sz w:val="39"/>
      <w:szCs w:val="39"/>
    </w:rPr>
  </w:style>
  <w:style w:type="paragraph" w:customStyle="1" w:styleId="hd1">
    <w:name w:val="hd1"/>
    <w:basedOn w:val="Normal"/>
    <w:rsid w:val="00CF476C"/>
    <w:pPr>
      <w:widowControl/>
      <w:autoSpaceDE/>
      <w:autoSpaceDN/>
      <w:adjustRightInd/>
      <w:spacing w:before="100" w:beforeAutospacing="1" w:after="100" w:afterAutospacing="1"/>
      <w:ind w:firstLine="480"/>
      <w:jc w:val="center"/>
    </w:pPr>
    <w:rPr>
      <w:rFonts w:ascii="Times New Roman" w:hAnsi="Times New Roman"/>
      <w:smallCaps/>
    </w:rPr>
  </w:style>
  <w:style w:type="paragraph" w:customStyle="1" w:styleId="hd2">
    <w:name w:val="hd2"/>
    <w:basedOn w:val="Normal"/>
    <w:rsid w:val="00CF476C"/>
    <w:pPr>
      <w:widowControl/>
      <w:autoSpaceDE/>
      <w:autoSpaceDN/>
      <w:adjustRightInd/>
      <w:spacing w:before="100" w:beforeAutospacing="1" w:after="100" w:afterAutospacing="1"/>
      <w:ind w:firstLine="480"/>
      <w:jc w:val="center"/>
    </w:pPr>
    <w:rPr>
      <w:rFonts w:ascii="Times New Roman" w:hAnsi="Times New Roman"/>
      <w:i/>
      <w:iCs/>
    </w:rPr>
  </w:style>
  <w:style w:type="paragraph" w:customStyle="1" w:styleId="hd3">
    <w:name w:val="hd3"/>
    <w:basedOn w:val="Normal"/>
    <w:rsid w:val="00CF476C"/>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4">
    <w:name w:val="hd4"/>
    <w:basedOn w:val="Normal"/>
    <w:rsid w:val="00CF476C"/>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5">
    <w:name w:val="hd5"/>
    <w:basedOn w:val="Normal"/>
    <w:rsid w:val="00CF476C"/>
    <w:pPr>
      <w:widowControl/>
      <w:autoSpaceDE/>
      <w:autoSpaceDN/>
      <w:adjustRightInd/>
      <w:spacing w:before="100" w:beforeAutospacing="1" w:after="100" w:afterAutospacing="1"/>
      <w:ind w:firstLine="480"/>
      <w:jc w:val="center"/>
    </w:pPr>
    <w:rPr>
      <w:rFonts w:ascii="Times New Roman" w:hAnsi="Times New Roman"/>
      <w:b/>
      <w:bCs/>
      <w:sz w:val="23"/>
      <w:szCs w:val="23"/>
    </w:rPr>
  </w:style>
  <w:style w:type="paragraph" w:customStyle="1" w:styleId="hed1">
    <w:name w:val="hed1"/>
    <w:basedOn w:val="Normal"/>
    <w:rsid w:val="00CF476C"/>
    <w:pPr>
      <w:widowControl/>
      <w:autoSpaceDE/>
      <w:autoSpaceDN/>
      <w:adjustRightInd/>
      <w:spacing w:before="100" w:beforeAutospacing="1" w:after="100" w:afterAutospacing="1"/>
      <w:ind w:firstLine="480"/>
      <w:jc w:val="center"/>
    </w:pPr>
    <w:rPr>
      <w:rFonts w:ascii="Times New Roman" w:hAnsi="Times New Roman"/>
      <w:b/>
      <w:bCs/>
      <w:sz w:val="21"/>
      <w:szCs w:val="21"/>
    </w:rPr>
  </w:style>
  <w:style w:type="paragraph" w:customStyle="1" w:styleId="frp">
    <w:name w:val="frp"/>
    <w:basedOn w:val="Normal"/>
    <w:rsid w:val="00CF476C"/>
    <w:pPr>
      <w:widowControl/>
      <w:autoSpaceDE/>
      <w:autoSpaceDN/>
      <w:adjustRightInd/>
      <w:spacing w:before="100" w:beforeAutospacing="1" w:after="100" w:afterAutospacing="1"/>
      <w:ind w:right="480"/>
      <w:jc w:val="right"/>
    </w:pPr>
    <w:rPr>
      <w:rFonts w:ascii="Times New Roman" w:hAnsi="Times New Roman"/>
    </w:rPr>
  </w:style>
  <w:style w:type="paragraph" w:customStyle="1" w:styleId="frp0">
    <w:name w:val="frp0"/>
    <w:basedOn w:val="Normal"/>
    <w:rsid w:val="00CF476C"/>
    <w:pPr>
      <w:widowControl/>
      <w:autoSpaceDE/>
      <w:autoSpaceDN/>
      <w:adjustRightInd/>
      <w:spacing w:before="100" w:beforeAutospacing="1" w:after="100" w:afterAutospacing="1"/>
      <w:jc w:val="right"/>
    </w:pPr>
    <w:rPr>
      <w:rFonts w:ascii="Times New Roman" w:hAnsi="Times New Roman"/>
    </w:rPr>
  </w:style>
  <w:style w:type="paragraph" w:customStyle="1" w:styleId="p1">
    <w:name w:val="p1"/>
    <w:basedOn w:val="Normal"/>
    <w:rsid w:val="00CF476C"/>
    <w:pPr>
      <w:widowControl/>
      <w:autoSpaceDE/>
      <w:autoSpaceDN/>
      <w:adjustRightInd/>
      <w:spacing w:before="100" w:beforeAutospacing="1" w:after="100" w:afterAutospacing="1"/>
      <w:ind w:left="1440" w:hanging="480"/>
    </w:pPr>
    <w:rPr>
      <w:rFonts w:ascii="Times New Roman" w:hAnsi="Times New Roman"/>
    </w:rPr>
  </w:style>
  <w:style w:type="paragraph" w:customStyle="1" w:styleId="p-1">
    <w:name w:val="p-1"/>
    <w:basedOn w:val="Normal"/>
    <w:rsid w:val="00CF476C"/>
    <w:pPr>
      <w:widowControl/>
      <w:autoSpaceDE/>
      <w:autoSpaceDN/>
      <w:adjustRightInd/>
      <w:spacing w:before="100" w:beforeAutospacing="1" w:after="100" w:afterAutospacing="1"/>
      <w:ind w:left="480"/>
    </w:pPr>
    <w:rPr>
      <w:rFonts w:ascii="Times New Roman" w:hAnsi="Times New Roman"/>
    </w:rPr>
  </w:style>
  <w:style w:type="paragraph" w:customStyle="1" w:styleId="p2">
    <w:name w:val="p2"/>
    <w:basedOn w:val="Normal"/>
    <w:rsid w:val="00CF476C"/>
    <w:pPr>
      <w:widowControl/>
      <w:autoSpaceDE/>
      <w:autoSpaceDN/>
      <w:adjustRightInd/>
      <w:spacing w:before="100" w:beforeAutospacing="1" w:after="100" w:afterAutospacing="1"/>
      <w:ind w:left="480" w:firstLine="480"/>
    </w:pPr>
    <w:rPr>
      <w:rFonts w:ascii="Times New Roman" w:hAnsi="Times New Roman"/>
    </w:rPr>
  </w:style>
  <w:style w:type="paragraph" w:customStyle="1" w:styleId="p-2">
    <w:name w:val="p-2"/>
    <w:basedOn w:val="Normal"/>
    <w:rsid w:val="00CF476C"/>
    <w:pPr>
      <w:widowControl/>
      <w:autoSpaceDE/>
      <w:autoSpaceDN/>
      <w:adjustRightInd/>
      <w:spacing w:before="100" w:beforeAutospacing="1" w:after="100" w:afterAutospacing="1"/>
      <w:ind w:left="960"/>
    </w:pPr>
    <w:rPr>
      <w:rFonts w:ascii="Times New Roman" w:hAnsi="Times New Roman"/>
    </w:rPr>
  </w:style>
  <w:style w:type="paragraph" w:customStyle="1" w:styleId="p-3">
    <w:name w:val="p-3"/>
    <w:basedOn w:val="Normal"/>
    <w:rsid w:val="00CF476C"/>
    <w:pPr>
      <w:widowControl/>
      <w:autoSpaceDE/>
      <w:autoSpaceDN/>
      <w:adjustRightInd/>
      <w:spacing w:before="100" w:beforeAutospacing="1" w:after="100" w:afterAutospacing="1"/>
      <w:ind w:left="960" w:hanging="480"/>
    </w:pPr>
    <w:rPr>
      <w:rFonts w:ascii="Times New Roman" w:hAnsi="Times New Roman"/>
    </w:rPr>
  </w:style>
  <w:style w:type="paragraph" w:customStyle="1" w:styleId="left-col-fp">
    <w:name w:val="left-col-fp"/>
    <w:basedOn w:val="Normal"/>
    <w:rsid w:val="00CF476C"/>
    <w:pPr>
      <w:widowControl/>
      <w:autoSpaceDE/>
      <w:autoSpaceDN/>
      <w:adjustRightInd/>
      <w:spacing w:after="100" w:afterAutospacing="1"/>
    </w:pPr>
    <w:rPr>
      <w:rFonts w:ascii="Times New Roman" w:hAnsi="Times New Roman"/>
      <w:sz w:val="20"/>
      <w:szCs w:val="20"/>
    </w:rPr>
  </w:style>
  <w:style w:type="paragraph" w:customStyle="1" w:styleId="related-resources">
    <w:name w:val="related-resources"/>
    <w:basedOn w:val="Normal"/>
    <w:rsid w:val="00CF476C"/>
    <w:pPr>
      <w:widowControl/>
      <w:autoSpaceDE/>
      <w:autoSpaceDN/>
      <w:adjustRightInd/>
      <w:spacing w:before="100" w:beforeAutospacing="1" w:after="100" w:afterAutospacing="1"/>
      <w:ind w:right="150"/>
    </w:pPr>
    <w:rPr>
      <w:rFonts w:ascii="Times New Roman" w:hAnsi="Times New Roman"/>
      <w:sz w:val="17"/>
      <w:szCs w:val="17"/>
    </w:rPr>
  </w:style>
  <w:style w:type="paragraph" w:customStyle="1" w:styleId="contentsp">
    <w:name w:val="contentsp"/>
    <w:basedOn w:val="Normal"/>
    <w:rsid w:val="00CF476C"/>
    <w:pPr>
      <w:widowControl/>
      <w:autoSpaceDE/>
      <w:autoSpaceDN/>
      <w:adjustRightInd/>
      <w:spacing w:before="200" w:after="100" w:afterAutospacing="1"/>
    </w:pPr>
    <w:rPr>
      <w:rFonts w:ascii="Times New Roman" w:hAnsi="Times New Roman"/>
      <w:b/>
      <w:bCs/>
      <w:sz w:val="21"/>
      <w:szCs w:val="21"/>
    </w:rPr>
  </w:style>
  <w:style w:type="paragraph" w:customStyle="1" w:styleId="contentsg">
    <w:name w:val="contentsg"/>
    <w:basedOn w:val="Normal"/>
    <w:rsid w:val="00CF476C"/>
    <w:pPr>
      <w:widowControl/>
      <w:autoSpaceDE/>
      <w:autoSpaceDN/>
      <w:adjustRightInd/>
      <w:spacing w:before="200" w:after="100" w:afterAutospacing="1"/>
    </w:pPr>
    <w:rPr>
      <w:rFonts w:ascii="Times New Roman" w:hAnsi="Times New Roman"/>
      <w:smallCaps/>
      <w:sz w:val="21"/>
      <w:szCs w:val="21"/>
    </w:rPr>
  </w:style>
  <w:style w:type="paragraph" w:customStyle="1" w:styleId="updatetitle">
    <w:name w:val="updatetitle"/>
    <w:basedOn w:val="Normal"/>
    <w:rsid w:val="00CF476C"/>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updatebodytest">
    <w:name w:val="updatebodytest"/>
    <w:basedOn w:val="Normal"/>
    <w:rsid w:val="00CF476C"/>
    <w:pPr>
      <w:widowControl/>
      <w:autoSpaceDE/>
      <w:autoSpaceDN/>
      <w:adjustRightInd/>
      <w:spacing w:before="100" w:beforeAutospacing="1" w:after="100" w:afterAutospacing="1"/>
    </w:pPr>
    <w:rPr>
      <w:rFonts w:ascii="Times New Roman" w:hAnsi="Times New Roman"/>
    </w:rPr>
  </w:style>
  <w:style w:type="paragraph" w:customStyle="1" w:styleId="updatebold">
    <w:name w:val="updatebold"/>
    <w:basedOn w:val="Normal"/>
    <w:rsid w:val="00CF476C"/>
    <w:pPr>
      <w:widowControl/>
      <w:autoSpaceDE/>
      <w:autoSpaceDN/>
      <w:adjustRightInd/>
      <w:spacing w:before="100" w:beforeAutospacing="1" w:after="100" w:afterAutospacing="1"/>
    </w:pPr>
    <w:rPr>
      <w:rFonts w:ascii="Times New Roman" w:hAnsi="Times New Roman"/>
      <w:b/>
      <w:bCs/>
    </w:rPr>
  </w:style>
  <w:style w:type="paragraph" w:customStyle="1" w:styleId="ednote">
    <w:name w:val="ednote"/>
    <w:basedOn w:val="Normal"/>
    <w:rsid w:val="00CF476C"/>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effdnot">
    <w:name w:val="effdnot"/>
    <w:basedOn w:val="Normal"/>
    <w:rsid w:val="00CF476C"/>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example">
    <w:name w:val="example"/>
    <w:basedOn w:val="Normal"/>
    <w:rsid w:val="00CF476C"/>
    <w:pPr>
      <w:widowControl/>
      <w:autoSpaceDE/>
      <w:autoSpaceDN/>
      <w:adjustRightInd/>
      <w:spacing w:before="200" w:after="100" w:afterAutospacing="1"/>
      <w:ind w:firstLine="480"/>
    </w:pPr>
    <w:rPr>
      <w:rFonts w:ascii="Times New Roman" w:hAnsi="Times New Roman"/>
      <w:sz w:val="18"/>
      <w:szCs w:val="18"/>
    </w:rPr>
  </w:style>
  <w:style w:type="paragraph" w:customStyle="1" w:styleId="crossref">
    <w:name w:val="crossref"/>
    <w:basedOn w:val="Normal"/>
    <w:rsid w:val="00CF476C"/>
    <w:pPr>
      <w:widowControl/>
      <w:autoSpaceDE/>
      <w:autoSpaceDN/>
      <w:adjustRightInd/>
      <w:spacing w:before="200" w:after="100" w:afterAutospacing="1"/>
      <w:ind w:firstLine="480"/>
    </w:pPr>
    <w:rPr>
      <w:rFonts w:ascii="Times New Roman" w:hAnsi="Times New Roman"/>
      <w:sz w:val="18"/>
      <w:szCs w:val="18"/>
    </w:rPr>
  </w:style>
  <w:style w:type="paragraph" w:customStyle="1" w:styleId="appro">
    <w:name w:val="appro"/>
    <w:basedOn w:val="Normal"/>
    <w:rsid w:val="00CF476C"/>
    <w:pPr>
      <w:widowControl/>
      <w:autoSpaceDE/>
      <w:autoSpaceDN/>
      <w:adjustRightInd/>
      <w:spacing w:before="200" w:after="100" w:afterAutospacing="1"/>
    </w:pPr>
    <w:rPr>
      <w:rFonts w:ascii="Times New Roman" w:hAnsi="Times New Roman"/>
      <w:sz w:val="18"/>
      <w:szCs w:val="18"/>
    </w:rPr>
  </w:style>
  <w:style w:type="paragraph" w:customStyle="1" w:styleId="eftnt">
    <w:name w:val="eftnt"/>
    <w:basedOn w:val="Normal"/>
    <w:rsid w:val="00CF476C"/>
    <w:pPr>
      <w:widowControl/>
      <w:autoSpaceDE/>
      <w:autoSpaceDN/>
      <w:adjustRightInd/>
      <w:spacing w:before="100" w:beforeAutospacing="1" w:after="100" w:afterAutospacing="1"/>
      <w:ind w:firstLine="480"/>
    </w:pPr>
    <w:rPr>
      <w:rFonts w:ascii="Times New Roman" w:hAnsi="Times New Roman"/>
      <w:sz w:val="17"/>
      <w:szCs w:val="17"/>
    </w:rPr>
  </w:style>
  <w:style w:type="paragraph" w:customStyle="1" w:styleId="parauth">
    <w:name w:val="parauth"/>
    <w:basedOn w:val="Normal"/>
    <w:rsid w:val="00CF476C"/>
    <w:pPr>
      <w:widowControl/>
      <w:autoSpaceDE/>
      <w:autoSpaceDN/>
      <w:adjustRightInd/>
      <w:spacing w:before="200" w:after="100" w:afterAutospacing="1"/>
    </w:pPr>
    <w:rPr>
      <w:rFonts w:ascii="Times New Roman" w:hAnsi="Times New Roman"/>
      <w:sz w:val="18"/>
      <w:szCs w:val="18"/>
    </w:rPr>
  </w:style>
  <w:style w:type="paragraph" w:customStyle="1" w:styleId="secauth">
    <w:name w:val="secauth"/>
    <w:basedOn w:val="Normal"/>
    <w:rsid w:val="00CF476C"/>
    <w:pPr>
      <w:widowControl/>
      <w:autoSpaceDE/>
      <w:autoSpaceDN/>
      <w:adjustRightInd/>
      <w:spacing w:before="200" w:after="100" w:afterAutospacing="1"/>
    </w:pPr>
    <w:rPr>
      <w:rFonts w:ascii="Times New Roman" w:hAnsi="Times New Roman"/>
      <w:sz w:val="18"/>
      <w:szCs w:val="18"/>
    </w:rPr>
  </w:style>
  <w:style w:type="paragraph" w:customStyle="1" w:styleId="Title1">
    <w:name w:val="Title1"/>
    <w:basedOn w:val="Normal"/>
    <w:rsid w:val="00CF476C"/>
    <w:pPr>
      <w:widowControl/>
      <w:autoSpaceDE/>
      <w:autoSpaceDN/>
      <w:adjustRightInd/>
      <w:spacing w:before="200" w:after="100" w:afterAutospacing="1"/>
    </w:pPr>
    <w:rPr>
      <w:rFonts w:ascii="Times New Roman" w:hAnsi="Times New Roman"/>
    </w:rPr>
  </w:style>
  <w:style w:type="paragraph" w:customStyle="1" w:styleId="Subtitle1">
    <w:name w:val="Subtitle1"/>
    <w:basedOn w:val="Normal"/>
    <w:rsid w:val="00CF476C"/>
    <w:pPr>
      <w:widowControl/>
      <w:autoSpaceDE/>
      <w:autoSpaceDN/>
      <w:adjustRightInd/>
      <w:spacing w:before="200" w:after="100" w:afterAutospacing="1"/>
    </w:pPr>
    <w:rPr>
      <w:rFonts w:ascii="Times New Roman" w:hAnsi="Times New Roman"/>
    </w:rPr>
  </w:style>
  <w:style w:type="paragraph" w:customStyle="1" w:styleId="chapter">
    <w:name w:val="chapter"/>
    <w:basedOn w:val="Normal"/>
    <w:rsid w:val="00CF476C"/>
    <w:pPr>
      <w:widowControl/>
      <w:autoSpaceDE/>
      <w:autoSpaceDN/>
      <w:adjustRightInd/>
      <w:spacing w:before="200" w:after="100" w:afterAutospacing="1"/>
    </w:pPr>
    <w:rPr>
      <w:rFonts w:ascii="Times New Roman" w:hAnsi="Times New Roman"/>
    </w:rPr>
  </w:style>
  <w:style w:type="paragraph" w:customStyle="1" w:styleId="subchapter">
    <w:name w:val="subchapter"/>
    <w:basedOn w:val="Normal"/>
    <w:rsid w:val="00CF476C"/>
    <w:pPr>
      <w:widowControl/>
      <w:autoSpaceDE/>
      <w:autoSpaceDN/>
      <w:adjustRightInd/>
      <w:spacing w:before="200" w:after="100" w:afterAutospacing="1"/>
    </w:pPr>
    <w:rPr>
      <w:rFonts w:ascii="Times New Roman" w:hAnsi="Times New Roman"/>
    </w:rPr>
  </w:style>
  <w:style w:type="paragraph" w:customStyle="1" w:styleId="part">
    <w:name w:val="part"/>
    <w:basedOn w:val="Normal"/>
    <w:rsid w:val="00CF476C"/>
    <w:pPr>
      <w:widowControl/>
      <w:autoSpaceDE/>
      <w:autoSpaceDN/>
      <w:adjustRightInd/>
      <w:spacing w:before="200" w:after="100" w:afterAutospacing="1"/>
    </w:pPr>
    <w:rPr>
      <w:rFonts w:ascii="Times New Roman" w:hAnsi="Times New Roman"/>
    </w:rPr>
  </w:style>
  <w:style w:type="paragraph" w:customStyle="1" w:styleId="subpart">
    <w:name w:val="subpart"/>
    <w:basedOn w:val="Normal"/>
    <w:rsid w:val="00CF476C"/>
    <w:pPr>
      <w:widowControl/>
      <w:autoSpaceDE/>
      <w:autoSpaceDN/>
      <w:adjustRightInd/>
      <w:spacing w:before="200" w:after="100" w:afterAutospacing="1"/>
    </w:pPr>
    <w:rPr>
      <w:rFonts w:ascii="Times New Roman" w:hAnsi="Times New Roman"/>
    </w:rPr>
  </w:style>
  <w:style w:type="paragraph" w:customStyle="1" w:styleId="apphead">
    <w:name w:val="apphead"/>
    <w:basedOn w:val="Normal"/>
    <w:rsid w:val="00CF476C"/>
    <w:pPr>
      <w:widowControl/>
      <w:autoSpaceDE/>
      <w:autoSpaceDN/>
      <w:adjustRightInd/>
      <w:spacing w:before="200" w:after="100"/>
      <w:ind w:firstLine="480"/>
      <w:jc w:val="center"/>
    </w:pPr>
    <w:rPr>
      <w:rFonts w:ascii="Times New Roman" w:hAnsi="Times New Roman"/>
      <w:smallCaps/>
      <w:sz w:val="21"/>
      <w:szCs w:val="21"/>
    </w:rPr>
  </w:style>
  <w:style w:type="paragraph" w:customStyle="1" w:styleId="sphead">
    <w:name w:val="sphead"/>
    <w:basedOn w:val="Normal"/>
    <w:rsid w:val="00CF476C"/>
    <w:pPr>
      <w:widowControl/>
      <w:autoSpaceDE/>
      <w:autoSpaceDN/>
      <w:adjustRightInd/>
      <w:spacing w:before="200" w:after="100"/>
    </w:pPr>
    <w:rPr>
      <w:rFonts w:ascii="Times New Roman" w:hAnsi="Times New Roman"/>
      <w:b/>
      <w:bCs/>
      <w:sz w:val="27"/>
      <w:szCs w:val="27"/>
    </w:rPr>
  </w:style>
  <w:style w:type="paragraph" w:customStyle="1" w:styleId="cpsghead">
    <w:name w:val="cpsghead"/>
    <w:basedOn w:val="Normal"/>
    <w:rsid w:val="00CF476C"/>
    <w:pPr>
      <w:widowControl/>
      <w:autoSpaceDE/>
      <w:autoSpaceDN/>
      <w:adjustRightInd/>
      <w:spacing w:before="100"/>
    </w:pPr>
    <w:rPr>
      <w:rFonts w:ascii="Times New Roman" w:hAnsi="Times New Roman"/>
      <w:smallCaps/>
      <w:sz w:val="18"/>
      <w:szCs w:val="18"/>
    </w:rPr>
  </w:style>
  <w:style w:type="paragraph" w:customStyle="1" w:styleId="tsghead">
    <w:name w:val="tsghead"/>
    <w:basedOn w:val="Normal"/>
    <w:rsid w:val="00CF476C"/>
    <w:pPr>
      <w:widowControl/>
      <w:autoSpaceDE/>
      <w:autoSpaceDN/>
      <w:adjustRightInd/>
      <w:spacing w:before="200" w:after="100"/>
    </w:pPr>
    <w:rPr>
      <w:rFonts w:ascii="Times New Roman" w:hAnsi="Times New Roman"/>
      <w:b/>
      <w:bCs/>
      <w:smallCaps/>
      <w:sz w:val="27"/>
      <w:szCs w:val="27"/>
    </w:rPr>
  </w:style>
  <w:style w:type="paragraph" w:customStyle="1" w:styleId="sghead">
    <w:name w:val="sghead"/>
    <w:basedOn w:val="Normal"/>
    <w:rsid w:val="00CF476C"/>
    <w:pPr>
      <w:widowControl/>
      <w:autoSpaceDE/>
      <w:autoSpaceDN/>
      <w:adjustRightInd/>
      <w:spacing w:before="200" w:after="100"/>
      <w:jc w:val="center"/>
    </w:pPr>
    <w:rPr>
      <w:rFonts w:ascii="Times New Roman" w:hAnsi="Times New Roman"/>
      <w:smallCaps/>
      <w:sz w:val="21"/>
      <w:szCs w:val="21"/>
    </w:rPr>
  </w:style>
  <w:style w:type="paragraph" w:customStyle="1" w:styleId="stars">
    <w:name w:val="stars"/>
    <w:basedOn w:val="Normal"/>
    <w:rsid w:val="00CF476C"/>
    <w:pPr>
      <w:widowControl/>
      <w:autoSpaceDE/>
      <w:autoSpaceDN/>
      <w:adjustRightInd/>
      <w:spacing w:before="100" w:beforeAutospacing="1" w:after="100" w:afterAutospacing="1"/>
      <w:ind w:firstLine="480"/>
    </w:pPr>
    <w:rPr>
      <w:rFonts w:ascii="Times New Roman" w:hAnsi="Times New Roman"/>
    </w:rPr>
  </w:style>
  <w:style w:type="paragraph" w:customStyle="1" w:styleId="tcap">
    <w:name w:val="tcap"/>
    <w:basedOn w:val="Normal"/>
    <w:rsid w:val="00CF476C"/>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bcap">
    <w:name w:val="bcap"/>
    <w:basedOn w:val="Normal"/>
    <w:rsid w:val="00CF476C"/>
    <w:pPr>
      <w:widowControl/>
      <w:autoSpaceDE/>
      <w:autoSpaceDN/>
      <w:adjustRightInd/>
      <w:spacing w:before="100" w:beforeAutospacing="1" w:after="100" w:afterAutospacing="1"/>
      <w:ind w:firstLine="480"/>
    </w:pPr>
    <w:rPr>
      <w:rFonts w:ascii="Times New Roman" w:hAnsi="Times New Roman"/>
    </w:rPr>
  </w:style>
  <w:style w:type="paragraph" w:customStyle="1" w:styleId="fp2-2">
    <w:name w:val="fp2-2"/>
    <w:basedOn w:val="Normal"/>
    <w:rsid w:val="00CF476C"/>
    <w:pPr>
      <w:widowControl/>
      <w:autoSpaceDE/>
      <w:autoSpaceDN/>
      <w:adjustRightInd/>
      <w:spacing w:before="200" w:after="100"/>
      <w:ind w:left="960"/>
    </w:pPr>
    <w:rPr>
      <w:rFonts w:ascii="Times New Roman" w:hAnsi="Times New Roman"/>
    </w:rPr>
  </w:style>
  <w:style w:type="paragraph" w:customStyle="1" w:styleId="fp2-3">
    <w:name w:val="fp2-3"/>
    <w:basedOn w:val="Normal"/>
    <w:rsid w:val="00CF476C"/>
    <w:pPr>
      <w:widowControl/>
      <w:autoSpaceDE/>
      <w:autoSpaceDN/>
      <w:adjustRightInd/>
      <w:spacing w:before="200" w:after="100"/>
      <w:ind w:left="1440" w:hanging="480"/>
    </w:pPr>
    <w:rPr>
      <w:rFonts w:ascii="Times New Roman" w:hAnsi="Times New Roman"/>
    </w:rPr>
  </w:style>
  <w:style w:type="paragraph" w:customStyle="1" w:styleId="contents">
    <w:name w:val="contents"/>
    <w:basedOn w:val="Normal"/>
    <w:rsid w:val="00CF476C"/>
    <w:pPr>
      <w:widowControl/>
      <w:autoSpaceDE/>
      <w:autoSpaceDN/>
      <w:adjustRightInd/>
      <w:spacing w:before="200" w:after="100"/>
    </w:pPr>
    <w:rPr>
      <w:rFonts w:ascii="Times New Roman" w:hAnsi="Times New Roman"/>
    </w:rPr>
  </w:style>
  <w:style w:type="paragraph" w:customStyle="1" w:styleId="three-col-layout-middle">
    <w:name w:val="three-col-layout-middle"/>
    <w:basedOn w:val="Normal"/>
    <w:rsid w:val="00CF476C"/>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three-col-layout-right">
    <w:name w:val="three-col-layout-right"/>
    <w:basedOn w:val="Normal"/>
    <w:rsid w:val="00CF476C"/>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extract">
    <w:name w:val="extract"/>
    <w:basedOn w:val="Normal"/>
    <w:rsid w:val="00CF476C"/>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ftnt">
    <w:name w:val="ftnt"/>
    <w:basedOn w:val="Normal"/>
    <w:rsid w:val="00CF476C"/>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revtxt">
    <w:name w:val="revtxt"/>
    <w:basedOn w:val="Normal"/>
    <w:rsid w:val="00CF476C"/>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supersed">
    <w:name w:val="supersed"/>
    <w:basedOn w:val="Normal"/>
    <w:rsid w:val="00CF476C"/>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tpl">
    <w:name w:val="tpl"/>
    <w:basedOn w:val="Normal"/>
    <w:rsid w:val="00CF476C"/>
    <w:pPr>
      <w:widowControl/>
      <w:autoSpaceDE/>
      <w:autoSpaceDN/>
      <w:adjustRightInd/>
      <w:spacing w:before="100" w:beforeAutospacing="1" w:after="100" w:afterAutospacing="1"/>
      <w:ind w:firstLine="480"/>
    </w:pPr>
    <w:rPr>
      <w:rFonts w:ascii="Times New Roman" w:hAnsi="Times New Roman"/>
      <w:sz w:val="20"/>
      <w:szCs w:val="20"/>
    </w:rPr>
  </w:style>
  <w:style w:type="paragraph" w:customStyle="1" w:styleId="sechd">
    <w:name w:val="sechd"/>
    <w:basedOn w:val="Normal"/>
    <w:rsid w:val="00CF476C"/>
    <w:pPr>
      <w:widowControl/>
      <w:autoSpaceDE/>
      <w:autoSpaceDN/>
      <w:adjustRightInd/>
      <w:spacing w:after="100" w:afterAutospacing="1"/>
    </w:pPr>
    <w:rPr>
      <w:rFonts w:ascii="Times New Roman" w:hAnsi="Times New Roman"/>
    </w:rPr>
  </w:style>
  <w:style w:type="paragraph" w:customStyle="1" w:styleId="centry">
    <w:name w:val="c_entry"/>
    <w:basedOn w:val="Normal"/>
    <w:rsid w:val="00CF476C"/>
    <w:pPr>
      <w:widowControl/>
      <w:autoSpaceDE/>
      <w:autoSpaceDN/>
      <w:adjustRightInd/>
      <w:spacing w:after="100" w:afterAutospacing="1"/>
    </w:pPr>
    <w:rPr>
      <w:rFonts w:ascii="Times New Roman" w:hAnsi="Times New Roman"/>
    </w:rPr>
  </w:style>
  <w:style w:type="paragraph" w:customStyle="1" w:styleId="su">
    <w:name w:val="su"/>
    <w:basedOn w:val="Normal"/>
    <w:rsid w:val="00CF476C"/>
    <w:pPr>
      <w:widowControl/>
      <w:autoSpaceDE/>
      <w:autoSpaceDN/>
      <w:adjustRightInd/>
      <w:spacing w:before="100" w:beforeAutospacing="1" w:after="100" w:afterAutospacing="1"/>
      <w:ind w:firstLine="480"/>
    </w:pPr>
    <w:rPr>
      <w:rFonts w:ascii="Times New Roman" w:hAnsi="Times New Roman"/>
      <w:sz w:val="17"/>
      <w:szCs w:val="17"/>
      <w:vertAlign w:val="superscript"/>
    </w:rPr>
  </w:style>
  <w:style w:type="paragraph" w:customStyle="1" w:styleId="titlepage">
    <w:name w:val="titlepage"/>
    <w:basedOn w:val="Normal"/>
    <w:rsid w:val="00CF476C"/>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gpotblhang">
    <w:name w:val="gpotbl_hang"/>
    <w:basedOn w:val="Normal"/>
    <w:rsid w:val="00CF476C"/>
    <w:pPr>
      <w:widowControl/>
      <w:autoSpaceDE/>
      <w:autoSpaceDN/>
      <w:adjustRightInd/>
      <w:spacing w:before="100" w:beforeAutospacing="1" w:after="100" w:afterAutospacing="1"/>
      <w:ind w:hanging="480"/>
    </w:pPr>
    <w:rPr>
      <w:rFonts w:ascii="Times New Roman" w:hAnsi="Times New Roman"/>
    </w:rPr>
  </w:style>
  <w:style w:type="paragraph" w:customStyle="1" w:styleId="gpotbltable">
    <w:name w:val="gpotbl_table"/>
    <w:basedOn w:val="Normal"/>
    <w:rsid w:val="00CF476C"/>
    <w:pPr>
      <w:widowControl/>
      <w:autoSpaceDE/>
      <w:autoSpaceDN/>
      <w:adjustRightInd/>
      <w:spacing w:before="100" w:beforeAutospacing="1" w:after="100" w:afterAutospacing="1"/>
      <w:ind w:firstLine="480"/>
    </w:pPr>
    <w:rPr>
      <w:rFonts w:ascii="Times New Roman" w:hAnsi="Times New Roman"/>
    </w:rPr>
  </w:style>
  <w:style w:type="paragraph" w:customStyle="1" w:styleId="gpotbldiv">
    <w:name w:val="gpotbl_div"/>
    <w:basedOn w:val="Normal"/>
    <w:rsid w:val="00CF476C"/>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rPr>
      <w:rFonts w:ascii="Times New Roman" w:hAnsi="Times New Roman"/>
    </w:rPr>
  </w:style>
  <w:style w:type="paragraph" w:customStyle="1" w:styleId="gpotblcell">
    <w:name w:val="gpotbl_cell"/>
    <w:basedOn w:val="Normal"/>
    <w:rsid w:val="00CF476C"/>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rFonts w:ascii="Times New Roman" w:hAnsi="Times New Roman"/>
    </w:rPr>
  </w:style>
  <w:style w:type="paragraph" w:customStyle="1" w:styleId="gpotblcolhed">
    <w:name w:val="gpotbl_colhed"/>
    <w:basedOn w:val="Normal"/>
    <w:rsid w:val="00CF476C"/>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rFonts w:ascii="Times New Roman" w:hAnsi="Times New Roman"/>
    </w:rPr>
  </w:style>
  <w:style w:type="paragraph" w:styleId="Revision">
    <w:name w:val="Revision"/>
    <w:hidden/>
    <w:uiPriority w:val="99"/>
    <w:semiHidden/>
    <w:rsid w:val="00456C8D"/>
    <w:rPr>
      <w:rFonts w:ascii="Courier" w:hAnsi="Courier"/>
      <w:sz w:val="24"/>
      <w:szCs w:val="24"/>
    </w:rPr>
  </w:style>
  <w:style w:type="character" w:styleId="UnresolvedMention">
    <w:name w:val="Unresolved Mention"/>
    <w:uiPriority w:val="99"/>
    <w:semiHidden/>
    <w:unhideWhenUsed/>
    <w:rsid w:val="00DF3936"/>
    <w:rPr>
      <w:color w:val="605E5C"/>
      <w:shd w:val="clear" w:color="auto" w:fill="E1DFDD"/>
    </w:rPr>
  </w:style>
  <w:style w:type="character" w:customStyle="1" w:styleId="Heading6Char">
    <w:name w:val="Heading 6 Char"/>
    <w:link w:val="Heading6"/>
    <w:uiPriority w:val="9"/>
    <w:rsid w:val="00E21DF0"/>
    <w:rPr>
      <w:b/>
      <w:bCs/>
      <w:sz w:val="15"/>
      <w:szCs w:val="15"/>
    </w:rPr>
  </w:style>
  <w:style w:type="paragraph" w:customStyle="1" w:styleId="nav-home">
    <w:name w:val="nav-home"/>
    <w:basedOn w:val="Normal"/>
    <w:rsid w:val="00E21DF0"/>
    <w:pPr>
      <w:widowControl/>
      <w:autoSpaceDE/>
      <w:autoSpaceDN/>
      <w:adjustRightInd/>
      <w:spacing w:before="100" w:beforeAutospacing="1" w:after="100" w:afterAutospacing="1"/>
    </w:pPr>
    <w:rPr>
      <w:rFonts w:ascii="Times New Roman" w:hAnsi="Times New Roman"/>
    </w:rPr>
  </w:style>
  <w:style w:type="character" w:customStyle="1" w:styleId="icon-ecfr">
    <w:name w:val="icon-ecfr"/>
    <w:basedOn w:val="DefaultParagraphFont"/>
    <w:rsid w:val="00E21DF0"/>
  </w:style>
  <w:style w:type="paragraph" w:customStyle="1" w:styleId="dropdown">
    <w:name w:val="dropdown"/>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nav-search">
    <w:name w:val="nav-search"/>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nav-recent-changes">
    <w:name w:val="nav-recent-changes"/>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nav-inline-search">
    <w:name w:val="nav-inline-search"/>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breadcrumb-current">
    <w:name w:val="breadcrumb-current"/>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button">
    <w:name w:val="button"/>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enhanced">
    <w:name w:val="enhanced"/>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divider">
    <w:name w:val="divider"/>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inline-paragraph">
    <w:name w:val="inline-paragraph"/>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indent-1">
    <w:name w:val="indent-1"/>
    <w:basedOn w:val="Normal"/>
    <w:rsid w:val="00E21DF0"/>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E21DF0"/>
  </w:style>
  <w:style w:type="character" w:customStyle="1" w:styleId="paren">
    <w:name w:val="paren"/>
    <w:basedOn w:val="DefaultParagraphFont"/>
    <w:rsid w:val="00E21DF0"/>
  </w:style>
  <w:style w:type="paragraph" w:customStyle="1" w:styleId="indent-2">
    <w:name w:val="indent-2"/>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indent-3">
    <w:name w:val="indent-3"/>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indent-4">
    <w:name w:val="indent-4"/>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citation">
    <w:name w:val="citation"/>
    <w:basedOn w:val="Normal"/>
    <w:rsid w:val="00E21DF0"/>
    <w:pPr>
      <w:widowControl/>
      <w:autoSpaceDE/>
      <w:autoSpaceDN/>
      <w:adjustRightInd/>
      <w:spacing w:before="100" w:beforeAutospacing="1" w:after="100" w:afterAutospacing="1"/>
    </w:pPr>
    <w:rPr>
      <w:rFonts w:ascii="Times New Roman" w:hAnsi="Times New Roman"/>
    </w:rPr>
  </w:style>
  <w:style w:type="character" w:customStyle="1" w:styleId="minor-caps">
    <w:name w:val="minor-caps"/>
    <w:basedOn w:val="DefaultParagraphFont"/>
    <w:rsid w:val="00E21DF0"/>
  </w:style>
  <w:style w:type="character" w:customStyle="1" w:styleId="text">
    <w:name w:val="text"/>
    <w:basedOn w:val="DefaultParagraphFont"/>
    <w:rsid w:val="00E21DF0"/>
  </w:style>
  <w:style w:type="paragraph" w:customStyle="1" w:styleId="table-title">
    <w:name w:val="table-title"/>
    <w:basedOn w:val="Normal"/>
    <w:rsid w:val="00E21DF0"/>
    <w:pPr>
      <w:widowControl/>
      <w:autoSpaceDE/>
      <w:autoSpaceDN/>
      <w:adjustRightInd/>
      <w:spacing w:before="100" w:beforeAutospacing="1" w:after="100" w:afterAutospacing="1"/>
    </w:pPr>
    <w:rPr>
      <w:rFonts w:ascii="Times New Roman" w:hAnsi="Times New Roman"/>
    </w:rPr>
  </w:style>
  <w:style w:type="character" w:customStyle="1" w:styleId="fraction">
    <w:name w:val="fraction"/>
    <w:basedOn w:val="DefaultParagraphFont"/>
    <w:rsid w:val="00E21DF0"/>
  </w:style>
  <w:style w:type="character" w:customStyle="1" w:styleId="numerator">
    <w:name w:val="numerator"/>
    <w:basedOn w:val="DefaultParagraphFont"/>
    <w:rsid w:val="00E21DF0"/>
  </w:style>
  <w:style w:type="character" w:customStyle="1" w:styleId="denominator">
    <w:name w:val="denominator"/>
    <w:basedOn w:val="DefaultParagraphFont"/>
    <w:rsid w:val="00E21DF0"/>
  </w:style>
  <w:style w:type="paragraph" w:customStyle="1" w:styleId="flush-paragraph-1">
    <w:name w:val="flush-paragraph-1"/>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flush-paragraph-2">
    <w:name w:val="flush-paragraph-2"/>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hd3-paragraph">
    <w:name w:val="hd3-paragraph"/>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hd1-paragraph">
    <w:name w:val="hd1-paragraph"/>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flush-dashed-paragraph">
    <w:name w:val="flush-dashed-paragraph"/>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hd2-paragraph">
    <w:name w:val="hd2-paragraph"/>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table-description">
    <w:name w:val="table-description"/>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table-note">
    <w:name w:val="table-note"/>
    <w:basedOn w:val="Normal"/>
    <w:rsid w:val="00E21DF0"/>
    <w:pPr>
      <w:widowControl/>
      <w:autoSpaceDE/>
      <w:autoSpaceDN/>
      <w:adjustRightInd/>
      <w:spacing w:before="100" w:beforeAutospacing="1" w:after="100" w:afterAutospacing="1"/>
    </w:pPr>
    <w:rPr>
      <w:rFonts w:ascii="Times New Roman" w:hAnsi="Times New Roman"/>
    </w:rPr>
  </w:style>
  <w:style w:type="paragraph" w:customStyle="1" w:styleId="flush-paragraph-1-2">
    <w:name w:val="flush-paragraph-1-2"/>
    <w:basedOn w:val="Normal"/>
    <w:rsid w:val="00E21DF0"/>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EE4FE8"/>
    <w:rPr>
      <w:color w:val="2B579A"/>
      <w:shd w:val="clear" w:color="auto" w:fill="E1DFDD"/>
    </w:rPr>
  </w:style>
  <w:style w:type="character" w:customStyle="1" w:styleId="Heading7Char">
    <w:name w:val="Heading 7 Char"/>
    <w:basedOn w:val="DefaultParagraphFont"/>
    <w:link w:val="Heading7"/>
    <w:uiPriority w:val="9"/>
    <w:semiHidden/>
    <w:rsid w:val="004527A0"/>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27A0"/>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27A0"/>
    <w:rPr>
      <w:rFonts w:asciiTheme="minorHAnsi" w:eastAsiaTheme="majorEastAsia" w:hAnsiTheme="minorHAnsi" w:cstheme="majorBidi"/>
      <w:color w:val="272727" w:themeColor="text1" w:themeTint="D8"/>
      <w:kern w:val="2"/>
      <w:sz w:val="24"/>
      <w:szCs w:val="24"/>
      <w14:ligatures w14:val="standardContextual"/>
    </w:rPr>
  </w:style>
  <w:style w:type="paragraph" w:styleId="Quote">
    <w:name w:val="Quote"/>
    <w:basedOn w:val="Normal"/>
    <w:next w:val="Normal"/>
    <w:link w:val="QuoteChar"/>
    <w:uiPriority w:val="29"/>
    <w:qFormat/>
    <w:rsid w:val="004527A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527A0"/>
    <w:rPr>
      <w:rFonts w:asciiTheme="minorHAnsi" w:eastAsiaTheme="minorHAnsi" w:hAnsiTheme="minorHAnsi" w:cstheme="minorBidi"/>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4527A0"/>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527A0"/>
    <w:rPr>
      <w:rFonts w:asciiTheme="minorHAnsi" w:eastAsiaTheme="minorHAnsi" w:hAnsiTheme="minorHAnsi" w:cstheme="minorBid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27A0"/>
    <w:rPr>
      <w:b/>
      <w:bCs/>
      <w:smallCaps/>
      <w:color w:val="2F5496" w:themeColor="accent1" w:themeShade="BF"/>
      <w:spacing w:val="5"/>
    </w:rPr>
  </w:style>
  <w:style w:type="character" w:customStyle="1" w:styleId="reader-aid">
    <w:name w:val="reader-aid"/>
    <w:basedOn w:val="DefaultParagraphFont"/>
    <w:rsid w:val="004527A0"/>
  </w:style>
  <w:style w:type="character" w:customStyle="1" w:styleId="svg-tooltip">
    <w:name w:val="svg-tooltip"/>
    <w:basedOn w:val="DefaultParagraphFont"/>
    <w:rsid w:val="004527A0"/>
  </w:style>
  <w:style w:type="character" w:customStyle="1" w:styleId="input-group-btn">
    <w:name w:val="input-group-btn"/>
    <w:basedOn w:val="DefaultParagraphFont"/>
    <w:rsid w:val="004527A0"/>
  </w:style>
  <w:style w:type="character" w:customStyle="1" w:styleId="content-tools-target">
    <w:name w:val="content-tools-target"/>
    <w:basedOn w:val="DefaultParagraphFont"/>
    <w:rsid w:val="004527A0"/>
  </w:style>
  <w:style w:type="character" w:customStyle="1" w:styleId="standard">
    <w:name w:val="standard"/>
    <w:basedOn w:val="DefaultParagraphFont"/>
    <w:rsid w:val="004527A0"/>
  </w:style>
  <w:style w:type="paragraph" w:customStyle="1" w:styleId="Title2">
    <w:name w:val="Title2"/>
    <w:basedOn w:val="Normal"/>
    <w:rsid w:val="0000719A"/>
    <w:pPr>
      <w:widowControl/>
      <w:autoSpaceDE/>
      <w:autoSpaceDN/>
      <w:adjustRightInd/>
      <w:spacing w:before="100" w:beforeAutospacing="1" w:after="100" w:afterAutospacing="1"/>
    </w:pPr>
    <w:rPr>
      <w:rFonts w:ascii="Times New Roman" w:hAnsi="Times New Roman"/>
    </w:rPr>
  </w:style>
  <w:style w:type="paragraph" w:customStyle="1" w:styleId="headnote">
    <w:name w:val="headnote"/>
    <w:basedOn w:val="Normal"/>
    <w:rsid w:val="0000719A"/>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2023/may/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table/ECNBASIC2022.EC2200BASIC?y=2022&amp;n=488310:N0600.00" TargetMode="External" /><Relationship Id="rId2" Type="http://schemas.openxmlformats.org/officeDocument/2006/relationships/hyperlink" Target="https://data.census.gov/table?y=2022&amp;n=N0600.00" TargetMode="External" /><Relationship Id="rId3" Type="http://schemas.openxmlformats.org/officeDocument/2006/relationships/hyperlink" Target="https://www.bls.gov/news.release/archives/ecec_1217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0E9CA-02E9-4DE7-908C-B752034A67C6}">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27278659-C2FC-47E3-AC17-1ECD5C587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2B070-7FA6-452D-B7EA-1F12A4AA72AD}">
  <ds:schemaRefs>
    <ds:schemaRef ds:uri="http://schemas.microsoft.com/sharepoint/v3/contenttype/forms"/>
  </ds:schemaRefs>
</ds:datastoreItem>
</file>

<file path=customXml/itemProps4.xml><?xml version="1.0" encoding="utf-8"?>
<ds:datastoreItem xmlns:ds="http://schemas.openxmlformats.org/officeDocument/2006/customXml" ds:itemID="{7F1AF8A0-42D1-4A86-8056-259C4735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7733</Words>
  <Characters>44080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51710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Cannon, Belinda - OSHA</dc:creator>
  <cp:lastModifiedBy>Cannon, Belinda - OSHA</cp:lastModifiedBy>
  <cp:revision>6</cp:revision>
  <cp:lastPrinted>2019-05-09T15:31:00Z</cp:lastPrinted>
  <dcterms:created xsi:type="dcterms:W3CDTF">2025-05-12T14:04:00Z</dcterms:created>
  <dcterms:modified xsi:type="dcterms:W3CDTF">2025-05-12T14:07:00Z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