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39E8" w:rsidRPr="00EF7FF5" w:rsidP="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008739E8" w:rsidRPr="00EF7FF5" w:rsidP="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14:paraId="143EC0AF" w14:textId="1498575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DOL </w:t>
      </w:r>
      <w:r>
        <w:rPr>
          <w:rFonts w:ascii="Times New Roman" w:hAnsi="Times New Roman"/>
          <w:b/>
          <w:szCs w:val="24"/>
        </w:rPr>
        <w:t xml:space="preserve">Generic Clearance for </w:t>
      </w:r>
      <w:r w:rsidRPr="00FC38C8">
        <w:rPr>
          <w:rFonts w:ascii="Times New Roman" w:hAnsi="Times New Roman"/>
          <w:b/>
          <w:szCs w:val="24"/>
        </w:rPr>
        <w:t>Improving Customer Experience</w:t>
      </w:r>
    </w:p>
    <w:p w:rsidR="008739E8" w:rsidRPr="00EF7FF5" w:rsidP="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Pr="00EC14C9" w14:paraId="5FA7B822" w14:textId="77777777">
      <w:pPr>
        <w:tabs>
          <w:tab w:val="left" w:pos="0"/>
        </w:tabs>
        <w:suppressAutoHyphens/>
        <w:rPr>
          <w:rFonts w:ascii="Times New Roman" w:hAnsi="Times New Roman"/>
          <w:b/>
          <w:szCs w:val="24"/>
        </w:rPr>
      </w:pPr>
    </w:p>
    <w:p w:rsidR="00EC14C9" w:rsidRPr="00EC14C9" w:rsidP="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00EC14C9" w:rsidRPr="00EC14C9" w:rsidP="00EC14C9" w14:paraId="5874EBDC" w14:textId="77777777">
      <w:pPr>
        <w:rPr>
          <w:rFonts w:ascii="Times New Roman" w:hAnsi="Times New Roman"/>
          <w:b/>
        </w:rPr>
      </w:pPr>
    </w:p>
    <w:p w:rsidR="00EC14C9" w:rsidRPr="00EC14C9" w:rsidP="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00EC14C9" w:rsidRPr="00EC14C9" w:rsidP="00EC14C9" w14:paraId="620F3B49" w14:textId="77777777">
      <w:pPr>
        <w:pStyle w:val="ListParagraph"/>
        <w:ind w:left="360"/>
        <w:rPr>
          <w:rFonts w:ascii="Times New Roman" w:hAnsi="Times New Roman"/>
          <w:b/>
        </w:rPr>
      </w:pPr>
    </w:p>
    <w:p w:rsidR="008739E8" w:rsidP="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14:paraId="6D1A59B8" w14:textId="77777777">
      <w:pPr>
        <w:pStyle w:val="ListParagraph"/>
        <w:ind w:left="360"/>
        <w:rPr>
          <w:rFonts w:ascii="Times New Roman" w:hAnsi="Times New Roman"/>
        </w:rPr>
      </w:pPr>
    </w:p>
    <w:p w:rsidR="00EC14C9" w:rsidRPr="00EC14C9" w:rsidP="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00EC14C9" w:rsidRPr="00EC14C9" w:rsidP="00EC14C9" w14:paraId="3FE2A631" w14:textId="77777777">
      <w:pPr>
        <w:pStyle w:val="ListParagraph"/>
        <w:ind w:left="360"/>
        <w:rPr>
          <w:rFonts w:ascii="Times New Roman" w:hAnsi="Times New Roman"/>
        </w:rPr>
      </w:pPr>
    </w:p>
    <w:p w:rsidR="00EC14C9" w:rsidRPr="00EC14C9" w:rsidP="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00EC14C9" w:rsidRPr="00EC14C9" w:rsidP="00EC14C9" w14:paraId="49577BD6" w14:textId="77777777">
      <w:pPr>
        <w:pStyle w:val="ListParagraph"/>
        <w:ind w:left="360"/>
        <w:rPr>
          <w:rFonts w:ascii="Times New Roman" w:hAnsi="Times New Roman"/>
        </w:rPr>
      </w:pPr>
    </w:p>
    <w:p w:rsidR="00EC14C9" w:rsidRPr="00EC14C9" w:rsidP="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00EC14C9" w:rsidRPr="00EC14C9" w:rsidP="00EC14C9" w14:paraId="05E316CC" w14:textId="77777777">
      <w:pPr>
        <w:pStyle w:val="ListParagraph"/>
        <w:ind w:left="360"/>
        <w:rPr>
          <w:rFonts w:ascii="Times New Roman" w:hAnsi="Times New Roman"/>
          <w:b/>
        </w:rPr>
      </w:pPr>
    </w:p>
    <w:p w:rsidR="00EC14C9" w:rsidRPr="00EC14C9" w:rsidP="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00EC14C9" w:rsidRPr="00EC14C9" w:rsidP="00EC14C9" w14:paraId="17307CD4" w14:textId="77777777">
      <w:pPr>
        <w:pStyle w:val="ListParagraph"/>
        <w:ind w:left="360"/>
        <w:rPr>
          <w:rFonts w:ascii="Times New Roman" w:hAnsi="Times New Roman"/>
          <w:b/>
        </w:rPr>
      </w:pPr>
    </w:p>
    <w:p w:rsidR="00EC14C9" w:rsidRPr="00EC14C9" w:rsidP="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EC14C9" w:rsidRPr="00EC14C9" w:rsidP="00EC14C9" w14:paraId="23DA7922" w14:textId="4F4CB7A3">
      <w:pPr>
        <w:rPr>
          <w:rFonts w:ascii="Times New Roman" w:hAnsi="Times New Roman"/>
          <w:b/>
        </w:rPr>
      </w:pPr>
    </w:p>
    <w:p w:rsidR="00EC14C9" w:rsidRPr="00EC14C9" w:rsidP="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00EC14C9" w:rsidRPr="00EC14C9" w:rsidP="00EC14C9" w14:paraId="4F8920D5" w14:textId="77777777">
      <w:pPr>
        <w:pStyle w:val="ListParagraph"/>
        <w:ind w:left="360"/>
        <w:rPr>
          <w:rFonts w:ascii="Times New Roman" w:hAnsi="Times New Roman"/>
        </w:rPr>
      </w:pPr>
    </w:p>
    <w:p w:rsidR="00EC14C9" w:rsidRPr="00EC14C9" w:rsidP="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w:t>
      </w:r>
      <w:r w:rsidR="008739E8">
        <w:rPr>
          <w:rFonts w:ascii="Times New Roman" w:hAnsi="Times New Roman"/>
        </w:rPr>
        <w:t xml:space="preserve">customer feedback measures and recommended methods for implementing (asking no more 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00EC14C9" w:rsidRPr="00EC14C9" w:rsidP="00EC14C9" w14:paraId="2DEC9202" w14:textId="77777777">
      <w:pPr>
        <w:pStyle w:val="ListParagraph"/>
        <w:ind w:left="360"/>
        <w:rPr>
          <w:rFonts w:ascii="Times New Roman" w:hAnsi="Times New Roman"/>
          <w:b/>
        </w:rPr>
      </w:pPr>
    </w:p>
    <w:p w:rsidR="00EC14C9" w:rsidRPr="00EC14C9" w:rsidP="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00EC14C9" w:rsidRPr="00EC14C9" w:rsidP="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00EC14C9" w:rsidRPr="00EC14C9" w:rsidP="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00EC14C9" w:rsidRPr="00EC14C9" w:rsidP="00EC14C9" w14:paraId="42C39D96" w14:textId="659A258E">
      <w:pPr>
        <w:rPr>
          <w:rFonts w:ascii="Times New Roman" w:hAnsi="Times New Roman"/>
          <w:b/>
        </w:rPr>
      </w:pPr>
    </w:p>
    <w:p w:rsidR="00EC14C9" w:rsidRPr="00EC14C9" w:rsidP="00EC14C9" w14:paraId="78996948" w14:textId="77777777">
      <w:pPr>
        <w:ind w:left="360"/>
        <w:rPr>
          <w:rFonts w:ascii="Times New Roman" w:hAnsi="Times New Roman"/>
        </w:rPr>
      </w:pPr>
    </w:p>
    <w:p w:rsidR="00EC14C9" w:rsidRPr="00EC14C9" w:rsidP="00EC14C9" w14:paraId="3068DC7A" w14:textId="77777777">
      <w:pPr>
        <w:rPr>
          <w:rFonts w:ascii="Times New Roman" w:hAnsi="Times New Roman"/>
        </w:rPr>
      </w:pPr>
    </w:p>
    <w:p w:rsidR="00B81EAB" w:rsidRPr="00EC14C9" w:rsidP="00EC14C9" w14:paraId="46F92D7E" w14:textId="77777777">
      <w:pPr>
        <w:tabs>
          <w:tab w:val="left" w:pos="0"/>
        </w:tabs>
        <w:suppressAutoHyphens/>
        <w:rPr>
          <w:rFonts w:ascii="Times New Roman" w:hAnsi="Times New Roman"/>
          <w:szCs w:val="24"/>
        </w:rPr>
      </w:pPr>
    </w:p>
    <w:sectPr w:rsidSect="00E07290">
      <w:headerReference w:type="default" r:id="rId7"/>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11BEE" w14:paraId="2BEBA213" w14:textId="77777777">
      <w:pPr>
        <w:spacing w:line="20" w:lineRule="exact"/>
      </w:pPr>
    </w:p>
  </w:endnote>
  <w:endnote w:type="continuationSeparator" w:id="1">
    <w:p w:rsidR="00511BEE" w14:paraId="1241A517" w14:textId="77777777">
      <w:r>
        <w:t xml:space="preserve"> </w:t>
      </w:r>
    </w:p>
  </w:endnote>
  <w:endnote w:type="continuationNotice" w:id="2">
    <w:p w:rsidR="00511BEE" w14:paraId="3E39CBA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56CEFB8C">
                          <w:pPr>
                            <w:tabs>
                              <w:tab w:val="center" w:pos="4650"/>
                            </w:tabs>
                            <w:suppressAutoHyphens/>
                            <w:jc w:val="both"/>
                          </w:pPr>
                          <w:r>
                            <w:tab/>
                          </w:r>
                          <w:r w:rsidR="00095AA3">
                            <w:fldChar w:fldCharType="begin"/>
                          </w:r>
                          <w:r w:rsidR="00095AA3">
                            <w:instrText>page \* arabic</w:instrText>
                          </w:r>
                          <w:r w:rsidR="00095AA3">
                            <w:fldChar w:fldCharType="separate"/>
                          </w:r>
                          <w:r w:rsidR="00250DF5">
                            <w:rPr>
                              <w:noProof/>
                            </w:rPr>
                            <w:t>1</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56CEFB8C">
                    <w:pPr>
                      <w:tabs>
                        <w:tab w:val="center" w:pos="4650"/>
                      </w:tabs>
                      <w:suppressAutoHyphens/>
                      <w:jc w:val="both"/>
                    </w:pPr>
                    <w:r>
                      <w:tab/>
                    </w:r>
                    <w:r w:rsidR="00095AA3">
                      <w:fldChar w:fldCharType="begin"/>
                    </w:r>
                    <w:r w:rsidR="00095AA3">
                      <w:instrText>page \* arabic</w:instrText>
                    </w:r>
                    <w:r w:rsidR="00095AA3">
                      <w:fldChar w:fldCharType="separate"/>
                    </w:r>
                    <w:r w:rsidR="00250DF5">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1BEE" w14:paraId="425F0272" w14:textId="77777777">
      <w:r>
        <w:separator/>
      </w:r>
    </w:p>
  </w:footnote>
  <w:footnote w:type="continuationSeparator" w:id="1">
    <w:p w:rsidR="00511BEE" w14:paraId="2585D4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FA1" w:rsidP="00722FA1" w14:paraId="5EB4AF58" w14:textId="77777777">
    <w:pPr>
      <w:pStyle w:val="Header"/>
      <w:rPr>
        <w:rFonts w:ascii="Times New Roman" w:hAnsi="Times New Roman"/>
        <w:sz w:val="20"/>
      </w:rPr>
    </w:pPr>
    <w:r>
      <w:rPr>
        <w:rFonts w:ascii="Times New Roman" w:hAnsi="Times New Roman"/>
        <w:sz w:val="20"/>
      </w:rPr>
      <w:t xml:space="preserve">OMB Control Number: </w:t>
    </w:r>
    <w:r w:rsidRPr="00F622BF">
      <w:rPr>
        <w:rFonts w:ascii="Times New Roman" w:hAnsi="Times New Roman"/>
        <w:sz w:val="20"/>
      </w:rPr>
      <w:t xml:space="preserve"> 12</w:t>
    </w:r>
    <w:r>
      <w:rPr>
        <w:rFonts w:ascii="Times New Roman" w:hAnsi="Times New Roman"/>
        <w:sz w:val="20"/>
      </w:rPr>
      <w:t>25</w:t>
    </w:r>
    <w:r w:rsidRPr="00F622BF">
      <w:rPr>
        <w:rFonts w:ascii="Times New Roman" w:hAnsi="Times New Roman"/>
        <w:sz w:val="20"/>
      </w:rPr>
      <w:t>-0</w:t>
    </w:r>
    <w:r>
      <w:rPr>
        <w:rFonts w:ascii="Times New Roman" w:hAnsi="Times New Roman"/>
        <w:sz w:val="20"/>
      </w:rPr>
      <w:t>093</w:t>
    </w:r>
  </w:p>
  <w:p w:rsidR="00722FA1" w:rsidP="00722FA1" w14:paraId="54B7A43A" w14:textId="77777777">
    <w:pPr>
      <w:pStyle w:val="Header"/>
      <w:rPr>
        <w:rFonts w:ascii="Times New Roman" w:hAnsi="Times New Roman"/>
        <w:sz w:val="20"/>
      </w:rPr>
    </w:pPr>
    <w:r>
      <w:rPr>
        <w:rFonts w:ascii="Times New Roman" w:hAnsi="Times New Roman"/>
        <w:sz w:val="20"/>
      </w:rPr>
      <w:t>OMB Expiration Date:  2/29/24</w:t>
    </w:r>
  </w:p>
  <w:p w:rsidR="00DE7122" w14:paraId="34CA1452" w14:textId="7A7EFE17">
    <w:pPr>
      <w:pStyle w:val="Header"/>
      <w:rPr>
        <w:rFonts w:ascii="Times New Roman" w:hAnsi="Times New Roman"/>
        <w:sz w:val="20"/>
      </w:rPr>
    </w:pPr>
    <w:r w:rsidRPr="002F2F11">
      <w:rPr>
        <w:rFonts w:ascii="Times New Roman" w:hAnsi="Times New Roman"/>
        <w:sz w:val="20"/>
      </w:rPr>
      <w:t>Improving Customer Experience (OMB Circular A-11, Section 280 Implementation) for the Department of Labor (DOL)</w:t>
    </w:r>
    <w:r w:rsidR="00822C98">
      <w:rPr>
        <w:rFonts w:ascii="Times New Roman" w:hAnsi="Times New Roman"/>
        <w:sz w:val="20"/>
      </w:rPr>
      <w:tab/>
    </w:r>
  </w:p>
  <w:p w:rsidR="00386054" w:rsidRPr="00386054" w14:paraId="477A66BB" w14:textId="594DEA59">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3">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502624186">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2246690">
    <w:abstractNumId w:val="9"/>
  </w:num>
  <w:num w:numId="3" w16cid:durableId="1243611146">
    <w:abstractNumId w:val="6"/>
  </w:num>
  <w:num w:numId="4" w16cid:durableId="1244028630">
    <w:abstractNumId w:val="14"/>
  </w:num>
  <w:num w:numId="5" w16cid:durableId="1495221683">
    <w:abstractNumId w:val="1"/>
  </w:num>
  <w:num w:numId="6" w16cid:durableId="1827237611">
    <w:abstractNumId w:val="2"/>
  </w:num>
  <w:num w:numId="7" w16cid:durableId="851844259">
    <w:abstractNumId w:val="11"/>
  </w:num>
  <w:num w:numId="8" w16cid:durableId="1571114856">
    <w:abstractNumId w:val="10"/>
  </w:num>
  <w:num w:numId="9" w16cid:durableId="490559461">
    <w:abstractNumId w:val="12"/>
  </w:num>
  <w:num w:numId="10" w16cid:durableId="434399971">
    <w:abstractNumId w:val="15"/>
  </w:num>
  <w:num w:numId="11" w16cid:durableId="1269776399">
    <w:abstractNumId w:val="7"/>
  </w:num>
  <w:num w:numId="12" w16cid:durableId="74867852">
    <w:abstractNumId w:val="13"/>
  </w:num>
  <w:num w:numId="13" w16cid:durableId="1118456045">
    <w:abstractNumId w:val="4"/>
  </w:num>
  <w:num w:numId="14" w16cid:durableId="1790051527">
    <w:abstractNumId w:val="3"/>
  </w:num>
  <w:num w:numId="15" w16cid:durableId="1121656442">
    <w:abstractNumId w:val="8"/>
  </w:num>
  <w:num w:numId="16" w16cid:durableId="131869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B1586"/>
    <w:rsid w:val="001D7524"/>
    <w:rsid w:val="002130F6"/>
    <w:rsid w:val="00232212"/>
    <w:rsid w:val="00237C58"/>
    <w:rsid w:val="00241515"/>
    <w:rsid w:val="0024181C"/>
    <w:rsid w:val="002473CE"/>
    <w:rsid w:val="00250DF5"/>
    <w:rsid w:val="0027077A"/>
    <w:rsid w:val="00271C21"/>
    <w:rsid w:val="00283530"/>
    <w:rsid w:val="00287BEA"/>
    <w:rsid w:val="00294CFE"/>
    <w:rsid w:val="00297C42"/>
    <w:rsid w:val="00297C5E"/>
    <w:rsid w:val="002B0412"/>
    <w:rsid w:val="002B0A95"/>
    <w:rsid w:val="002D2B02"/>
    <w:rsid w:val="002F2F11"/>
    <w:rsid w:val="00311AA2"/>
    <w:rsid w:val="003220BD"/>
    <w:rsid w:val="0032493C"/>
    <w:rsid w:val="00332A9E"/>
    <w:rsid w:val="00335AF9"/>
    <w:rsid w:val="00344D9C"/>
    <w:rsid w:val="0035309F"/>
    <w:rsid w:val="00386054"/>
    <w:rsid w:val="0039757D"/>
    <w:rsid w:val="003B6462"/>
    <w:rsid w:val="003C29C2"/>
    <w:rsid w:val="003C7F70"/>
    <w:rsid w:val="003D28C7"/>
    <w:rsid w:val="003D5D70"/>
    <w:rsid w:val="003E285A"/>
    <w:rsid w:val="00425F9A"/>
    <w:rsid w:val="004312AA"/>
    <w:rsid w:val="00433146"/>
    <w:rsid w:val="00443178"/>
    <w:rsid w:val="00484EA0"/>
    <w:rsid w:val="004A2DBB"/>
    <w:rsid w:val="004E23D9"/>
    <w:rsid w:val="004F692A"/>
    <w:rsid w:val="004F78C6"/>
    <w:rsid w:val="00511BEE"/>
    <w:rsid w:val="00512598"/>
    <w:rsid w:val="005324D4"/>
    <w:rsid w:val="00553CB5"/>
    <w:rsid w:val="00561272"/>
    <w:rsid w:val="005613B0"/>
    <w:rsid w:val="00563CCF"/>
    <w:rsid w:val="00572524"/>
    <w:rsid w:val="0059392D"/>
    <w:rsid w:val="005A1566"/>
    <w:rsid w:val="005A1DFC"/>
    <w:rsid w:val="005A4185"/>
    <w:rsid w:val="005B14F9"/>
    <w:rsid w:val="005C2529"/>
    <w:rsid w:val="005D2E7B"/>
    <w:rsid w:val="005D4609"/>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22FA1"/>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949A8"/>
    <w:rsid w:val="009A1449"/>
    <w:rsid w:val="00A01331"/>
    <w:rsid w:val="00A22BD9"/>
    <w:rsid w:val="00A41F2C"/>
    <w:rsid w:val="00A87940"/>
    <w:rsid w:val="00A94CCB"/>
    <w:rsid w:val="00AA03C5"/>
    <w:rsid w:val="00AA5C59"/>
    <w:rsid w:val="00AB0D7D"/>
    <w:rsid w:val="00AC1FA8"/>
    <w:rsid w:val="00AC3176"/>
    <w:rsid w:val="00B06950"/>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30DC4"/>
    <w:rsid w:val="00E809A4"/>
    <w:rsid w:val="00EA3C1F"/>
    <w:rsid w:val="00EB5166"/>
    <w:rsid w:val="00EC14C9"/>
    <w:rsid w:val="00EC2CC4"/>
    <w:rsid w:val="00EF7FF5"/>
    <w:rsid w:val="00F13131"/>
    <w:rsid w:val="00F30CEE"/>
    <w:rsid w:val="00F313DF"/>
    <w:rsid w:val="00F45FED"/>
    <w:rsid w:val="00F622BF"/>
    <w:rsid w:val="00F64EBF"/>
    <w:rsid w:val="00FA4F77"/>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04F7-F7A6-4DB0-A529-39471C5E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Hernandez, Nora - OASAM OCIO</cp:lastModifiedBy>
  <cp:revision>2</cp:revision>
  <cp:lastPrinted>2016-05-23T15:22:00Z</cp:lastPrinted>
  <dcterms:created xsi:type="dcterms:W3CDTF">2023-12-22T19:34:00Z</dcterms:created>
  <dcterms:modified xsi:type="dcterms:W3CDTF">2023-12-22T19:34:00Z</dcterms:modified>
</cp:coreProperties>
</file>