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1DD" w:rsidRPr="00F1332B" w:rsidP="00BF1E8D" w14:paraId="713B7D56" w14:textId="07FD76D0">
      <w:pPr>
        <w:tabs>
          <w:tab w:val="left" w:pos="10368"/>
        </w:tabs>
        <w:rPr>
          <w:b/>
          <w:bCs/>
        </w:rPr>
      </w:pPr>
      <w:r>
        <w:rPr>
          <w:b/>
          <w:bCs/>
        </w:rPr>
        <w:t>Longshore</w:t>
      </w:r>
      <w:r w:rsidRPr="00F1332B" w:rsidR="00F1332B">
        <w:rPr>
          <w:b/>
          <w:bCs/>
        </w:rPr>
        <w:t xml:space="preserve"> Program Customer Experience and Equity Survey</w:t>
      </w:r>
    </w:p>
    <w:p w:rsidR="00F1332B" w:rsidRPr="0083570A" w14:paraId="5486E9C6" w14:textId="75E329A1">
      <w:pPr>
        <w:rPr>
          <w:b/>
          <w:bCs/>
          <w:i/>
          <w:iCs/>
        </w:rPr>
      </w:pPr>
      <w:r w:rsidRPr="0083570A">
        <w:rPr>
          <w:b/>
          <w:bCs/>
          <w:i/>
          <w:iCs/>
        </w:rPr>
        <w:t>Be Counted or Be Invisible – Provide Feedback on Your Experience</w:t>
      </w:r>
    </w:p>
    <w:p w:rsidR="00F1332B" w14:paraId="550A1439" w14:textId="04D69130">
      <w:r>
        <w:t xml:space="preserve">The </w:t>
      </w:r>
      <w:r w:rsidR="00EF74EB">
        <w:t>Longshore</w:t>
      </w:r>
      <w:r>
        <w:t xml:space="preserve"> program is committed to improving customer experience and identifying and removing barriers to equitable access to our services for federal workers who have been injured on the job and need to file a claim for workers’ compensation. This includes finding ways to advance equity for all, including people who belong to underserved, marginalized, and excluded communities that have been adversely affected by disparities and inequality in our laws and public policies. We strive for fair, just, and impartial treatment of all, including racial and ethnic minorities, persons with disabilities, the LGBTQ+ community, rural communities, and other underserved populations</w:t>
      </w:r>
      <w:r w:rsidR="003571E3">
        <w:t xml:space="preserve">. </w:t>
      </w:r>
      <w:r>
        <w:t xml:space="preserve">Your responses to the questions below will help us improve customer experience, inclusion, and accessibility for the FECA program. </w:t>
      </w:r>
    </w:p>
    <w:p w:rsidR="00D50DE3" w14:paraId="34B3AB3C" w14:textId="18F2A5C8">
      <w:r>
        <w:t>The collection of this information is voluntary. It is not required, and it will not be available to or used by OWCP staff during the adjudication process. This voluntary data is anonymous, confidential, and will only be accessed by non-claims staff without personal identifiable information.</w:t>
      </w:r>
    </w:p>
    <w:p w:rsidR="00F1332B" w:rsidRPr="00F1332B" w14:paraId="4CE251B7" w14:textId="4F1FD8E8">
      <w:pPr>
        <w:rPr>
          <w:b/>
          <w:bCs/>
        </w:rPr>
      </w:pPr>
      <w:r w:rsidRPr="00F1332B">
        <w:rPr>
          <w:b/>
          <w:bCs/>
        </w:rPr>
        <w:t xml:space="preserve">Customer Experience </w:t>
      </w:r>
      <w:r w:rsidR="00556565">
        <w:rPr>
          <w:b/>
          <w:bCs/>
        </w:rPr>
        <w:t>Assessment:</w:t>
      </w:r>
    </w:p>
    <w:p w:rsidR="00F1332B" w:rsidRPr="00BA0D54" w:rsidP="00F1332B" w14:paraId="19F9785E" w14:textId="00E71E9C">
      <w:pPr>
        <w:pStyle w:val="ListParagraph"/>
        <w:numPr>
          <w:ilvl w:val="0"/>
          <w:numId w:val="1"/>
        </w:numPr>
        <w:ind w:right="-450"/>
      </w:pPr>
      <w:r>
        <w:rPr>
          <w:b/>
          <w:bCs/>
        </w:rPr>
        <w:t xml:space="preserve">Based on my experience </w:t>
      </w:r>
      <w:r w:rsidR="007E7358">
        <w:rPr>
          <w:b/>
          <w:bCs/>
        </w:rPr>
        <w:t>so far</w:t>
      </w:r>
      <w:r>
        <w:rPr>
          <w:b/>
          <w:bCs/>
        </w:rPr>
        <w:t xml:space="preserve">, I trust </w:t>
      </w:r>
      <w:r w:rsidR="007E7358">
        <w:rPr>
          <w:b/>
          <w:bCs/>
        </w:rPr>
        <w:t>the Longshore program</w:t>
      </w:r>
      <w:r>
        <w:rPr>
          <w:b/>
          <w:bCs/>
        </w:rPr>
        <w:t xml:space="preserve"> to deliver on its responsibility to Federal Employees. </w:t>
      </w:r>
      <w:r>
        <w:rPr>
          <w:b/>
          <w:bCs/>
        </w:rPr>
        <w:br/>
      </w:r>
      <w:r w:rsidRPr="00FF3ED8">
        <w:rPr>
          <w:noProof/>
        </w:rPr>
        <w:drawing>
          <wp:inline distT="0" distB="0" distL="0" distR="0">
            <wp:extent cx="1212112" cy="603362"/>
            <wp:effectExtent l="0" t="0" r="7620" b="6350"/>
            <wp:docPr id="2021330040"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30040" name="Picture 1" descr="A picture containing hanger&#10;&#10;Description automatically generated"/>
                    <pic:cNvPicPr/>
                  </pic:nvPicPr>
                  <pic:blipFill>
                    <a:blip xmlns:r="http://schemas.openxmlformats.org/officeDocument/2006/relationships" r:embed="rId4"/>
                    <a:stretch>
                      <a:fillRect/>
                    </a:stretch>
                  </pic:blipFill>
                  <pic:spPr>
                    <a:xfrm>
                      <a:off x="0" y="0"/>
                      <a:ext cx="1218211" cy="606398"/>
                    </a:xfrm>
                    <a:prstGeom prst="rect">
                      <a:avLst/>
                    </a:prstGeom>
                  </pic:spPr>
                </pic:pic>
              </a:graphicData>
            </a:graphic>
          </wp:inline>
        </w:drawing>
      </w:r>
    </w:p>
    <w:p w:rsidR="00F1332B" w:rsidRPr="000D6464" w:rsidP="00F1332B" w14:paraId="128B7C01" w14:textId="77777777">
      <w:pPr>
        <w:pStyle w:val="ListParagraph"/>
        <w:ind w:right="-450"/>
      </w:pPr>
      <w:r w:rsidRPr="00FE7D77">
        <w:rPr>
          <w:highlight w:val="lightGray"/>
        </w:rPr>
        <w:t>If respondent selects “thumbs up” – can check multiple boxes:</w:t>
      </w:r>
    </w:p>
    <w:p w:rsidR="00F1332B" w:rsidRPr="00BA0D54" w:rsidP="00F1332B" w14:paraId="0C20DB47" w14:textId="4CF4387C">
      <w:pPr>
        <w:ind w:left="360" w:right="225"/>
      </w:pPr>
      <w:r>
        <w:rPr>
          <w:b/>
          <w:bCs/>
        </w:rPr>
        <w:t xml:space="preserve">2a.   </w:t>
      </w:r>
      <w:r w:rsidRPr="000D6464">
        <w:rPr>
          <w:b/>
          <w:bCs/>
        </w:rPr>
        <w:t xml:space="preserve">What about this </w:t>
      </w:r>
      <w:r w:rsidR="00EE746B">
        <w:rPr>
          <w:b/>
          <w:bCs/>
        </w:rPr>
        <w:t>experience</w:t>
      </w:r>
      <w:r w:rsidRPr="000D6464">
        <w:rPr>
          <w:b/>
          <w:bCs/>
        </w:rPr>
        <w:t xml:space="preserve"> made the difference?</w:t>
      </w:r>
      <w:r>
        <w:rPr>
          <w:b/>
          <w:bCs/>
        </w:rPr>
        <w:t xml:space="preserve"> </w:t>
      </w:r>
      <w:r>
        <w:t>(You may select more than one)</w:t>
      </w:r>
    </w:p>
    <w:p w:rsidR="00F1332B" w:rsidRPr="000D6464" w:rsidP="00F1332B" w14:paraId="6388ED03" w14:textId="77777777">
      <w:pPr>
        <w:pStyle w:val="ListParagraph"/>
        <w:numPr>
          <w:ilvl w:val="1"/>
          <w:numId w:val="1"/>
        </w:numPr>
        <w:ind w:right="-450"/>
      </w:pPr>
      <w:r w:rsidRPr="000D6464">
        <w:t>My need was 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16F96B1A" w14:textId="77777777">
      <w:pPr>
        <w:pStyle w:val="ListParagraph"/>
        <w:numPr>
          <w:ilvl w:val="1"/>
          <w:numId w:val="1"/>
        </w:numPr>
        <w:ind w:right="-450"/>
      </w:pPr>
      <w:r w:rsidRPr="000D6464">
        <w:t>It was easy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798E8435" w14:textId="77777777">
      <w:pPr>
        <w:pStyle w:val="ListParagraph"/>
        <w:numPr>
          <w:ilvl w:val="1"/>
          <w:numId w:val="1"/>
        </w:numPr>
        <w:ind w:right="-450"/>
      </w:pPr>
      <w:r w:rsidRPr="000D6464">
        <w:t>It took a reasonable amount of time to do what I needed to do.</w:t>
      </w:r>
      <w:r>
        <w:rPr>
          <w:b/>
          <w:bCs/>
        </w:rPr>
        <w:tab/>
      </w:r>
      <w:r>
        <w:rPr>
          <w:b/>
          <w:bCs/>
        </w:rPr>
        <w:tab/>
      </w:r>
      <w:r>
        <w:rPr>
          <w:b/>
          <w:bCs/>
        </w:rPr>
        <w:tab/>
      </w:r>
      <w:r w:rsidRPr="0099117F">
        <w:rPr>
          <w:rFonts w:ascii="Bookman Old Style" w:hAnsi="Bookman Old Style"/>
          <w:sz w:val="30"/>
          <w:szCs w:val="30"/>
        </w:rPr>
        <w:t>□</w:t>
      </w:r>
    </w:p>
    <w:p w:rsidR="00F1332B" w:rsidRPr="000D6464" w:rsidP="00F1332B" w14:paraId="6B72D532" w14:textId="77777777">
      <w:pPr>
        <w:pStyle w:val="ListParagraph"/>
        <w:numPr>
          <w:ilvl w:val="1"/>
          <w:numId w:val="1"/>
        </w:numPr>
        <w:ind w:right="-450"/>
      </w:pPr>
      <w:r>
        <w:t xml:space="preserve">I understood what was being asked of me throughout the process. </w:t>
      </w:r>
      <w:r>
        <w:tab/>
      </w:r>
      <w:r>
        <w:tab/>
      </w:r>
      <w:r w:rsidRPr="0099117F">
        <w:rPr>
          <w:rFonts w:ascii="Bookman Old Style" w:hAnsi="Bookman Old Style"/>
          <w:sz w:val="30"/>
          <w:szCs w:val="30"/>
        </w:rPr>
        <w:t>□</w:t>
      </w:r>
    </w:p>
    <w:p w:rsidR="00F1332B" w:rsidP="00F1332B" w14:paraId="2F69C764" w14:textId="77777777">
      <w:pPr>
        <w:pStyle w:val="ListParagraph"/>
        <w:ind w:right="-450"/>
      </w:pPr>
    </w:p>
    <w:p w:rsidR="00F1332B" w:rsidRPr="000D6464" w:rsidP="00F1332B" w14:paraId="08131449" w14:textId="77777777">
      <w:pPr>
        <w:pStyle w:val="ListParagraph"/>
        <w:ind w:right="-450"/>
      </w:pPr>
      <w:r w:rsidRPr="00FE7D77">
        <w:rPr>
          <w:highlight w:val="lightGray"/>
        </w:rPr>
        <w:t>If respondent selects “thumbs down” – can check multiple boxes:</w:t>
      </w:r>
    </w:p>
    <w:p w:rsidR="00F1332B" w:rsidRPr="00BA0D54" w:rsidP="00F1332B" w14:paraId="5EFDD689" w14:textId="77777777">
      <w:pPr>
        <w:ind w:left="360" w:right="225"/>
      </w:pPr>
      <w:r>
        <w:rPr>
          <w:b/>
          <w:bCs/>
        </w:rPr>
        <w:t xml:space="preserve">2b.   </w:t>
      </w:r>
      <w:r w:rsidRPr="000D6464">
        <w:rPr>
          <w:b/>
          <w:bCs/>
        </w:rPr>
        <w:t xml:space="preserve">What </w:t>
      </w:r>
      <w:r>
        <w:rPr>
          <w:b/>
          <w:bCs/>
        </w:rPr>
        <w:t>could have been better</w:t>
      </w:r>
      <w:r w:rsidRPr="000D6464">
        <w:rPr>
          <w:b/>
          <w:bCs/>
        </w:rPr>
        <w:t>?</w:t>
      </w:r>
      <w:r>
        <w:rPr>
          <w:b/>
          <w:bCs/>
        </w:rPr>
        <w:t xml:space="preserve"> </w:t>
      </w:r>
      <w:r>
        <w:t>(You may select more than one)</w:t>
      </w:r>
    </w:p>
    <w:p w:rsidR="00F1332B" w:rsidRPr="000D6464" w:rsidP="00F1332B" w14:paraId="4B1C3171" w14:textId="77777777">
      <w:pPr>
        <w:pStyle w:val="ListParagraph"/>
        <w:numPr>
          <w:ilvl w:val="0"/>
          <w:numId w:val="2"/>
        </w:numPr>
        <w:ind w:right="-450"/>
      </w:pPr>
      <w:r w:rsidRPr="000D6464">
        <w:t xml:space="preserve">My need was </w:t>
      </w:r>
      <w:r>
        <w:t xml:space="preserve">not </w:t>
      </w:r>
      <w:r w:rsidRPr="000D6464">
        <w:t>addressed.</w:t>
      </w:r>
      <w:r w:rsidRPr="000D6464">
        <w:tab/>
      </w:r>
      <w:r w:rsidRPr="000D6464">
        <w:tab/>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13A19691" w14:textId="77777777">
      <w:pPr>
        <w:pStyle w:val="ListParagraph"/>
        <w:numPr>
          <w:ilvl w:val="0"/>
          <w:numId w:val="2"/>
        </w:numPr>
        <w:ind w:right="-450"/>
      </w:pPr>
      <w:r w:rsidRPr="000D6464">
        <w:t xml:space="preserve">It was </w:t>
      </w:r>
      <w:r>
        <w:t>difficult</w:t>
      </w:r>
      <w:r w:rsidRPr="000D6464">
        <w:t xml:space="preserve"> to complete what I needed to do.</w:t>
      </w:r>
      <w:r w:rsidRPr="000D6464">
        <w:tab/>
      </w:r>
      <w:r w:rsidRPr="000D6464">
        <w:tab/>
      </w:r>
      <w:r w:rsidRPr="000D6464">
        <w:tab/>
      </w:r>
      <w:r w:rsidRPr="000D6464">
        <w:tab/>
      </w:r>
      <w:r>
        <w:tab/>
      </w:r>
      <w:r w:rsidRPr="000D6464">
        <w:rPr>
          <w:rFonts w:ascii="Bookman Old Style" w:hAnsi="Bookman Old Style"/>
          <w:sz w:val="30"/>
          <w:szCs w:val="30"/>
        </w:rPr>
        <w:t>□</w:t>
      </w:r>
    </w:p>
    <w:p w:rsidR="00F1332B" w:rsidRPr="000D6464" w:rsidP="00F1332B" w14:paraId="3919FC56" w14:textId="77777777">
      <w:pPr>
        <w:pStyle w:val="ListParagraph"/>
        <w:numPr>
          <w:ilvl w:val="0"/>
          <w:numId w:val="2"/>
        </w:numPr>
        <w:ind w:right="-450"/>
      </w:pPr>
      <w:r w:rsidRPr="000D6464">
        <w:t xml:space="preserve">It took </w:t>
      </w:r>
      <w:r>
        <w:t>too long</w:t>
      </w:r>
      <w:r w:rsidRPr="000D6464">
        <w:t xml:space="preserve"> to do what I needed to do.</w:t>
      </w:r>
      <w:r>
        <w:rPr>
          <w:b/>
          <w:bCs/>
        </w:rPr>
        <w:tab/>
      </w:r>
      <w:r>
        <w:rPr>
          <w:b/>
          <w:bCs/>
        </w:rPr>
        <w:tab/>
      </w:r>
      <w:r>
        <w:rPr>
          <w:b/>
          <w:bCs/>
        </w:rPr>
        <w:tab/>
      </w:r>
      <w:r>
        <w:rPr>
          <w:b/>
          <w:bCs/>
        </w:rPr>
        <w:tab/>
      </w:r>
      <w:r>
        <w:rPr>
          <w:b/>
          <w:bCs/>
        </w:rPr>
        <w:tab/>
      </w:r>
      <w:r w:rsidRPr="0099117F">
        <w:rPr>
          <w:rFonts w:ascii="Bookman Old Style" w:hAnsi="Bookman Old Style"/>
          <w:sz w:val="30"/>
          <w:szCs w:val="30"/>
        </w:rPr>
        <w:t>□</w:t>
      </w:r>
    </w:p>
    <w:p w:rsidR="00F1332B" w:rsidRPr="00814E9A" w:rsidP="00F1332B" w14:paraId="34F249E8" w14:textId="77777777">
      <w:pPr>
        <w:pStyle w:val="ListParagraph"/>
        <w:numPr>
          <w:ilvl w:val="0"/>
          <w:numId w:val="2"/>
        </w:numPr>
        <w:ind w:right="-450"/>
      </w:pPr>
      <w:r>
        <w:t xml:space="preserve">I did not understand what was being asked of me throughout the process. </w:t>
      </w:r>
      <w:r>
        <w:tab/>
      </w:r>
      <w:r w:rsidRPr="0099117F">
        <w:rPr>
          <w:rFonts w:ascii="Bookman Old Style" w:hAnsi="Bookman Old Style"/>
          <w:sz w:val="30"/>
          <w:szCs w:val="30"/>
        </w:rPr>
        <w:t>□</w:t>
      </w:r>
    </w:p>
    <w:p w:rsidR="00F1332B" w:rsidRPr="00814E9A" w:rsidP="00F1332B" w14:paraId="4E0A1AE1" w14:textId="77777777">
      <w:pPr>
        <w:pStyle w:val="ListParagraph"/>
        <w:ind w:left="1440" w:right="-450"/>
      </w:pPr>
    </w:p>
    <w:p w:rsidR="00F1332B" w:rsidRPr="00814E9A" w:rsidP="00F1332B" w14:paraId="74B5FC28" w14:textId="77777777">
      <w:pPr>
        <w:pStyle w:val="ListParagraph"/>
        <w:numPr>
          <w:ilvl w:val="0"/>
          <w:numId w:val="3"/>
        </w:numPr>
        <w:ind w:right="-450"/>
      </w:pPr>
      <w:r w:rsidRPr="00814E9A">
        <w:rPr>
          <w:b/>
          <w:bCs/>
        </w:rPr>
        <w:t>I am satisfied with my overall experience today.</w:t>
      </w:r>
      <w:r w:rsidRPr="00814E9A">
        <w:rPr>
          <w:b/>
          <w:bCs/>
        </w:rPr>
        <w:br/>
      </w:r>
      <w:r w:rsidRPr="00814E9A">
        <w:rPr>
          <w:rFonts w:cstheme="minorHAnsi"/>
        </w:rPr>
        <w:t>(5 – strongly agree, 4 –agree, 3 – neutral, 2 – disagree, 1 – strongly disagree, N/A)</w:t>
      </w:r>
      <w:r>
        <w:rPr>
          <w:rFonts w:cstheme="minorHAnsi"/>
        </w:rPr>
        <w:br/>
      </w:r>
    </w:p>
    <w:p w:rsidR="00F1332B" w:rsidRPr="00814E9A" w:rsidP="00F1332B" w14:paraId="0497833F" w14:textId="77777777">
      <w:pPr>
        <w:pStyle w:val="ListParagraph"/>
        <w:numPr>
          <w:ilvl w:val="0"/>
          <w:numId w:val="3"/>
        </w:numPr>
        <w:ind w:right="-450"/>
      </w:pPr>
      <w:r w:rsidRPr="00EF518C">
        <w:rPr>
          <w:b/>
          <w:bCs/>
        </w:rPr>
        <w:t>Anything else you want us to know about your experience?</w:t>
      </w:r>
      <w:r>
        <w:rPr>
          <w:b/>
          <w:bCs/>
        </w:rPr>
        <w:t xml:space="preserve"> </w:t>
      </w:r>
      <w:r>
        <w:rPr>
          <w:b/>
          <w:bCs/>
        </w:rPr>
        <w:br/>
      </w:r>
      <w:r w:rsidRPr="00814E9A">
        <w:t>(open-text field)</w:t>
      </w:r>
    </w:p>
    <w:p w:rsidR="00ED0D91" w:rsidP="00F1332B" w14:paraId="2468033E" w14:textId="77777777">
      <w:pPr>
        <w:ind w:left="360"/>
      </w:pPr>
    </w:p>
    <w:p w:rsidR="00ED0D91" w:rsidP="00F1332B" w14:paraId="5628E9EF" w14:textId="77777777">
      <w:pPr>
        <w:ind w:left="360"/>
      </w:pPr>
    </w:p>
    <w:p w:rsidR="00ED0D91" w:rsidP="00F1332B" w14:paraId="67115478" w14:textId="77777777">
      <w:pPr>
        <w:ind w:left="360"/>
      </w:pPr>
    </w:p>
    <w:p w:rsidR="00F1332B" w:rsidP="00F1332B" w14:paraId="559A4297" w14:textId="7AA3556E">
      <w:pPr>
        <w:ind w:left="360"/>
        <w:rPr>
          <w:b/>
          <w:bCs/>
        </w:rPr>
      </w:pPr>
      <w:r>
        <w:br/>
      </w:r>
      <w:r w:rsidRPr="00F1332B">
        <w:rPr>
          <w:b/>
          <w:bCs/>
        </w:rPr>
        <w:t>Barrier</w:t>
      </w:r>
      <w:r w:rsidR="00D50DE3">
        <w:rPr>
          <w:b/>
          <w:bCs/>
        </w:rPr>
        <w:t>/Equity</w:t>
      </w:r>
      <w:r w:rsidRPr="00F1332B">
        <w:rPr>
          <w:b/>
          <w:bCs/>
        </w:rPr>
        <w:t xml:space="preserve"> </w:t>
      </w:r>
      <w:r w:rsidR="00556565">
        <w:rPr>
          <w:b/>
          <w:bCs/>
        </w:rPr>
        <w:t>Assessment:</w:t>
      </w:r>
    </w:p>
    <w:p w:rsidR="00556565" w:rsidP="00F44B36" w14:paraId="3D594ADE" w14:textId="676ADCA5">
      <w:pPr>
        <w:pStyle w:val="ListParagraph"/>
        <w:numPr>
          <w:ilvl w:val="0"/>
          <w:numId w:val="3"/>
        </w:numPr>
      </w:pPr>
      <w:r>
        <w:rPr>
          <w:b/>
          <w:bCs/>
        </w:rPr>
        <w:t>Have you encountered any barriers when working with the Longshore program?</w:t>
      </w:r>
      <w:r>
        <w:rPr>
          <w:b/>
          <w:bCs/>
        </w:rPr>
        <w:br/>
      </w:r>
      <w:r>
        <w:rPr>
          <w:b/>
          <w:bCs/>
        </w:rPr>
        <w:br/>
      </w:r>
      <w:r w:rsidRPr="00556565">
        <w:t xml:space="preserve">Barriers are defined as policies, practices, procedures, conditions, or obstacles that limit or prevent equitable access to the </w:t>
      </w:r>
      <w:r w:rsidR="00CE7A84">
        <w:t>Longshore</w:t>
      </w:r>
      <w:r w:rsidRPr="00556565">
        <w:t xml:space="preserve"> program including enrollment in and access to its benefits and services. Barriers can be ins</w:t>
      </w:r>
      <w:r>
        <w:t>titutional (i.e. related to rules, requirements, habits, etc.), attitudinal (i.e. actions or beliefs), physical (i.e. access to facilities or programs), or technological.</w:t>
      </w:r>
    </w:p>
    <w:p w:rsidR="00537086" w:rsidP="00537086" w14:paraId="3205DBF3" w14:textId="14F9017E">
      <w:pPr>
        <w:ind w:firstLine="720"/>
      </w:pPr>
      <w:r w:rsidRPr="0099117F">
        <w:rPr>
          <w:rFonts w:ascii="Bookman Old Style" w:hAnsi="Bookman Old Style"/>
          <w:sz w:val="30"/>
          <w:szCs w:val="30"/>
        </w:rPr>
        <w:t>□</w:t>
      </w:r>
      <w:r>
        <w:rPr>
          <w:rFonts w:ascii="Bookman Old Style" w:hAnsi="Bookman Old Style"/>
          <w:sz w:val="30"/>
          <w:szCs w:val="30"/>
        </w:rPr>
        <w:t xml:space="preserve"> </w:t>
      </w:r>
      <w:r>
        <w:t>Yes/Maybe/I’m not sure</w:t>
      </w:r>
    </w:p>
    <w:p w:rsidR="00537086" w:rsidP="00537086" w14:paraId="25D3CA34" w14:textId="69660935">
      <w:pPr>
        <w:ind w:firstLine="720"/>
      </w:pPr>
      <w:r w:rsidRPr="0099117F">
        <w:rPr>
          <w:rFonts w:ascii="Bookman Old Style" w:hAnsi="Bookman Old Style"/>
          <w:sz w:val="30"/>
          <w:szCs w:val="30"/>
        </w:rPr>
        <w:t>□</w:t>
      </w:r>
      <w:r>
        <w:rPr>
          <w:rFonts w:ascii="Bookman Old Style" w:hAnsi="Bookman Old Style"/>
          <w:sz w:val="30"/>
          <w:szCs w:val="30"/>
        </w:rPr>
        <w:t xml:space="preserve"> </w:t>
      </w:r>
      <w:r>
        <w:t>No</w:t>
      </w:r>
    </w:p>
    <w:p w:rsidR="00556565" w:rsidP="00556565" w14:paraId="2025AC2E" w14:textId="77777777">
      <w:pPr>
        <w:pStyle w:val="ListParagraph"/>
      </w:pPr>
    </w:p>
    <w:p w:rsidR="00357C53" w:rsidP="00D50DE3" w14:paraId="33C8DA9C" w14:textId="77777777">
      <w:pPr>
        <w:pStyle w:val="ListParagraph"/>
      </w:pPr>
      <w:r w:rsidRPr="000916E3">
        <w:rPr>
          <w:highlight w:val="lightGray"/>
        </w:rPr>
        <w:t xml:space="preserve">If </w:t>
      </w:r>
      <w:r w:rsidR="000916E3">
        <w:rPr>
          <w:highlight w:val="lightGray"/>
        </w:rPr>
        <w:t xml:space="preserve">respondent selects </w:t>
      </w:r>
      <w:r w:rsidRPr="000916E3">
        <w:rPr>
          <w:highlight w:val="lightGray"/>
        </w:rPr>
        <w:t>Yes/Maybe/I’m not sure:</w:t>
      </w:r>
    </w:p>
    <w:p w:rsidR="00357C53" w:rsidP="00D50DE3" w14:paraId="6C3215CC" w14:textId="77777777">
      <w:pPr>
        <w:pStyle w:val="ListParagraph"/>
      </w:pPr>
    </w:p>
    <w:p w:rsidR="00357C53" w:rsidRPr="00443CF8" w:rsidP="00357C53" w14:paraId="10C66D1C" w14:textId="77777777">
      <w:pPr>
        <w:pStyle w:val="ListParagraph"/>
        <w:ind w:left="450"/>
        <w:rPr>
          <w:b/>
          <w:bCs/>
        </w:rPr>
      </w:pPr>
      <w:r w:rsidRPr="000916E3">
        <w:rPr>
          <w:b/>
          <w:bCs/>
        </w:rPr>
        <w:t>5a</w:t>
      </w:r>
      <w:r>
        <w:t xml:space="preserve">. </w:t>
      </w:r>
      <w:r w:rsidRPr="00443CF8" w:rsidR="00556565">
        <w:rPr>
          <w:b/>
          <w:bCs/>
        </w:rPr>
        <w:t xml:space="preserve">Was/were the barrier(s) related to any of the following demographic characteristics? </w:t>
      </w:r>
    </w:p>
    <w:p w:rsidR="00556565" w:rsidRPr="00443CF8" w:rsidP="00357C53" w14:paraId="3CAE1776" w14:textId="0B14B78A">
      <w:pPr>
        <w:pStyle w:val="ListParagraph"/>
        <w:ind w:left="450"/>
        <w:rPr>
          <w:b/>
          <w:bCs/>
        </w:rPr>
      </w:pPr>
      <w:r>
        <w:rPr>
          <w:b/>
          <w:bCs/>
        </w:rPr>
        <w:t xml:space="preserve">       </w:t>
      </w:r>
      <w:r w:rsidRPr="00443CF8">
        <w:rPr>
          <w:b/>
          <w:bCs/>
        </w:rPr>
        <w:t>(check all that apply)</w:t>
      </w:r>
    </w:p>
    <w:p w:rsidR="00556565" w:rsidP="00556565" w14:paraId="7DC6E354"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rsidRPr="00556565">
        <w:t>Racial or Ethnic Identity</w:t>
      </w:r>
    </w:p>
    <w:p w:rsidR="00556565" w:rsidP="00556565" w14:paraId="520C0912"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Sex/Gender Identity</w:t>
      </w:r>
    </w:p>
    <w:p w:rsidR="00556565" w:rsidP="00556565" w14:paraId="32C4E59C"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Sexual Orientation</w:t>
      </w:r>
    </w:p>
    <w:p w:rsidR="00556565" w:rsidP="00556565" w14:paraId="46A964FE"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Preferred Language</w:t>
      </w:r>
    </w:p>
    <w:p w:rsidR="00556565" w:rsidP="00556565" w14:paraId="6B943D83"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Ability or Disability Status</w:t>
      </w:r>
    </w:p>
    <w:p w:rsidR="00556565" w:rsidP="00556565" w14:paraId="3108B13E"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Geographic Location (urban/rural)</w:t>
      </w:r>
    </w:p>
    <w:p w:rsidR="00556565" w:rsidP="00556565" w14:paraId="35846BAB" w14:textId="77777777">
      <w:pPr>
        <w:ind w:firstLine="720"/>
      </w:pPr>
      <w:r w:rsidRPr="0099117F">
        <w:rPr>
          <w:rFonts w:ascii="Bookman Old Style" w:hAnsi="Bookman Old Style"/>
          <w:sz w:val="30"/>
          <w:szCs w:val="30"/>
        </w:rPr>
        <w:t>□</w:t>
      </w:r>
      <w:r>
        <w:rPr>
          <w:rFonts w:ascii="Bookman Old Style" w:hAnsi="Bookman Old Style"/>
          <w:sz w:val="30"/>
          <w:szCs w:val="30"/>
        </w:rPr>
        <w:t xml:space="preserve"> </w:t>
      </w:r>
      <w:r>
        <w:t>The barrier(s) was/were not related to these characteristics.</w:t>
      </w:r>
    </w:p>
    <w:p w:rsidR="00556565" w:rsidP="00D50DE3" w14:paraId="5D5C2ADA" w14:textId="3DBC67DB">
      <w:pPr>
        <w:pStyle w:val="ListParagraph"/>
        <w:numPr>
          <w:ilvl w:val="0"/>
          <w:numId w:val="3"/>
        </w:numPr>
        <w:ind w:right="-450"/>
      </w:pPr>
      <w:r>
        <w:rPr>
          <w:b/>
          <w:bCs/>
        </w:rPr>
        <w:t xml:space="preserve">Please provide any additional information that you would like to share about the barrier(s) faced. </w:t>
      </w:r>
      <w:r>
        <w:rPr>
          <w:b/>
          <w:bCs/>
        </w:rPr>
        <w:br/>
      </w:r>
      <w:r w:rsidRPr="00814E9A">
        <w:t>(open-text field)</w:t>
      </w:r>
    </w:p>
    <w:p w:rsidR="00556565" w:rsidP="00517EE1" w14:paraId="077412C4" w14:textId="22264040">
      <w:pPr>
        <w:ind w:left="720"/>
        <w:rPr>
          <w:rFonts w:cstheme="minorHAnsi"/>
        </w:rPr>
      </w:pPr>
      <w:r w:rsidRPr="00E62C6B">
        <w:rPr>
          <w:rFonts w:cstheme="minorHAnsi"/>
        </w:rPr>
        <w:t xml:space="preserve">Note: If you have not already, please also consider completing the voluntary demographic information asked for in your </w:t>
      </w:r>
      <w:r>
        <w:rPr>
          <w:rFonts w:cstheme="minorHAnsi"/>
        </w:rPr>
        <w:t>ECOMP profile.</w:t>
      </w:r>
    </w:p>
    <w:p w:rsidR="00ED0D91" w:rsidP="00ED0D91" w14:paraId="1C098BB0" w14:textId="72B8DEAC">
      <w:r>
        <w:rPr>
          <w:sz w:val="18"/>
          <w:szCs w:val="18"/>
        </w:rPr>
        <w:t xml:space="preserve">The OMB control number for this collection is 1225-0093 and expires on 01/31/2027. According to the Paperwork Reduction Act of 1995, no person is required to respond to a collection of information unless such collection displays a valid OMB control number. The obligation to respond to this collection is voluntary. We estimate it takes about </w:t>
      </w:r>
      <w:r w:rsidR="0067474A">
        <w:rPr>
          <w:sz w:val="18"/>
          <w:szCs w:val="18"/>
        </w:rPr>
        <w:t>5</w:t>
      </w:r>
      <w:r>
        <w:rPr>
          <w:sz w:val="18"/>
          <w:szCs w:val="18"/>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w:t>
      </w:r>
      <w:r>
        <w:rPr>
          <w:i/>
          <w:iCs/>
          <w:sz w:val="18"/>
          <w:szCs w:val="18"/>
        </w:rPr>
        <w:t xml:space="preserve">Federal Employees Program, PO Box 8311, London, KY 40742-8311 </w:t>
      </w:r>
      <w:r>
        <w:rPr>
          <w:sz w:val="18"/>
          <w:szCs w:val="18"/>
        </w:rPr>
        <w:t xml:space="preserve">and reference OMB Control Number 1225-0093. </w:t>
      </w:r>
    </w:p>
    <w:sectPr w:rsidSect="00ED0D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475BB6"/>
    <w:multiLevelType w:val="hybridMultilevel"/>
    <w:tmpl w:val="5B786A5C"/>
    <w:lvl w:ilvl="0">
      <w:start w:val="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A3156"/>
    <w:multiLevelType w:val="hybridMultilevel"/>
    <w:tmpl w:val="C278EA8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C797860"/>
    <w:multiLevelType w:val="hybridMultilevel"/>
    <w:tmpl w:val="ECD4403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438288">
    <w:abstractNumId w:val="2"/>
  </w:num>
  <w:num w:numId="2" w16cid:durableId="286931905">
    <w:abstractNumId w:val="1"/>
  </w:num>
  <w:num w:numId="3" w16cid:durableId="164770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2B"/>
    <w:rsid w:val="000916E3"/>
    <w:rsid w:val="000D6464"/>
    <w:rsid w:val="003571E3"/>
    <w:rsid w:val="00357C53"/>
    <w:rsid w:val="00443CF8"/>
    <w:rsid w:val="00517EE1"/>
    <w:rsid w:val="00537086"/>
    <w:rsid w:val="00556565"/>
    <w:rsid w:val="0067474A"/>
    <w:rsid w:val="007419C1"/>
    <w:rsid w:val="0078562B"/>
    <w:rsid w:val="007E7358"/>
    <w:rsid w:val="00814E9A"/>
    <w:rsid w:val="0083570A"/>
    <w:rsid w:val="0084299A"/>
    <w:rsid w:val="0099117F"/>
    <w:rsid w:val="00A96371"/>
    <w:rsid w:val="00BA0D54"/>
    <w:rsid w:val="00BF1E8D"/>
    <w:rsid w:val="00CE7A84"/>
    <w:rsid w:val="00CF61DD"/>
    <w:rsid w:val="00D50DE3"/>
    <w:rsid w:val="00E62C6B"/>
    <w:rsid w:val="00EC13D4"/>
    <w:rsid w:val="00ED0D91"/>
    <w:rsid w:val="00EE746B"/>
    <w:rsid w:val="00EF518C"/>
    <w:rsid w:val="00EF6070"/>
    <w:rsid w:val="00EF74EB"/>
    <w:rsid w:val="00F1332B"/>
    <w:rsid w:val="00F44B36"/>
    <w:rsid w:val="00F839C9"/>
    <w:rsid w:val="00FE7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323397"/>
  <w15:chartTrackingRefBased/>
  <w15:docId w15:val="{AF7FD34B-6600-4806-BD4B-92AA6D0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32B"/>
    <w:pPr>
      <w:ind w:left="720"/>
      <w:contextualSpacing/>
    </w:pPr>
  </w:style>
  <w:style w:type="paragraph" w:customStyle="1" w:styleId="Default">
    <w:name w:val="Default"/>
    <w:rsid w:val="00ED0D9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Elizabeth C - OWCP</dc:creator>
  <cp:lastModifiedBy>Ackerman, Elizabeth C - OWCP</cp:lastModifiedBy>
  <cp:revision>11</cp:revision>
  <dcterms:created xsi:type="dcterms:W3CDTF">2024-08-27T15:08:00Z</dcterms:created>
  <dcterms:modified xsi:type="dcterms:W3CDTF">2024-08-27T15:30:00Z</dcterms:modified>
</cp:coreProperties>
</file>