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73E723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P="00434E33" w14:paraId="21AF68FE" w14:textId="4850B6F2">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B53AE">
        <w:t>Thriving Communities Program (TCP) Website portal - Collection of baseline information to provide technical assistance to US DOT program participants via a web-based form</w:t>
      </w:r>
    </w:p>
    <w:p w:rsidR="005E714A" w14:paraId="615B8BAC" w14:textId="77777777"/>
    <w:p w:rsidR="001B0AAA" w14:paraId="100A368E" w14:textId="77777777">
      <w:r>
        <w:rPr>
          <w:b/>
        </w:rPr>
        <w:t>PURPOSE</w:t>
      </w:r>
      <w:r w:rsidRPr="009239AA">
        <w:rPr>
          <w:b/>
        </w:rPr>
        <w:t>:</w:t>
      </w:r>
      <w:r w:rsidRPr="009239AA" w:rsidR="00C14CC4">
        <w:rPr>
          <w:b/>
        </w:rPr>
        <w:t xml:space="preserve">  </w:t>
      </w:r>
    </w:p>
    <w:p w:rsidR="001B0AAA" w14:paraId="72DB9CBB" w14:textId="77777777"/>
    <w:p w:rsidR="007B53AE" w:rsidP="007B53AE" w14:paraId="6E18A625" w14:textId="77777777">
      <w:pPr>
        <w:pStyle w:val="Default"/>
      </w:pPr>
      <w:r>
        <w:t xml:space="preserve">The purpose of this request is for the Office of Management and Budget (OMB) to grant the Reconnecting Communities Institute (RCI) a </w:t>
      </w:r>
      <w:r w:rsidRPr="00C23994">
        <w:rPr>
          <w:b/>
          <w:bCs/>
        </w:rPr>
        <w:t>“Generic Clearance for the Collection of Qualitative Feedback on Agency Service Delivery”</w:t>
      </w:r>
      <w:r>
        <w:rPr>
          <w:b/>
          <w:bCs/>
        </w:rPr>
        <w:t xml:space="preserve"> </w:t>
      </w:r>
      <w:r>
        <w:t xml:space="preserve">to collect baseline information through a web portal from Build America </w:t>
      </w:r>
      <w:r>
        <w:rPr>
          <w:rFonts w:eastAsia="Times New Roman"/>
        </w:rPr>
        <w:t xml:space="preserve">Bureau program participants </w:t>
      </w:r>
      <w:r w:rsidRPr="4AF1954B">
        <w:rPr>
          <w:rFonts w:eastAsia="Times New Roman"/>
        </w:rPr>
        <w:t xml:space="preserve">which includes </w:t>
      </w:r>
      <w:r w:rsidRPr="00A669B6">
        <w:t xml:space="preserve">The </w:t>
      </w:r>
      <w:r>
        <w:t xml:space="preserve">Thriving Communities Program. This information will be used to ensure Thriving Communities Program can deliver requested Technical Assistance (TA) for program participants directly impacted by a disaster. </w:t>
      </w:r>
    </w:p>
    <w:p w:rsidR="007B53AE" w:rsidP="007B53AE" w14:paraId="42AACF27" w14:textId="77777777">
      <w:pPr>
        <w:pStyle w:val="Default"/>
      </w:pPr>
    </w:p>
    <w:p w:rsidR="007B53AE" w:rsidP="007B53AE" w14:paraId="2DD9F2CC" w14:textId="77777777">
      <w:pPr>
        <w:shd w:val="clear" w:color="auto" w:fill="FFFFFF"/>
        <w:rPr>
          <w:rFonts w:eastAsia="Calibri"/>
        </w:rPr>
      </w:pPr>
      <w:r w:rsidRPr="00E4525A">
        <w:rPr>
          <w:rFonts w:eastAsia="Calibri"/>
        </w:rPr>
        <w:t>The Bipartisan Infrastructure Law (BIL) enacted as the Infrastructure Investment and Jobs Act (IIJA) (H.R. 3684, Public Law No. 117-58) created several new programs at the US Department of Transportation (DOT) that allow local governments, non-profit organizations, tribal governments, and other political subdivisions of state or local governments to apply directly for DOT discretionary grant funding. In response to President Biden’s Executive Order 13985</w:t>
      </w:r>
      <w:r>
        <w:rPr>
          <w:rStyle w:val="FootnoteReference"/>
        </w:rPr>
        <w:footnoteReference w:id="2"/>
      </w:r>
      <w:r w:rsidRPr="00E4525A">
        <w:rPr>
          <w:rFonts w:eastAsia="Calibri"/>
        </w:rPr>
        <w:t xml:space="preserve"> and Executive Oder 14008</w:t>
      </w:r>
      <w:r>
        <w:rPr>
          <w:rStyle w:val="FootnoteReference"/>
        </w:rPr>
        <w:footnoteReference w:id="3"/>
      </w:r>
      <w:r w:rsidRPr="00E4525A">
        <w:rPr>
          <w:rFonts w:eastAsia="Calibri"/>
        </w:rPr>
        <w:t>, DOT has included criteria in its notices of funding opportunity to prioritize the needs of disadvantaged communities for many of these new programs.</w:t>
      </w:r>
    </w:p>
    <w:p w:rsidR="007B53AE" w:rsidP="007B53AE" w14:paraId="1D44379B" w14:textId="77777777">
      <w:pPr>
        <w:shd w:val="clear" w:color="auto" w:fill="FFFFFF"/>
        <w:rPr>
          <w:rFonts w:eastAsia="Calibri"/>
        </w:rPr>
      </w:pPr>
    </w:p>
    <w:p w:rsidR="007B53AE" w:rsidRPr="00A669B6" w:rsidP="007B53AE" w14:paraId="5D15F153" w14:textId="77777777">
      <w:pPr>
        <w:pStyle w:val="Default"/>
      </w:pPr>
      <w:r w:rsidRPr="00A669B6">
        <w:t>The</w:t>
      </w:r>
      <w:r>
        <w:t xml:space="preserve"> Thriving Communities </w:t>
      </w:r>
      <w:r w:rsidRPr="00A669B6">
        <w:t>Program (</w:t>
      </w:r>
      <w:r>
        <w:t>T</w:t>
      </w:r>
      <w:r w:rsidRPr="00A669B6">
        <w:t xml:space="preserve">CP) is a U.S. DOT program designed to deliver grant funding for communities, </w:t>
      </w:r>
      <w:bookmarkStart w:id="0" w:name="_Hlk168067271"/>
      <w:r w:rsidRPr="00A669B6">
        <w:t>states, local governments, Tribal governments, Metropolitan Planning Organizations (MPOs), community-based organizations (CBOs), and non-profit organizations</w:t>
      </w:r>
      <w:r>
        <w:t xml:space="preserve"> </w:t>
      </w:r>
      <w:bookmarkEnd w:id="0"/>
      <w:r w:rsidRPr="00A669B6">
        <w:t xml:space="preserve">to help repair historical injustices that resulted from the development of </w:t>
      </w:r>
      <w:r>
        <w:t>the</w:t>
      </w:r>
      <w:r w:rsidRPr="00A669B6">
        <w:t xml:space="preserve"> Nation’s transportation infrastructure by funding transportation reconnection projects. As part of </w:t>
      </w:r>
      <w:r>
        <w:t xml:space="preserve">the existing Thriving Communities Program, this web-based form will be used to identify communities eligible to receive technical assistance support related to disaster recovery. </w:t>
      </w:r>
      <w:r w:rsidRPr="00A669B6">
        <w:t>Communities will have the opportunity to apply for TA</w:t>
      </w:r>
      <w:r>
        <w:t xml:space="preserve"> and</w:t>
      </w:r>
      <w:r w:rsidRPr="00A669B6">
        <w:t xml:space="preserve"> receive TA</w:t>
      </w:r>
      <w:r>
        <w:t xml:space="preserve">. A total of 12 eligible communities will be supported as part of the disaster recovery work  </w:t>
      </w:r>
    </w:p>
    <w:p w:rsidR="007B53AE" w:rsidRPr="00E4525A" w:rsidP="007B53AE" w14:paraId="2DD7E9F3" w14:textId="77777777">
      <w:pPr>
        <w:shd w:val="clear" w:color="auto" w:fill="FFFFFF"/>
      </w:pPr>
    </w:p>
    <w:p w:rsidR="007B53AE" w:rsidP="007B53AE" w14:paraId="4F36DF3A" w14:textId="77777777">
      <w:pPr>
        <w:pStyle w:val="Default"/>
      </w:pPr>
      <w:r>
        <w:t xml:space="preserve">The </w:t>
      </w:r>
      <w:r w:rsidRPr="00F05F0C">
        <w:t xml:space="preserve">collection of information </w:t>
      </w:r>
      <w:r>
        <w:t xml:space="preserve">for the Thriving Communities disaster TA </w:t>
      </w:r>
      <w:r w:rsidRPr="00F05F0C">
        <w:t>is necessary</w:t>
      </w:r>
      <w:r>
        <w:t xml:space="preserve"> for underserved and disadvantaged communities to receive the needed technical assistance and capacity building to support their ability to develop funding applications and deliver transformative projects funded by the Department of Transportation. Given the need to respond to the impacts of Hurricane Helene and Hurricane Milton, in addition to the proposed </w:t>
      </w:r>
      <w:r>
        <w:t>9 month</w:t>
      </w:r>
      <w:r>
        <w:t xml:space="preserve"> </w:t>
      </w:r>
      <w:r>
        <w:t xml:space="preserve">timeline for technical assistance related to disaster recovery, it is critical that the technical assistance disaster support launch quickly. </w:t>
      </w:r>
    </w:p>
    <w:p w:rsidR="007B53AE" w:rsidP="007B53AE" w14:paraId="071E86A5" w14:textId="77777777">
      <w:pPr>
        <w:pStyle w:val="Default"/>
      </w:pPr>
    </w:p>
    <w:p w:rsidR="007B53AE" w:rsidRPr="00622028" w:rsidP="007B53AE" w14:paraId="392021DD" w14:textId="77777777">
      <w:pPr>
        <w:pStyle w:val="Default"/>
        <w:rPr>
          <w:color w:val="auto"/>
        </w:rPr>
      </w:pPr>
      <w:r w:rsidRPr="1D6E8FDC">
        <w:rPr>
          <w:color w:val="auto"/>
        </w:rPr>
        <w:t xml:space="preserve">The implementation of the </w:t>
      </w:r>
      <w:r>
        <w:rPr>
          <w:color w:val="auto"/>
        </w:rPr>
        <w:t xml:space="preserve">Thriving Communities technical assistance disaster support is critical </w:t>
      </w:r>
      <w:r>
        <w:rPr>
          <w:color w:val="auto"/>
        </w:rPr>
        <w:t>in order to</w:t>
      </w:r>
      <w:r>
        <w:rPr>
          <w:color w:val="auto"/>
        </w:rPr>
        <w:t xml:space="preserve"> provide direct, coordinated, and placed-based technical assistance and capacity building to underserved and disadvantaged communities.</w:t>
      </w:r>
      <w:r w:rsidRPr="1D6E8FDC">
        <w:rPr>
          <w:color w:val="auto"/>
        </w:rPr>
        <w:t xml:space="preserve"> </w:t>
      </w:r>
      <w:r>
        <w:rPr>
          <w:color w:val="auto"/>
        </w:rPr>
        <w:t>The Department</w:t>
      </w:r>
      <w:r w:rsidRPr="1D6E8FDC">
        <w:rPr>
          <w:color w:val="auto"/>
        </w:rPr>
        <w:t xml:space="preserve"> is </w:t>
      </w:r>
      <w:r>
        <w:rPr>
          <w:color w:val="auto"/>
        </w:rPr>
        <w:t>directed</w:t>
      </w:r>
      <w:r w:rsidRPr="1D6E8FDC">
        <w:rPr>
          <w:color w:val="auto"/>
        </w:rPr>
        <w:t xml:space="preserve"> to implement the program as swiftly as possible to</w:t>
      </w:r>
      <w:r>
        <w:rPr>
          <w:color w:val="auto"/>
        </w:rPr>
        <w:t xml:space="preserve"> </w:t>
      </w:r>
      <w:r w:rsidRPr="00DD6E76">
        <w:t>support disadvantaged communities in the planning and development of transportation and community revitalization activities that increase mobility, reduce pollution from transportation sources, expand affordable transportation options, facilitate efficient land use, preserve, or expand jobs, improve housing conditions, enhance connections to health care, education, and food security, or improve health outcomes.</w:t>
      </w:r>
      <w:r>
        <w:t xml:space="preserve"> The Thriving Communities programs are unique for DOT in that it allows for pre-application technical assistance and planning support. Both are essential to supporting communities that may be applying for FY2025 federal funding that may support long term disaster recovery. </w:t>
      </w:r>
      <w:r w:rsidRPr="1D6E8FDC">
        <w:rPr>
          <w:color w:val="auto"/>
        </w:rPr>
        <w:t xml:space="preserve"> </w:t>
      </w:r>
      <w:r>
        <w:rPr>
          <w:color w:val="auto"/>
        </w:rPr>
        <w:t xml:space="preserve">This information collection is critical to allow DOT to support those communities most in need of the assistance provided through these programs. </w:t>
      </w:r>
    </w:p>
    <w:p w:rsidR="007B53AE" w:rsidP="007B53AE" w14:paraId="20BFDE6C" w14:textId="77777777">
      <w:pPr>
        <w:pStyle w:val="Default"/>
      </w:pPr>
    </w:p>
    <w:p w:rsidR="00C8488C" w14:paraId="7BC4A57B" w14:textId="77777777"/>
    <w:p w:rsidR="00434E33" w:rsidRPr="00434E33" w:rsidP="00434E33" w14:paraId="420D4E21" w14:textId="77777777">
      <w:pPr>
        <w:pStyle w:val="Header"/>
        <w:tabs>
          <w:tab w:val="clear" w:pos="4320"/>
          <w:tab w:val="clear" w:pos="8640"/>
        </w:tabs>
        <w:rPr>
          <w:i/>
          <w:snapToGrid/>
        </w:rPr>
      </w:pPr>
      <w:r w:rsidRPr="00434E33">
        <w:rPr>
          <w:b/>
        </w:rPr>
        <w:t>DESCRIPTION OF RESPONDENTS</w:t>
      </w:r>
      <w:r>
        <w:t xml:space="preserve">: </w:t>
      </w:r>
    </w:p>
    <w:p w:rsidR="00F15956" w14:paraId="137B17F1" w14:textId="77777777"/>
    <w:p w:rsidR="00C8488C" w14:paraId="745224C1" w14:textId="77777777"/>
    <w:p w:rsidR="00F15956" w14:paraId="0E5906C3" w14:textId="77777777"/>
    <w:p w:rsidR="00434E33" w14:paraId="08652A0E" w14:textId="77777777"/>
    <w:p w:rsidR="00E26329" w14:paraId="2C0B0BF1" w14:textId="77777777">
      <w:pPr>
        <w:rPr>
          <w:b/>
        </w:rPr>
      </w:pPr>
    </w:p>
    <w:p w:rsidR="00E26329" w14:paraId="3ED5E083" w14:textId="77777777">
      <w:pPr>
        <w:rPr>
          <w:b/>
        </w:rPr>
      </w:pPr>
    </w:p>
    <w:p w:rsidR="00F06866" w:rsidRPr="00F06866" w14:paraId="2E12D1C4" w14:textId="77777777">
      <w:pPr>
        <w:rPr>
          <w:b/>
        </w:rPr>
      </w:pPr>
      <w:r>
        <w:rPr>
          <w:b/>
        </w:rPr>
        <w:t>TYPE OF COLLECTION:</w:t>
      </w:r>
      <w:r w:rsidRPr="00F06866">
        <w:t xml:space="preserve"> (Check one)</w:t>
      </w:r>
    </w:p>
    <w:p w:rsidR="00441434" w:rsidRPr="00434E33" w:rsidP="0096108F" w14:paraId="23060D51" w14:textId="77777777">
      <w:pPr>
        <w:pStyle w:val="BodyTextIndent"/>
        <w:tabs>
          <w:tab w:val="left" w:pos="360"/>
        </w:tabs>
        <w:ind w:left="0"/>
        <w:rPr>
          <w:bCs/>
          <w:sz w:val="16"/>
          <w:szCs w:val="16"/>
        </w:rPr>
      </w:pPr>
    </w:p>
    <w:p w:rsidR="00F06866" w:rsidRPr="00F06866" w:rsidP="0096108F" w14:paraId="3A39B059"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22F0A9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7B53AE" w:rsidRPr="00C97D4F" w:rsidP="007B53AE" w14:paraId="71B62EE6"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X </w:t>
      </w:r>
      <w:r w:rsidRPr="00F06866">
        <w:rPr>
          <w:bCs/>
          <w:sz w:val="24"/>
        </w:rPr>
        <w:t>]</w:t>
      </w:r>
      <w:r>
        <w:rPr>
          <w:bCs/>
          <w:sz w:val="24"/>
        </w:rPr>
        <w:t xml:space="preserve"> Other: </w:t>
      </w:r>
      <w:r w:rsidRPr="000C6969">
        <w:rPr>
          <w:bCs/>
          <w:sz w:val="24"/>
          <w:u w:val="single"/>
        </w:rPr>
        <w:t>Intake form via web portal</w:t>
      </w:r>
    </w:p>
    <w:p w:rsidR="007B53AE" w:rsidP="007B53AE" w14:paraId="75322AE8" w14:textId="77777777">
      <w:pPr>
        <w:rPr>
          <w:b/>
        </w:rPr>
      </w:pPr>
    </w:p>
    <w:p w:rsidR="007B53AE" w:rsidRPr="000C2ED6" w:rsidP="007B53AE" w14:paraId="20A50224" w14:textId="77777777">
      <w:pPr>
        <w:rPr>
          <w:b/>
          <w:bCs/>
          <w:color w:val="0070C0"/>
        </w:rPr>
      </w:pPr>
      <w:r w:rsidRPr="00E4525A">
        <w:t>The DOT will collect this information via a</w:t>
      </w:r>
      <w:r>
        <w:t xml:space="preserve"> short </w:t>
      </w:r>
      <w:r w:rsidRPr="00E4525A">
        <w:t xml:space="preserve">online </w:t>
      </w:r>
      <w:r>
        <w:t>intake form</w:t>
      </w:r>
      <w:r w:rsidRPr="00E4525A">
        <w:t xml:space="preserve">. The purpose of this data collection is to enable the DOT to </w:t>
      </w:r>
      <w:r>
        <w:t xml:space="preserve">deliver </w:t>
      </w:r>
      <w:r w:rsidRPr="00E4525A">
        <w:rPr>
          <w:rFonts w:eastAsia="Calibri"/>
        </w:rPr>
        <w:t xml:space="preserve">capacity building and technical assistance providers to </w:t>
      </w:r>
      <w:r>
        <w:rPr>
          <w:rFonts w:eastAsia="Calibri"/>
        </w:rPr>
        <w:t xml:space="preserve">eligible </w:t>
      </w:r>
      <w:r w:rsidRPr="00E4525A">
        <w:rPr>
          <w:rFonts w:eastAsia="Calibri"/>
        </w:rPr>
        <w:t>communities seeking to advance transformative, equitable, and climate-friendly infrastructure projects that benefit disadvantaged communities</w:t>
      </w:r>
      <w:r>
        <w:rPr>
          <w:rFonts w:eastAsia="Calibri"/>
        </w:rPr>
        <w:t xml:space="preserve"> impacted by disasters</w:t>
      </w:r>
      <w:r w:rsidRPr="00E4525A">
        <w:rPr>
          <w:rFonts w:eastAsia="Calibri"/>
        </w:rPr>
        <w:t xml:space="preserve">.  </w:t>
      </w:r>
      <w:r w:rsidRPr="000C2ED6">
        <w:rPr>
          <w:rFonts w:eastAsia="Calibri"/>
          <w:b/>
          <w:bCs/>
          <w:color w:val="0070C0"/>
        </w:rPr>
        <w:t>*The Intake form is attached to this application*</w:t>
      </w:r>
    </w:p>
    <w:p w:rsidR="007B53AE" w:rsidRPr="00E4525A" w:rsidP="007B53AE" w14:paraId="754FDC4B" w14:textId="77777777">
      <w:pPr>
        <w:rPr>
          <w:rFonts w:eastAsia="Calibri"/>
        </w:rPr>
      </w:pPr>
    </w:p>
    <w:p w:rsidR="007B53AE" w:rsidRPr="00F8483F" w:rsidP="007B53AE" w14:paraId="13C31273" w14:textId="77777777">
      <w:pPr>
        <w:rPr>
          <w:rFonts w:eastAsia="Calibri"/>
        </w:rPr>
      </w:pPr>
      <w:r>
        <w:rPr>
          <w:rFonts w:eastAsia="Calibri"/>
        </w:rPr>
        <w:t xml:space="preserve">Participants will apply for </w:t>
      </w:r>
      <w:r w:rsidRPr="00E4525A">
        <w:rPr>
          <w:rFonts w:eastAsia="Calibri"/>
        </w:rPr>
        <w:t xml:space="preserve">technical assistance through the </w:t>
      </w:r>
      <w:r>
        <w:rPr>
          <w:rFonts w:eastAsia="Calibri"/>
        </w:rPr>
        <w:t xml:space="preserve">Thriving Communities disaster website portal. Technical assistance will be provided on a first come, first served basis, until allotted program funds are exhausted. </w:t>
      </w:r>
      <w:r w:rsidRPr="00E4525A">
        <w:rPr>
          <w:rFonts w:eastAsia="Calibri"/>
        </w:rPr>
        <w:t xml:space="preserve">The application is planned as a one-time information collection. </w:t>
      </w:r>
      <w:r>
        <w:rPr>
          <w:rFonts w:eastAsia="Calibri"/>
        </w:rPr>
        <w:t>DOT will utilize an Expression of Interest (EOI) simplified in-take form from communities interested in receiving technical assistance and capacity building through these programs.  T</w:t>
      </w:r>
      <w:r w:rsidRPr="00E4525A">
        <w:rPr>
          <w:rFonts w:eastAsia="Calibri"/>
        </w:rPr>
        <w:t xml:space="preserve">he intake form to be used by communities seeking technical assistance is estimated </w:t>
      </w:r>
      <w:r>
        <w:rPr>
          <w:rFonts w:eastAsia="Calibri"/>
        </w:rPr>
        <w:t>20 mins</w:t>
      </w:r>
      <w:r w:rsidRPr="00E4525A">
        <w:rPr>
          <w:rFonts w:eastAsia="Calibri"/>
        </w:rPr>
        <w:t xml:space="preserve"> to complete. </w:t>
      </w:r>
    </w:p>
    <w:p w:rsidR="007B53AE" w:rsidP="007B53AE" w14:paraId="3DA77A27" w14:textId="77777777">
      <w:pPr>
        <w:rPr>
          <w:b/>
        </w:rPr>
      </w:pPr>
    </w:p>
    <w:p w:rsidR="007B53AE" w:rsidP="007B53AE" w14:paraId="5D0602BB" w14:textId="77777777">
      <w:pPr>
        <w:rPr>
          <w:b/>
        </w:rPr>
      </w:pPr>
    </w:p>
    <w:p w:rsidR="007B53AE" w:rsidP="007B53AE" w14:paraId="4AA3B499" w14:textId="77777777">
      <w:pPr>
        <w:rPr>
          <w:b/>
        </w:rPr>
      </w:pPr>
    </w:p>
    <w:p w:rsidR="007B53AE" w:rsidP="007B53AE" w14:paraId="0554244F" w14:textId="77777777">
      <w:pPr>
        <w:rPr>
          <w:b/>
        </w:rPr>
      </w:pPr>
    </w:p>
    <w:p w:rsidR="00434E33" w:rsidP="007B53AE" w14:paraId="08018C32" w14:textId="77777777">
      <w:pPr>
        <w:pStyle w:val="BodyTextIndent"/>
        <w:tabs>
          <w:tab w:val="left" w:pos="360"/>
        </w:tabs>
        <w:ind w:left="0"/>
      </w:pPr>
    </w:p>
    <w:p w:rsidR="00CA2650" w14:paraId="3E6C150F" w14:textId="77777777">
      <w:pPr>
        <w:rPr>
          <w:b/>
        </w:rPr>
      </w:pPr>
      <w:r>
        <w:rPr>
          <w:b/>
        </w:rPr>
        <w:t>C</w:t>
      </w:r>
      <w:r w:rsidR="009C13B9">
        <w:rPr>
          <w:b/>
        </w:rPr>
        <w:t>ERTIFICATION:</w:t>
      </w:r>
    </w:p>
    <w:p w:rsidR="00441434" w14:paraId="5370B172" w14:textId="77777777">
      <w:pPr>
        <w:rPr>
          <w:sz w:val="16"/>
          <w:szCs w:val="16"/>
        </w:rPr>
      </w:pPr>
    </w:p>
    <w:p w:rsidR="008101A5" w:rsidRPr="009C13B9" w:rsidP="008101A5" w14:paraId="255449D1" w14:textId="77777777">
      <w:r>
        <w:t xml:space="preserve">I certify the following to be true: </w:t>
      </w:r>
    </w:p>
    <w:p w:rsidR="008101A5" w:rsidP="008101A5" w14:paraId="2DA0A3E1" w14:textId="77777777">
      <w:pPr>
        <w:pStyle w:val="ListParagraph"/>
        <w:numPr>
          <w:ilvl w:val="0"/>
          <w:numId w:val="14"/>
        </w:numPr>
      </w:pPr>
      <w:r>
        <w:t>The collection is voluntary.</w:t>
      </w:r>
      <w:r w:rsidRPr="00C14CC4">
        <w:t xml:space="preserve"> </w:t>
      </w:r>
    </w:p>
    <w:p w:rsidR="008101A5" w:rsidP="008101A5" w14:paraId="06BBB71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A6CE59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EAFEC8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E12C73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17296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40950C5" w14:textId="77777777"/>
    <w:p w:rsidR="009C13B9" w:rsidP="009C13B9" w14:paraId="746C4478" w14:textId="77777777">
      <w:r>
        <w:t>Name:_</w:t>
      </w:r>
      <w:r w:rsidR="007B53AE">
        <w:t xml:space="preserve"> Monica Ines Guerra</w:t>
      </w:r>
      <w:r>
        <w:t>__________________________</w:t>
      </w:r>
    </w:p>
    <w:p w:rsidR="009C13B9" w:rsidP="009C13B9" w14:paraId="788BA48E" w14:textId="77777777">
      <w:pPr>
        <w:pStyle w:val="ListParagraph"/>
        <w:ind w:left="360"/>
      </w:pPr>
    </w:p>
    <w:p w:rsidR="009C13B9" w:rsidP="009C13B9" w14:paraId="2034CA42" w14:textId="77777777">
      <w:r>
        <w:t>To assist review, please provide answers to the following question:</w:t>
      </w:r>
    </w:p>
    <w:p w:rsidR="009C13B9" w:rsidP="009C13B9" w14:paraId="24400465" w14:textId="77777777">
      <w:pPr>
        <w:pStyle w:val="ListParagraph"/>
        <w:ind w:left="360"/>
      </w:pPr>
    </w:p>
    <w:p w:rsidR="009C13B9" w:rsidRPr="00C86E91" w:rsidP="00C86E91" w14:paraId="46F555EE" w14:textId="77777777">
      <w:pPr>
        <w:rPr>
          <w:b/>
        </w:rPr>
      </w:pPr>
      <w:r w:rsidRPr="00C86E91">
        <w:rPr>
          <w:b/>
        </w:rPr>
        <w:t>Personally Identifiable Information:</w:t>
      </w:r>
    </w:p>
    <w:p w:rsidR="00C86E91" w:rsidP="00C86E91" w14:paraId="4CEE70FD"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007B53AE">
        <w:t>X</w:t>
      </w:r>
      <w:r w:rsidR="009239AA">
        <w:t xml:space="preserve"> ]</w:t>
      </w:r>
      <w:r w:rsidR="009239AA">
        <w:t xml:space="preserve"> Yes  [ ]  No </w:t>
      </w:r>
    </w:p>
    <w:p w:rsidR="00C86E91" w:rsidP="00C86E91" w14:paraId="72717878"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D637EC">
        <w:t>X</w:t>
      </w:r>
      <w:r w:rsidR="009239AA">
        <w:t xml:space="preserve">  ] No</w:t>
      </w:r>
      <w:r>
        <w:t xml:space="preserve">   </w:t>
      </w:r>
    </w:p>
    <w:p w:rsidR="00C86E91" w:rsidP="00C86E91" w14:paraId="0627764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D637EC">
        <w:t>X</w:t>
      </w:r>
      <w:r>
        <w:t xml:space="preserve">  ] No</w:t>
      </w:r>
    </w:p>
    <w:p w:rsidR="00CF6542" w:rsidP="00C86E91" w14:paraId="32F13DD0" w14:textId="77777777">
      <w:pPr>
        <w:pStyle w:val="ListParagraph"/>
        <w:ind w:left="0"/>
        <w:rPr>
          <w:b/>
        </w:rPr>
      </w:pPr>
    </w:p>
    <w:p w:rsidR="00C86E91" w:rsidRPr="00C86E91" w:rsidP="00C86E91" w14:paraId="6BDD1AFE" w14:textId="77777777">
      <w:pPr>
        <w:pStyle w:val="ListParagraph"/>
        <w:ind w:left="0"/>
        <w:rPr>
          <w:b/>
        </w:rPr>
      </w:pPr>
      <w:r>
        <w:rPr>
          <w:b/>
        </w:rPr>
        <w:t>Gifts or Payments</w:t>
      </w:r>
      <w:r>
        <w:rPr>
          <w:b/>
        </w:rPr>
        <w:t>:</w:t>
      </w:r>
    </w:p>
    <w:p w:rsidR="00C86E91" w:rsidP="00C86E91" w14:paraId="1C617896" w14:textId="77777777">
      <w:r>
        <w:t xml:space="preserve">Is an incentive (e.g., money or reimbursement of expenses, token of appreciation) provided to participants?  </w:t>
      </w:r>
      <w:r>
        <w:t>[  ]</w:t>
      </w:r>
      <w:r>
        <w:t xml:space="preserve"> Yes [ </w:t>
      </w:r>
      <w:r w:rsidR="00D637EC">
        <w:t>X</w:t>
      </w:r>
      <w:r>
        <w:t xml:space="preserve"> ] No  </w:t>
      </w:r>
    </w:p>
    <w:p w:rsidR="004D6E14" w14:paraId="625BE523" w14:textId="77777777">
      <w:pPr>
        <w:rPr>
          <w:b/>
        </w:rPr>
      </w:pPr>
    </w:p>
    <w:p w:rsidR="00F24CFC" w14:paraId="7A7256F6" w14:textId="77777777">
      <w:pPr>
        <w:rPr>
          <w:b/>
        </w:rPr>
      </w:pPr>
    </w:p>
    <w:p w:rsidR="00C86E91" w14:paraId="0F7F271D" w14:textId="77777777">
      <w:pPr>
        <w:rPr>
          <w:b/>
        </w:rPr>
      </w:pPr>
    </w:p>
    <w:p w:rsidR="00C86E91" w14:paraId="1C0C2DDF" w14:textId="77777777">
      <w:pPr>
        <w:rPr>
          <w:b/>
        </w:rPr>
      </w:pPr>
    </w:p>
    <w:p w:rsidR="005E714A" w:rsidP="00C86E91" w14:paraId="1A488F8B" w14:textId="77777777">
      <w:pPr>
        <w:rPr>
          <w:i/>
        </w:rPr>
      </w:pPr>
      <w:r>
        <w:rPr>
          <w:b/>
        </w:rPr>
        <w:t>BURDEN HOUR</w:t>
      </w:r>
      <w:r w:rsidR="00441434">
        <w:rPr>
          <w:b/>
        </w:rPr>
        <w:t>S</w:t>
      </w:r>
      <w:r>
        <w:t xml:space="preserve"> </w:t>
      </w:r>
    </w:p>
    <w:p w:rsidR="006832D9" w:rsidRPr="006832D9" w:rsidP="00F3170F" w14:paraId="6CB77E9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9909542"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67F6DEC"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1A8CA47"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364F3EF" w14:textId="77777777">
            <w:pPr>
              <w:rPr>
                <w:b/>
              </w:rPr>
            </w:pPr>
            <w:r w:rsidRPr="0001027E">
              <w:rPr>
                <w:b/>
              </w:rPr>
              <w:t>Participation Time</w:t>
            </w:r>
          </w:p>
        </w:tc>
        <w:tc>
          <w:tcPr>
            <w:tcW w:w="1003" w:type="dxa"/>
          </w:tcPr>
          <w:p w:rsidR="006832D9" w:rsidRPr="0001027E" w:rsidP="00843796" w14:paraId="02EF18A1" w14:textId="77777777">
            <w:pPr>
              <w:rPr>
                <w:b/>
              </w:rPr>
            </w:pPr>
            <w:r w:rsidRPr="0001027E">
              <w:rPr>
                <w:b/>
              </w:rPr>
              <w:t>Burden</w:t>
            </w:r>
          </w:p>
        </w:tc>
      </w:tr>
      <w:tr w14:paraId="5DE58352" w14:textId="77777777" w:rsidTr="0001027E">
        <w:tblPrEx>
          <w:tblW w:w="9661" w:type="dxa"/>
          <w:tblLayout w:type="fixed"/>
          <w:tblLook w:val="01E0"/>
        </w:tblPrEx>
        <w:trPr>
          <w:trHeight w:val="274"/>
        </w:trPr>
        <w:tc>
          <w:tcPr>
            <w:tcW w:w="5418" w:type="dxa"/>
          </w:tcPr>
          <w:p w:rsidR="006832D9" w:rsidP="00843796" w14:paraId="2ABAC45F" w14:textId="77777777">
            <w:r w:rsidRPr="007923A0">
              <w:t>(3) State, local, or tribal governments</w:t>
            </w:r>
          </w:p>
        </w:tc>
        <w:tc>
          <w:tcPr>
            <w:tcW w:w="1530" w:type="dxa"/>
          </w:tcPr>
          <w:p w:rsidR="006832D9" w:rsidP="00843796" w14:paraId="5A0C2E40" w14:textId="77777777">
            <w:r>
              <w:t>300</w:t>
            </w:r>
          </w:p>
        </w:tc>
        <w:tc>
          <w:tcPr>
            <w:tcW w:w="1710" w:type="dxa"/>
          </w:tcPr>
          <w:p w:rsidR="006832D9" w:rsidP="00843796" w14:paraId="205740DE" w14:textId="77777777">
            <w:r>
              <w:t>20 minutes</w:t>
            </w:r>
          </w:p>
        </w:tc>
        <w:tc>
          <w:tcPr>
            <w:tcW w:w="1003" w:type="dxa"/>
          </w:tcPr>
          <w:p w:rsidR="006832D9" w:rsidP="00843796" w14:paraId="4E60428A" w14:textId="77777777"/>
        </w:tc>
      </w:tr>
      <w:tr w14:paraId="7DB6D8D6" w14:textId="77777777" w:rsidTr="0001027E">
        <w:tblPrEx>
          <w:tblW w:w="9661" w:type="dxa"/>
          <w:tblLayout w:type="fixed"/>
          <w:tblLook w:val="01E0"/>
        </w:tblPrEx>
        <w:trPr>
          <w:trHeight w:val="274"/>
        </w:trPr>
        <w:tc>
          <w:tcPr>
            <w:tcW w:w="5418" w:type="dxa"/>
          </w:tcPr>
          <w:p w:rsidR="006832D9" w:rsidP="00843796" w14:paraId="48EBBCCD" w14:textId="77777777"/>
        </w:tc>
        <w:tc>
          <w:tcPr>
            <w:tcW w:w="1530" w:type="dxa"/>
          </w:tcPr>
          <w:p w:rsidR="006832D9" w:rsidP="00843796" w14:paraId="16B6E06A" w14:textId="77777777"/>
        </w:tc>
        <w:tc>
          <w:tcPr>
            <w:tcW w:w="1710" w:type="dxa"/>
          </w:tcPr>
          <w:p w:rsidR="006832D9" w:rsidP="00843796" w14:paraId="00CBF11E" w14:textId="77777777"/>
        </w:tc>
        <w:tc>
          <w:tcPr>
            <w:tcW w:w="1003" w:type="dxa"/>
          </w:tcPr>
          <w:p w:rsidR="006832D9" w:rsidP="00843796" w14:paraId="2AEDBEA0" w14:textId="77777777"/>
        </w:tc>
      </w:tr>
      <w:tr w14:paraId="64FCD285" w14:textId="77777777" w:rsidTr="0001027E">
        <w:tblPrEx>
          <w:tblW w:w="9661" w:type="dxa"/>
          <w:tblLayout w:type="fixed"/>
          <w:tblLook w:val="01E0"/>
        </w:tblPrEx>
        <w:trPr>
          <w:trHeight w:val="289"/>
        </w:trPr>
        <w:tc>
          <w:tcPr>
            <w:tcW w:w="5418" w:type="dxa"/>
          </w:tcPr>
          <w:p w:rsidR="006832D9" w:rsidRPr="0001027E" w:rsidP="00843796" w14:paraId="6AA997D7" w14:textId="77777777">
            <w:pPr>
              <w:rPr>
                <w:b/>
              </w:rPr>
            </w:pPr>
            <w:r w:rsidRPr="0001027E">
              <w:rPr>
                <w:b/>
              </w:rPr>
              <w:t>Totals</w:t>
            </w:r>
          </w:p>
        </w:tc>
        <w:tc>
          <w:tcPr>
            <w:tcW w:w="1530" w:type="dxa"/>
          </w:tcPr>
          <w:p w:rsidR="006832D9" w:rsidRPr="0001027E" w:rsidP="00843796" w14:paraId="073312B6" w14:textId="77777777">
            <w:pPr>
              <w:rPr>
                <w:b/>
              </w:rPr>
            </w:pPr>
          </w:p>
        </w:tc>
        <w:tc>
          <w:tcPr>
            <w:tcW w:w="1710" w:type="dxa"/>
          </w:tcPr>
          <w:p w:rsidR="006832D9" w:rsidP="00843796" w14:paraId="4D619068" w14:textId="77777777"/>
        </w:tc>
        <w:tc>
          <w:tcPr>
            <w:tcW w:w="1003" w:type="dxa"/>
          </w:tcPr>
          <w:p w:rsidR="006832D9" w:rsidRPr="0001027E" w:rsidP="00843796" w14:paraId="32EDB9C7" w14:textId="77777777">
            <w:pPr>
              <w:rPr>
                <w:b/>
              </w:rPr>
            </w:pPr>
          </w:p>
        </w:tc>
      </w:tr>
    </w:tbl>
    <w:p w:rsidR="00F3170F" w:rsidP="00F3170F" w14:paraId="5225203E" w14:textId="77777777"/>
    <w:p w:rsidR="00D637EC" w:rsidP="00D637EC" w14:paraId="7552C1E3" w14:textId="77777777">
      <w:pPr>
        <w:rPr>
          <w:b/>
        </w:rPr>
      </w:pPr>
      <w:r>
        <w:rPr>
          <w:b/>
        </w:rPr>
        <w:t>TOTAL BURDEN HOURS: 116</w:t>
      </w:r>
    </w:p>
    <w:p w:rsidR="00D637EC" w:rsidP="00D637EC" w14:paraId="02E519BB" w14:textId="77777777"/>
    <w:p w:rsidR="00D637EC" w:rsidRPr="00177E02" w:rsidP="00D637EC" w14:paraId="2A18BC94" w14:textId="77777777">
      <w:pPr>
        <w:rPr>
          <w:sz w:val="22"/>
          <w:szCs w:val="22"/>
        </w:rPr>
      </w:pPr>
      <w:r>
        <w:t>300 participants x 20 minutes x 1 per year = 100 hours</w:t>
      </w:r>
    </w:p>
    <w:p w:rsidR="00D637EC" w:rsidP="00F3170F" w14:paraId="1207429A" w14:textId="77777777"/>
    <w:p w:rsidR="005E714A" w14:paraId="3B92C757"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C86E91">
        <w:t>___________</w:t>
      </w:r>
    </w:p>
    <w:p w:rsidR="00ED6492" w14:paraId="08F633B1" w14:textId="77777777">
      <w:pPr>
        <w:rPr>
          <w:b/>
          <w:bCs/>
          <w:u w:val="single"/>
        </w:rPr>
      </w:pPr>
    </w:p>
    <w:p w:rsidR="00D637EC" w:rsidP="00D637EC" w14:paraId="6829D408" w14:textId="77777777">
      <w:pPr>
        <w:shd w:val="clear" w:color="auto" w:fill="FFFFFF"/>
      </w:pPr>
      <w:r w:rsidRPr="00537B4A">
        <w:t>The cost estimate is based on the mean hourly rate of a General and Operations Manager</w:t>
      </w:r>
      <w:r>
        <w:t xml:space="preserve"> </w:t>
      </w:r>
      <w:r>
        <w:rPr>
          <w:rStyle w:val="FootnoteReference"/>
        </w:rPr>
        <w:footnoteReference w:id="4"/>
      </w:r>
      <w:r w:rsidRPr="00537B4A">
        <w:t xml:space="preserve">.  The mean hourly pay for a General and Operations Manager is $59 (rounded), multiplied by 2 to </w:t>
      </w:r>
      <w:r w:rsidRPr="00537B4A">
        <w:t xml:space="preserve">account for benefits plus other overhead costs such as rent, utilities and office equipment, for a fully loaded hourly wage of $118. </w:t>
      </w:r>
    </w:p>
    <w:p w:rsidR="00D637EC" w:rsidRPr="00537B4A" w:rsidP="00D637EC" w14:paraId="27B822BB" w14:textId="77777777">
      <w:pPr>
        <w:shd w:val="clear" w:color="auto" w:fill="FFFFFF"/>
      </w:pPr>
    </w:p>
    <w:p w:rsidR="00D637EC" w:rsidRPr="00537B4A" w:rsidP="00D637EC" w14:paraId="5E192205" w14:textId="77777777">
      <w:pPr>
        <w:shd w:val="clear" w:color="auto" w:fill="FFFFFF"/>
      </w:pPr>
      <w:r w:rsidRPr="00537B4A">
        <w:tab/>
        <w:t xml:space="preserve">$118 x </w:t>
      </w:r>
      <w:r>
        <w:t xml:space="preserve">100 </w:t>
      </w:r>
      <w:r w:rsidRPr="00537B4A">
        <w:t>hours = $</w:t>
      </w:r>
      <w:r>
        <w:t xml:space="preserve">11,800  </w:t>
      </w:r>
    </w:p>
    <w:p w:rsidR="00D637EC" w14:paraId="053AFB9A" w14:textId="77777777">
      <w:pPr>
        <w:rPr>
          <w:b/>
          <w:bCs/>
          <w:u w:val="single"/>
        </w:rPr>
      </w:pPr>
    </w:p>
    <w:p w:rsidR="0069403B" w:rsidP="00F06866" w14:paraId="42D2F7FF"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3280BC31" w14:textId="77777777">
      <w:pPr>
        <w:rPr>
          <w:b/>
        </w:rPr>
      </w:pPr>
    </w:p>
    <w:p w:rsidR="00F06866" w:rsidP="00F06866" w14:paraId="0FC07361" w14:textId="77777777">
      <w:pPr>
        <w:rPr>
          <w:b/>
        </w:rPr>
      </w:pPr>
      <w:r>
        <w:rPr>
          <w:b/>
        </w:rPr>
        <w:t>The</w:t>
      </w:r>
      <w:r w:rsidR="0069403B">
        <w:rPr>
          <w:b/>
        </w:rPr>
        <w:t xml:space="preserve"> select</w:t>
      </w:r>
      <w:r>
        <w:rPr>
          <w:b/>
        </w:rPr>
        <w:t>ion of your targeted respondents</w:t>
      </w:r>
    </w:p>
    <w:p w:rsidR="0069403B" w:rsidP="0069403B" w14:paraId="6516FFF7"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 No</w:t>
      </w:r>
    </w:p>
    <w:p w:rsidR="00636621" w:rsidP="00636621" w14:paraId="3E669B9E" w14:textId="77777777">
      <w:pPr>
        <w:pStyle w:val="ListParagraph"/>
      </w:pPr>
    </w:p>
    <w:p w:rsidR="00636621" w:rsidP="001B0AAA" w14:paraId="016CE407"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9749C09" w14:textId="77777777">
      <w:pPr>
        <w:pStyle w:val="ListParagraph"/>
      </w:pPr>
    </w:p>
    <w:p w:rsidR="00D637EC" w:rsidRPr="00D637EC" w:rsidP="00D637EC" w14:paraId="1992E7A7" w14:textId="77777777">
      <w:pPr>
        <w:rPr>
          <w:i/>
          <w:iCs/>
        </w:rPr>
      </w:pPr>
      <w:r w:rsidRPr="00D637EC">
        <w:rPr>
          <w:i/>
          <w:iCs/>
        </w:rPr>
        <w:t>No focus group or survey is being deployed. This is not a statistical data collection; it is an online electronic intake form. Therefore, no answers apply to the following questions.</w:t>
      </w:r>
    </w:p>
    <w:p w:rsidR="00D637EC" w:rsidRPr="00D637EC" w:rsidP="00D637EC" w14:paraId="33CDC391" w14:textId="77777777">
      <w:pPr>
        <w:shd w:val="clear" w:color="auto" w:fill="FFFFFF"/>
        <w:rPr>
          <w:i/>
          <w:iCs/>
        </w:rPr>
      </w:pPr>
    </w:p>
    <w:p w:rsidR="00D637EC" w:rsidRPr="00D637EC" w:rsidP="00D637EC" w14:paraId="77D4599B" w14:textId="77777777">
      <w:pPr>
        <w:shd w:val="clear" w:color="auto" w:fill="FFFFFF"/>
        <w:rPr>
          <w:i/>
          <w:iCs/>
        </w:rPr>
      </w:pPr>
      <w:bookmarkStart w:id="1" w:name="_Hlk168065810"/>
      <w:r w:rsidRPr="00D637EC">
        <w:rPr>
          <w:i/>
          <w:iCs/>
        </w:rPr>
        <w:t>This information collection does not require respondents to submit proprietary information.</w:t>
      </w:r>
    </w:p>
    <w:bookmarkEnd w:id="1"/>
    <w:p w:rsidR="00A403BB" w:rsidP="00A403BB" w14:paraId="287E7789" w14:textId="77777777"/>
    <w:p w:rsidR="00A403BB" w:rsidP="00A403BB" w14:paraId="16BC8FB9" w14:textId="77777777"/>
    <w:p w:rsidR="00A403BB" w:rsidP="00A403BB" w14:paraId="5AE27496" w14:textId="77777777">
      <w:pPr>
        <w:rPr>
          <w:b/>
        </w:rPr>
      </w:pPr>
      <w:r>
        <w:rPr>
          <w:b/>
        </w:rPr>
        <w:t>Administration of the Instrument</w:t>
      </w:r>
    </w:p>
    <w:p w:rsidR="00A403BB" w:rsidP="00A403BB" w14:paraId="3C9F8A2A" w14:textId="77777777">
      <w:pPr>
        <w:pStyle w:val="ListParagraph"/>
        <w:numPr>
          <w:ilvl w:val="0"/>
          <w:numId w:val="17"/>
        </w:numPr>
      </w:pPr>
      <w:r>
        <w:t>H</w:t>
      </w:r>
      <w:r>
        <w:t>ow will you collect the information? (Check all that apply)</w:t>
      </w:r>
    </w:p>
    <w:p w:rsidR="001B0AAA" w:rsidP="001B0AAA" w14:paraId="4F8447C5" w14:textId="77777777">
      <w:pPr>
        <w:ind w:left="720"/>
      </w:pPr>
      <w:r>
        <w:t xml:space="preserve">[ </w:t>
      </w:r>
      <w:r>
        <w:t xml:space="preserve"> </w:t>
      </w:r>
      <w:r>
        <w:t>]</w:t>
      </w:r>
      <w:r>
        <w:t xml:space="preserve"> Web-based</w:t>
      </w:r>
      <w:r>
        <w:t xml:space="preserve"> or other forms of Social Media </w:t>
      </w:r>
    </w:p>
    <w:p w:rsidR="001B0AAA" w:rsidP="001B0AAA" w14:paraId="20C23A98" w14:textId="77777777">
      <w:pPr>
        <w:ind w:left="720"/>
      </w:pPr>
      <w:r>
        <w:t xml:space="preserve">[ </w:t>
      </w:r>
      <w:r>
        <w:t xml:space="preserve"> </w:t>
      </w:r>
      <w:r>
        <w:t>]</w:t>
      </w:r>
      <w:r>
        <w:t xml:space="preserve"> Telephone</w:t>
      </w:r>
      <w:r>
        <w:tab/>
      </w:r>
    </w:p>
    <w:p w:rsidR="001B0AAA" w:rsidP="001B0AAA" w14:paraId="564E8D85" w14:textId="77777777">
      <w:pPr>
        <w:ind w:left="720"/>
      </w:pPr>
      <w:r>
        <w:t>[</w:t>
      </w:r>
      <w:r>
        <w:t xml:space="preserve"> </w:t>
      </w:r>
      <w:r>
        <w:t xml:space="preserve"> ]</w:t>
      </w:r>
      <w:r>
        <w:t xml:space="preserve"> In-person</w:t>
      </w:r>
      <w:r>
        <w:tab/>
      </w:r>
    </w:p>
    <w:p w:rsidR="001B0AAA" w:rsidP="001B0AAA" w14:paraId="1E97F8EA" w14:textId="77777777">
      <w:pPr>
        <w:ind w:left="720"/>
      </w:pPr>
      <w:r>
        <w:t xml:space="preserve">[ </w:t>
      </w:r>
      <w:r>
        <w:t xml:space="preserve"> </w:t>
      </w:r>
      <w:r>
        <w:t>]</w:t>
      </w:r>
      <w:r>
        <w:t xml:space="preserve"> Mail</w:t>
      </w:r>
      <w:r>
        <w:t xml:space="preserve"> </w:t>
      </w:r>
    </w:p>
    <w:p w:rsidR="001B0AAA" w:rsidP="001B0AAA" w14:paraId="4734FB6E" w14:textId="77777777">
      <w:pPr>
        <w:ind w:left="720"/>
      </w:pPr>
      <w:r>
        <w:t xml:space="preserve">[ </w:t>
      </w:r>
      <w:r>
        <w:t xml:space="preserve"> </w:t>
      </w:r>
      <w:r>
        <w:t>]</w:t>
      </w:r>
      <w:r>
        <w:t xml:space="preserve"> Other, Explain</w:t>
      </w:r>
    </w:p>
    <w:p w:rsidR="00F24CFC" w:rsidP="00F24CFC" w14:paraId="569E7D4E" w14:textId="77777777">
      <w:pPr>
        <w:pStyle w:val="ListParagraph"/>
        <w:numPr>
          <w:ilvl w:val="0"/>
          <w:numId w:val="17"/>
        </w:numPr>
      </w:pPr>
      <w:r>
        <w:t xml:space="preserve">Will interviewers or facilitators be used?  </w:t>
      </w:r>
      <w:r>
        <w:t>[  ]</w:t>
      </w:r>
      <w:r>
        <w:t xml:space="preserve"> Yes [  ] No</w:t>
      </w:r>
    </w:p>
    <w:p w:rsidR="00F24CFC" w:rsidP="00F24CFC" w14:paraId="193A0B14" w14:textId="77777777">
      <w:pPr>
        <w:pStyle w:val="ListParagraph"/>
        <w:ind w:left="360"/>
      </w:pPr>
      <w:r>
        <w:t xml:space="preserve"> </w:t>
      </w:r>
    </w:p>
    <w:p w:rsidR="0024521E" w:rsidP="0024521E" w14:paraId="62C7CDC3" w14:textId="77777777">
      <w:pPr>
        <w:rPr>
          <w:b/>
        </w:rPr>
      </w:pPr>
      <w:r w:rsidRPr="00F24CFC">
        <w:rPr>
          <w:b/>
        </w:rPr>
        <w:t>Please make sure that all instruments, instructions, and scripts are submitted with the request.</w:t>
      </w:r>
    </w:p>
    <w:p w:rsidR="00D637EC" w:rsidP="0024521E" w14:paraId="262DA754" w14:textId="77777777">
      <w:pPr>
        <w:rPr>
          <w:b/>
        </w:rPr>
      </w:pPr>
    </w:p>
    <w:p w:rsidR="00D637EC" w:rsidRPr="000C2ED6" w:rsidP="00D637EC" w14:paraId="40791429" w14:textId="77777777">
      <w:pPr>
        <w:rPr>
          <w:b/>
          <w:color w:val="0070C0"/>
        </w:rPr>
      </w:pPr>
      <w:r w:rsidRPr="000C2ED6">
        <w:rPr>
          <w:b/>
          <w:color w:val="0070C0"/>
        </w:rPr>
        <w:t>*Intake form is attached to this request*</w:t>
      </w:r>
    </w:p>
    <w:p w:rsidR="00D637EC" w:rsidP="0024521E" w14:paraId="00075026" w14:textId="77777777">
      <w:pPr>
        <w:rPr>
          <w:b/>
        </w:rPr>
      </w:pPr>
    </w:p>
    <w:p w:rsidR="00D637EC" w:rsidP="0024521E" w14:paraId="339A80D2" w14:textId="77777777">
      <w:pPr>
        <w:rPr>
          <w:b/>
        </w:rPr>
      </w:pPr>
    </w:p>
    <w:p w:rsidR="00D637EC" w:rsidP="0024521E" w14:paraId="494CC8EA" w14:textId="77777777">
      <w:pPr>
        <w:rPr>
          <w:b/>
        </w:rPr>
      </w:pPr>
    </w:p>
    <w:p w:rsidR="00D637EC" w:rsidP="0024521E" w14:paraId="21C48B35" w14:textId="77777777">
      <w:pPr>
        <w:rPr>
          <w:b/>
        </w:rPr>
      </w:pPr>
    </w:p>
    <w:p w:rsidR="00D637EC" w:rsidP="0024521E" w14:paraId="0C1D2DB3" w14:textId="77777777">
      <w:pPr>
        <w:rPr>
          <w:b/>
        </w:rPr>
      </w:pPr>
    </w:p>
    <w:p w:rsidR="00D637EC" w:rsidP="0024521E" w14:paraId="566EDD67" w14:textId="77777777">
      <w:pPr>
        <w:rPr>
          <w:b/>
        </w:rPr>
      </w:pPr>
    </w:p>
    <w:p w:rsidR="00D637EC" w:rsidP="0024521E" w14:paraId="7630AD27" w14:textId="77777777">
      <w:pPr>
        <w:rPr>
          <w:b/>
        </w:rPr>
      </w:pPr>
    </w:p>
    <w:p w:rsidR="00D637EC" w:rsidP="0024521E" w14:paraId="446FB138" w14:textId="77777777">
      <w:pPr>
        <w:rPr>
          <w:b/>
        </w:rPr>
      </w:pPr>
    </w:p>
    <w:p w:rsidR="00D637EC" w:rsidP="0024521E" w14:paraId="0BEE9B85" w14:textId="77777777">
      <w:pPr>
        <w:rPr>
          <w:b/>
        </w:rPr>
      </w:pPr>
    </w:p>
    <w:p w:rsidR="00D637EC" w:rsidP="0024521E" w14:paraId="5BD0FF8D" w14:textId="77777777">
      <w:pPr>
        <w:rPr>
          <w:b/>
        </w:rPr>
      </w:pPr>
    </w:p>
    <w:p w:rsidR="00D637EC" w:rsidRPr="00F24CFC" w:rsidP="0024521E" w14:paraId="7BE8B3F0" w14:textId="77777777">
      <w:pPr>
        <w:rPr>
          <w:b/>
        </w:rPr>
      </w:pPr>
    </w:p>
    <w:p w:rsidR="00F24CFC" w:rsidP="00F24CFC" w14:paraId="294BF7B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626B3FA8" w14:textId="228344F1">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7760CDD"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6D8454B" w14:textId="77777777">
      <w:pPr>
        <w:rPr>
          <w:sz w:val="20"/>
          <w:szCs w:val="20"/>
        </w:rPr>
      </w:pPr>
    </w:p>
    <w:p w:rsidR="00F24CFC" w:rsidRPr="008F50D4" w:rsidP="00F24CFC" w14:paraId="01E6FAE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53453A7" w14:textId="77777777">
      <w:pPr>
        <w:pStyle w:val="Header"/>
        <w:tabs>
          <w:tab w:val="clear" w:pos="4320"/>
          <w:tab w:val="clear" w:pos="8640"/>
        </w:tabs>
        <w:rPr>
          <w:b/>
        </w:rPr>
      </w:pPr>
    </w:p>
    <w:p w:rsidR="00F24CFC" w:rsidRPr="008F50D4" w:rsidP="00F24CFC" w14:paraId="1379D815"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446360C4" w14:textId="77777777">
      <w:pPr>
        <w:rPr>
          <w:b/>
          <w:sz w:val="20"/>
          <w:szCs w:val="20"/>
        </w:rPr>
      </w:pPr>
    </w:p>
    <w:p w:rsidR="00F24CFC" w:rsidRPr="008F50D4" w:rsidP="00F24CFC" w14:paraId="33840F74"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C519D38" w14:textId="77777777">
      <w:pPr>
        <w:pStyle w:val="BodyTextIndent"/>
        <w:tabs>
          <w:tab w:val="left" w:pos="360"/>
        </w:tabs>
        <w:ind w:left="0"/>
        <w:rPr>
          <w:bCs/>
        </w:rPr>
      </w:pPr>
    </w:p>
    <w:p w:rsidR="00F24CFC" w:rsidRPr="008F50D4" w:rsidP="00F24CFC" w14:paraId="1209638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D3B36F0" w14:textId="77777777">
      <w:pPr>
        <w:rPr>
          <w:sz w:val="16"/>
          <w:szCs w:val="16"/>
        </w:rPr>
      </w:pPr>
    </w:p>
    <w:p w:rsidR="00F24CFC" w:rsidP="00F24CFC" w14:paraId="33B75E52"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1CAA2E0F" w14:textId="77777777">
      <w:pPr>
        <w:rPr>
          <w:sz w:val="20"/>
          <w:szCs w:val="20"/>
        </w:rPr>
      </w:pPr>
    </w:p>
    <w:p w:rsidR="00F24CFC" w:rsidRPr="008F50D4" w:rsidP="008F50D4" w14:paraId="47B5A6C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1ECB0186" w14:textId="77777777">
      <w:pPr>
        <w:rPr>
          <w:b/>
        </w:rPr>
      </w:pPr>
    </w:p>
    <w:p w:rsidR="008F50D4" w:rsidP="00F24CFC" w14:paraId="6D062920" w14:textId="77777777">
      <w:pPr>
        <w:rPr>
          <w:b/>
        </w:rPr>
      </w:pPr>
      <w:r>
        <w:rPr>
          <w:b/>
        </w:rPr>
        <w:t>BURDEN HOURS</w:t>
      </w:r>
      <w:r>
        <w:rPr>
          <w:b/>
        </w:rPr>
        <w:t>:</w:t>
      </w:r>
    </w:p>
    <w:p w:rsidR="008F50D4" w:rsidP="00F24CFC" w14:paraId="20649A5A"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4E822D8F"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731AAFFF"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61DEBCCD"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38FDE55B" w14:textId="77777777">
      <w:pPr>
        <w:keepNext/>
        <w:keepLines/>
        <w:rPr>
          <w:b/>
        </w:rPr>
      </w:pPr>
    </w:p>
    <w:p w:rsidR="00F24CFC" w:rsidP="00F24CFC" w14:paraId="7F54A893"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6DD40B68" w14:textId="77777777">
      <w:pPr>
        <w:rPr>
          <w:b/>
          <w:bCs/>
          <w:sz w:val="20"/>
          <w:szCs w:val="20"/>
          <w:u w:val="single"/>
        </w:rPr>
      </w:pPr>
    </w:p>
    <w:p w:rsidR="00F24CFC" w:rsidP="00F24CFC" w14:paraId="7AC6864B"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2D1AF2A5" w14:textId="77777777">
      <w:pPr>
        <w:rPr>
          <w:b/>
          <w:sz w:val="20"/>
          <w:szCs w:val="20"/>
        </w:rPr>
      </w:pPr>
    </w:p>
    <w:p w:rsidR="00F24CFC" w:rsidP="00F24CFC" w14:paraId="7DDB601B"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402E68A" w14:textId="77777777">
      <w:pPr>
        <w:rPr>
          <w:b/>
          <w:sz w:val="20"/>
          <w:szCs w:val="20"/>
        </w:rPr>
      </w:pPr>
    </w:p>
    <w:p w:rsidR="00F24CFC" w:rsidRPr="003F1C5B" w:rsidP="00F24CFC" w14:paraId="5E532A5A"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378C9FF4" w14:textId="77777777">
      <w:pPr>
        <w:pStyle w:val="ListParagraph"/>
        <w:ind w:left="360"/>
      </w:pPr>
    </w:p>
    <w:p w:rsidR="00F24CFC" w:rsidRPr="00F24CFC" w:rsidP="00F24CFC" w14:paraId="28E124A4" w14:textId="77777777">
      <w:pPr>
        <w:rPr>
          <w:b/>
        </w:rPr>
      </w:pPr>
      <w:r>
        <w:rPr>
          <w:b/>
        </w:rPr>
        <w:t xml:space="preserve">Submit </w:t>
      </w:r>
      <w:r w:rsidRPr="00F24CFC">
        <w:rPr>
          <w:b/>
        </w:rPr>
        <w:t>all instruments, instructions, and scripts are submitted with the request.</w:t>
      </w:r>
    </w:p>
    <w:p w:rsidR="005E714A" w:rsidP="00F24CFC" w14:paraId="6047689D"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F4F2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946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6C53" w14:paraId="0033A794" w14:textId="77777777">
      <w:r>
        <w:separator/>
      </w:r>
    </w:p>
  </w:footnote>
  <w:footnote w:type="continuationSeparator" w:id="1">
    <w:p w:rsidR="002E6C53" w14:paraId="081AD709" w14:textId="77777777">
      <w:r>
        <w:continuationSeparator/>
      </w:r>
    </w:p>
  </w:footnote>
  <w:footnote w:id="2">
    <w:p w:rsidR="007B53AE" w:rsidP="007B53AE" w14:paraId="1616FBE0" w14:textId="77777777">
      <w:pPr>
        <w:pStyle w:val="FootnoteText"/>
        <w:numPr>
          <w:ilvl w:val="0"/>
          <w:numId w:val="19"/>
        </w:numPr>
      </w:pPr>
      <w:r w:rsidRPr="007B53AE">
        <w:rPr>
          <w:color w:val="000000"/>
          <w:sz w:val="24"/>
          <w:szCs w:val="24"/>
        </w:rPr>
        <w:t xml:space="preserve">Executive Order 13985: </w:t>
      </w:r>
      <w:r w:rsidRPr="40808B42">
        <w:rPr>
          <w:sz w:val="24"/>
          <w:szCs w:val="24"/>
        </w:rPr>
        <w:t>Advancing Racial Equity and Support for Underserved Communities Through the Federal Government</w:t>
      </w:r>
    </w:p>
  </w:footnote>
  <w:footnote w:id="3">
    <w:p w:rsidR="007B53AE" w:rsidRPr="007B53AE" w:rsidP="007B53AE" w14:paraId="0AC98C5B" w14:textId="77777777">
      <w:pPr>
        <w:pStyle w:val="ListParagraph"/>
        <w:numPr>
          <w:ilvl w:val="0"/>
          <w:numId w:val="19"/>
        </w:numPr>
        <w:rPr>
          <w:color w:val="000000"/>
        </w:rPr>
      </w:pPr>
      <w:r w:rsidRPr="40808B42">
        <w:t>Executive Order 14008: Tackling the Climate Crisis at Home and Abroad, which established the Justice40 Initiative and supports the Administration’s approach to advancing equity for all in line with Executive Order 13985.</w:t>
      </w:r>
    </w:p>
    <w:p w:rsidR="007B53AE" w:rsidRPr="007B53AE" w:rsidP="007B53AE" w14:paraId="711A3993" w14:textId="77777777">
      <w:pPr>
        <w:spacing w:line="480" w:lineRule="auto"/>
        <w:rPr>
          <w:rFonts w:eastAsia="Calibri" w:cs="Calibri"/>
          <w:u w:val="single"/>
        </w:rPr>
      </w:pPr>
    </w:p>
    <w:p w:rsidR="007B53AE" w:rsidP="007B53AE" w14:paraId="161FB74A" w14:textId="77777777">
      <w:pPr>
        <w:pStyle w:val="FootnoteText"/>
      </w:pPr>
    </w:p>
  </w:footnote>
  <w:footnote w:id="4">
    <w:p w:rsidR="00D637EC" w:rsidP="00D637EC" w14:paraId="59C74129" w14:textId="77777777">
      <w:pPr>
        <w:pStyle w:val="FootnoteText"/>
      </w:pPr>
      <w:r>
        <w:rPr>
          <w:rStyle w:val="FootnoteReference"/>
        </w:rPr>
        <w:footnoteRef/>
      </w:r>
      <w:r>
        <w:t xml:space="preserve"> </w:t>
      </w:r>
      <w:r w:rsidRPr="00F05F0C">
        <w:t xml:space="preserve">Based on Occupation 11-1021, BLS Occupational Employment Statistics, May 2019.  See </w:t>
      </w:r>
    </w:p>
    <w:p w:rsidR="00D637EC" w:rsidP="00D637EC" w14:paraId="4C1BB356" w14:textId="77777777">
      <w:pPr>
        <w:pStyle w:val="FootnoteText"/>
      </w:pPr>
      <w:r>
        <w:t xml:space="preserve">  </w:t>
      </w:r>
      <w:hyperlink r:id="rId1" w:history="1">
        <w:r w:rsidRPr="00237E37">
          <w:rPr>
            <w:rStyle w:val="Hyperlink"/>
          </w:rPr>
          <w:t>https://www.bls.gov/oes/current/oes_nat.htm - 11-0000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F67C1D"/>
    <w:multiLevelType w:val="hybridMultilevel"/>
    <w:tmpl w:val="267A7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99087296">
    <w:abstractNumId w:val="11"/>
  </w:num>
  <w:num w:numId="2" w16cid:durableId="869760605">
    <w:abstractNumId w:val="17"/>
  </w:num>
  <w:num w:numId="3" w16cid:durableId="2131510583">
    <w:abstractNumId w:val="16"/>
  </w:num>
  <w:num w:numId="4" w16cid:durableId="479277052">
    <w:abstractNumId w:val="18"/>
  </w:num>
  <w:num w:numId="5" w16cid:durableId="292642838">
    <w:abstractNumId w:val="4"/>
  </w:num>
  <w:num w:numId="6" w16cid:durableId="141699047">
    <w:abstractNumId w:val="1"/>
  </w:num>
  <w:num w:numId="7" w16cid:durableId="2049598136">
    <w:abstractNumId w:val="9"/>
  </w:num>
  <w:num w:numId="8" w16cid:durableId="2074502392">
    <w:abstractNumId w:val="14"/>
  </w:num>
  <w:num w:numId="9" w16cid:durableId="1556890801">
    <w:abstractNumId w:val="10"/>
  </w:num>
  <w:num w:numId="10" w16cid:durableId="19017261">
    <w:abstractNumId w:val="2"/>
  </w:num>
  <w:num w:numId="11" w16cid:durableId="945499510">
    <w:abstractNumId w:val="7"/>
  </w:num>
  <w:num w:numId="12" w16cid:durableId="1259099687">
    <w:abstractNumId w:val="8"/>
  </w:num>
  <w:num w:numId="13" w16cid:durableId="1591504994">
    <w:abstractNumId w:val="0"/>
  </w:num>
  <w:num w:numId="14" w16cid:durableId="692538119">
    <w:abstractNumId w:val="15"/>
  </w:num>
  <w:num w:numId="15" w16cid:durableId="53087089">
    <w:abstractNumId w:val="13"/>
  </w:num>
  <w:num w:numId="16" w16cid:durableId="263540962">
    <w:abstractNumId w:val="12"/>
  </w:num>
  <w:num w:numId="17" w16cid:durableId="1016735277">
    <w:abstractNumId w:val="5"/>
  </w:num>
  <w:num w:numId="18" w16cid:durableId="1480269759">
    <w:abstractNumId w:val="6"/>
  </w:num>
  <w:num w:numId="19" w16cid:durableId="471220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B4FCA"/>
    <w:rsid w:val="000C2ED6"/>
    <w:rsid w:val="000C6969"/>
    <w:rsid w:val="000D44CA"/>
    <w:rsid w:val="000E200B"/>
    <w:rsid w:val="000F68BE"/>
    <w:rsid w:val="00177E02"/>
    <w:rsid w:val="001927A4"/>
    <w:rsid w:val="00194AC6"/>
    <w:rsid w:val="001A23B0"/>
    <w:rsid w:val="001A25CC"/>
    <w:rsid w:val="001B0AAA"/>
    <w:rsid w:val="001C39F7"/>
    <w:rsid w:val="002260C2"/>
    <w:rsid w:val="00237B48"/>
    <w:rsid w:val="00237E37"/>
    <w:rsid w:val="0024521E"/>
    <w:rsid w:val="00263C3D"/>
    <w:rsid w:val="00274D0B"/>
    <w:rsid w:val="002B052D"/>
    <w:rsid w:val="002B34CD"/>
    <w:rsid w:val="002B3C95"/>
    <w:rsid w:val="002D0B92"/>
    <w:rsid w:val="002E6C53"/>
    <w:rsid w:val="003D5BBE"/>
    <w:rsid w:val="003E3C61"/>
    <w:rsid w:val="003F1C5B"/>
    <w:rsid w:val="00434E33"/>
    <w:rsid w:val="00441434"/>
    <w:rsid w:val="0045264C"/>
    <w:rsid w:val="00452C42"/>
    <w:rsid w:val="004571D6"/>
    <w:rsid w:val="004876EC"/>
    <w:rsid w:val="004D6E14"/>
    <w:rsid w:val="005009B0"/>
    <w:rsid w:val="00537B4A"/>
    <w:rsid w:val="005946D6"/>
    <w:rsid w:val="005A1006"/>
    <w:rsid w:val="005E714A"/>
    <w:rsid w:val="005F693D"/>
    <w:rsid w:val="006140A0"/>
    <w:rsid w:val="00622028"/>
    <w:rsid w:val="00636621"/>
    <w:rsid w:val="00642B49"/>
    <w:rsid w:val="006832D9"/>
    <w:rsid w:val="0069403B"/>
    <w:rsid w:val="006F3DDE"/>
    <w:rsid w:val="00704678"/>
    <w:rsid w:val="007425E7"/>
    <w:rsid w:val="007923A0"/>
    <w:rsid w:val="007B53AE"/>
    <w:rsid w:val="007C5CD8"/>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69B6"/>
    <w:rsid w:val="00A674DF"/>
    <w:rsid w:val="00A83AA6"/>
    <w:rsid w:val="00A934D6"/>
    <w:rsid w:val="00A96EDD"/>
    <w:rsid w:val="00AE1809"/>
    <w:rsid w:val="00B80D76"/>
    <w:rsid w:val="00BA2105"/>
    <w:rsid w:val="00BA7E06"/>
    <w:rsid w:val="00BB43B5"/>
    <w:rsid w:val="00BB6219"/>
    <w:rsid w:val="00BD290F"/>
    <w:rsid w:val="00C14CC4"/>
    <w:rsid w:val="00C23994"/>
    <w:rsid w:val="00C33C52"/>
    <w:rsid w:val="00C40D8B"/>
    <w:rsid w:val="00C8407A"/>
    <w:rsid w:val="00C8488C"/>
    <w:rsid w:val="00C86E91"/>
    <w:rsid w:val="00C97D4F"/>
    <w:rsid w:val="00CA2650"/>
    <w:rsid w:val="00CB1078"/>
    <w:rsid w:val="00CC6FAF"/>
    <w:rsid w:val="00CF6542"/>
    <w:rsid w:val="00D24698"/>
    <w:rsid w:val="00D637EC"/>
    <w:rsid w:val="00D6383F"/>
    <w:rsid w:val="00DB59D0"/>
    <w:rsid w:val="00DC33D3"/>
    <w:rsid w:val="00DC6B87"/>
    <w:rsid w:val="00DD6E76"/>
    <w:rsid w:val="00E26329"/>
    <w:rsid w:val="00E40B50"/>
    <w:rsid w:val="00E4525A"/>
    <w:rsid w:val="00E50293"/>
    <w:rsid w:val="00E65FFC"/>
    <w:rsid w:val="00E744EA"/>
    <w:rsid w:val="00E80951"/>
    <w:rsid w:val="00E854FE"/>
    <w:rsid w:val="00E86CC6"/>
    <w:rsid w:val="00EB56B3"/>
    <w:rsid w:val="00ED6492"/>
    <w:rsid w:val="00EF2095"/>
    <w:rsid w:val="00F05F0C"/>
    <w:rsid w:val="00F06866"/>
    <w:rsid w:val="00F15956"/>
    <w:rsid w:val="00F24CFC"/>
    <w:rsid w:val="00F26F3A"/>
    <w:rsid w:val="00F3170F"/>
    <w:rsid w:val="00F8483F"/>
    <w:rsid w:val="00F976B0"/>
    <w:rsid w:val="00FA6DE7"/>
    <w:rsid w:val="00FC0A8E"/>
    <w:rsid w:val="00FE2FA6"/>
    <w:rsid w:val="00FE3DF2"/>
    <w:rsid w:val="1D6E8FDC"/>
    <w:rsid w:val="40808B42"/>
    <w:rsid w:val="4AF19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3CD625"/>
  <w15:chartTrackingRefBased/>
  <w15:docId w15:val="{5CEBE929-92C4-4FFD-B744-1CBD07A2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7B53AE"/>
    <w:rPr>
      <w:sz w:val="20"/>
      <w:szCs w:val="20"/>
    </w:rPr>
  </w:style>
  <w:style w:type="character" w:customStyle="1" w:styleId="FootnoteTextChar">
    <w:name w:val="Footnote Text Char"/>
    <w:basedOn w:val="DefaultParagraphFont"/>
    <w:link w:val="FootnoteText"/>
    <w:uiPriority w:val="99"/>
    <w:rsid w:val="007B53AE"/>
  </w:style>
  <w:style w:type="character" w:styleId="FootnoteReference">
    <w:name w:val="footnote reference"/>
    <w:uiPriority w:val="99"/>
    <w:rsid w:val="007B53AE"/>
    <w:rPr>
      <w:vertAlign w:val="superscript"/>
    </w:rPr>
  </w:style>
  <w:style w:type="paragraph" w:customStyle="1" w:styleId="Default">
    <w:name w:val="Default"/>
    <w:rsid w:val="007B53AE"/>
    <w:pPr>
      <w:autoSpaceDE w:val="0"/>
      <w:autoSpaceDN w:val="0"/>
      <w:adjustRightInd w:val="0"/>
    </w:pPr>
    <w:rPr>
      <w:rFonts w:eastAsia="Calibri"/>
      <w:color w:val="000000"/>
      <w:sz w:val="24"/>
      <w:szCs w:val="24"/>
    </w:rPr>
  </w:style>
  <w:style w:type="character" w:styleId="Hyperlink">
    <w:name w:val="Hyperlink"/>
    <w:rsid w:val="00D63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20-%2011-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A3C429B34C34C91A4175AA9139A92" ma:contentTypeVersion="15" ma:contentTypeDescription="Create a new document." ma:contentTypeScope="" ma:versionID="2fb7ddb0c215ab07cfa3f6cb9351a6e9">
  <xsd:schema xmlns:xsd="http://www.w3.org/2001/XMLSchema" xmlns:xs="http://www.w3.org/2001/XMLSchema" xmlns:p="http://schemas.microsoft.com/office/2006/metadata/properties" xmlns:ns2="829dc7f3-8e1c-4cb9-b89a-0806ffbac4d5" xmlns:ns3="633de177-4120-4f78-b1e1-a647964a70b3" targetNamespace="http://schemas.microsoft.com/office/2006/metadata/properties" ma:root="true" ma:fieldsID="2437f2cff24363023656339e0129f000" ns2:_="" ns3:_="">
    <xsd:import namespace="829dc7f3-8e1c-4cb9-b89a-0806ffbac4d5"/>
    <xsd:import namespace="633de177-4120-4f78-b1e1-a647964a70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dc7f3-8e1c-4cb9-b89a-0806ffbac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de177-4120-4f78-b1e1-a647964a70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d9707d-bab0-45a7-bafc-1d7d0fc559b6}" ma:internalName="TaxCatchAll" ma:showField="CatchAllData" ma:web="633de177-4120-4f78-b1e1-a647964a7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9dc7f3-8e1c-4cb9-b89a-0806ffbac4d5">
      <Terms xmlns="http://schemas.microsoft.com/office/infopath/2007/PartnerControls"/>
    </lcf76f155ced4ddcb4097134ff3c332f>
    <TaxCatchAll xmlns="633de177-4120-4f78-b1e1-a647964a70b3"/>
  </documentManagement>
</p:properties>
</file>

<file path=customXml/itemProps1.xml><?xml version="1.0" encoding="utf-8"?>
<ds:datastoreItem xmlns:ds="http://schemas.openxmlformats.org/officeDocument/2006/customXml" ds:itemID="{6B020B17-5F24-49E1-817C-B2FE61BF2DA1}">
  <ds:schemaRefs>
    <ds:schemaRef ds:uri="http://schemas.microsoft.com/sharepoint/v3/contenttype/forms"/>
  </ds:schemaRefs>
</ds:datastoreItem>
</file>

<file path=customXml/itemProps2.xml><?xml version="1.0" encoding="utf-8"?>
<ds:datastoreItem xmlns:ds="http://schemas.openxmlformats.org/officeDocument/2006/customXml" ds:itemID="{9C045B84-CAC4-48AC-9155-9DDAF524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dc7f3-8e1c-4cb9-b89a-0806ffbac4d5"/>
    <ds:schemaRef ds:uri="633de177-4120-4f78-b1e1-a647964a7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9133-98F6-44C8-A3BB-5340C716E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1708</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Douglas, Chantal (OST)</cp:lastModifiedBy>
  <cp:revision>2</cp:revision>
  <cp:lastPrinted>2011-07-26T11:40:00Z</cp:lastPrinted>
  <dcterms:created xsi:type="dcterms:W3CDTF">2024-11-22T19:39:00Z</dcterms:created>
  <dcterms:modified xsi:type="dcterms:W3CDTF">2024-11-22T19:39:00Z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0x010100309A3C429B34C34C91A4175AA9139A92</vt:lpwstr>
  </property>
  <property fmtid="{D5CDD505-2E9C-101B-9397-08002B2CF9AE}" pid="3" name="_NewReviewCycle">
    <vt:lpwstr/>
  </property>
</Properties>
</file>