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716EBF" w14:paraId="24988D7B" w14:textId="77777777">
      <w:pPr>
        <w:pStyle w:val="Title"/>
        <w:rPr>
          <w:rFonts w:ascii="Times New Roman" w:hAnsi="Times New Roman"/>
          <w:sz w:val="28"/>
          <w:szCs w:val="28"/>
          <w:u w:val="none"/>
        </w:rPr>
      </w:pPr>
      <w:r w:rsidRPr="00716EBF">
        <w:rPr>
          <w:rFonts w:ascii="Times New Roman" w:hAnsi="Times New Roman"/>
          <w:sz w:val="28"/>
          <w:szCs w:val="28"/>
          <w:u w:val="none"/>
        </w:rPr>
        <w:t>Department of Transportation</w:t>
      </w:r>
    </w:p>
    <w:p w:rsidR="00470720" w:rsidRPr="00716EBF" w:rsidP="00407E96" w14:paraId="0B786521" w14:textId="77777777">
      <w:pPr>
        <w:pStyle w:val="Title"/>
        <w:outlineLvl w:val="0"/>
        <w:rPr>
          <w:rFonts w:ascii="Times New Roman" w:hAnsi="Times New Roman"/>
          <w:sz w:val="32"/>
          <w:szCs w:val="32"/>
        </w:rPr>
      </w:pPr>
      <w:r w:rsidRPr="00716EBF">
        <w:rPr>
          <w:rFonts w:ascii="Times New Roman" w:hAnsi="Times New Roman"/>
          <w:sz w:val="28"/>
          <w:szCs w:val="28"/>
          <w:u w:val="none"/>
        </w:rPr>
        <w:t>Federal Motor Carrier Safety Administration</w:t>
      </w:r>
    </w:p>
    <w:p w:rsidR="00470720" w:rsidRPr="00716EBF" w14:paraId="24CC545E" w14:textId="77777777">
      <w:pPr>
        <w:pStyle w:val="Title"/>
        <w:rPr>
          <w:rFonts w:ascii="Times New Roman" w:hAnsi="Times New Roman"/>
        </w:rPr>
      </w:pPr>
    </w:p>
    <w:p w:rsidR="0004749E" w:rsidRPr="00716EBF" w:rsidP="00407E96" w14:paraId="4DCD6886" w14:textId="77777777">
      <w:pPr>
        <w:pStyle w:val="Title"/>
        <w:outlineLvl w:val="0"/>
        <w:rPr>
          <w:rFonts w:ascii="Times New Roman" w:hAnsi="Times New Roman"/>
        </w:rPr>
      </w:pPr>
      <w:r w:rsidRPr="00716EBF">
        <w:rPr>
          <w:rFonts w:ascii="Times New Roman" w:hAnsi="Times New Roman"/>
        </w:rPr>
        <w:t>SUPPORTING STATEMENT</w:t>
      </w:r>
      <w:r w:rsidRPr="00716EBF" w:rsidR="00CA26EF">
        <w:rPr>
          <w:rFonts w:ascii="Times New Roman" w:hAnsi="Times New Roman"/>
        </w:rPr>
        <w:t xml:space="preserve"> PART B</w:t>
      </w:r>
    </w:p>
    <w:p w:rsidR="00105F8E" w:rsidP="005E4878" w14:paraId="5AB93884" w14:textId="2B84E369">
      <w:pPr>
        <w:jc w:val="center"/>
        <w:rPr>
          <w:rFonts w:ascii="Times New Roman" w:hAnsi="Times New Roman"/>
          <w:b/>
          <w:bCs/>
          <w:sz w:val="24"/>
          <w:szCs w:val="24"/>
        </w:rPr>
      </w:pPr>
      <w:r>
        <w:rPr>
          <w:rFonts w:ascii="Times New Roman" w:hAnsi="Times New Roman"/>
          <w:b/>
          <w:bCs/>
          <w:sz w:val="24"/>
          <w:szCs w:val="24"/>
        </w:rPr>
        <w:t>“</w:t>
      </w:r>
      <w:r w:rsidR="00D5353E">
        <w:rPr>
          <w:rFonts w:ascii="Times New Roman" w:hAnsi="Times New Roman"/>
          <w:b/>
          <w:bCs/>
          <w:sz w:val="24"/>
          <w:szCs w:val="24"/>
        </w:rPr>
        <w:t xml:space="preserve">Study of </w:t>
      </w:r>
      <w:r w:rsidRPr="005E4878" w:rsidR="005E4878">
        <w:rPr>
          <w:rFonts w:ascii="Times New Roman" w:hAnsi="Times New Roman"/>
          <w:b/>
          <w:bCs/>
          <w:sz w:val="24"/>
          <w:szCs w:val="24"/>
        </w:rPr>
        <w:t>Warning Devices for Stopped Commercial Motor Vehicles</w:t>
      </w:r>
      <w:r>
        <w:rPr>
          <w:rFonts w:ascii="Times New Roman" w:hAnsi="Times New Roman"/>
          <w:b/>
          <w:bCs/>
          <w:sz w:val="24"/>
          <w:szCs w:val="24"/>
        </w:rPr>
        <w:t>” ICR</w:t>
      </w:r>
    </w:p>
    <w:p w:rsidR="005E4878" w:rsidRPr="00716EBF" w:rsidP="005E4878" w14:paraId="598EDE5E" w14:textId="77777777">
      <w:pPr>
        <w:jc w:val="center"/>
        <w:rPr>
          <w:rFonts w:ascii="Times New Roman" w:hAnsi="Times New Roman"/>
          <w:b/>
          <w:bCs/>
          <w:sz w:val="24"/>
          <w:szCs w:val="24"/>
        </w:rPr>
      </w:pPr>
    </w:p>
    <w:p w:rsidR="0004749E" w:rsidRPr="00716EBF" w:rsidP="00407E96" w14:paraId="0EBA13CC" w14:textId="77777777">
      <w:pPr>
        <w:pStyle w:val="Subtitle"/>
        <w:outlineLvl w:val="0"/>
        <w:rPr>
          <w:rFonts w:ascii="Times New Roman" w:hAnsi="Times New Roman"/>
        </w:rPr>
      </w:pPr>
      <w:r w:rsidRPr="00716EBF">
        <w:rPr>
          <w:rFonts w:ascii="Times New Roman" w:hAnsi="Times New Roman"/>
        </w:rPr>
        <w:t>INTRODUCTION</w:t>
      </w:r>
    </w:p>
    <w:p w:rsidR="0004749E" w:rsidRPr="00716EBF" w14:paraId="1396258B" w14:textId="6DB66889">
      <w:r w:rsidRPr="00716EBF">
        <w:rPr>
          <w:rFonts w:ascii="Times New Roman" w:hAnsi="Times New Roman"/>
          <w:sz w:val="24"/>
          <w:szCs w:val="24"/>
        </w:rPr>
        <w:t xml:space="preserve">This is to request the Office of Management and Budget’s (OMB’s) review and approval of a new Federal Motor Carrier Safety Administration (FMCSA) information collection request (ICR) titled </w:t>
      </w:r>
      <w:r w:rsidR="00D5353E">
        <w:rPr>
          <w:rFonts w:ascii="Times New Roman" w:hAnsi="Times New Roman"/>
          <w:sz w:val="24"/>
          <w:szCs w:val="24"/>
        </w:rPr>
        <w:t xml:space="preserve">Study of </w:t>
      </w:r>
      <w:r w:rsidRPr="005E4878" w:rsidR="005E4878">
        <w:rPr>
          <w:rFonts w:ascii="Times New Roman" w:hAnsi="Times New Roman"/>
          <w:sz w:val="24"/>
          <w:szCs w:val="24"/>
        </w:rPr>
        <w:t>Warning Devices for Stopped Commercial Motor Vehicles</w:t>
      </w:r>
      <w:r w:rsidRPr="00716EBF" w:rsidR="00243691">
        <w:rPr>
          <w:rFonts w:ascii="Times New Roman" w:hAnsi="Times New Roman"/>
          <w:sz w:val="24"/>
          <w:szCs w:val="24"/>
        </w:rPr>
        <w:t>.</w:t>
      </w:r>
    </w:p>
    <w:p w:rsidR="003C020C" w:rsidRPr="00716EBF" w14:paraId="022B1453" w14:textId="77777777">
      <w:pPr>
        <w:rPr>
          <w:rFonts w:ascii="Times New Roman" w:hAnsi="Times New Roman"/>
          <w:b/>
          <w:bCs/>
          <w:sz w:val="24"/>
          <w:szCs w:val="24"/>
        </w:rPr>
      </w:pPr>
    </w:p>
    <w:p w:rsidR="0004749E" w:rsidRPr="00716EBF" w:rsidP="009E2F2D" w14:paraId="49B76AED" w14:textId="398C4220">
      <w:pPr>
        <w:pStyle w:val="NormalWeb"/>
        <w:spacing w:before="0" w:beforeAutospacing="0" w:after="0" w:afterAutospacing="0"/>
        <w:outlineLvl w:val="0"/>
        <w:rPr>
          <w:rFonts w:ascii="Times New Roman" w:hAnsi="Times New Roman" w:cs="Times New Roman"/>
          <w:b/>
          <w:u w:val="single"/>
        </w:rPr>
      </w:pPr>
      <w:r w:rsidRPr="00716EBF">
        <w:rPr>
          <w:rFonts w:ascii="Times New Roman" w:hAnsi="Times New Roman" w:cs="Times New Roman"/>
          <w:b/>
          <w:u w:val="single"/>
        </w:rPr>
        <w:t>Part B. Collections of Informatio</w:t>
      </w:r>
      <w:r w:rsidRPr="00716EBF" w:rsidR="00D569DC">
        <w:rPr>
          <w:rFonts w:ascii="Times New Roman" w:hAnsi="Times New Roman" w:cs="Times New Roman"/>
          <w:b/>
          <w:u w:val="single"/>
        </w:rPr>
        <w:t>n Employing Statistical Methods</w:t>
      </w:r>
    </w:p>
    <w:p w:rsidR="00BA09BD" w:rsidRPr="00716EBF" w:rsidP="009E2F2D" w14:paraId="1C8DD77A" w14:textId="77777777">
      <w:pPr>
        <w:tabs>
          <w:tab w:val="left" w:pos="-1440"/>
          <w:tab w:val="left" w:pos="-720"/>
        </w:tabs>
        <w:rPr>
          <w:rFonts w:ascii="Times New Roman" w:hAnsi="Times New Roman"/>
          <w:sz w:val="24"/>
        </w:rPr>
      </w:pPr>
    </w:p>
    <w:p w:rsidR="00EF1B6B" w:rsidRPr="00716EBF" w:rsidP="10351DFE" w14:paraId="0890117B" w14:textId="77777777">
      <w:pPr>
        <w:numPr>
          <w:ilvl w:val="0"/>
          <w:numId w:val="33"/>
        </w:numPr>
        <w:rPr>
          <w:rFonts w:ascii="Times New Roman" w:hAnsi="Times New Roman"/>
          <w:b/>
          <w:bCs/>
          <w:sz w:val="24"/>
          <w:szCs w:val="24"/>
        </w:rPr>
      </w:pPr>
      <w:r w:rsidRPr="00716EBF">
        <w:rPr>
          <w:rFonts w:ascii="Times New Roman" w:hAnsi="Times New Roman"/>
          <w:b/>
          <w:bCs/>
          <w:sz w:val="24"/>
          <w:szCs w:val="24"/>
        </w:rPr>
        <w:t>DESCRIBE POTENTIAL RESPONDENT UNIVERSE AND ANY SAMPLING SELECTION METHOD TO BE USED</w:t>
      </w:r>
      <w:r w:rsidRPr="00716EBF" w:rsidR="0004749E">
        <w:rPr>
          <w:rFonts w:ascii="Times New Roman" w:hAnsi="Times New Roman"/>
          <w:sz w:val="24"/>
          <w:szCs w:val="24"/>
        </w:rPr>
        <w:t>.</w:t>
      </w:r>
    </w:p>
    <w:p w:rsidR="008531BD" w:rsidRPr="00716EBF" w:rsidP="2C3B138A" w14:paraId="22BC3680" w14:textId="77777777">
      <w:pPr>
        <w:ind w:left="360"/>
        <w:rPr>
          <w:rStyle w:val="normaltextrun"/>
          <w:rFonts w:ascii="Times New Roman" w:hAnsi="Times New Roman"/>
          <w:color w:val="000000"/>
          <w:sz w:val="24"/>
          <w:szCs w:val="24"/>
          <w:bdr w:val="none" w:sz="0" w:space="0" w:color="auto" w:frame="1"/>
        </w:rPr>
      </w:pPr>
    </w:p>
    <w:p w:rsidR="008531BD" w:rsidRPr="00716EBF" w:rsidP="2C3B138A" w14:paraId="2387A88B" w14:textId="5DFDF136">
      <w:pPr>
        <w:ind w:left="360"/>
        <w:rPr>
          <w:rStyle w:val="normaltextrun"/>
          <w:rFonts w:ascii="Times New Roman" w:hAnsi="Times New Roman"/>
          <w:b/>
          <w:bCs/>
          <w:color w:val="000000"/>
          <w:sz w:val="24"/>
          <w:szCs w:val="24"/>
          <w:u w:val="single"/>
          <w:bdr w:val="none" w:sz="0" w:space="0" w:color="auto" w:frame="1"/>
        </w:rPr>
      </w:pPr>
      <w:r w:rsidRPr="00716EBF">
        <w:rPr>
          <w:rStyle w:val="normaltextrun"/>
          <w:rFonts w:ascii="Times New Roman" w:hAnsi="Times New Roman"/>
          <w:b/>
          <w:color w:val="000000" w:themeColor="text1"/>
          <w:sz w:val="24"/>
          <w:szCs w:val="24"/>
          <w:u w:val="single"/>
        </w:rPr>
        <w:t xml:space="preserve">1.1 </w:t>
      </w:r>
      <w:r w:rsidRPr="00716EBF">
        <w:rPr>
          <w:rStyle w:val="normaltextrun"/>
          <w:rFonts w:ascii="Times New Roman" w:hAnsi="Times New Roman"/>
          <w:b/>
          <w:color w:val="000000" w:themeColor="text1"/>
          <w:sz w:val="24"/>
          <w:szCs w:val="24"/>
          <w:u w:val="single"/>
        </w:rPr>
        <w:t xml:space="preserve">Respondent </w:t>
      </w:r>
      <w:r w:rsidRPr="00716EBF">
        <w:rPr>
          <w:rStyle w:val="normaltextrun"/>
          <w:rFonts w:ascii="Times New Roman" w:hAnsi="Times New Roman"/>
          <w:b/>
          <w:bCs/>
          <w:color w:val="000000" w:themeColor="text1"/>
          <w:sz w:val="24"/>
          <w:szCs w:val="24"/>
          <w:u w:val="single"/>
        </w:rPr>
        <w:t>universe</w:t>
      </w:r>
    </w:p>
    <w:p w:rsidR="004510F4" w:rsidRPr="00716EBF" w:rsidP="2C3B138A" w14:paraId="65CE2D3E" w14:textId="7CF04285">
      <w:pPr>
        <w:ind w:left="360"/>
        <w:rPr>
          <w:rStyle w:val="normaltextrun"/>
          <w:rFonts w:ascii="Times New Roman" w:hAnsi="Times New Roman"/>
          <w:color w:val="000000"/>
          <w:sz w:val="24"/>
          <w:szCs w:val="24"/>
          <w:bdr w:val="none" w:sz="0" w:space="0" w:color="auto" w:frame="1"/>
        </w:rPr>
      </w:pPr>
      <w:r w:rsidRPr="00716EBF">
        <w:rPr>
          <w:rStyle w:val="normaltextrun"/>
          <w:rFonts w:ascii="Times New Roman" w:hAnsi="Times New Roman"/>
          <w:color w:val="000000"/>
          <w:sz w:val="24"/>
          <w:szCs w:val="24"/>
          <w:bdr w:val="none" w:sz="0" w:space="0" w:color="auto" w:frame="1"/>
        </w:rPr>
        <w:t xml:space="preserve">The </w:t>
      </w:r>
      <w:r w:rsidRPr="00716EBF" w:rsidR="00CF63D2">
        <w:rPr>
          <w:rStyle w:val="normaltextrun"/>
          <w:rFonts w:ascii="Times New Roman" w:hAnsi="Times New Roman"/>
          <w:color w:val="000000"/>
          <w:sz w:val="24"/>
          <w:szCs w:val="24"/>
          <w:bdr w:val="none" w:sz="0" w:space="0" w:color="auto" w:frame="1"/>
        </w:rPr>
        <w:t xml:space="preserve">inclusion criteria for this study </w:t>
      </w:r>
      <w:r w:rsidRPr="00716EBF" w:rsidR="005001D5">
        <w:rPr>
          <w:rStyle w:val="normaltextrun"/>
          <w:rFonts w:ascii="Times New Roman" w:hAnsi="Times New Roman"/>
          <w:color w:val="000000"/>
          <w:sz w:val="24"/>
          <w:szCs w:val="24"/>
          <w:bdr w:val="none" w:sz="0" w:space="0" w:color="auto" w:frame="1"/>
        </w:rPr>
        <w:t>are</w:t>
      </w:r>
      <w:r w:rsidRPr="00716EBF">
        <w:rPr>
          <w:rStyle w:val="normaltextrun"/>
          <w:rFonts w:ascii="Times New Roman" w:hAnsi="Times New Roman"/>
          <w:color w:val="000000"/>
          <w:sz w:val="24"/>
          <w:szCs w:val="24"/>
          <w:bdr w:val="none" w:sz="0" w:space="0" w:color="auto" w:frame="1"/>
        </w:rPr>
        <w:t>:</w:t>
      </w:r>
    </w:p>
    <w:p w:rsidR="004510F4" w:rsidRPr="00716EBF" w:rsidP="001B0DCC" w14:paraId="427D003D" w14:textId="1EDD866D">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Must p</w:t>
      </w:r>
      <w:r w:rsidRPr="00716EBF" w:rsidR="00C055E1">
        <w:rPr>
          <w:rStyle w:val="normaltextrun"/>
          <w:rFonts w:ascii="Times New Roman" w:hAnsi="Times New Roman"/>
          <w:color w:val="000000"/>
          <w:sz w:val="24"/>
          <w:szCs w:val="24"/>
          <w:bdr w:val="none" w:sz="0" w:space="0" w:color="auto" w:frame="1"/>
        </w:rPr>
        <w:t xml:space="preserve">ossess </w:t>
      </w:r>
      <w:r w:rsidRPr="00716EBF" w:rsidR="00CF63D2">
        <w:rPr>
          <w:rStyle w:val="normaltextrun"/>
          <w:rFonts w:ascii="Times New Roman" w:hAnsi="Times New Roman"/>
          <w:color w:val="000000"/>
          <w:sz w:val="24"/>
          <w:szCs w:val="24"/>
          <w:bdr w:val="none" w:sz="0" w:space="0" w:color="auto" w:frame="1"/>
        </w:rPr>
        <w:t xml:space="preserve">a valid </w:t>
      </w:r>
      <w:r w:rsidR="005574DB">
        <w:rPr>
          <w:rStyle w:val="normaltextrun"/>
          <w:rFonts w:ascii="Times New Roman" w:hAnsi="Times New Roman"/>
          <w:color w:val="000000"/>
          <w:sz w:val="24"/>
          <w:szCs w:val="24"/>
          <w:bdr w:val="none" w:sz="0" w:space="0" w:color="auto" w:frame="1"/>
        </w:rPr>
        <w:t>U</w:t>
      </w:r>
      <w:r w:rsidR="00910D91">
        <w:rPr>
          <w:rStyle w:val="normaltextrun"/>
          <w:rFonts w:ascii="Times New Roman" w:hAnsi="Times New Roman"/>
          <w:color w:val="000000"/>
          <w:sz w:val="24"/>
          <w:szCs w:val="24"/>
          <w:bdr w:val="none" w:sz="0" w:space="0" w:color="auto" w:frame="1"/>
        </w:rPr>
        <w:t>.S.</w:t>
      </w:r>
      <w:r w:rsidRPr="00716EBF" w:rsidR="00CF63D2">
        <w:rPr>
          <w:rStyle w:val="normaltextrun"/>
          <w:rFonts w:ascii="Times New Roman" w:hAnsi="Times New Roman"/>
          <w:color w:val="000000"/>
          <w:sz w:val="24"/>
          <w:szCs w:val="24"/>
          <w:bdr w:val="none" w:sz="0" w:space="0" w:color="auto" w:frame="1"/>
        </w:rPr>
        <w:t xml:space="preserve"> driver’s license</w:t>
      </w:r>
      <w:r>
        <w:rPr>
          <w:rStyle w:val="normaltextrun"/>
          <w:rFonts w:ascii="Times New Roman" w:hAnsi="Times New Roman"/>
          <w:color w:val="000000"/>
          <w:sz w:val="24"/>
          <w:szCs w:val="24"/>
          <w:bdr w:val="none" w:sz="0" w:space="0" w:color="auto" w:frame="1"/>
        </w:rPr>
        <w:t>.</w:t>
      </w:r>
      <w:r w:rsidRPr="00716EBF">
        <w:rPr>
          <w:rStyle w:val="normaltextrun"/>
          <w:rFonts w:ascii="Times New Roman" w:hAnsi="Times New Roman"/>
          <w:color w:val="000000"/>
          <w:sz w:val="24"/>
          <w:szCs w:val="24"/>
          <w:bdr w:val="none" w:sz="0" w:space="0" w:color="auto" w:frame="1"/>
        </w:rPr>
        <w:t xml:space="preserve"> </w:t>
      </w:r>
    </w:p>
    <w:p w:rsidR="004510F4" w:rsidRPr="00716EBF" w:rsidP="001B0DCC" w14:paraId="640602AB" w14:textId="74601E1D">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Must be between 18 and 80 years old</w:t>
      </w:r>
      <w:r w:rsidR="001F1199">
        <w:rPr>
          <w:rStyle w:val="normaltextrun"/>
          <w:rFonts w:ascii="Times New Roman" w:hAnsi="Times New Roman"/>
          <w:color w:val="000000"/>
          <w:sz w:val="24"/>
          <w:szCs w:val="24"/>
          <w:bdr w:val="none" w:sz="0" w:space="0" w:color="auto" w:frame="1"/>
        </w:rPr>
        <w:t>.</w:t>
      </w:r>
      <w:r w:rsidRPr="00716EBF">
        <w:rPr>
          <w:rStyle w:val="normaltextrun"/>
          <w:rFonts w:ascii="Times New Roman" w:hAnsi="Times New Roman"/>
          <w:color w:val="000000"/>
          <w:sz w:val="24"/>
          <w:szCs w:val="24"/>
          <w:bdr w:val="none" w:sz="0" w:space="0" w:color="auto" w:frame="1"/>
        </w:rPr>
        <w:t xml:space="preserve"> </w:t>
      </w:r>
    </w:p>
    <w:p w:rsidR="00B32DE6" w:rsidP="001B0DCC" w14:paraId="70C484EC" w14:textId="14179C52">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Must be willing to provide</w:t>
      </w:r>
      <w:r w:rsidR="001F1199">
        <w:rPr>
          <w:rStyle w:val="normaltextrun"/>
          <w:rFonts w:ascii="Times New Roman" w:hAnsi="Times New Roman"/>
          <w:color w:val="000000"/>
          <w:sz w:val="24"/>
          <w:szCs w:val="24"/>
          <w:bdr w:val="none" w:sz="0" w:space="0" w:color="auto" w:frame="1"/>
        </w:rPr>
        <w:t xml:space="preserve"> </w:t>
      </w:r>
      <w:r w:rsidRPr="00DA6429" w:rsidR="00DA6429">
        <w:rPr>
          <w:rStyle w:val="normaltextrun"/>
          <w:rFonts w:ascii="Times New Roman" w:hAnsi="Times New Roman"/>
          <w:color w:val="000000"/>
          <w:sz w:val="24"/>
          <w:szCs w:val="24"/>
          <w:bdr w:val="none" w:sz="0" w:space="0" w:color="auto" w:frame="1"/>
        </w:rPr>
        <w:t xml:space="preserve">a </w:t>
      </w:r>
      <w:r w:rsidR="001F1199">
        <w:rPr>
          <w:rStyle w:val="normaltextrun"/>
          <w:rFonts w:ascii="Times New Roman" w:hAnsi="Times New Roman"/>
          <w:color w:val="000000"/>
          <w:sz w:val="24"/>
          <w:szCs w:val="24"/>
          <w:bdr w:val="none" w:sz="0" w:space="0" w:color="auto" w:frame="1"/>
        </w:rPr>
        <w:t>social security number (SSN).</w:t>
      </w:r>
    </w:p>
    <w:p w:rsidR="00D31165" w:rsidP="001B0DCC" w14:paraId="05793559" w14:textId="3E1B68E9">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D31165">
        <w:rPr>
          <w:rStyle w:val="normaltextrun"/>
          <w:rFonts w:ascii="Times New Roman" w:hAnsi="Times New Roman"/>
          <w:color w:val="000000"/>
          <w:sz w:val="24"/>
          <w:szCs w:val="24"/>
          <w:bdr w:val="none" w:sz="0" w:space="0" w:color="auto" w:frame="1"/>
        </w:rPr>
        <w:t xml:space="preserve">Must be able </w:t>
      </w:r>
      <w:r w:rsidRPr="00DA6429" w:rsidR="00DA6429">
        <w:rPr>
          <w:rStyle w:val="normaltextrun"/>
          <w:rFonts w:ascii="Times New Roman" w:hAnsi="Times New Roman"/>
          <w:color w:val="000000"/>
          <w:sz w:val="24"/>
          <w:szCs w:val="24"/>
          <w:bdr w:val="none" w:sz="0" w:space="0" w:color="auto" w:frame="1"/>
        </w:rPr>
        <w:t>to read, write, and speak English fluently</w:t>
      </w:r>
      <w:r w:rsidR="001F1199">
        <w:rPr>
          <w:rStyle w:val="normaltextrun"/>
          <w:rFonts w:ascii="Times New Roman" w:hAnsi="Times New Roman"/>
          <w:color w:val="000000"/>
          <w:sz w:val="24"/>
          <w:szCs w:val="24"/>
          <w:bdr w:val="none" w:sz="0" w:space="0" w:color="auto" w:frame="1"/>
        </w:rPr>
        <w:t>.</w:t>
      </w:r>
      <w:r w:rsidRPr="00D31165">
        <w:rPr>
          <w:rStyle w:val="normaltextrun"/>
          <w:rFonts w:ascii="Times New Roman" w:hAnsi="Times New Roman"/>
          <w:color w:val="000000"/>
          <w:sz w:val="24"/>
          <w:szCs w:val="24"/>
          <w:bdr w:val="none" w:sz="0" w:space="0" w:color="auto" w:frame="1"/>
        </w:rPr>
        <w:t xml:space="preserve"> </w:t>
      </w:r>
    </w:p>
    <w:p w:rsidR="007064CD" w:rsidRPr="00D31165" w:rsidP="001B0DCC" w14:paraId="1BD7D3D3" w14:textId="50C64471">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D31165">
        <w:rPr>
          <w:rStyle w:val="normaltextrun"/>
          <w:rFonts w:ascii="Times New Roman" w:hAnsi="Times New Roman"/>
          <w:color w:val="000000"/>
          <w:sz w:val="24"/>
          <w:szCs w:val="24"/>
          <w:bdr w:val="none" w:sz="0" w:space="0" w:color="auto" w:frame="1"/>
        </w:rPr>
        <w:t xml:space="preserve">Must have normal </w:t>
      </w:r>
      <w:r w:rsidR="0051724C">
        <w:rPr>
          <w:rStyle w:val="normaltextrun"/>
          <w:rFonts w:ascii="Times New Roman" w:hAnsi="Times New Roman"/>
          <w:color w:val="000000"/>
          <w:sz w:val="24"/>
          <w:szCs w:val="24"/>
          <w:bdr w:val="none" w:sz="0" w:space="0" w:color="auto" w:frame="1"/>
        </w:rPr>
        <w:t>or</w:t>
      </w:r>
      <w:r w:rsidRPr="00D31165">
        <w:rPr>
          <w:rStyle w:val="normaltextrun"/>
          <w:rFonts w:ascii="Times New Roman" w:hAnsi="Times New Roman"/>
          <w:color w:val="000000"/>
          <w:sz w:val="24"/>
          <w:szCs w:val="24"/>
          <w:bdr w:val="none" w:sz="0" w:space="0" w:color="auto" w:frame="1"/>
        </w:rPr>
        <w:t xml:space="preserve"> corrected </w:t>
      </w:r>
      <w:r w:rsidR="0051724C">
        <w:rPr>
          <w:rStyle w:val="normaltextrun"/>
          <w:rFonts w:ascii="Times New Roman" w:hAnsi="Times New Roman"/>
          <w:color w:val="000000"/>
          <w:sz w:val="24"/>
          <w:szCs w:val="24"/>
          <w:bdr w:val="none" w:sz="0" w:space="0" w:color="auto" w:frame="1"/>
        </w:rPr>
        <w:t xml:space="preserve">to normal </w:t>
      </w:r>
      <w:r w:rsidRPr="00D31165">
        <w:rPr>
          <w:rStyle w:val="normaltextrun"/>
          <w:rFonts w:ascii="Times New Roman" w:hAnsi="Times New Roman"/>
          <w:color w:val="000000"/>
          <w:sz w:val="24"/>
          <w:szCs w:val="24"/>
          <w:bdr w:val="none" w:sz="0" w:space="0" w:color="auto" w:frame="1"/>
        </w:rPr>
        <w:t>hearing based on a verbal hearing test</w:t>
      </w:r>
      <w:r w:rsidR="001F1199">
        <w:rPr>
          <w:rStyle w:val="normaltextrun"/>
          <w:rFonts w:ascii="Times New Roman" w:hAnsi="Times New Roman"/>
          <w:color w:val="000000"/>
          <w:sz w:val="24"/>
          <w:szCs w:val="24"/>
          <w:bdr w:val="none" w:sz="0" w:space="0" w:color="auto" w:frame="1"/>
        </w:rPr>
        <w:t>.</w:t>
      </w:r>
      <w:r w:rsidRPr="00D31165">
        <w:rPr>
          <w:rStyle w:val="normaltextrun"/>
          <w:rFonts w:ascii="Times New Roman" w:hAnsi="Times New Roman"/>
          <w:color w:val="000000"/>
          <w:sz w:val="24"/>
          <w:szCs w:val="24"/>
          <w:bdr w:val="none" w:sz="0" w:space="0" w:color="auto" w:frame="1"/>
        </w:rPr>
        <w:t xml:space="preserve"> </w:t>
      </w:r>
    </w:p>
    <w:p w:rsidR="00B77C1A" w:rsidP="001B0DCC" w14:paraId="7DC06702" w14:textId="6871BF60">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7064CD">
        <w:rPr>
          <w:rStyle w:val="normaltextrun"/>
          <w:rFonts w:ascii="Times New Roman" w:hAnsi="Times New Roman"/>
          <w:color w:val="000000"/>
          <w:sz w:val="24"/>
          <w:szCs w:val="24"/>
          <w:bdr w:val="none" w:sz="0" w:space="0" w:color="auto" w:frame="1"/>
        </w:rPr>
        <w:t xml:space="preserve">Must have normal or corrected to normal vision in both eyes. </w:t>
      </w:r>
      <w:r w:rsidR="00323995">
        <w:rPr>
          <w:rStyle w:val="normaltextrun"/>
          <w:rFonts w:ascii="Times New Roman" w:hAnsi="Times New Roman"/>
          <w:color w:val="000000"/>
          <w:sz w:val="24"/>
          <w:szCs w:val="24"/>
          <w:bdr w:val="none" w:sz="0" w:space="0" w:color="auto" w:frame="1"/>
        </w:rPr>
        <w:t>If glasses are worn for driving, m</w:t>
      </w:r>
      <w:r w:rsidRPr="007064CD">
        <w:rPr>
          <w:rStyle w:val="normaltextrun"/>
          <w:rFonts w:ascii="Times New Roman" w:hAnsi="Times New Roman"/>
          <w:color w:val="000000"/>
          <w:sz w:val="24"/>
          <w:szCs w:val="24"/>
          <w:bdr w:val="none" w:sz="0" w:space="0" w:color="auto" w:frame="1"/>
        </w:rPr>
        <w:t xml:space="preserve">ust </w:t>
      </w:r>
      <w:r w:rsidR="00323995">
        <w:rPr>
          <w:rStyle w:val="normaltextrun"/>
          <w:rFonts w:ascii="Times New Roman" w:hAnsi="Times New Roman"/>
          <w:color w:val="000000"/>
          <w:sz w:val="24"/>
          <w:szCs w:val="24"/>
          <w:bdr w:val="none" w:sz="0" w:space="0" w:color="auto" w:frame="1"/>
        </w:rPr>
        <w:t xml:space="preserve">be willing </w:t>
      </w:r>
      <w:r w:rsidRPr="007064CD">
        <w:rPr>
          <w:rStyle w:val="normaltextrun"/>
          <w:rFonts w:ascii="Times New Roman" w:hAnsi="Times New Roman"/>
          <w:color w:val="000000"/>
          <w:sz w:val="24"/>
          <w:szCs w:val="24"/>
          <w:bdr w:val="none" w:sz="0" w:space="0" w:color="auto" w:frame="1"/>
        </w:rPr>
        <w:t xml:space="preserve">to wear </w:t>
      </w:r>
      <w:r w:rsidR="00323995">
        <w:rPr>
          <w:rStyle w:val="normaltextrun"/>
          <w:rFonts w:ascii="Times New Roman" w:hAnsi="Times New Roman"/>
          <w:color w:val="000000"/>
          <w:sz w:val="24"/>
          <w:szCs w:val="24"/>
          <w:bdr w:val="none" w:sz="0" w:space="0" w:color="auto" w:frame="1"/>
        </w:rPr>
        <w:t xml:space="preserve">corrected </w:t>
      </w:r>
      <w:r w:rsidRPr="007064CD">
        <w:rPr>
          <w:rStyle w:val="normaltextrun"/>
          <w:rFonts w:ascii="Times New Roman" w:hAnsi="Times New Roman"/>
          <w:color w:val="000000"/>
          <w:sz w:val="24"/>
          <w:szCs w:val="24"/>
          <w:bdr w:val="none" w:sz="0" w:space="0" w:color="auto" w:frame="1"/>
        </w:rPr>
        <w:t xml:space="preserve">instrumented glasses </w:t>
      </w:r>
      <w:r w:rsidR="00A469C4">
        <w:rPr>
          <w:rStyle w:val="normaltextrun"/>
          <w:rFonts w:ascii="Times New Roman" w:hAnsi="Times New Roman"/>
          <w:color w:val="000000"/>
          <w:sz w:val="24"/>
          <w:szCs w:val="24"/>
          <w:bdr w:val="none" w:sz="0" w:space="0" w:color="auto" w:frame="1"/>
        </w:rPr>
        <w:t>for</w:t>
      </w:r>
      <w:r w:rsidRPr="007064CD">
        <w:rPr>
          <w:rStyle w:val="normaltextrun"/>
          <w:rFonts w:ascii="Times New Roman" w:hAnsi="Times New Roman"/>
          <w:color w:val="000000"/>
          <w:sz w:val="24"/>
          <w:szCs w:val="24"/>
          <w:bdr w:val="none" w:sz="0" w:space="0" w:color="auto" w:frame="1"/>
        </w:rPr>
        <w:t xml:space="preserve"> captur</w:t>
      </w:r>
      <w:r w:rsidR="00A469C4">
        <w:rPr>
          <w:rStyle w:val="normaltextrun"/>
          <w:rFonts w:ascii="Times New Roman" w:hAnsi="Times New Roman"/>
          <w:color w:val="000000"/>
          <w:sz w:val="24"/>
          <w:szCs w:val="24"/>
          <w:bdr w:val="none" w:sz="0" w:space="0" w:color="auto" w:frame="1"/>
        </w:rPr>
        <w:t>ing</w:t>
      </w:r>
      <w:r w:rsidRPr="007064CD">
        <w:rPr>
          <w:rStyle w:val="normaltextrun"/>
          <w:rFonts w:ascii="Times New Roman" w:hAnsi="Times New Roman"/>
          <w:color w:val="000000"/>
          <w:sz w:val="24"/>
          <w:szCs w:val="24"/>
          <w:bdr w:val="none" w:sz="0" w:space="0" w:color="auto" w:frame="1"/>
        </w:rPr>
        <w:t xml:space="preserve"> eye movements </w:t>
      </w:r>
    </w:p>
    <w:p w:rsidR="007064CD" w:rsidRPr="007064CD" w:rsidP="001B0DCC" w14:paraId="3098A162" w14:textId="3C949986">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7064CD">
        <w:rPr>
          <w:rStyle w:val="normaltextrun"/>
          <w:rFonts w:ascii="Times New Roman" w:hAnsi="Times New Roman"/>
          <w:color w:val="000000"/>
          <w:sz w:val="24"/>
          <w:szCs w:val="24"/>
          <w:bdr w:val="none" w:sz="0" w:space="0" w:color="auto" w:frame="1"/>
        </w:rPr>
        <w:t>Must be able to pass a vision test</w:t>
      </w:r>
      <w:r w:rsidRPr="00DA6429" w:rsidR="00DA6429">
        <w:rPr>
          <w:rStyle w:val="normaltextrun"/>
          <w:rFonts w:ascii="Times New Roman" w:hAnsi="Times New Roman"/>
          <w:color w:val="000000"/>
          <w:sz w:val="24"/>
          <w:szCs w:val="24"/>
          <w:bdr w:val="none" w:sz="0" w:space="0" w:color="auto" w:frame="1"/>
        </w:rPr>
        <w:t xml:space="preserve"> and </w:t>
      </w:r>
      <w:r w:rsidRPr="007064CD">
        <w:rPr>
          <w:rStyle w:val="normaltextrun"/>
          <w:rFonts w:ascii="Times New Roman" w:hAnsi="Times New Roman"/>
          <w:color w:val="000000"/>
          <w:sz w:val="24"/>
          <w:szCs w:val="24"/>
          <w:bdr w:val="none" w:sz="0" w:space="0" w:color="auto" w:frame="1"/>
        </w:rPr>
        <w:t>cannot simply agree not to wear their glasses during the session.</w:t>
      </w:r>
    </w:p>
    <w:p w:rsidR="007064CD" w:rsidRPr="007064CD" w:rsidP="001B0DCC" w14:paraId="6A73F91A" w14:textId="2BD26C38">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7064CD">
        <w:rPr>
          <w:rStyle w:val="normaltextrun"/>
          <w:rFonts w:ascii="Times New Roman" w:hAnsi="Times New Roman"/>
          <w:color w:val="000000"/>
          <w:sz w:val="24"/>
          <w:szCs w:val="24"/>
          <w:bdr w:val="none" w:sz="0" w:space="0" w:color="auto" w:frame="1"/>
        </w:rPr>
        <w:t>Must be comfortable wearing the instrumented glasses throughout the session (while driving).</w:t>
      </w:r>
    </w:p>
    <w:p w:rsidR="00B17161" w:rsidP="001B0DCC" w14:paraId="7036E2A5" w14:textId="48EF7B5F">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7064CD">
        <w:rPr>
          <w:rStyle w:val="normaltextrun"/>
          <w:rFonts w:ascii="Times New Roman" w:hAnsi="Times New Roman"/>
          <w:color w:val="000000"/>
          <w:sz w:val="24"/>
          <w:szCs w:val="24"/>
          <w:bdr w:val="none" w:sz="0" w:space="0" w:color="auto" w:frame="1"/>
        </w:rPr>
        <w:t>Must be able to drive the vehicle without sunglasses or glasses that darken in the sunlight while inside a vehicle.</w:t>
      </w:r>
    </w:p>
    <w:p w:rsidR="00B17161" w:rsidP="001B0DCC" w14:paraId="6D61CAEA" w14:textId="428E5F35">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B17161">
        <w:rPr>
          <w:rStyle w:val="normaltextrun"/>
          <w:rFonts w:ascii="Times New Roman" w:hAnsi="Times New Roman"/>
          <w:color w:val="000000"/>
          <w:sz w:val="24"/>
          <w:szCs w:val="24"/>
          <w:bdr w:val="none" w:sz="0" w:space="0" w:color="auto" w:frame="1"/>
        </w:rPr>
        <w:t xml:space="preserve">Must not require assistance to walk out to the vehicle or </w:t>
      </w:r>
      <w:r w:rsidRPr="00F648A8" w:rsidR="00F648A8">
        <w:rPr>
          <w:rStyle w:val="normaltextrun"/>
          <w:rFonts w:ascii="Times New Roman" w:hAnsi="Times New Roman"/>
          <w:color w:val="000000"/>
          <w:sz w:val="24"/>
          <w:szCs w:val="24"/>
          <w:bdr w:val="none" w:sz="0" w:space="0" w:color="auto" w:frame="1"/>
        </w:rPr>
        <w:t>get</w:t>
      </w:r>
      <w:r w:rsidRPr="00B17161">
        <w:rPr>
          <w:rStyle w:val="normaltextrun"/>
          <w:rFonts w:ascii="Times New Roman" w:hAnsi="Times New Roman"/>
          <w:color w:val="000000"/>
          <w:sz w:val="24"/>
          <w:szCs w:val="24"/>
          <w:bdr w:val="none" w:sz="0" w:space="0" w:color="auto" w:frame="1"/>
        </w:rPr>
        <w:t xml:space="preserve"> in and out of a motor vehicle – no mobility limitations. No leg braces, or ankle/foot in a brace/boot, etc. </w:t>
      </w:r>
    </w:p>
    <w:p w:rsidR="004E2601" w:rsidP="001B0DCC" w14:paraId="500E4116" w14:textId="6CDC66AE">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B17161">
        <w:rPr>
          <w:rStyle w:val="normaltextrun"/>
          <w:rFonts w:ascii="Times New Roman" w:hAnsi="Times New Roman"/>
          <w:color w:val="000000"/>
          <w:sz w:val="24"/>
          <w:szCs w:val="24"/>
          <w:bdr w:val="none" w:sz="0" w:space="0" w:color="auto" w:frame="1"/>
        </w:rPr>
        <w:t>Must be able to drive an automatic transmission without assistive devices or special equipment</w:t>
      </w:r>
      <w:r w:rsidR="0001217D">
        <w:rPr>
          <w:rStyle w:val="normaltextrun"/>
          <w:rFonts w:ascii="Times New Roman" w:hAnsi="Times New Roman"/>
          <w:color w:val="000000"/>
          <w:sz w:val="24"/>
          <w:szCs w:val="24"/>
          <w:bdr w:val="none" w:sz="0" w:space="0" w:color="auto" w:frame="1"/>
        </w:rPr>
        <w:t>.</w:t>
      </w:r>
    </w:p>
    <w:p w:rsidR="004E2601" w:rsidRPr="004E2601" w:rsidP="001B0DCC" w14:paraId="2AE62DC2" w14:textId="7189D71C">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4E2601">
        <w:rPr>
          <w:rStyle w:val="normaltextrun"/>
          <w:rFonts w:ascii="Times New Roman" w:hAnsi="Times New Roman"/>
          <w:color w:val="000000"/>
          <w:sz w:val="24"/>
          <w:szCs w:val="24"/>
          <w:bdr w:val="none" w:sz="0" w:space="0" w:color="auto" w:frame="1"/>
        </w:rPr>
        <w:t>Must not have been convicted of an injurious accident (driving violation) in the past 3 years.</w:t>
      </w:r>
    </w:p>
    <w:p w:rsidR="004548A1" w:rsidP="001B0DCC" w14:paraId="68DBFC8D" w14:textId="599F46A3">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4E2601">
        <w:rPr>
          <w:rStyle w:val="normaltextrun"/>
          <w:rFonts w:ascii="Times New Roman" w:hAnsi="Times New Roman"/>
          <w:color w:val="000000"/>
          <w:sz w:val="24"/>
          <w:szCs w:val="24"/>
          <w:bdr w:val="none" w:sz="0" w:space="0" w:color="auto" w:frame="1"/>
        </w:rPr>
        <w:t>Must not have been convicted of more than two driving violations in the past 3 years.</w:t>
      </w:r>
    </w:p>
    <w:p w:rsidR="005D14C1" w:rsidP="001B0DCC" w14:paraId="756E20A2" w14:textId="1A1E57D7">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Pr>
          <w:rStyle w:val="normaltextrun"/>
          <w:rFonts w:ascii="Times New Roman" w:hAnsi="Times New Roman"/>
          <w:color w:val="000000"/>
          <w:sz w:val="24"/>
          <w:szCs w:val="24"/>
          <w:bdr w:val="none" w:sz="0" w:space="0" w:color="auto" w:frame="1"/>
        </w:rPr>
        <w:t xml:space="preserve">Must drive at least 2 days per week on average. </w:t>
      </w:r>
    </w:p>
    <w:p w:rsidR="001E48ED" w:rsidP="001B0DCC" w14:paraId="560D4594" w14:textId="59FF7A5B">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1C0735">
        <w:rPr>
          <w:rStyle w:val="normaltextrun"/>
          <w:rFonts w:ascii="Times New Roman" w:hAnsi="Times New Roman"/>
          <w:color w:val="000000"/>
          <w:sz w:val="24"/>
          <w:szCs w:val="24"/>
          <w:bdr w:val="none" w:sz="0" w:space="0" w:color="auto" w:frame="1"/>
        </w:rPr>
        <w:t>Cannot have a history of brain damage from stroke, tumor, head injury, recent concussion, or disease or infection of the brain.</w:t>
      </w:r>
    </w:p>
    <w:p w:rsidR="001C0735" w:rsidP="001B0DCC" w14:paraId="2575A123" w14:textId="3A0193A9">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1A402A">
        <w:rPr>
          <w:rStyle w:val="normaltextrun"/>
          <w:rFonts w:ascii="Times New Roman" w:hAnsi="Times New Roman"/>
          <w:color w:val="000000"/>
          <w:sz w:val="24"/>
          <w:szCs w:val="24"/>
          <w:bdr w:val="none" w:sz="0" w:space="0" w:color="auto" w:frame="1"/>
        </w:rPr>
        <w:t>Cannot have uncontrolled diabetes (frequent low/high blood sugar levels that they are struggling to keep regulated). Cannot have been recently diagnosed or have been hospitalized for this condition or incurred any changes in their insulin prescription during the past 3 months.</w:t>
      </w:r>
    </w:p>
    <w:p w:rsidR="00BA76F7" w:rsidP="001B0DCC" w14:paraId="6457E11B" w14:textId="173DC725">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BA76F7">
        <w:rPr>
          <w:rStyle w:val="normaltextrun"/>
          <w:rFonts w:ascii="Times New Roman" w:hAnsi="Times New Roman"/>
          <w:color w:val="000000"/>
          <w:sz w:val="24"/>
          <w:szCs w:val="24"/>
          <w:bdr w:val="none" w:sz="0" w:space="0" w:color="auto" w:frame="1"/>
        </w:rPr>
        <w:t>Cannot have current respiratory disorder/disease or disorder/disease requiring oxygen</w:t>
      </w:r>
      <w:r>
        <w:rPr>
          <w:rStyle w:val="normaltextrun"/>
          <w:rFonts w:ascii="Times New Roman" w:hAnsi="Times New Roman"/>
          <w:color w:val="000000"/>
          <w:sz w:val="24"/>
          <w:szCs w:val="24"/>
          <w:bdr w:val="none" w:sz="0" w:space="0" w:color="auto" w:frame="1"/>
        </w:rPr>
        <w:t>.</w:t>
      </w:r>
    </w:p>
    <w:p w:rsidR="00BA76F7" w:rsidP="001B0DCC" w14:paraId="5F8E2122" w14:textId="01CE54F1">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D1130B">
        <w:rPr>
          <w:rStyle w:val="normaltextrun"/>
          <w:rFonts w:ascii="Times New Roman" w:hAnsi="Times New Roman"/>
          <w:color w:val="000000"/>
          <w:sz w:val="24"/>
          <w:szCs w:val="24"/>
          <w:bdr w:val="none" w:sz="0" w:space="0" w:color="auto" w:frame="1"/>
        </w:rPr>
        <w:t>Cannot have,</w:t>
      </w:r>
      <w:r w:rsidRPr="00D1130B">
        <w:rPr>
          <w:rStyle w:val="normaltextrun"/>
          <w:rFonts w:ascii="Times New Roman" w:hAnsi="Times New Roman"/>
          <w:color w:val="000000"/>
          <w:sz w:val="24"/>
          <w:szCs w:val="24"/>
          <w:bdr w:val="none" w:sz="0" w:space="0" w:color="auto" w:frame="1"/>
        </w:rPr>
        <w:t xml:space="preserve"> on average, more than one migraine or severe headache per month during the past y</w:t>
      </w:r>
      <w:r w:rsidR="00765FAE">
        <w:rPr>
          <w:rStyle w:val="normaltextrun"/>
          <w:rFonts w:ascii="Times New Roman" w:hAnsi="Times New Roman"/>
          <w:color w:val="000000"/>
          <w:sz w:val="24"/>
          <w:szCs w:val="24"/>
          <w:bdr w:val="none" w:sz="0" w:space="0" w:color="auto" w:frame="1"/>
        </w:rPr>
        <w:t>ea</w:t>
      </w:r>
      <w:r w:rsidRPr="00D1130B">
        <w:rPr>
          <w:rStyle w:val="normaltextrun"/>
          <w:rFonts w:ascii="Times New Roman" w:hAnsi="Times New Roman"/>
          <w:color w:val="000000"/>
          <w:sz w:val="24"/>
          <w:szCs w:val="24"/>
          <w:bdr w:val="none" w:sz="0" w:space="0" w:color="auto" w:frame="1"/>
        </w:rPr>
        <w:t>r.</w:t>
      </w:r>
    </w:p>
    <w:p w:rsidR="00D1130B" w:rsidP="001B0DCC" w14:paraId="69739DA6" w14:textId="2345C25A">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3579E7">
        <w:rPr>
          <w:rStyle w:val="normaltextrun"/>
          <w:rFonts w:ascii="Times New Roman" w:hAnsi="Times New Roman"/>
          <w:color w:val="000000"/>
          <w:sz w:val="24"/>
          <w:szCs w:val="24"/>
          <w:bdr w:val="none" w:sz="0" w:space="0" w:color="auto" w:frame="1"/>
        </w:rPr>
        <w:t>Cannot have any Epileptic seizures or lapses of consciousness within the last 12 months</w:t>
      </w:r>
      <w:r w:rsidR="00AE0B47">
        <w:rPr>
          <w:rStyle w:val="normaltextrun"/>
          <w:rFonts w:ascii="Times New Roman" w:hAnsi="Times New Roman"/>
          <w:color w:val="000000"/>
          <w:sz w:val="24"/>
          <w:szCs w:val="24"/>
          <w:bdr w:val="none" w:sz="0" w:space="0" w:color="auto" w:frame="1"/>
        </w:rPr>
        <w:t>.</w:t>
      </w:r>
    </w:p>
    <w:p w:rsidR="00AE0B47" w:rsidP="001B0DCC" w14:paraId="77DCB811" w14:textId="6BA7DD76">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AE0B47">
        <w:rPr>
          <w:rStyle w:val="normaltextrun"/>
          <w:rFonts w:ascii="Times New Roman" w:hAnsi="Times New Roman"/>
          <w:color w:val="000000"/>
          <w:sz w:val="24"/>
          <w:szCs w:val="24"/>
          <w:bdr w:val="none" w:sz="0" w:space="0" w:color="auto" w:frame="1"/>
        </w:rPr>
        <w:t>Cannot have current problems with inner ear, dizziness, vertigo, or balance problems.</w:t>
      </w:r>
    </w:p>
    <w:p w:rsidR="00AE0B47" w:rsidP="001B0DCC" w14:paraId="15F6FCC9" w14:textId="2A19A573">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14699B">
        <w:rPr>
          <w:rStyle w:val="normaltextrun"/>
          <w:rFonts w:ascii="Times New Roman" w:hAnsi="Times New Roman"/>
          <w:color w:val="000000"/>
          <w:sz w:val="24"/>
          <w:szCs w:val="24"/>
          <w:bdr w:val="none" w:sz="0" w:space="0" w:color="auto" w:frame="1"/>
        </w:rPr>
        <w:t>Must not have had any major surgery within the past 6 months (including eye procedures).</w:t>
      </w:r>
    </w:p>
    <w:p w:rsidR="0014699B" w:rsidP="001B0DCC" w14:paraId="09D4CF4F" w14:textId="0C343659">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A433E6">
        <w:rPr>
          <w:rStyle w:val="normaltextrun"/>
          <w:rFonts w:ascii="Times New Roman" w:hAnsi="Times New Roman"/>
          <w:color w:val="000000"/>
          <w:sz w:val="24"/>
          <w:szCs w:val="24"/>
          <w:bdr w:val="none" w:sz="0" w:space="0" w:color="auto" w:frame="1"/>
        </w:rPr>
        <w:t>Cannot have any current heart conditions that limit your ability to participate in certain activities</w:t>
      </w:r>
      <w:r>
        <w:rPr>
          <w:rStyle w:val="normaltextrun"/>
          <w:rFonts w:ascii="Times New Roman" w:hAnsi="Times New Roman"/>
          <w:color w:val="000000"/>
          <w:sz w:val="24"/>
          <w:szCs w:val="24"/>
          <w:bdr w:val="none" w:sz="0" w:space="0" w:color="auto" w:frame="1"/>
        </w:rPr>
        <w:t>.</w:t>
      </w:r>
    </w:p>
    <w:p w:rsidR="00A433E6" w:rsidP="001B0DCC" w14:paraId="56243FAC" w14:textId="741E795B">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8924FD">
        <w:rPr>
          <w:rStyle w:val="normaltextrun"/>
          <w:rFonts w:ascii="Times New Roman" w:hAnsi="Times New Roman"/>
          <w:color w:val="000000"/>
          <w:sz w:val="24"/>
          <w:szCs w:val="24"/>
          <w:bdr w:val="none" w:sz="0" w:space="0" w:color="auto" w:frame="1"/>
        </w:rPr>
        <w:t>Cannot have any history of neck or back conditions, or injury to those areas</w:t>
      </w:r>
      <w:r>
        <w:rPr>
          <w:rStyle w:val="normaltextrun"/>
          <w:rFonts w:ascii="Times New Roman" w:hAnsi="Times New Roman"/>
          <w:color w:val="000000"/>
          <w:sz w:val="24"/>
          <w:szCs w:val="24"/>
          <w:bdr w:val="none" w:sz="0" w:space="0" w:color="auto" w:frame="1"/>
        </w:rPr>
        <w:t>.</w:t>
      </w:r>
    </w:p>
    <w:p w:rsidR="008924FD" w:rsidRPr="00716EBF" w:rsidP="001B0DCC" w14:paraId="37F04097" w14:textId="166F6ADC">
      <w:pPr>
        <w:pStyle w:val="ListParagraph"/>
        <w:numPr>
          <w:ilvl w:val="0"/>
          <w:numId w:val="49"/>
        </w:numPr>
        <w:ind w:left="792" w:hanging="432"/>
        <w:rPr>
          <w:rStyle w:val="normaltextrun"/>
          <w:rFonts w:ascii="Times New Roman" w:hAnsi="Times New Roman"/>
          <w:color w:val="000000"/>
          <w:sz w:val="24"/>
          <w:szCs w:val="24"/>
          <w:bdr w:val="none" w:sz="0" w:space="0" w:color="auto" w:frame="1"/>
        </w:rPr>
      </w:pPr>
      <w:r w:rsidRPr="00447FAD">
        <w:rPr>
          <w:rStyle w:val="normaltextrun"/>
          <w:rFonts w:ascii="Times New Roman" w:hAnsi="Times New Roman"/>
          <w:color w:val="000000"/>
          <w:sz w:val="24"/>
          <w:szCs w:val="24"/>
          <w:bdr w:val="none" w:sz="0" w:space="0" w:color="auto" w:frame="1"/>
        </w:rPr>
        <w:t>Cannot currently be taking any substances that may interfere with driving ability (cause drowsiness or impair motor abilities)</w:t>
      </w:r>
      <w:r>
        <w:rPr>
          <w:rStyle w:val="normaltextrun"/>
          <w:rFonts w:ascii="Times New Roman" w:hAnsi="Times New Roman"/>
          <w:color w:val="000000"/>
          <w:sz w:val="24"/>
          <w:szCs w:val="24"/>
          <w:bdr w:val="none" w:sz="0" w:space="0" w:color="auto" w:frame="1"/>
        </w:rPr>
        <w:t xml:space="preserve">. </w:t>
      </w:r>
    </w:p>
    <w:p w:rsidR="00A51FBD" w:rsidP="00BD00FB" w14:paraId="7BC4DFEB" w14:textId="7581CDF7">
      <w:pPr>
        <w:rPr>
          <w:rStyle w:val="normaltextrun"/>
          <w:rFonts w:ascii="Times New Roman" w:hAnsi="Times New Roman"/>
          <w:sz w:val="24"/>
          <w:szCs w:val="24"/>
        </w:rPr>
      </w:pPr>
      <w:r w:rsidRPr="00716EBF">
        <w:rPr>
          <w:rStyle w:val="normaltextrun"/>
          <w:rFonts w:ascii="Times New Roman" w:hAnsi="Times New Roman"/>
          <w:sz w:val="24"/>
          <w:szCs w:val="24"/>
        </w:rPr>
        <w:t xml:space="preserve"> </w:t>
      </w:r>
    </w:p>
    <w:p w:rsidR="0074012C" w:rsidRPr="0074012C" w:rsidP="0074012C" w14:paraId="13C6F625" w14:textId="556730F0">
      <w:pPr>
        <w:rPr>
          <w:rStyle w:val="normaltextrun"/>
          <w:rFonts w:ascii="Times New Roman" w:hAnsi="Times New Roman"/>
          <w:sz w:val="24"/>
          <w:szCs w:val="24"/>
          <w:bdr w:val="none" w:sz="0" w:space="0" w:color="auto" w:frame="1"/>
        </w:rPr>
      </w:pPr>
      <w:r w:rsidRPr="0074012C">
        <w:rPr>
          <w:rStyle w:val="normaltextrun"/>
          <w:rFonts w:ascii="Times New Roman" w:hAnsi="Times New Roman"/>
          <w:sz w:val="24"/>
          <w:szCs w:val="24"/>
          <w:bdr w:val="none" w:sz="0" w:space="0" w:color="auto" w:frame="1"/>
        </w:rPr>
        <w:t xml:space="preserve">According to the U.S. Census Bureau, as of recent estimates, approximately </w:t>
      </w:r>
      <w:r w:rsidR="00A14187">
        <w:rPr>
          <w:rStyle w:val="normaltextrun"/>
          <w:rFonts w:ascii="Times New Roman" w:hAnsi="Times New Roman"/>
          <w:sz w:val="24"/>
          <w:szCs w:val="24"/>
          <w:bdr w:val="none" w:sz="0" w:space="0" w:color="auto" w:frame="1"/>
        </w:rPr>
        <w:t>7</w:t>
      </w:r>
      <w:r w:rsidRPr="0074012C">
        <w:rPr>
          <w:rStyle w:val="normaltextrun"/>
          <w:rFonts w:ascii="Times New Roman" w:hAnsi="Times New Roman"/>
          <w:sz w:val="24"/>
          <w:szCs w:val="24"/>
          <w:bdr w:val="none" w:sz="0" w:space="0" w:color="auto" w:frame="1"/>
        </w:rPr>
        <w:t>5% of the U.S. population falls within the 18-80 age range</w:t>
      </w:r>
      <w:r>
        <w:rPr>
          <w:rStyle w:val="EndnoteReference"/>
          <w:rFonts w:ascii="Times New Roman" w:hAnsi="Times New Roman"/>
          <w:sz w:val="24"/>
          <w:szCs w:val="24"/>
          <w:bdr w:val="none" w:sz="0" w:space="0" w:color="auto" w:frame="1"/>
        </w:rPr>
        <w:endnoteReference w:id="3"/>
      </w:r>
      <w:r w:rsidRPr="0074012C">
        <w:rPr>
          <w:rStyle w:val="normaltextrun"/>
          <w:rFonts w:ascii="Times New Roman" w:hAnsi="Times New Roman"/>
          <w:sz w:val="24"/>
          <w:szCs w:val="24"/>
          <w:bdr w:val="none" w:sz="0" w:space="0" w:color="auto" w:frame="1"/>
        </w:rPr>
        <w:t>. Given a total population of about 3</w:t>
      </w:r>
      <w:r w:rsidR="00DF1BBE">
        <w:rPr>
          <w:rStyle w:val="normaltextrun"/>
          <w:rFonts w:ascii="Times New Roman" w:hAnsi="Times New Roman"/>
          <w:sz w:val="24"/>
          <w:szCs w:val="24"/>
          <w:bdr w:val="none" w:sz="0" w:space="0" w:color="auto" w:frame="1"/>
        </w:rPr>
        <w:t>36</w:t>
      </w:r>
      <w:r w:rsidRPr="0074012C">
        <w:rPr>
          <w:rStyle w:val="normaltextrun"/>
          <w:rFonts w:ascii="Times New Roman" w:hAnsi="Times New Roman"/>
          <w:sz w:val="24"/>
          <w:szCs w:val="24"/>
          <w:bdr w:val="none" w:sz="0" w:space="0" w:color="auto" w:frame="1"/>
        </w:rPr>
        <w:t xml:space="preserve"> million</w:t>
      </w:r>
      <w:r>
        <w:rPr>
          <w:rStyle w:val="EndnoteReference"/>
          <w:rFonts w:ascii="Times New Roman" w:hAnsi="Times New Roman"/>
          <w:sz w:val="24"/>
          <w:szCs w:val="24"/>
          <w:bdr w:val="none" w:sz="0" w:space="0" w:color="auto" w:frame="1"/>
        </w:rPr>
        <w:endnoteReference w:id="4"/>
      </w:r>
      <w:r w:rsidRPr="0074012C">
        <w:rPr>
          <w:rStyle w:val="normaltextrun"/>
          <w:rFonts w:ascii="Times New Roman" w:hAnsi="Times New Roman"/>
          <w:sz w:val="24"/>
          <w:szCs w:val="24"/>
          <w:bdr w:val="none" w:sz="0" w:space="0" w:color="auto" w:frame="1"/>
        </w:rPr>
        <w:t xml:space="preserve">, this results in approximately </w:t>
      </w:r>
      <w:r w:rsidR="00730A63">
        <w:rPr>
          <w:rStyle w:val="normaltextrun"/>
          <w:rFonts w:ascii="Times New Roman" w:hAnsi="Times New Roman"/>
          <w:sz w:val="24"/>
          <w:szCs w:val="24"/>
          <w:bdr w:val="none" w:sz="0" w:space="0" w:color="auto" w:frame="1"/>
        </w:rPr>
        <w:t>252.0</w:t>
      </w:r>
      <w:r w:rsidRPr="0074012C">
        <w:rPr>
          <w:rStyle w:val="normaltextrun"/>
          <w:rFonts w:ascii="Times New Roman" w:hAnsi="Times New Roman"/>
          <w:sz w:val="24"/>
          <w:szCs w:val="24"/>
          <w:bdr w:val="none" w:sz="0" w:space="0" w:color="auto" w:frame="1"/>
        </w:rPr>
        <w:t xml:space="preserve"> million individuals.</w:t>
      </w:r>
    </w:p>
    <w:p w:rsidR="0074012C" w:rsidRPr="0074012C" w:rsidP="0074012C" w14:paraId="1BC28A92" w14:textId="77777777">
      <w:pPr>
        <w:rPr>
          <w:rStyle w:val="normaltextrun"/>
          <w:rFonts w:ascii="Times New Roman" w:hAnsi="Times New Roman"/>
          <w:sz w:val="24"/>
          <w:szCs w:val="24"/>
          <w:bdr w:val="none" w:sz="0" w:space="0" w:color="auto" w:frame="1"/>
        </w:rPr>
      </w:pPr>
    </w:p>
    <w:p w:rsidR="0074012C" w:rsidRPr="0074012C" w:rsidP="0074012C" w14:paraId="114AC188" w14:textId="407C6E0A">
      <w:pPr>
        <w:rPr>
          <w:rStyle w:val="normaltextrun"/>
          <w:rFonts w:ascii="Times New Roman" w:hAnsi="Times New Roman"/>
          <w:sz w:val="24"/>
          <w:szCs w:val="24"/>
          <w:bdr w:val="none" w:sz="0" w:space="0" w:color="auto" w:frame="1"/>
        </w:rPr>
      </w:pPr>
      <w:r w:rsidRPr="0074012C">
        <w:rPr>
          <w:rStyle w:val="normaltextrun"/>
          <w:rFonts w:ascii="Times New Roman" w:hAnsi="Times New Roman"/>
          <w:sz w:val="24"/>
          <w:szCs w:val="24"/>
          <w:bdr w:val="none" w:sz="0" w:space="0" w:color="auto" w:frame="1"/>
        </w:rPr>
        <w:t>Approximately 8</w:t>
      </w:r>
      <w:r w:rsidR="00BD34C9">
        <w:rPr>
          <w:rStyle w:val="normaltextrun"/>
          <w:rFonts w:ascii="Times New Roman" w:hAnsi="Times New Roman"/>
          <w:sz w:val="24"/>
          <w:szCs w:val="24"/>
          <w:bdr w:val="none" w:sz="0" w:space="0" w:color="auto" w:frame="1"/>
        </w:rPr>
        <w:t>9</w:t>
      </w:r>
      <w:r w:rsidRPr="0074012C">
        <w:rPr>
          <w:rStyle w:val="normaltextrun"/>
          <w:rFonts w:ascii="Times New Roman" w:hAnsi="Times New Roman"/>
          <w:sz w:val="24"/>
          <w:szCs w:val="24"/>
          <w:bdr w:val="none" w:sz="0" w:space="0" w:color="auto" w:frame="1"/>
        </w:rPr>
        <w:t>% of the U.S. population aged 16 and older has a driver's license</w:t>
      </w:r>
      <w:r>
        <w:rPr>
          <w:rStyle w:val="EndnoteReference"/>
          <w:rFonts w:ascii="Times New Roman" w:hAnsi="Times New Roman"/>
          <w:sz w:val="24"/>
          <w:szCs w:val="24"/>
          <w:bdr w:val="none" w:sz="0" w:space="0" w:color="auto" w:frame="1"/>
        </w:rPr>
        <w:endnoteReference w:id="5"/>
      </w:r>
      <w:r w:rsidRPr="0074012C">
        <w:rPr>
          <w:rStyle w:val="normaltextrun"/>
          <w:rFonts w:ascii="Times New Roman" w:hAnsi="Times New Roman"/>
          <w:sz w:val="24"/>
          <w:szCs w:val="24"/>
          <w:bdr w:val="none" w:sz="0" w:space="0" w:color="auto" w:frame="1"/>
        </w:rPr>
        <w:t xml:space="preserve">. Applying this percentage to the </w:t>
      </w:r>
      <w:r w:rsidR="00730A63">
        <w:rPr>
          <w:rStyle w:val="normaltextrun"/>
          <w:rFonts w:ascii="Times New Roman" w:hAnsi="Times New Roman"/>
          <w:sz w:val="24"/>
          <w:szCs w:val="24"/>
          <w:bdr w:val="none" w:sz="0" w:space="0" w:color="auto" w:frame="1"/>
        </w:rPr>
        <w:t>224.3</w:t>
      </w:r>
      <w:r w:rsidRPr="0074012C">
        <w:rPr>
          <w:rStyle w:val="normaltextrun"/>
          <w:rFonts w:ascii="Times New Roman" w:hAnsi="Times New Roman"/>
          <w:sz w:val="24"/>
          <w:szCs w:val="24"/>
          <w:bdr w:val="none" w:sz="0" w:space="0" w:color="auto" w:frame="1"/>
        </w:rPr>
        <w:t xml:space="preserve"> million individuals aged 18-80 gives roughly 186.6 million licensed drivers.</w:t>
      </w:r>
    </w:p>
    <w:p w:rsidR="0074012C" w:rsidRPr="0074012C" w:rsidP="0074012C" w14:paraId="25281C72" w14:textId="77777777">
      <w:pPr>
        <w:rPr>
          <w:rStyle w:val="normaltextrun"/>
          <w:rFonts w:ascii="Times New Roman" w:hAnsi="Times New Roman"/>
          <w:sz w:val="24"/>
          <w:szCs w:val="24"/>
          <w:bdr w:val="none" w:sz="0" w:space="0" w:color="auto" w:frame="1"/>
        </w:rPr>
      </w:pPr>
    </w:p>
    <w:p w:rsidR="0074012C" w:rsidRPr="0074012C" w:rsidP="0074012C" w14:paraId="0ED7F9FD" w14:textId="6A93E398">
      <w:pPr>
        <w:rPr>
          <w:rStyle w:val="normaltextrun"/>
          <w:rFonts w:ascii="Times New Roman" w:hAnsi="Times New Roman"/>
          <w:sz w:val="24"/>
          <w:szCs w:val="24"/>
          <w:bdr w:val="none" w:sz="0" w:space="0" w:color="auto" w:frame="1"/>
        </w:rPr>
      </w:pPr>
      <w:r w:rsidRPr="0074012C">
        <w:rPr>
          <w:rStyle w:val="normaltextrun"/>
          <w:rFonts w:ascii="Times New Roman" w:hAnsi="Times New Roman"/>
          <w:sz w:val="24"/>
          <w:szCs w:val="24"/>
          <w:bdr w:val="none" w:sz="0" w:space="0" w:color="auto" w:frame="1"/>
        </w:rPr>
        <w:t xml:space="preserve">It's difficult to estimate this without specific data, but for this calculation, we might conservatively assume that around </w:t>
      </w:r>
      <w:r w:rsidR="00C3692C">
        <w:rPr>
          <w:rStyle w:val="normaltextrun"/>
          <w:rFonts w:ascii="Times New Roman" w:hAnsi="Times New Roman"/>
          <w:sz w:val="24"/>
          <w:szCs w:val="24"/>
          <w:bdr w:val="none" w:sz="0" w:space="0" w:color="auto" w:frame="1"/>
        </w:rPr>
        <w:t>9</w:t>
      </w:r>
      <w:r w:rsidRPr="0074012C">
        <w:rPr>
          <w:rStyle w:val="normaltextrun"/>
          <w:rFonts w:ascii="Times New Roman" w:hAnsi="Times New Roman"/>
          <w:sz w:val="24"/>
          <w:szCs w:val="24"/>
          <w:bdr w:val="none" w:sz="0" w:space="0" w:color="auto" w:frame="1"/>
        </w:rPr>
        <w:t xml:space="preserve">0% of the eligible population would be willing to provide their SSN, resulting in approximately </w:t>
      </w:r>
      <w:r w:rsidR="00730A63">
        <w:rPr>
          <w:rStyle w:val="normaltextrun"/>
          <w:rFonts w:ascii="Times New Roman" w:hAnsi="Times New Roman"/>
          <w:sz w:val="24"/>
          <w:szCs w:val="24"/>
          <w:bdr w:val="none" w:sz="0" w:space="0" w:color="auto" w:frame="1"/>
        </w:rPr>
        <w:t>201.9</w:t>
      </w:r>
      <w:r w:rsidRPr="0074012C">
        <w:rPr>
          <w:rStyle w:val="normaltextrun"/>
          <w:rFonts w:ascii="Times New Roman" w:hAnsi="Times New Roman"/>
          <w:sz w:val="24"/>
          <w:szCs w:val="24"/>
          <w:bdr w:val="none" w:sz="0" w:space="0" w:color="auto" w:frame="1"/>
        </w:rPr>
        <w:t xml:space="preserve"> million individuals.</w:t>
      </w:r>
    </w:p>
    <w:p w:rsidR="0074012C" w:rsidRPr="0074012C" w:rsidP="0074012C" w14:paraId="62004874" w14:textId="77777777">
      <w:pPr>
        <w:rPr>
          <w:rStyle w:val="normaltextrun"/>
          <w:rFonts w:ascii="Times New Roman" w:hAnsi="Times New Roman"/>
          <w:sz w:val="24"/>
          <w:szCs w:val="24"/>
          <w:bdr w:val="none" w:sz="0" w:space="0" w:color="auto" w:frame="1"/>
        </w:rPr>
      </w:pPr>
    </w:p>
    <w:p w:rsidR="00F50D10" w:rsidRPr="00F50D10" w:rsidP="00F50D10" w14:paraId="2DDA55AC" w14:textId="5F544C4C">
      <w:pPr>
        <w:rPr>
          <w:rStyle w:val="normaltextrun"/>
          <w:rFonts w:ascii="Times New Roman" w:hAnsi="Times New Roman"/>
          <w:sz w:val="24"/>
          <w:szCs w:val="24"/>
          <w:bdr w:val="none" w:sz="0" w:space="0" w:color="auto" w:frame="1"/>
        </w:rPr>
      </w:pPr>
      <w:r w:rsidRPr="0074012C">
        <w:rPr>
          <w:rStyle w:val="normaltextrun"/>
          <w:rFonts w:ascii="Times New Roman" w:hAnsi="Times New Roman"/>
          <w:sz w:val="24"/>
          <w:szCs w:val="24"/>
          <w:bdr w:val="none" w:sz="0" w:space="0" w:color="auto" w:frame="1"/>
        </w:rPr>
        <w:t xml:space="preserve">Approximately </w:t>
      </w:r>
      <w:r w:rsidR="00996AD9">
        <w:rPr>
          <w:rStyle w:val="normaltextrun"/>
          <w:rFonts w:ascii="Times New Roman" w:hAnsi="Times New Roman"/>
          <w:sz w:val="24"/>
          <w:szCs w:val="24"/>
          <w:bdr w:val="none" w:sz="0" w:space="0" w:color="auto" w:frame="1"/>
        </w:rPr>
        <w:t>91</w:t>
      </w:r>
      <w:r w:rsidRPr="0074012C">
        <w:rPr>
          <w:rStyle w:val="normaltextrun"/>
          <w:rFonts w:ascii="Times New Roman" w:hAnsi="Times New Roman"/>
          <w:sz w:val="24"/>
          <w:szCs w:val="24"/>
          <w:bdr w:val="none" w:sz="0" w:space="0" w:color="auto" w:frame="1"/>
        </w:rPr>
        <w:t xml:space="preserve">% of the U.S. population speaks </w:t>
      </w:r>
      <w:r w:rsidR="00996AD9">
        <w:rPr>
          <w:rStyle w:val="normaltextrun"/>
          <w:rFonts w:ascii="Times New Roman" w:hAnsi="Times New Roman"/>
          <w:sz w:val="24"/>
          <w:szCs w:val="24"/>
          <w:bdr w:val="none" w:sz="0" w:space="0" w:color="auto" w:frame="1"/>
        </w:rPr>
        <w:t xml:space="preserve">more than </w:t>
      </w:r>
      <w:r w:rsidR="00C3692C">
        <w:rPr>
          <w:rStyle w:val="normaltextrun"/>
          <w:rFonts w:ascii="Times New Roman" w:hAnsi="Times New Roman"/>
          <w:sz w:val="24"/>
          <w:szCs w:val="24"/>
          <w:bdr w:val="none" w:sz="0" w:space="0" w:color="auto" w:frame="1"/>
        </w:rPr>
        <w:t>limited</w:t>
      </w:r>
      <w:r w:rsidRPr="0074012C">
        <w:rPr>
          <w:rStyle w:val="normaltextrun"/>
          <w:rFonts w:ascii="Times New Roman" w:hAnsi="Times New Roman"/>
          <w:sz w:val="24"/>
          <w:szCs w:val="24"/>
          <w:bdr w:val="none" w:sz="0" w:space="0" w:color="auto" w:frame="1"/>
        </w:rPr>
        <w:t xml:space="preserve"> English</w:t>
      </w:r>
      <w:r>
        <w:rPr>
          <w:rStyle w:val="EndnoteReference"/>
          <w:rFonts w:ascii="Times New Roman" w:hAnsi="Times New Roman"/>
          <w:sz w:val="24"/>
          <w:szCs w:val="24"/>
          <w:bdr w:val="none" w:sz="0" w:space="0" w:color="auto" w:frame="1"/>
        </w:rPr>
        <w:endnoteReference w:id="6"/>
      </w:r>
      <w:r w:rsidRPr="0074012C">
        <w:rPr>
          <w:rStyle w:val="normaltextrun"/>
          <w:rFonts w:ascii="Times New Roman" w:hAnsi="Times New Roman"/>
          <w:sz w:val="24"/>
          <w:szCs w:val="24"/>
          <w:bdr w:val="none" w:sz="0" w:space="0" w:color="auto" w:frame="1"/>
        </w:rPr>
        <w:t>. Assuming similar fluency among licensed drivers, this results in about 1</w:t>
      </w:r>
      <w:r w:rsidR="00730A63">
        <w:rPr>
          <w:rStyle w:val="normaltextrun"/>
          <w:rFonts w:ascii="Times New Roman" w:hAnsi="Times New Roman"/>
          <w:sz w:val="24"/>
          <w:szCs w:val="24"/>
          <w:bdr w:val="none" w:sz="0" w:space="0" w:color="auto" w:frame="1"/>
        </w:rPr>
        <w:t>83</w:t>
      </w:r>
      <w:r w:rsidR="00B214A9">
        <w:rPr>
          <w:rStyle w:val="normaltextrun"/>
          <w:rFonts w:ascii="Times New Roman" w:hAnsi="Times New Roman"/>
          <w:sz w:val="24"/>
          <w:szCs w:val="24"/>
          <w:bdr w:val="none" w:sz="0" w:space="0" w:color="auto" w:frame="1"/>
        </w:rPr>
        <w:t>.</w:t>
      </w:r>
      <w:r w:rsidR="00730A63">
        <w:rPr>
          <w:rStyle w:val="normaltextrun"/>
          <w:rFonts w:ascii="Times New Roman" w:hAnsi="Times New Roman"/>
          <w:sz w:val="24"/>
          <w:szCs w:val="24"/>
          <w:bdr w:val="none" w:sz="0" w:space="0" w:color="auto" w:frame="1"/>
        </w:rPr>
        <w:t>7</w:t>
      </w:r>
      <w:r w:rsidRPr="0074012C">
        <w:rPr>
          <w:rStyle w:val="normaltextrun"/>
          <w:rFonts w:ascii="Times New Roman" w:hAnsi="Times New Roman"/>
          <w:sz w:val="24"/>
          <w:szCs w:val="24"/>
          <w:bdr w:val="none" w:sz="0" w:space="0" w:color="auto" w:frame="1"/>
        </w:rPr>
        <w:t xml:space="preserve"> million individuals.</w:t>
      </w:r>
    </w:p>
    <w:p w:rsidR="00F50D10" w:rsidRPr="00F50D10" w:rsidP="00F50D10" w14:paraId="2C157A95" w14:textId="77777777">
      <w:pPr>
        <w:rPr>
          <w:rStyle w:val="normaltextrun"/>
          <w:rFonts w:ascii="Times New Roman" w:hAnsi="Times New Roman"/>
          <w:sz w:val="24"/>
          <w:szCs w:val="24"/>
          <w:bdr w:val="none" w:sz="0" w:space="0" w:color="auto" w:frame="1"/>
        </w:rPr>
      </w:pPr>
    </w:p>
    <w:p w:rsidR="00F50D10" w:rsidRPr="00716EBF" w:rsidP="00F50D10" w14:paraId="6146AF94" w14:textId="598F73D1">
      <w:pPr>
        <w:rPr>
          <w:rStyle w:val="normaltextrun"/>
          <w:rFonts w:ascii="Times New Roman" w:hAnsi="Times New Roman"/>
          <w:sz w:val="24"/>
          <w:szCs w:val="24"/>
          <w:bdr w:val="none" w:sz="0" w:space="0" w:color="auto" w:frame="1"/>
        </w:rPr>
      </w:pPr>
      <w:r>
        <w:rPr>
          <w:rStyle w:val="normaltextrun"/>
          <w:rFonts w:ascii="Times New Roman" w:hAnsi="Times New Roman"/>
          <w:sz w:val="24"/>
          <w:szCs w:val="24"/>
          <w:bdr w:val="none" w:sz="0" w:space="0" w:color="auto" w:frame="1"/>
        </w:rPr>
        <w:t xml:space="preserve">Conservative estimates of drivers with multiple driving violations in a 3-year period </w:t>
      </w:r>
      <w:r w:rsidR="00DE69AF">
        <w:rPr>
          <w:rStyle w:val="normaltextrun"/>
          <w:rFonts w:ascii="Times New Roman" w:hAnsi="Times New Roman"/>
          <w:sz w:val="24"/>
          <w:szCs w:val="24"/>
          <w:bdr w:val="none" w:sz="0" w:space="0" w:color="auto" w:frame="1"/>
        </w:rPr>
        <w:t xml:space="preserve">place approximately </w:t>
      </w:r>
      <w:r w:rsidRPr="00F50D10">
        <w:rPr>
          <w:rStyle w:val="normaltextrun"/>
          <w:rFonts w:ascii="Times New Roman" w:hAnsi="Times New Roman"/>
          <w:sz w:val="24"/>
          <w:szCs w:val="24"/>
          <w:bdr w:val="none" w:sz="0" w:space="0" w:color="auto" w:frame="1"/>
        </w:rPr>
        <w:t>1</w:t>
      </w:r>
      <w:r w:rsidR="00DE69AF">
        <w:rPr>
          <w:rStyle w:val="normaltextrun"/>
          <w:rFonts w:ascii="Times New Roman" w:hAnsi="Times New Roman"/>
          <w:sz w:val="24"/>
          <w:szCs w:val="24"/>
          <w:bdr w:val="none" w:sz="0" w:space="0" w:color="auto" w:frame="1"/>
        </w:rPr>
        <w:t>5</w:t>
      </w:r>
      <w:r w:rsidRPr="00F50D10">
        <w:rPr>
          <w:rStyle w:val="normaltextrun"/>
          <w:rFonts w:ascii="Times New Roman" w:hAnsi="Times New Roman"/>
          <w:sz w:val="24"/>
          <w:szCs w:val="24"/>
          <w:bdr w:val="none" w:sz="0" w:space="0" w:color="auto" w:frame="1"/>
        </w:rPr>
        <w:t xml:space="preserve">% of drivers </w:t>
      </w:r>
      <w:r w:rsidR="00DE69AF">
        <w:rPr>
          <w:rStyle w:val="normaltextrun"/>
          <w:rFonts w:ascii="Times New Roman" w:hAnsi="Times New Roman"/>
          <w:sz w:val="24"/>
          <w:szCs w:val="24"/>
          <w:bdr w:val="none" w:sz="0" w:space="0" w:color="auto" w:frame="1"/>
        </w:rPr>
        <w:t>as ineligible</w:t>
      </w:r>
      <w:r w:rsidRPr="00F50D10">
        <w:rPr>
          <w:rStyle w:val="normaltextrun"/>
          <w:rFonts w:ascii="Times New Roman" w:hAnsi="Times New Roman"/>
          <w:sz w:val="24"/>
          <w:szCs w:val="24"/>
          <w:bdr w:val="none" w:sz="0" w:space="0" w:color="auto" w:frame="1"/>
        </w:rPr>
        <w:t>, based on data from traffic safety reports</w:t>
      </w:r>
      <w:r w:rsidR="0041670A">
        <w:rPr>
          <w:rStyle w:val="normaltextrun"/>
          <w:rFonts w:ascii="Times New Roman" w:hAnsi="Times New Roman"/>
          <w:sz w:val="24"/>
          <w:szCs w:val="24"/>
          <w:bdr w:val="none" w:sz="0" w:space="0" w:color="auto" w:frame="1"/>
        </w:rPr>
        <w:t xml:space="preserve"> (i.e., </w:t>
      </w:r>
      <w:r w:rsidR="004D7F6F">
        <w:rPr>
          <w:rStyle w:val="normaltextrun"/>
          <w:rFonts w:ascii="Times New Roman" w:hAnsi="Times New Roman"/>
          <w:sz w:val="24"/>
          <w:szCs w:val="24"/>
          <w:bdr w:val="none" w:sz="0" w:space="0" w:color="auto" w:frame="1"/>
        </w:rPr>
        <w:t>3.1 million drivers involved in injury</w:t>
      </w:r>
      <w:r w:rsidR="009073ED">
        <w:rPr>
          <w:rStyle w:val="normaltextrun"/>
          <w:rFonts w:ascii="Times New Roman" w:hAnsi="Times New Roman"/>
          <w:sz w:val="24"/>
          <w:szCs w:val="24"/>
          <w:bdr w:val="none" w:sz="0" w:space="0" w:color="auto" w:frame="1"/>
        </w:rPr>
        <w:t>-</w:t>
      </w:r>
      <w:r w:rsidR="004D7F6F">
        <w:rPr>
          <w:rStyle w:val="normaltextrun"/>
          <w:rFonts w:ascii="Times New Roman" w:hAnsi="Times New Roman"/>
          <w:sz w:val="24"/>
          <w:szCs w:val="24"/>
          <w:bdr w:val="none" w:sz="0" w:space="0" w:color="auto" w:frame="1"/>
        </w:rPr>
        <w:t xml:space="preserve"> </w:t>
      </w:r>
      <w:r w:rsidR="009073ED">
        <w:rPr>
          <w:rStyle w:val="normaltextrun"/>
          <w:rFonts w:ascii="Times New Roman" w:hAnsi="Times New Roman"/>
          <w:sz w:val="24"/>
          <w:szCs w:val="24"/>
          <w:bdr w:val="none" w:sz="0" w:space="0" w:color="auto" w:frame="1"/>
        </w:rPr>
        <w:t>or fatality-related crashes annual</w:t>
      </w:r>
      <w:r w:rsidR="004A4DA3">
        <w:rPr>
          <w:rStyle w:val="normaltextrun"/>
          <w:rFonts w:ascii="Times New Roman" w:hAnsi="Times New Roman"/>
          <w:sz w:val="24"/>
          <w:szCs w:val="24"/>
          <w:bdr w:val="none" w:sz="0" w:space="0" w:color="auto" w:frame="1"/>
        </w:rPr>
        <w:t>ly</w:t>
      </w:r>
      <w:r>
        <w:rPr>
          <w:rStyle w:val="EndnoteReference"/>
          <w:rFonts w:ascii="Times New Roman" w:hAnsi="Times New Roman"/>
          <w:sz w:val="24"/>
          <w:szCs w:val="24"/>
          <w:bdr w:val="none" w:sz="0" w:space="0" w:color="auto" w:frame="1"/>
        </w:rPr>
        <w:endnoteReference w:id="7"/>
      </w:r>
      <w:r w:rsidR="009073ED">
        <w:rPr>
          <w:rStyle w:val="normaltextrun"/>
          <w:rFonts w:ascii="Times New Roman" w:hAnsi="Times New Roman"/>
          <w:sz w:val="24"/>
          <w:szCs w:val="24"/>
          <w:bdr w:val="none" w:sz="0" w:space="0" w:color="auto" w:frame="1"/>
        </w:rPr>
        <w:t xml:space="preserve">; </w:t>
      </w:r>
      <w:r w:rsidR="00784C06">
        <w:rPr>
          <w:rStyle w:val="normaltextrun"/>
          <w:rFonts w:ascii="Times New Roman" w:hAnsi="Times New Roman"/>
          <w:sz w:val="24"/>
          <w:szCs w:val="24"/>
          <w:bdr w:val="none" w:sz="0" w:space="0" w:color="auto" w:frame="1"/>
        </w:rPr>
        <w:t>20% of drivers annually receive a speeding ticket</w:t>
      </w:r>
      <w:r>
        <w:rPr>
          <w:rStyle w:val="EndnoteReference"/>
          <w:rFonts w:ascii="Times New Roman" w:hAnsi="Times New Roman"/>
          <w:sz w:val="24"/>
          <w:szCs w:val="24"/>
          <w:bdr w:val="none" w:sz="0" w:space="0" w:color="auto" w:frame="1"/>
        </w:rPr>
        <w:endnoteReference w:id="8"/>
      </w:r>
      <w:r w:rsidR="000675D3">
        <w:rPr>
          <w:rStyle w:val="normaltextrun"/>
          <w:rFonts w:ascii="Times New Roman" w:hAnsi="Times New Roman"/>
          <w:sz w:val="24"/>
          <w:szCs w:val="24"/>
          <w:bdr w:val="none" w:sz="0" w:space="0" w:color="auto" w:frame="1"/>
        </w:rPr>
        <w:t>)</w:t>
      </w:r>
      <w:r w:rsidRPr="00F50D10">
        <w:rPr>
          <w:rStyle w:val="normaltextrun"/>
          <w:rFonts w:ascii="Times New Roman" w:hAnsi="Times New Roman"/>
          <w:sz w:val="24"/>
          <w:szCs w:val="24"/>
          <w:bdr w:val="none" w:sz="0" w:space="0" w:color="auto" w:frame="1"/>
        </w:rPr>
        <w:t xml:space="preserve">. </w:t>
      </w:r>
      <w:r w:rsidR="00937BFB">
        <w:rPr>
          <w:rStyle w:val="normaltextrun"/>
          <w:rFonts w:ascii="Times New Roman" w:hAnsi="Times New Roman"/>
          <w:sz w:val="24"/>
          <w:szCs w:val="24"/>
          <w:bdr w:val="none" w:sz="0" w:space="0" w:color="auto" w:frame="1"/>
        </w:rPr>
        <w:t xml:space="preserve">Repeat offender violations and translations to triennial </w:t>
      </w:r>
      <w:r w:rsidR="00737CF2">
        <w:rPr>
          <w:rStyle w:val="normaltextrun"/>
          <w:rFonts w:ascii="Times New Roman" w:hAnsi="Times New Roman"/>
          <w:sz w:val="24"/>
          <w:szCs w:val="24"/>
          <w:bdr w:val="none" w:sz="0" w:space="0" w:color="auto" w:frame="1"/>
        </w:rPr>
        <w:t xml:space="preserve">violation </w:t>
      </w:r>
      <w:r w:rsidR="00937BFB">
        <w:rPr>
          <w:rStyle w:val="normaltextrun"/>
          <w:rFonts w:ascii="Times New Roman" w:hAnsi="Times New Roman"/>
          <w:sz w:val="24"/>
          <w:szCs w:val="24"/>
          <w:bdr w:val="none" w:sz="0" w:space="0" w:color="auto" w:frame="1"/>
        </w:rPr>
        <w:t xml:space="preserve">rates </w:t>
      </w:r>
      <w:r w:rsidR="00A10DBC">
        <w:rPr>
          <w:rStyle w:val="normaltextrun"/>
          <w:rFonts w:ascii="Times New Roman" w:hAnsi="Times New Roman"/>
          <w:sz w:val="24"/>
          <w:szCs w:val="24"/>
          <w:bdr w:val="none" w:sz="0" w:space="0" w:color="auto" w:frame="1"/>
        </w:rPr>
        <w:t xml:space="preserve">make accurate determination difficult with available information. </w:t>
      </w:r>
      <w:r w:rsidR="00737CF2">
        <w:rPr>
          <w:rStyle w:val="normaltextrun"/>
          <w:rFonts w:ascii="Times New Roman" w:hAnsi="Times New Roman"/>
          <w:sz w:val="24"/>
          <w:szCs w:val="24"/>
          <w:bdr w:val="none" w:sz="0" w:space="0" w:color="auto" w:frame="1"/>
        </w:rPr>
        <w:t>The 15% approximat</w:t>
      </w:r>
      <w:r w:rsidR="005610BB">
        <w:rPr>
          <w:rStyle w:val="normaltextrun"/>
          <w:rFonts w:ascii="Times New Roman" w:hAnsi="Times New Roman"/>
          <w:sz w:val="24"/>
          <w:szCs w:val="24"/>
          <w:bdr w:val="none" w:sz="0" w:space="0" w:color="auto" w:frame="1"/>
        </w:rPr>
        <w:t>i</w:t>
      </w:r>
      <w:r w:rsidR="00737CF2">
        <w:rPr>
          <w:rStyle w:val="normaltextrun"/>
          <w:rFonts w:ascii="Times New Roman" w:hAnsi="Times New Roman"/>
          <w:sz w:val="24"/>
          <w:szCs w:val="24"/>
          <w:bdr w:val="none" w:sz="0" w:space="0" w:color="auto" w:frame="1"/>
        </w:rPr>
        <w:t xml:space="preserve">on </w:t>
      </w:r>
      <w:r w:rsidRPr="00F50D10">
        <w:rPr>
          <w:rStyle w:val="normaltextrun"/>
          <w:rFonts w:ascii="Times New Roman" w:hAnsi="Times New Roman"/>
          <w:sz w:val="24"/>
          <w:szCs w:val="24"/>
          <w:bdr w:val="none" w:sz="0" w:space="0" w:color="auto" w:frame="1"/>
        </w:rPr>
        <w:t xml:space="preserve">would reduce the pool further to around </w:t>
      </w:r>
      <w:r w:rsidR="00B214A9">
        <w:rPr>
          <w:rStyle w:val="normaltextrun"/>
          <w:rFonts w:ascii="Times New Roman" w:hAnsi="Times New Roman"/>
          <w:sz w:val="24"/>
          <w:szCs w:val="24"/>
          <w:bdr w:val="none" w:sz="0" w:space="0" w:color="auto" w:frame="1"/>
        </w:rPr>
        <w:t>1</w:t>
      </w:r>
      <w:r w:rsidR="000C4300">
        <w:rPr>
          <w:rStyle w:val="normaltextrun"/>
          <w:rFonts w:ascii="Times New Roman" w:hAnsi="Times New Roman"/>
          <w:sz w:val="24"/>
          <w:szCs w:val="24"/>
          <w:bdr w:val="none" w:sz="0" w:space="0" w:color="auto" w:frame="1"/>
        </w:rPr>
        <w:t>5</w:t>
      </w:r>
      <w:r w:rsidR="00B214A9">
        <w:rPr>
          <w:rStyle w:val="normaltextrun"/>
          <w:rFonts w:ascii="Times New Roman" w:hAnsi="Times New Roman"/>
          <w:sz w:val="24"/>
          <w:szCs w:val="24"/>
          <w:bdr w:val="none" w:sz="0" w:space="0" w:color="auto" w:frame="1"/>
        </w:rPr>
        <w:t>6.</w:t>
      </w:r>
      <w:r w:rsidR="000C4300">
        <w:rPr>
          <w:rStyle w:val="normaltextrun"/>
          <w:rFonts w:ascii="Times New Roman" w:hAnsi="Times New Roman"/>
          <w:sz w:val="24"/>
          <w:szCs w:val="24"/>
          <w:bdr w:val="none" w:sz="0" w:space="0" w:color="auto" w:frame="1"/>
        </w:rPr>
        <w:t>1</w:t>
      </w:r>
      <w:r w:rsidRPr="00F50D10">
        <w:rPr>
          <w:rStyle w:val="normaltextrun"/>
          <w:rFonts w:ascii="Times New Roman" w:hAnsi="Times New Roman"/>
          <w:sz w:val="24"/>
          <w:szCs w:val="24"/>
          <w:bdr w:val="none" w:sz="0" w:space="0" w:color="auto" w:frame="1"/>
        </w:rPr>
        <w:t xml:space="preserve"> million individuals.</w:t>
      </w:r>
    </w:p>
    <w:p w:rsidR="007069D0" w:rsidRPr="007069D0" w:rsidP="007069D0" w14:paraId="6FF60A16" w14:textId="77777777">
      <w:pPr>
        <w:tabs>
          <w:tab w:val="left" w:pos="-1440"/>
          <w:tab w:val="left" w:pos="-720"/>
        </w:tabs>
        <w:rPr>
          <w:rStyle w:val="normaltextrun"/>
          <w:rFonts w:ascii="Times New Roman" w:hAnsi="Times New Roman"/>
          <w:color w:val="000000"/>
          <w:sz w:val="24"/>
          <w:szCs w:val="24"/>
          <w:bdr w:val="none" w:sz="0" w:space="0" w:color="auto" w:frame="1"/>
        </w:rPr>
      </w:pPr>
    </w:p>
    <w:p w:rsidR="00996AD9" w:rsidP="007069D0" w14:paraId="6FF20EA8" w14:textId="4CEDECEC">
      <w:pPr>
        <w:tabs>
          <w:tab w:val="left" w:pos="-1440"/>
          <w:tab w:val="left" w:pos="-720"/>
        </w:tabs>
        <w:rPr>
          <w:rStyle w:val="normaltextrun"/>
          <w:rFonts w:ascii="Times New Roman" w:hAnsi="Times New Roman"/>
          <w:color w:val="000000"/>
          <w:sz w:val="24"/>
          <w:szCs w:val="24"/>
          <w:bdr w:val="none" w:sz="0" w:space="0" w:color="auto" w:frame="1"/>
        </w:rPr>
      </w:pPr>
      <w:r w:rsidRPr="007069D0">
        <w:rPr>
          <w:rStyle w:val="normaltextrun"/>
          <w:rFonts w:ascii="Times New Roman" w:hAnsi="Times New Roman"/>
          <w:color w:val="000000"/>
          <w:sz w:val="24"/>
          <w:szCs w:val="24"/>
          <w:bdr w:val="none" w:sz="0" w:space="0" w:color="auto" w:frame="1"/>
        </w:rPr>
        <w:t>Corrective vision is not expected to be a significant factor, as the eye-tracking glasses will have corrective lenses available for participants with corrected vision who do not wear contacts.</w:t>
      </w:r>
    </w:p>
    <w:p w:rsidR="007069D0" w:rsidP="007069D0" w14:paraId="18AE6A00" w14:textId="77777777">
      <w:pPr>
        <w:tabs>
          <w:tab w:val="left" w:pos="-1440"/>
          <w:tab w:val="left" w:pos="-720"/>
        </w:tabs>
        <w:rPr>
          <w:rStyle w:val="normaltextrun"/>
          <w:rFonts w:ascii="Times New Roman" w:hAnsi="Times New Roman"/>
          <w:color w:val="000000"/>
          <w:sz w:val="24"/>
          <w:szCs w:val="24"/>
          <w:bdr w:val="none" w:sz="0" w:space="0" w:color="auto" w:frame="1"/>
        </w:rPr>
      </w:pPr>
    </w:p>
    <w:p w:rsidR="00F50D10" w:rsidP="0039461A" w14:paraId="10EB32E1" w14:textId="164333CC">
      <w:pPr>
        <w:tabs>
          <w:tab w:val="left" w:pos="-1440"/>
          <w:tab w:val="left" w:pos="-720"/>
        </w:tabs>
        <w:rPr>
          <w:rStyle w:val="normaltextrun"/>
          <w:rFonts w:ascii="Times New Roman" w:hAnsi="Times New Roman"/>
          <w:color w:val="000000"/>
          <w:sz w:val="24"/>
          <w:szCs w:val="24"/>
          <w:bdr w:val="none" w:sz="0" w:space="0" w:color="auto" w:frame="1"/>
        </w:rPr>
      </w:pPr>
      <w:r w:rsidRPr="00AD4062">
        <w:rPr>
          <w:rStyle w:val="normaltextrun"/>
          <w:rFonts w:ascii="Times New Roman" w:hAnsi="Times New Roman"/>
          <w:color w:val="000000"/>
          <w:sz w:val="24"/>
          <w:szCs w:val="24"/>
          <w:bdr w:val="none" w:sz="0" w:space="0" w:color="auto" w:frame="1"/>
        </w:rPr>
        <w:t xml:space="preserve">Given these rough estimates and conservative assumptions, the potential respondent universe is approximately </w:t>
      </w:r>
      <w:r w:rsidR="00E655EA">
        <w:rPr>
          <w:rStyle w:val="normaltextrun"/>
          <w:rFonts w:ascii="Times New Roman" w:hAnsi="Times New Roman"/>
          <w:color w:val="000000"/>
          <w:sz w:val="24"/>
          <w:szCs w:val="24"/>
          <w:bdr w:val="none" w:sz="0" w:space="0" w:color="auto" w:frame="1"/>
        </w:rPr>
        <w:t>1</w:t>
      </w:r>
      <w:r w:rsidR="00937BFB">
        <w:rPr>
          <w:rStyle w:val="normaltextrun"/>
          <w:rFonts w:ascii="Times New Roman" w:hAnsi="Times New Roman"/>
          <w:color w:val="000000"/>
          <w:sz w:val="24"/>
          <w:szCs w:val="24"/>
          <w:bdr w:val="none" w:sz="0" w:space="0" w:color="auto" w:frame="1"/>
        </w:rPr>
        <w:t>5</w:t>
      </w:r>
      <w:r w:rsidR="00E655EA">
        <w:rPr>
          <w:rStyle w:val="normaltextrun"/>
          <w:rFonts w:ascii="Times New Roman" w:hAnsi="Times New Roman"/>
          <w:color w:val="000000"/>
          <w:sz w:val="24"/>
          <w:szCs w:val="24"/>
          <w:bdr w:val="none" w:sz="0" w:space="0" w:color="auto" w:frame="1"/>
        </w:rPr>
        <w:t>6.</w:t>
      </w:r>
      <w:r w:rsidR="00937BFB">
        <w:rPr>
          <w:rStyle w:val="normaltextrun"/>
          <w:rFonts w:ascii="Times New Roman" w:hAnsi="Times New Roman"/>
          <w:color w:val="000000"/>
          <w:sz w:val="24"/>
          <w:szCs w:val="24"/>
          <w:bdr w:val="none" w:sz="0" w:space="0" w:color="auto" w:frame="1"/>
        </w:rPr>
        <w:t>1</w:t>
      </w:r>
      <w:r w:rsidRPr="00AD4062">
        <w:rPr>
          <w:rStyle w:val="normaltextrun"/>
          <w:rFonts w:ascii="Times New Roman" w:hAnsi="Times New Roman"/>
          <w:color w:val="000000"/>
          <w:sz w:val="24"/>
          <w:szCs w:val="24"/>
          <w:bdr w:val="none" w:sz="0" w:space="0" w:color="auto" w:frame="1"/>
        </w:rPr>
        <w:t xml:space="preserve"> million individuals in the U.S. who meet all the specified criteria. However, this number could vary based on more specific or updated data. Additionally, the interdependencies among these factors are not fully known, meaning some</w:t>
      </w:r>
      <w:r w:rsidR="001C429C">
        <w:rPr>
          <w:rStyle w:val="normaltextrun"/>
          <w:rFonts w:ascii="Times New Roman" w:hAnsi="Times New Roman"/>
          <w:color w:val="000000"/>
          <w:sz w:val="24"/>
          <w:szCs w:val="24"/>
          <w:bdr w:val="none" w:sz="0" w:space="0" w:color="auto" w:frame="1"/>
        </w:rPr>
        <w:t xml:space="preserve"> combinations of</w:t>
      </w:r>
      <w:r w:rsidRPr="00AD4062">
        <w:rPr>
          <w:rStyle w:val="normaltextrun"/>
          <w:rFonts w:ascii="Times New Roman" w:hAnsi="Times New Roman"/>
          <w:color w:val="000000"/>
          <w:sz w:val="24"/>
          <w:szCs w:val="24"/>
          <w:bdr w:val="none" w:sz="0" w:space="0" w:color="auto" w:frame="1"/>
        </w:rPr>
        <w:t xml:space="preserve"> criteria may significantly impact the actual number of eligible participants more than others.</w:t>
      </w:r>
      <w:r>
        <w:rPr>
          <w:rStyle w:val="normaltextrun"/>
          <w:rFonts w:ascii="Times New Roman" w:hAnsi="Times New Roman"/>
          <w:color w:val="000000"/>
          <w:sz w:val="24"/>
          <w:szCs w:val="24"/>
          <w:bdr w:val="none" w:sz="0" w:space="0" w:color="auto" w:frame="1"/>
        </w:rPr>
        <w:t xml:space="preserve"> For instance, </w:t>
      </w:r>
      <w:r w:rsidR="00686047">
        <w:rPr>
          <w:rStyle w:val="normaltextrun"/>
          <w:rFonts w:ascii="Times New Roman" w:hAnsi="Times New Roman"/>
          <w:color w:val="000000"/>
          <w:sz w:val="24"/>
          <w:szCs w:val="24"/>
          <w:bdr w:val="none" w:sz="0" w:space="0" w:color="auto" w:frame="1"/>
        </w:rPr>
        <w:t>individuals not fluent in English may have lower rates of licensure</w:t>
      </w:r>
      <w:r w:rsidR="001C429C">
        <w:rPr>
          <w:rStyle w:val="normaltextrun"/>
          <w:rFonts w:ascii="Times New Roman" w:hAnsi="Times New Roman"/>
          <w:color w:val="000000"/>
          <w:sz w:val="24"/>
          <w:szCs w:val="24"/>
          <w:bdr w:val="none" w:sz="0" w:space="0" w:color="auto" w:frame="1"/>
        </w:rPr>
        <w:t xml:space="preserve"> for driving</w:t>
      </w:r>
      <w:r w:rsidR="00686047">
        <w:rPr>
          <w:rStyle w:val="normaltextrun"/>
          <w:rFonts w:ascii="Times New Roman" w:hAnsi="Times New Roman"/>
          <w:color w:val="000000"/>
          <w:sz w:val="24"/>
          <w:szCs w:val="24"/>
          <w:bdr w:val="none" w:sz="0" w:space="0" w:color="auto" w:frame="1"/>
        </w:rPr>
        <w:t xml:space="preserve">. </w:t>
      </w:r>
    </w:p>
    <w:p w:rsidR="00F50D10" w:rsidRPr="00716EBF" w:rsidP="00A51FBD" w14:paraId="5BB1C359" w14:textId="77777777">
      <w:pPr>
        <w:tabs>
          <w:tab w:val="left" w:pos="-1440"/>
          <w:tab w:val="left" w:pos="-720"/>
        </w:tabs>
        <w:ind w:left="360"/>
        <w:rPr>
          <w:rStyle w:val="normaltextrun"/>
          <w:rFonts w:ascii="Times New Roman" w:hAnsi="Times New Roman"/>
          <w:color w:val="000000"/>
          <w:sz w:val="24"/>
          <w:szCs w:val="24"/>
          <w:bdr w:val="none" w:sz="0" w:space="0" w:color="auto" w:frame="1"/>
        </w:rPr>
      </w:pPr>
    </w:p>
    <w:p w:rsidR="008531BD" w:rsidRPr="00716EBF" w14:paraId="38BEA4EF" w14:textId="38E1F5A1">
      <w:pPr>
        <w:ind w:left="360"/>
        <w:rPr>
          <w:rStyle w:val="normaltextrun"/>
          <w:rFonts w:ascii="Times New Roman" w:hAnsi="Times New Roman"/>
          <w:color w:val="000000"/>
          <w:sz w:val="24"/>
          <w:szCs w:val="24"/>
          <w:bdr w:val="none" w:sz="0" w:space="0" w:color="auto" w:frame="1"/>
        </w:rPr>
      </w:pPr>
      <w:r w:rsidRPr="00716EBF">
        <w:rPr>
          <w:rStyle w:val="normaltextrun"/>
          <w:rFonts w:ascii="Times New Roman" w:hAnsi="Times New Roman"/>
          <w:b/>
          <w:bCs/>
          <w:color w:val="000000" w:themeColor="text1"/>
          <w:sz w:val="24"/>
          <w:szCs w:val="24"/>
          <w:u w:val="single"/>
        </w:rPr>
        <w:t xml:space="preserve">1.2 </w:t>
      </w:r>
      <w:r w:rsidRPr="00716EBF">
        <w:rPr>
          <w:rStyle w:val="normaltextrun"/>
          <w:rFonts w:ascii="Times New Roman" w:hAnsi="Times New Roman"/>
          <w:b/>
          <w:bCs/>
          <w:color w:val="000000" w:themeColor="text1"/>
          <w:sz w:val="24"/>
          <w:szCs w:val="24"/>
          <w:u w:val="single"/>
        </w:rPr>
        <w:t>Sampling selection method</w:t>
      </w:r>
    </w:p>
    <w:p w:rsidR="00864AFC" w:rsidP="00FB7E23" w14:paraId="3EA5BFCD" w14:textId="548E2562">
      <w:pPr>
        <w:ind w:left="360"/>
        <w:rPr>
          <w:rFonts w:ascii="Times" w:eastAsia="Times" w:hAnsi="Times" w:cs="Times"/>
          <w:sz w:val="24"/>
          <w:szCs w:val="24"/>
        </w:rPr>
      </w:pPr>
      <w:r w:rsidRPr="00716EBF">
        <w:rPr>
          <w:rFonts w:ascii="Times New Roman" w:hAnsi="Times New Roman"/>
          <w:sz w:val="24"/>
          <w:szCs w:val="24"/>
        </w:rPr>
        <w:t xml:space="preserve">We anticipate </w:t>
      </w:r>
      <w:r w:rsidR="003460C6">
        <w:rPr>
          <w:rFonts w:ascii="Times New Roman" w:hAnsi="Times New Roman"/>
          <w:sz w:val="24"/>
          <w:szCs w:val="24"/>
        </w:rPr>
        <w:t>a mix</w:t>
      </w:r>
      <w:r w:rsidR="00E864EC">
        <w:rPr>
          <w:rFonts w:ascii="Times New Roman" w:hAnsi="Times New Roman"/>
          <w:sz w:val="24"/>
          <w:szCs w:val="24"/>
        </w:rPr>
        <w:t xml:space="preserve"> of </w:t>
      </w:r>
      <w:r w:rsidR="004F75B4">
        <w:rPr>
          <w:rFonts w:ascii="Times New Roman" w:hAnsi="Times New Roman"/>
          <w:sz w:val="24"/>
          <w:szCs w:val="24"/>
        </w:rPr>
        <w:t>convenience</w:t>
      </w:r>
      <w:r w:rsidRPr="00EE21F1" w:rsidR="00EE21F1">
        <w:rPr>
          <w:rFonts w:ascii="Times New Roman" w:hAnsi="Times New Roman"/>
          <w:sz w:val="24"/>
          <w:szCs w:val="24"/>
        </w:rPr>
        <w:t xml:space="preserve">, respondent-driven, and snowball sampling to recruit </w:t>
      </w:r>
      <w:r w:rsidR="006E6A9E">
        <w:rPr>
          <w:rFonts w:ascii="Times New Roman" w:hAnsi="Times New Roman"/>
          <w:sz w:val="24"/>
          <w:szCs w:val="24"/>
        </w:rPr>
        <w:t>256</w:t>
      </w:r>
      <w:r w:rsidRPr="00716EBF">
        <w:rPr>
          <w:rFonts w:ascii="Times New Roman" w:hAnsi="Times New Roman"/>
          <w:sz w:val="24"/>
          <w:szCs w:val="24"/>
        </w:rPr>
        <w:t xml:space="preserve"> drivers to participate in the </w:t>
      </w:r>
      <w:r w:rsidR="00E864EC">
        <w:rPr>
          <w:rFonts w:ascii="Times New Roman" w:hAnsi="Times New Roman"/>
          <w:sz w:val="24"/>
          <w:szCs w:val="24"/>
        </w:rPr>
        <w:t>full</w:t>
      </w:r>
      <w:r w:rsidRPr="00716EBF">
        <w:rPr>
          <w:rFonts w:ascii="Times New Roman" w:hAnsi="Times New Roman"/>
          <w:sz w:val="24"/>
          <w:szCs w:val="24"/>
        </w:rPr>
        <w:t xml:space="preserve"> data collection</w:t>
      </w:r>
      <w:r>
        <w:rPr>
          <w:rFonts w:ascii="Times New Roman" w:hAnsi="Times New Roman"/>
          <w:sz w:val="24"/>
          <w:szCs w:val="24"/>
        </w:rPr>
        <w:t>.</w:t>
      </w:r>
      <w:r w:rsidRPr="00F737F5">
        <w:rPr>
          <w:rFonts w:ascii="Times" w:eastAsia="Times" w:hAnsi="Times" w:cs="Times"/>
          <w:sz w:val="24"/>
          <w:szCs w:val="24"/>
        </w:rPr>
        <w:t xml:space="preserve"> </w:t>
      </w:r>
      <w:r w:rsidR="005A7127">
        <w:rPr>
          <w:rFonts w:ascii="Times" w:eastAsia="Times" w:hAnsi="Times" w:cs="Times"/>
          <w:sz w:val="24"/>
          <w:szCs w:val="24"/>
        </w:rPr>
        <w:t xml:space="preserve">VTTI </w:t>
      </w:r>
      <w:r w:rsidR="0040735D">
        <w:rPr>
          <w:rFonts w:ascii="Times" w:eastAsia="Times" w:hAnsi="Times" w:cs="Times"/>
          <w:sz w:val="24"/>
          <w:szCs w:val="24"/>
        </w:rPr>
        <w:t xml:space="preserve">has its database of people </w:t>
      </w:r>
      <w:r w:rsidR="006C7332">
        <w:rPr>
          <w:rFonts w:ascii="Times" w:eastAsia="Times" w:hAnsi="Times" w:cs="Times"/>
          <w:sz w:val="24"/>
          <w:szCs w:val="24"/>
        </w:rPr>
        <w:t>which will be conveniently available</w:t>
      </w:r>
      <w:r w:rsidR="00460C79">
        <w:rPr>
          <w:rFonts w:ascii="Times" w:eastAsia="Times" w:hAnsi="Times" w:cs="Times"/>
          <w:sz w:val="24"/>
          <w:szCs w:val="24"/>
        </w:rPr>
        <w:t xml:space="preserve"> to </w:t>
      </w:r>
      <w:r w:rsidR="00C30D81">
        <w:rPr>
          <w:rFonts w:ascii="Times" w:eastAsia="Times" w:hAnsi="Times" w:cs="Times"/>
          <w:sz w:val="24"/>
          <w:szCs w:val="24"/>
        </w:rPr>
        <w:t>access</w:t>
      </w:r>
      <w:r w:rsidR="00460C79">
        <w:rPr>
          <w:rFonts w:ascii="Times" w:eastAsia="Times" w:hAnsi="Times" w:cs="Times"/>
          <w:sz w:val="24"/>
          <w:szCs w:val="24"/>
        </w:rPr>
        <w:t xml:space="preserve">. In addition, VTTI has experience utilizing recruitment ads </w:t>
      </w:r>
      <w:r w:rsidR="00460C79">
        <w:rPr>
          <w:rFonts w:ascii="Times" w:eastAsia="Times" w:hAnsi="Times" w:cs="Times"/>
          <w:sz w:val="24"/>
          <w:szCs w:val="24"/>
        </w:rPr>
        <w:t xml:space="preserve">to </w:t>
      </w:r>
      <w:r w:rsidR="00695370">
        <w:rPr>
          <w:rFonts w:ascii="Times" w:eastAsia="Times" w:hAnsi="Times" w:cs="Times"/>
          <w:sz w:val="24"/>
          <w:szCs w:val="24"/>
        </w:rPr>
        <w:t>disseminate</w:t>
      </w:r>
      <w:r w:rsidR="002C14DB">
        <w:rPr>
          <w:rFonts w:ascii="Times" w:eastAsia="Times" w:hAnsi="Times" w:cs="Times"/>
          <w:sz w:val="24"/>
          <w:szCs w:val="24"/>
        </w:rPr>
        <w:t xml:space="preserve"> </w:t>
      </w:r>
      <w:r w:rsidR="00460C79">
        <w:rPr>
          <w:rFonts w:ascii="Times" w:eastAsia="Times" w:hAnsi="Times" w:cs="Times"/>
          <w:sz w:val="24"/>
          <w:szCs w:val="24"/>
        </w:rPr>
        <w:t>participant recruitment information for</w:t>
      </w:r>
      <w:r w:rsidR="006D0FFE">
        <w:rPr>
          <w:rFonts w:ascii="Times" w:eastAsia="Times" w:hAnsi="Times" w:cs="Times"/>
          <w:sz w:val="24"/>
          <w:szCs w:val="24"/>
        </w:rPr>
        <w:t xml:space="preserve"> experimental studies. We also expect to</w:t>
      </w:r>
      <w:r w:rsidR="00E368EE">
        <w:rPr>
          <w:rFonts w:ascii="Times" w:eastAsia="Times" w:hAnsi="Times" w:cs="Times"/>
          <w:sz w:val="24"/>
          <w:szCs w:val="24"/>
        </w:rPr>
        <w:t xml:space="preserve"> ask research particip</w:t>
      </w:r>
      <w:r w:rsidR="00112839">
        <w:rPr>
          <w:rFonts w:ascii="Times" w:eastAsia="Times" w:hAnsi="Times" w:cs="Times"/>
          <w:sz w:val="24"/>
          <w:szCs w:val="24"/>
        </w:rPr>
        <w:t>ant</w:t>
      </w:r>
      <w:r w:rsidR="00E368EE">
        <w:rPr>
          <w:rFonts w:ascii="Times" w:eastAsia="Times" w:hAnsi="Times" w:cs="Times"/>
          <w:sz w:val="24"/>
          <w:szCs w:val="24"/>
        </w:rPr>
        <w:t xml:space="preserve">s </w:t>
      </w:r>
      <w:r w:rsidR="00112839">
        <w:rPr>
          <w:rFonts w:ascii="Times" w:eastAsia="Times" w:hAnsi="Times" w:cs="Times"/>
          <w:sz w:val="24"/>
          <w:szCs w:val="24"/>
        </w:rPr>
        <w:t>to</w:t>
      </w:r>
      <w:r w:rsidR="00E368EE">
        <w:rPr>
          <w:rFonts w:ascii="Times" w:eastAsia="Times" w:hAnsi="Times" w:cs="Times"/>
          <w:sz w:val="24"/>
          <w:szCs w:val="24"/>
        </w:rPr>
        <w:t xml:space="preserve"> identify potential research participants</w:t>
      </w:r>
      <w:r>
        <w:rPr>
          <w:rFonts w:ascii="Times" w:eastAsia="Times" w:hAnsi="Times" w:cs="Times"/>
          <w:sz w:val="24"/>
          <w:szCs w:val="24"/>
        </w:rPr>
        <w:t xml:space="preserve"> from acquaintances. </w:t>
      </w:r>
    </w:p>
    <w:p w:rsidR="00C30D81" w:rsidP="00864AFC" w14:paraId="42201603" w14:textId="77777777">
      <w:pPr>
        <w:ind w:left="360"/>
        <w:rPr>
          <w:rFonts w:ascii="Times New Roman" w:hAnsi="Times New Roman"/>
          <w:sz w:val="24"/>
          <w:szCs w:val="24"/>
        </w:rPr>
      </w:pPr>
    </w:p>
    <w:p w:rsidR="00864AFC" w:rsidRPr="00716EBF" w:rsidP="00864AFC" w14:paraId="33C3ABD6" w14:textId="4986FCAC">
      <w:pPr>
        <w:ind w:left="360"/>
        <w:rPr>
          <w:rFonts w:ascii="Times New Roman" w:hAnsi="Times New Roman"/>
          <w:sz w:val="24"/>
          <w:szCs w:val="24"/>
        </w:rPr>
      </w:pPr>
      <w:r>
        <w:rPr>
          <w:rFonts w:ascii="Times New Roman" w:hAnsi="Times New Roman"/>
          <w:sz w:val="24"/>
          <w:szCs w:val="24"/>
        </w:rPr>
        <w:t>In summary, p</w:t>
      </w:r>
      <w:r w:rsidRPr="00716EBF">
        <w:rPr>
          <w:rFonts w:ascii="Times New Roman" w:hAnsi="Times New Roman"/>
          <w:sz w:val="24"/>
          <w:szCs w:val="24"/>
        </w:rPr>
        <w:t>articipant recruitment methods</w:t>
      </w:r>
      <w:r>
        <w:rPr>
          <w:rFonts w:ascii="Times New Roman" w:hAnsi="Times New Roman"/>
          <w:sz w:val="24"/>
          <w:szCs w:val="24"/>
        </w:rPr>
        <w:t xml:space="preserve"> that</w:t>
      </w:r>
      <w:r w:rsidRPr="00716EBF">
        <w:rPr>
          <w:rFonts w:ascii="Times New Roman" w:hAnsi="Times New Roman"/>
          <w:sz w:val="24"/>
          <w:szCs w:val="24"/>
        </w:rPr>
        <w:t xml:space="preserve"> will be utilized:</w:t>
      </w:r>
    </w:p>
    <w:p w:rsidR="00CE188C" w:rsidP="00CE188C" w14:paraId="0F243967" w14:textId="77777777">
      <w:pPr>
        <w:pStyle w:val="ListParagraph"/>
        <w:numPr>
          <w:ilvl w:val="0"/>
          <w:numId w:val="69"/>
        </w:numPr>
        <w:rPr>
          <w:rFonts w:ascii="Times New Roman" w:hAnsi="Times New Roman"/>
          <w:sz w:val="24"/>
          <w:szCs w:val="24"/>
        </w:rPr>
      </w:pPr>
      <w:r w:rsidRPr="00782D72">
        <w:rPr>
          <w:rFonts w:ascii="Times New Roman" w:hAnsi="Times New Roman"/>
          <w:sz w:val="24"/>
          <w:szCs w:val="24"/>
        </w:rPr>
        <w:t xml:space="preserve">VTTI will leverage its database of people who have participated in previous research studies or have expressed interest in possible participation. </w:t>
      </w:r>
    </w:p>
    <w:p w:rsidR="00864AFC" w:rsidRPr="00ED359C" w:rsidP="00864AFC" w14:paraId="74A412BF" w14:textId="77777777">
      <w:pPr>
        <w:pStyle w:val="ListParagraph"/>
        <w:numPr>
          <w:ilvl w:val="0"/>
          <w:numId w:val="69"/>
        </w:numPr>
        <w:rPr>
          <w:rFonts w:ascii="Times New Roman" w:hAnsi="Times New Roman"/>
          <w:sz w:val="24"/>
          <w:szCs w:val="24"/>
        </w:rPr>
      </w:pPr>
      <w:r w:rsidRPr="00ED359C">
        <w:rPr>
          <w:rFonts w:ascii="Times New Roman" w:hAnsi="Times New Roman"/>
          <w:sz w:val="24"/>
          <w:szCs w:val="24"/>
        </w:rPr>
        <w:t xml:space="preserve">The Virginia Tech Transportation Institute (VTTI) will provide recruitment ads </w:t>
      </w:r>
      <w:r w:rsidRPr="001871ED">
        <w:rPr>
          <w:rFonts w:ascii="Times New Roman" w:hAnsi="Times New Roman"/>
          <w:sz w:val="24"/>
          <w:szCs w:val="24"/>
        </w:rPr>
        <w:t xml:space="preserve">to disseminate information </w:t>
      </w:r>
      <w:r w:rsidRPr="00ED359C">
        <w:rPr>
          <w:rFonts w:ascii="Times New Roman" w:hAnsi="Times New Roman"/>
          <w:sz w:val="24"/>
          <w:szCs w:val="24"/>
        </w:rPr>
        <w:t>about participation in the research study</w:t>
      </w:r>
      <w:r>
        <w:rPr>
          <w:rFonts w:ascii="Times New Roman" w:hAnsi="Times New Roman"/>
          <w:sz w:val="24"/>
          <w:szCs w:val="24"/>
        </w:rPr>
        <w:t>.</w:t>
      </w:r>
      <w:r w:rsidRPr="00ED359C">
        <w:rPr>
          <w:rFonts w:ascii="Times New Roman" w:hAnsi="Times New Roman"/>
          <w:sz w:val="24"/>
          <w:szCs w:val="24"/>
        </w:rPr>
        <w:t xml:space="preserve"> VTTI may </w:t>
      </w:r>
      <w:r>
        <w:rPr>
          <w:rFonts w:ascii="Times New Roman" w:hAnsi="Times New Roman"/>
          <w:sz w:val="24"/>
          <w:szCs w:val="24"/>
        </w:rPr>
        <w:t xml:space="preserve">place recruitment ads in </w:t>
      </w:r>
      <w:r w:rsidRPr="001871ED">
        <w:rPr>
          <w:rFonts w:ascii="Times New Roman" w:hAnsi="Times New Roman"/>
          <w:sz w:val="24"/>
          <w:szCs w:val="24"/>
        </w:rPr>
        <w:t>newsletters</w:t>
      </w:r>
      <w:r>
        <w:rPr>
          <w:rFonts w:ascii="Times New Roman" w:hAnsi="Times New Roman"/>
          <w:sz w:val="24"/>
          <w:szCs w:val="24"/>
        </w:rPr>
        <w:t xml:space="preserve"> and on social media</w:t>
      </w:r>
      <w:r w:rsidRPr="00ED359C">
        <w:rPr>
          <w:rFonts w:ascii="Times New Roman" w:hAnsi="Times New Roman"/>
          <w:sz w:val="24"/>
          <w:szCs w:val="24"/>
        </w:rPr>
        <w:t xml:space="preserve">. </w:t>
      </w:r>
      <w:r>
        <w:rPr>
          <w:rFonts w:ascii="Times New Roman" w:hAnsi="Times New Roman"/>
          <w:sz w:val="24"/>
          <w:szCs w:val="24"/>
        </w:rPr>
        <w:t xml:space="preserve">The recruitment ads will </w:t>
      </w:r>
      <w:r w:rsidRPr="001871ED">
        <w:rPr>
          <w:rFonts w:ascii="Times New Roman" w:hAnsi="Times New Roman"/>
          <w:sz w:val="24"/>
          <w:szCs w:val="24"/>
        </w:rPr>
        <w:t>allow</w:t>
      </w:r>
      <w:r w:rsidRPr="00ED359C">
        <w:rPr>
          <w:rFonts w:ascii="Times New Roman" w:hAnsi="Times New Roman"/>
          <w:sz w:val="24"/>
          <w:szCs w:val="24"/>
        </w:rPr>
        <w:t xml:space="preserve"> participants </w:t>
      </w:r>
      <w:r w:rsidRPr="001871ED">
        <w:rPr>
          <w:rFonts w:ascii="Times New Roman" w:hAnsi="Times New Roman"/>
          <w:sz w:val="24"/>
          <w:szCs w:val="24"/>
        </w:rPr>
        <w:t>to contact VTTI personnel freely</w:t>
      </w:r>
      <w:r w:rsidRPr="00ED359C">
        <w:rPr>
          <w:rFonts w:ascii="Times New Roman" w:hAnsi="Times New Roman"/>
          <w:sz w:val="24"/>
          <w:szCs w:val="24"/>
        </w:rPr>
        <w:t xml:space="preserve">.  </w:t>
      </w:r>
    </w:p>
    <w:p w:rsidR="0098569B" w:rsidP="00864AFC" w14:paraId="3B59F827" w14:textId="5A9836F6">
      <w:pPr>
        <w:pStyle w:val="ListParagraph"/>
        <w:numPr>
          <w:ilvl w:val="0"/>
          <w:numId w:val="69"/>
        </w:numPr>
        <w:rPr>
          <w:rFonts w:ascii="Times New Roman" w:hAnsi="Times New Roman"/>
          <w:sz w:val="24"/>
          <w:szCs w:val="24"/>
        </w:rPr>
      </w:pPr>
      <w:r>
        <w:rPr>
          <w:rFonts w:ascii="Times New Roman" w:hAnsi="Times New Roman"/>
          <w:sz w:val="24"/>
          <w:szCs w:val="24"/>
        </w:rPr>
        <w:t>VTTI will ask research participants to spread the experiment information</w:t>
      </w:r>
      <w:r w:rsidR="00F62BC1">
        <w:rPr>
          <w:rFonts w:ascii="Times New Roman" w:hAnsi="Times New Roman"/>
          <w:sz w:val="24"/>
          <w:szCs w:val="24"/>
        </w:rPr>
        <w:t xml:space="preserve"> to their ac</w:t>
      </w:r>
      <w:r w:rsidR="00C70D06">
        <w:rPr>
          <w:rFonts w:ascii="Times New Roman" w:hAnsi="Times New Roman"/>
          <w:sz w:val="24"/>
          <w:szCs w:val="24"/>
        </w:rPr>
        <w:t xml:space="preserve">quaintances, potentially to speed up the recruitment process. </w:t>
      </w:r>
    </w:p>
    <w:p w:rsidR="00864AFC" w:rsidRPr="00BA552F" w:rsidP="00BA552F" w14:paraId="42634385" w14:textId="77777777">
      <w:pPr>
        <w:ind w:left="360"/>
        <w:rPr>
          <w:rFonts w:ascii="Times New Roman" w:hAnsi="Times New Roman"/>
          <w:sz w:val="24"/>
          <w:szCs w:val="24"/>
        </w:rPr>
      </w:pPr>
    </w:p>
    <w:p w:rsidR="005D45B3" w:rsidRPr="00DE6B1A" w:rsidP="00DE6B1A" w14:paraId="114FED91" w14:textId="19CEDFA6">
      <w:pPr>
        <w:ind w:left="360"/>
        <w:rPr>
          <w:rFonts w:ascii="Times" w:eastAsia="Times" w:hAnsi="Times" w:cs="Times"/>
          <w:sz w:val="24"/>
          <w:szCs w:val="24"/>
        </w:rPr>
      </w:pPr>
      <w:r>
        <w:rPr>
          <w:rFonts w:ascii="Times" w:eastAsia="Times" w:hAnsi="Times" w:cs="Times"/>
          <w:sz w:val="24"/>
          <w:szCs w:val="24"/>
        </w:rPr>
        <w:t>All participants are expected to be recruited</w:t>
      </w:r>
      <w:r w:rsidRPr="00F737F5" w:rsidR="00FB7E23">
        <w:rPr>
          <w:rFonts w:ascii="Times" w:eastAsia="Times" w:hAnsi="Times" w:cs="Times"/>
          <w:sz w:val="24"/>
          <w:szCs w:val="24"/>
        </w:rPr>
        <w:t xml:space="preserve"> from Blacksburg, Virginia</w:t>
      </w:r>
      <w:r w:rsidRPr="00553335" w:rsidR="00553335">
        <w:rPr>
          <w:rFonts w:ascii="Times" w:eastAsia="Times" w:hAnsi="Times" w:cs="Times"/>
          <w:sz w:val="24"/>
          <w:szCs w:val="24"/>
        </w:rPr>
        <w:t>,</w:t>
      </w:r>
      <w:r w:rsidRPr="00F737F5" w:rsidR="00FB7E23">
        <w:rPr>
          <w:rFonts w:ascii="Times" w:eastAsia="Times" w:hAnsi="Times" w:cs="Times"/>
          <w:sz w:val="24"/>
          <w:szCs w:val="24"/>
        </w:rPr>
        <w:t xml:space="preserve"> and surrounding areas. Participant recruitment will be based on </w:t>
      </w:r>
      <w:r w:rsidRPr="00553335" w:rsidR="00553335">
        <w:rPr>
          <w:rFonts w:ascii="Times" w:eastAsia="Times" w:hAnsi="Times" w:cs="Times"/>
          <w:sz w:val="24"/>
          <w:szCs w:val="24"/>
        </w:rPr>
        <w:t>obtaining</w:t>
      </w:r>
      <w:r w:rsidRPr="00F737F5" w:rsidR="00FB7E23">
        <w:rPr>
          <w:rFonts w:ascii="Times" w:eastAsia="Times" w:hAnsi="Times" w:cs="Times"/>
          <w:sz w:val="24"/>
          <w:szCs w:val="24"/>
        </w:rPr>
        <w:t xml:space="preserve"> a </w:t>
      </w:r>
      <w:r w:rsidRPr="00F737F5" w:rsidR="00FB7E23">
        <w:rPr>
          <w:rFonts w:ascii="Times" w:eastAsia="Times" w:hAnsi="Times" w:cs="Times"/>
          <w:sz w:val="24"/>
          <w:szCs w:val="24"/>
        </w:rPr>
        <w:t>fairly balanced</w:t>
      </w:r>
      <w:r w:rsidRPr="00F737F5" w:rsidR="00FB7E23">
        <w:rPr>
          <w:rFonts w:ascii="Times" w:eastAsia="Times" w:hAnsi="Times" w:cs="Times"/>
          <w:sz w:val="24"/>
          <w:szCs w:val="24"/>
        </w:rPr>
        <w:t xml:space="preserve"> group of participants across </w:t>
      </w:r>
      <w:r w:rsidR="00DE6B1A">
        <w:rPr>
          <w:rFonts w:ascii="Times" w:eastAsia="Times" w:hAnsi="Times" w:cs="Times"/>
          <w:sz w:val="24"/>
          <w:szCs w:val="24"/>
        </w:rPr>
        <w:t>sex</w:t>
      </w:r>
      <w:r w:rsidRPr="00F737F5" w:rsidR="00FB7E23">
        <w:rPr>
          <w:rFonts w:ascii="Times" w:eastAsia="Times" w:hAnsi="Times" w:cs="Times"/>
          <w:sz w:val="24"/>
          <w:szCs w:val="24"/>
        </w:rPr>
        <w:t xml:space="preserve"> and age</w:t>
      </w:r>
      <w:r w:rsidRPr="00553335" w:rsidR="00553335">
        <w:rPr>
          <w:rFonts w:ascii="Times" w:eastAsia="Times" w:hAnsi="Times" w:cs="Times"/>
          <w:sz w:val="24"/>
          <w:szCs w:val="24"/>
        </w:rPr>
        <w:t xml:space="preserve">. </w:t>
      </w:r>
    </w:p>
    <w:p w:rsidR="00681EA7" w:rsidRPr="00716EBF" w:rsidP="00BA552F" w14:paraId="41B889F6" w14:textId="26490989"/>
    <w:p w:rsidR="006B6748" w:rsidRPr="00716EBF" w:rsidP="001945B3" w14:paraId="4F6E31BF" w14:textId="016DAB87">
      <w:pPr>
        <w:ind w:left="360"/>
        <w:rPr>
          <w:rFonts w:ascii="Times New Roman" w:hAnsi="Times New Roman"/>
          <w:sz w:val="24"/>
          <w:szCs w:val="24"/>
        </w:rPr>
      </w:pPr>
      <w:r w:rsidRPr="00716EBF">
        <w:rPr>
          <w:rFonts w:ascii="Times New Roman" w:hAnsi="Times New Roman"/>
          <w:sz w:val="24"/>
          <w:szCs w:val="24"/>
        </w:rPr>
        <w:t xml:space="preserve">Through these methods, </w:t>
      </w:r>
      <w:r w:rsidRPr="00716EBF">
        <w:rPr>
          <w:rFonts w:ascii="Times New Roman" w:hAnsi="Times New Roman"/>
          <w:sz w:val="24"/>
          <w:szCs w:val="24"/>
        </w:rPr>
        <w:t xml:space="preserve">interested participants may </w:t>
      </w:r>
      <w:r w:rsidRPr="00716EBF" w:rsidR="00E63BC4">
        <w:rPr>
          <w:rFonts w:ascii="Times New Roman" w:hAnsi="Times New Roman"/>
          <w:sz w:val="24"/>
          <w:szCs w:val="24"/>
        </w:rPr>
        <w:t>be contacted by VTTI or may contact VTTI.</w:t>
      </w:r>
      <w:r w:rsidRPr="00716EBF" w:rsidR="001945B3">
        <w:rPr>
          <w:rFonts w:ascii="Times New Roman" w:hAnsi="Times New Roman"/>
          <w:sz w:val="24"/>
          <w:szCs w:val="24"/>
        </w:rPr>
        <w:t xml:space="preserve"> </w:t>
      </w:r>
      <w:r w:rsidRPr="00716EBF" w:rsidR="001945B3">
        <w:rPr>
          <w:rStyle w:val="normaltextrun"/>
          <w:rFonts w:ascii="Times New Roman" w:hAnsi="Times New Roman"/>
          <w:color w:val="000000" w:themeColor="text1"/>
          <w:sz w:val="24"/>
          <w:szCs w:val="24"/>
        </w:rPr>
        <w:t>We anticipate receiving a pool of potential participants.</w:t>
      </w:r>
      <w:r w:rsidRPr="00716EBF" w:rsidR="001945B3">
        <w:rPr>
          <w:rStyle w:val="eop"/>
          <w:rFonts w:ascii="Times New Roman" w:hAnsi="Times New Roman"/>
          <w:color w:val="000000" w:themeColor="text1"/>
          <w:sz w:val="24"/>
          <w:szCs w:val="24"/>
        </w:rPr>
        <w:t> </w:t>
      </w:r>
      <w:r w:rsidRPr="00716EBF" w:rsidR="00E63BC4">
        <w:rPr>
          <w:rFonts w:ascii="Times New Roman" w:hAnsi="Times New Roman"/>
          <w:sz w:val="24"/>
          <w:szCs w:val="24"/>
        </w:rPr>
        <w:t xml:space="preserve">VTTI will </w:t>
      </w:r>
      <w:r w:rsidRPr="00716EBF" w:rsidR="00B0523F">
        <w:rPr>
          <w:rFonts w:ascii="Times New Roman" w:hAnsi="Times New Roman"/>
          <w:sz w:val="24"/>
          <w:szCs w:val="24"/>
        </w:rPr>
        <w:t>select</w:t>
      </w:r>
      <w:r w:rsidRPr="00716EBF" w:rsidR="00E63BC4">
        <w:rPr>
          <w:rFonts w:ascii="Times New Roman" w:hAnsi="Times New Roman"/>
          <w:sz w:val="24"/>
          <w:szCs w:val="24"/>
        </w:rPr>
        <w:t xml:space="preserve"> the drivers </w:t>
      </w:r>
      <w:r w:rsidR="0005068C">
        <w:rPr>
          <w:rFonts w:ascii="Times New Roman" w:hAnsi="Times New Roman"/>
          <w:sz w:val="24"/>
          <w:szCs w:val="24"/>
        </w:rPr>
        <w:t xml:space="preserve">based on the order of </w:t>
      </w:r>
      <w:r w:rsidRPr="00716EBF" w:rsidR="00E63BC4">
        <w:rPr>
          <w:rFonts w:ascii="Times New Roman" w:hAnsi="Times New Roman"/>
          <w:sz w:val="24"/>
          <w:szCs w:val="24"/>
        </w:rPr>
        <w:t>who express interest in study</w:t>
      </w:r>
      <w:r w:rsidRPr="00716EBF" w:rsidR="000417AF">
        <w:rPr>
          <w:rFonts w:ascii="Times New Roman" w:hAnsi="Times New Roman"/>
          <w:sz w:val="24"/>
          <w:szCs w:val="24"/>
        </w:rPr>
        <w:t xml:space="preserve"> participation through the contact methods above</w:t>
      </w:r>
      <w:r w:rsidRPr="00716EBF" w:rsidR="008A0FC8">
        <w:rPr>
          <w:rFonts w:ascii="Times New Roman" w:hAnsi="Times New Roman"/>
          <w:sz w:val="24"/>
          <w:szCs w:val="24"/>
        </w:rPr>
        <w:t xml:space="preserve"> and</w:t>
      </w:r>
      <w:r w:rsidRPr="00716EBF" w:rsidR="00D73771">
        <w:rPr>
          <w:rFonts w:ascii="Times New Roman" w:hAnsi="Times New Roman"/>
          <w:sz w:val="24"/>
          <w:szCs w:val="24"/>
        </w:rPr>
        <w:t xml:space="preserve"> who</w:t>
      </w:r>
      <w:r w:rsidRPr="00716EBF" w:rsidR="008A0FC8">
        <w:rPr>
          <w:rFonts w:ascii="Times New Roman" w:hAnsi="Times New Roman"/>
          <w:sz w:val="24"/>
          <w:szCs w:val="24"/>
        </w:rPr>
        <w:t xml:space="preserve"> meet the </w:t>
      </w:r>
      <w:r w:rsidRPr="00716EBF" w:rsidR="00397EE9">
        <w:rPr>
          <w:rFonts w:ascii="Times New Roman" w:hAnsi="Times New Roman"/>
          <w:sz w:val="24"/>
          <w:szCs w:val="24"/>
        </w:rPr>
        <w:t>study inclusion criteria</w:t>
      </w:r>
      <w:r w:rsidR="00EA3BBF">
        <w:rPr>
          <w:rFonts w:ascii="Times New Roman" w:hAnsi="Times New Roman"/>
          <w:sz w:val="24"/>
          <w:szCs w:val="24"/>
        </w:rPr>
        <w:t xml:space="preserve">. </w:t>
      </w:r>
    </w:p>
    <w:p w:rsidR="00863249" w:rsidRPr="00716EBF" w:rsidP="0005068C" w14:paraId="0A231E2A" w14:textId="763CCE5F">
      <w:pPr>
        <w:keepNext/>
        <w:jc w:val="both"/>
        <w:rPr>
          <w:rFonts w:ascii="Times New Roman" w:hAnsi="Times New Roman"/>
          <w:sz w:val="24"/>
          <w:szCs w:val="24"/>
        </w:rPr>
      </w:pPr>
    </w:p>
    <w:p w:rsidR="0026533A" w:rsidRPr="00716EBF" w:rsidP="00AD27DF" w14:paraId="483BB4AA" w14:textId="44223EA1">
      <w:pPr>
        <w:rPr>
          <w:color w:val="FF0000"/>
        </w:rPr>
      </w:pPr>
    </w:p>
    <w:p w:rsidR="003354A2" w:rsidRPr="00716EBF" w:rsidP="10351DFE" w14:paraId="1BEF23CC" w14:textId="00BF74CD">
      <w:pPr>
        <w:numPr>
          <w:ilvl w:val="0"/>
          <w:numId w:val="33"/>
        </w:numPr>
        <w:rPr>
          <w:rFonts w:ascii="Times New Roman" w:hAnsi="Times New Roman"/>
          <w:b/>
          <w:bCs/>
          <w:sz w:val="24"/>
          <w:szCs w:val="24"/>
        </w:rPr>
      </w:pPr>
      <w:r w:rsidRPr="00716EBF">
        <w:rPr>
          <w:rFonts w:ascii="Times New Roman" w:hAnsi="Times New Roman"/>
          <w:b/>
          <w:bCs/>
          <w:sz w:val="24"/>
          <w:szCs w:val="24"/>
        </w:rPr>
        <w:t xml:space="preserve">DESCRIBE PROCEDURES FOR COLLECTING INFORMATION, INCLUDING STATISTICAL METHODOLOGY FOR STRATIFICATION AND SAMPLE SELECTION, ESTIMATION PROCEDURES, DEGREE OF ACCURACY NEEDED, AND LESS THAN ANNUAL PERIODIC DATA CYCLES.  </w:t>
      </w:r>
    </w:p>
    <w:p w:rsidR="006E60AB" w:rsidRPr="00716EBF" w:rsidP="006E60AB" w14:paraId="57941DBB" w14:textId="77777777">
      <w:pPr>
        <w:ind w:left="360"/>
        <w:rPr>
          <w:rFonts w:ascii="Times New Roman" w:hAnsi="Times New Roman"/>
          <w:b/>
          <w:bCs/>
          <w:sz w:val="24"/>
        </w:rPr>
      </w:pPr>
    </w:p>
    <w:p w:rsidR="003B2561" w:rsidRPr="00716EBF" w:rsidP="003B2561" w14:paraId="09EDD426" w14:textId="0752DA03">
      <w:pPr>
        <w:ind w:left="360"/>
        <w:rPr>
          <w:rStyle w:val="normaltextrun"/>
          <w:rFonts w:ascii="Times New Roman" w:hAnsi="Times New Roman"/>
          <w:b/>
          <w:bCs/>
          <w:color w:val="000000" w:themeColor="text1"/>
          <w:sz w:val="24"/>
          <w:szCs w:val="24"/>
          <w:u w:val="single"/>
        </w:rPr>
      </w:pPr>
      <w:r w:rsidRPr="00716EBF">
        <w:rPr>
          <w:rStyle w:val="normaltextrun"/>
          <w:rFonts w:ascii="Times New Roman" w:hAnsi="Times New Roman"/>
          <w:b/>
          <w:bCs/>
          <w:color w:val="000000" w:themeColor="text1"/>
          <w:sz w:val="24"/>
          <w:szCs w:val="24"/>
          <w:u w:val="single"/>
        </w:rPr>
        <w:t xml:space="preserve">2.1 </w:t>
      </w:r>
      <w:r w:rsidRPr="00716EBF" w:rsidR="008531BD">
        <w:rPr>
          <w:rStyle w:val="normaltextrun"/>
          <w:rFonts w:ascii="Times New Roman" w:hAnsi="Times New Roman"/>
          <w:b/>
          <w:bCs/>
          <w:color w:val="000000" w:themeColor="text1"/>
          <w:sz w:val="24"/>
          <w:szCs w:val="24"/>
          <w:u w:val="single"/>
        </w:rPr>
        <w:t>Procedures for collecting information</w:t>
      </w:r>
    </w:p>
    <w:p w:rsidR="005354B3" w:rsidRPr="005354B3" w:rsidP="005354B3" w14:paraId="3B1E55AE" w14:textId="01C2FA90">
      <w:pPr>
        <w:ind w:left="360"/>
        <w:rPr>
          <w:rStyle w:val="normaltextrun"/>
          <w:rFonts w:ascii="Times New Roman" w:hAnsi="Times New Roman"/>
          <w:color w:val="000000" w:themeColor="text1"/>
          <w:sz w:val="24"/>
          <w:szCs w:val="24"/>
        </w:rPr>
      </w:pPr>
      <w:r w:rsidRPr="005354B3">
        <w:rPr>
          <w:rStyle w:val="normaltextrun"/>
          <w:rFonts w:ascii="Times New Roman" w:hAnsi="Times New Roman"/>
          <w:color w:val="000000" w:themeColor="text1"/>
          <w:sz w:val="24"/>
          <w:szCs w:val="24"/>
        </w:rPr>
        <w:t>The study design is a closed test-track study to test whether warning devices meaningfully influence crash-relevant aspects of human performance in the presence of a</w:t>
      </w:r>
      <w:r w:rsidR="00AE7602">
        <w:rPr>
          <w:rStyle w:val="normaltextrun"/>
          <w:rFonts w:ascii="Times New Roman" w:hAnsi="Times New Roman"/>
          <w:color w:val="000000" w:themeColor="text1"/>
          <w:sz w:val="24"/>
          <w:szCs w:val="24"/>
        </w:rPr>
        <w:t xml:space="preserve"> </w:t>
      </w:r>
      <w:r w:rsidR="0055088D">
        <w:rPr>
          <w:rFonts w:ascii="Times New Roman" w:hAnsi="Times New Roman"/>
          <w:sz w:val="24"/>
          <w:szCs w:val="24"/>
        </w:rPr>
        <w:t>stopped</w:t>
      </w:r>
      <w:r w:rsidRPr="0071749D" w:rsidR="00AE7602">
        <w:rPr>
          <w:rFonts w:ascii="Times New Roman" w:hAnsi="Times New Roman"/>
          <w:sz w:val="24"/>
          <w:szCs w:val="24"/>
        </w:rPr>
        <w:t xml:space="preserve"> commercial motor vehicle</w:t>
      </w:r>
      <w:r w:rsidRPr="005354B3">
        <w:rPr>
          <w:rStyle w:val="normaltextrun"/>
          <w:rFonts w:ascii="Times New Roman" w:hAnsi="Times New Roman"/>
          <w:color w:val="000000" w:themeColor="text1"/>
          <w:sz w:val="24"/>
          <w:szCs w:val="24"/>
        </w:rPr>
        <w:t xml:space="preserve"> </w:t>
      </w:r>
      <w:r w:rsidR="00AE7602">
        <w:rPr>
          <w:rStyle w:val="normaltextrun"/>
          <w:rFonts w:ascii="Times New Roman" w:hAnsi="Times New Roman"/>
          <w:color w:val="000000" w:themeColor="text1"/>
          <w:sz w:val="24"/>
          <w:szCs w:val="24"/>
        </w:rPr>
        <w:t>(</w:t>
      </w:r>
      <w:r w:rsidRPr="005354B3">
        <w:rPr>
          <w:rStyle w:val="normaltextrun"/>
          <w:rFonts w:ascii="Times New Roman" w:hAnsi="Times New Roman"/>
          <w:color w:val="000000" w:themeColor="text1"/>
          <w:sz w:val="24"/>
          <w:szCs w:val="24"/>
        </w:rPr>
        <w:t>CMV</w:t>
      </w:r>
      <w:r w:rsidR="00AE7602">
        <w:rPr>
          <w:rStyle w:val="normaltextrun"/>
          <w:rFonts w:ascii="Times New Roman" w:hAnsi="Times New Roman"/>
          <w:color w:val="000000" w:themeColor="text1"/>
          <w:sz w:val="24"/>
          <w:szCs w:val="24"/>
        </w:rPr>
        <w:t>)</w:t>
      </w:r>
      <w:r w:rsidRPr="005354B3">
        <w:rPr>
          <w:rStyle w:val="normaltextrun"/>
          <w:rFonts w:ascii="Times New Roman" w:hAnsi="Times New Roman"/>
          <w:color w:val="000000" w:themeColor="text1"/>
          <w:sz w:val="24"/>
          <w:szCs w:val="24"/>
        </w:rPr>
        <w:t>, and if so, how and to what extent.</w:t>
      </w:r>
    </w:p>
    <w:p w:rsidR="005354B3" w:rsidRPr="005354B3" w:rsidP="005354B3" w14:paraId="15C9D65F" w14:textId="77777777">
      <w:pPr>
        <w:ind w:left="360"/>
        <w:rPr>
          <w:rStyle w:val="normaltextrun"/>
          <w:rFonts w:ascii="Times New Roman" w:hAnsi="Times New Roman"/>
          <w:color w:val="000000" w:themeColor="text1"/>
          <w:sz w:val="24"/>
          <w:szCs w:val="24"/>
        </w:rPr>
      </w:pPr>
    </w:p>
    <w:p w:rsidR="005354B3" w:rsidP="005354B3" w14:paraId="7B31AC09" w14:textId="59EFECD9">
      <w:pPr>
        <w:ind w:left="360"/>
        <w:rPr>
          <w:rStyle w:val="normaltextrun"/>
          <w:rFonts w:ascii="Times New Roman" w:hAnsi="Times New Roman"/>
          <w:color w:val="000000" w:themeColor="text1"/>
          <w:sz w:val="24"/>
          <w:szCs w:val="24"/>
        </w:rPr>
      </w:pPr>
      <w:r w:rsidRPr="005354B3">
        <w:rPr>
          <w:rStyle w:val="normaltextrun"/>
          <w:rFonts w:ascii="Times New Roman" w:hAnsi="Times New Roman"/>
          <w:color w:val="000000" w:themeColor="text1"/>
          <w:sz w:val="24"/>
          <w:szCs w:val="24"/>
        </w:rPr>
        <w:t>Th</w:t>
      </w:r>
      <w:r w:rsidR="006440EC">
        <w:rPr>
          <w:rStyle w:val="normaltextrun"/>
          <w:rFonts w:ascii="Times New Roman" w:hAnsi="Times New Roman"/>
          <w:color w:val="000000" w:themeColor="text1"/>
          <w:sz w:val="24"/>
          <w:szCs w:val="24"/>
        </w:rPr>
        <w:t>e present study consist</w:t>
      </w:r>
      <w:r w:rsidR="00BF671C">
        <w:rPr>
          <w:rStyle w:val="normaltextrun"/>
          <w:rFonts w:ascii="Times New Roman" w:hAnsi="Times New Roman"/>
          <w:color w:val="000000" w:themeColor="text1"/>
          <w:sz w:val="24"/>
          <w:szCs w:val="24"/>
        </w:rPr>
        <w:t>s of an</w:t>
      </w:r>
      <w:r w:rsidRPr="005354B3">
        <w:rPr>
          <w:rStyle w:val="normaltextrun"/>
          <w:rFonts w:ascii="Times New Roman" w:hAnsi="Times New Roman"/>
          <w:color w:val="000000" w:themeColor="text1"/>
          <w:sz w:val="24"/>
          <w:szCs w:val="24"/>
        </w:rPr>
        <w:t xml:space="preserve"> experiment</w:t>
      </w:r>
      <w:r w:rsidR="00BF671C">
        <w:rPr>
          <w:rStyle w:val="normaltextrun"/>
          <w:rFonts w:ascii="Times New Roman" w:hAnsi="Times New Roman"/>
          <w:color w:val="000000" w:themeColor="text1"/>
          <w:sz w:val="24"/>
          <w:szCs w:val="24"/>
        </w:rPr>
        <w:t xml:space="preserve"> </w:t>
      </w:r>
      <w:r w:rsidRPr="005354B3">
        <w:rPr>
          <w:rStyle w:val="normaltextrun"/>
          <w:rFonts w:ascii="Times New Roman" w:hAnsi="Times New Roman"/>
          <w:color w:val="000000" w:themeColor="text1"/>
          <w:sz w:val="24"/>
          <w:szCs w:val="24"/>
        </w:rPr>
        <w:t>structured as a 2 × 2 × 2 mixed-model factorial design. This study will include the evaluation of warning devices (present, absent) across two road geometry configurations (straight, curved) and two temporal lighting conditions (day, night).</w:t>
      </w:r>
      <w:r w:rsidR="00460EF5">
        <w:rPr>
          <w:rStyle w:val="normaltextrun"/>
          <w:rFonts w:ascii="Times New Roman" w:hAnsi="Times New Roman"/>
          <w:color w:val="000000" w:themeColor="text1"/>
          <w:sz w:val="24"/>
          <w:szCs w:val="24"/>
        </w:rPr>
        <w:t xml:space="preserve"> Mai</w:t>
      </w:r>
      <w:r w:rsidR="00E653B6">
        <w:rPr>
          <w:rStyle w:val="normaltextrun"/>
          <w:rFonts w:ascii="Times New Roman" w:hAnsi="Times New Roman"/>
          <w:color w:val="000000" w:themeColor="text1"/>
          <w:sz w:val="24"/>
          <w:szCs w:val="24"/>
        </w:rPr>
        <w:t xml:space="preserve">n dependent variables for the experiment </w:t>
      </w:r>
      <w:r w:rsidR="001506EF">
        <w:rPr>
          <w:rStyle w:val="normaltextrun"/>
          <w:rFonts w:ascii="Times New Roman" w:hAnsi="Times New Roman"/>
          <w:color w:val="000000" w:themeColor="text1"/>
          <w:sz w:val="24"/>
          <w:szCs w:val="24"/>
        </w:rPr>
        <w:t>will be the</w:t>
      </w:r>
      <w:r w:rsidR="00E653B6">
        <w:rPr>
          <w:rStyle w:val="normaltextrun"/>
          <w:rFonts w:ascii="Times New Roman" w:hAnsi="Times New Roman"/>
          <w:color w:val="000000" w:themeColor="text1"/>
          <w:sz w:val="24"/>
          <w:szCs w:val="24"/>
        </w:rPr>
        <w:t xml:space="preserve"> </w:t>
      </w:r>
      <w:r w:rsidR="00C768A4">
        <w:rPr>
          <w:rStyle w:val="normaltextrun"/>
          <w:rFonts w:ascii="Times New Roman" w:hAnsi="Times New Roman"/>
          <w:color w:val="000000" w:themeColor="text1"/>
          <w:sz w:val="24"/>
          <w:szCs w:val="24"/>
        </w:rPr>
        <w:t>warning device detection distance</w:t>
      </w:r>
      <w:r w:rsidR="005E724B">
        <w:rPr>
          <w:rStyle w:val="normaltextrun"/>
          <w:rFonts w:ascii="Times New Roman" w:hAnsi="Times New Roman"/>
          <w:color w:val="000000" w:themeColor="text1"/>
          <w:sz w:val="24"/>
          <w:szCs w:val="24"/>
        </w:rPr>
        <w:t xml:space="preserve">, detection patterns, and </w:t>
      </w:r>
      <w:r w:rsidR="002662EC">
        <w:rPr>
          <w:rStyle w:val="normaltextrun"/>
          <w:rFonts w:ascii="Times New Roman" w:hAnsi="Times New Roman"/>
          <w:color w:val="000000" w:themeColor="text1"/>
          <w:sz w:val="24"/>
          <w:szCs w:val="24"/>
        </w:rPr>
        <w:t>driving behaviors</w:t>
      </w:r>
      <w:r w:rsidR="00C768A4">
        <w:rPr>
          <w:rStyle w:val="normaltextrun"/>
          <w:rFonts w:ascii="Times New Roman" w:hAnsi="Times New Roman"/>
          <w:color w:val="000000" w:themeColor="text1"/>
          <w:sz w:val="24"/>
          <w:szCs w:val="24"/>
        </w:rPr>
        <w:t xml:space="preserve">. </w:t>
      </w:r>
      <w:r w:rsidRPr="005354B3">
        <w:rPr>
          <w:rStyle w:val="normaltextrun"/>
          <w:rFonts w:ascii="Times New Roman" w:hAnsi="Times New Roman"/>
          <w:color w:val="000000" w:themeColor="text1"/>
          <w:sz w:val="24"/>
          <w:szCs w:val="24"/>
        </w:rPr>
        <w:t>The final research design is full factorial, including combinations</w:t>
      </w:r>
      <w:r>
        <w:rPr>
          <w:rStyle w:val="normaltextrun"/>
          <w:rFonts w:ascii="Times New Roman" w:hAnsi="Times New Roman"/>
          <w:color w:val="000000" w:themeColor="text1"/>
          <w:sz w:val="24"/>
          <w:szCs w:val="24"/>
        </w:rPr>
        <w:t xml:space="preserve"> of</w:t>
      </w:r>
      <w:r w:rsidRPr="005354B3">
        <w:rPr>
          <w:rStyle w:val="normaltextrun"/>
          <w:rFonts w:ascii="Times New Roman" w:hAnsi="Times New Roman"/>
          <w:color w:val="000000" w:themeColor="text1"/>
          <w:sz w:val="24"/>
          <w:szCs w:val="24"/>
        </w:rPr>
        <w:t xml:space="preserve"> eight potential conditions</w:t>
      </w:r>
      <w:r>
        <w:rPr>
          <w:rStyle w:val="normaltextrun"/>
          <w:rFonts w:ascii="Times New Roman" w:hAnsi="Times New Roman"/>
          <w:color w:val="000000" w:themeColor="text1"/>
          <w:sz w:val="24"/>
          <w:szCs w:val="24"/>
        </w:rPr>
        <w:t xml:space="preserve">. </w:t>
      </w:r>
      <w:r w:rsidRPr="005354B3">
        <w:rPr>
          <w:rStyle w:val="normaltextrun"/>
          <w:rFonts w:ascii="Times New Roman" w:hAnsi="Times New Roman"/>
          <w:color w:val="000000" w:themeColor="text1"/>
          <w:sz w:val="24"/>
          <w:szCs w:val="24"/>
        </w:rPr>
        <w:t>VTTI will recruit 256 individuals to participate in this study</w:t>
      </w:r>
      <w:r w:rsidR="00A157E5">
        <w:rPr>
          <w:rStyle w:val="normaltextrun"/>
          <w:rFonts w:ascii="Times New Roman" w:hAnsi="Times New Roman"/>
          <w:color w:val="000000" w:themeColor="text1"/>
          <w:sz w:val="24"/>
          <w:szCs w:val="24"/>
        </w:rPr>
        <w:t xml:space="preserve"> and assign participants </w:t>
      </w:r>
      <w:r w:rsidRPr="00B23D67" w:rsidR="00B23D67">
        <w:rPr>
          <w:rStyle w:val="normaltextrun"/>
          <w:rFonts w:ascii="Times New Roman" w:hAnsi="Times New Roman"/>
          <w:color w:val="000000" w:themeColor="text1"/>
          <w:sz w:val="24"/>
          <w:szCs w:val="24"/>
        </w:rPr>
        <w:t>to</w:t>
      </w:r>
      <w:r w:rsidR="00DA2095">
        <w:rPr>
          <w:rStyle w:val="normaltextrun"/>
          <w:rFonts w:ascii="Times New Roman" w:hAnsi="Times New Roman"/>
          <w:color w:val="000000" w:themeColor="text1"/>
          <w:sz w:val="24"/>
          <w:szCs w:val="24"/>
        </w:rPr>
        <w:t xml:space="preserve"> one of</w:t>
      </w:r>
      <w:r w:rsidR="00A157E5">
        <w:rPr>
          <w:rStyle w:val="normaltextrun"/>
          <w:rFonts w:ascii="Times New Roman" w:hAnsi="Times New Roman"/>
          <w:color w:val="000000" w:themeColor="text1"/>
          <w:sz w:val="24"/>
          <w:szCs w:val="24"/>
        </w:rPr>
        <w:t xml:space="preserve"> the eight conditions</w:t>
      </w:r>
      <w:r w:rsidRPr="005354B3">
        <w:rPr>
          <w:rStyle w:val="normaltextrun"/>
          <w:rFonts w:ascii="Times New Roman" w:hAnsi="Times New Roman"/>
          <w:color w:val="000000" w:themeColor="text1"/>
          <w:sz w:val="24"/>
          <w:szCs w:val="24"/>
        </w:rPr>
        <w:t xml:space="preserve">. Half (128) will participate during the day, and the other half (128) will participate at night. Each participant will encounter four </w:t>
      </w:r>
      <w:r w:rsidR="0055088D">
        <w:rPr>
          <w:rStyle w:val="normaltextrun"/>
          <w:rFonts w:ascii="Times New Roman" w:hAnsi="Times New Roman"/>
          <w:color w:val="000000" w:themeColor="text1"/>
          <w:sz w:val="24"/>
          <w:szCs w:val="24"/>
        </w:rPr>
        <w:t>stopped CMVs</w:t>
      </w:r>
      <w:r w:rsidRPr="005354B3" w:rsidR="0055088D">
        <w:rPr>
          <w:rStyle w:val="normaltextrun"/>
          <w:rFonts w:ascii="Times New Roman" w:hAnsi="Times New Roman"/>
          <w:color w:val="000000" w:themeColor="text1"/>
          <w:sz w:val="24"/>
          <w:szCs w:val="24"/>
        </w:rPr>
        <w:t xml:space="preserve"> </w:t>
      </w:r>
      <w:r w:rsidRPr="005354B3">
        <w:rPr>
          <w:rStyle w:val="normaltextrun"/>
          <w:rFonts w:ascii="Times New Roman" w:hAnsi="Times New Roman"/>
          <w:color w:val="000000" w:themeColor="text1"/>
          <w:sz w:val="24"/>
          <w:szCs w:val="24"/>
        </w:rPr>
        <w:t>while driving, each under slightly different conditions</w:t>
      </w:r>
      <w:r w:rsidR="00C737FB">
        <w:rPr>
          <w:rStyle w:val="normaltextrun"/>
          <w:rFonts w:ascii="Times New Roman" w:hAnsi="Times New Roman"/>
          <w:color w:val="000000" w:themeColor="text1"/>
          <w:sz w:val="24"/>
          <w:szCs w:val="24"/>
        </w:rPr>
        <w:t xml:space="preserve">. The participants will encounter </w:t>
      </w:r>
      <w:r w:rsidRPr="005354B3">
        <w:rPr>
          <w:rStyle w:val="normaltextrun"/>
          <w:rFonts w:ascii="Times New Roman" w:hAnsi="Times New Roman"/>
          <w:color w:val="000000" w:themeColor="text1"/>
          <w:sz w:val="24"/>
          <w:szCs w:val="24"/>
        </w:rPr>
        <w:t xml:space="preserve">one </w:t>
      </w:r>
      <w:r w:rsidR="0055088D">
        <w:rPr>
          <w:rStyle w:val="normaltextrun"/>
          <w:rFonts w:ascii="Times New Roman" w:hAnsi="Times New Roman"/>
          <w:color w:val="000000" w:themeColor="text1"/>
          <w:sz w:val="24"/>
          <w:szCs w:val="24"/>
        </w:rPr>
        <w:t>stopped CMV</w:t>
      </w:r>
      <w:r w:rsidRPr="005354B3" w:rsidR="0055088D">
        <w:rPr>
          <w:rStyle w:val="normaltextrun"/>
          <w:rFonts w:ascii="Times New Roman" w:hAnsi="Times New Roman"/>
          <w:color w:val="000000" w:themeColor="text1"/>
          <w:sz w:val="24"/>
          <w:szCs w:val="24"/>
        </w:rPr>
        <w:t xml:space="preserve"> </w:t>
      </w:r>
      <w:r w:rsidRPr="005354B3">
        <w:rPr>
          <w:rStyle w:val="normaltextrun"/>
          <w:rFonts w:ascii="Times New Roman" w:hAnsi="Times New Roman"/>
          <w:color w:val="000000" w:themeColor="text1"/>
          <w:sz w:val="24"/>
          <w:szCs w:val="24"/>
        </w:rPr>
        <w:t xml:space="preserve">per trip on the </w:t>
      </w:r>
      <w:r w:rsidR="008B4D71">
        <w:rPr>
          <w:rStyle w:val="normaltextrun"/>
          <w:rFonts w:ascii="Times New Roman" w:hAnsi="Times New Roman"/>
          <w:color w:val="000000" w:themeColor="text1"/>
          <w:sz w:val="24"/>
          <w:szCs w:val="24"/>
        </w:rPr>
        <w:t>VTTI research facility―</w:t>
      </w:r>
      <w:r w:rsidRPr="005354B3">
        <w:rPr>
          <w:rStyle w:val="normaltextrun"/>
          <w:rFonts w:ascii="Times New Roman" w:hAnsi="Times New Roman"/>
          <w:color w:val="000000" w:themeColor="text1"/>
          <w:sz w:val="24"/>
          <w:szCs w:val="24"/>
        </w:rPr>
        <w:t xml:space="preserve">Smart Road </w:t>
      </w:r>
      <w:r w:rsidR="00C737FB">
        <w:rPr>
          <w:rStyle w:val="normaltextrun"/>
          <w:rFonts w:ascii="Times New Roman" w:hAnsi="Times New Roman"/>
          <w:color w:val="000000" w:themeColor="text1"/>
          <w:sz w:val="24"/>
          <w:szCs w:val="24"/>
        </w:rPr>
        <w:t>(</w:t>
      </w:r>
      <w:r w:rsidRPr="005354B3">
        <w:rPr>
          <w:rStyle w:val="normaltextrun"/>
          <w:rFonts w:ascii="Times New Roman" w:hAnsi="Times New Roman"/>
          <w:color w:val="000000" w:themeColor="text1"/>
          <w:sz w:val="24"/>
          <w:szCs w:val="24"/>
        </w:rPr>
        <w:t>i.e.</w:t>
      </w:r>
      <w:r w:rsidRPr="00B23D67" w:rsidR="00B23D67">
        <w:rPr>
          <w:rStyle w:val="normaltextrun"/>
          <w:rFonts w:ascii="Times New Roman" w:hAnsi="Times New Roman"/>
          <w:color w:val="000000" w:themeColor="text1"/>
          <w:sz w:val="24"/>
          <w:szCs w:val="24"/>
        </w:rPr>
        <w:t>, four Smart Road test trips per participant); see</w:t>
      </w:r>
      <w:r w:rsidRPr="00BD1819" w:rsidR="007C2C20">
        <w:rPr>
          <w:rStyle w:val="normaltextrun"/>
          <w:rFonts w:ascii="Times New Roman" w:hAnsi="Times New Roman"/>
          <w:color w:val="000000" w:themeColor="text1"/>
          <w:sz w:val="24"/>
          <w:szCs w:val="24"/>
        </w:rPr>
        <w:t xml:space="preserve"> </w:t>
      </w:r>
      <w:r w:rsidRPr="00BD1819" w:rsidR="00BD1819">
        <w:rPr>
          <w:rStyle w:val="normaltextrun"/>
          <w:rFonts w:ascii="Times New Roman" w:hAnsi="Times New Roman"/>
          <w:color w:val="000000" w:themeColor="text1"/>
          <w:sz w:val="24"/>
          <w:szCs w:val="24"/>
        </w:rPr>
        <w:fldChar w:fldCharType="begin"/>
      </w:r>
      <w:r w:rsidRPr="00BD1819" w:rsidR="00BD1819">
        <w:rPr>
          <w:rStyle w:val="normaltextrun"/>
          <w:rFonts w:ascii="Times New Roman" w:hAnsi="Times New Roman"/>
          <w:color w:val="000000" w:themeColor="text1"/>
          <w:sz w:val="24"/>
          <w:szCs w:val="24"/>
        </w:rPr>
        <w:instrText xml:space="preserve"> REF _Ref165301728 \h  \* MERGEFORMAT </w:instrText>
      </w:r>
      <w:r w:rsidRPr="00BD1819" w:rsidR="00BD1819">
        <w:rPr>
          <w:rStyle w:val="normaltextrun"/>
          <w:rFonts w:ascii="Times New Roman" w:hAnsi="Times New Roman"/>
          <w:color w:val="000000" w:themeColor="text1"/>
          <w:sz w:val="24"/>
          <w:szCs w:val="24"/>
        </w:rPr>
        <w:fldChar w:fldCharType="separate"/>
      </w:r>
      <w:r w:rsidRPr="00003B26" w:rsidR="00BD1819">
        <w:rPr>
          <w:rFonts w:ascii="Times New Roman" w:hAnsi="Times New Roman"/>
          <w:sz w:val="24"/>
          <w:szCs w:val="24"/>
        </w:rPr>
        <w:t xml:space="preserve">Figure </w:t>
      </w:r>
      <w:r w:rsidRPr="00003B26" w:rsidR="00BD1819">
        <w:rPr>
          <w:rFonts w:ascii="Times New Roman" w:hAnsi="Times New Roman"/>
          <w:noProof/>
          <w:sz w:val="24"/>
          <w:szCs w:val="24"/>
        </w:rPr>
        <w:t>1</w:t>
      </w:r>
      <w:r w:rsidRPr="00BD1819" w:rsidR="00BD1819">
        <w:rPr>
          <w:rStyle w:val="normaltextrun"/>
          <w:rFonts w:ascii="Times New Roman" w:hAnsi="Times New Roman"/>
          <w:color w:val="000000" w:themeColor="text1"/>
          <w:sz w:val="24"/>
          <w:szCs w:val="24"/>
        </w:rPr>
        <w:fldChar w:fldCharType="end"/>
      </w:r>
      <w:r w:rsidRPr="005354B3" w:rsidR="001136E0">
        <w:rPr>
          <w:rStyle w:val="normaltextrun"/>
          <w:rFonts w:ascii="Times New Roman" w:hAnsi="Times New Roman"/>
          <w:color w:val="000000" w:themeColor="text1"/>
          <w:sz w:val="24"/>
          <w:szCs w:val="24"/>
        </w:rPr>
        <w:t xml:space="preserve">. </w:t>
      </w:r>
      <w:r w:rsidRPr="005354B3">
        <w:rPr>
          <w:rStyle w:val="normaltextrun"/>
          <w:rFonts w:ascii="Times New Roman" w:hAnsi="Times New Roman"/>
          <w:color w:val="000000" w:themeColor="text1"/>
          <w:sz w:val="24"/>
          <w:szCs w:val="24"/>
        </w:rPr>
        <w:t xml:space="preserve">The order of presentation will be “counterbalanced” so that each combination of conditions will be the “first scenario” experienced </w:t>
      </w:r>
      <w:r w:rsidR="00F81908">
        <w:rPr>
          <w:rStyle w:val="normaltextrun"/>
          <w:rFonts w:ascii="Times New Roman" w:hAnsi="Times New Roman"/>
          <w:color w:val="000000" w:themeColor="text1"/>
          <w:sz w:val="24"/>
          <w:szCs w:val="24"/>
        </w:rPr>
        <w:t xml:space="preserve">for </w:t>
      </w:r>
      <w:r w:rsidRPr="005354B3">
        <w:rPr>
          <w:rStyle w:val="normaltextrun"/>
          <w:rFonts w:ascii="Times New Roman" w:hAnsi="Times New Roman"/>
          <w:color w:val="000000" w:themeColor="text1"/>
          <w:sz w:val="24"/>
          <w:szCs w:val="24"/>
        </w:rPr>
        <w:t xml:space="preserve">32 out of 256 participants. For example, for 32 participants, the first of four </w:t>
      </w:r>
      <w:r w:rsidR="009227BE">
        <w:rPr>
          <w:rStyle w:val="normaltextrun"/>
          <w:rFonts w:ascii="Times New Roman" w:hAnsi="Times New Roman"/>
          <w:color w:val="000000" w:themeColor="text1"/>
          <w:sz w:val="24"/>
          <w:szCs w:val="24"/>
        </w:rPr>
        <w:t xml:space="preserve">stopped </w:t>
      </w:r>
      <w:r w:rsidRPr="005354B3" w:rsidR="009227BE">
        <w:rPr>
          <w:rStyle w:val="normaltextrun"/>
          <w:rFonts w:ascii="Times New Roman" w:hAnsi="Times New Roman"/>
          <w:color w:val="000000" w:themeColor="text1"/>
          <w:sz w:val="24"/>
          <w:szCs w:val="24"/>
        </w:rPr>
        <w:t xml:space="preserve">CMVs </w:t>
      </w:r>
      <w:r w:rsidRPr="005354B3">
        <w:rPr>
          <w:rStyle w:val="normaltextrun"/>
          <w:rFonts w:ascii="Times New Roman" w:hAnsi="Times New Roman"/>
          <w:color w:val="000000" w:themeColor="text1"/>
          <w:sz w:val="24"/>
          <w:szCs w:val="24"/>
        </w:rPr>
        <w:t xml:space="preserve">will be encountered </w:t>
      </w:r>
      <w:r w:rsidRPr="005354B3" w:rsidR="00E41657">
        <w:rPr>
          <w:rStyle w:val="normaltextrun"/>
          <w:rFonts w:ascii="Times New Roman" w:hAnsi="Times New Roman"/>
          <w:color w:val="000000" w:themeColor="text1"/>
          <w:sz w:val="24"/>
          <w:szCs w:val="24"/>
        </w:rPr>
        <w:t xml:space="preserve">at night </w:t>
      </w:r>
      <w:r w:rsidRPr="005354B3">
        <w:rPr>
          <w:rStyle w:val="normaltextrun"/>
          <w:rFonts w:ascii="Times New Roman" w:hAnsi="Times New Roman"/>
          <w:color w:val="000000" w:themeColor="text1"/>
          <w:sz w:val="24"/>
          <w:szCs w:val="24"/>
        </w:rPr>
        <w:t xml:space="preserve">on a curved road without warning triangles deployed. Another 32 participants will first encounter the first of four </w:t>
      </w:r>
      <w:r w:rsidR="009227BE">
        <w:rPr>
          <w:rStyle w:val="normaltextrun"/>
          <w:rFonts w:ascii="Times New Roman" w:hAnsi="Times New Roman"/>
          <w:color w:val="000000" w:themeColor="text1"/>
          <w:sz w:val="24"/>
          <w:szCs w:val="24"/>
        </w:rPr>
        <w:t xml:space="preserve">stopped </w:t>
      </w:r>
      <w:r w:rsidRPr="005354B3" w:rsidR="009227BE">
        <w:rPr>
          <w:rStyle w:val="normaltextrun"/>
          <w:rFonts w:ascii="Times New Roman" w:hAnsi="Times New Roman"/>
          <w:color w:val="000000" w:themeColor="text1"/>
          <w:sz w:val="24"/>
          <w:szCs w:val="24"/>
        </w:rPr>
        <w:t xml:space="preserve">CMVs </w:t>
      </w:r>
      <w:r w:rsidR="00E41657">
        <w:rPr>
          <w:rStyle w:val="normaltextrun"/>
          <w:rFonts w:ascii="Times New Roman" w:hAnsi="Times New Roman"/>
          <w:color w:val="000000" w:themeColor="text1"/>
          <w:sz w:val="24"/>
          <w:szCs w:val="24"/>
        </w:rPr>
        <w:t xml:space="preserve">during the day </w:t>
      </w:r>
      <w:r w:rsidRPr="005354B3">
        <w:rPr>
          <w:rStyle w:val="normaltextrun"/>
          <w:rFonts w:ascii="Times New Roman" w:hAnsi="Times New Roman"/>
          <w:color w:val="000000" w:themeColor="text1"/>
          <w:sz w:val="24"/>
          <w:szCs w:val="24"/>
        </w:rPr>
        <w:t xml:space="preserve">on a straight road with warning triangles deployed. </w:t>
      </w:r>
      <w:r w:rsidR="00081667">
        <w:rPr>
          <w:rStyle w:val="normaltextrun"/>
          <w:rFonts w:ascii="Times New Roman" w:hAnsi="Times New Roman"/>
          <w:color w:val="000000" w:themeColor="text1"/>
          <w:sz w:val="24"/>
          <w:szCs w:val="24"/>
        </w:rPr>
        <w:t>See</w:t>
      </w:r>
      <w:r w:rsidR="00574D2F">
        <w:rPr>
          <w:rStyle w:val="normaltextrun"/>
          <w:rFonts w:ascii="Times New Roman" w:hAnsi="Times New Roman"/>
          <w:color w:val="000000" w:themeColor="text1"/>
          <w:sz w:val="24"/>
          <w:szCs w:val="24"/>
        </w:rPr>
        <w:t xml:space="preserve"> </w:t>
      </w:r>
      <w:r w:rsidRPr="00574D2F" w:rsidR="00574D2F">
        <w:rPr>
          <w:rStyle w:val="normaltextrun"/>
          <w:rFonts w:ascii="Times New Roman" w:hAnsi="Times New Roman"/>
          <w:color w:val="000000" w:themeColor="text1"/>
          <w:sz w:val="24"/>
          <w:szCs w:val="24"/>
        </w:rPr>
        <w:fldChar w:fldCharType="begin"/>
      </w:r>
      <w:r w:rsidRPr="00574D2F" w:rsidR="00574D2F">
        <w:rPr>
          <w:rStyle w:val="normaltextrun"/>
          <w:rFonts w:ascii="Times New Roman" w:hAnsi="Times New Roman"/>
          <w:color w:val="000000" w:themeColor="text1"/>
          <w:sz w:val="24"/>
          <w:szCs w:val="24"/>
        </w:rPr>
        <w:instrText xml:space="preserve"> REF _Ref165282232 \h  \* MERGEFORMAT </w:instrText>
      </w:r>
      <w:r w:rsidRPr="00574D2F" w:rsidR="00574D2F">
        <w:rPr>
          <w:rStyle w:val="normaltextrun"/>
          <w:rFonts w:ascii="Times New Roman" w:hAnsi="Times New Roman"/>
          <w:color w:val="000000" w:themeColor="text1"/>
          <w:sz w:val="24"/>
          <w:szCs w:val="24"/>
        </w:rPr>
        <w:fldChar w:fldCharType="separate"/>
      </w:r>
      <w:r w:rsidRPr="00003B26" w:rsidR="00BD1819">
        <w:rPr>
          <w:rFonts w:ascii="Times New Roman" w:hAnsi="Times New Roman"/>
          <w:sz w:val="24"/>
          <w:szCs w:val="24"/>
        </w:rPr>
        <w:t xml:space="preserve">Figure </w:t>
      </w:r>
      <w:r w:rsidRPr="00003B26" w:rsidR="00BD1819">
        <w:rPr>
          <w:rFonts w:ascii="Times New Roman" w:hAnsi="Times New Roman"/>
          <w:noProof/>
          <w:sz w:val="24"/>
          <w:szCs w:val="24"/>
        </w:rPr>
        <w:t>2</w:t>
      </w:r>
      <w:r w:rsidRPr="00574D2F" w:rsidR="00574D2F">
        <w:rPr>
          <w:rStyle w:val="normaltextrun"/>
          <w:rFonts w:ascii="Times New Roman" w:hAnsi="Times New Roman"/>
          <w:color w:val="000000" w:themeColor="text1"/>
          <w:sz w:val="24"/>
          <w:szCs w:val="24"/>
        </w:rPr>
        <w:fldChar w:fldCharType="end"/>
      </w:r>
      <w:r w:rsidR="00081667">
        <w:rPr>
          <w:rStyle w:val="normaltextrun"/>
          <w:rFonts w:ascii="Times New Roman" w:hAnsi="Times New Roman"/>
          <w:color w:val="000000" w:themeColor="text1"/>
          <w:sz w:val="24"/>
          <w:szCs w:val="24"/>
        </w:rPr>
        <w:t xml:space="preserve"> for the </w:t>
      </w:r>
      <w:r w:rsidR="00F9606D">
        <w:rPr>
          <w:rStyle w:val="normaltextrun"/>
          <w:rFonts w:ascii="Times New Roman" w:hAnsi="Times New Roman"/>
          <w:color w:val="000000" w:themeColor="text1"/>
          <w:sz w:val="24"/>
          <w:szCs w:val="24"/>
        </w:rPr>
        <w:t xml:space="preserve">detailed </w:t>
      </w:r>
      <w:r w:rsidR="005905E4">
        <w:rPr>
          <w:rStyle w:val="normaltextrun"/>
          <w:rFonts w:ascii="Times New Roman" w:hAnsi="Times New Roman"/>
          <w:color w:val="000000" w:themeColor="text1"/>
          <w:sz w:val="24"/>
          <w:szCs w:val="24"/>
        </w:rPr>
        <w:t>study</w:t>
      </w:r>
      <w:r w:rsidR="00F9606D">
        <w:rPr>
          <w:rStyle w:val="normaltextrun"/>
          <w:rFonts w:ascii="Times New Roman" w:hAnsi="Times New Roman"/>
          <w:color w:val="000000" w:themeColor="text1"/>
          <w:sz w:val="24"/>
          <w:szCs w:val="24"/>
        </w:rPr>
        <w:t xml:space="preserve"> design</w:t>
      </w:r>
      <w:r w:rsidR="00574D2F">
        <w:rPr>
          <w:rStyle w:val="normaltextrun"/>
          <w:rFonts w:ascii="Times New Roman" w:hAnsi="Times New Roman"/>
          <w:color w:val="000000" w:themeColor="text1"/>
          <w:sz w:val="24"/>
          <w:szCs w:val="24"/>
        </w:rPr>
        <w:t xml:space="preserve"> the VTTI team will be conducting. </w:t>
      </w:r>
    </w:p>
    <w:p w:rsidR="00DB35CE" w:rsidP="005354B3" w14:paraId="14F37835" w14:textId="77777777">
      <w:pPr>
        <w:ind w:left="360"/>
        <w:rPr>
          <w:rStyle w:val="normaltextrun"/>
          <w:rFonts w:ascii="Times New Roman" w:hAnsi="Times New Roman"/>
          <w:color w:val="000000" w:themeColor="text1"/>
          <w:sz w:val="24"/>
          <w:szCs w:val="24"/>
        </w:rPr>
      </w:pPr>
    </w:p>
    <w:p w:rsidR="00BD1819" w:rsidP="00003B26" w14:paraId="42D0626A" w14:textId="77777777">
      <w:pPr>
        <w:keepNext/>
        <w:ind w:left="360"/>
        <w:jc w:val="center"/>
      </w:pPr>
      <w:r>
        <w:rPr>
          <w:noProof/>
        </w:rPr>
        <w:drawing>
          <wp:inline distT="0" distB="0" distL="0" distR="0">
            <wp:extent cx="5120640" cy="3403606"/>
            <wp:effectExtent l="0" t="0" r="0" b="0"/>
            <wp:docPr id="222823425" name="Picture 6" descr="A diagram of a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3425" name="Picture 6" descr="A diagram of a road&#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120640" cy="3403606"/>
                    </a:xfrm>
                    <a:prstGeom prst="rect">
                      <a:avLst/>
                    </a:prstGeom>
                    <a:noFill/>
                  </pic:spPr>
                </pic:pic>
              </a:graphicData>
            </a:graphic>
          </wp:inline>
        </w:drawing>
      </w:r>
    </w:p>
    <w:p w:rsidR="00DB35CE" w:rsidP="00003B26" w14:paraId="1177F445" w14:textId="72C4131F">
      <w:pPr>
        <w:pStyle w:val="Caption"/>
        <w:rPr>
          <w:rStyle w:val="normaltextrun"/>
          <w:color w:val="000000" w:themeColor="text1"/>
          <w:sz w:val="24"/>
          <w:szCs w:val="24"/>
        </w:rPr>
      </w:pPr>
      <w:bookmarkStart w:id="0" w:name="_Ref165301728"/>
      <w:r>
        <w:t xml:space="preserve">Figure </w:t>
      </w:r>
      <w:r>
        <w:fldChar w:fldCharType="begin"/>
      </w:r>
      <w:r>
        <w:instrText xml:space="preserve"> SEQ Figure \* ARABIC </w:instrText>
      </w:r>
      <w:r>
        <w:fldChar w:fldCharType="separate"/>
      </w:r>
      <w:r>
        <w:rPr>
          <w:noProof/>
        </w:rPr>
        <w:t>1</w:t>
      </w:r>
      <w:r>
        <w:rPr>
          <w:noProof/>
        </w:rPr>
        <w:fldChar w:fldCharType="end"/>
      </w:r>
      <w:bookmarkEnd w:id="0"/>
      <w:r>
        <w:t xml:space="preserve"> </w:t>
      </w:r>
      <w:r w:rsidR="007D0139">
        <w:t xml:space="preserve">Map </w:t>
      </w:r>
      <w:r>
        <w:t xml:space="preserve">of the VTTI Smart Road with labels highlighting experimental locations. </w:t>
      </w:r>
    </w:p>
    <w:p w:rsidR="00AF172C" w:rsidP="005354B3" w14:paraId="6A97702C" w14:textId="77777777">
      <w:pPr>
        <w:ind w:left="360"/>
        <w:rPr>
          <w:rStyle w:val="normaltextrun"/>
          <w:rFonts w:ascii="Times New Roman" w:hAnsi="Times New Roman"/>
          <w:color w:val="000000" w:themeColor="text1"/>
          <w:sz w:val="24"/>
          <w:szCs w:val="24"/>
        </w:rPr>
      </w:pPr>
    </w:p>
    <w:p w:rsidR="002D5CA9" w:rsidP="00574D2F" w14:paraId="2E6B349F" w14:textId="77777777">
      <w:pPr>
        <w:keepNext/>
        <w:ind w:left="360"/>
        <w:jc w:val="center"/>
      </w:pPr>
      <w:r w:rsidRPr="00AF172C">
        <w:rPr>
          <w:rFonts w:ascii="Times" w:eastAsia="Times" w:hAnsi="Times" w:cs="Times"/>
          <w:noProof/>
          <w:sz w:val="24"/>
          <w:szCs w:val="24"/>
        </w:rPr>
        <w:drawing>
          <wp:inline distT="0" distB="0" distL="0" distR="0">
            <wp:extent cx="5120640" cy="2488757"/>
            <wp:effectExtent l="0" t="0" r="0" b="0"/>
            <wp:docPr id="1058535036" name="Picture 1058535036" descr="A diagram of the experimental design. The design consists of a mixed between- and within-subjec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35036" name="Picture 1" descr="A diagram of the experimental design. The design consists of a mixed between- and within-subject design.&#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120640" cy="2488757"/>
                    </a:xfrm>
                    <a:prstGeom prst="rect">
                      <a:avLst/>
                    </a:prstGeom>
                  </pic:spPr>
                </pic:pic>
              </a:graphicData>
            </a:graphic>
          </wp:inline>
        </w:drawing>
      </w:r>
    </w:p>
    <w:p w:rsidR="00AF172C" w:rsidRPr="005354B3" w:rsidP="00574D2F" w14:paraId="71C5B1D8" w14:textId="24035052">
      <w:pPr>
        <w:pStyle w:val="Caption"/>
        <w:rPr>
          <w:rStyle w:val="normaltextrun"/>
          <w:color w:val="000000" w:themeColor="text1"/>
          <w:sz w:val="24"/>
          <w:szCs w:val="24"/>
        </w:rPr>
      </w:pPr>
      <w:bookmarkStart w:id="1" w:name="_Ref165282232"/>
      <w:r>
        <w:t xml:space="preserve">Figure </w:t>
      </w:r>
      <w:r>
        <w:fldChar w:fldCharType="begin"/>
      </w:r>
      <w:r>
        <w:instrText xml:space="preserve"> SEQ Figure \* ARABIC </w:instrText>
      </w:r>
      <w:r>
        <w:fldChar w:fldCharType="separate"/>
      </w:r>
      <w:r w:rsidR="00BD1819">
        <w:rPr>
          <w:noProof/>
        </w:rPr>
        <w:t>2</w:t>
      </w:r>
      <w:r>
        <w:rPr>
          <w:noProof/>
        </w:rPr>
        <w:fldChar w:fldCharType="end"/>
      </w:r>
      <w:bookmarkEnd w:id="1"/>
      <w:r>
        <w:t xml:space="preserve"> Experimental design with the within- and between-subjects </w:t>
      </w:r>
      <w:r w:rsidR="002B42B0">
        <w:t xml:space="preserve">breakdown </w:t>
      </w:r>
      <w:r>
        <w:t>of conditions.</w:t>
      </w:r>
    </w:p>
    <w:p w:rsidR="005354B3" w:rsidRPr="005354B3" w:rsidP="005354B3" w14:paraId="4AE6305C" w14:textId="77777777">
      <w:pPr>
        <w:ind w:left="360"/>
        <w:rPr>
          <w:rStyle w:val="normaltextrun"/>
          <w:rFonts w:ascii="Times New Roman" w:hAnsi="Times New Roman"/>
          <w:color w:val="000000" w:themeColor="text1"/>
          <w:sz w:val="24"/>
          <w:szCs w:val="24"/>
        </w:rPr>
      </w:pPr>
      <w:r w:rsidRPr="005354B3">
        <w:rPr>
          <w:rStyle w:val="normaltextrun"/>
          <w:rFonts w:ascii="Times New Roman" w:hAnsi="Times New Roman"/>
          <w:color w:val="000000" w:themeColor="text1"/>
          <w:sz w:val="24"/>
          <w:szCs w:val="24"/>
        </w:rPr>
        <w:tab/>
      </w:r>
    </w:p>
    <w:p w:rsidR="007803B6" w:rsidP="005354B3" w14:paraId="63EBEE5A" w14:textId="38939D8A">
      <w:pPr>
        <w:ind w:left="360"/>
        <w:rPr>
          <w:rStyle w:val="normaltextrun"/>
          <w:rFonts w:ascii="Times New Roman" w:hAnsi="Times New Roman"/>
          <w:color w:val="000000" w:themeColor="text1"/>
          <w:sz w:val="24"/>
          <w:szCs w:val="24"/>
        </w:rPr>
      </w:pPr>
      <w:r w:rsidRPr="005354B3">
        <w:rPr>
          <w:rStyle w:val="normaltextrun"/>
          <w:rFonts w:ascii="Times New Roman" w:hAnsi="Times New Roman"/>
          <w:color w:val="000000" w:themeColor="text1"/>
          <w:sz w:val="24"/>
          <w:szCs w:val="24"/>
        </w:rPr>
        <w:t>The experiment is designed to include within- and between-subject</w:t>
      </w:r>
      <w:r w:rsidR="00B21646">
        <w:rPr>
          <w:rStyle w:val="normaltextrun"/>
          <w:rFonts w:ascii="Times New Roman" w:hAnsi="Times New Roman"/>
          <w:color w:val="000000" w:themeColor="text1"/>
          <w:sz w:val="24"/>
          <w:szCs w:val="24"/>
        </w:rPr>
        <w:t>s</w:t>
      </w:r>
      <w:r w:rsidRPr="005354B3">
        <w:rPr>
          <w:rStyle w:val="normaltextrun"/>
          <w:rFonts w:ascii="Times New Roman" w:hAnsi="Times New Roman"/>
          <w:color w:val="000000" w:themeColor="text1"/>
          <w:sz w:val="24"/>
          <w:szCs w:val="24"/>
        </w:rPr>
        <w:t xml:space="preserve"> design characteristics. The experiment will be divided between subjects for </w:t>
      </w:r>
      <w:r w:rsidR="00B32116">
        <w:rPr>
          <w:rStyle w:val="normaltextrun"/>
          <w:rFonts w:ascii="Times New Roman" w:hAnsi="Times New Roman"/>
          <w:color w:val="000000" w:themeColor="text1"/>
          <w:sz w:val="24"/>
          <w:szCs w:val="24"/>
        </w:rPr>
        <w:t>temporal lighting</w:t>
      </w:r>
      <w:r w:rsidRPr="005354B3">
        <w:rPr>
          <w:rStyle w:val="normaltextrun"/>
          <w:rFonts w:ascii="Times New Roman" w:hAnsi="Times New Roman"/>
          <w:color w:val="000000" w:themeColor="text1"/>
          <w:sz w:val="24"/>
          <w:szCs w:val="24"/>
        </w:rPr>
        <w:t xml:space="preserve"> conditions, while road geometry and warning device conditions will be within subjects. The strength of this approach lies in the increased statistical power (e.g., greater probability of detecting effects, including smaller and more inconsistent effects) of within-subject</w:t>
      </w:r>
      <w:r w:rsidR="00B37A9F">
        <w:rPr>
          <w:rStyle w:val="normaltextrun"/>
          <w:rFonts w:ascii="Times New Roman" w:hAnsi="Times New Roman"/>
          <w:color w:val="000000" w:themeColor="text1"/>
          <w:sz w:val="24"/>
          <w:szCs w:val="24"/>
        </w:rPr>
        <w:t>s</w:t>
      </w:r>
      <w:r w:rsidRPr="005354B3">
        <w:rPr>
          <w:rStyle w:val="normaltextrun"/>
          <w:rFonts w:ascii="Times New Roman" w:hAnsi="Times New Roman"/>
          <w:color w:val="000000" w:themeColor="text1"/>
          <w:sz w:val="24"/>
          <w:szCs w:val="24"/>
        </w:rPr>
        <w:t xml:space="preserve"> designs and the efficiency of data collection, as a larger ratio of the time participants spend in the experiment will result </w:t>
      </w:r>
      <w:r w:rsidRPr="005354B3">
        <w:rPr>
          <w:rStyle w:val="normaltextrun"/>
          <w:rFonts w:ascii="Times New Roman" w:hAnsi="Times New Roman"/>
          <w:color w:val="000000" w:themeColor="text1"/>
          <w:sz w:val="24"/>
          <w:szCs w:val="24"/>
        </w:rPr>
        <w:t>in valuable data. Within-subjects trials will be counterbalanced to control for order of exposure and practice effects, effectively ensuring each experimental condition is seen first by 32 participants.</w:t>
      </w:r>
    </w:p>
    <w:p w:rsidR="0043382A" w:rsidP="005354B3" w14:paraId="4B170F48" w14:textId="77777777">
      <w:pPr>
        <w:ind w:left="360"/>
        <w:rPr>
          <w:rStyle w:val="normaltextrun"/>
          <w:rFonts w:ascii="Times New Roman" w:hAnsi="Times New Roman"/>
          <w:color w:val="000000" w:themeColor="text1"/>
          <w:sz w:val="24"/>
          <w:szCs w:val="24"/>
        </w:rPr>
      </w:pPr>
    </w:p>
    <w:p w:rsidR="00595498" w:rsidP="00595498" w14:paraId="457967AF" w14:textId="25654FBA">
      <w:pPr>
        <w:ind w:left="360"/>
        <w:rPr>
          <w:rStyle w:val="normaltextrun"/>
          <w:rFonts w:ascii="Times New Roman" w:hAnsi="Times New Roman"/>
          <w:color w:val="000000" w:themeColor="text1"/>
          <w:sz w:val="24"/>
          <w:szCs w:val="24"/>
        </w:rPr>
      </w:pPr>
      <w:r>
        <w:rPr>
          <w:rStyle w:val="normaltextrun"/>
          <w:rFonts w:ascii="Times New Roman" w:hAnsi="Times New Roman"/>
          <w:color w:val="000000" w:themeColor="text1"/>
          <w:sz w:val="24"/>
          <w:szCs w:val="24"/>
        </w:rPr>
        <w:t>In addition to the experimental task</w:t>
      </w:r>
      <w:r w:rsidR="00EE52A5">
        <w:rPr>
          <w:rStyle w:val="normaltextrun"/>
          <w:rFonts w:ascii="Times New Roman" w:hAnsi="Times New Roman"/>
          <w:color w:val="000000" w:themeColor="text1"/>
          <w:sz w:val="24"/>
          <w:szCs w:val="24"/>
        </w:rPr>
        <w:t xml:space="preserve"> (i.e., seeing and responding to </w:t>
      </w:r>
      <w:r w:rsidR="009A3BCC">
        <w:rPr>
          <w:rStyle w:val="normaltextrun"/>
          <w:rFonts w:ascii="Times New Roman" w:hAnsi="Times New Roman"/>
          <w:color w:val="000000" w:themeColor="text1"/>
          <w:sz w:val="24"/>
          <w:szCs w:val="24"/>
        </w:rPr>
        <w:t>a stopped CMV</w:t>
      </w:r>
      <w:r w:rsidR="00EE52A5">
        <w:rPr>
          <w:rStyle w:val="normaltextrun"/>
          <w:rFonts w:ascii="Times New Roman" w:hAnsi="Times New Roman"/>
          <w:color w:val="000000" w:themeColor="text1"/>
          <w:sz w:val="24"/>
          <w:szCs w:val="24"/>
        </w:rPr>
        <w:t>)</w:t>
      </w:r>
      <w:r>
        <w:rPr>
          <w:rStyle w:val="normaltextrun"/>
          <w:rFonts w:ascii="Times New Roman" w:hAnsi="Times New Roman"/>
          <w:color w:val="000000" w:themeColor="text1"/>
          <w:sz w:val="24"/>
          <w:szCs w:val="24"/>
        </w:rPr>
        <w:t>,</w:t>
      </w:r>
      <w:r w:rsidRPr="00595498">
        <w:rPr>
          <w:rStyle w:val="normaltextrun"/>
          <w:rFonts w:ascii="Times New Roman" w:hAnsi="Times New Roman"/>
          <w:color w:val="000000" w:themeColor="text1"/>
          <w:sz w:val="24"/>
          <w:szCs w:val="24"/>
        </w:rPr>
        <w:t xml:space="preserve"> </w:t>
      </w:r>
      <w:r w:rsidR="00F45995">
        <w:rPr>
          <w:rStyle w:val="normaltextrun"/>
          <w:rFonts w:ascii="Times New Roman" w:hAnsi="Times New Roman"/>
          <w:color w:val="000000" w:themeColor="text1"/>
          <w:sz w:val="24"/>
          <w:szCs w:val="24"/>
        </w:rPr>
        <w:t xml:space="preserve">some </w:t>
      </w:r>
      <w:r w:rsidRPr="00595498">
        <w:rPr>
          <w:rStyle w:val="normaltextrun"/>
          <w:rFonts w:ascii="Times New Roman" w:hAnsi="Times New Roman"/>
          <w:color w:val="000000" w:themeColor="text1"/>
          <w:sz w:val="24"/>
          <w:szCs w:val="24"/>
        </w:rPr>
        <w:t xml:space="preserve">secondary task activities </w:t>
      </w:r>
      <w:r>
        <w:rPr>
          <w:rStyle w:val="normaltextrun"/>
          <w:rFonts w:ascii="Times New Roman" w:hAnsi="Times New Roman"/>
          <w:color w:val="000000" w:themeColor="text1"/>
          <w:sz w:val="24"/>
          <w:szCs w:val="24"/>
        </w:rPr>
        <w:t xml:space="preserve">will be included </w:t>
      </w:r>
      <w:r w:rsidRPr="00595498">
        <w:rPr>
          <w:rStyle w:val="normaltextrun"/>
          <w:rFonts w:ascii="Times New Roman" w:hAnsi="Times New Roman"/>
          <w:color w:val="000000" w:themeColor="text1"/>
          <w:sz w:val="24"/>
          <w:szCs w:val="24"/>
        </w:rPr>
        <w:t>to obscure the study goal (</w:t>
      </w:r>
      <w:r w:rsidRPr="0080492B">
        <w:rPr>
          <w:rStyle w:val="normaltextrun"/>
          <w:rFonts w:ascii="Times New Roman" w:hAnsi="Times New Roman"/>
          <w:color w:val="000000" w:themeColor="text1"/>
          <w:sz w:val="24"/>
          <w:szCs w:val="24"/>
        </w:rPr>
        <w:t xml:space="preserve">See </w:t>
      </w:r>
      <w:r w:rsidRPr="0080492B" w:rsidR="0080492B">
        <w:rPr>
          <w:rStyle w:val="normaltextrun"/>
          <w:rFonts w:ascii="Times New Roman" w:hAnsi="Times New Roman"/>
          <w:color w:val="000000" w:themeColor="text1"/>
          <w:sz w:val="24"/>
          <w:szCs w:val="24"/>
        </w:rPr>
        <w:fldChar w:fldCharType="begin"/>
      </w:r>
      <w:r w:rsidRPr="0080492B" w:rsidR="0080492B">
        <w:rPr>
          <w:rStyle w:val="normaltextrun"/>
          <w:rFonts w:ascii="Times New Roman" w:hAnsi="Times New Roman"/>
          <w:color w:val="000000" w:themeColor="text1"/>
          <w:sz w:val="24"/>
          <w:szCs w:val="24"/>
        </w:rPr>
        <w:instrText xml:space="preserve"> REF _Ref165301728 \h  \* MERGEFORMAT </w:instrText>
      </w:r>
      <w:r w:rsidRPr="0080492B" w:rsidR="0080492B">
        <w:rPr>
          <w:rStyle w:val="normaltextrun"/>
          <w:rFonts w:ascii="Times New Roman" w:hAnsi="Times New Roman"/>
          <w:color w:val="000000" w:themeColor="text1"/>
          <w:sz w:val="24"/>
          <w:szCs w:val="24"/>
        </w:rPr>
        <w:fldChar w:fldCharType="separate"/>
      </w:r>
      <w:r w:rsidRPr="00003B26" w:rsidR="0080492B">
        <w:rPr>
          <w:rFonts w:ascii="Times New Roman" w:hAnsi="Times New Roman"/>
          <w:sz w:val="24"/>
          <w:szCs w:val="24"/>
        </w:rPr>
        <w:t xml:space="preserve">Figure </w:t>
      </w:r>
      <w:r w:rsidRPr="00003B26" w:rsidR="0080492B">
        <w:rPr>
          <w:rFonts w:ascii="Times New Roman" w:hAnsi="Times New Roman"/>
          <w:noProof/>
          <w:sz w:val="24"/>
          <w:szCs w:val="24"/>
        </w:rPr>
        <w:t>1</w:t>
      </w:r>
      <w:r w:rsidRPr="0080492B" w:rsidR="0080492B">
        <w:rPr>
          <w:rStyle w:val="normaltextrun"/>
          <w:rFonts w:ascii="Times New Roman" w:hAnsi="Times New Roman"/>
          <w:color w:val="000000" w:themeColor="text1"/>
          <w:sz w:val="24"/>
          <w:szCs w:val="24"/>
        </w:rPr>
        <w:fldChar w:fldCharType="end"/>
      </w:r>
      <w:r w:rsidRPr="0080492B" w:rsidR="0080492B">
        <w:rPr>
          <w:rStyle w:val="normaltextrun"/>
          <w:rFonts w:ascii="Times New Roman" w:hAnsi="Times New Roman"/>
          <w:color w:val="000000" w:themeColor="text1"/>
          <w:sz w:val="24"/>
          <w:szCs w:val="24"/>
        </w:rPr>
        <w:t xml:space="preserve"> </w:t>
      </w:r>
      <w:r w:rsidRPr="0080492B">
        <w:rPr>
          <w:rStyle w:val="normaltextrun"/>
          <w:rFonts w:ascii="Times New Roman" w:hAnsi="Times New Roman"/>
          <w:color w:val="000000" w:themeColor="text1"/>
          <w:sz w:val="24"/>
          <w:szCs w:val="24"/>
        </w:rPr>
        <w:t>for</w:t>
      </w:r>
      <w:r w:rsidRPr="00595498">
        <w:rPr>
          <w:rStyle w:val="normaltextrun"/>
          <w:rFonts w:ascii="Times New Roman" w:hAnsi="Times New Roman"/>
          <w:color w:val="000000" w:themeColor="text1"/>
          <w:sz w:val="24"/>
          <w:szCs w:val="24"/>
        </w:rPr>
        <w:t xml:space="preserve"> Scenario Map). The participant will be driving </w:t>
      </w:r>
      <w:r>
        <w:rPr>
          <w:rStyle w:val="normaltextrun"/>
          <w:rFonts w:ascii="Times New Roman" w:hAnsi="Times New Roman"/>
          <w:color w:val="000000" w:themeColor="text1"/>
          <w:sz w:val="24"/>
          <w:szCs w:val="24"/>
        </w:rPr>
        <w:t xml:space="preserve">a </w:t>
      </w:r>
      <w:r w:rsidRPr="00595498">
        <w:rPr>
          <w:rStyle w:val="normaltextrun"/>
          <w:rFonts w:ascii="Times New Roman" w:hAnsi="Times New Roman"/>
          <w:color w:val="000000" w:themeColor="text1"/>
          <w:sz w:val="24"/>
          <w:szCs w:val="24"/>
        </w:rPr>
        <w:t>2012 Ford Taurus</w:t>
      </w:r>
      <w:r w:rsidR="00AE693F">
        <w:rPr>
          <w:rStyle w:val="normaltextrun"/>
          <w:rFonts w:ascii="Times New Roman" w:hAnsi="Times New Roman"/>
          <w:color w:val="000000" w:themeColor="text1"/>
          <w:sz w:val="24"/>
          <w:szCs w:val="24"/>
        </w:rPr>
        <w:t xml:space="preserve"> instrumented vehicle</w:t>
      </w:r>
      <w:r w:rsidRPr="00595498">
        <w:rPr>
          <w:rStyle w:val="normaltextrun"/>
          <w:rFonts w:ascii="Times New Roman" w:hAnsi="Times New Roman"/>
          <w:color w:val="000000" w:themeColor="text1"/>
          <w:sz w:val="24"/>
          <w:szCs w:val="24"/>
        </w:rPr>
        <w:t xml:space="preserve">. The data acquisition system (DAS) </w:t>
      </w:r>
      <w:r w:rsidR="00964EC1">
        <w:rPr>
          <w:rStyle w:val="normaltextrun"/>
          <w:rFonts w:ascii="Times New Roman" w:hAnsi="Times New Roman"/>
          <w:color w:val="000000" w:themeColor="text1"/>
          <w:sz w:val="24"/>
          <w:szCs w:val="24"/>
        </w:rPr>
        <w:t xml:space="preserve">in the vehicle will </w:t>
      </w:r>
      <w:r w:rsidRPr="00595498">
        <w:rPr>
          <w:rStyle w:val="normaltextrun"/>
          <w:rFonts w:ascii="Times New Roman" w:hAnsi="Times New Roman"/>
          <w:color w:val="000000" w:themeColor="text1"/>
          <w:sz w:val="24"/>
          <w:szCs w:val="24"/>
        </w:rPr>
        <w:t xml:space="preserve">record vehicle speed, </w:t>
      </w:r>
      <w:r w:rsidR="00D87DFA">
        <w:rPr>
          <w:rStyle w:val="normaltextrun"/>
          <w:rFonts w:ascii="Times New Roman" w:hAnsi="Times New Roman"/>
          <w:color w:val="000000" w:themeColor="text1"/>
          <w:sz w:val="24"/>
          <w:szCs w:val="24"/>
        </w:rPr>
        <w:t>GPS</w:t>
      </w:r>
      <w:r w:rsidRPr="00595498" w:rsidR="00D87DFA">
        <w:rPr>
          <w:rStyle w:val="normaltextrun"/>
          <w:rFonts w:ascii="Times New Roman" w:hAnsi="Times New Roman"/>
          <w:color w:val="000000" w:themeColor="text1"/>
          <w:sz w:val="24"/>
          <w:szCs w:val="24"/>
        </w:rPr>
        <w:t xml:space="preserve"> </w:t>
      </w:r>
      <w:r w:rsidRPr="00595498">
        <w:rPr>
          <w:rStyle w:val="normaltextrun"/>
          <w:rFonts w:ascii="Times New Roman" w:hAnsi="Times New Roman"/>
          <w:color w:val="000000" w:themeColor="text1"/>
          <w:sz w:val="24"/>
          <w:szCs w:val="24"/>
        </w:rPr>
        <w:t>position, video inside and outside of the vehicle</w:t>
      </w:r>
      <w:r w:rsidR="000C5254">
        <w:rPr>
          <w:rStyle w:val="normaltextrun"/>
          <w:rFonts w:ascii="Times New Roman" w:hAnsi="Times New Roman"/>
          <w:color w:val="000000" w:themeColor="text1"/>
          <w:sz w:val="24"/>
          <w:szCs w:val="24"/>
        </w:rPr>
        <w:t>, as well as eye tracking data</w:t>
      </w:r>
      <w:r w:rsidRPr="00595498">
        <w:rPr>
          <w:rStyle w:val="normaltextrun"/>
          <w:rFonts w:ascii="Times New Roman" w:hAnsi="Times New Roman"/>
          <w:color w:val="000000" w:themeColor="text1"/>
          <w:sz w:val="24"/>
          <w:szCs w:val="24"/>
        </w:rPr>
        <w:t xml:space="preserve">. </w:t>
      </w:r>
      <w:r w:rsidR="00D44C3B">
        <w:rPr>
          <w:rStyle w:val="normaltextrun"/>
          <w:rFonts w:ascii="Times New Roman" w:hAnsi="Times New Roman"/>
          <w:color w:val="000000" w:themeColor="text1"/>
          <w:sz w:val="24"/>
          <w:szCs w:val="24"/>
        </w:rPr>
        <w:t>P</w:t>
      </w:r>
      <w:r w:rsidRPr="00595498">
        <w:rPr>
          <w:rStyle w:val="normaltextrun"/>
          <w:rFonts w:ascii="Times New Roman" w:hAnsi="Times New Roman"/>
          <w:color w:val="000000" w:themeColor="text1"/>
          <w:sz w:val="24"/>
          <w:szCs w:val="24"/>
        </w:rPr>
        <w:t xml:space="preserve">articipants will have an opportunity to acquaint themselves with the </w:t>
      </w:r>
      <w:r w:rsidR="00681A75">
        <w:rPr>
          <w:rStyle w:val="normaltextrun"/>
          <w:rFonts w:ascii="Times New Roman" w:hAnsi="Times New Roman"/>
          <w:color w:val="000000" w:themeColor="text1"/>
          <w:sz w:val="24"/>
          <w:szCs w:val="24"/>
        </w:rPr>
        <w:t>Smart Road</w:t>
      </w:r>
      <w:r w:rsidRPr="00595498">
        <w:rPr>
          <w:rStyle w:val="normaltextrun"/>
          <w:rFonts w:ascii="Times New Roman" w:hAnsi="Times New Roman"/>
          <w:color w:val="000000" w:themeColor="text1"/>
          <w:sz w:val="24"/>
          <w:szCs w:val="24"/>
        </w:rPr>
        <w:t xml:space="preserve"> and research vehicle with a practice lap around the Surface Street and Highway portions of the Smart Road. Next, participants will be brought to the surface street test track to perform a benign secondary task that the participant believes is the primary goal of the study. </w:t>
      </w:r>
      <w:r w:rsidR="00F70CEE">
        <w:rPr>
          <w:rStyle w:val="normaltextrun"/>
          <w:rFonts w:ascii="Times New Roman" w:hAnsi="Times New Roman"/>
          <w:color w:val="000000" w:themeColor="text1"/>
          <w:sz w:val="24"/>
          <w:szCs w:val="24"/>
        </w:rPr>
        <w:t xml:space="preserve">Stopped </w:t>
      </w:r>
      <w:r w:rsidRPr="00595498" w:rsidR="00F70CEE">
        <w:rPr>
          <w:rStyle w:val="normaltextrun"/>
          <w:rFonts w:ascii="Times New Roman" w:hAnsi="Times New Roman"/>
          <w:color w:val="000000" w:themeColor="text1"/>
          <w:sz w:val="24"/>
          <w:szCs w:val="24"/>
        </w:rPr>
        <w:t xml:space="preserve">CMV </w:t>
      </w:r>
      <w:r w:rsidRPr="00595498">
        <w:rPr>
          <w:rStyle w:val="normaltextrun"/>
          <w:rFonts w:ascii="Times New Roman" w:hAnsi="Times New Roman"/>
          <w:color w:val="000000" w:themeColor="text1"/>
          <w:sz w:val="24"/>
          <w:szCs w:val="24"/>
        </w:rPr>
        <w:t xml:space="preserve">critical trials will take place during the participant’s highway </w:t>
      </w:r>
      <w:r w:rsidR="00D87DFA">
        <w:rPr>
          <w:rStyle w:val="normaltextrun"/>
          <w:rFonts w:ascii="Times New Roman" w:hAnsi="Times New Roman"/>
          <w:color w:val="000000" w:themeColor="text1"/>
          <w:sz w:val="24"/>
          <w:szCs w:val="24"/>
        </w:rPr>
        <w:t xml:space="preserve">(Smart Road) </w:t>
      </w:r>
      <w:r w:rsidRPr="00595498">
        <w:rPr>
          <w:rStyle w:val="normaltextrun"/>
          <w:rFonts w:ascii="Times New Roman" w:hAnsi="Times New Roman"/>
          <w:color w:val="000000" w:themeColor="text1"/>
          <w:sz w:val="24"/>
          <w:szCs w:val="24"/>
        </w:rPr>
        <w:t xml:space="preserve">drives. Participants will alternate between the benign secondary driving task on the surface street (n=4) and critical trials on the highway (n=4) with the potential </w:t>
      </w:r>
      <w:r w:rsidR="00F70CEE">
        <w:rPr>
          <w:rStyle w:val="normaltextrun"/>
          <w:rFonts w:ascii="Times New Roman" w:hAnsi="Times New Roman"/>
          <w:color w:val="000000" w:themeColor="text1"/>
          <w:sz w:val="24"/>
          <w:szCs w:val="24"/>
        </w:rPr>
        <w:t xml:space="preserve">stopped </w:t>
      </w:r>
      <w:r w:rsidRPr="00595498" w:rsidR="00F70CEE">
        <w:rPr>
          <w:rStyle w:val="normaltextrun"/>
          <w:rFonts w:ascii="Times New Roman" w:hAnsi="Times New Roman"/>
          <w:color w:val="000000" w:themeColor="text1"/>
          <w:sz w:val="24"/>
          <w:szCs w:val="24"/>
        </w:rPr>
        <w:t xml:space="preserve">CMV </w:t>
      </w:r>
      <w:r w:rsidRPr="00595498">
        <w:rPr>
          <w:rStyle w:val="normaltextrun"/>
          <w:rFonts w:ascii="Times New Roman" w:hAnsi="Times New Roman"/>
          <w:color w:val="000000" w:themeColor="text1"/>
          <w:sz w:val="24"/>
          <w:szCs w:val="24"/>
        </w:rPr>
        <w:t>locations and device deployments for either day or night. A dual purpose of the benign secondary tasks on the surface street is to allow time for the research team to set up each critical trial on the highway.</w:t>
      </w:r>
    </w:p>
    <w:p w:rsidR="00317180" w:rsidRPr="00595498" w:rsidP="00595498" w14:paraId="30998167" w14:textId="77777777">
      <w:pPr>
        <w:ind w:left="360"/>
        <w:rPr>
          <w:rStyle w:val="normaltextrun"/>
          <w:rFonts w:ascii="Times New Roman" w:hAnsi="Times New Roman"/>
          <w:color w:val="000000" w:themeColor="text1"/>
          <w:sz w:val="24"/>
          <w:szCs w:val="24"/>
        </w:rPr>
      </w:pPr>
    </w:p>
    <w:p w:rsidR="0043382A" w:rsidRPr="005354B3" w:rsidP="00595498" w14:paraId="12CED85C" w14:textId="35B2D627">
      <w:pPr>
        <w:ind w:left="360"/>
        <w:rPr>
          <w:rStyle w:val="normaltextrun"/>
          <w:rFonts w:ascii="Times New Roman" w:hAnsi="Times New Roman"/>
          <w:color w:val="000000" w:themeColor="text1"/>
          <w:sz w:val="24"/>
          <w:szCs w:val="24"/>
        </w:rPr>
      </w:pPr>
      <w:bookmarkStart w:id="2" w:name="_Hlk194916306"/>
      <w:r w:rsidRPr="00595498">
        <w:rPr>
          <w:rStyle w:val="normaltextrun"/>
          <w:rFonts w:ascii="Times New Roman" w:hAnsi="Times New Roman"/>
          <w:color w:val="000000" w:themeColor="text1"/>
          <w:sz w:val="24"/>
          <w:szCs w:val="24"/>
        </w:rPr>
        <w:t xml:space="preserve">Critical trials will </w:t>
      </w:r>
      <w:r w:rsidR="004E4262">
        <w:rPr>
          <w:rStyle w:val="normaltextrun"/>
          <w:rFonts w:ascii="Times New Roman" w:hAnsi="Times New Roman"/>
          <w:color w:val="000000" w:themeColor="text1"/>
          <w:sz w:val="24"/>
          <w:szCs w:val="24"/>
        </w:rPr>
        <w:t>occur on</w:t>
      </w:r>
      <w:r w:rsidRPr="00595498">
        <w:rPr>
          <w:rStyle w:val="normaltextrun"/>
          <w:rFonts w:ascii="Times New Roman" w:hAnsi="Times New Roman"/>
          <w:color w:val="000000" w:themeColor="text1"/>
          <w:sz w:val="24"/>
          <w:szCs w:val="24"/>
        </w:rPr>
        <w:t xml:space="preserve"> a two-lane highway with a </w:t>
      </w:r>
      <w:r w:rsidR="00F70CEE">
        <w:rPr>
          <w:rStyle w:val="normaltextrun"/>
          <w:rFonts w:ascii="Times New Roman" w:hAnsi="Times New Roman"/>
          <w:color w:val="000000" w:themeColor="text1"/>
          <w:sz w:val="24"/>
          <w:szCs w:val="24"/>
        </w:rPr>
        <w:t xml:space="preserve">stopped </w:t>
      </w:r>
      <w:r w:rsidRPr="00595498" w:rsidR="00F70CEE">
        <w:rPr>
          <w:rStyle w:val="normaltextrun"/>
          <w:rFonts w:ascii="Times New Roman" w:hAnsi="Times New Roman"/>
          <w:color w:val="000000" w:themeColor="text1"/>
          <w:sz w:val="24"/>
          <w:szCs w:val="24"/>
        </w:rPr>
        <w:t xml:space="preserve">CMV </w:t>
      </w:r>
      <w:r w:rsidRPr="00595498">
        <w:rPr>
          <w:rStyle w:val="normaltextrun"/>
          <w:rFonts w:ascii="Times New Roman" w:hAnsi="Times New Roman"/>
          <w:color w:val="000000" w:themeColor="text1"/>
          <w:sz w:val="24"/>
          <w:szCs w:val="24"/>
        </w:rPr>
        <w:t xml:space="preserve">partially in the participant’s lane </w:t>
      </w:r>
      <w:r w:rsidR="002B6338">
        <w:rPr>
          <w:rStyle w:val="normaltextrun"/>
          <w:rFonts w:ascii="Times New Roman" w:hAnsi="Times New Roman"/>
          <w:color w:val="000000" w:themeColor="text1"/>
          <w:sz w:val="24"/>
          <w:szCs w:val="24"/>
        </w:rPr>
        <w:t>with</w:t>
      </w:r>
      <w:r w:rsidRPr="00595498">
        <w:rPr>
          <w:rStyle w:val="normaltextrun"/>
          <w:rFonts w:ascii="Times New Roman" w:hAnsi="Times New Roman"/>
          <w:color w:val="000000" w:themeColor="text1"/>
          <w:sz w:val="24"/>
          <w:szCs w:val="24"/>
        </w:rPr>
        <w:t xml:space="preserve"> </w:t>
      </w:r>
      <w:r w:rsidR="00DE6B1A">
        <w:rPr>
          <w:rStyle w:val="normaltextrun"/>
          <w:rFonts w:ascii="Times New Roman" w:hAnsi="Times New Roman"/>
          <w:color w:val="000000" w:themeColor="text1"/>
          <w:sz w:val="24"/>
          <w:szCs w:val="24"/>
        </w:rPr>
        <w:t>the potential of</w:t>
      </w:r>
      <w:r w:rsidRPr="00595498">
        <w:rPr>
          <w:rStyle w:val="normaltextrun"/>
          <w:rFonts w:ascii="Times New Roman" w:hAnsi="Times New Roman"/>
          <w:color w:val="000000" w:themeColor="text1"/>
          <w:sz w:val="24"/>
          <w:szCs w:val="24"/>
        </w:rPr>
        <w:t xml:space="preserve"> </w:t>
      </w:r>
      <w:r w:rsidR="002B6338">
        <w:rPr>
          <w:rStyle w:val="normaltextrun"/>
          <w:rFonts w:ascii="Times New Roman" w:hAnsi="Times New Roman"/>
          <w:color w:val="000000" w:themeColor="text1"/>
          <w:sz w:val="24"/>
          <w:szCs w:val="24"/>
        </w:rPr>
        <w:t xml:space="preserve">an </w:t>
      </w:r>
      <w:r w:rsidRPr="00595498">
        <w:rPr>
          <w:rStyle w:val="normaltextrun"/>
          <w:rFonts w:ascii="Times New Roman" w:hAnsi="Times New Roman"/>
          <w:color w:val="000000" w:themeColor="text1"/>
          <w:sz w:val="24"/>
          <w:szCs w:val="24"/>
        </w:rPr>
        <w:t xml:space="preserve">oncoming passenger vehicle in the opposing lane. </w:t>
      </w:r>
      <w:r w:rsidR="00EC477E">
        <w:rPr>
          <w:rStyle w:val="normaltextrun"/>
          <w:rFonts w:ascii="Times New Roman" w:hAnsi="Times New Roman"/>
          <w:color w:val="000000" w:themeColor="text1"/>
          <w:sz w:val="24"/>
          <w:szCs w:val="24"/>
        </w:rPr>
        <w:t>T</w:t>
      </w:r>
      <w:r w:rsidRPr="00595498">
        <w:rPr>
          <w:rStyle w:val="normaltextrun"/>
          <w:rFonts w:ascii="Times New Roman" w:hAnsi="Times New Roman"/>
          <w:color w:val="000000" w:themeColor="text1"/>
          <w:sz w:val="24"/>
          <w:szCs w:val="24"/>
        </w:rPr>
        <w:t xml:space="preserve">he </w:t>
      </w:r>
      <w:r w:rsidR="00EA41AA">
        <w:rPr>
          <w:rStyle w:val="normaltextrun"/>
          <w:rFonts w:ascii="Times New Roman" w:hAnsi="Times New Roman"/>
          <w:color w:val="000000" w:themeColor="text1"/>
          <w:sz w:val="24"/>
          <w:szCs w:val="24"/>
        </w:rPr>
        <w:t xml:space="preserve">stopped </w:t>
      </w:r>
      <w:r w:rsidRPr="00595498" w:rsidR="00EA41AA">
        <w:rPr>
          <w:rStyle w:val="normaltextrun"/>
          <w:rFonts w:ascii="Times New Roman" w:hAnsi="Times New Roman"/>
          <w:color w:val="000000" w:themeColor="text1"/>
          <w:sz w:val="24"/>
          <w:szCs w:val="24"/>
        </w:rPr>
        <w:t xml:space="preserve">CMV </w:t>
      </w:r>
      <w:r w:rsidRPr="00595498">
        <w:rPr>
          <w:rStyle w:val="normaltextrun"/>
          <w:rFonts w:ascii="Times New Roman" w:hAnsi="Times New Roman"/>
          <w:color w:val="000000" w:themeColor="text1"/>
          <w:sz w:val="24"/>
          <w:szCs w:val="24"/>
        </w:rPr>
        <w:t xml:space="preserve">will be parked partially in the travel lane, requiring the participant to steer or brake to pass, while the oncoming confederate vehicle </w:t>
      </w:r>
      <w:r w:rsidR="00DE6B1A">
        <w:rPr>
          <w:rStyle w:val="normaltextrun"/>
          <w:rFonts w:ascii="Times New Roman" w:hAnsi="Times New Roman"/>
          <w:color w:val="000000" w:themeColor="text1"/>
          <w:sz w:val="24"/>
          <w:szCs w:val="24"/>
        </w:rPr>
        <w:t>would</w:t>
      </w:r>
      <w:r w:rsidRPr="00595498">
        <w:rPr>
          <w:rStyle w:val="normaltextrun"/>
          <w:rFonts w:ascii="Times New Roman" w:hAnsi="Times New Roman"/>
          <w:color w:val="000000" w:themeColor="text1"/>
          <w:sz w:val="24"/>
          <w:szCs w:val="24"/>
        </w:rPr>
        <w:t xml:space="preserve"> prevent the participant from steering into the opposing lane</w:t>
      </w:r>
      <w:r w:rsidR="00D87DFA">
        <w:rPr>
          <w:rStyle w:val="normaltextrun"/>
          <w:rFonts w:ascii="Times New Roman" w:hAnsi="Times New Roman"/>
          <w:color w:val="000000" w:themeColor="text1"/>
          <w:sz w:val="24"/>
          <w:szCs w:val="24"/>
        </w:rPr>
        <w:t xml:space="preserve"> without also adjusting the speed of the vehicle</w:t>
      </w:r>
      <w:bookmarkEnd w:id="2"/>
      <w:r w:rsidRPr="00595498">
        <w:rPr>
          <w:rStyle w:val="normaltextrun"/>
          <w:rFonts w:ascii="Times New Roman" w:hAnsi="Times New Roman"/>
          <w:color w:val="000000" w:themeColor="text1"/>
          <w:sz w:val="24"/>
          <w:szCs w:val="24"/>
        </w:rPr>
        <w:t>.</w:t>
      </w:r>
      <w:r w:rsidR="00CE61A3">
        <w:rPr>
          <w:rStyle w:val="normaltextrun"/>
          <w:rFonts w:ascii="Times New Roman" w:hAnsi="Times New Roman"/>
          <w:color w:val="000000" w:themeColor="text1"/>
          <w:sz w:val="24"/>
          <w:szCs w:val="24"/>
        </w:rPr>
        <w:t xml:space="preserve"> The DAS will collect</w:t>
      </w:r>
      <w:r w:rsidR="00020516">
        <w:rPr>
          <w:rStyle w:val="normaltextrun"/>
          <w:rFonts w:ascii="Times New Roman" w:hAnsi="Times New Roman"/>
          <w:color w:val="000000" w:themeColor="text1"/>
          <w:sz w:val="24"/>
          <w:szCs w:val="24"/>
        </w:rPr>
        <w:t xml:space="preserve"> all driving and visual behaviors</w:t>
      </w:r>
      <w:r w:rsidR="005F7DFD">
        <w:rPr>
          <w:rStyle w:val="normaltextrun"/>
          <w:rFonts w:ascii="Times New Roman" w:hAnsi="Times New Roman"/>
          <w:color w:val="000000" w:themeColor="text1"/>
          <w:sz w:val="24"/>
          <w:szCs w:val="24"/>
        </w:rPr>
        <w:t xml:space="preserve"> </w:t>
      </w:r>
      <w:r w:rsidR="00D87DFA">
        <w:rPr>
          <w:rStyle w:val="normaltextrun"/>
          <w:rFonts w:ascii="Times New Roman" w:hAnsi="Times New Roman"/>
          <w:color w:val="000000" w:themeColor="text1"/>
          <w:sz w:val="24"/>
          <w:szCs w:val="24"/>
        </w:rPr>
        <w:t>necessary to</w:t>
      </w:r>
      <w:r w:rsidR="00CE1FCD">
        <w:rPr>
          <w:rStyle w:val="normaltextrun"/>
          <w:rFonts w:ascii="Times New Roman" w:hAnsi="Times New Roman"/>
          <w:color w:val="000000" w:themeColor="text1"/>
          <w:sz w:val="24"/>
          <w:szCs w:val="24"/>
        </w:rPr>
        <w:t xml:space="preserve"> answer the research questions. </w:t>
      </w:r>
      <w:r w:rsidRPr="00595498">
        <w:rPr>
          <w:rStyle w:val="normaltextrun"/>
          <w:rFonts w:ascii="Times New Roman" w:hAnsi="Times New Roman"/>
          <w:color w:val="000000" w:themeColor="text1"/>
          <w:sz w:val="24"/>
          <w:szCs w:val="24"/>
        </w:rPr>
        <w:t xml:space="preserve">Following completion of 9 trials (1 practice, 4 </w:t>
      </w:r>
      <w:r w:rsidR="00CE1FCD">
        <w:rPr>
          <w:rStyle w:val="normaltextrun"/>
          <w:rFonts w:ascii="Times New Roman" w:hAnsi="Times New Roman"/>
          <w:color w:val="000000" w:themeColor="text1"/>
          <w:sz w:val="24"/>
          <w:szCs w:val="24"/>
        </w:rPr>
        <w:t>benign secondary task trials</w:t>
      </w:r>
      <w:r w:rsidRPr="00595498">
        <w:rPr>
          <w:rStyle w:val="normaltextrun"/>
          <w:rFonts w:ascii="Times New Roman" w:hAnsi="Times New Roman"/>
          <w:color w:val="000000" w:themeColor="text1"/>
          <w:sz w:val="24"/>
          <w:szCs w:val="24"/>
        </w:rPr>
        <w:t xml:space="preserve">, and 4 </w:t>
      </w:r>
      <w:r w:rsidR="00CE1FCD">
        <w:rPr>
          <w:rStyle w:val="normaltextrun"/>
          <w:rFonts w:ascii="Times New Roman" w:hAnsi="Times New Roman"/>
          <w:color w:val="000000" w:themeColor="text1"/>
          <w:sz w:val="24"/>
          <w:szCs w:val="24"/>
        </w:rPr>
        <w:t>critical trials</w:t>
      </w:r>
      <w:r w:rsidRPr="00595498">
        <w:rPr>
          <w:rStyle w:val="normaltextrun"/>
          <w:rFonts w:ascii="Times New Roman" w:hAnsi="Times New Roman"/>
          <w:color w:val="000000" w:themeColor="text1"/>
          <w:sz w:val="24"/>
          <w:szCs w:val="24"/>
        </w:rPr>
        <w:t>), participants will exit the Smart Road and return to the participant intake room to complete the post-drive phase</w:t>
      </w:r>
      <w:r w:rsidR="00570449">
        <w:rPr>
          <w:rStyle w:val="normaltextrun"/>
          <w:rFonts w:ascii="Times New Roman" w:hAnsi="Times New Roman"/>
          <w:color w:val="000000" w:themeColor="text1"/>
          <w:sz w:val="24"/>
          <w:szCs w:val="24"/>
        </w:rPr>
        <w:t xml:space="preserve"> and end the </w:t>
      </w:r>
      <w:r w:rsidR="005A7672">
        <w:rPr>
          <w:rStyle w:val="normaltextrun"/>
          <w:rFonts w:ascii="Times New Roman" w:hAnsi="Times New Roman"/>
          <w:color w:val="000000" w:themeColor="text1"/>
          <w:sz w:val="24"/>
          <w:szCs w:val="24"/>
        </w:rPr>
        <w:t xml:space="preserve">data </w:t>
      </w:r>
      <w:r w:rsidR="00570449">
        <w:rPr>
          <w:rStyle w:val="normaltextrun"/>
          <w:rFonts w:ascii="Times New Roman" w:hAnsi="Times New Roman"/>
          <w:color w:val="000000" w:themeColor="text1"/>
          <w:sz w:val="24"/>
          <w:szCs w:val="24"/>
        </w:rPr>
        <w:t>collection</w:t>
      </w:r>
      <w:r w:rsidRPr="00595498">
        <w:rPr>
          <w:rStyle w:val="normaltextrun"/>
          <w:rFonts w:ascii="Times New Roman" w:hAnsi="Times New Roman"/>
          <w:color w:val="000000" w:themeColor="text1"/>
          <w:sz w:val="24"/>
          <w:szCs w:val="24"/>
        </w:rPr>
        <w:t>.</w:t>
      </w:r>
    </w:p>
    <w:p w:rsidR="0039461A" w:rsidP="004B65A7" w14:paraId="49F28C07" w14:textId="77777777">
      <w:pPr>
        <w:ind w:left="360"/>
        <w:rPr>
          <w:rFonts w:ascii="Times New Roman" w:hAnsi="Times New Roman"/>
          <w:b/>
          <w:bCs/>
          <w:sz w:val="24"/>
          <w:szCs w:val="24"/>
          <w:u w:val="single"/>
        </w:rPr>
      </w:pPr>
    </w:p>
    <w:p w:rsidR="004B65A7" w:rsidP="004B65A7" w14:paraId="2BF18592" w14:textId="547FE7F5">
      <w:pPr>
        <w:ind w:left="360"/>
        <w:rPr>
          <w:rFonts w:ascii="Times New Roman" w:hAnsi="Times New Roman"/>
          <w:b/>
          <w:bCs/>
          <w:sz w:val="24"/>
          <w:szCs w:val="24"/>
          <w:u w:val="single"/>
        </w:rPr>
      </w:pPr>
      <w:r w:rsidRPr="00716EBF">
        <w:rPr>
          <w:rFonts w:ascii="Times New Roman" w:hAnsi="Times New Roman"/>
          <w:b/>
          <w:bCs/>
          <w:sz w:val="24"/>
          <w:szCs w:val="24"/>
          <w:u w:val="single"/>
        </w:rPr>
        <w:t>2.</w:t>
      </w:r>
      <w:r w:rsidRPr="00716EBF" w:rsidR="00D77419">
        <w:rPr>
          <w:rFonts w:ascii="Times New Roman" w:hAnsi="Times New Roman"/>
          <w:b/>
          <w:bCs/>
          <w:sz w:val="24"/>
          <w:szCs w:val="24"/>
          <w:u w:val="single"/>
        </w:rPr>
        <w:t>2</w:t>
      </w:r>
      <w:r w:rsidRPr="00716EBF">
        <w:rPr>
          <w:rFonts w:ascii="Times New Roman" w:hAnsi="Times New Roman"/>
          <w:b/>
          <w:bCs/>
          <w:sz w:val="24"/>
          <w:szCs w:val="24"/>
          <w:u w:val="single"/>
        </w:rPr>
        <w:t xml:space="preserve"> </w:t>
      </w:r>
      <w:r w:rsidRPr="00716EBF" w:rsidR="003B2561">
        <w:rPr>
          <w:rFonts w:ascii="Times New Roman" w:hAnsi="Times New Roman"/>
          <w:b/>
          <w:bCs/>
          <w:sz w:val="24"/>
          <w:szCs w:val="24"/>
          <w:u w:val="single"/>
        </w:rPr>
        <w:t>Statistical Methodology for Stratification and Sample Selection</w:t>
      </w:r>
    </w:p>
    <w:p w:rsidR="00B308B2" w:rsidRPr="00716EBF" w:rsidP="00B308B2" w14:paraId="7C7C31FD" w14:textId="2C4795C5">
      <w:pPr>
        <w:ind w:left="360"/>
        <w:rPr>
          <w:rFonts w:ascii="Times New Roman" w:hAnsi="Times New Roman"/>
          <w:sz w:val="24"/>
          <w:szCs w:val="24"/>
        </w:rPr>
      </w:pPr>
      <w:r>
        <w:rPr>
          <w:rFonts w:ascii="Times New Roman" w:hAnsi="Times New Roman"/>
          <w:sz w:val="24"/>
          <w:szCs w:val="24"/>
        </w:rPr>
        <w:t>Sample</w:t>
      </w:r>
      <w:r w:rsidRPr="00716EBF">
        <w:rPr>
          <w:rFonts w:ascii="Times New Roman" w:hAnsi="Times New Roman"/>
          <w:sz w:val="24"/>
          <w:szCs w:val="24"/>
        </w:rPr>
        <w:t xml:space="preserve"> selection will be purposive in nature. The research team will recruit </w:t>
      </w:r>
      <w:r>
        <w:rPr>
          <w:rFonts w:ascii="Times New Roman" w:hAnsi="Times New Roman"/>
          <w:sz w:val="24"/>
          <w:szCs w:val="24"/>
        </w:rPr>
        <w:t>participants</w:t>
      </w:r>
      <w:r w:rsidRPr="00716EBF">
        <w:rPr>
          <w:rFonts w:ascii="Times New Roman" w:hAnsi="Times New Roman"/>
          <w:sz w:val="24"/>
          <w:szCs w:val="24"/>
        </w:rPr>
        <w:t xml:space="preserve"> using the following techniques: </w:t>
      </w:r>
      <w:r w:rsidRPr="00850376">
        <w:rPr>
          <w:rFonts w:ascii="Times New Roman" w:hAnsi="Times New Roman"/>
          <w:sz w:val="24"/>
          <w:szCs w:val="24"/>
        </w:rPr>
        <w:t>VT newsletter ad, news ad, electronic social media posts, phone scripts and email communication templates for contacting potential participants via the VTTI database</w:t>
      </w:r>
      <w:r w:rsidRPr="00716EBF">
        <w:rPr>
          <w:rFonts w:ascii="Times New Roman" w:hAnsi="Times New Roman"/>
          <w:sz w:val="24"/>
          <w:szCs w:val="24"/>
        </w:rPr>
        <w:t xml:space="preserve">. </w:t>
      </w:r>
    </w:p>
    <w:p w:rsidR="00B308B2" w:rsidRPr="00716EBF" w:rsidP="00B308B2" w14:paraId="4396BEE8" w14:textId="77777777">
      <w:pPr>
        <w:ind w:left="360"/>
        <w:rPr>
          <w:rFonts w:ascii="Times New Roman" w:hAnsi="Times New Roman"/>
          <w:sz w:val="24"/>
          <w:szCs w:val="24"/>
        </w:rPr>
      </w:pPr>
    </w:p>
    <w:p w:rsidR="00B308B2" w:rsidRPr="00716EBF" w:rsidP="00B308B2" w14:paraId="092697D6" w14:textId="7B544EEE">
      <w:pPr>
        <w:ind w:left="360"/>
        <w:rPr>
          <w:rFonts w:ascii="Times New Roman" w:hAnsi="Times New Roman"/>
          <w:sz w:val="24"/>
          <w:szCs w:val="24"/>
        </w:rPr>
      </w:pPr>
      <w:r w:rsidRPr="00716EBF">
        <w:rPr>
          <w:rFonts w:ascii="Times New Roman" w:hAnsi="Times New Roman"/>
          <w:sz w:val="24"/>
          <w:szCs w:val="24"/>
        </w:rPr>
        <w:t xml:space="preserve">The sample selection method will follow a </w:t>
      </w:r>
      <w:r w:rsidRPr="00716EBF" w:rsidR="00951FFB">
        <w:rPr>
          <w:rFonts w:ascii="Times New Roman" w:hAnsi="Times New Roman"/>
          <w:sz w:val="24"/>
          <w:szCs w:val="24"/>
        </w:rPr>
        <w:t>convenience sampling</w:t>
      </w:r>
      <w:r w:rsidR="00951FFB">
        <w:rPr>
          <w:rFonts w:ascii="Times New Roman" w:hAnsi="Times New Roman"/>
          <w:sz w:val="24"/>
          <w:szCs w:val="24"/>
        </w:rPr>
        <w:t>,</w:t>
      </w:r>
      <w:r w:rsidRPr="00716EBF" w:rsidR="00951FFB">
        <w:rPr>
          <w:rFonts w:ascii="Times New Roman" w:hAnsi="Times New Roman"/>
          <w:sz w:val="24"/>
          <w:szCs w:val="24"/>
        </w:rPr>
        <w:t xml:space="preserve"> </w:t>
      </w:r>
      <w:r>
        <w:rPr>
          <w:rFonts w:ascii="Times New Roman" w:hAnsi="Times New Roman"/>
          <w:sz w:val="24"/>
          <w:szCs w:val="24"/>
        </w:rPr>
        <w:t>respondent-driven sampling</w:t>
      </w:r>
      <w:r w:rsidR="00951FFB">
        <w:rPr>
          <w:rFonts w:ascii="Times New Roman" w:hAnsi="Times New Roman"/>
          <w:sz w:val="24"/>
          <w:szCs w:val="24"/>
        </w:rPr>
        <w:t xml:space="preserve"> and</w:t>
      </w:r>
      <w:r>
        <w:rPr>
          <w:rFonts w:ascii="Times New Roman" w:hAnsi="Times New Roman"/>
          <w:sz w:val="24"/>
          <w:szCs w:val="24"/>
        </w:rPr>
        <w:t xml:space="preserve"> snowball samplin</w:t>
      </w:r>
      <w:r w:rsidR="00BE502E">
        <w:rPr>
          <w:rFonts w:ascii="Times New Roman" w:hAnsi="Times New Roman"/>
          <w:sz w:val="24"/>
          <w:szCs w:val="24"/>
        </w:rPr>
        <w:t>g</w:t>
      </w:r>
      <w:r>
        <w:rPr>
          <w:rFonts w:ascii="Times New Roman" w:hAnsi="Times New Roman"/>
          <w:sz w:val="24"/>
          <w:szCs w:val="24"/>
        </w:rPr>
        <w:t xml:space="preserve"> </w:t>
      </w:r>
      <w:r w:rsidRPr="00716EBF">
        <w:rPr>
          <w:rFonts w:ascii="Times New Roman" w:hAnsi="Times New Roman"/>
          <w:sz w:val="24"/>
          <w:szCs w:val="24"/>
        </w:rPr>
        <w:t xml:space="preserve">plan. Drivers who </w:t>
      </w:r>
      <w:r w:rsidR="002651FC">
        <w:rPr>
          <w:rFonts w:ascii="Times New Roman" w:hAnsi="Times New Roman"/>
          <w:sz w:val="24"/>
          <w:szCs w:val="24"/>
        </w:rPr>
        <w:t>respond</w:t>
      </w:r>
      <w:r>
        <w:rPr>
          <w:rFonts w:ascii="Times New Roman" w:hAnsi="Times New Roman"/>
          <w:sz w:val="24"/>
          <w:szCs w:val="24"/>
        </w:rPr>
        <w:t xml:space="preserve"> to the recruitment ads </w:t>
      </w:r>
      <w:r w:rsidRPr="00716EBF">
        <w:rPr>
          <w:rFonts w:ascii="Times New Roman" w:hAnsi="Times New Roman"/>
          <w:sz w:val="24"/>
          <w:szCs w:val="24"/>
        </w:rPr>
        <w:t xml:space="preserve">and meet </w:t>
      </w:r>
      <w:r w:rsidR="00B82E14">
        <w:rPr>
          <w:rFonts w:ascii="Times New Roman" w:hAnsi="Times New Roman"/>
          <w:sz w:val="24"/>
          <w:szCs w:val="24"/>
        </w:rPr>
        <w:t>the established</w:t>
      </w:r>
      <w:r w:rsidRPr="00716EBF">
        <w:rPr>
          <w:rFonts w:ascii="Times New Roman" w:hAnsi="Times New Roman"/>
          <w:sz w:val="24"/>
          <w:szCs w:val="24"/>
        </w:rPr>
        <w:t xml:space="preserve"> inclusion criteria will be selected on a first-come basis. Through the recruitment methods, we anticipate receiving a</w:t>
      </w:r>
      <w:r w:rsidR="007817F6">
        <w:rPr>
          <w:rFonts w:ascii="Times New Roman" w:hAnsi="Times New Roman"/>
          <w:sz w:val="24"/>
          <w:szCs w:val="24"/>
        </w:rPr>
        <w:t xml:space="preserve"> diverse</w:t>
      </w:r>
      <w:r w:rsidRPr="00716EBF">
        <w:rPr>
          <w:rFonts w:ascii="Times New Roman" w:hAnsi="Times New Roman"/>
          <w:sz w:val="24"/>
          <w:szCs w:val="24"/>
        </w:rPr>
        <w:t xml:space="preserve"> pool of potential participants that </w:t>
      </w:r>
      <w:r w:rsidR="007817F6">
        <w:rPr>
          <w:rFonts w:ascii="Times New Roman" w:hAnsi="Times New Roman"/>
          <w:sz w:val="24"/>
          <w:szCs w:val="24"/>
        </w:rPr>
        <w:t xml:space="preserve">fit the general </w:t>
      </w:r>
      <w:r w:rsidR="001E5A9C">
        <w:rPr>
          <w:rFonts w:ascii="Times New Roman" w:hAnsi="Times New Roman"/>
          <w:sz w:val="24"/>
          <w:szCs w:val="24"/>
        </w:rPr>
        <w:t>demographics of the recruitment area</w:t>
      </w:r>
      <w:r w:rsidRPr="00716EBF">
        <w:rPr>
          <w:rFonts w:ascii="Times New Roman" w:hAnsi="Times New Roman"/>
          <w:sz w:val="24"/>
          <w:szCs w:val="24"/>
        </w:rPr>
        <w:t xml:space="preserve">. </w:t>
      </w:r>
      <w:r w:rsidR="008B0657">
        <w:rPr>
          <w:rFonts w:ascii="Times New Roman" w:hAnsi="Times New Roman"/>
          <w:sz w:val="24"/>
          <w:szCs w:val="24"/>
        </w:rPr>
        <w:t>Posts</w:t>
      </w:r>
      <w:r w:rsidRPr="00716EBF" w:rsidR="008B0657">
        <w:rPr>
          <w:rFonts w:ascii="Times New Roman" w:hAnsi="Times New Roman"/>
          <w:sz w:val="24"/>
          <w:szCs w:val="24"/>
        </w:rPr>
        <w:t>tratification</w:t>
      </w:r>
      <w:r w:rsidRPr="00716EBF">
        <w:rPr>
          <w:rFonts w:ascii="Times New Roman" w:hAnsi="Times New Roman"/>
          <w:sz w:val="24"/>
          <w:szCs w:val="24"/>
        </w:rPr>
        <w:t xml:space="preserve"> by key variables, </w:t>
      </w:r>
      <w:r w:rsidRPr="00E27121">
        <w:rPr>
          <w:rFonts w:ascii="Times New Roman" w:hAnsi="Times New Roman"/>
          <w:sz w:val="24"/>
          <w:szCs w:val="24"/>
        </w:rPr>
        <w:t xml:space="preserve">such as age, </w:t>
      </w:r>
      <w:r w:rsidR="00DE6B1A">
        <w:rPr>
          <w:rFonts w:ascii="Times New Roman" w:hAnsi="Times New Roman"/>
          <w:sz w:val="24"/>
          <w:szCs w:val="24"/>
        </w:rPr>
        <w:t>sex</w:t>
      </w:r>
      <w:r w:rsidRPr="00E27121">
        <w:rPr>
          <w:rFonts w:ascii="Times New Roman" w:hAnsi="Times New Roman"/>
          <w:sz w:val="24"/>
          <w:szCs w:val="24"/>
        </w:rPr>
        <w:t xml:space="preserve">, or driving experience, </w:t>
      </w:r>
      <w:r w:rsidRPr="00716EBF">
        <w:rPr>
          <w:rFonts w:ascii="Times New Roman" w:hAnsi="Times New Roman"/>
          <w:sz w:val="24"/>
          <w:szCs w:val="24"/>
        </w:rPr>
        <w:t xml:space="preserve">will be included in the analysis approach. </w:t>
      </w:r>
    </w:p>
    <w:p w:rsidR="00411AEB" w:rsidRPr="00716EBF" w:rsidP="00333AF3" w14:paraId="3B513F81" w14:textId="77777777">
      <w:pPr>
        <w:ind w:left="360"/>
        <w:rPr>
          <w:rFonts w:ascii="Times New Roman" w:hAnsi="Times New Roman"/>
          <w:sz w:val="24"/>
          <w:szCs w:val="24"/>
        </w:rPr>
      </w:pPr>
    </w:p>
    <w:p w:rsidR="00411AEB" w:rsidRPr="00716EBF" w:rsidP="00986461" w14:paraId="085A0ABB" w14:textId="01F5328D">
      <w:pPr>
        <w:keepNext/>
        <w:ind w:left="360"/>
        <w:rPr>
          <w:rFonts w:ascii="Times New Roman" w:hAnsi="Times New Roman"/>
          <w:b/>
          <w:bCs/>
          <w:sz w:val="24"/>
          <w:szCs w:val="24"/>
          <w:u w:val="single"/>
        </w:rPr>
      </w:pPr>
      <w:r w:rsidRPr="00716EBF">
        <w:rPr>
          <w:rFonts w:ascii="Times New Roman" w:hAnsi="Times New Roman"/>
          <w:b/>
          <w:bCs/>
          <w:sz w:val="24"/>
          <w:szCs w:val="24"/>
          <w:u w:val="single"/>
        </w:rPr>
        <w:t>2.</w:t>
      </w:r>
      <w:r w:rsidRPr="00716EBF" w:rsidR="00D77419">
        <w:rPr>
          <w:rFonts w:ascii="Times New Roman" w:hAnsi="Times New Roman"/>
          <w:b/>
          <w:bCs/>
          <w:sz w:val="24"/>
          <w:szCs w:val="24"/>
          <w:u w:val="single"/>
        </w:rPr>
        <w:t>3</w:t>
      </w:r>
      <w:r w:rsidRPr="00716EBF">
        <w:rPr>
          <w:rFonts w:ascii="Times New Roman" w:hAnsi="Times New Roman"/>
          <w:b/>
          <w:bCs/>
          <w:sz w:val="24"/>
          <w:szCs w:val="24"/>
          <w:u w:val="single"/>
        </w:rPr>
        <w:t xml:space="preserve"> Degree of Accuracy Needed</w:t>
      </w:r>
    </w:p>
    <w:p w:rsidR="00341C49" w:rsidP="00341C49" w14:paraId="7330A6C3" w14:textId="7A5655C3">
      <w:pPr>
        <w:ind w:left="360"/>
        <w:rPr>
          <w:rFonts w:ascii="Times New Roman" w:hAnsi="Times New Roman"/>
          <w:sz w:val="24"/>
          <w:szCs w:val="24"/>
        </w:rPr>
      </w:pPr>
      <w:r>
        <w:rPr>
          <w:rFonts w:ascii="Times New Roman" w:hAnsi="Times New Roman"/>
          <w:sz w:val="24"/>
          <w:szCs w:val="24"/>
        </w:rPr>
        <w:t xml:space="preserve">The experimental design of the present study is a 2×2×2 mixed design with lighting condition as a between-subjects factor (daytime, </w:t>
      </w:r>
      <w:r>
        <w:rPr>
          <w:rFonts w:ascii="Times New Roman" w:hAnsi="Times New Roman"/>
          <w:sz w:val="24"/>
          <w:szCs w:val="24"/>
        </w:rPr>
        <w:t>night time</w:t>
      </w:r>
      <w:r>
        <w:rPr>
          <w:rFonts w:ascii="Times New Roman" w:hAnsi="Times New Roman"/>
          <w:sz w:val="24"/>
          <w:szCs w:val="24"/>
        </w:rPr>
        <w:t>), and road geometry (straight, curve) and presence of warning devices (present, absent) as within-subjects factors. To determine if the predetermined sample size (i.e., a total of 256 participants with 32 part</w:t>
      </w:r>
      <w:r w:rsidR="006A47AD">
        <w:rPr>
          <w:rFonts w:ascii="Times New Roman" w:hAnsi="Times New Roman"/>
          <w:sz w:val="24"/>
          <w:szCs w:val="24"/>
        </w:rPr>
        <w:t>i</w:t>
      </w:r>
      <w:r>
        <w:rPr>
          <w:rFonts w:ascii="Times New Roman" w:hAnsi="Times New Roman"/>
          <w:sz w:val="24"/>
          <w:szCs w:val="24"/>
        </w:rPr>
        <w:t xml:space="preserve">cipants in one condition) is appropriate, an a-priori power analysis was conducted. The </w:t>
      </w:r>
      <w:r>
        <w:rPr>
          <w:rFonts w:ascii="Times New Roman" w:hAnsi="Times New Roman"/>
          <w:sz w:val="24"/>
          <w:szCs w:val="24"/>
        </w:rPr>
        <w:t>power analysis utilized a previous study that VTTI conducted to evaluate the safety equivalence of lighting beacons versus warning triangles</w:t>
      </w:r>
      <w:r>
        <w:rPr>
          <w:rStyle w:val="EndnoteReference"/>
          <w:rFonts w:ascii="Times New Roman" w:hAnsi="Times New Roman"/>
          <w:sz w:val="24"/>
          <w:szCs w:val="24"/>
        </w:rPr>
        <w:endnoteReference w:id="9"/>
      </w:r>
      <w:r>
        <w:rPr>
          <w:rFonts w:ascii="Times New Roman" w:hAnsi="Times New Roman"/>
          <w:sz w:val="24"/>
          <w:szCs w:val="24"/>
        </w:rPr>
        <w:t xml:space="preserve"> (hereafter referred to as the WD surrogate study) as a reference to determine whether the design has sufficient power to detect the desired effect size. The WD surrogate study shares a similar purpose and characteristics with the present study, making it a reasonable source for referencing. In addition, a study by Allen et al. (1973)</w:t>
      </w:r>
      <w:r>
        <w:rPr>
          <w:rStyle w:val="EndnoteReference"/>
          <w:rFonts w:ascii="Times New Roman" w:hAnsi="Times New Roman"/>
          <w:sz w:val="24"/>
          <w:szCs w:val="24"/>
        </w:rPr>
        <w:endnoteReference w:id="10"/>
      </w:r>
      <w:r>
        <w:rPr>
          <w:rFonts w:ascii="Times New Roman" w:hAnsi="Times New Roman"/>
          <w:sz w:val="24"/>
          <w:szCs w:val="24"/>
        </w:rPr>
        <w:t xml:space="preserve"> evaluating driver detection of warning triangles in day and night conditions was used as a reference in the power analysis.</w:t>
      </w:r>
    </w:p>
    <w:p w:rsidR="00341C49" w:rsidP="00341C49" w14:paraId="2C7A8E3D" w14:textId="77777777">
      <w:pPr>
        <w:ind w:left="360"/>
        <w:rPr>
          <w:rFonts w:ascii="Times New Roman" w:hAnsi="Times New Roman"/>
          <w:sz w:val="24"/>
          <w:szCs w:val="24"/>
        </w:rPr>
      </w:pPr>
      <w:r>
        <w:rPr>
          <w:rFonts w:ascii="Times New Roman" w:hAnsi="Times New Roman"/>
          <w:sz w:val="24"/>
          <w:szCs w:val="24"/>
        </w:rPr>
        <w:t xml:space="preserve"> </w:t>
      </w:r>
    </w:p>
    <w:p w:rsidR="00341C49" w:rsidP="00341C49" w14:paraId="74AF7653" w14:textId="2E2D161C">
      <w:pPr>
        <w:ind w:left="360"/>
        <w:rPr>
          <w:rFonts w:ascii="Times New Roman" w:hAnsi="Times New Roman"/>
          <w:sz w:val="24"/>
          <w:szCs w:val="24"/>
        </w:rPr>
      </w:pPr>
      <w:r>
        <w:rPr>
          <w:rFonts w:ascii="Times New Roman" w:hAnsi="Times New Roman"/>
          <w:sz w:val="24"/>
          <w:szCs w:val="24"/>
        </w:rPr>
        <w:t xml:space="preserve">The power analysis was conducted using the free statistical computing tool R with the Superpower package. The Superpower package utilizes a simulation approach for power analysis (See </w:t>
      </w:r>
      <w:r>
        <w:rPr>
          <w:rFonts w:ascii="Times New Roman" w:hAnsi="Times New Roman"/>
          <w:sz w:val="24"/>
          <w:szCs w:val="24"/>
        </w:rPr>
        <w:t>Lakens</w:t>
      </w:r>
      <w:r>
        <w:rPr>
          <w:rFonts w:ascii="Times New Roman" w:hAnsi="Times New Roman"/>
          <w:sz w:val="24"/>
          <w:szCs w:val="24"/>
        </w:rPr>
        <w:t xml:space="preserve"> et al., 2021 for a comprehensive introduction of Superpower</w:t>
      </w:r>
      <w:r>
        <w:rPr>
          <w:rStyle w:val="EndnoteReference"/>
          <w:rFonts w:ascii="Times New Roman" w:hAnsi="Times New Roman"/>
          <w:sz w:val="24"/>
          <w:szCs w:val="24"/>
        </w:rPr>
        <w:endnoteReference w:id="11"/>
      </w:r>
      <w:r>
        <w:rPr>
          <w:rFonts w:ascii="Times New Roman" w:hAnsi="Times New Roman"/>
          <w:sz w:val="24"/>
          <w:szCs w:val="24"/>
        </w:rPr>
        <w:t xml:space="preserve">). The power analysis assumed a type I error rate of α = 0.05 and type II error rate of β = 0.2 (i.e., power = 0.8). The averages of triangle detection distance by the participating drivers in the WD surrogate study were 429.34m (SD = 70.00m) for straight road daytime driving, 312.02m (SD = 106.05m) for curved road daytime driving, 481.31 m (SD = 32.13m) for straight road night time driving, and 336.32m (SD = 101.141m) for curved road night time driving, summarized </w:t>
      </w:r>
      <w:r w:rsidRPr="00334D45">
        <w:rPr>
          <w:rFonts w:ascii="Times New Roman" w:hAnsi="Times New Roman"/>
          <w:sz w:val="24"/>
          <w:szCs w:val="24"/>
        </w:rPr>
        <w:t xml:space="preserve">in </w:t>
      </w:r>
      <w:r w:rsidRPr="00334D45">
        <w:rPr>
          <w:rFonts w:ascii="Times New Roman" w:hAnsi="Times New Roman"/>
          <w:sz w:val="24"/>
          <w:szCs w:val="24"/>
        </w:rPr>
        <w:fldChar w:fldCharType="begin"/>
      </w:r>
      <w:r w:rsidRPr="00334D45">
        <w:rPr>
          <w:rFonts w:ascii="Times New Roman" w:hAnsi="Times New Roman"/>
          <w:sz w:val="24"/>
          <w:szCs w:val="24"/>
        </w:rPr>
        <w:instrText xml:space="preserve"> REF _Ref164427102 \h  \* MERGEFORMAT </w:instrText>
      </w:r>
      <w:r w:rsidRPr="00334D45">
        <w:rPr>
          <w:rFonts w:ascii="Times New Roman" w:hAnsi="Times New Roman"/>
          <w:sz w:val="24"/>
          <w:szCs w:val="24"/>
        </w:rPr>
        <w:fldChar w:fldCharType="separate"/>
      </w:r>
      <w:r w:rsidRPr="00003B26">
        <w:rPr>
          <w:rFonts w:ascii="Times New Roman" w:hAnsi="Times New Roman"/>
          <w:sz w:val="24"/>
          <w:szCs w:val="24"/>
        </w:rPr>
        <w:t xml:space="preserve">Table </w:t>
      </w:r>
      <w:r w:rsidRPr="00003B26">
        <w:rPr>
          <w:rFonts w:ascii="Times New Roman" w:hAnsi="Times New Roman"/>
          <w:noProof/>
          <w:sz w:val="24"/>
          <w:szCs w:val="24"/>
        </w:rPr>
        <w:t>1</w:t>
      </w:r>
      <w:r w:rsidRPr="00334D45">
        <w:rPr>
          <w:rFonts w:ascii="Times New Roman" w:hAnsi="Times New Roman"/>
          <w:sz w:val="24"/>
          <w:szCs w:val="24"/>
        </w:rPr>
        <w:fldChar w:fldCharType="end"/>
      </w:r>
      <w:r>
        <w:rPr>
          <w:rFonts w:ascii="Times New Roman" w:hAnsi="Times New Roman"/>
          <w:sz w:val="24"/>
          <w:szCs w:val="24"/>
        </w:rPr>
        <w:t xml:space="preserve">. The WD surrogate study only collected data with warning devices present and did not collect data on detection distance without any sort of warning device. The WD surrogate study provides the data needed to calculate the effect sizes expected for the present study. An early study by Allen et al. (1973) mentioned that the presence of a warning triangle or not in the </w:t>
      </w:r>
      <w:r>
        <w:rPr>
          <w:rFonts w:ascii="Times New Roman" w:hAnsi="Times New Roman"/>
          <w:sz w:val="24"/>
          <w:szCs w:val="24"/>
        </w:rPr>
        <w:t>day time</w:t>
      </w:r>
      <w:r>
        <w:rPr>
          <w:rFonts w:ascii="Times New Roman" w:hAnsi="Times New Roman"/>
          <w:sz w:val="24"/>
          <w:szCs w:val="24"/>
        </w:rPr>
        <w:t xml:space="preserve"> did not affect drivers’ detection distance, indicating an expectation of a minimum effect size for the effect of presence of warning devices during daytime. On the other hand, one can expect the presence of warning devices to be more effective during </w:t>
      </w:r>
      <w:r>
        <w:rPr>
          <w:rFonts w:ascii="Times New Roman" w:hAnsi="Times New Roman"/>
          <w:sz w:val="24"/>
          <w:szCs w:val="24"/>
        </w:rPr>
        <w:t>night time</w:t>
      </w:r>
      <w:r>
        <w:rPr>
          <w:rFonts w:ascii="Times New Roman" w:hAnsi="Times New Roman"/>
          <w:sz w:val="24"/>
          <w:szCs w:val="24"/>
        </w:rPr>
        <w:t xml:space="preserve">. Note that the study by Allen et al. was conducted with a relatively small sample size with missing data. </w:t>
      </w:r>
    </w:p>
    <w:p w:rsidR="00341C49" w:rsidP="00341C49" w14:paraId="0A5B48E3" w14:textId="77777777">
      <w:pPr>
        <w:ind w:left="360"/>
        <w:rPr>
          <w:rFonts w:ascii="Times New Roman" w:hAnsi="Times New Roman"/>
          <w:sz w:val="24"/>
          <w:szCs w:val="24"/>
        </w:rPr>
      </w:pPr>
    </w:p>
    <w:p w:rsidR="00341C49" w:rsidP="00341C49" w14:paraId="6B07F452" w14:textId="77777777">
      <w:pPr>
        <w:ind w:left="360"/>
        <w:rPr>
          <w:rFonts w:ascii="Times New Roman" w:hAnsi="Times New Roman"/>
          <w:sz w:val="24"/>
          <w:szCs w:val="24"/>
        </w:rPr>
      </w:pPr>
    </w:p>
    <w:p w:rsidR="00341C49" w:rsidP="00341C49" w14:paraId="2B34CF0C" w14:textId="77777777">
      <w:pPr>
        <w:pStyle w:val="Caption"/>
        <w:keepNext/>
      </w:pPr>
      <w:bookmarkStart w:id="3" w:name="_Ref164427102"/>
      <w:r>
        <w:t xml:space="preserve">Table </w:t>
      </w:r>
      <w:r>
        <w:fldChar w:fldCharType="begin"/>
      </w:r>
      <w:r>
        <w:instrText xml:space="preserve"> SEQ Table \* ARABIC </w:instrText>
      </w:r>
      <w:r>
        <w:fldChar w:fldCharType="separate"/>
      </w:r>
      <w:r>
        <w:rPr>
          <w:noProof/>
        </w:rPr>
        <w:t>1</w:t>
      </w:r>
      <w:r>
        <w:rPr>
          <w:noProof/>
        </w:rPr>
        <w:fldChar w:fldCharType="end"/>
      </w:r>
      <w:bookmarkEnd w:id="3"/>
      <w:r>
        <w:t xml:space="preserve"> Descriptive statistics from the WD surrogate study</w:t>
      </w:r>
    </w:p>
    <w:tbl>
      <w:tblPr>
        <w:tblStyle w:val="TableGrid"/>
        <w:tblW w:w="0" w:type="auto"/>
        <w:jc w:val="center"/>
        <w:tblLook w:val="04A0"/>
      </w:tblPr>
      <w:tblGrid>
        <w:gridCol w:w="1885"/>
        <w:gridCol w:w="1350"/>
        <w:gridCol w:w="1271"/>
        <w:gridCol w:w="1514"/>
        <w:gridCol w:w="1485"/>
      </w:tblGrid>
      <w:tr w14:paraId="1628FA27" w14:textId="77777777" w:rsidTr="004C4604">
        <w:tblPrEx>
          <w:tblW w:w="0" w:type="auto"/>
          <w:jc w:val="center"/>
          <w:tblLook w:val="04A0"/>
        </w:tblPrEx>
        <w:trPr>
          <w:cantSplit/>
          <w:jc w:val="center"/>
        </w:trPr>
        <w:tc>
          <w:tcPr>
            <w:tcW w:w="1885" w:type="dxa"/>
            <w:vMerge w:val="restart"/>
            <w:shd w:val="clear" w:color="auto" w:fill="D9D9D9" w:themeFill="background1" w:themeFillShade="D9"/>
            <w:vAlign w:val="center"/>
          </w:tcPr>
          <w:p w:rsidR="00341C49" w:rsidRPr="00595BF5" w:rsidP="004C4604" w14:paraId="23F7D082" w14:textId="77777777">
            <w:pPr>
              <w:keepNext/>
              <w:rPr>
                <w:rFonts w:ascii="Times New Roman" w:hAnsi="Times New Roman"/>
                <w:b/>
                <w:bCs/>
                <w:sz w:val="24"/>
                <w:szCs w:val="24"/>
              </w:rPr>
            </w:pPr>
            <w:r w:rsidRPr="00595BF5">
              <w:rPr>
                <w:rFonts w:ascii="Times New Roman" w:hAnsi="Times New Roman"/>
                <w:b/>
                <w:bCs/>
                <w:sz w:val="24"/>
                <w:szCs w:val="24"/>
              </w:rPr>
              <w:t>Road Geometry</w:t>
            </w:r>
          </w:p>
        </w:tc>
        <w:tc>
          <w:tcPr>
            <w:tcW w:w="2621" w:type="dxa"/>
            <w:gridSpan w:val="2"/>
            <w:shd w:val="clear" w:color="auto" w:fill="D9D9D9" w:themeFill="background1" w:themeFillShade="D9"/>
            <w:vAlign w:val="center"/>
          </w:tcPr>
          <w:p w:rsidR="00341C49" w:rsidRPr="00595BF5" w:rsidP="004C4604" w14:paraId="7506DA33" w14:textId="77777777">
            <w:pPr>
              <w:keepNext/>
              <w:jc w:val="center"/>
              <w:rPr>
                <w:rFonts w:ascii="Times New Roman" w:hAnsi="Times New Roman"/>
                <w:b/>
                <w:bCs/>
                <w:sz w:val="24"/>
                <w:szCs w:val="24"/>
              </w:rPr>
            </w:pPr>
            <w:r w:rsidRPr="00595BF5">
              <w:rPr>
                <w:rFonts w:ascii="Times New Roman" w:hAnsi="Times New Roman"/>
                <w:b/>
                <w:bCs/>
                <w:sz w:val="24"/>
                <w:szCs w:val="24"/>
              </w:rPr>
              <w:t>Daytime</w:t>
            </w:r>
          </w:p>
        </w:tc>
        <w:tc>
          <w:tcPr>
            <w:tcW w:w="2999" w:type="dxa"/>
            <w:gridSpan w:val="2"/>
            <w:shd w:val="clear" w:color="auto" w:fill="D9D9D9" w:themeFill="background1" w:themeFillShade="D9"/>
            <w:vAlign w:val="center"/>
          </w:tcPr>
          <w:p w:rsidR="00341C49" w:rsidRPr="00595BF5" w:rsidP="004C4604" w14:paraId="22EDC19A" w14:textId="77777777">
            <w:pPr>
              <w:keepNext/>
              <w:jc w:val="center"/>
              <w:rPr>
                <w:rFonts w:ascii="Times New Roman" w:hAnsi="Times New Roman"/>
                <w:b/>
                <w:bCs/>
                <w:sz w:val="24"/>
                <w:szCs w:val="24"/>
              </w:rPr>
            </w:pPr>
            <w:r w:rsidRPr="00595BF5">
              <w:rPr>
                <w:rFonts w:ascii="Times New Roman" w:hAnsi="Times New Roman"/>
                <w:b/>
                <w:bCs/>
                <w:sz w:val="24"/>
                <w:szCs w:val="24"/>
              </w:rPr>
              <w:t>Night time</w:t>
            </w:r>
          </w:p>
        </w:tc>
      </w:tr>
      <w:tr w14:paraId="3906C396" w14:textId="77777777" w:rsidTr="004C4604">
        <w:tblPrEx>
          <w:tblW w:w="0" w:type="auto"/>
          <w:jc w:val="center"/>
          <w:tblLook w:val="04A0"/>
        </w:tblPrEx>
        <w:trPr>
          <w:cantSplit/>
          <w:jc w:val="center"/>
        </w:trPr>
        <w:tc>
          <w:tcPr>
            <w:tcW w:w="1885" w:type="dxa"/>
            <w:vMerge/>
            <w:shd w:val="clear" w:color="auto" w:fill="D9D9D9" w:themeFill="background1" w:themeFillShade="D9"/>
            <w:vAlign w:val="center"/>
          </w:tcPr>
          <w:p w:rsidR="00341C49" w:rsidP="004C4604" w14:paraId="3D116F67" w14:textId="77777777">
            <w:pPr>
              <w:keepNext/>
              <w:rPr>
                <w:rFonts w:ascii="Times New Roman" w:hAnsi="Times New Roman"/>
                <w:sz w:val="24"/>
                <w:szCs w:val="24"/>
              </w:rPr>
            </w:pPr>
          </w:p>
        </w:tc>
        <w:tc>
          <w:tcPr>
            <w:tcW w:w="1350" w:type="dxa"/>
            <w:shd w:val="clear" w:color="auto" w:fill="D9D9D9" w:themeFill="background1" w:themeFillShade="D9"/>
            <w:vAlign w:val="center"/>
          </w:tcPr>
          <w:p w:rsidR="00341C49" w:rsidP="004C4604" w14:paraId="60EB95F6" w14:textId="77777777">
            <w:pPr>
              <w:keepNext/>
              <w:jc w:val="center"/>
              <w:rPr>
                <w:rFonts w:ascii="Times New Roman" w:hAnsi="Times New Roman"/>
                <w:sz w:val="24"/>
                <w:szCs w:val="24"/>
              </w:rPr>
            </w:pPr>
            <w:r>
              <w:rPr>
                <w:rFonts w:ascii="Times New Roman" w:hAnsi="Times New Roman"/>
                <w:sz w:val="24"/>
                <w:szCs w:val="24"/>
              </w:rPr>
              <w:t>Mean (m)</w:t>
            </w:r>
          </w:p>
        </w:tc>
        <w:tc>
          <w:tcPr>
            <w:tcW w:w="1271" w:type="dxa"/>
            <w:shd w:val="clear" w:color="auto" w:fill="D9D9D9" w:themeFill="background1" w:themeFillShade="D9"/>
            <w:vAlign w:val="center"/>
          </w:tcPr>
          <w:p w:rsidR="00341C49" w:rsidP="004C4604" w14:paraId="48E4EC83" w14:textId="77777777">
            <w:pPr>
              <w:keepNext/>
              <w:jc w:val="center"/>
              <w:rPr>
                <w:rFonts w:ascii="Times New Roman" w:hAnsi="Times New Roman"/>
                <w:sz w:val="24"/>
                <w:szCs w:val="24"/>
              </w:rPr>
            </w:pPr>
            <w:r>
              <w:rPr>
                <w:rFonts w:ascii="Times New Roman" w:hAnsi="Times New Roman"/>
                <w:sz w:val="24"/>
                <w:szCs w:val="24"/>
              </w:rPr>
              <w:t>SD (m)</w:t>
            </w:r>
          </w:p>
        </w:tc>
        <w:tc>
          <w:tcPr>
            <w:tcW w:w="1514" w:type="dxa"/>
            <w:shd w:val="clear" w:color="auto" w:fill="D9D9D9" w:themeFill="background1" w:themeFillShade="D9"/>
            <w:vAlign w:val="center"/>
          </w:tcPr>
          <w:p w:rsidR="00341C49" w:rsidP="004C4604" w14:paraId="115237E2" w14:textId="77777777">
            <w:pPr>
              <w:keepNext/>
              <w:jc w:val="center"/>
              <w:rPr>
                <w:rFonts w:ascii="Times New Roman" w:hAnsi="Times New Roman"/>
                <w:sz w:val="24"/>
                <w:szCs w:val="24"/>
              </w:rPr>
            </w:pPr>
            <w:r>
              <w:rPr>
                <w:rFonts w:ascii="Times New Roman" w:hAnsi="Times New Roman"/>
                <w:sz w:val="24"/>
                <w:szCs w:val="24"/>
              </w:rPr>
              <w:t>Mean (m)</w:t>
            </w:r>
          </w:p>
        </w:tc>
        <w:tc>
          <w:tcPr>
            <w:tcW w:w="1485" w:type="dxa"/>
            <w:shd w:val="clear" w:color="auto" w:fill="D9D9D9" w:themeFill="background1" w:themeFillShade="D9"/>
            <w:vAlign w:val="center"/>
          </w:tcPr>
          <w:p w:rsidR="00341C49" w:rsidP="004C4604" w14:paraId="1A3687DC" w14:textId="77777777">
            <w:pPr>
              <w:keepNext/>
              <w:jc w:val="center"/>
              <w:rPr>
                <w:rFonts w:ascii="Times New Roman" w:hAnsi="Times New Roman"/>
                <w:sz w:val="24"/>
                <w:szCs w:val="24"/>
              </w:rPr>
            </w:pPr>
            <w:r>
              <w:rPr>
                <w:rFonts w:ascii="Times New Roman" w:hAnsi="Times New Roman"/>
                <w:sz w:val="24"/>
                <w:szCs w:val="24"/>
              </w:rPr>
              <w:t>SD (m)</w:t>
            </w:r>
          </w:p>
        </w:tc>
      </w:tr>
      <w:tr w14:paraId="5AEFD364" w14:textId="77777777" w:rsidTr="004C4604">
        <w:tblPrEx>
          <w:tblW w:w="0" w:type="auto"/>
          <w:jc w:val="center"/>
          <w:tblLook w:val="04A0"/>
        </w:tblPrEx>
        <w:trPr>
          <w:cantSplit/>
          <w:jc w:val="center"/>
        </w:trPr>
        <w:tc>
          <w:tcPr>
            <w:tcW w:w="1885" w:type="dxa"/>
            <w:vAlign w:val="center"/>
          </w:tcPr>
          <w:p w:rsidR="00341C49" w:rsidP="004C4604" w14:paraId="538A21F7" w14:textId="77777777">
            <w:pPr>
              <w:keepNext/>
              <w:rPr>
                <w:rFonts w:ascii="Times New Roman" w:hAnsi="Times New Roman"/>
                <w:sz w:val="24"/>
                <w:szCs w:val="24"/>
              </w:rPr>
            </w:pPr>
            <w:r>
              <w:rPr>
                <w:rFonts w:ascii="Times New Roman" w:hAnsi="Times New Roman"/>
                <w:sz w:val="24"/>
                <w:szCs w:val="24"/>
              </w:rPr>
              <w:t>Straight</w:t>
            </w:r>
          </w:p>
        </w:tc>
        <w:tc>
          <w:tcPr>
            <w:tcW w:w="1350" w:type="dxa"/>
            <w:vAlign w:val="center"/>
          </w:tcPr>
          <w:p w:rsidR="00341C49" w:rsidP="004C4604" w14:paraId="7545DDB7" w14:textId="77777777">
            <w:pPr>
              <w:keepNext/>
              <w:jc w:val="center"/>
              <w:rPr>
                <w:rFonts w:ascii="Times New Roman" w:hAnsi="Times New Roman"/>
                <w:sz w:val="24"/>
                <w:szCs w:val="24"/>
              </w:rPr>
            </w:pPr>
            <w:r>
              <w:rPr>
                <w:rFonts w:ascii="Times New Roman" w:hAnsi="Times New Roman"/>
                <w:sz w:val="24"/>
                <w:szCs w:val="24"/>
              </w:rPr>
              <w:t>429.32</w:t>
            </w:r>
          </w:p>
        </w:tc>
        <w:tc>
          <w:tcPr>
            <w:tcW w:w="1271" w:type="dxa"/>
            <w:vAlign w:val="center"/>
          </w:tcPr>
          <w:p w:rsidR="00341C49" w:rsidP="004C4604" w14:paraId="14579F48" w14:textId="77777777">
            <w:pPr>
              <w:keepNext/>
              <w:jc w:val="center"/>
              <w:rPr>
                <w:rFonts w:ascii="Times New Roman" w:hAnsi="Times New Roman"/>
                <w:sz w:val="24"/>
                <w:szCs w:val="24"/>
              </w:rPr>
            </w:pPr>
            <w:r>
              <w:rPr>
                <w:rFonts w:ascii="Times New Roman" w:hAnsi="Times New Roman"/>
                <w:sz w:val="24"/>
                <w:szCs w:val="24"/>
              </w:rPr>
              <w:t>79.00</w:t>
            </w:r>
          </w:p>
        </w:tc>
        <w:tc>
          <w:tcPr>
            <w:tcW w:w="1514" w:type="dxa"/>
            <w:vAlign w:val="center"/>
          </w:tcPr>
          <w:p w:rsidR="00341C49" w:rsidP="004C4604" w14:paraId="008652EB" w14:textId="77777777">
            <w:pPr>
              <w:keepNext/>
              <w:jc w:val="center"/>
              <w:rPr>
                <w:rFonts w:ascii="Times New Roman" w:hAnsi="Times New Roman"/>
                <w:sz w:val="24"/>
                <w:szCs w:val="24"/>
              </w:rPr>
            </w:pPr>
            <w:r>
              <w:rPr>
                <w:rFonts w:ascii="Times New Roman" w:hAnsi="Times New Roman"/>
                <w:sz w:val="24"/>
                <w:szCs w:val="24"/>
              </w:rPr>
              <w:t>481.31</w:t>
            </w:r>
          </w:p>
        </w:tc>
        <w:tc>
          <w:tcPr>
            <w:tcW w:w="1485" w:type="dxa"/>
            <w:vAlign w:val="center"/>
          </w:tcPr>
          <w:p w:rsidR="00341C49" w:rsidP="004C4604" w14:paraId="3C27B8F8" w14:textId="77777777">
            <w:pPr>
              <w:keepNext/>
              <w:jc w:val="center"/>
              <w:rPr>
                <w:rFonts w:ascii="Times New Roman" w:hAnsi="Times New Roman"/>
                <w:sz w:val="24"/>
                <w:szCs w:val="24"/>
              </w:rPr>
            </w:pPr>
            <w:r>
              <w:rPr>
                <w:rFonts w:ascii="Times New Roman" w:hAnsi="Times New Roman"/>
                <w:sz w:val="24"/>
                <w:szCs w:val="24"/>
              </w:rPr>
              <w:t>32.13</w:t>
            </w:r>
          </w:p>
        </w:tc>
      </w:tr>
      <w:tr w14:paraId="0B46676D" w14:textId="77777777" w:rsidTr="004C4604">
        <w:tblPrEx>
          <w:tblW w:w="0" w:type="auto"/>
          <w:jc w:val="center"/>
          <w:tblLook w:val="04A0"/>
        </w:tblPrEx>
        <w:trPr>
          <w:cantSplit/>
          <w:jc w:val="center"/>
        </w:trPr>
        <w:tc>
          <w:tcPr>
            <w:tcW w:w="1885" w:type="dxa"/>
            <w:vAlign w:val="center"/>
          </w:tcPr>
          <w:p w:rsidR="00341C49" w:rsidP="004C4604" w14:paraId="3D8D8BB4" w14:textId="77777777">
            <w:pPr>
              <w:keepNext/>
              <w:rPr>
                <w:rFonts w:ascii="Times New Roman" w:hAnsi="Times New Roman"/>
                <w:sz w:val="24"/>
                <w:szCs w:val="24"/>
              </w:rPr>
            </w:pPr>
            <w:r>
              <w:rPr>
                <w:rFonts w:ascii="Times New Roman" w:hAnsi="Times New Roman"/>
                <w:sz w:val="24"/>
                <w:szCs w:val="24"/>
              </w:rPr>
              <w:t>Curve</w:t>
            </w:r>
          </w:p>
        </w:tc>
        <w:tc>
          <w:tcPr>
            <w:tcW w:w="1350" w:type="dxa"/>
            <w:vAlign w:val="center"/>
          </w:tcPr>
          <w:p w:rsidR="00341C49" w:rsidP="004C4604" w14:paraId="7A355333" w14:textId="77777777">
            <w:pPr>
              <w:keepNext/>
              <w:jc w:val="center"/>
              <w:rPr>
                <w:rFonts w:ascii="Times New Roman" w:hAnsi="Times New Roman"/>
                <w:sz w:val="24"/>
                <w:szCs w:val="24"/>
              </w:rPr>
            </w:pPr>
            <w:r>
              <w:rPr>
                <w:rFonts w:ascii="Times New Roman" w:hAnsi="Times New Roman"/>
                <w:sz w:val="24"/>
                <w:szCs w:val="24"/>
              </w:rPr>
              <w:t>312.02</w:t>
            </w:r>
          </w:p>
        </w:tc>
        <w:tc>
          <w:tcPr>
            <w:tcW w:w="1271" w:type="dxa"/>
            <w:vAlign w:val="center"/>
          </w:tcPr>
          <w:p w:rsidR="00341C49" w:rsidP="004C4604" w14:paraId="6AC5D16C" w14:textId="77777777">
            <w:pPr>
              <w:keepNext/>
              <w:jc w:val="center"/>
              <w:rPr>
                <w:rFonts w:ascii="Times New Roman" w:hAnsi="Times New Roman"/>
                <w:sz w:val="24"/>
                <w:szCs w:val="24"/>
              </w:rPr>
            </w:pPr>
            <w:r>
              <w:rPr>
                <w:rFonts w:ascii="Times New Roman" w:hAnsi="Times New Roman"/>
                <w:sz w:val="24"/>
                <w:szCs w:val="24"/>
              </w:rPr>
              <w:t>106.05</w:t>
            </w:r>
          </w:p>
        </w:tc>
        <w:tc>
          <w:tcPr>
            <w:tcW w:w="1514" w:type="dxa"/>
            <w:vAlign w:val="center"/>
          </w:tcPr>
          <w:p w:rsidR="00341C49" w:rsidP="004C4604" w14:paraId="42000CDA" w14:textId="77777777">
            <w:pPr>
              <w:keepNext/>
              <w:jc w:val="center"/>
              <w:rPr>
                <w:rFonts w:ascii="Times New Roman" w:hAnsi="Times New Roman"/>
                <w:sz w:val="24"/>
                <w:szCs w:val="24"/>
              </w:rPr>
            </w:pPr>
            <w:r>
              <w:rPr>
                <w:rFonts w:ascii="Times New Roman" w:hAnsi="Times New Roman"/>
                <w:sz w:val="24"/>
                <w:szCs w:val="24"/>
              </w:rPr>
              <w:t>336.32</w:t>
            </w:r>
          </w:p>
        </w:tc>
        <w:tc>
          <w:tcPr>
            <w:tcW w:w="1485" w:type="dxa"/>
            <w:vAlign w:val="center"/>
          </w:tcPr>
          <w:p w:rsidR="00341C49" w:rsidP="004C4604" w14:paraId="16F9E156" w14:textId="77777777">
            <w:pPr>
              <w:keepNext/>
              <w:jc w:val="center"/>
              <w:rPr>
                <w:rFonts w:ascii="Times New Roman" w:hAnsi="Times New Roman"/>
                <w:sz w:val="24"/>
                <w:szCs w:val="24"/>
              </w:rPr>
            </w:pPr>
            <w:r>
              <w:rPr>
                <w:rFonts w:ascii="Times New Roman" w:hAnsi="Times New Roman"/>
                <w:sz w:val="24"/>
                <w:szCs w:val="24"/>
              </w:rPr>
              <w:t>101.41</w:t>
            </w:r>
          </w:p>
        </w:tc>
      </w:tr>
    </w:tbl>
    <w:p w:rsidR="00341C49" w:rsidP="00341C49" w14:paraId="26FA8981" w14:textId="77777777">
      <w:pPr>
        <w:ind w:left="360"/>
        <w:rPr>
          <w:rFonts w:ascii="Times New Roman" w:hAnsi="Times New Roman"/>
          <w:sz w:val="24"/>
          <w:szCs w:val="24"/>
        </w:rPr>
      </w:pPr>
    </w:p>
    <w:p w:rsidR="00341C49" w:rsidP="00341C49" w14:paraId="7479E996" w14:textId="77777777">
      <w:pPr>
        <w:ind w:left="360"/>
        <w:rPr>
          <w:rFonts w:ascii="Times New Roman" w:hAnsi="Times New Roman"/>
          <w:sz w:val="24"/>
          <w:szCs w:val="24"/>
        </w:rPr>
      </w:pPr>
      <w:r>
        <w:rPr>
          <w:rFonts w:ascii="Times New Roman" w:hAnsi="Times New Roman"/>
          <w:sz w:val="24"/>
          <w:szCs w:val="24"/>
        </w:rPr>
        <w:t xml:space="preserve">Given the findings from Allen et al. (1973) and the WD surrogate study, it was assumed that the difference in detection distance with and without a warning triangle present would be best estimated by a small effect size. A typical small effect size commonly used in power analysis is Cohen’s </w:t>
      </w:r>
      <w:r w:rsidRPr="00FC0255">
        <w:rPr>
          <w:rFonts w:ascii="Times New Roman" w:hAnsi="Times New Roman"/>
          <w:i/>
          <w:iCs/>
          <w:sz w:val="24"/>
          <w:szCs w:val="24"/>
        </w:rPr>
        <w:t xml:space="preserve">d </w:t>
      </w:r>
      <w:r>
        <w:rPr>
          <w:rFonts w:ascii="Times New Roman" w:hAnsi="Times New Roman"/>
          <w:sz w:val="24"/>
          <w:szCs w:val="24"/>
        </w:rPr>
        <w:t xml:space="preserve">= 0.2. Assuming </w:t>
      </w:r>
      <w:r w:rsidRPr="00FC0255">
        <w:rPr>
          <w:rFonts w:ascii="Times New Roman" w:hAnsi="Times New Roman"/>
          <w:i/>
          <w:iCs/>
          <w:sz w:val="24"/>
          <w:szCs w:val="24"/>
        </w:rPr>
        <w:t>d</w:t>
      </w:r>
      <w:r>
        <w:rPr>
          <w:rFonts w:ascii="Times New Roman" w:hAnsi="Times New Roman"/>
          <w:sz w:val="24"/>
          <w:szCs w:val="24"/>
        </w:rPr>
        <w:t xml:space="preserve"> = 0.2 and WD surrogate study daytime warning triangle detection distances (429.32 for straight roads and 312.02 for curved roads), the estimated average daytime detection distance when warning triangles are absent is 412.86m for straight roads and 295.50m for curved roads The WD surrogate study detection distance values for warning triangles present, estimated detection distance values for warning triangles absent, type I error rate, and type II error rate  were used for simulation input. Altogether, the information was analyzed by the function provided in the Superpower package. </w:t>
      </w:r>
    </w:p>
    <w:p w:rsidR="00341C49" w:rsidP="00341C49" w14:paraId="04030387" w14:textId="77777777">
      <w:pPr>
        <w:ind w:left="360"/>
        <w:rPr>
          <w:rFonts w:ascii="Times New Roman" w:hAnsi="Times New Roman"/>
          <w:sz w:val="24"/>
          <w:szCs w:val="24"/>
        </w:rPr>
      </w:pPr>
    </w:p>
    <w:p w:rsidR="00341C49" w:rsidP="00341C49" w14:paraId="02AAF20B" w14:textId="682FFA5C">
      <w:pPr>
        <w:ind w:left="360"/>
        <w:rPr>
          <w:rFonts w:ascii="Times New Roman" w:hAnsi="Times New Roman"/>
          <w:sz w:val="24"/>
          <w:szCs w:val="24"/>
        </w:rPr>
      </w:pPr>
      <w:r>
        <w:rPr>
          <w:rFonts w:ascii="Times New Roman" w:hAnsi="Times New Roman"/>
          <w:sz w:val="24"/>
          <w:szCs w:val="24"/>
        </w:rPr>
        <w:t xml:space="preserve">The simulation result showed that with 32 participants in each condition, the study will have higher than desired power of 80% to detect the expected effect size for the two within-subject factors, i.e., road geometry and the presence of warning triangles (See </w:t>
      </w:r>
      <w:r w:rsidRPr="00841556">
        <w:rPr>
          <w:rFonts w:ascii="Times New Roman" w:hAnsi="Times New Roman"/>
          <w:sz w:val="24"/>
          <w:szCs w:val="24"/>
        </w:rPr>
        <w:fldChar w:fldCharType="begin"/>
      </w:r>
      <w:r w:rsidRPr="00841556">
        <w:rPr>
          <w:rFonts w:ascii="Times New Roman" w:hAnsi="Times New Roman"/>
          <w:sz w:val="24"/>
          <w:szCs w:val="24"/>
        </w:rPr>
        <w:instrText xml:space="preserve"> REF _Ref164679633 \h  \* MERGEFORMAT </w:instrText>
      </w:r>
      <w:r w:rsidRPr="00841556">
        <w:rPr>
          <w:rFonts w:ascii="Times New Roman" w:hAnsi="Times New Roman"/>
          <w:sz w:val="24"/>
          <w:szCs w:val="24"/>
        </w:rPr>
        <w:fldChar w:fldCharType="separate"/>
      </w:r>
      <w:r w:rsidRPr="00512E0C">
        <w:rPr>
          <w:rFonts w:ascii="Times New Roman" w:hAnsi="Times New Roman"/>
          <w:sz w:val="24"/>
          <w:szCs w:val="24"/>
        </w:rPr>
        <w:t xml:space="preserve">Figure </w:t>
      </w:r>
      <w:r w:rsidRPr="00512E0C">
        <w:rPr>
          <w:rFonts w:ascii="Times New Roman" w:hAnsi="Times New Roman"/>
          <w:noProof/>
          <w:sz w:val="24"/>
          <w:szCs w:val="24"/>
        </w:rPr>
        <w:t>3</w:t>
      </w:r>
      <w:r w:rsidRPr="00841556">
        <w:rPr>
          <w:rFonts w:ascii="Times New Roman" w:hAnsi="Times New Roman"/>
          <w:sz w:val="24"/>
          <w:szCs w:val="24"/>
        </w:rPr>
        <w:fldChar w:fldCharType="end"/>
      </w:r>
      <w:r>
        <w:rPr>
          <w:rFonts w:ascii="Times New Roman" w:hAnsi="Times New Roman"/>
          <w:sz w:val="24"/>
          <w:szCs w:val="24"/>
        </w:rPr>
        <w:t xml:space="preserve">). As for the </w:t>
      </w:r>
      <w:r>
        <w:rPr>
          <w:rFonts w:ascii="Times New Roman" w:hAnsi="Times New Roman"/>
          <w:sz w:val="24"/>
          <w:szCs w:val="24"/>
        </w:rPr>
        <w:t xml:space="preserve">between-subject factor, it is expected that the sample size in each condition would need a slightly larger number (46). This is expected as the expected effect size was smaller in the simulation. Further sensitivity power analysis of the temporal lighting condition shows that with 80% of power, the study will find significant effect if the </w:t>
      </w:r>
      <w:r w:rsidR="006A47AD">
        <w:rPr>
          <w:rFonts w:ascii="Times New Roman" w:hAnsi="Times New Roman"/>
          <w:sz w:val="24"/>
          <w:szCs w:val="24"/>
        </w:rPr>
        <w:t>Cohen’s</w:t>
      </w:r>
      <w:r w:rsidRPr="00512E0C" w:rsidR="006A47AD">
        <w:rPr>
          <w:rFonts w:ascii="Times New Roman" w:hAnsi="Times New Roman"/>
          <w:i/>
          <w:iCs/>
          <w:sz w:val="24"/>
          <w:szCs w:val="24"/>
        </w:rPr>
        <w:t xml:space="preserve"> </w:t>
      </w:r>
      <w:r w:rsidRPr="00512E0C">
        <w:rPr>
          <w:rFonts w:ascii="Times New Roman" w:hAnsi="Times New Roman"/>
          <w:i/>
          <w:iCs/>
          <w:sz w:val="24"/>
          <w:szCs w:val="24"/>
        </w:rPr>
        <w:t>f</w:t>
      </w:r>
      <w:r>
        <w:rPr>
          <w:rFonts w:ascii="Times New Roman" w:hAnsi="Times New Roman"/>
          <w:sz w:val="24"/>
          <w:szCs w:val="24"/>
        </w:rPr>
        <w:t xml:space="preserve"> is greater than 0.48, see </w:t>
      </w:r>
      <w:r w:rsidRPr="00940C88">
        <w:rPr>
          <w:rFonts w:ascii="Times New Roman" w:hAnsi="Times New Roman"/>
          <w:sz w:val="24"/>
          <w:szCs w:val="24"/>
        </w:rPr>
        <w:fldChar w:fldCharType="begin"/>
      </w:r>
      <w:r w:rsidRPr="00940C88">
        <w:rPr>
          <w:rFonts w:ascii="Times New Roman" w:hAnsi="Times New Roman"/>
          <w:sz w:val="24"/>
          <w:szCs w:val="24"/>
        </w:rPr>
        <w:instrText xml:space="preserve"> REF _Ref164691043 \h  \* MERGEFORMAT </w:instrText>
      </w:r>
      <w:r w:rsidRPr="00940C88">
        <w:rPr>
          <w:rFonts w:ascii="Times New Roman" w:hAnsi="Times New Roman"/>
          <w:sz w:val="24"/>
          <w:szCs w:val="24"/>
        </w:rPr>
        <w:fldChar w:fldCharType="separate"/>
      </w:r>
      <w:r w:rsidRPr="00512E0C">
        <w:rPr>
          <w:rFonts w:ascii="Times New Roman" w:hAnsi="Times New Roman"/>
          <w:sz w:val="24"/>
          <w:szCs w:val="24"/>
        </w:rPr>
        <w:t xml:space="preserve">Figure </w:t>
      </w:r>
      <w:r w:rsidRPr="00512E0C">
        <w:rPr>
          <w:rFonts w:ascii="Times New Roman" w:hAnsi="Times New Roman"/>
          <w:noProof/>
          <w:sz w:val="24"/>
          <w:szCs w:val="24"/>
        </w:rPr>
        <w:t>4</w:t>
      </w:r>
      <w:r w:rsidRPr="00940C88">
        <w:rPr>
          <w:rFonts w:ascii="Times New Roman" w:hAnsi="Times New Roman"/>
          <w:sz w:val="24"/>
          <w:szCs w:val="24"/>
        </w:rPr>
        <w:fldChar w:fldCharType="end"/>
      </w:r>
      <w:r w:rsidRPr="00940C88">
        <w:rPr>
          <w:rFonts w:ascii="Times New Roman" w:hAnsi="Times New Roman"/>
          <w:sz w:val="24"/>
          <w:szCs w:val="24"/>
        </w:rPr>
        <w:t>.</w:t>
      </w:r>
      <w:r>
        <w:rPr>
          <w:rFonts w:ascii="Times New Roman" w:hAnsi="Times New Roman"/>
          <w:sz w:val="24"/>
          <w:szCs w:val="24"/>
        </w:rPr>
        <w:t xml:space="preserve"> Note that the purpose of the study is to find a practical effect if there’s one not to dive into the smallest possible statistically significant effect, and the sensitivity power analysis provides a plausible range of effect sizes at what power level. Finally, considering the total burden hours added to the respondent, choosing 32 participants instead of 46, a total of 274.48 burden hours could be saved. See </w:t>
      </w:r>
      <w:r w:rsidRPr="007B4330">
        <w:rPr>
          <w:rFonts w:ascii="Times New Roman" w:hAnsi="Times New Roman"/>
          <w:sz w:val="24"/>
          <w:szCs w:val="24"/>
        </w:rPr>
        <w:fldChar w:fldCharType="begin"/>
      </w:r>
      <w:r w:rsidRPr="007B4330">
        <w:rPr>
          <w:rFonts w:ascii="Times New Roman" w:hAnsi="Times New Roman"/>
          <w:sz w:val="24"/>
          <w:szCs w:val="24"/>
        </w:rPr>
        <w:instrText xml:space="preserve"> REF _Ref164697066 \h  \* MERGEFORMAT </w:instrText>
      </w:r>
      <w:r w:rsidRPr="007B4330">
        <w:rPr>
          <w:rFonts w:ascii="Times New Roman" w:hAnsi="Times New Roman"/>
          <w:sz w:val="24"/>
          <w:szCs w:val="24"/>
        </w:rPr>
        <w:fldChar w:fldCharType="separate"/>
      </w:r>
      <w:r w:rsidRPr="004D5B34">
        <w:rPr>
          <w:rFonts w:ascii="Times New Roman" w:hAnsi="Times New Roman"/>
          <w:sz w:val="24"/>
          <w:szCs w:val="24"/>
        </w:rPr>
        <w:t xml:space="preserve">Table </w:t>
      </w:r>
      <w:r w:rsidRPr="004D5B34">
        <w:rPr>
          <w:rFonts w:ascii="Times New Roman" w:hAnsi="Times New Roman"/>
          <w:noProof/>
          <w:sz w:val="24"/>
          <w:szCs w:val="24"/>
        </w:rPr>
        <w:t>2</w:t>
      </w:r>
      <w:r w:rsidRPr="007B4330">
        <w:rPr>
          <w:rFonts w:ascii="Times New Roman" w:hAnsi="Times New Roman"/>
          <w:sz w:val="24"/>
          <w:szCs w:val="24"/>
        </w:rPr>
        <w:fldChar w:fldCharType="end"/>
      </w:r>
      <w:r w:rsidRPr="007B4330">
        <w:rPr>
          <w:rFonts w:ascii="Times New Roman" w:hAnsi="Times New Roman"/>
          <w:sz w:val="24"/>
          <w:szCs w:val="24"/>
        </w:rPr>
        <w:t xml:space="preserve"> </w:t>
      </w:r>
      <w:r>
        <w:rPr>
          <w:rFonts w:ascii="Times New Roman" w:hAnsi="Times New Roman"/>
          <w:sz w:val="24"/>
          <w:szCs w:val="24"/>
        </w:rPr>
        <w:t xml:space="preserve">for the comparison. </w:t>
      </w:r>
    </w:p>
    <w:p w:rsidR="00341C49" w:rsidP="00341C49" w14:paraId="7314329C" w14:textId="77777777">
      <w:pPr>
        <w:ind w:left="360"/>
        <w:rPr>
          <w:rFonts w:ascii="Times New Roman" w:hAnsi="Times New Roman"/>
          <w:sz w:val="24"/>
          <w:szCs w:val="24"/>
        </w:rPr>
      </w:pPr>
      <w:r>
        <w:rPr>
          <w:rFonts w:ascii="Times New Roman" w:hAnsi="Times New Roman"/>
          <w:sz w:val="24"/>
          <w:szCs w:val="24"/>
        </w:rPr>
        <w:t xml:space="preserve"> </w:t>
      </w:r>
    </w:p>
    <w:p w:rsidR="00341C49" w:rsidP="00341C49" w14:paraId="68E687BA" w14:textId="77777777">
      <w:pPr>
        <w:ind w:left="360"/>
        <w:rPr>
          <w:rFonts w:ascii="Times New Roman" w:hAnsi="Times New Roman"/>
          <w:sz w:val="24"/>
          <w:szCs w:val="24"/>
        </w:rPr>
      </w:pPr>
    </w:p>
    <w:p w:rsidR="00341C49" w:rsidP="00341C49" w14:paraId="6EF1E17B" w14:textId="77777777">
      <w:pPr>
        <w:keepNext/>
        <w:ind w:left="360"/>
        <w:jc w:val="center"/>
      </w:pPr>
      <w:r>
        <w:rPr>
          <w:noProof/>
        </w:rPr>
        <w:drawing>
          <wp:inline distT="0" distB="0" distL="0" distR="0">
            <wp:extent cx="5486400" cy="2681070"/>
            <wp:effectExtent l="0" t="0" r="0" b="0"/>
            <wp:docPr id="152445649" name="Picture 3"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5649" name="Picture 3" descr="A graph of a graph&#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486400" cy="2681070"/>
                    </a:xfrm>
                    <a:prstGeom prst="rect">
                      <a:avLst/>
                    </a:prstGeom>
                  </pic:spPr>
                </pic:pic>
              </a:graphicData>
            </a:graphic>
          </wp:inline>
        </w:drawing>
      </w:r>
    </w:p>
    <w:p w:rsidR="00341C49" w:rsidP="00341C49" w14:paraId="50640FA3" w14:textId="13A495DC">
      <w:pPr>
        <w:pStyle w:val="Caption"/>
        <w:jc w:val="both"/>
        <w:rPr>
          <w:sz w:val="24"/>
          <w:szCs w:val="24"/>
        </w:rPr>
      </w:pPr>
      <w:bookmarkStart w:id="4" w:name="_Ref164679633"/>
      <w:r>
        <w:t xml:space="preserve">Figure </w:t>
      </w:r>
      <w:r>
        <w:fldChar w:fldCharType="begin"/>
      </w:r>
      <w:r>
        <w:instrText xml:space="preserve"> SEQ Figure \* ARABIC </w:instrText>
      </w:r>
      <w:r>
        <w:fldChar w:fldCharType="separate"/>
      </w:r>
      <w:r>
        <w:rPr>
          <w:noProof/>
        </w:rPr>
        <w:t>3</w:t>
      </w:r>
      <w:r>
        <w:rPr>
          <w:noProof/>
        </w:rPr>
        <w:fldChar w:fldCharType="end"/>
      </w:r>
      <w:bookmarkEnd w:id="4"/>
      <w:r>
        <w:t xml:space="preserve"> Power versus sample size for the presence of warning device, road geometry and temporal lighting condition. Numbers in the squares indicate the smallest sample size to achieve the des</w:t>
      </w:r>
      <w:r w:rsidR="006A47AD">
        <w:t>i</w:t>
      </w:r>
      <w:r>
        <w:t xml:space="preserve">red power (80% in the present study). </w:t>
      </w:r>
    </w:p>
    <w:p w:rsidR="00341C49" w:rsidP="00341C49" w14:paraId="29B8C60B" w14:textId="77777777">
      <w:pPr>
        <w:ind w:left="360"/>
        <w:rPr>
          <w:rFonts w:ascii="Times New Roman" w:hAnsi="Times New Roman"/>
          <w:sz w:val="24"/>
          <w:szCs w:val="24"/>
        </w:rPr>
      </w:pPr>
    </w:p>
    <w:p w:rsidR="00341C49" w:rsidP="00341C49" w14:paraId="30926811" w14:textId="77777777">
      <w:pPr>
        <w:keepNext/>
        <w:ind w:left="360"/>
        <w:jc w:val="center"/>
      </w:pPr>
      <w:r>
        <w:rPr>
          <w:rFonts w:ascii="Times New Roman" w:hAnsi="Times New Roman"/>
          <w:noProof/>
          <w:sz w:val="24"/>
          <w:szCs w:val="24"/>
        </w:rPr>
        <w:drawing>
          <wp:inline distT="0" distB="0" distL="0" distR="0">
            <wp:extent cx="4572000" cy="2913674"/>
            <wp:effectExtent l="0" t="0" r="0" b="0"/>
            <wp:docPr id="1378517603" name="Picture 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17603" name="Picture 7" descr="A graph of a function&#10;&#10;Description automatically generated"/>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4572000" cy="2913674"/>
                    </a:xfrm>
                    <a:prstGeom prst="rect">
                      <a:avLst/>
                    </a:prstGeom>
                  </pic:spPr>
                </pic:pic>
              </a:graphicData>
            </a:graphic>
          </wp:inline>
        </w:drawing>
      </w:r>
    </w:p>
    <w:p w:rsidR="00341C49" w:rsidP="00341C49" w14:paraId="7BAF265E" w14:textId="77777777">
      <w:pPr>
        <w:pStyle w:val="Caption"/>
        <w:jc w:val="both"/>
        <w:rPr>
          <w:sz w:val="24"/>
          <w:szCs w:val="24"/>
        </w:rPr>
      </w:pPr>
      <w:bookmarkStart w:id="5" w:name="_Ref164691043"/>
      <w:r>
        <w:t xml:space="preserve">Figure </w:t>
      </w:r>
      <w:r>
        <w:fldChar w:fldCharType="begin"/>
      </w:r>
      <w:r>
        <w:instrText xml:space="preserve"> SEQ Figure \* ARABIC </w:instrText>
      </w:r>
      <w:r>
        <w:fldChar w:fldCharType="separate"/>
      </w:r>
      <w:r>
        <w:rPr>
          <w:noProof/>
        </w:rPr>
        <w:t>4</w:t>
      </w:r>
      <w:r>
        <w:rPr>
          <w:noProof/>
        </w:rPr>
        <w:fldChar w:fldCharType="end"/>
      </w:r>
      <w:bookmarkEnd w:id="5"/>
      <w:r>
        <w:t xml:space="preserve"> Plot of temporal lighting condition effect size against desired power when n = 32 per condition and alpha = 0.05. </w:t>
      </w:r>
    </w:p>
    <w:p w:rsidR="00341C49" w:rsidP="00341C49" w14:paraId="095FEE52" w14:textId="77777777">
      <w:pPr>
        <w:ind w:left="360"/>
        <w:rPr>
          <w:rFonts w:ascii="Times New Roman" w:hAnsi="Times New Roman"/>
          <w:sz w:val="24"/>
          <w:szCs w:val="24"/>
        </w:rPr>
      </w:pPr>
    </w:p>
    <w:p w:rsidR="00341C49" w:rsidP="00341C49" w14:paraId="4046712B" w14:textId="77777777">
      <w:pPr>
        <w:pStyle w:val="Caption"/>
        <w:keepNext/>
      </w:pPr>
      <w:bookmarkStart w:id="6" w:name="_Ref164697066"/>
      <w:r>
        <w:t xml:space="preserve">Table </w:t>
      </w:r>
      <w:r>
        <w:fldChar w:fldCharType="begin"/>
      </w:r>
      <w:r>
        <w:instrText xml:space="preserve"> SEQ Table \* ARABIC </w:instrText>
      </w:r>
      <w:r>
        <w:fldChar w:fldCharType="separate"/>
      </w:r>
      <w:r>
        <w:rPr>
          <w:noProof/>
        </w:rPr>
        <w:t>2</w:t>
      </w:r>
      <w:r>
        <w:rPr>
          <w:noProof/>
        </w:rPr>
        <w:fldChar w:fldCharType="end"/>
      </w:r>
      <w:bookmarkEnd w:id="6"/>
      <w:r>
        <w:t xml:space="preserve"> Burden hour comparison between 32 and 46 respondents per experimental condition</w:t>
      </w:r>
    </w:p>
    <w:tbl>
      <w:tblPr>
        <w:tblStyle w:val="TableGrid"/>
        <w:tblW w:w="4897" w:type="pct"/>
        <w:tblLook w:val="04A0"/>
      </w:tblPr>
      <w:tblGrid>
        <w:gridCol w:w="2036"/>
        <w:gridCol w:w="1494"/>
        <w:gridCol w:w="1407"/>
        <w:gridCol w:w="1408"/>
        <w:gridCol w:w="1407"/>
        <w:gridCol w:w="1405"/>
      </w:tblGrid>
      <w:tr w14:paraId="4C4349A7" w14:textId="77777777" w:rsidTr="00070C42">
        <w:tblPrEx>
          <w:tblW w:w="4897" w:type="pct"/>
          <w:tblLook w:val="04A0"/>
        </w:tblPrEx>
        <w:tc>
          <w:tcPr>
            <w:tcW w:w="1112" w:type="pct"/>
            <w:vMerge w:val="restart"/>
            <w:shd w:val="clear" w:color="auto" w:fill="D9D9D9" w:themeFill="background1" w:themeFillShade="D9"/>
            <w:vAlign w:val="center"/>
          </w:tcPr>
          <w:p w:rsidR="00341C49" w:rsidRPr="00A33BCA" w:rsidP="004C4604" w14:paraId="69704CFE" w14:textId="77777777">
            <w:pPr>
              <w:keepNext/>
              <w:jc w:val="center"/>
              <w:rPr>
                <w:rFonts w:ascii="Times New Roman" w:hAnsi="Times New Roman"/>
                <w:b/>
                <w:bCs/>
                <w:sz w:val="22"/>
                <w:szCs w:val="22"/>
              </w:rPr>
            </w:pPr>
            <w:r w:rsidRPr="00A33BCA">
              <w:rPr>
                <w:rFonts w:ascii="Times New Roman" w:hAnsi="Times New Roman"/>
                <w:b/>
                <w:bCs/>
                <w:sz w:val="22"/>
                <w:szCs w:val="22"/>
              </w:rPr>
              <w:t>Task</w:t>
            </w:r>
          </w:p>
        </w:tc>
        <w:tc>
          <w:tcPr>
            <w:tcW w:w="816" w:type="pct"/>
            <w:vMerge w:val="restart"/>
            <w:shd w:val="clear" w:color="auto" w:fill="D9D9D9" w:themeFill="background1" w:themeFillShade="D9"/>
            <w:vAlign w:val="center"/>
          </w:tcPr>
          <w:p w:rsidR="00341C49" w:rsidRPr="00A33BCA" w:rsidP="004C4604" w14:paraId="1446AC54" w14:textId="77777777">
            <w:pPr>
              <w:keepNext/>
              <w:jc w:val="center"/>
              <w:rPr>
                <w:rFonts w:ascii="Times New Roman" w:hAnsi="Times New Roman"/>
                <w:b/>
                <w:bCs/>
                <w:sz w:val="22"/>
                <w:szCs w:val="22"/>
              </w:rPr>
            </w:pPr>
            <w:r w:rsidRPr="00A33BCA">
              <w:rPr>
                <w:rFonts w:ascii="Times New Roman" w:hAnsi="Times New Roman"/>
                <w:b/>
                <w:bCs/>
                <w:sz w:val="22"/>
                <w:szCs w:val="22"/>
              </w:rPr>
              <w:t>Burden per response (</w:t>
            </w:r>
            <w:r w:rsidRPr="00A33BCA">
              <w:rPr>
                <w:rFonts w:ascii="Times New Roman" w:hAnsi="Times New Roman"/>
                <w:b/>
                <w:bCs/>
                <w:sz w:val="22"/>
                <w:szCs w:val="22"/>
                <w:u w:val="single"/>
              </w:rPr>
              <w:t>minutes</w:t>
            </w:r>
            <w:r w:rsidRPr="00A33BCA">
              <w:rPr>
                <w:rFonts w:ascii="Times New Roman" w:hAnsi="Times New Roman"/>
                <w:b/>
                <w:bCs/>
                <w:sz w:val="22"/>
                <w:szCs w:val="22"/>
              </w:rPr>
              <w:t>)</w:t>
            </w:r>
          </w:p>
        </w:tc>
        <w:tc>
          <w:tcPr>
            <w:tcW w:w="1537" w:type="pct"/>
            <w:gridSpan w:val="2"/>
            <w:shd w:val="clear" w:color="auto" w:fill="D9D9D9" w:themeFill="background1" w:themeFillShade="D9"/>
            <w:vAlign w:val="center"/>
          </w:tcPr>
          <w:p w:rsidR="00341C49" w:rsidRPr="00A33BCA" w:rsidP="004C4604" w14:paraId="764DD63F" w14:textId="77777777">
            <w:pPr>
              <w:keepNext/>
              <w:jc w:val="center"/>
              <w:rPr>
                <w:rFonts w:ascii="Times New Roman" w:hAnsi="Times New Roman"/>
                <w:b/>
                <w:bCs/>
                <w:sz w:val="22"/>
                <w:szCs w:val="22"/>
              </w:rPr>
            </w:pPr>
            <w:r w:rsidRPr="00A33BCA">
              <w:rPr>
                <w:rFonts w:ascii="Times New Roman" w:hAnsi="Times New Roman"/>
                <w:b/>
                <w:bCs/>
                <w:sz w:val="22"/>
                <w:szCs w:val="22"/>
              </w:rPr>
              <w:t xml:space="preserve"> 32 per condition</w:t>
            </w:r>
          </w:p>
        </w:tc>
        <w:tc>
          <w:tcPr>
            <w:tcW w:w="1535" w:type="pct"/>
            <w:gridSpan w:val="2"/>
            <w:shd w:val="clear" w:color="auto" w:fill="D9D9D9" w:themeFill="background1" w:themeFillShade="D9"/>
            <w:vAlign w:val="center"/>
          </w:tcPr>
          <w:p w:rsidR="00341C49" w:rsidRPr="00A33BCA" w:rsidP="004C4604" w14:paraId="232136E2" w14:textId="77777777">
            <w:pPr>
              <w:keepNext/>
              <w:jc w:val="center"/>
              <w:rPr>
                <w:rFonts w:ascii="Times New Roman" w:hAnsi="Times New Roman"/>
                <w:b/>
                <w:bCs/>
                <w:sz w:val="22"/>
                <w:szCs w:val="22"/>
              </w:rPr>
            </w:pPr>
            <w:r w:rsidRPr="00A33BCA">
              <w:rPr>
                <w:rFonts w:ascii="Times New Roman" w:hAnsi="Times New Roman"/>
                <w:b/>
                <w:bCs/>
                <w:sz w:val="22"/>
                <w:szCs w:val="22"/>
              </w:rPr>
              <w:t xml:space="preserve"> 46 per condition</w:t>
            </w:r>
          </w:p>
        </w:tc>
      </w:tr>
      <w:tr w14:paraId="4CB73BAD" w14:textId="77777777" w:rsidTr="00070C42">
        <w:tblPrEx>
          <w:tblW w:w="4897" w:type="pct"/>
          <w:tblLook w:val="04A0"/>
        </w:tblPrEx>
        <w:tc>
          <w:tcPr>
            <w:tcW w:w="1112" w:type="pct"/>
            <w:vMerge/>
            <w:shd w:val="clear" w:color="auto" w:fill="D9D9D9" w:themeFill="background1" w:themeFillShade="D9"/>
            <w:vAlign w:val="center"/>
          </w:tcPr>
          <w:p w:rsidR="00341C49" w:rsidRPr="00A33BCA" w:rsidP="004C4604" w14:paraId="4C6D656E" w14:textId="77777777">
            <w:pPr>
              <w:keepNext/>
              <w:jc w:val="center"/>
              <w:rPr>
                <w:rFonts w:ascii="Times New Roman" w:hAnsi="Times New Roman"/>
                <w:b/>
                <w:bCs/>
                <w:sz w:val="22"/>
                <w:szCs w:val="22"/>
              </w:rPr>
            </w:pPr>
          </w:p>
        </w:tc>
        <w:tc>
          <w:tcPr>
            <w:tcW w:w="816" w:type="pct"/>
            <w:vMerge/>
            <w:shd w:val="clear" w:color="auto" w:fill="D9D9D9" w:themeFill="background1" w:themeFillShade="D9"/>
            <w:vAlign w:val="center"/>
          </w:tcPr>
          <w:p w:rsidR="00341C49" w:rsidRPr="00A33BCA" w:rsidP="004C4604" w14:paraId="1BD91E08" w14:textId="77777777">
            <w:pPr>
              <w:keepNext/>
              <w:jc w:val="center"/>
              <w:rPr>
                <w:rFonts w:ascii="Times New Roman" w:hAnsi="Times New Roman"/>
                <w:b/>
                <w:bCs/>
                <w:sz w:val="22"/>
                <w:szCs w:val="22"/>
              </w:rPr>
            </w:pPr>
          </w:p>
        </w:tc>
        <w:tc>
          <w:tcPr>
            <w:tcW w:w="768" w:type="pct"/>
            <w:shd w:val="clear" w:color="auto" w:fill="D9D9D9" w:themeFill="background1" w:themeFillShade="D9"/>
            <w:vAlign w:val="center"/>
          </w:tcPr>
          <w:p w:rsidR="00341C49" w:rsidRPr="00A33BCA" w:rsidP="004C4604" w14:paraId="7361D00D" w14:textId="77777777">
            <w:pPr>
              <w:keepNext/>
              <w:jc w:val="center"/>
              <w:rPr>
                <w:rFonts w:ascii="Times New Roman" w:hAnsi="Times New Roman"/>
                <w:b/>
                <w:bCs/>
                <w:sz w:val="22"/>
                <w:szCs w:val="22"/>
              </w:rPr>
            </w:pPr>
            <w:r w:rsidRPr="00A33BCA">
              <w:rPr>
                <w:rFonts w:ascii="Times New Roman" w:hAnsi="Times New Roman"/>
                <w:b/>
                <w:bCs/>
                <w:sz w:val="22"/>
                <w:szCs w:val="22"/>
              </w:rPr>
              <w:t xml:space="preserve">Total respondents  </w:t>
            </w:r>
          </w:p>
        </w:tc>
        <w:tc>
          <w:tcPr>
            <w:tcW w:w="768" w:type="pct"/>
            <w:shd w:val="clear" w:color="auto" w:fill="D9D9D9" w:themeFill="background1" w:themeFillShade="D9"/>
            <w:vAlign w:val="center"/>
          </w:tcPr>
          <w:p w:rsidR="00341C49" w:rsidRPr="00A33BCA" w:rsidP="004C4604" w14:paraId="0A7776F1" w14:textId="77777777">
            <w:pPr>
              <w:keepNext/>
              <w:jc w:val="center"/>
              <w:rPr>
                <w:rFonts w:ascii="Times New Roman" w:hAnsi="Times New Roman"/>
                <w:b/>
                <w:bCs/>
                <w:sz w:val="22"/>
                <w:szCs w:val="22"/>
              </w:rPr>
            </w:pPr>
            <w:r w:rsidRPr="00A33BCA">
              <w:rPr>
                <w:rFonts w:ascii="Times New Roman" w:hAnsi="Times New Roman"/>
                <w:b/>
                <w:bCs/>
                <w:sz w:val="22"/>
                <w:szCs w:val="22"/>
              </w:rPr>
              <w:t>Total Burden Hours</w:t>
            </w:r>
          </w:p>
        </w:tc>
        <w:tc>
          <w:tcPr>
            <w:tcW w:w="768" w:type="pct"/>
            <w:shd w:val="clear" w:color="auto" w:fill="D9D9D9" w:themeFill="background1" w:themeFillShade="D9"/>
            <w:vAlign w:val="center"/>
          </w:tcPr>
          <w:p w:rsidR="00341C49" w:rsidRPr="00A33BCA" w:rsidP="004C4604" w14:paraId="241AA48A" w14:textId="77777777">
            <w:pPr>
              <w:keepNext/>
              <w:jc w:val="center"/>
              <w:rPr>
                <w:rFonts w:ascii="Times New Roman" w:hAnsi="Times New Roman"/>
                <w:b/>
                <w:bCs/>
                <w:sz w:val="22"/>
                <w:szCs w:val="22"/>
              </w:rPr>
            </w:pPr>
            <w:r w:rsidRPr="00A33BCA">
              <w:rPr>
                <w:rFonts w:ascii="Times New Roman" w:hAnsi="Times New Roman"/>
                <w:b/>
                <w:bCs/>
                <w:sz w:val="22"/>
                <w:szCs w:val="22"/>
              </w:rPr>
              <w:t>Total respondents</w:t>
            </w:r>
          </w:p>
        </w:tc>
        <w:tc>
          <w:tcPr>
            <w:tcW w:w="767" w:type="pct"/>
            <w:shd w:val="clear" w:color="auto" w:fill="D9D9D9" w:themeFill="background1" w:themeFillShade="D9"/>
            <w:vAlign w:val="center"/>
          </w:tcPr>
          <w:p w:rsidR="00341C49" w:rsidRPr="00A33BCA" w:rsidP="004C4604" w14:paraId="2D270352" w14:textId="77777777">
            <w:pPr>
              <w:keepNext/>
              <w:jc w:val="center"/>
              <w:rPr>
                <w:rFonts w:ascii="Times New Roman" w:hAnsi="Times New Roman"/>
                <w:b/>
                <w:bCs/>
                <w:sz w:val="22"/>
                <w:szCs w:val="22"/>
              </w:rPr>
            </w:pPr>
            <w:r w:rsidRPr="00A33BCA">
              <w:rPr>
                <w:rFonts w:ascii="Times New Roman" w:hAnsi="Times New Roman"/>
                <w:b/>
                <w:bCs/>
                <w:sz w:val="22"/>
                <w:szCs w:val="22"/>
              </w:rPr>
              <w:t>Total Burden Hours</w:t>
            </w:r>
          </w:p>
        </w:tc>
      </w:tr>
      <w:tr w14:paraId="646B2089" w14:textId="77777777" w:rsidTr="00070C42">
        <w:tblPrEx>
          <w:tblW w:w="4897" w:type="pct"/>
          <w:tblLook w:val="04A0"/>
        </w:tblPrEx>
        <w:tc>
          <w:tcPr>
            <w:tcW w:w="1112" w:type="pct"/>
            <w:vAlign w:val="center"/>
          </w:tcPr>
          <w:p w:rsidR="00341C49" w:rsidRPr="00A33BCA" w:rsidP="004C4604" w14:paraId="2C79425A" w14:textId="77777777">
            <w:pPr>
              <w:keepNext/>
              <w:jc w:val="center"/>
              <w:rPr>
                <w:rFonts w:ascii="Times New Roman" w:hAnsi="Times New Roman"/>
                <w:sz w:val="22"/>
                <w:szCs w:val="22"/>
              </w:rPr>
            </w:pPr>
            <w:r w:rsidRPr="00A33BCA">
              <w:rPr>
                <w:rStyle w:val="normaltextrun"/>
                <w:rFonts w:ascii="Times New Roman" w:hAnsi="Times New Roman"/>
                <w:sz w:val="22"/>
                <w:szCs w:val="22"/>
              </w:rPr>
              <w:t>Initial Recruitment</w:t>
            </w:r>
          </w:p>
        </w:tc>
        <w:tc>
          <w:tcPr>
            <w:tcW w:w="816" w:type="pct"/>
            <w:vAlign w:val="center"/>
          </w:tcPr>
          <w:p w:rsidR="00341C49" w:rsidRPr="00A33BCA" w:rsidP="004C4604" w14:paraId="42F33CC1"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11 </w:t>
            </w:r>
          </w:p>
        </w:tc>
        <w:tc>
          <w:tcPr>
            <w:tcW w:w="768" w:type="pct"/>
            <w:vAlign w:val="center"/>
          </w:tcPr>
          <w:p w:rsidR="00341C49" w:rsidRPr="00A33BCA" w:rsidP="004C4604" w14:paraId="086E8B96"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357</w:t>
            </w:r>
          </w:p>
        </w:tc>
        <w:tc>
          <w:tcPr>
            <w:tcW w:w="768" w:type="pct"/>
            <w:vAlign w:val="center"/>
          </w:tcPr>
          <w:p w:rsidR="00341C49" w:rsidRPr="00A33BCA" w:rsidP="004C4604" w14:paraId="13EDBA4F" w14:textId="77777777">
            <w:pPr>
              <w:keepNext/>
              <w:jc w:val="center"/>
              <w:rPr>
                <w:rFonts w:ascii="Times New Roman" w:hAnsi="Times New Roman"/>
                <w:sz w:val="22"/>
                <w:szCs w:val="22"/>
              </w:rPr>
            </w:pPr>
            <w:r w:rsidRPr="00A33BCA">
              <w:rPr>
                <w:rFonts w:ascii="Times New Roman" w:hAnsi="Times New Roman"/>
                <w:sz w:val="22"/>
                <w:szCs w:val="22"/>
              </w:rPr>
              <w:t>65.45</w:t>
            </w:r>
          </w:p>
        </w:tc>
        <w:tc>
          <w:tcPr>
            <w:tcW w:w="768" w:type="pct"/>
            <w:vAlign w:val="center"/>
          </w:tcPr>
          <w:p w:rsidR="00341C49" w:rsidRPr="00A33BCA" w:rsidP="004C4604" w14:paraId="221120BF" w14:textId="77777777">
            <w:pPr>
              <w:keepNext/>
              <w:jc w:val="center"/>
              <w:rPr>
                <w:rFonts w:ascii="Times New Roman" w:hAnsi="Times New Roman"/>
                <w:sz w:val="22"/>
                <w:szCs w:val="22"/>
              </w:rPr>
            </w:pPr>
            <w:r w:rsidRPr="00A33BCA">
              <w:rPr>
                <w:rFonts w:ascii="Times New Roman" w:hAnsi="Times New Roman"/>
                <w:color w:val="000000"/>
                <w:sz w:val="22"/>
                <w:szCs w:val="22"/>
              </w:rPr>
              <w:t>500</w:t>
            </w:r>
          </w:p>
        </w:tc>
        <w:tc>
          <w:tcPr>
            <w:tcW w:w="767" w:type="pct"/>
            <w:vAlign w:val="center"/>
          </w:tcPr>
          <w:p w:rsidR="00341C49" w:rsidRPr="00A33BCA" w:rsidP="004C4604" w14:paraId="06221422" w14:textId="77777777">
            <w:pPr>
              <w:keepNext/>
              <w:jc w:val="center"/>
              <w:rPr>
                <w:rFonts w:ascii="Times New Roman" w:hAnsi="Times New Roman"/>
                <w:sz w:val="22"/>
                <w:szCs w:val="22"/>
              </w:rPr>
            </w:pPr>
            <w:r w:rsidRPr="00A33BCA">
              <w:rPr>
                <w:rFonts w:ascii="Times New Roman" w:hAnsi="Times New Roman"/>
                <w:sz w:val="22"/>
                <w:szCs w:val="22"/>
              </w:rPr>
              <w:t>91.67</w:t>
            </w:r>
          </w:p>
        </w:tc>
      </w:tr>
      <w:tr w14:paraId="614287A6" w14:textId="77777777" w:rsidTr="00070C42">
        <w:tblPrEx>
          <w:tblW w:w="4897" w:type="pct"/>
          <w:tblLook w:val="04A0"/>
        </w:tblPrEx>
        <w:tc>
          <w:tcPr>
            <w:tcW w:w="1112" w:type="pct"/>
            <w:vAlign w:val="center"/>
          </w:tcPr>
          <w:p w:rsidR="00341C49" w:rsidRPr="00A33BCA" w:rsidP="004C4604" w14:paraId="7CCC0CD8" w14:textId="77777777">
            <w:pPr>
              <w:keepNext/>
              <w:jc w:val="center"/>
              <w:rPr>
                <w:rFonts w:ascii="Times New Roman" w:hAnsi="Times New Roman"/>
                <w:sz w:val="22"/>
                <w:szCs w:val="22"/>
              </w:rPr>
            </w:pPr>
            <w:r w:rsidRPr="00A33BCA">
              <w:rPr>
                <w:rStyle w:val="normaltextrun"/>
                <w:rFonts w:ascii="Times New Roman" w:hAnsi="Times New Roman"/>
                <w:sz w:val="22"/>
                <w:szCs w:val="22"/>
              </w:rPr>
              <w:t>Consent Form</w:t>
            </w:r>
          </w:p>
        </w:tc>
        <w:tc>
          <w:tcPr>
            <w:tcW w:w="816" w:type="pct"/>
            <w:vAlign w:val="center"/>
          </w:tcPr>
          <w:p w:rsidR="00341C49" w:rsidRPr="00A33BCA" w:rsidP="004C4604" w14:paraId="3B15BBF2"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13 </w:t>
            </w:r>
          </w:p>
        </w:tc>
        <w:tc>
          <w:tcPr>
            <w:tcW w:w="768" w:type="pct"/>
            <w:vAlign w:val="center"/>
          </w:tcPr>
          <w:p w:rsidR="00341C49" w:rsidRPr="00A33BCA" w:rsidP="004C4604" w14:paraId="4BD807F5"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39B62210" w14:textId="77777777">
            <w:pPr>
              <w:keepNext/>
              <w:jc w:val="center"/>
              <w:rPr>
                <w:rFonts w:ascii="Times New Roman" w:hAnsi="Times New Roman"/>
                <w:sz w:val="22"/>
                <w:szCs w:val="22"/>
              </w:rPr>
            </w:pPr>
            <w:r w:rsidRPr="00A33BCA">
              <w:rPr>
                <w:rFonts w:ascii="Times New Roman" w:hAnsi="Times New Roman"/>
                <w:sz w:val="22"/>
                <w:szCs w:val="22"/>
              </w:rPr>
              <w:t>55.47</w:t>
            </w:r>
          </w:p>
        </w:tc>
        <w:tc>
          <w:tcPr>
            <w:tcW w:w="768" w:type="pct"/>
            <w:vAlign w:val="center"/>
          </w:tcPr>
          <w:p w:rsidR="00341C49" w:rsidRPr="00A33BCA" w:rsidP="004C4604" w14:paraId="1B459469" w14:textId="77777777">
            <w:pPr>
              <w:keepNext/>
              <w:jc w:val="center"/>
              <w:rPr>
                <w:rFonts w:ascii="Times New Roman" w:hAnsi="Times New Roman"/>
                <w:sz w:val="22"/>
                <w:szCs w:val="22"/>
              </w:rPr>
            </w:pPr>
            <w:r w:rsidRPr="00A33BCA">
              <w:rPr>
                <w:rFonts w:ascii="Times New Roman" w:hAnsi="Times New Roman"/>
                <w:color w:val="000000"/>
                <w:sz w:val="22"/>
                <w:szCs w:val="22"/>
              </w:rPr>
              <w:t>368</w:t>
            </w:r>
          </w:p>
        </w:tc>
        <w:tc>
          <w:tcPr>
            <w:tcW w:w="767" w:type="pct"/>
            <w:vAlign w:val="center"/>
          </w:tcPr>
          <w:p w:rsidR="00341C49" w:rsidRPr="00A33BCA" w:rsidP="004C4604" w14:paraId="575B3664" w14:textId="77777777">
            <w:pPr>
              <w:keepNext/>
              <w:jc w:val="center"/>
              <w:rPr>
                <w:rFonts w:ascii="Times New Roman" w:hAnsi="Times New Roman"/>
                <w:sz w:val="22"/>
                <w:szCs w:val="22"/>
              </w:rPr>
            </w:pPr>
            <w:r w:rsidRPr="00A33BCA">
              <w:rPr>
                <w:rFonts w:ascii="Times New Roman" w:hAnsi="Times New Roman"/>
                <w:sz w:val="22"/>
                <w:szCs w:val="22"/>
              </w:rPr>
              <w:t>79.73</w:t>
            </w:r>
          </w:p>
        </w:tc>
      </w:tr>
      <w:tr w14:paraId="28A0D13C" w14:textId="77777777" w:rsidTr="00070C42">
        <w:tblPrEx>
          <w:tblW w:w="4897" w:type="pct"/>
          <w:tblLook w:val="04A0"/>
        </w:tblPrEx>
        <w:tc>
          <w:tcPr>
            <w:tcW w:w="1112" w:type="pct"/>
            <w:vAlign w:val="center"/>
          </w:tcPr>
          <w:p w:rsidR="00341C49" w:rsidRPr="00A33BCA" w:rsidP="004C4604" w14:paraId="01267EE8" w14:textId="77777777">
            <w:pPr>
              <w:keepNext/>
              <w:jc w:val="center"/>
              <w:rPr>
                <w:rFonts w:ascii="Times New Roman" w:hAnsi="Times New Roman"/>
                <w:sz w:val="22"/>
                <w:szCs w:val="22"/>
              </w:rPr>
            </w:pPr>
            <w:r w:rsidRPr="00A33BCA">
              <w:rPr>
                <w:rStyle w:val="normaltextrun"/>
                <w:rFonts w:ascii="Times New Roman" w:hAnsi="Times New Roman"/>
                <w:sz w:val="22"/>
                <w:szCs w:val="22"/>
              </w:rPr>
              <w:t>W-9 form</w:t>
            </w:r>
          </w:p>
        </w:tc>
        <w:tc>
          <w:tcPr>
            <w:tcW w:w="816" w:type="pct"/>
            <w:vAlign w:val="center"/>
          </w:tcPr>
          <w:p w:rsidR="00341C49" w:rsidRPr="00A33BCA" w:rsidP="004C4604" w14:paraId="3CDF4147"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4 </w:t>
            </w:r>
          </w:p>
        </w:tc>
        <w:tc>
          <w:tcPr>
            <w:tcW w:w="768" w:type="pct"/>
            <w:vAlign w:val="center"/>
          </w:tcPr>
          <w:p w:rsidR="00341C49" w:rsidRPr="00A33BCA" w:rsidP="004C4604" w14:paraId="5BD82712"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0E5FC086" w14:textId="77777777">
            <w:pPr>
              <w:keepNext/>
              <w:jc w:val="center"/>
              <w:rPr>
                <w:rFonts w:ascii="Times New Roman" w:hAnsi="Times New Roman"/>
                <w:sz w:val="22"/>
                <w:szCs w:val="22"/>
              </w:rPr>
            </w:pPr>
            <w:r w:rsidRPr="00A33BCA">
              <w:rPr>
                <w:rFonts w:ascii="Times New Roman" w:hAnsi="Times New Roman"/>
                <w:sz w:val="22"/>
                <w:szCs w:val="22"/>
              </w:rPr>
              <w:t>17.07</w:t>
            </w:r>
          </w:p>
        </w:tc>
        <w:tc>
          <w:tcPr>
            <w:tcW w:w="768" w:type="pct"/>
            <w:vAlign w:val="center"/>
          </w:tcPr>
          <w:p w:rsidR="00341C49" w:rsidRPr="00A33BCA" w:rsidP="004C4604" w14:paraId="0A698623" w14:textId="77777777">
            <w:pPr>
              <w:keepNext/>
              <w:jc w:val="center"/>
              <w:rPr>
                <w:rFonts w:ascii="Times New Roman" w:hAnsi="Times New Roman"/>
                <w:sz w:val="22"/>
                <w:szCs w:val="22"/>
              </w:rPr>
            </w:pPr>
            <w:r w:rsidRPr="00A33BCA">
              <w:rPr>
                <w:rFonts w:ascii="Times New Roman" w:hAnsi="Times New Roman"/>
                <w:color w:val="000000"/>
                <w:sz w:val="22"/>
                <w:szCs w:val="22"/>
              </w:rPr>
              <w:t>368</w:t>
            </w:r>
          </w:p>
        </w:tc>
        <w:tc>
          <w:tcPr>
            <w:tcW w:w="767" w:type="pct"/>
            <w:vAlign w:val="center"/>
          </w:tcPr>
          <w:p w:rsidR="00341C49" w:rsidRPr="00A33BCA" w:rsidP="004C4604" w14:paraId="0D4B9BB3" w14:textId="77777777">
            <w:pPr>
              <w:keepNext/>
              <w:jc w:val="center"/>
              <w:rPr>
                <w:rFonts w:ascii="Times New Roman" w:hAnsi="Times New Roman"/>
                <w:sz w:val="22"/>
                <w:szCs w:val="22"/>
              </w:rPr>
            </w:pPr>
            <w:r w:rsidRPr="00A33BCA">
              <w:rPr>
                <w:rFonts w:ascii="Times New Roman" w:hAnsi="Times New Roman"/>
                <w:sz w:val="22"/>
                <w:szCs w:val="22"/>
              </w:rPr>
              <w:t>24.53</w:t>
            </w:r>
          </w:p>
        </w:tc>
      </w:tr>
      <w:tr w14:paraId="0406FF60" w14:textId="77777777" w:rsidTr="00070C42">
        <w:tblPrEx>
          <w:tblW w:w="4897" w:type="pct"/>
          <w:tblLook w:val="04A0"/>
        </w:tblPrEx>
        <w:tc>
          <w:tcPr>
            <w:tcW w:w="1112" w:type="pct"/>
            <w:vAlign w:val="center"/>
          </w:tcPr>
          <w:p w:rsidR="00341C49" w:rsidRPr="00A33BCA" w:rsidP="004C4604" w14:paraId="3C87AEE8"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Hearing Test</w:t>
            </w:r>
          </w:p>
        </w:tc>
        <w:tc>
          <w:tcPr>
            <w:tcW w:w="816" w:type="pct"/>
            <w:vAlign w:val="center"/>
          </w:tcPr>
          <w:p w:rsidR="00341C49" w:rsidRPr="00A33BCA" w:rsidP="004C4604" w14:paraId="3C4DD864"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1 </w:t>
            </w:r>
          </w:p>
        </w:tc>
        <w:tc>
          <w:tcPr>
            <w:tcW w:w="768" w:type="pct"/>
            <w:vAlign w:val="center"/>
          </w:tcPr>
          <w:p w:rsidR="00341C49" w:rsidRPr="00A33BCA" w:rsidP="004C4604" w14:paraId="11735391"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10598FFC" w14:textId="77777777">
            <w:pPr>
              <w:keepNext/>
              <w:jc w:val="center"/>
              <w:rPr>
                <w:rStyle w:val="normaltextrun"/>
                <w:rFonts w:ascii="Times New Roman" w:hAnsi="Times New Roman"/>
                <w:sz w:val="22"/>
                <w:szCs w:val="22"/>
              </w:rPr>
            </w:pPr>
            <w:r w:rsidRPr="00A33BCA">
              <w:rPr>
                <w:rFonts w:ascii="Times New Roman" w:hAnsi="Times New Roman"/>
                <w:sz w:val="22"/>
                <w:szCs w:val="22"/>
              </w:rPr>
              <w:t>4.27</w:t>
            </w:r>
          </w:p>
        </w:tc>
        <w:tc>
          <w:tcPr>
            <w:tcW w:w="768" w:type="pct"/>
            <w:vAlign w:val="center"/>
          </w:tcPr>
          <w:p w:rsidR="00341C49" w:rsidRPr="00A33BCA" w:rsidP="004C4604" w14:paraId="56F573C3" w14:textId="77777777">
            <w:pPr>
              <w:keepNext/>
              <w:jc w:val="center"/>
              <w:rPr>
                <w:rFonts w:ascii="Times New Roman" w:hAnsi="Times New Roman"/>
                <w:color w:val="000000"/>
                <w:sz w:val="22"/>
                <w:szCs w:val="22"/>
              </w:rPr>
            </w:pPr>
            <w:r w:rsidRPr="00A33BCA">
              <w:rPr>
                <w:rFonts w:ascii="Times New Roman" w:hAnsi="Times New Roman"/>
                <w:color w:val="000000"/>
                <w:sz w:val="22"/>
                <w:szCs w:val="22"/>
              </w:rPr>
              <w:t>368</w:t>
            </w:r>
          </w:p>
        </w:tc>
        <w:tc>
          <w:tcPr>
            <w:tcW w:w="767" w:type="pct"/>
            <w:vAlign w:val="center"/>
          </w:tcPr>
          <w:p w:rsidR="00341C49" w:rsidRPr="00A33BCA" w:rsidP="004C4604" w14:paraId="2166E90B" w14:textId="77777777">
            <w:pPr>
              <w:keepNext/>
              <w:jc w:val="center"/>
              <w:rPr>
                <w:rFonts w:ascii="Times New Roman" w:hAnsi="Times New Roman"/>
                <w:color w:val="000000"/>
                <w:sz w:val="22"/>
                <w:szCs w:val="22"/>
              </w:rPr>
            </w:pPr>
            <w:r w:rsidRPr="00A33BCA">
              <w:rPr>
                <w:rFonts w:ascii="Times New Roman" w:hAnsi="Times New Roman"/>
                <w:sz w:val="22"/>
                <w:szCs w:val="22"/>
              </w:rPr>
              <w:t>6.13</w:t>
            </w:r>
          </w:p>
        </w:tc>
      </w:tr>
      <w:tr w14:paraId="678FC92B" w14:textId="77777777" w:rsidTr="00070C42">
        <w:tblPrEx>
          <w:tblW w:w="4897" w:type="pct"/>
          <w:tblLook w:val="04A0"/>
        </w:tblPrEx>
        <w:tc>
          <w:tcPr>
            <w:tcW w:w="1112" w:type="pct"/>
            <w:vAlign w:val="center"/>
          </w:tcPr>
          <w:p w:rsidR="00341C49" w:rsidRPr="00A33BCA" w:rsidP="004C4604" w14:paraId="1B7FB814"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Vision Test</w:t>
            </w:r>
          </w:p>
        </w:tc>
        <w:tc>
          <w:tcPr>
            <w:tcW w:w="816" w:type="pct"/>
            <w:vAlign w:val="center"/>
          </w:tcPr>
          <w:p w:rsidR="00341C49" w:rsidRPr="00A33BCA" w:rsidP="004C4604" w14:paraId="0DC5A592"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3 </w:t>
            </w:r>
          </w:p>
        </w:tc>
        <w:tc>
          <w:tcPr>
            <w:tcW w:w="768" w:type="pct"/>
            <w:vAlign w:val="center"/>
          </w:tcPr>
          <w:p w:rsidR="00341C49" w:rsidRPr="00A33BCA" w:rsidP="004C4604" w14:paraId="726D7E65"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6D96D6E9" w14:textId="77777777">
            <w:pPr>
              <w:keepNext/>
              <w:jc w:val="center"/>
              <w:rPr>
                <w:rStyle w:val="normaltextrun"/>
                <w:rFonts w:ascii="Times New Roman" w:hAnsi="Times New Roman"/>
                <w:sz w:val="22"/>
                <w:szCs w:val="22"/>
              </w:rPr>
            </w:pPr>
            <w:r w:rsidRPr="00A33BCA">
              <w:rPr>
                <w:rFonts w:ascii="Times New Roman" w:hAnsi="Times New Roman"/>
                <w:sz w:val="22"/>
                <w:szCs w:val="22"/>
              </w:rPr>
              <w:t>12.80</w:t>
            </w:r>
          </w:p>
        </w:tc>
        <w:tc>
          <w:tcPr>
            <w:tcW w:w="768" w:type="pct"/>
            <w:vAlign w:val="center"/>
          </w:tcPr>
          <w:p w:rsidR="00341C49" w:rsidRPr="00A33BCA" w:rsidP="004C4604" w14:paraId="4EBF89FA" w14:textId="77777777">
            <w:pPr>
              <w:keepNext/>
              <w:jc w:val="center"/>
              <w:rPr>
                <w:rFonts w:ascii="Times New Roman" w:hAnsi="Times New Roman"/>
                <w:color w:val="000000"/>
                <w:sz w:val="22"/>
                <w:szCs w:val="22"/>
              </w:rPr>
            </w:pPr>
            <w:r w:rsidRPr="00A33BCA">
              <w:rPr>
                <w:rFonts w:ascii="Times New Roman" w:hAnsi="Times New Roman"/>
                <w:color w:val="000000"/>
                <w:sz w:val="22"/>
                <w:szCs w:val="22"/>
              </w:rPr>
              <w:t>368</w:t>
            </w:r>
          </w:p>
        </w:tc>
        <w:tc>
          <w:tcPr>
            <w:tcW w:w="767" w:type="pct"/>
            <w:vAlign w:val="center"/>
          </w:tcPr>
          <w:p w:rsidR="00341C49" w:rsidRPr="00A33BCA" w:rsidP="004C4604" w14:paraId="251D13DD" w14:textId="77777777">
            <w:pPr>
              <w:keepNext/>
              <w:jc w:val="center"/>
              <w:rPr>
                <w:rFonts w:ascii="Times New Roman" w:hAnsi="Times New Roman"/>
                <w:color w:val="000000"/>
                <w:sz w:val="22"/>
                <w:szCs w:val="22"/>
              </w:rPr>
            </w:pPr>
            <w:r w:rsidRPr="00A33BCA">
              <w:rPr>
                <w:rFonts w:ascii="Times New Roman" w:hAnsi="Times New Roman"/>
                <w:sz w:val="22"/>
                <w:szCs w:val="22"/>
              </w:rPr>
              <w:t>18.40</w:t>
            </w:r>
          </w:p>
        </w:tc>
      </w:tr>
      <w:tr w14:paraId="05AA5070" w14:textId="77777777" w:rsidTr="00070C42">
        <w:tblPrEx>
          <w:tblW w:w="4897" w:type="pct"/>
          <w:tblLook w:val="04A0"/>
        </w:tblPrEx>
        <w:tc>
          <w:tcPr>
            <w:tcW w:w="1112" w:type="pct"/>
            <w:vAlign w:val="center"/>
          </w:tcPr>
          <w:p w:rsidR="00341C49" w:rsidRPr="00A33BCA" w:rsidP="004C4604" w14:paraId="12256631" w14:textId="77777777">
            <w:pPr>
              <w:keepNext/>
              <w:jc w:val="center"/>
              <w:rPr>
                <w:rFonts w:ascii="Times New Roman" w:hAnsi="Times New Roman"/>
                <w:sz w:val="22"/>
                <w:szCs w:val="22"/>
              </w:rPr>
            </w:pPr>
            <w:r w:rsidRPr="00A33BCA">
              <w:rPr>
                <w:rStyle w:val="normaltextrun"/>
                <w:rFonts w:ascii="Times New Roman" w:hAnsi="Times New Roman"/>
                <w:sz w:val="22"/>
                <w:szCs w:val="22"/>
              </w:rPr>
              <w:t>Experimental Questionnaires</w:t>
            </w:r>
          </w:p>
        </w:tc>
        <w:tc>
          <w:tcPr>
            <w:tcW w:w="816" w:type="pct"/>
            <w:vAlign w:val="center"/>
          </w:tcPr>
          <w:p w:rsidR="00341C49" w:rsidRPr="00A33BCA" w:rsidP="004C4604" w14:paraId="3FCE2B09"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9 </w:t>
            </w:r>
          </w:p>
        </w:tc>
        <w:tc>
          <w:tcPr>
            <w:tcW w:w="768" w:type="pct"/>
            <w:vAlign w:val="center"/>
          </w:tcPr>
          <w:p w:rsidR="00341C49" w:rsidRPr="00A33BCA" w:rsidP="004C4604" w14:paraId="6355CBD0"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6D78D8B4" w14:textId="77777777">
            <w:pPr>
              <w:keepNext/>
              <w:jc w:val="center"/>
              <w:rPr>
                <w:rFonts w:ascii="Times New Roman" w:hAnsi="Times New Roman"/>
                <w:sz w:val="22"/>
                <w:szCs w:val="22"/>
              </w:rPr>
            </w:pPr>
            <w:r w:rsidRPr="00A33BCA">
              <w:rPr>
                <w:rFonts w:ascii="Times New Roman" w:hAnsi="Times New Roman"/>
                <w:sz w:val="22"/>
                <w:szCs w:val="22"/>
              </w:rPr>
              <w:t>38.40</w:t>
            </w:r>
          </w:p>
        </w:tc>
        <w:tc>
          <w:tcPr>
            <w:tcW w:w="768" w:type="pct"/>
            <w:vAlign w:val="center"/>
          </w:tcPr>
          <w:p w:rsidR="00341C49" w:rsidRPr="00A33BCA" w:rsidP="004C4604" w14:paraId="501E720B" w14:textId="77777777">
            <w:pPr>
              <w:keepNext/>
              <w:jc w:val="center"/>
              <w:rPr>
                <w:rFonts w:ascii="Times New Roman" w:hAnsi="Times New Roman"/>
                <w:sz w:val="22"/>
                <w:szCs w:val="22"/>
              </w:rPr>
            </w:pPr>
            <w:r w:rsidRPr="00A33BCA">
              <w:rPr>
                <w:rFonts w:ascii="Times New Roman" w:hAnsi="Times New Roman"/>
                <w:color w:val="000000"/>
                <w:sz w:val="22"/>
                <w:szCs w:val="22"/>
              </w:rPr>
              <w:t>368</w:t>
            </w:r>
          </w:p>
        </w:tc>
        <w:tc>
          <w:tcPr>
            <w:tcW w:w="767" w:type="pct"/>
            <w:vAlign w:val="center"/>
          </w:tcPr>
          <w:p w:rsidR="00341C49" w:rsidRPr="00A33BCA" w:rsidP="004C4604" w14:paraId="3B09E531" w14:textId="77777777">
            <w:pPr>
              <w:keepNext/>
              <w:jc w:val="center"/>
              <w:rPr>
                <w:rFonts w:ascii="Times New Roman" w:hAnsi="Times New Roman"/>
                <w:sz w:val="22"/>
                <w:szCs w:val="22"/>
              </w:rPr>
            </w:pPr>
            <w:r w:rsidRPr="00A33BCA">
              <w:rPr>
                <w:rFonts w:ascii="Times New Roman" w:hAnsi="Times New Roman"/>
                <w:sz w:val="22"/>
                <w:szCs w:val="22"/>
              </w:rPr>
              <w:t>55.20</w:t>
            </w:r>
          </w:p>
        </w:tc>
      </w:tr>
      <w:tr w14:paraId="25483F11" w14:textId="77777777" w:rsidTr="00070C42">
        <w:tblPrEx>
          <w:tblW w:w="4897" w:type="pct"/>
          <w:tblLook w:val="04A0"/>
        </w:tblPrEx>
        <w:tc>
          <w:tcPr>
            <w:tcW w:w="1112" w:type="pct"/>
            <w:vAlign w:val="center"/>
          </w:tcPr>
          <w:p w:rsidR="00341C49" w:rsidRPr="00A33BCA" w:rsidP="004C4604" w14:paraId="71DC7EAC" w14:textId="77777777">
            <w:pPr>
              <w:keepNext/>
              <w:jc w:val="center"/>
              <w:rPr>
                <w:rFonts w:ascii="Times New Roman" w:hAnsi="Times New Roman"/>
                <w:sz w:val="22"/>
                <w:szCs w:val="22"/>
              </w:rPr>
            </w:pPr>
            <w:r w:rsidRPr="00A33BCA">
              <w:rPr>
                <w:rStyle w:val="normaltextrun"/>
                <w:rFonts w:ascii="Times New Roman" w:hAnsi="Times New Roman"/>
                <w:sz w:val="22"/>
                <w:szCs w:val="22"/>
              </w:rPr>
              <w:t>Driving Tasks</w:t>
            </w:r>
          </w:p>
        </w:tc>
        <w:tc>
          <w:tcPr>
            <w:tcW w:w="816" w:type="pct"/>
            <w:vAlign w:val="center"/>
          </w:tcPr>
          <w:p w:rsidR="00341C49" w:rsidRPr="00A33BCA" w:rsidP="004C4604" w14:paraId="32F49036"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65 </w:t>
            </w:r>
          </w:p>
        </w:tc>
        <w:tc>
          <w:tcPr>
            <w:tcW w:w="768" w:type="pct"/>
            <w:vAlign w:val="center"/>
          </w:tcPr>
          <w:p w:rsidR="00341C49" w:rsidRPr="00A33BCA" w:rsidP="004C4604" w14:paraId="6B4D27AE"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09F823AB" w14:textId="77777777">
            <w:pPr>
              <w:keepNext/>
              <w:jc w:val="center"/>
              <w:rPr>
                <w:rFonts w:ascii="Times New Roman" w:hAnsi="Times New Roman"/>
                <w:sz w:val="22"/>
                <w:szCs w:val="22"/>
              </w:rPr>
            </w:pPr>
            <w:r w:rsidRPr="00A33BCA">
              <w:rPr>
                <w:rFonts w:ascii="Times New Roman" w:hAnsi="Times New Roman"/>
                <w:sz w:val="22"/>
                <w:szCs w:val="22"/>
              </w:rPr>
              <w:t>277.33</w:t>
            </w:r>
          </w:p>
        </w:tc>
        <w:tc>
          <w:tcPr>
            <w:tcW w:w="768" w:type="pct"/>
            <w:vAlign w:val="center"/>
          </w:tcPr>
          <w:p w:rsidR="00341C49" w:rsidRPr="00A33BCA" w:rsidP="004C4604" w14:paraId="0F7D0881" w14:textId="77777777">
            <w:pPr>
              <w:keepNext/>
              <w:jc w:val="center"/>
              <w:rPr>
                <w:rFonts w:ascii="Times New Roman" w:hAnsi="Times New Roman"/>
                <w:sz w:val="22"/>
                <w:szCs w:val="22"/>
              </w:rPr>
            </w:pPr>
            <w:r w:rsidRPr="00A33BCA">
              <w:rPr>
                <w:rFonts w:ascii="Times New Roman" w:hAnsi="Times New Roman"/>
                <w:color w:val="000000"/>
                <w:sz w:val="22"/>
                <w:szCs w:val="22"/>
              </w:rPr>
              <w:t>368</w:t>
            </w:r>
          </w:p>
        </w:tc>
        <w:tc>
          <w:tcPr>
            <w:tcW w:w="767" w:type="pct"/>
            <w:vAlign w:val="center"/>
          </w:tcPr>
          <w:p w:rsidR="00341C49" w:rsidRPr="00A33BCA" w:rsidP="004C4604" w14:paraId="4ABBE4E0" w14:textId="77777777">
            <w:pPr>
              <w:keepNext/>
              <w:jc w:val="center"/>
              <w:rPr>
                <w:rFonts w:ascii="Times New Roman" w:hAnsi="Times New Roman"/>
                <w:sz w:val="22"/>
                <w:szCs w:val="22"/>
              </w:rPr>
            </w:pPr>
            <w:r w:rsidRPr="00A33BCA">
              <w:rPr>
                <w:rFonts w:ascii="Times New Roman" w:hAnsi="Times New Roman"/>
                <w:sz w:val="22"/>
                <w:szCs w:val="22"/>
              </w:rPr>
              <w:t>398.67</w:t>
            </w:r>
          </w:p>
        </w:tc>
      </w:tr>
      <w:tr w14:paraId="08BFFC13" w14:textId="77777777" w:rsidTr="00070C42">
        <w:tblPrEx>
          <w:tblW w:w="4897" w:type="pct"/>
          <w:tblLook w:val="04A0"/>
        </w:tblPrEx>
        <w:tc>
          <w:tcPr>
            <w:tcW w:w="1112" w:type="pct"/>
            <w:vAlign w:val="center"/>
          </w:tcPr>
          <w:p w:rsidR="00341C49" w:rsidRPr="00A33BCA" w:rsidP="004C4604" w14:paraId="5FA832E9"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Study Acknowledgement</w:t>
            </w:r>
          </w:p>
        </w:tc>
        <w:tc>
          <w:tcPr>
            <w:tcW w:w="816" w:type="pct"/>
            <w:vAlign w:val="center"/>
          </w:tcPr>
          <w:p w:rsidR="00341C49" w:rsidRPr="00A33BCA" w:rsidP="004C4604" w14:paraId="52B5F646"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2 </w:t>
            </w:r>
          </w:p>
        </w:tc>
        <w:tc>
          <w:tcPr>
            <w:tcW w:w="768" w:type="pct"/>
            <w:vAlign w:val="center"/>
          </w:tcPr>
          <w:p w:rsidR="00341C49" w:rsidRPr="00A33BCA" w:rsidP="004C4604" w14:paraId="29B5CF45"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3EDD5CDD" w14:textId="77777777">
            <w:pPr>
              <w:keepNext/>
              <w:jc w:val="center"/>
              <w:rPr>
                <w:rStyle w:val="normaltextrun"/>
                <w:rFonts w:ascii="Times New Roman" w:hAnsi="Times New Roman"/>
                <w:sz w:val="22"/>
                <w:szCs w:val="22"/>
              </w:rPr>
            </w:pPr>
            <w:r w:rsidRPr="00A33BCA">
              <w:rPr>
                <w:rFonts w:ascii="Times New Roman" w:hAnsi="Times New Roman"/>
                <w:sz w:val="22"/>
                <w:szCs w:val="22"/>
              </w:rPr>
              <w:t>8.53</w:t>
            </w:r>
          </w:p>
        </w:tc>
        <w:tc>
          <w:tcPr>
            <w:tcW w:w="768" w:type="pct"/>
            <w:vAlign w:val="center"/>
          </w:tcPr>
          <w:p w:rsidR="00341C49" w:rsidRPr="00A33BCA" w:rsidP="004C4604" w14:paraId="4D40591C" w14:textId="77777777">
            <w:pPr>
              <w:keepNext/>
              <w:jc w:val="center"/>
              <w:rPr>
                <w:rFonts w:ascii="Times New Roman" w:hAnsi="Times New Roman"/>
                <w:color w:val="000000"/>
                <w:sz w:val="22"/>
                <w:szCs w:val="22"/>
              </w:rPr>
            </w:pPr>
            <w:r w:rsidRPr="00A33BCA">
              <w:rPr>
                <w:rFonts w:ascii="Times New Roman" w:hAnsi="Times New Roman"/>
                <w:color w:val="000000"/>
                <w:sz w:val="22"/>
                <w:szCs w:val="22"/>
              </w:rPr>
              <w:t>368</w:t>
            </w:r>
          </w:p>
        </w:tc>
        <w:tc>
          <w:tcPr>
            <w:tcW w:w="767" w:type="pct"/>
            <w:vAlign w:val="center"/>
          </w:tcPr>
          <w:p w:rsidR="00341C49" w:rsidRPr="00A33BCA" w:rsidP="004C4604" w14:paraId="38A7644F" w14:textId="77777777">
            <w:pPr>
              <w:keepNext/>
              <w:jc w:val="center"/>
              <w:rPr>
                <w:rFonts w:ascii="Times New Roman" w:hAnsi="Times New Roman"/>
                <w:color w:val="000000"/>
                <w:sz w:val="22"/>
                <w:szCs w:val="22"/>
              </w:rPr>
            </w:pPr>
            <w:r w:rsidRPr="00A33BCA">
              <w:rPr>
                <w:rFonts w:ascii="Times New Roman" w:hAnsi="Times New Roman"/>
                <w:sz w:val="22"/>
                <w:szCs w:val="22"/>
              </w:rPr>
              <w:t>12.27</w:t>
            </w:r>
          </w:p>
        </w:tc>
      </w:tr>
      <w:tr w14:paraId="102BCE6B" w14:textId="77777777" w:rsidTr="00070C42">
        <w:tblPrEx>
          <w:tblW w:w="4897" w:type="pct"/>
          <w:tblLook w:val="04A0"/>
        </w:tblPrEx>
        <w:tc>
          <w:tcPr>
            <w:tcW w:w="1112" w:type="pct"/>
            <w:vAlign w:val="center"/>
          </w:tcPr>
          <w:p w:rsidR="00341C49" w:rsidRPr="00A33BCA" w:rsidP="004C4604" w14:paraId="4836226B" w14:textId="77777777">
            <w:pPr>
              <w:keepNext/>
              <w:jc w:val="center"/>
              <w:rPr>
                <w:rFonts w:ascii="Times New Roman" w:hAnsi="Times New Roman"/>
                <w:sz w:val="22"/>
                <w:szCs w:val="22"/>
              </w:rPr>
            </w:pPr>
            <w:r w:rsidRPr="00A33BCA">
              <w:rPr>
                <w:rStyle w:val="normaltextrun"/>
                <w:rFonts w:ascii="Times New Roman" w:hAnsi="Times New Roman"/>
                <w:sz w:val="22"/>
                <w:szCs w:val="22"/>
              </w:rPr>
              <w:t>Post-Experiment Survey</w:t>
            </w:r>
          </w:p>
        </w:tc>
        <w:tc>
          <w:tcPr>
            <w:tcW w:w="816" w:type="pct"/>
            <w:vAlign w:val="center"/>
          </w:tcPr>
          <w:p w:rsidR="00341C49" w:rsidRPr="00A33BCA" w:rsidP="004C4604" w14:paraId="5FD34194"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5 </w:t>
            </w:r>
          </w:p>
        </w:tc>
        <w:tc>
          <w:tcPr>
            <w:tcW w:w="768" w:type="pct"/>
            <w:vAlign w:val="center"/>
          </w:tcPr>
          <w:p w:rsidR="00341C49" w:rsidRPr="00A33BCA" w:rsidP="004C4604" w14:paraId="4687BB62"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602C78AA" w14:textId="77777777">
            <w:pPr>
              <w:keepNext/>
              <w:jc w:val="center"/>
              <w:rPr>
                <w:rFonts w:ascii="Times New Roman" w:hAnsi="Times New Roman"/>
                <w:sz w:val="22"/>
                <w:szCs w:val="22"/>
              </w:rPr>
            </w:pPr>
            <w:r w:rsidRPr="00A33BCA">
              <w:rPr>
                <w:rFonts w:ascii="Times New Roman" w:hAnsi="Times New Roman"/>
                <w:sz w:val="22"/>
                <w:szCs w:val="22"/>
              </w:rPr>
              <w:t>21.33</w:t>
            </w:r>
          </w:p>
        </w:tc>
        <w:tc>
          <w:tcPr>
            <w:tcW w:w="768" w:type="pct"/>
            <w:vAlign w:val="center"/>
          </w:tcPr>
          <w:p w:rsidR="00341C49" w:rsidRPr="00A33BCA" w:rsidP="004C4604" w14:paraId="251DF856" w14:textId="77777777">
            <w:pPr>
              <w:keepNext/>
              <w:jc w:val="center"/>
              <w:rPr>
                <w:rFonts w:ascii="Times New Roman" w:hAnsi="Times New Roman"/>
                <w:sz w:val="22"/>
                <w:szCs w:val="22"/>
              </w:rPr>
            </w:pPr>
            <w:r w:rsidRPr="00A33BCA">
              <w:rPr>
                <w:rFonts w:ascii="Times New Roman" w:hAnsi="Times New Roman"/>
                <w:color w:val="000000"/>
                <w:sz w:val="22"/>
                <w:szCs w:val="22"/>
              </w:rPr>
              <w:t>368</w:t>
            </w:r>
          </w:p>
        </w:tc>
        <w:tc>
          <w:tcPr>
            <w:tcW w:w="767" w:type="pct"/>
            <w:vAlign w:val="center"/>
          </w:tcPr>
          <w:p w:rsidR="00341C49" w:rsidRPr="00A33BCA" w:rsidP="004C4604" w14:paraId="09CCC846" w14:textId="77777777">
            <w:pPr>
              <w:keepNext/>
              <w:jc w:val="center"/>
              <w:rPr>
                <w:rFonts w:ascii="Times New Roman" w:hAnsi="Times New Roman"/>
                <w:sz w:val="22"/>
                <w:szCs w:val="22"/>
              </w:rPr>
            </w:pPr>
            <w:r w:rsidRPr="00A33BCA">
              <w:rPr>
                <w:rFonts w:ascii="Times New Roman" w:hAnsi="Times New Roman"/>
                <w:sz w:val="22"/>
                <w:szCs w:val="22"/>
              </w:rPr>
              <w:t>30.67</w:t>
            </w:r>
          </w:p>
        </w:tc>
      </w:tr>
      <w:tr w14:paraId="4ED326C6" w14:textId="77777777" w:rsidTr="00070C42">
        <w:tblPrEx>
          <w:tblW w:w="4897" w:type="pct"/>
          <w:tblLook w:val="04A0"/>
        </w:tblPrEx>
        <w:tc>
          <w:tcPr>
            <w:tcW w:w="1112" w:type="pct"/>
            <w:tcBorders>
              <w:bottom w:val="single" w:sz="4" w:space="0" w:color="auto"/>
            </w:tcBorders>
            <w:vAlign w:val="center"/>
          </w:tcPr>
          <w:p w:rsidR="00341C49" w:rsidRPr="00A33BCA" w:rsidP="004C4604" w14:paraId="7B9AA00E"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Issuance of Compensation</w:t>
            </w:r>
          </w:p>
        </w:tc>
        <w:tc>
          <w:tcPr>
            <w:tcW w:w="816" w:type="pct"/>
            <w:tcBorders>
              <w:bottom w:val="single" w:sz="4" w:space="0" w:color="auto"/>
            </w:tcBorders>
            <w:vAlign w:val="center"/>
          </w:tcPr>
          <w:p w:rsidR="00341C49" w:rsidRPr="00A33BCA" w:rsidP="004C4604" w14:paraId="75FB3A56"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1 </w:t>
            </w:r>
          </w:p>
        </w:tc>
        <w:tc>
          <w:tcPr>
            <w:tcW w:w="768" w:type="pct"/>
            <w:tcBorders>
              <w:bottom w:val="single" w:sz="4" w:space="0" w:color="auto"/>
            </w:tcBorders>
            <w:vAlign w:val="center"/>
          </w:tcPr>
          <w:p w:rsidR="00341C49" w:rsidRPr="00A33BCA" w:rsidP="004C4604" w14:paraId="41F9DBD2"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256</w:t>
            </w:r>
          </w:p>
        </w:tc>
        <w:tc>
          <w:tcPr>
            <w:tcW w:w="768" w:type="pct"/>
            <w:vAlign w:val="center"/>
          </w:tcPr>
          <w:p w:rsidR="00341C49" w:rsidRPr="00A33BCA" w:rsidP="004C4604" w14:paraId="2972D464" w14:textId="77777777">
            <w:pPr>
              <w:keepNext/>
              <w:jc w:val="center"/>
              <w:rPr>
                <w:rStyle w:val="normaltextrun"/>
                <w:rFonts w:ascii="Times New Roman" w:hAnsi="Times New Roman"/>
                <w:sz w:val="22"/>
                <w:szCs w:val="22"/>
              </w:rPr>
            </w:pPr>
            <w:r w:rsidRPr="00A33BCA">
              <w:rPr>
                <w:rFonts w:ascii="Times New Roman" w:hAnsi="Times New Roman"/>
                <w:sz w:val="22"/>
                <w:szCs w:val="22"/>
              </w:rPr>
              <w:t>4.27</w:t>
            </w:r>
          </w:p>
        </w:tc>
        <w:tc>
          <w:tcPr>
            <w:tcW w:w="768" w:type="pct"/>
            <w:tcBorders>
              <w:bottom w:val="single" w:sz="4" w:space="0" w:color="auto"/>
            </w:tcBorders>
            <w:vAlign w:val="center"/>
          </w:tcPr>
          <w:p w:rsidR="00341C49" w:rsidRPr="00A33BCA" w:rsidP="004C4604" w14:paraId="354AD6A6" w14:textId="36925109">
            <w:pPr>
              <w:keepNext/>
              <w:jc w:val="center"/>
              <w:rPr>
                <w:rFonts w:ascii="Times New Roman" w:hAnsi="Times New Roman"/>
                <w:color w:val="000000"/>
                <w:sz w:val="22"/>
                <w:szCs w:val="22"/>
              </w:rPr>
            </w:pPr>
            <w:r w:rsidRPr="00A33BCA">
              <w:rPr>
                <w:rFonts w:ascii="Times New Roman" w:hAnsi="Times New Roman"/>
                <w:color w:val="000000"/>
                <w:sz w:val="22"/>
                <w:szCs w:val="22"/>
              </w:rPr>
              <w:t>3</w:t>
            </w:r>
            <w:r w:rsidR="00952409">
              <w:rPr>
                <w:rFonts w:ascii="Times New Roman" w:hAnsi="Times New Roman"/>
                <w:color w:val="000000"/>
                <w:sz w:val="22"/>
                <w:szCs w:val="22"/>
              </w:rPr>
              <w:t>6</w:t>
            </w:r>
            <w:r w:rsidRPr="00A33BCA">
              <w:rPr>
                <w:rFonts w:ascii="Times New Roman" w:hAnsi="Times New Roman"/>
                <w:color w:val="000000"/>
                <w:sz w:val="22"/>
                <w:szCs w:val="22"/>
              </w:rPr>
              <w:t>8</w:t>
            </w:r>
          </w:p>
        </w:tc>
        <w:tc>
          <w:tcPr>
            <w:tcW w:w="767" w:type="pct"/>
            <w:vAlign w:val="center"/>
          </w:tcPr>
          <w:p w:rsidR="00341C49" w:rsidRPr="00A33BCA" w:rsidP="004C4604" w14:paraId="13195B60" w14:textId="77777777">
            <w:pPr>
              <w:keepNext/>
              <w:jc w:val="center"/>
              <w:rPr>
                <w:rFonts w:ascii="Times New Roman" w:hAnsi="Times New Roman"/>
                <w:color w:val="000000"/>
                <w:sz w:val="22"/>
                <w:szCs w:val="22"/>
              </w:rPr>
            </w:pPr>
            <w:r w:rsidRPr="00A33BCA">
              <w:rPr>
                <w:rFonts w:ascii="Times New Roman" w:hAnsi="Times New Roman"/>
                <w:sz w:val="22"/>
                <w:szCs w:val="22"/>
              </w:rPr>
              <w:t>6.13</w:t>
            </w:r>
          </w:p>
        </w:tc>
      </w:tr>
      <w:tr w14:paraId="0309786C" w14:textId="77777777" w:rsidTr="00070C42">
        <w:tblPrEx>
          <w:tblW w:w="4897" w:type="pct"/>
          <w:tblLook w:val="04A0"/>
        </w:tblPrEx>
        <w:tc>
          <w:tcPr>
            <w:tcW w:w="1112" w:type="pct"/>
            <w:tcBorders>
              <w:tl2br w:val="nil"/>
            </w:tcBorders>
            <w:vAlign w:val="center"/>
          </w:tcPr>
          <w:p w:rsidR="00341C49" w:rsidRPr="00A33BCA" w:rsidP="004C4604" w14:paraId="15835CEA" w14:textId="77777777">
            <w:pPr>
              <w:keepNext/>
              <w:jc w:val="center"/>
              <w:rPr>
                <w:rFonts w:ascii="Times New Roman" w:hAnsi="Times New Roman"/>
                <w:sz w:val="22"/>
                <w:szCs w:val="22"/>
              </w:rPr>
            </w:pPr>
            <w:r w:rsidRPr="00A33BCA">
              <w:rPr>
                <w:rFonts w:ascii="Times New Roman" w:hAnsi="Times New Roman"/>
                <w:sz w:val="22"/>
                <w:szCs w:val="22"/>
              </w:rPr>
              <w:t>Summary</w:t>
            </w:r>
          </w:p>
        </w:tc>
        <w:tc>
          <w:tcPr>
            <w:tcW w:w="816" w:type="pct"/>
            <w:tcBorders>
              <w:tl2br w:val="nil"/>
            </w:tcBorders>
            <w:vAlign w:val="center"/>
          </w:tcPr>
          <w:p w:rsidR="00341C49" w:rsidRPr="00A33BCA" w:rsidP="004C4604" w14:paraId="6B902E75" w14:textId="77777777">
            <w:pPr>
              <w:keepNext/>
              <w:jc w:val="center"/>
              <w:rPr>
                <w:rStyle w:val="normaltextrun"/>
                <w:rFonts w:ascii="Times New Roman" w:hAnsi="Times New Roman"/>
                <w:sz w:val="22"/>
                <w:szCs w:val="22"/>
              </w:rPr>
            </w:pPr>
            <w:r w:rsidRPr="00A33BCA">
              <w:rPr>
                <w:rStyle w:val="normaltextrun"/>
                <w:rFonts w:ascii="Times New Roman" w:hAnsi="Times New Roman"/>
                <w:sz w:val="22"/>
                <w:szCs w:val="22"/>
              </w:rPr>
              <w:t xml:space="preserve">144 </w:t>
            </w:r>
          </w:p>
        </w:tc>
        <w:tc>
          <w:tcPr>
            <w:tcW w:w="1537" w:type="pct"/>
            <w:gridSpan w:val="2"/>
            <w:tcBorders>
              <w:tl2br w:val="nil"/>
            </w:tcBorders>
            <w:vAlign w:val="center"/>
          </w:tcPr>
          <w:p w:rsidR="00341C49" w:rsidRPr="00A33BCA" w:rsidP="004C4604" w14:paraId="15533A37" w14:textId="3A712979">
            <w:pPr>
              <w:keepNext/>
              <w:jc w:val="right"/>
              <w:rPr>
                <w:rFonts w:ascii="Times New Roman" w:hAnsi="Times New Roman"/>
                <w:b/>
                <w:bCs/>
                <w:sz w:val="22"/>
                <w:szCs w:val="22"/>
              </w:rPr>
            </w:pPr>
            <w:r>
              <w:rPr>
                <w:rFonts w:ascii="Times New Roman" w:hAnsi="Times New Roman"/>
                <w:b/>
                <w:bCs/>
                <w:sz w:val="22"/>
                <w:szCs w:val="22"/>
              </w:rPr>
              <w:t>504</w:t>
            </w:r>
            <w:r w:rsidRPr="00A33BCA">
              <w:rPr>
                <w:rFonts w:ascii="Times New Roman" w:hAnsi="Times New Roman"/>
                <w:b/>
                <w:bCs/>
                <w:sz w:val="22"/>
                <w:szCs w:val="22"/>
              </w:rPr>
              <w:t>.92 (hours)</w:t>
            </w:r>
          </w:p>
        </w:tc>
        <w:tc>
          <w:tcPr>
            <w:tcW w:w="1535" w:type="pct"/>
            <w:gridSpan w:val="2"/>
            <w:tcBorders>
              <w:tl2br w:val="nil"/>
            </w:tcBorders>
            <w:vAlign w:val="center"/>
          </w:tcPr>
          <w:p w:rsidR="00341C49" w:rsidRPr="00A33BCA" w:rsidP="004C4604" w14:paraId="34ECFF43" w14:textId="2250DD80">
            <w:pPr>
              <w:keepNext/>
              <w:jc w:val="right"/>
              <w:rPr>
                <w:rFonts w:ascii="Times New Roman" w:hAnsi="Times New Roman"/>
                <w:b/>
                <w:bCs/>
                <w:sz w:val="22"/>
                <w:szCs w:val="22"/>
              </w:rPr>
            </w:pPr>
            <w:r>
              <w:rPr>
                <w:rFonts w:ascii="Times New Roman" w:hAnsi="Times New Roman"/>
                <w:b/>
                <w:bCs/>
                <w:color w:val="000000"/>
                <w:sz w:val="22"/>
                <w:szCs w:val="22"/>
              </w:rPr>
              <w:t>723</w:t>
            </w:r>
            <w:r w:rsidRPr="00A33BCA">
              <w:rPr>
                <w:rFonts w:ascii="Times New Roman" w:hAnsi="Times New Roman"/>
                <w:b/>
                <w:bCs/>
                <w:color w:val="000000"/>
                <w:sz w:val="22"/>
                <w:szCs w:val="22"/>
              </w:rPr>
              <w:t>.4 (hours)</w:t>
            </w:r>
          </w:p>
        </w:tc>
      </w:tr>
    </w:tbl>
    <w:p w:rsidR="00341C49" w:rsidP="001D440A" w14:paraId="3CDED5E4" w14:textId="77777777">
      <w:pPr>
        <w:ind w:left="360"/>
        <w:rPr>
          <w:rFonts w:ascii="Times New Roman" w:hAnsi="Times New Roman"/>
          <w:sz w:val="24"/>
          <w:szCs w:val="24"/>
        </w:rPr>
      </w:pPr>
    </w:p>
    <w:p w:rsidR="001D440A" w:rsidP="001D440A" w14:paraId="79EB6511" w14:textId="3B90CB95">
      <w:pPr>
        <w:ind w:left="360"/>
        <w:rPr>
          <w:rFonts w:ascii="Times New Roman" w:hAnsi="Times New Roman"/>
          <w:sz w:val="24"/>
          <w:szCs w:val="24"/>
        </w:rPr>
      </w:pPr>
      <w:r>
        <w:rPr>
          <w:rFonts w:ascii="Times New Roman" w:hAnsi="Times New Roman"/>
          <w:sz w:val="24"/>
          <w:szCs w:val="24"/>
        </w:rPr>
        <w:t xml:space="preserve">To estimate the precision of </w:t>
      </w:r>
      <w:r w:rsidR="00A42E29">
        <w:rPr>
          <w:rFonts w:ascii="Times New Roman" w:hAnsi="Times New Roman"/>
          <w:sz w:val="24"/>
          <w:szCs w:val="24"/>
        </w:rPr>
        <w:t xml:space="preserve">a </w:t>
      </w:r>
      <w:r w:rsidR="00D8604B">
        <w:rPr>
          <w:rFonts w:ascii="Times New Roman" w:hAnsi="Times New Roman"/>
          <w:sz w:val="24"/>
          <w:szCs w:val="24"/>
        </w:rPr>
        <w:t>measure</w:t>
      </w:r>
      <w:r w:rsidR="00BD55B5">
        <w:rPr>
          <w:rFonts w:ascii="Times New Roman" w:hAnsi="Times New Roman"/>
          <w:sz w:val="24"/>
          <w:szCs w:val="24"/>
        </w:rPr>
        <w:t>, t</w:t>
      </w:r>
      <w:r>
        <w:rPr>
          <w:rFonts w:ascii="Times New Roman" w:hAnsi="Times New Roman"/>
          <w:sz w:val="24"/>
          <w:szCs w:val="24"/>
        </w:rPr>
        <w:t xml:space="preserve">he </w:t>
      </w:r>
      <w:r w:rsidR="00FF13F1">
        <w:rPr>
          <w:rFonts w:ascii="Times New Roman" w:hAnsi="Times New Roman"/>
          <w:sz w:val="24"/>
          <w:szCs w:val="24"/>
        </w:rPr>
        <w:t xml:space="preserve">level of accuracy with given sample size can be calculated </w:t>
      </w:r>
      <w:r w:rsidR="002A5ED6">
        <w:rPr>
          <w:rFonts w:ascii="Times New Roman" w:hAnsi="Times New Roman"/>
          <w:sz w:val="24"/>
          <w:szCs w:val="24"/>
        </w:rPr>
        <w:t>by:</w:t>
      </w:r>
    </w:p>
    <w:p w:rsidR="002A5ED6" w:rsidP="001D440A" w14:paraId="7CD300CF" w14:textId="4B1142C5">
      <w:pPr>
        <w:ind w:left="360"/>
        <w:rPr>
          <w:rFonts w:ascii="Times New Roman" w:hAnsi="Times New Roman"/>
          <w:sz w:val="24"/>
          <w:szCs w:val="24"/>
        </w:rPr>
      </w:pPr>
      <m:oMathPara>
        <m:oMath>
          <m:r>
            <w:rPr>
              <w:rFonts w:ascii="Cambria Math" w:hAnsi="Cambria Math"/>
              <w:sz w:val="24"/>
              <w:szCs w:val="24"/>
            </w:rPr>
            <m:t xml:space="preserve">desired error = </m:t>
          </m:r>
          <m:f>
            <m:fPr>
              <m:ctrlPr>
                <w:rPr>
                  <w:rFonts w:ascii="Cambria Math" w:hAnsi="Cambria Math"/>
                  <w:i/>
                  <w:sz w:val="24"/>
                  <w:szCs w:val="24"/>
                </w:rPr>
              </m:ctrlPr>
            </m:fPr>
            <m:num>
              <m:r>
                <w:rPr>
                  <w:rFonts w:ascii="Cambria Math" w:hAnsi="Cambria Math"/>
                  <w:sz w:val="24"/>
                  <w:szCs w:val="24"/>
                </w:rPr>
                <m:t>z×sd</m:t>
              </m:r>
            </m:num>
            <m:den>
              <m:rad>
                <m:radPr>
                  <m:degHide/>
                  <m:ctrlPr>
                    <w:rPr>
                      <w:rFonts w:ascii="Cambria Math" w:hAnsi="Cambria Math"/>
                      <w:i/>
                      <w:sz w:val="24"/>
                      <w:szCs w:val="24"/>
                    </w:rPr>
                  </m:ctrlPr>
                </m:radPr>
                <m:deg/>
                <m:e>
                  <m:r>
                    <w:rPr>
                      <w:rFonts w:ascii="Cambria Math" w:hAnsi="Cambria Math"/>
                      <w:sz w:val="24"/>
                      <w:szCs w:val="24"/>
                    </w:rPr>
                    <m:t>N</m:t>
                  </m:r>
                </m:e>
              </m:rad>
            </m:den>
          </m:f>
        </m:oMath>
      </m:oMathPara>
    </w:p>
    <w:p w:rsidR="002A5ED6" w:rsidP="001D440A" w14:paraId="388AF0F2" w14:textId="77777777">
      <w:pPr>
        <w:ind w:left="360"/>
        <w:rPr>
          <w:rFonts w:ascii="Times New Roman" w:hAnsi="Times New Roman"/>
          <w:sz w:val="24"/>
          <w:szCs w:val="24"/>
        </w:rPr>
      </w:pPr>
    </w:p>
    <w:p w:rsidR="00D44D79" w:rsidP="001D440A" w14:paraId="2FAF2D1A" w14:textId="16422B4E">
      <w:pPr>
        <w:ind w:left="360"/>
        <w:rPr>
          <w:rFonts w:ascii="Times New Roman" w:hAnsi="Times New Roman"/>
          <w:sz w:val="24"/>
          <w:szCs w:val="24"/>
        </w:rPr>
      </w:pPr>
      <w:r>
        <w:rPr>
          <w:rFonts w:ascii="Times New Roman" w:hAnsi="Times New Roman"/>
          <w:sz w:val="24"/>
          <w:szCs w:val="24"/>
        </w:rPr>
        <w:t>where N is the sample size</w:t>
      </w:r>
      <w:r w:rsidR="005F65EF">
        <w:rPr>
          <w:rFonts w:ascii="Times New Roman" w:hAnsi="Times New Roman"/>
          <w:sz w:val="24"/>
          <w:szCs w:val="24"/>
        </w:rPr>
        <w:t xml:space="preserve">, z is the critical value related to the desired confidence interval, </w:t>
      </w:r>
      <w:r w:rsidR="005F65EF">
        <w:rPr>
          <w:rFonts w:ascii="Times New Roman" w:hAnsi="Times New Roman"/>
          <w:sz w:val="24"/>
          <w:szCs w:val="24"/>
        </w:rPr>
        <w:t>sd</w:t>
      </w:r>
      <w:r w:rsidR="005F65EF">
        <w:rPr>
          <w:rFonts w:ascii="Times New Roman" w:hAnsi="Times New Roman"/>
          <w:sz w:val="24"/>
          <w:szCs w:val="24"/>
        </w:rPr>
        <w:t xml:space="preserve"> i</w:t>
      </w:r>
      <w:r w:rsidR="00BD4F33">
        <w:rPr>
          <w:rFonts w:ascii="Times New Roman" w:hAnsi="Times New Roman"/>
          <w:sz w:val="24"/>
          <w:szCs w:val="24"/>
        </w:rPr>
        <w:t xml:space="preserve">s </w:t>
      </w:r>
      <w:r w:rsidR="005F65EF">
        <w:rPr>
          <w:rFonts w:ascii="Times New Roman" w:hAnsi="Times New Roman"/>
          <w:sz w:val="24"/>
          <w:szCs w:val="24"/>
        </w:rPr>
        <w:t>the standard deviation</w:t>
      </w:r>
      <w:r w:rsidR="00865BB6">
        <w:rPr>
          <w:rFonts w:ascii="Times New Roman" w:hAnsi="Times New Roman"/>
          <w:sz w:val="24"/>
          <w:szCs w:val="24"/>
        </w:rPr>
        <w:t xml:space="preserve"> of a measure</w:t>
      </w:r>
      <w:r w:rsidR="000B5E36">
        <w:rPr>
          <w:rFonts w:ascii="Times New Roman" w:hAnsi="Times New Roman"/>
          <w:sz w:val="24"/>
          <w:szCs w:val="24"/>
        </w:rPr>
        <w:t xml:space="preserve"> in the population</w:t>
      </w:r>
      <w:r w:rsidR="00F70B39">
        <w:rPr>
          <w:rFonts w:ascii="Times New Roman" w:hAnsi="Times New Roman"/>
          <w:sz w:val="24"/>
          <w:szCs w:val="24"/>
        </w:rPr>
        <w:t xml:space="preserve">, and desired error </w:t>
      </w:r>
      <w:r w:rsidRPr="00F70B39" w:rsidR="00F70B39">
        <w:rPr>
          <w:rFonts w:ascii="Times New Roman" w:hAnsi="Times New Roman"/>
          <w:sz w:val="24"/>
          <w:szCs w:val="24"/>
        </w:rPr>
        <w:t xml:space="preserve">is the width of the </w:t>
      </w:r>
      <w:r w:rsidRPr="00F70B39" w:rsidR="00F70B39">
        <w:rPr>
          <w:rFonts w:ascii="Times New Roman" w:hAnsi="Times New Roman"/>
          <w:sz w:val="24"/>
          <w:szCs w:val="24"/>
        </w:rPr>
        <w:t>confidence interval within which the mean should fall</w:t>
      </w:r>
      <w:r w:rsidR="000D7E72">
        <w:rPr>
          <w:rFonts w:ascii="Times New Roman" w:hAnsi="Times New Roman"/>
          <w:sz w:val="24"/>
          <w:szCs w:val="24"/>
        </w:rPr>
        <w:t>. With N = 256, z = 1.96 (using 95% confidence interval), and pooled standard deviation of 8</w:t>
      </w:r>
      <w:r w:rsidR="00600591">
        <w:rPr>
          <w:rFonts w:ascii="Times New Roman" w:hAnsi="Times New Roman"/>
          <w:sz w:val="24"/>
          <w:szCs w:val="24"/>
        </w:rPr>
        <w:t>2.3</w:t>
      </w:r>
      <w:r w:rsidR="001E4B9B">
        <w:rPr>
          <w:rFonts w:ascii="Times New Roman" w:hAnsi="Times New Roman"/>
          <w:sz w:val="24"/>
          <w:szCs w:val="24"/>
        </w:rPr>
        <w:t xml:space="preserve"> from the </w:t>
      </w:r>
      <w:r w:rsidR="00733893">
        <w:rPr>
          <w:rFonts w:ascii="Times New Roman" w:hAnsi="Times New Roman"/>
          <w:sz w:val="24"/>
          <w:szCs w:val="24"/>
        </w:rPr>
        <w:t>WD surrogate study</w:t>
      </w:r>
      <w:r w:rsidR="000D7E72">
        <w:rPr>
          <w:rFonts w:ascii="Times New Roman" w:hAnsi="Times New Roman"/>
          <w:sz w:val="24"/>
          <w:szCs w:val="24"/>
        </w:rPr>
        <w:t>, the e</w:t>
      </w:r>
      <w:r w:rsidR="0085773C">
        <w:rPr>
          <w:rFonts w:ascii="Times New Roman" w:hAnsi="Times New Roman"/>
          <w:sz w:val="24"/>
          <w:szCs w:val="24"/>
        </w:rPr>
        <w:t xml:space="preserve">xpected error is </w:t>
      </w:r>
      <w:r w:rsidR="00C21301">
        <w:rPr>
          <w:rFonts w:ascii="Times New Roman" w:hAnsi="Times New Roman"/>
          <w:sz w:val="24"/>
          <w:szCs w:val="24"/>
        </w:rPr>
        <w:t>roughly 10</w:t>
      </w:r>
      <w:r w:rsidR="004D3798">
        <w:rPr>
          <w:rFonts w:ascii="Times New Roman" w:hAnsi="Times New Roman"/>
          <w:sz w:val="24"/>
          <w:szCs w:val="24"/>
        </w:rPr>
        <w:t xml:space="preserve"> meters </w:t>
      </w:r>
      <w:r w:rsidR="00BD4F33">
        <w:rPr>
          <w:rFonts w:ascii="Times New Roman" w:hAnsi="Times New Roman"/>
          <w:sz w:val="24"/>
          <w:szCs w:val="24"/>
        </w:rPr>
        <w:t xml:space="preserve">of the </w:t>
      </w:r>
      <w:r w:rsidR="004D3798">
        <w:rPr>
          <w:rFonts w:ascii="Times New Roman" w:hAnsi="Times New Roman"/>
          <w:sz w:val="24"/>
          <w:szCs w:val="24"/>
        </w:rPr>
        <w:t xml:space="preserve">average </w:t>
      </w:r>
      <w:r w:rsidR="00904010">
        <w:rPr>
          <w:rFonts w:ascii="Times New Roman" w:hAnsi="Times New Roman"/>
          <w:sz w:val="24"/>
          <w:szCs w:val="24"/>
        </w:rPr>
        <w:t xml:space="preserve">warning device </w:t>
      </w:r>
      <w:r w:rsidR="007F4A27">
        <w:rPr>
          <w:rFonts w:ascii="Times New Roman" w:hAnsi="Times New Roman"/>
          <w:sz w:val="24"/>
          <w:szCs w:val="24"/>
        </w:rPr>
        <w:t>detection distance, which is the primary dependent variable of the present study</w:t>
      </w:r>
      <w:r w:rsidR="00C21301">
        <w:rPr>
          <w:rFonts w:ascii="Times New Roman" w:hAnsi="Times New Roman"/>
          <w:sz w:val="24"/>
          <w:szCs w:val="24"/>
        </w:rPr>
        <w:t xml:space="preserve">. </w:t>
      </w:r>
    </w:p>
    <w:p w:rsidR="00D44D79" w:rsidP="001D440A" w14:paraId="37E11D35" w14:textId="77777777">
      <w:pPr>
        <w:ind w:left="360"/>
        <w:rPr>
          <w:rFonts w:ascii="Times New Roman" w:hAnsi="Times New Roman"/>
          <w:sz w:val="24"/>
          <w:szCs w:val="24"/>
        </w:rPr>
      </w:pPr>
    </w:p>
    <w:p w:rsidR="002A5ED6" w:rsidRPr="00716EBF" w:rsidP="001D440A" w14:paraId="0929000F" w14:textId="3660F756">
      <w:pPr>
        <w:ind w:left="360"/>
        <w:rPr>
          <w:rFonts w:ascii="Times New Roman" w:hAnsi="Times New Roman"/>
          <w:sz w:val="24"/>
          <w:szCs w:val="24"/>
        </w:rPr>
      </w:pPr>
      <w:r>
        <w:rPr>
          <w:rFonts w:ascii="Times New Roman" w:hAnsi="Times New Roman"/>
          <w:sz w:val="24"/>
          <w:szCs w:val="24"/>
        </w:rPr>
        <w:t xml:space="preserve">In addition to the estimated accuracy, the study </w:t>
      </w:r>
      <w:r w:rsidR="00807DD3">
        <w:rPr>
          <w:rFonts w:ascii="Times New Roman" w:hAnsi="Times New Roman"/>
          <w:sz w:val="24"/>
          <w:szCs w:val="24"/>
        </w:rPr>
        <w:t>set type I error and type II error to 5% and 20%</w:t>
      </w:r>
      <w:r w:rsidR="003F0859">
        <w:rPr>
          <w:rFonts w:ascii="Times New Roman" w:hAnsi="Times New Roman"/>
          <w:sz w:val="24"/>
          <w:szCs w:val="24"/>
        </w:rPr>
        <w:t>. T</w:t>
      </w:r>
      <w:r w:rsidR="00C11BB1">
        <w:rPr>
          <w:rFonts w:ascii="Times New Roman" w:hAnsi="Times New Roman"/>
          <w:sz w:val="24"/>
          <w:szCs w:val="24"/>
        </w:rPr>
        <w:t xml:space="preserve">he study is expected to </w:t>
      </w:r>
      <w:r w:rsidR="006535E0">
        <w:rPr>
          <w:rFonts w:ascii="Times New Roman" w:hAnsi="Times New Roman"/>
          <w:sz w:val="24"/>
          <w:szCs w:val="24"/>
        </w:rPr>
        <w:t xml:space="preserve">have 80% power to detect significant effects </w:t>
      </w:r>
      <w:r w:rsidR="00354D12">
        <w:rPr>
          <w:rFonts w:ascii="Times New Roman" w:hAnsi="Times New Roman"/>
          <w:sz w:val="24"/>
          <w:szCs w:val="24"/>
        </w:rPr>
        <w:t>if the effects exist</w:t>
      </w:r>
      <w:r w:rsidR="00BA4855">
        <w:rPr>
          <w:rFonts w:ascii="Times New Roman" w:hAnsi="Times New Roman"/>
          <w:sz w:val="24"/>
          <w:szCs w:val="24"/>
        </w:rPr>
        <w:t xml:space="preserve"> and to have a </w:t>
      </w:r>
      <w:r w:rsidR="00840F44">
        <w:rPr>
          <w:rFonts w:ascii="Times New Roman" w:hAnsi="Times New Roman"/>
          <w:sz w:val="24"/>
          <w:szCs w:val="24"/>
        </w:rPr>
        <w:t xml:space="preserve">reasonably </w:t>
      </w:r>
      <w:r w:rsidR="00BA4855">
        <w:rPr>
          <w:rFonts w:ascii="Times New Roman" w:hAnsi="Times New Roman"/>
          <w:sz w:val="24"/>
          <w:szCs w:val="24"/>
        </w:rPr>
        <w:t>small false-positive rate</w:t>
      </w:r>
      <w:r w:rsidR="0027316A">
        <w:rPr>
          <w:rFonts w:ascii="Times New Roman" w:hAnsi="Times New Roman"/>
          <w:sz w:val="24"/>
          <w:szCs w:val="24"/>
        </w:rPr>
        <w:t xml:space="preserve"> </w:t>
      </w:r>
      <w:r w:rsidR="008E6CC1">
        <w:rPr>
          <w:rFonts w:ascii="Times New Roman" w:hAnsi="Times New Roman"/>
          <w:sz w:val="24"/>
          <w:szCs w:val="24"/>
        </w:rPr>
        <w:t xml:space="preserve">if there are no effects of the factors of interest on warning device detection distance. </w:t>
      </w:r>
    </w:p>
    <w:p w:rsidR="00A607BE" w:rsidRPr="00716EBF" w:rsidP="00904010" w14:paraId="61C80AE5" w14:textId="63CC1955">
      <w:pPr>
        <w:ind w:left="360"/>
        <w:rPr>
          <w:rFonts w:ascii="Times New Roman" w:hAnsi="Times New Roman"/>
          <w:sz w:val="24"/>
          <w:szCs w:val="24"/>
        </w:rPr>
      </w:pPr>
    </w:p>
    <w:p w:rsidR="008D5399" w:rsidRPr="00716EBF" w:rsidP="00986461" w14:paraId="4D1999CF" w14:textId="6E313DF8">
      <w:pPr>
        <w:ind w:left="360"/>
        <w:rPr>
          <w:rFonts w:ascii="Times New Roman" w:hAnsi="Times New Roman"/>
          <w:b/>
          <w:bCs/>
          <w:sz w:val="24"/>
          <w:szCs w:val="24"/>
          <w:u w:val="single"/>
        </w:rPr>
      </w:pPr>
      <w:r w:rsidRPr="00716EBF">
        <w:rPr>
          <w:rFonts w:ascii="Times New Roman" w:hAnsi="Times New Roman"/>
          <w:b/>
          <w:bCs/>
          <w:sz w:val="24"/>
          <w:szCs w:val="24"/>
          <w:u w:val="single"/>
        </w:rPr>
        <w:t>2.</w:t>
      </w:r>
      <w:r w:rsidR="001D79EC">
        <w:rPr>
          <w:rFonts w:ascii="Times New Roman" w:hAnsi="Times New Roman"/>
          <w:b/>
          <w:bCs/>
          <w:sz w:val="24"/>
          <w:szCs w:val="24"/>
          <w:u w:val="single"/>
        </w:rPr>
        <w:t>4</w:t>
      </w:r>
      <w:r w:rsidRPr="00716EBF" w:rsidR="001D79EC">
        <w:rPr>
          <w:rFonts w:ascii="Times New Roman" w:hAnsi="Times New Roman"/>
          <w:b/>
          <w:bCs/>
          <w:sz w:val="24"/>
          <w:szCs w:val="24"/>
          <w:u w:val="single"/>
        </w:rPr>
        <w:t xml:space="preserve"> </w:t>
      </w:r>
      <w:r w:rsidRPr="00716EBF">
        <w:rPr>
          <w:rFonts w:ascii="Times New Roman" w:hAnsi="Times New Roman"/>
          <w:b/>
          <w:bCs/>
          <w:sz w:val="24"/>
          <w:szCs w:val="24"/>
          <w:u w:val="single"/>
        </w:rPr>
        <w:t>Analysis Methodology</w:t>
      </w:r>
    </w:p>
    <w:p w:rsidR="00E57DB8" w:rsidRPr="007D342E" w:rsidP="007B1695" w14:paraId="0C244F31" w14:textId="6D088154">
      <w:pPr>
        <w:spacing w:after="240"/>
        <w:ind w:left="360"/>
        <w:rPr>
          <w:rFonts w:ascii="Times New Roman" w:hAnsi="Times New Roman"/>
          <w:sz w:val="24"/>
          <w:szCs w:val="24"/>
        </w:rPr>
      </w:pPr>
      <w:r>
        <w:rPr>
          <w:rFonts w:ascii="Times New Roman" w:hAnsi="Times New Roman"/>
          <w:sz w:val="24"/>
          <w:szCs w:val="24"/>
        </w:rPr>
        <w:t>The d</w:t>
      </w:r>
      <w:r w:rsidRPr="007D342E" w:rsidR="007D342E">
        <w:rPr>
          <w:rFonts w:ascii="Times New Roman" w:hAnsi="Times New Roman"/>
          <w:sz w:val="24"/>
          <w:szCs w:val="24"/>
        </w:rPr>
        <w:t>ata analys</w:t>
      </w:r>
      <w:r>
        <w:rPr>
          <w:rFonts w:ascii="Times New Roman" w:hAnsi="Times New Roman"/>
          <w:sz w:val="24"/>
          <w:szCs w:val="24"/>
        </w:rPr>
        <w:t>i</w:t>
      </w:r>
      <w:r w:rsidRPr="007D342E" w:rsidR="007D342E">
        <w:rPr>
          <w:rFonts w:ascii="Times New Roman" w:hAnsi="Times New Roman"/>
          <w:sz w:val="24"/>
          <w:szCs w:val="24"/>
        </w:rPr>
        <w:t>s</w:t>
      </w:r>
      <w:r>
        <w:rPr>
          <w:rFonts w:ascii="Times New Roman" w:hAnsi="Times New Roman"/>
          <w:sz w:val="24"/>
          <w:szCs w:val="24"/>
        </w:rPr>
        <w:t xml:space="preserve"> approach</w:t>
      </w:r>
      <w:r w:rsidRPr="007D342E" w:rsidR="007D342E">
        <w:rPr>
          <w:rFonts w:ascii="Times New Roman" w:hAnsi="Times New Roman"/>
          <w:sz w:val="24"/>
          <w:szCs w:val="24"/>
        </w:rPr>
        <w:t xml:space="preserve"> comprise</w:t>
      </w:r>
      <w:r w:rsidR="00797E90">
        <w:rPr>
          <w:rFonts w:ascii="Times New Roman" w:hAnsi="Times New Roman"/>
          <w:sz w:val="24"/>
          <w:szCs w:val="24"/>
        </w:rPr>
        <w:t>s</w:t>
      </w:r>
      <w:r>
        <w:rPr>
          <w:rFonts w:ascii="Times New Roman" w:hAnsi="Times New Roman"/>
          <w:sz w:val="24"/>
          <w:szCs w:val="24"/>
        </w:rPr>
        <w:t xml:space="preserve"> </w:t>
      </w:r>
      <w:r w:rsidRPr="007D342E" w:rsidR="007D342E">
        <w:rPr>
          <w:rFonts w:ascii="Times New Roman" w:hAnsi="Times New Roman"/>
          <w:sz w:val="24"/>
          <w:szCs w:val="24"/>
        </w:rPr>
        <w:t xml:space="preserve">several stages, and the research team will apply the most appropriate statistical methods </w:t>
      </w:r>
      <w:r w:rsidR="004C6C9E">
        <w:rPr>
          <w:rFonts w:ascii="Times New Roman" w:hAnsi="Times New Roman"/>
          <w:sz w:val="24"/>
          <w:szCs w:val="24"/>
        </w:rPr>
        <w:t>to answer</w:t>
      </w:r>
      <w:r w:rsidRPr="007D342E" w:rsidR="007D342E">
        <w:rPr>
          <w:rFonts w:ascii="Times New Roman" w:hAnsi="Times New Roman"/>
          <w:sz w:val="24"/>
          <w:szCs w:val="24"/>
        </w:rPr>
        <w:t xml:space="preserve"> research question</w:t>
      </w:r>
      <w:r w:rsidR="004C6C9E">
        <w:rPr>
          <w:rFonts w:ascii="Times New Roman" w:hAnsi="Times New Roman"/>
          <w:sz w:val="24"/>
          <w:szCs w:val="24"/>
        </w:rPr>
        <w:t xml:space="preserve">s, </w:t>
      </w:r>
      <w:r w:rsidR="00987A71">
        <w:rPr>
          <w:rFonts w:ascii="Times New Roman" w:hAnsi="Times New Roman"/>
          <w:sz w:val="24"/>
          <w:szCs w:val="24"/>
        </w:rPr>
        <w:t>i.e.,</w:t>
      </w:r>
      <w:r w:rsidR="000039F3">
        <w:rPr>
          <w:rFonts w:ascii="Times New Roman" w:hAnsi="Times New Roman"/>
          <w:sz w:val="24"/>
          <w:szCs w:val="24"/>
        </w:rPr>
        <w:t xml:space="preserve"> understanding driver’s visual</w:t>
      </w:r>
      <w:r w:rsidR="00987A71">
        <w:rPr>
          <w:rFonts w:ascii="Times New Roman" w:hAnsi="Times New Roman"/>
          <w:sz w:val="24"/>
          <w:szCs w:val="24"/>
        </w:rPr>
        <w:t xml:space="preserve"> and manual</w:t>
      </w:r>
      <w:r w:rsidR="000039F3">
        <w:rPr>
          <w:rFonts w:ascii="Times New Roman" w:hAnsi="Times New Roman"/>
          <w:sz w:val="24"/>
          <w:szCs w:val="24"/>
        </w:rPr>
        <w:t xml:space="preserve"> behaviors with and without warning devices in different combination</w:t>
      </w:r>
      <w:r w:rsidR="00987A71">
        <w:rPr>
          <w:rFonts w:ascii="Times New Roman" w:hAnsi="Times New Roman"/>
          <w:sz w:val="24"/>
          <w:szCs w:val="24"/>
        </w:rPr>
        <w:t>s</w:t>
      </w:r>
      <w:r w:rsidR="000039F3">
        <w:rPr>
          <w:rFonts w:ascii="Times New Roman" w:hAnsi="Times New Roman"/>
          <w:sz w:val="24"/>
          <w:szCs w:val="24"/>
        </w:rPr>
        <w:t xml:space="preserve"> of experimental factors</w:t>
      </w:r>
      <w:r w:rsidRPr="007D342E" w:rsidR="007D342E">
        <w:rPr>
          <w:rFonts w:ascii="Times New Roman" w:hAnsi="Times New Roman"/>
          <w:sz w:val="24"/>
          <w:szCs w:val="24"/>
        </w:rPr>
        <w:t>. First, data will be examined for outliers and cleaned. Second, a series of mixed-model 2 × 2 × 2 analyses of variance will be used to analyze mean</w:t>
      </w:r>
      <w:r w:rsidR="0001038D">
        <w:rPr>
          <w:rFonts w:ascii="Times New Roman" w:hAnsi="Times New Roman"/>
          <w:sz w:val="24"/>
          <w:szCs w:val="24"/>
        </w:rPr>
        <w:t xml:space="preserve"> </w:t>
      </w:r>
      <w:r w:rsidRPr="007D342E" w:rsidR="007D342E">
        <w:rPr>
          <w:rFonts w:ascii="Times New Roman" w:hAnsi="Times New Roman"/>
          <w:sz w:val="24"/>
          <w:szCs w:val="24"/>
        </w:rPr>
        <w:t xml:space="preserve">reaction and detection </w:t>
      </w:r>
      <w:r w:rsidR="007120AC">
        <w:rPr>
          <w:rFonts w:ascii="Times New Roman" w:hAnsi="Times New Roman"/>
          <w:sz w:val="24"/>
          <w:szCs w:val="24"/>
        </w:rPr>
        <w:t>distance</w:t>
      </w:r>
      <w:r w:rsidRPr="007D342E" w:rsidR="007120AC">
        <w:rPr>
          <w:rFonts w:ascii="Times New Roman" w:hAnsi="Times New Roman"/>
          <w:sz w:val="24"/>
          <w:szCs w:val="24"/>
        </w:rPr>
        <w:t xml:space="preserve"> </w:t>
      </w:r>
      <w:r w:rsidRPr="007D342E" w:rsidR="007D342E">
        <w:rPr>
          <w:rFonts w:ascii="Times New Roman" w:hAnsi="Times New Roman"/>
          <w:sz w:val="24"/>
          <w:szCs w:val="24"/>
        </w:rPr>
        <w:t xml:space="preserve">data. Third, a series of </w:t>
      </w:r>
      <w:r w:rsidRPr="00733893" w:rsidR="007D342E">
        <w:rPr>
          <w:rFonts w:ascii="Times New Roman" w:hAnsi="Times New Roman"/>
          <w:i/>
          <w:iCs/>
          <w:sz w:val="24"/>
          <w:szCs w:val="24"/>
        </w:rPr>
        <w:t>t</w:t>
      </w:r>
      <w:r w:rsidRPr="007D342E" w:rsidR="007D342E">
        <w:rPr>
          <w:rFonts w:ascii="Times New Roman" w:hAnsi="Times New Roman"/>
          <w:sz w:val="24"/>
          <w:szCs w:val="24"/>
        </w:rPr>
        <w:t xml:space="preserve">-tests, </w:t>
      </w:r>
      <w:r w:rsidR="00D97AF9">
        <w:rPr>
          <w:rFonts w:ascii="Times New Roman" w:hAnsi="Times New Roman"/>
          <w:sz w:val="24"/>
          <w:szCs w:val="24"/>
        </w:rPr>
        <w:t xml:space="preserve">for </w:t>
      </w:r>
      <w:r w:rsidRPr="007D342E" w:rsidR="007D342E">
        <w:rPr>
          <w:rFonts w:ascii="Times New Roman" w:hAnsi="Times New Roman"/>
          <w:sz w:val="24"/>
          <w:szCs w:val="24"/>
        </w:rPr>
        <w:t>paired and independent samples, with Bonferroni corrections, will be utilized to examine the nature of any differences found. Fourth, correlations will be made between demographics, risk acceptance, and the primary outcome measures (reaction and detection time). Finally, the correlation matrices will inform regression analyses to determine if risk acceptance or other collected demographic characteristics predict warning device</w:t>
      </w:r>
      <w:r w:rsidR="00044375">
        <w:rPr>
          <w:rFonts w:ascii="Times New Roman" w:hAnsi="Times New Roman"/>
          <w:sz w:val="24"/>
          <w:szCs w:val="24"/>
        </w:rPr>
        <w:t xml:space="preserve"> and/or vehicle</w:t>
      </w:r>
      <w:r w:rsidRPr="007D342E" w:rsidR="007D342E">
        <w:rPr>
          <w:rFonts w:ascii="Times New Roman" w:hAnsi="Times New Roman"/>
          <w:sz w:val="24"/>
          <w:szCs w:val="24"/>
        </w:rPr>
        <w:t xml:space="preserve"> detection or reaction time. </w:t>
      </w:r>
      <w:r w:rsidR="00366AF0">
        <w:rPr>
          <w:rFonts w:ascii="Times New Roman" w:hAnsi="Times New Roman"/>
          <w:sz w:val="24"/>
          <w:szCs w:val="24"/>
        </w:rPr>
        <w:t>F</w:t>
      </w:r>
      <w:r w:rsidRPr="007D342E" w:rsidR="007D342E">
        <w:rPr>
          <w:rFonts w:ascii="Times New Roman" w:hAnsi="Times New Roman"/>
          <w:sz w:val="24"/>
          <w:szCs w:val="24"/>
        </w:rPr>
        <w:t xml:space="preserve">urther </w:t>
      </w:r>
      <w:r w:rsidR="00366AF0">
        <w:rPr>
          <w:rFonts w:ascii="Times New Roman" w:hAnsi="Times New Roman"/>
          <w:sz w:val="24"/>
          <w:szCs w:val="24"/>
        </w:rPr>
        <w:t xml:space="preserve">analyses </w:t>
      </w:r>
      <w:r w:rsidR="00E43706">
        <w:rPr>
          <w:rFonts w:ascii="Times New Roman" w:hAnsi="Times New Roman"/>
          <w:sz w:val="24"/>
          <w:szCs w:val="24"/>
        </w:rPr>
        <w:t>will be explored</w:t>
      </w:r>
      <w:r w:rsidRPr="007D342E" w:rsidR="007D342E">
        <w:rPr>
          <w:rFonts w:ascii="Times New Roman" w:hAnsi="Times New Roman"/>
          <w:sz w:val="24"/>
          <w:szCs w:val="24"/>
        </w:rPr>
        <w:t xml:space="preserve"> using a series of mixed-effect general linear models to explore the impact of and interaction between study conditions, order of exposure, driver demographic features, and survey responses on the outcome variables. There is also a potential that participants will not react to the presence of warning triangles at all, a situation where a generalized linear model could be an applicable tool to predict a binary detection outcome variable</w:t>
      </w:r>
      <w:r w:rsidRPr="007D342E">
        <w:rPr>
          <w:rFonts w:ascii="Times New Roman" w:hAnsi="Times New Roman"/>
          <w:sz w:val="24"/>
          <w:szCs w:val="24"/>
        </w:rPr>
        <w:t xml:space="preserve">. </w:t>
      </w:r>
    </w:p>
    <w:p w:rsidR="008A349B" w:rsidRPr="00716EBF" w:rsidP="00DF7262" w14:paraId="26138C38" w14:textId="752CCC02">
      <w:pPr>
        <w:ind w:left="360"/>
        <w:rPr>
          <w:rFonts w:ascii="Times New Roman" w:hAnsi="Times New Roman"/>
          <w:b/>
          <w:bCs/>
          <w:sz w:val="24"/>
          <w:szCs w:val="24"/>
          <w:u w:val="single"/>
        </w:rPr>
      </w:pPr>
      <w:r w:rsidRPr="00716EBF">
        <w:rPr>
          <w:rFonts w:ascii="Times New Roman" w:hAnsi="Times New Roman"/>
          <w:b/>
          <w:bCs/>
          <w:sz w:val="24"/>
          <w:szCs w:val="24"/>
          <w:u w:val="single"/>
        </w:rPr>
        <w:t>2.</w:t>
      </w:r>
      <w:r w:rsidR="001D79EC">
        <w:rPr>
          <w:rFonts w:ascii="Times New Roman" w:hAnsi="Times New Roman"/>
          <w:b/>
          <w:bCs/>
          <w:sz w:val="24"/>
          <w:szCs w:val="24"/>
          <w:u w:val="single"/>
        </w:rPr>
        <w:t>5</w:t>
      </w:r>
      <w:r w:rsidRPr="00716EBF" w:rsidR="001D79EC">
        <w:rPr>
          <w:rFonts w:ascii="Times New Roman" w:hAnsi="Times New Roman"/>
          <w:b/>
          <w:bCs/>
          <w:sz w:val="24"/>
          <w:szCs w:val="24"/>
          <w:u w:val="single"/>
        </w:rPr>
        <w:t xml:space="preserve"> </w:t>
      </w:r>
      <w:r w:rsidRPr="00716EBF" w:rsidR="0002508A">
        <w:rPr>
          <w:rFonts w:ascii="Times New Roman" w:hAnsi="Times New Roman"/>
          <w:b/>
          <w:bCs/>
          <w:sz w:val="24"/>
          <w:szCs w:val="24"/>
          <w:u w:val="single"/>
        </w:rPr>
        <w:t>S</w:t>
      </w:r>
      <w:r w:rsidRPr="00716EBF">
        <w:rPr>
          <w:rFonts w:ascii="Times New Roman" w:hAnsi="Times New Roman"/>
          <w:b/>
          <w:bCs/>
          <w:sz w:val="24"/>
          <w:szCs w:val="24"/>
          <w:u w:val="single"/>
        </w:rPr>
        <w:t>tudy Design</w:t>
      </w:r>
    </w:p>
    <w:p w:rsidR="003529A5" w:rsidP="0055469F" w14:paraId="353E78C4" w14:textId="223E16E1">
      <w:pPr>
        <w:ind w:left="360"/>
        <w:rPr>
          <w:rFonts w:ascii="Times New Roman" w:hAnsi="Times New Roman"/>
          <w:sz w:val="24"/>
          <w:szCs w:val="24"/>
        </w:rPr>
      </w:pPr>
      <w:r w:rsidRPr="00716EBF">
        <w:rPr>
          <w:rFonts w:ascii="Times New Roman" w:hAnsi="Times New Roman"/>
          <w:sz w:val="24"/>
          <w:szCs w:val="24"/>
        </w:rPr>
        <w:t>The study</w:t>
      </w:r>
      <w:r w:rsidR="00097413">
        <w:rPr>
          <w:rFonts w:ascii="Times New Roman" w:hAnsi="Times New Roman"/>
          <w:sz w:val="24"/>
          <w:szCs w:val="24"/>
        </w:rPr>
        <w:t xml:space="preserve"> was</w:t>
      </w:r>
      <w:r w:rsidRPr="00716EBF">
        <w:rPr>
          <w:rFonts w:ascii="Times New Roman" w:hAnsi="Times New Roman"/>
          <w:sz w:val="24"/>
          <w:szCs w:val="24"/>
        </w:rPr>
        <w:t xml:space="preserve"> design</w:t>
      </w:r>
      <w:r w:rsidR="00B40321">
        <w:rPr>
          <w:rFonts w:ascii="Times New Roman" w:hAnsi="Times New Roman"/>
          <w:sz w:val="24"/>
          <w:szCs w:val="24"/>
        </w:rPr>
        <w:t>ed</w:t>
      </w:r>
      <w:r w:rsidRPr="00716EBF">
        <w:rPr>
          <w:rFonts w:ascii="Times New Roman" w:hAnsi="Times New Roman"/>
          <w:sz w:val="24"/>
          <w:szCs w:val="24"/>
        </w:rPr>
        <w:t xml:space="preserve"> </w:t>
      </w:r>
      <w:r w:rsidRPr="00E24E96" w:rsidR="00AF52D4">
        <w:rPr>
          <w:rFonts w:ascii="Times New Roman" w:hAnsi="Times New Roman"/>
          <w:sz w:val="24"/>
          <w:szCs w:val="24"/>
        </w:rPr>
        <w:t>to best address the</w:t>
      </w:r>
      <w:r w:rsidR="00097413">
        <w:rPr>
          <w:rFonts w:ascii="Times New Roman" w:hAnsi="Times New Roman"/>
          <w:sz w:val="24"/>
          <w:szCs w:val="24"/>
        </w:rPr>
        <w:t xml:space="preserve"> established</w:t>
      </w:r>
      <w:r w:rsidRPr="00E24E96" w:rsidR="00AF52D4">
        <w:rPr>
          <w:rFonts w:ascii="Times New Roman" w:hAnsi="Times New Roman"/>
          <w:sz w:val="24"/>
          <w:szCs w:val="24"/>
        </w:rPr>
        <w:t xml:space="preserve"> research questions. The design maximizes data collection in </w:t>
      </w:r>
      <w:r w:rsidR="00563006">
        <w:rPr>
          <w:rFonts w:ascii="Times New Roman" w:hAnsi="Times New Roman"/>
          <w:sz w:val="24"/>
          <w:szCs w:val="24"/>
        </w:rPr>
        <w:t>experimental conditions</w:t>
      </w:r>
      <w:r w:rsidRPr="00E24E96" w:rsidR="00AF52D4">
        <w:rPr>
          <w:rFonts w:ascii="Times New Roman" w:hAnsi="Times New Roman"/>
          <w:sz w:val="24"/>
          <w:szCs w:val="24"/>
        </w:rPr>
        <w:t xml:space="preserve"> of particular interest within the </w:t>
      </w:r>
      <w:r w:rsidR="00825D7A">
        <w:rPr>
          <w:rFonts w:ascii="Times New Roman" w:hAnsi="Times New Roman"/>
          <w:sz w:val="24"/>
          <w:szCs w:val="24"/>
        </w:rPr>
        <w:t>time</w:t>
      </w:r>
      <w:r w:rsidRPr="00E24E96" w:rsidR="00AF52D4">
        <w:rPr>
          <w:rFonts w:ascii="Times New Roman" w:hAnsi="Times New Roman"/>
          <w:sz w:val="24"/>
          <w:szCs w:val="24"/>
        </w:rPr>
        <w:t xml:space="preserve"> constraints of a driving session.</w:t>
      </w:r>
      <w:r w:rsidR="00825D7A">
        <w:rPr>
          <w:rFonts w:ascii="Times New Roman" w:hAnsi="Times New Roman"/>
          <w:sz w:val="24"/>
          <w:szCs w:val="24"/>
        </w:rPr>
        <w:t xml:space="preserve"> </w:t>
      </w:r>
      <w:r w:rsidRPr="003529A5">
        <w:rPr>
          <w:rFonts w:ascii="Times New Roman" w:hAnsi="Times New Roman"/>
          <w:sz w:val="24"/>
          <w:szCs w:val="24"/>
        </w:rPr>
        <w:t xml:space="preserve">The study </w:t>
      </w:r>
      <w:r w:rsidR="0055469F">
        <w:rPr>
          <w:rFonts w:ascii="Times New Roman" w:hAnsi="Times New Roman"/>
          <w:sz w:val="24"/>
          <w:szCs w:val="24"/>
        </w:rPr>
        <w:t>will be</w:t>
      </w:r>
      <w:r w:rsidRPr="003529A5">
        <w:rPr>
          <w:rFonts w:ascii="Times New Roman" w:hAnsi="Times New Roman"/>
          <w:sz w:val="24"/>
          <w:szCs w:val="24"/>
        </w:rPr>
        <w:t xml:space="preserve"> a closed test-track study to test whether warning devices meaningfully influence crash-relevant aspects of human performance in the presence of a PDCMV</w:t>
      </w:r>
      <w:r w:rsidR="00044375">
        <w:rPr>
          <w:rFonts w:ascii="Times New Roman" w:hAnsi="Times New Roman"/>
          <w:sz w:val="24"/>
          <w:szCs w:val="24"/>
        </w:rPr>
        <w:t xml:space="preserve"> (parked/disabled commercial motor vehicle)</w:t>
      </w:r>
      <w:r w:rsidRPr="003529A5">
        <w:rPr>
          <w:rFonts w:ascii="Times New Roman" w:hAnsi="Times New Roman"/>
          <w:sz w:val="24"/>
          <w:szCs w:val="24"/>
        </w:rPr>
        <w:t>, and if so, how and to what extent.</w:t>
      </w:r>
      <w:r w:rsidR="0055469F">
        <w:rPr>
          <w:rFonts w:ascii="Times New Roman" w:hAnsi="Times New Roman"/>
          <w:sz w:val="24"/>
          <w:szCs w:val="24"/>
        </w:rPr>
        <w:t xml:space="preserve"> </w:t>
      </w:r>
      <w:r w:rsidRPr="003529A5">
        <w:rPr>
          <w:rFonts w:ascii="Times New Roman" w:hAnsi="Times New Roman"/>
          <w:sz w:val="24"/>
          <w:szCs w:val="24"/>
        </w:rPr>
        <w:t xml:space="preserve">The order of presentation will be “counterbalanced” so that each combination of conditions will be the “first scenario” experienced </w:t>
      </w:r>
      <w:r w:rsidR="00044375">
        <w:rPr>
          <w:rFonts w:ascii="Times New Roman" w:hAnsi="Times New Roman"/>
          <w:sz w:val="24"/>
          <w:szCs w:val="24"/>
        </w:rPr>
        <w:t xml:space="preserve">by </w:t>
      </w:r>
      <w:r w:rsidRPr="003529A5">
        <w:rPr>
          <w:rFonts w:ascii="Times New Roman" w:hAnsi="Times New Roman"/>
          <w:sz w:val="24"/>
          <w:szCs w:val="24"/>
        </w:rPr>
        <w:t xml:space="preserve">32 out of 256 participants. For example, for 32 participants, the first of four PDCMVs will be encountered on a curved road at night without warning triangles deployed. Another 32 participants will first encounter the first of four PDCMVs on a straight road with warning triangles deployed during the day. </w:t>
      </w:r>
    </w:p>
    <w:p w:rsidR="00044375" w:rsidRPr="003529A5" w:rsidP="0055469F" w14:paraId="28F8EED3" w14:textId="77777777">
      <w:pPr>
        <w:ind w:left="360"/>
        <w:rPr>
          <w:rFonts w:ascii="Times New Roman" w:hAnsi="Times New Roman"/>
          <w:sz w:val="24"/>
          <w:szCs w:val="24"/>
        </w:rPr>
      </w:pPr>
    </w:p>
    <w:p w:rsidR="003529A5" w:rsidRPr="003529A5" w:rsidP="003529A5" w14:paraId="38ABC9A0" w14:textId="62D4BC94">
      <w:pPr>
        <w:ind w:left="360"/>
        <w:rPr>
          <w:rFonts w:ascii="Times New Roman" w:hAnsi="Times New Roman"/>
          <w:sz w:val="24"/>
          <w:szCs w:val="24"/>
        </w:rPr>
      </w:pPr>
      <w:r w:rsidRPr="003529A5">
        <w:rPr>
          <w:rFonts w:ascii="Times New Roman" w:hAnsi="Times New Roman"/>
          <w:sz w:val="24"/>
          <w:szCs w:val="24"/>
        </w:rPr>
        <w:t xml:space="preserve">This experiment is structured as a 2 × 2 × 2 mixed-model factorial design. This study will include the evaluation of warning devices (present, absent) across two road geometry configurations (straight, curved) and two temporal lighting conditions (day, night). The final research design is full factorial, including eight potential conditions combinations for 256 participants. The warning device configuration will follow 49 CFR §392.22 guidelines. </w:t>
      </w:r>
    </w:p>
    <w:p w:rsidR="00771538" w:rsidRPr="00716EBF" w:rsidP="00771538" w14:paraId="425E61E4" w14:textId="1136F103">
      <w:pPr>
        <w:ind w:left="360"/>
        <w:rPr>
          <w:rFonts w:ascii="Times New Roman" w:hAnsi="Times New Roman"/>
          <w:sz w:val="24"/>
          <w:szCs w:val="24"/>
        </w:rPr>
      </w:pPr>
    </w:p>
    <w:p w:rsidR="00612EBB" w:rsidRPr="00716EBF" w:rsidP="3890FDAC" w14:paraId="61A3DE27" w14:textId="225E8534">
      <w:pPr>
        <w:pStyle w:val="BodyText2"/>
        <w:numPr>
          <w:ilvl w:val="0"/>
          <w:numId w:val="33"/>
        </w:numPr>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 w:val="0"/>
          <w:bCs w:val="0"/>
        </w:rPr>
      </w:pPr>
      <w:r w:rsidRPr="00716EBF">
        <w:t xml:space="preserve">DESCRIBE METHODS TO MAXIMIZE RESPONSE RATE AND TO DEAL WITH </w:t>
      </w:r>
      <w:r w:rsidRPr="00716EBF">
        <w:t>THE ISSUES OF NON-RESPONSE</w:t>
      </w:r>
      <w:r w:rsidRPr="00716EBF">
        <w:rPr>
          <w:b w:val="0"/>
          <w:bCs w:val="0"/>
        </w:rPr>
        <w:t>.</w:t>
      </w:r>
    </w:p>
    <w:p w:rsidR="3890FDAC" w:rsidRPr="00716EBF" w:rsidP="3890FDAC" w14:paraId="0689347F" w14:textId="3B393AE6">
      <w:pPr>
        <w:widowControl/>
        <w:ind w:left="360"/>
        <w:rPr>
          <w:rFonts w:ascii="Times New Roman" w:hAnsi="Times New Roman"/>
          <w:sz w:val="24"/>
          <w:szCs w:val="24"/>
        </w:rPr>
      </w:pPr>
    </w:p>
    <w:p w:rsidR="001B7A72" w:rsidRPr="00716EBF" w:rsidP="002614E5" w14:paraId="7821B2EF" w14:textId="4D4C3596">
      <w:pPr>
        <w:widowControl/>
        <w:ind w:left="360"/>
        <w:rPr>
          <w:rFonts w:ascii="Times New Roman" w:hAnsi="Times New Roman"/>
          <w:b/>
          <w:bCs/>
          <w:sz w:val="24"/>
          <w:szCs w:val="24"/>
          <w:u w:val="single"/>
        </w:rPr>
      </w:pPr>
      <w:r w:rsidRPr="00716EBF">
        <w:rPr>
          <w:rFonts w:ascii="Times New Roman" w:hAnsi="Times New Roman"/>
          <w:b/>
          <w:bCs/>
          <w:sz w:val="24"/>
          <w:szCs w:val="24"/>
          <w:u w:val="single"/>
        </w:rPr>
        <w:t xml:space="preserve">3.1 </w:t>
      </w:r>
      <w:r w:rsidRPr="00716EBF">
        <w:rPr>
          <w:rFonts w:ascii="Times New Roman" w:hAnsi="Times New Roman"/>
          <w:b/>
          <w:bCs/>
          <w:sz w:val="24"/>
          <w:szCs w:val="24"/>
          <w:u w:val="single"/>
        </w:rPr>
        <w:t>Methods to Maximize Response Rate</w:t>
      </w:r>
    </w:p>
    <w:p w:rsidR="008D1777" w:rsidP="008D1777" w14:paraId="7B0C6A69" w14:textId="66B7770E">
      <w:pPr>
        <w:widowControl/>
        <w:ind w:left="360"/>
        <w:rPr>
          <w:rFonts w:ascii="Times New Roman" w:hAnsi="Times New Roman"/>
          <w:sz w:val="24"/>
          <w:szCs w:val="24"/>
        </w:rPr>
      </w:pPr>
      <w:r w:rsidRPr="1FBED021">
        <w:rPr>
          <w:rFonts w:ascii="Times New Roman" w:hAnsi="Times New Roman"/>
          <w:sz w:val="24"/>
          <w:szCs w:val="24"/>
        </w:rPr>
        <w:t xml:space="preserve">Participants will be recruited </w:t>
      </w:r>
      <w:r>
        <w:rPr>
          <w:rFonts w:ascii="Times New Roman" w:hAnsi="Times New Roman"/>
          <w:sz w:val="24"/>
          <w:szCs w:val="24"/>
        </w:rPr>
        <w:t>from VTTI’s database of drivers</w:t>
      </w:r>
      <w:r w:rsidRPr="1FBED021">
        <w:rPr>
          <w:rFonts w:ascii="Times New Roman" w:hAnsi="Times New Roman"/>
          <w:sz w:val="24"/>
          <w:szCs w:val="24"/>
        </w:rPr>
        <w:t xml:space="preserve"> who indicated interest in future studies </w:t>
      </w:r>
      <w:r>
        <w:rPr>
          <w:rFonts w:ascii="Times New Roman" w:hAnsi="Times New Roman"/>
          <w:sz w:val="24"/>
          <w:szCs w:val="24"/>
        </w:rPr>
        <w:t xml:space="preserve">and </w:t>
      </w:r>
      <w:r w:rsidR="00044375">
        <w:rPr>
          <w:rFonts w:ascii="Times New Roman" w:hAnsi="Times New Roman"/>
          <w:sz w:val="24"/>
          <w:szCs w:val="24"/>
        </w:rPr>
        <w:t xml:space="preserve">are </w:t>
      </w:r>
      <w:r w:rsidRPr="1FBED021">
        <w:rPr>
          <w:rFonts w:ascii="Times New Roman" w:hAnsi="Times New Roman"/>
          <w:sz w:val="24"/>
          <w:szCs w:val="24"/>
        </w:rPr>
        <w:t xml:space="preserve">located within a day’s drive </w:t>
      </w:r>
      <w:bookmarkStart w:id="7" w:name="_Int_Hp6CoVBZ"/>
      <w:r w:rsidRPr="1FBED021">
        <w:rPr>
          <w:rFonts w:ascii="Times New Roman" w:hAnsi="Times New Roman"/>
          <w:sz w:val="24"/>
          <w:szCs w:val="24"/>
        </w:rPr>
        <w:t>of</w:t>
      </w:r>
      <w:bookmarkEnd w:id="7"/>
      <w:r w:rsidRPr="1FBED021">
        <w:rPr>
          <w:rFonts w:ascii="Times New Roman" w:hAnsi="Times New Roman"/>
          <w:sz w:val="24"/>
          <w:szCs w:val="24"/>
        </w:rPr>
        <w:t xml:space="preserve"> </w:t>
      </w:r>
      <w:r>
        <w:rPr>
          <w:rFonts w:ascii="Times New Roman" w:hAnsi="Times New Roman"/>
          <w:sz w:val="24"/>
          <w:szCs w:val="24"/>
        </w:rPr>
        <w:t xml:space="preserve">VTTI headquarters in </w:t>
      </w:r>
      <w:r w:rsidRPr="1FBED021">
        <w:rPr>
          <w:rFonts w:ascii="Times New Roman" w:hAnsi="Times New Roman"/>
          <w:sz w:val="24"/>
          <w:szCs w:val="24"/>
        </w:rPr>
        <w:t xml:space="preserve">Blacksburg, Virginia. </w:t>
      </w:r>
      <w:r>
        <w:rPr>
          <w:rFonts w:ascii="Times New Roman" w:hAnsi="Times New Roman"/>
          <w:sz w:val="24"/>
          <w:szCs w:val="24"/>
        </w:rPr>
        <w:t xml:space="preserve">The database includes drivers who have previously completed a study with VTTI and therefore have shown a commitment to study participation in past research. </w:t>
      </w:r>
      <w:r w:rsidRPr="1FBED021">
        <w:rPr>
          <w:rFonts w:ascii="Times New Roman" w:hAnsi="Times New Roman"/>
          <w:sz w:val="24"/>
          <w:szCs w:val="24"/>
        </w:rPr>
        <w:t xml:space="preserve">Considering the proximity of accessible, interested participants, VTTI expects to find drivers with a desire and ability to participate and complete the study. </w:t>
      </w:r>
      <w:r>
        <w:rPr>
          <w:rFonts w:ascii="Times New Roman" w:hAnsi="Times New Roman"/>
          <w:sz w:val="24"/>
          <w:szCs w:val="24"/>
        </w:rPr>
        <w:t xml:space="preserve">Drivers selected for the study will be reminded of the study participation date through </w:t>
      </w:r>
      <w:r w:rsidR="00044375">
        <w:rPr>
          <w:rFonts w:ascii="Times New Roman" w:hAnsi="Times New Roman"/>
          <w:sz w:val="24"/>
          <w:szCs w:val="24"/>
        </w:rPr>
        <w:t xml:space="preserve">a </w:t>
      </w:r>
      <w:r>
        <w:rPr>
          <w:rFonts w:ascii="Times New Roman" w:hAnsi="Times New Roman"/>
          <w:sz w:val="24"/>
          <w:szCs w:val="24"/>
        </w:rPr>
        <w:t>phone call and email the day before their scheduled participation. The phone call and email will include VTTI contact information, with multiple VTTI contact options.</w:t>
      </w:r>
    </w:p>
    <w:p w:rsidR="008D1777" w:rsidP="008D1777" w14:paraId="265B4910" w14:textId="77777777">
      <w:pPr>
        <w:widowControl/>
        <w:ind w:left="360"/>
        <w:rPr>
          <w:rFonts w:ascii="Times New Roman" w:hAnsi="Times New Roman"/>
          <w:sz w:val="24"/>
          <w:szCs w:val="24"/>
        </w:rPr>
      </w:pPr>
    </w:p>
    <w:p w:rsidR="008D1777" w:rsidP="008D1777" w14:paraId="170EBBAA" w14:textId="71ED5F95">
      <w:pPr>
        <w:widowControl/>
        <w:ind w:left="360"/>
        <w:rPr>
          <w:rFonts w:ascii="Times New Roman" w:hAnsi="Times New Roman"/>
          <w:sz w:val="24"/>
          <w:szCs w:val="24"/>
        </w:rPr>
      </w:pPr>
      <w:r>
        <w:rPr>
          <w:rFonts w:ascii="Times New Roman" w:hAnsi="Times New Roman"/>
          <w:sz w:val="24"/>
          <w:szCs w:val="24"/>
        </w:rPr>
        <w:t>T</w:t>
      </w:r>
      <w:r w:rsidRPr="1FBED021">
        <w:rPr>
          <w:rFonts w:ascii="Times New Roman" w:hAnsi="Times New Roman"/>
          <w:sz w:val="24"/>
          <w:szCs w:val="24"/>
        </w:rPr>
        <w:t>he participants will be told their participation is voluntary</w:t>
      </w:r>
      <w:r w:rsidR="00044375">
        <w:rPr>
          <w:rFonts w:ascii="Times New Roman" w:hAnsi="Times New Roman"/>
          <w:sz w:val="24"/>
          <w:szCs w:val="24"/>
        </w:rPr>
        <w:t>, that</w:t>
      </w:r>
      <w:r w:rsidRPr="1FBED021">
        <w:rPr>
          <w:rFonts w:ascii="Times New Roman" w:hAnsi="Times New Roman"/>
          <w:sz w:val="24"/>
          <w:szCs w:val="24"/>
        </w:rPr>
        <w:t xml:space="preserve"> </w:t>
      </w:r>
      <w:r w:rsidR="00EC1D6D">
        <w:rPr>
          <w:rFonts w:ascii="Times New Roman" w:hAnsi="Times New Roman"/>
          <w:sz w:val="24"/>
          <w:szCs w:val="24"/>
        </w:rPr>
        <w:t>they</w:t>
      </w:r>
      <w:r w:rsidRPr="1FBED021" w:rsidR="00EC1D6D">
        <w:rPr>
          <w:rFonts w:ascii="Times New Roman" w:hAnsi="Times New Roman"/>
          <w:sz w:val="24"/>
          <w:szCs w:val="24"/>
        </w:rPr>
        <w:t xml:space="preserve"> will have the opportunity to have any questions answered prior to deciding to participate </w:t>
      </w:r>
      <w:r w:rsidRPr="1FBED021">
        <w:rPr>
          <w:rFonts w:ascii="Times New Roman" w:hAnsi="Times New Roman"/>
          <w:sz w:val="24"/>
          <w:szCs w:val="24"/>
        </w:rPr>
        <w:t>and</w:t>
      </w:r>
      <w:r w:rsidR="00044375">
        <w:rPr>
          <w:rFonts w:ascii="Times New Roman" w:hAnsi="Times New Roman"/>
          <w:sz w:val="24"/>
          <w:szCs w:val="24"/>
        </w:rPr>
        <w:t xml:space="preserve">, and that </w:t>
      </w:r>
      <w:r w:rsidRPr="1FBED021">
        <w:rPr>
          <w:rFonts w:ascii="Times New Roman" w:hAnsi="Times New Roman"/>
          <w:sz w:val="24"/>
          <w:szCs w:val="24"/>
        </w:rPr>
        <w:t>they can terminate their participation at any point without prejudice or harm to them in any way</w:t>
      </w:r>
      <w:r w:rsidR="00130460">
        <w:rPr>
          <w:rFonts w:ascii="Times New Roman" w:hAnsi="Times New Roman"/>
          <w:sz w:val="24"/>
          <w:szCs w:val="24"/>
        </w:rPr>
        <w:t xml:space="preserve">. </w:t>
      </w:r>
      <w:r w:rsidRPr="1FBED021">
        <w:rPr>
          <w:rFonts w:ascii="Times New Roman" w:hAnsi="Times New Roman"/>
          <w:sz w:val="24"/>
          <w:szCs w:val="24"/>
        </w:rPr>
        <w:t xml:space="preserve">This should increase the likelihood of their </w:t>
      </w:r>
      <w:r w:rsidR="00B21C0A">
        <w:rPr>
          <w:rFonts w:ascii="Times New Roman" w:hAnsi="Times New Roman"/>
          <w:sz w:val="24"/>
          <w:szCs w:val="24"/>
        </w:rPr>
        <w:t>willingness to participate in the study</w:t>
      </w:r>
      <w:r w:rsidRPr="1FBED021">
        <w:rPr>
          <w:rFonts w:ascii="Times New Roman" w:hAnsi="Times New Roman"/>
          <w:sz w:val="24"/>
          <w:szCs w:val="24"/>
        </w:rPr>
        <w:t xml:space="preserve">. </w:t>
      </w:r>
    </w:p>
    <w:p w:rsidR="008D1777" w:rsidP="008D1777" w14:paraId="2B421BDC" w14:textId="77777777">
      <w:pPr>
        <w:widowControl/>
        <w:ind w:left="360"/>
        <w:rPr>
          <w:rFonts w:ascii="Times New Roman" w:hAnsi="Times New Roman"/>
          <w:sz w:val="24"/>
          <w:szCs w:val="24"/>
        </w:rPr>
      </w:pPr>
    </w:p>
    <w:p w:rsidR="0FA0F0AA" w:rsidRPr="00716EBF" w:rsidP="00EC2C2B" w14:paraId="0B6D03D7" w14:textId="201ACBCD">
      <w:pPr>
        <w:widowControl/>
        <w:ind w:left="360"/>
        <w:rPr>
          <w:rFonts w:ascii="Times New Roman" w:hAnsi="Times New Roman"/>
          <w:sz w:val="24"/>
          <w:szCs w:val="24"/>
        </w:rPr>
      </w:pPr>
      <w:r>
        <w:rPr>
          <w:rFonts w:ascii="Times New Roman" w:hAnsi="Times New Roman"/>
          <w:sz w:val="24"/>
          <w:szCs w:val="24"/>
        </w:rPr>
        <w:t>The research team</w:t>
      </w:r>
      <w:r w:rsidRPr="3890FDAC">
        <w:rPr>
          <w:rFonts w:ascii="Times New Roman" w:hAnsi="Times New Roman"/>
          <w:sz w:val="24"/>
          <w:szCs w:val="24"/>
        </w:rPr>
        <w:t xml:space="preserve"> will offer incentives to promote interest in participating in the study and </w:t>
      </w:r>
      <w:r>
        <w:rPr>
          <w:rFonts w:ascii="Times New Roman" w:hAnsi="Times New Roman"/>
          <w:sz w:val="24"/>
          <w:szCs w:val="24"/>
        </w:rPr>
        <w:t xml:space="preserve">to improve </w:t>
      </w:r>
      <w:r w:rsidRPr="3890FDAC">
        <w:rPr>
          <w:rFonts w:ascii="Times New Roman" w:hAnsi="Times New Roman"/>
          <w:sz w:val="24"/>
          <w:szCs w:val="24"/>
        </w:rPr>
        <w:t>retention over the study period. The proposed incentive</w:t>
      </w:r>
      <w:r w:rsidR="00735703">
        <w:rPr>
          <w:rFonts w:ascii="Times New Roman" w:hAnsi="Times New Roman"/>
          <w:sz w:val="24"/>
          <w:szCs w:val="24"/>
        </w:rPr>
        <w:t xml:space="preserve"> </w:t>
      </w:r>
      <w:r w:rsidR="00ED072C">
        <w:rPr>
          <w:rFonts w:ascii="Times New Roman" w:hAnsi="Times New Roman"/>
          <w:sz w:val="24"/>
          <w:szCs w:val="24"/>
        </w:rPr>
        <w:t xml:space="preserve">of </w:t>
      </w:r>
      <w:r w:rsidR="00735703">
        <w:rPr>
          <w:rFonts w:ascii="Times New Roman" w:hAnsi="Times New Roman"/>
          <w:sz w:val="24"/>
          <w:szCs w:val="24"/>
        </w:rPr>
        <w:t xml:space="preserve">a </w:t>
      </w:r>
      <w:r w:rsidR="00ED072C">
        <w:rPr>
          <w:rFonts w:ascii="Times New Roman" w:hAnsi="Times New Roman"/>
          <w:sz w:val="24"/>
          <w:szCs w:val="24"/>
        </w:rPr>
        <w:t>pro-rated</w:t>
      </w:r>
      <w:r w:rsidR="006562FC">
        <w:rPr>
          <w:rFonts w:ascii="Times New Roman" w:hAnsi="Times New Roman"/>
          <w:sz w:val="24"/>
          <w:szCs w:val="24"/>
        </w:rPr>
        <w:t xml:space="preserve"> m</w:t>
      </w:r>
      <w:r w:rsidR="00D26372">
        <w:rPr>
          <w:rFonts w:ascii="Times New Roman" w:hAnsi="Times New Roman"/>
          <w:sz w:val="24"/>
          <w:szCs w:val="24"/>
        </w:rPr>
        <w:t>onetary compensation for participants’ time</w:t>
      </w:r>
      <w:r w:rsidRPr="3890FDAC">
        <w:rPr>
          <w:rFonts w:ascii="Times New Roman" w:hAnsi="Times New Roman"/>
          <w:sz w:val="24"/>
          <w:szCs w:val="24"/>
        </w:rPr>
        <w:t xml:space="preserve"> </w:t>
      </w:r>
      <w:r w:rsidRPr="3890FDAC" w:rsidR="00735703">
        <w:rPr>
          <w:rFonts w:ascii="Times New Roman" w:hAnsi="Times New Roman"/>
          <w:sz w:val="24"/>
          <w:szCs w:val="24"/>
        </w:rPr>
        <w:t>ha</w:t>
      </w:r>
      <w:r w:rsidR="00735703">
        <w:rPr>
          <w:rFonts w:ascii="Times New Roman" w:hAnsi="Times New Roman"/>
          <w:sz w:val="24"/>
          <w:szCs w:val="24"/>
        </w:rPr>
        <w:t>s</w:t>
      </w:r>
      <w:r w:rsidRPr="3890FDAC" w:rsidR="00735703">
        <w:rPr>
          <w:rFonts w:ascii="Times New Roman" w:hAnsi="Times New Roman"/>
          <w:sz w:val="24"/>
          <w:szCs w:val="24"/>
        </w:rPr>
        <w:t xml:space="preserve"> </w:t>
      </w:r>
      <w:r w:rsidRPr="3890FDAC">
        <w:rPr>
          <w:rFonts w:ascii="Times New Roman" w:hAnsi="Times New Roman"/>
          <w:sz w:val="24"/>
          <w:szCs w:val="24"/>
        </w:rPr>
        <w:t>been reviewed and approved by the Virginia Tech Institutional Review Board. Incentives will be distributed via a rechargeable debit card</w:t>
      </w:r>
      <w:r>
        <w:rPr>
          <w:rFonts w:ascii="Times New Roman" w:hAnsi="Times New Roman"/>
          <w:sz w:val="24"/>
          <w:szCs w:val="24"/>
        </w:rPr>
        <w:t>,</w:t>
      </w:r>
      <w:r w:rsidRPr="3890FDAC">
        <w:rPr>
          <w:rFonts w:ascii="Times New Roman" w:hAnsi="Times New Roman"/>
          <w:sz w:val="24"/>
          <w:szCs w:val="24"/>
        </w:rPr>
        <w:t xml:space="preserve"> which the participant will receive at the </w:t>
      </w:r>
      <w:r w:rsidR="00EC2C2B">
        <w:rPr>
          <w:rFonts w:ascii="Times New Roman" w:hAnsi="Times New Roman"/>
          <w:sz w:val="24"/>
          <w:szCs w:val="24"/>
        </w:rPr>
        <w:t>end of the study</w:t>
      </w:r>
      <w:r w:rsidRPr="00716EBF" w:rsidR="721F91E7">
        <w:rPr>
          <w:rFonts w:ascii="Times New Roman" w:hAnsi="Times New Roman"/>
          <w:sz w:val="24"/>
          <w:szCs w:val="24"/>
        </w:rPr>
        <w:t xml:space="preserve">. </w:t>
      </w:r>
    </w:p>
    <w:p w:rsidR="3890FDAC" w:rsidRPr="00716EBF" w:rsidP="3890FDAC" w14:paraId="754A66A7" w14:textId="58CB2B36">
      <w:pPr>
        <w:widowControl/>
        <w:ind w:left="360"/>
        <w:rPr>
          <w:rFonts w:ascii="Times New Roman" w:hAnsi="Times New Roman"/>
          <w:sz w:val="24"/>
          <w:szCs w:val="24"/>
        </w:rPr>
      </w:pPr>
    </w:p>
    <w:p w:rsidR="00980554" w:rsidRPr="00716EBF" w:rsidP="00980554" w14:paraId="79A8F4AA" w14:textId="39A2C709">
      <w:pPr>
        <w:widowControl/>
        <w:ind w:left="360"/>
        <w:rPr>
          <w:rFonts w:ascii="Times New Roman" w:hAnsi="Times New Roman"/>
          <w:b/>
          <w:bCs/>
          <w:sz w:val="24"/>
          <w:szCs w:val="24"/>
          <w:u w:val="single"/>
        </w:rPr>
      </w:pPr>
      <w:r w:rsidRPr="00716EBF">
        <w:rPr>
          <w:rFonts w:ascii="Times New Roman" w:hAnsi="Times New Roman"/>
          <w:b/>
          <w:bCs/>
          <w:sz w:val="24"/>
          <w:szCs w:val="24"/>
          <w:u w:val="single"/>
        </w:rPr>
        <w:t xml:space="preserve">3.2 </w:t>
      </w:r>
      <w:r w:rsidRPr="00716EBF">
        <w:rPr>
          <w:rFonts w:ascii="Times New Roman" w:hAnsi="Times New Roman"/>
          <w:b/>
          <w:bCs/>
          <w:sz w:val="24"/>
          <w:szCs w:val="24"/>
          <w:u w:val="single"/>
        </w:rPr>
        <w:t xml:space="preserve">Methods to </w:t>
      </w:r>
      <w:r w:rsidRPr="00716EBF" w:rsidR="00CE5811">
        <w:rPr>
          <w:rFonts w:ascii="Times New Roman" w:hAnsi="Times New Roman"/>
          <w:b/>
          <w:bCs/>
          <w:sz w:val="24"/>
          <w:szCs w:val="24"/>
          <w:u w:val="single"/>
        </w:rPr>
        <w:t>Deal with Issues of Non-Response</w:t>
      </w:r>
    </w:p>
    <w:p w:rsidR="00BE6A31" w:rsidRPr="00BE6A31" w:rsidP="00BE6A31" w14:paraId="75BBC0E6" w14:textId="06C1FBC1">
      <w:pPr>
        <w:widowControl/>
        <w:ind w:left="360"/>
        <w:jc w:val="both"/>
        <w:rPr>
          <w:rFonts w:ascii="Times New Roman" w:hAnsi="Times New Roman"/>
          <w:sz w:val="24"/>
          <w:szCs w:val="24"/>
        </w:rPr>
      </w:pPr>
      <w:r w:rsidRPr="00BE6A31">
        <w:rPr>
          <w:rFonts w:ascii="Times New Roman" w:hAnsi="Times New Roman"/>
          <w:sz w:val="24"/>
          <w:szCs w:val="24"/>
        </w:rPr>
        <w:t xml:space="preserve">During data collection, there will be multiple opportunities to correct missing data to lessen instances of non-response. For example, driver questionnaires filled out at the study start will be reviewed by a researcher during the study. If the questionnaire is not fully complete, participants can be asked at study completion if they would like to provide a response to missed questions or keep responses as originally submitted. </w:t>
      </w:r>
      <w:r w:rsidR="004210F4">
        <w:rPr>
          <w:rFonts w:ascii="Times New Roman" w:hAnsi="Times New Roman"/>
          <w:sz w:val="24"/>
          <w:szCs w:val="24"/>
        </w:rPr>
        <w:t xml:space="preserve">In addition, </w:t>
      </w:r>
      <w:r w:rsidRPr="00BE6A31">
        <w:rPr>
          <w:rFonts w:ascii="Times New Roman" w:hAnsi="Times New Roman"/>
          <w:sz w:val="24"/>
          <w:szCs w:val="24"/>
        </w:rPr>
        <w:t>drivers will be given time between study tasks</w:t>
      </w:r>
      <w:r w:rsidR="00044375">
        <w:rPr>
          <w:rFonts w:ascii="Times New Roman" w:hAnsi="Times New Roman"/>
          <w:sz w:val="24"/>
          <w:szCs w:val="24"/>
        </w:rPr>
        <w:t>, providing</w:t>
      </w:r>
      <w:r w:rsidRPr="00BE6A31">
        <w:rPr>
          <w:rFonts w:ascii="Times New Roman" w:hAnsi="Times New Roman"/>
          <w:sz w:val="24"/>
          <w:szCs w:val="24"/>
        </w:rPr>
        <w:t xml:space="preserve"> multiple opportunities to provide answers to study questions scheduled for the time window. Researchers will address any follow-up questions participants may have regarding the study </w:t>
      </w:r>
      <w:r w:rsidR="00BB5083">
        <w:rPr>
          <w:rFonts w:ascii="Times New Roman" w:hAnsi="Times New Roman"/>
          <w:sz w:val="24"/>
          <w:szCs w:val="24"/>
        </w:rPr>
        <w:t>session</w:t>
      </w:r>
      <w:r w:rsidRPr="00BE6A31">
        <w:rPr>
          <w:rFonts w:ascii="Times New Roman" w:hAnsi="Times New Roman"/>
          <w:sz w:val="24"/>
          <w:szCs w:val="24"/>
        </w:rPr>
        <w:t xml:space="preserve">. </w:t>
      </w:r>
    </w:p>
    <w:p w:rsidR="00BE6A31" w:rsidRPr="00BE6A31" w:rsidP="00BE6A31" w14:paraId="3EE43D4D" w14:textId="77777777">
      <w:pPr>
        <w:widowControl/>
        <w:ind w:left="360"/>
        <w:jc w:val="both"/>
        <w:rPr>
          <w:rFonts w:ascii="Times New Roman" w:hAnsi="Times New Roman"/>
          <w:sz w:val="24"/>
          <w:szCs w:val="24"/>
        </w:rPr>
      </w:pPr>
    </w:p>
    <w:p w:rsidR="00BE6A31" w:rsidRPr="00BE6A31" w:rsidP="00BE6A31" w14:paraId="551095A7" w14:textId="77777777">
      <w:pPr>
        <w:widowControl/>
        <w:ind w:left="360"/>
        <w:jc w:val="both"/>
        <w:rPr>
          <w:rFonts w:ascii="Times New Roman" w:hAnsi="Times New Roman"/>
          <w:sz w:val="24"/>
          <w:szCs w:val="24"/>
        </w:rPr>
      </w:pPr>
      <w:r w:rsidRPr="00BE6A31">
        <w:rPr>
          <w:rFonts w:ascii="Times New Roman" w:hAnsi="Times New Roman"/>
          <w:sz w:val="24"/>
          <w:szCs w:val="24"/>
        </w:rPr>
        <w:t>There will be several additional strategies to deal with non-response in the data. These include:</w:t>
      </w:r>
    </w:p>
    <w:p w:rsidR="00BE6A31" w:rsidRPr="003B3286" w:rsidP="003B3286" w14:paraId="784A09F9" w14:textId="2EF269D9">
      <w:pPr>
        <w:pStyle w:val="ListParagraph"/>
        <w:ind w:hanging="360"/>
        <w:rPr>
          <w:rFonts w:ascii="Times New Roman" w:hAnsi="Times New Roman"/>
          <w:sz w:val="24"/>
        </w:rPr>
      </w:pPr>
      <w:r w:rsidRPr="003B3286">
        <w:rPr>
          <w:rFonts w:ascii="Times New Roman" w:hAnsi="Times New Roman"/>
          <w:sz w:val="24"/>
        </w:rPr>
        <w:t>1)</w:t>
      </w:r>
      <w:r w:rsidRPr="003B3286">
        <w:rPr>
          <w:rFonts w:ascii="Times New Roman" w:hAnsi="Times New Roman"/>
          <w:sz w:val="24"/>
        </w:rPr>
        <w:tab/>
        <w:t>Generalize to the respondents only. This strategy avoids making erroneous inferences about the larger population.</w:t>
      </w:r>
    </w:p>
    <w:p w:rsidR="00F47616" w:rsidRPr="003B3286" w:rsidP="003B3286" w14:paraId="39ADF1F6" w14:textId="17AAFAC0">
      <w:pPr>
        <w:pStyle w:val="ListParagraph"/>
        <w:ind w:hanging="360"/>
        <w:rPr>
          <w:rFonts w:ascii="Times New Roman" w:hAnsi="Times New Roman"/>
          <w:sz w:val="24"/>
        </w:rPr>
      </w:pPr>
      <w:r w:rsidRPr="003B3286">
        <w:rPr>
          <w:rFonts w:ascii="Times New Roman" w:hAnsi="Times New Roman"/>
          <w:sz w:val="24"/>
        </w:rPr>
        <w:t>2)</w:t>
      </w:r>
      <w:r w:rsidRPr="003B3286">
        <w:rPr>
          <w:rFonts w:ascii="Times New Roman" w:hAnsi="Times New Roman"/>
          <w:sz w:val="24"/>
        </w:rPr>
        <w:tab/>
        <w:t xml:space="preserve">Compare data in hand on respondents and nonrespondents. If data (e.g., </w:t>
      </w:r>
      <w:r w:rsidR="00DE6B1A">
        <w:rPr>
          <w:rFonts w:ascii="Times New Roman" w:hAnsi="Times New Roman"/>
          <w:sz w:val="24"/>
        </w:rPr>
        <w:t>sex</w:t>
      </w:r>
      <w:r w:rsidRPr="003B3286">
        <w:rPr>
          <w:rFonts w:ascii="Times New Roman" w:hAnsi="Times New Roman"/>
          <w:sz w:val="24"/>
        </w:rPr>
        <w:t>, age, race) is available, the composition of respondents will be compared with that of nonrespondents to see if there are any differences. The presence of differences indicates response bias and that caution is necessary in making inferences</w:t>
      </w:r>
      <w:r w:rsidRPr="003B3286" w:rsidR="003F19E8">
        <w:rPr>
          <w:rFonts w:ascii="Times New Roman" w:hAnsi="Times New Roman"/>
          <w:sz w:val="24"/>
        </w:rPr>
        <w:t xml:space="preserve">. </w:t>
      </w:r>
    </w:p>
    <w:p w:rsidR="00A30370" w:rsidRPr="00716EBF" w:rsidP="0093692C" w14:paraId="0463E935" w14:textId="77777777">
      <w:pPr>
        <w:widowControl/>
        <w:jc w:val="both"/>
        <w:rPr>
          <w:rFonts w:ascii="Times New Roman" w:hAnsi="Times New Roman"/>
          <w:sz w:val="24"/>
          <w:szCs w:val="24"/>
        </w:rPr>
      </w:pPr>
    </w:p>
    <w:p w:rsidR="000E41E8" w:rsidRPr="00716EBF" w:rsidP="498C0F93" w14:paraId="5152105D" w14:textId="77777777">
      <w:pPr>
        <w:numPr>
          <w:ilvl w:val="0"/>
          <w:numId w:val="33"/>
        </w:numPr>
        <w:rPr>
          <w:rFonts w:ascii="Times New Roman" w:hAnsi="Times New Roman"/>
          <w:b/>
          <w:sz w:val="24"/>
          <w:szCs w:val="24"/>
        </w:rPr>
      </w:pPr>
      <w:r w:rsidRPr="00716EBF">
        <w:rPr>
          <w:rFonts w:ascii="Times New Roman" w:hAnsi="Times New Roman"/>
          <w:b/>
          <w:sz w:val="24"/>
          <w:szCs w:val="24"/>
        </w:rPr>
        <w:t>DESCRIBE TESTS OF PROCEDURES OR METHODS TO BE UNDERTAKEN</w:t>
      </w:r>
      <w:r w:rsidRPr="00716EBF" w:rsidR="0004749E">
        <w:rPr>
          <w:rFonts w:ascii="Times New Roman" w:hAnsi="Times New Roman"/>
          <w:sz w:val="24"/>
          <w:szCs w:val="24"/>
        </w:rPr>
        <w:t>.</w:t>
      </w:r>
      <w:r w:rsidRPr="00716EBF" w:rsidR="00EF52E4">
        <w:rPr>
          <w:rFonts w:ascii="Times New Roman" w:hAnsi="Times New Roman"/>
          <w:sz w:val="24"/>
          <w:szCs w:val="24"/>
        </w:rPr>
        <w:t xml:space="preserve">  </w:t>
      </w:r>
      <w:r w:rsidRPr="00716EBF" w:rsidR="00E24314">
        <w:br/>
      </w:r>
    </w:p>
    <w:p w:rsidR="00D569DC" w:rsidRPr="00716EBF" w:rsidP="00CC0DE0" w14:paraId="5A54BB0C" w14:textId="6707BC89">
      <w:pPr>
        <w:pStyle w:val="ListParagraph"/>
        <w:ind w:left="360"/>
        <w:rPr>
          <w:rFonts w:ascii="Times New Roman" w:hAnsi="Times New Roman"/>
          <w:sz w:val="24"/>
          <w:szCs w:val="24"/>
        </w:rPr>
      </w:pPr>
      <w:r w:rsidRPr="00716EBF">
        <w:rPr>
          <w:rFonts w:ascii="Times New Roman" w:hAnsi="Times New Roman"/>
          <w:sz w:val="24"/>
          <w:szCs w:val="24"/>
        </w:rPr>
        <w:t>All data collection methods</w:t>
      </w:r>
      <w:r w:rsidRPr="00716EBF" w:rsidR="00CB1126">
        <w:rPr>
          <w:rFonts w:ascii="Times New Roman" w:hAnsi="Times New Roman"/>
          <w:sz w:val="24"/>
          <w:szCs w:val="24"/>
        </w:rPr>
        <w:t xml:space="preserve"> proposed in the current study</w:t>
      </w:r>
      <w:r w:rsidRPr="00716EBF">
        <w:rPr>
          <w:rFonts w:ascii="Times New Roman" w:hAnsi="Times New Roman"/>
          <w:sz w:val="24"/>
          <w:szCs w:val="24"/>
        </w:rPr>
        <w:t xml:space="preserve"> have been assessed in prior VTTI studies. </w:t>
      </w:r>
      <w:r w:rsidRPr="00716EBF" w:rsidR="000E41E8">
        <w:rPr>
          <w:rFonts w:ascii="Times New Roman" w:hAnsi="Times New Roman"/>
          <w:sz w:val="24"/>
          <w:szCs w:val="24"/>
        </w:rPr>
        <w:t>The study will include</w:t>
      </w:r>
      <w:r w:rsidRPr="00716EBF" w:rsidR="0040735E">
        <w:rPr>
          <w:rFonts w:ascii="Times New Roman" w:hAnsi="Times New Roman"/>
          <w:sz w:val="24"/>
          <w:szCs w:val="24"/>
        </w:rPr>
        <w:t xml:space="preserve"> </w:t>
      </w:r>
      <w:r w:rsidRPr="00716EBF" w:rsidR="004E0E56">
        <w:rPr>
          <w:rFonts w:ascii="Times New Roman" w:hAnsi="Times New Roman"/>
          <w:sz w:val="24"/>
          <w:szCs w:val="24"/>
        </w:rPr>
        <w:t xml:space="preserve">participants </w:t>
      </w:r>
      <w:r w:rsidR="00A92E87">
        <w:rPr>
          <w:rFonts w:ascii="Times New Roman" w:hAnsi="Times New Roman"/>
          <w:sz w:val="24"/>
          <w:szCs w:val="24"/>
        </w:rPr>
        <w:t xml:space="preserve">in accordance </w:t>
      </w:r>
      <w:r w:rsidR="00044375">
        <w:rPr>
          <w:rFonts w:ascii="Times New Roman" w:hAnsi="Times New Roman"/>
          <w:sz w:val="24"/>
          <w:szCs w:val="24"/>
        </w:rPr>
        <w:t>with</w:t>
      </w:r>
      <w:r w:rsidRPr="00716EBF" w:rsidR="00044375">
        <w:rPr>
          <w:rFonts w:ascii="Times New Roman" w:hAnsi="Times New Roman"/>
          <w:sz w:val="24"/>
          <w:szCs w:val="24"/>
        </w:rPr>
        <w:t xml:space="preserve"> </w:t>
      </w:r>
      <w:r w:rsidRPr="00716EBF" w:rsidR="0074737C">
        <w:rPr>
          <w:rFonts w:ascii="Times New Roman" w:hAnsi="Times New Roman"/>
          <w:sz w:val="24"/>
          <w:szCs w:val="24"/>
        </w:rPr>
        <w:t>the Virginia Tech Institutional Review Board</w:t>
      </w:r>
      <w:r w:rsidR="00E3213C">
        <w:rPr>
          <w:rFonts w:ascii="Times New Roman" w:hAnsi="Times New Roman"/>
          <w:sz w:val="24"/>
          <w:szCs w:val="24"/>
        </w:rPr>
        <w:t xml:space="preserve"> (IRB)</w:t>
      </w:r>
      <w:r w:rsidRPr="00716EBF" w:rsidR="0074737C">
        <w:rPr>
          <w:rFonts w:ascii="Times New Roman" w:hAnsi="Times New Roman"/>
          <w:sz w:val="24"/>
          <w:szCs w:val="24"/>
        </w:rPr>
        <w:t xml:space="preserve"> #</w:t>
      </w:r>
      <w:r w:rsidR="00D85BFB">
        <w:rPr>
          <w:rFonts w:ascii="Times New Roman" w:hAnsi="Times New Roman"/>
          <w:sz w:val="24"/>
          <w:szCs w:val="24"/>
        </w:rPr>
        <w:t>24</w:t>
      </w:r>
      <w:r w:rsidRPr="00716EBF" w:rsidR="0074737C">
        <w:rPr>
          <w:rFonts w:ascii="Times New Roman" w:hAnsi="Times New Roman"/>
          <w:sz w:val="24"/>
          <w:szCs w:val="24"/>
        </w:rPr>
        <w:t>-</w:t>
      </w:r>
      <w:r w:rsidR="00D85BFB">
        <w:rPr>
          <w:rFonts w:ascii="Times New Roman" w:hAnsi="Times New Roman"/>
          <w:sz w:val="24"/>
          <w:szCs w:val="24"/>
        </w:rPr>
        <w:t>186</w:t>
      </w:r>
      <w:r>
        <w:rPr>
          <w:rStyle w:val="EndnoteReference"/>
          <w:rFonts w:ascii="Times New Roman" w:hAnsi="Times New Roman"/>
          <w:sz w:val="24"/>
          <w:szCs w:val="24"/>
        </w:rPr>
        <w:endnoteReference w:id="12"/>
      </w:r>
      <w:r w:rsidRPr="00716EBF" w:rsidR="0074737C">
        <w:rPr>
          <w:rFonts w:ascii="Times New Roman" w:hAnsi="Times New Roman"/>
          <w:sz w:val="24"/>
          <w:szCs w:val="24"/>
        </w:rPr>
        <w:t>.</w:t>
      </w:r>
      <w:r w:rsidRPr="00716EBF" w:rsidR="004B6ABA">
        <w:rPr>
          <w:rFonts w:ascii="Times New Roman" w:hAnsi="Times New Roman"/>
          <w:sz w:val="24"/>
          <w:szCs w:val="24"/>
        </w:rPr>
        <w:t xml:space="preserve"> </w:t>
      </w:r>
      <w:r w:rsidRPr="00E3213C" w:rsidR="00E3213C">
        <w:rPr>
          <w:rFonts w:ascii="Times New Roman" w:hAnsi="Times New Roman"/>
          <w:sz w:val="24"/>
          <w:szCs w:val="24"/>
        </w:rPr>
        <w:t>The study will include a</w:t>
      </w:r>
      <w:r w:rsidR="00E3213C">
        <w:rPr>
          <w:rFonts w:ascii="Times New Roman" w:hAnsi="Times New Roman"/>
          <w:sz w:val="24"/>
          <w:szCs w:val="24"/>
        </w:rPr>
        <w:t>n informal</w:t>
      </w:r>
      <w:r w:rsidRPr="00E3213C" w:rsidR="00E3213C">
        <w:rPr>
          <w:rFonts w:ascii="Times New Roman" w:hAnsi="Times New Roman"/>
          <w:sz w:val="24"/>
          <w:szCs w:val="24"/>
        </w:rPr>
        <w:t xml:space="preserve"> pilot tes</w:t>
      </w:r>
      <w:r w:rsidR="00611FAC">
        <w:rPr>
          <w:rFonts w:ascii="Times New Roman" w:hAnsi="Times New Roman"/>
          <w:sz w:val="24"/>
          <w:szCs w:val="24"/>
        </w:rPr>
        <w:t xml:space="preserve">t to </w:t>
      </w:r>
      <w:r w:rsidRPr="00611FAC" w:rsidR="00611FAC">
        <w:rPr>
          <w:rFonts w:ascii="Times New Roman" w:hAnsi="Times New Roman"/>
          <w:sz w:val="24"/>
          <w:szCs w:val="24"/>
        </w:rPr>
        <w:t>ensure that data collection procedures are established and validated prior to data collection kickoff,</w:t>
      </w:r>
      <w:r w:rsidR="00B61A43">
        <w:rPr>
          <w:rFonts w:ascii="Times New Roman" w:hAnsi="Times New Roman"/>
          <w:sz w:val="24"/>
          <w:szCs w:val="24"/>
        </w:rPr>
        <w:t xml:space="preserve"> and</w:t>
      </w:r>
      <w:r w:rsidRPr="00611FAC" w:rsidR="00611FAC">
        <w:rPr>
          <w:rFonts w:ascii="Times New Roman" w:hAnsi="Times New Roman"/>
          <w:sz w:val="24"/>
          <w:szCs w:val="24"/>
        </w:rPr>
        <w:t xml:space="preserve"> </w:t>
      </w:r>
      <w:r w:rsidRPr="00611FAC" w:rsidR="00611FAC">
        <w:rPr>
          <w:rFonts w:ascii="Times New Roman" w:hAnsi="Times New Roman"/>
          <w:sz w:val="24"/>
          <w:szCs w:val="24"/>
        </w:rPr>
        <w:t>the data collection model will be tested by the</w:t>
      </w:r>
      <w:r w:rsidR="000067CC">
        <w:rPr>
          <w:rFonts w:ascii="Times New Roman" w:hAnsi="Times New Roman"/>
          <w:sz w:val="24"/>
          <w:szCs w:val="24"/>
        </w:rPr>
        <w:t xml:space="preserve"> VTTI</w:t>
      </w:r>
      <w:r w:rsidRPr="00611FAC" w:rsidR="00611FAC">
        <w:rPr>
          <w:rFonts w:ascii="Times New Roman" w:hAnsi="Times New Roman"/>
          <w:sz w:val="24"/>
          <w:szCs w:val="24"/>
        </w:rPr>
        <w:t xml:space="preserve"> study team</w:t>
      </w:r>
      <w:r w:rsidRPr="00E3213C" w:rsidR="00E3213C">
        <w:rPr>
          <w:rFonts w:ascii="Times New Roman" w:hAnsi="Times New Roman"/>
          <w:sz w:val="24"/>
          <w:szCs w:val="24"/>
        </w:rPr>
        <w:t xml:space="preserve">. Participants in the pilot test will </w:t>
      </w:r>
      <w:r w:rsidR="00E3213C">
        <w:rPr>
          <w:rFonts w:ascii="Times New Roman" w:hAnsi="Times New Roman"/>
          <w:sz w:val="24"/>
          <w:szCs w:val="24"/>
        </w:rPr>
        <w:t>complete the full test following the protocol approved by VT IRB</w:t>
      </w:r>
      <w:r w:rsidRPr="00E3213C" w:rsidR="00E3213C">
        <w:rPr>
          <w:rFonts w:ascii="Times New Roman" w:hAnsi="Times New Roman"/>
          <w:sz w:val="24"/>
          <w:szCs w:val="24"/>
        </w:rPr>
        <w:t>.</w:t>
      </w:r>
      <w:r w:rsidR="003604F5">
        <w:rPr>
          <w:rFonts w:ascii="Times New Roman" w:hAnsi="Times New Roman"/>
          <w:sz w:val="24"/>
          <w:szCs w:val="24"/>
        </w:rPr>
        <w:t xml:space="preserve"> </w:t>
      </w:r>
      <w:r w:rsidRPr="00562D4E" w:rsidR="00562D4E">
        <w:rPr>
          <w:rFonts w:ascii="Times New Roman" w:hAnsi="Times New Roman"/>
          <w:sz w:val="24"/>
          <w:szCs w:val="24"/>
        </w:rPr>
        <w:t xml:space="preserve">Pilot test data will be summarized using graphs, plots, tables, and summary statistics. Data collected in individual questionnaires and </w:t>
      </w:r>
      <w:r w:rsidR="00844EE1">
        <w:rPr>
          <w:rFonts w:ascii="Times New Roman" w:hAnsi="Times New Roman"/>
          <w:sz w:val="24"/>
          <w:szCs w:val="24"/>
        </w:rPr>
        <w:t>driving sessions</w:t>
      </w:r>
      <w:r w:rsidRPr="00562D4E" w:rsidR="00562D4E">
        <w:rPr>
          <w:rFonts w:ascii="Times New Roman" w:hAnsi="Times New Roman"/>
          <w:sz w:val="24"/>
          <w:szCs w:val="24"/>
        </w:rPr>
        <w:t xml:space="preserve"> will be assessed. The pilot test data exploration will be used to identify questionnaire items that need further clarification in the full test and </w:t>
      </w:r>
      <w:r w:rsidR="005704ED">
        <w:rPr>
          <w:rFonts w:ascii="Times New Roman" w:hAnsi="Times New Roman"/>
          <w:sz w:val="24"/>
          <w:szCs w:val="24"/>
        </w:rPr>
        <w:t>driving test</w:t>
      </w:r>
      <w:r w:rsidRPr="00562D4E" w:rsidR="00562D4E">
        <w:rPr>
          <w:rFonts w:ascii="Times New Roman" w:hAnsi="Times New Roman"/>
          <w:sz w:val="24"/>
          <w:szCs w:val="24"/>
        </w:rPr>
        <w:t xml:space="preserve"> protocol aspects that would benefit from revision</w:t>
      </w:r>
      <w:r w:rsidRPr="00716EBF" w:rsidR="00BB5E7B">
        <w:rPr>
          <w:rFonts w:ascii="Times New Roman" w:hAnsi="Times New Roman"/>
          <w:sz w:val="24"/>
          <w:szCs w:val="24"/>
        </w:rPr>
        <w:t>.</w:t>
      </w:r>
      <w:r w:rsidRPr="00716EBF" w:rsidR="0032729B">
        <w:br/>
      </w:r>
    </w:p>
    <w:p w:rsidR="00C34526" w:rsidRPr="00716EBF" w:rsidP="001C2B34" w14:paraId="7F9897BE" w14:textId="77777777">
      <w:pPr>
        <w:numPr>
          <w:ilvl w:val="0"/>
          <w:numId w:val="33"/>
        </w:numPr>
        <w:tabs>
          <w:tab w:val="left" w:pos="-1440"/>
          <w:tab w:val="left" w:pos="-720"/>
        </w:tabs>
        <w:rPr>
          <w:rFonts w:ascii="Times New Roman" w:hAnsi="Times New Roman"/>
          <w:sz w:val="24"/>
          <w:szCs w:val="24"/>
        </w:rPr>
      </w:pPr>
      <w:r w:rsidRPr="00716EBF">
        <w:rPr>
          <w:rFonts w:ascii="Times New Roman" w:hAnsi="Times New Roman"/>
          <w:b/>
          <w:sz w:val="24"/>
          <w:szCs w:val="24"/>
        </w:rPr>
        <w:t>PROVIDE NAME AND TELEPHONE NUMBER OF INDIVIDUALS WHO WERE CONSULTED ON STATISTICAL ASPECTS OF THE INFORMATION COLLECTION AND WHO WILL ACTUALLY COLLECT AND/OR ANALYZE THE INFORMATION</w:t>
      </w:r>
      <w:r w:rsidRPr="00716EBF">
        <w:rPr>
          <w:rFonts w:ascii="Times New Roman" w:hAnsi="Times New Roman"/>
          <w:sz w:val="24"/>
          <w:szCs w:val="24"/>
        </w:rPr>
        <w:t xml:space="preserve">.       </w:t>
      </w:r>
    </w:p>
    <w:p w:rsidR="00003755" w:rsidRPr="00716EBF" w:rsidP="00003755" w14:paraId="1C0252CE" w14:textId="77777777">
      <w:pPr>
        <w:tabs>
          <w:tab w:val="left" w:pos="-1440"/>
          <w:tab w:val="left" w:pos="-720"/>
        </w:tabs>
        <w:rPr>
          <w:rFonts w:ascii="Times New Roman" w:hAnsi="Times New Roman"/>
          <w:sz w:val="24"/>
        </w:rPr>
      </w:pPr>
    </w:p>
    <w:p w:rsidR="00003755" w:rsidRPr="00716EBF" w:rsidP="0040643B" w14:paraId="202F6934" w14:textId="4F31851C">
      <w:pPr>
        <w:tabs>
          <w:tab w:val="left" w:pos="-1440"/>
          <w:tab w:val="left" w:pos="-720"/>
        </w:tabs>
        <w:ind w:left="360"/>
        <w:rPr>
          <w:rFonts w:ascii="Times New Roman" w:hAnsi="Times New Roman"/>
          <w:b/>
          <w:bCs/>
          <w:sz w:val="24"/>
        </w:rPr>
      </w:pPr>
      <w:r w:rsidRPr="00716EBF">
        <w:rPr>
          <w:rFonts w:ascii="Times New Roman" w:hAnsi="Times New Roman"/>
          <w:b/>
          <w:bCs/>
          <w:sz w:val="24"/>
        </w:rPr>
        <w:t xml:space="preserve">Project Lead for this </w:t>
      </w:r>
      <w:r w:rsidRPr="00716EBF" w:rsidR="00921C55">
        <w:rPr>
          <w:rFonts w:ascii="Times New Roman" w:hAnsi="Times New Roman"/>
          <w:b/>
          <w:bCs/>
          <w:sz w:val="24"/>
        </w:rPr>
        <w:t>ICR</w:t>
      </w:r>
      <w:r w:rsidRPr="00716EBF">
        <w:rPr>
          <w:rFonts w:ascii="Times New Roman" w:hAnsi="Times New Roman"/>
          <w:b/>
          <w:bCs/>
          <w:sz w:val="24"/>
        </w:rPr>
        <w:t xml:space="preserve">: </w:t>
      </w:r>
    </w:p>
    <w:p w:rsidR="00003755" w:rsidRPr="00716EBF" w:rsidP="0040643B" w14:paraId="192A3CE2" w14:textId="6011C69E">
      <w:pPr>
        <w:tabs>
          <w:tab w:val="left" w:pos="-1440"/>
          <w:tab w:val="left" w:pos="-720"/>
        </w:tabs>
        <w:ind w:left="360"/>
        <w:rPr>
          <w:rFonts w:ascii="Times New Roman" w:hAnsi="Times New Roman"/>
          <w:sz w:val="24"/>
        </w:rPr>
      </w:pPr>
      <w:r w:rsidRPr="00716EBF">
        <w:rPr>
          <w:rFonts w:ascii="Times New Roman" w:hAnsi="Times New Roman"/>
          <w:sz w:val="24"/>
        </w:rPr>
        <w:t>Andrew Miller</w:t>
      </w:r>
    </w:p>
    <w:p w:rsidR="00CC0DE0" w:rsidRPr="00716EBF" w:rsidP="0040643B" w14:paraId="2AD7F336" w14:textId="7AE9FBCF">
      <w:pPr>
        <w:tabs>
          <w:tab w:val="left" w:pos="-1440"/>
          <w:tab w:val="left" w:pos="-720"/>
        </w:tabs>
        <w:ind w:left="360"/>
        <w:rPr>
          <w:rFonts w:ascii="Times New Roman" w:hAnsi="Times New Roman"/>
          <w:sz w:val="24"/>
        </w:rPr>
      </w:pPr>
      <w:r w:rsidRPr="00716EBF">
        <w:rPr>
          <w:rFonts w:ascii="Times New Roman" w:hAnsi="Times New Roman"/>
          <w:sz w:val="24"/>
        </w:rPr>
        <w:t>Group Leader, Fleet Focus and Industry Applications</w:t>
      </w:r>
    </w:p>
    <w:p w:rsidR="00003755" w:rsidRPr="00716EBF" w:rsidP="0040643B" w14:paraId="046E6C0B" w14:textId="77777777">
      <w:pPr>
        <w:tabs>
          <w:tab w:val="left" w:pos="-1440"/>
          <w:tab w:val="left" w:pos="-720"/>
        </w:tabs>
        <w:ind w:left="360"/>
        <w:rPr>
          <w:rFonts w:ascii="Times New Roman" w:hAnsi="Times New Roman"/>
          <w:sz w:val="24"/>
        </w:rPr>
      </w:pPr>
      <w:r w:rsidRPr="00716EBF">
        <w:rPr>
          <w:rFonts w:ascii="Times New Roman" w:hAnsi="Times New Roman"/>
          <w:sz w:val="24"/>
        </w:rPr>
        <w:t>Virginia Tech Transportation Institute</w:t>
      </w:r>
    </w:p>
    <w:p w:rsidR="00003755" w:rsidRPr="00716EBF" w:rsidP="0040643B" w14:paraId="1B338F7B" w14:textId="77777777">
      <w:pPr>
        <w:tabs>
          <w:tab w:val="left" w:pos="-1440"/>
          <w:tab w:val="left" w:pos="-720"/>
        </w:tabs>
        <w:ind w:left="360"/>
        <w:rPr>
          <w:rFonts w:ascii="Times New Roman" w:hAnsi="Times New Roman"/>
          <w:sz w:val="24"/>
        </w:rPr>
      </w:pPr>
      <w:r w:rsidRPr="00716EBF">
        <w:rPr>
          <w:rFonts w:ascii="Times New Roman" w:hAnsi="Times New Roman"/>
          <w:sz w:val="24"/>
        </w:rPr>
        <w:t xml:space="preserve">3500 Transportation Research Plaza </w:t>
      </w:r>
    </w:p>
    <w:p w:rsidR="00003755" w:rsidRPr="00716EBF" w:rsidP="0040643B" w14:paraId="24141EFA" w14:textId="77777777">
      <w:pPr>
        <w:tabs>
          <w:tab w:val="left" w:pos="-1440"/>
          <w:tab w:val="left" w:pos="-720"/>
        </w:tabs>
        <w:ind w:left="360"/>
        <w:rPr>
          <w:rFonts w:ascii="Times New Roman" w:hAnsi="Times New Roman"/>
          <w:sz w:val="24"/>
        </w:rPr>
      </w:pPr>
      <w:r w:rsidRPr="00716EBF">
        <w:rPr>
          <w:rFonts w:ascii="Times New Roman" w:hAnsi="Times New Roman"/>
          <w:sz w:val="24"/>
        </w:rPr>
        <w:t xml:space="preserve">Blacksburg, VA 24061     </w:t>
      </w:r>
    </w:p>
    <w:p w:rsidR="00003755" w:rsidRPr="00716EBF" w:rsidP="0040643B" w14:paraId="32F526A0" w14:textId="42E991F9">
      <w:pPr>
        <w:tabs>
          <w:tab w:val="left" w:pos="-1440"/>
          <w:tab w:val="left" w:pos="-720"/>
        </w:tabs>
        <w:ind w:left="360"/>
        <w:rPr>
          <w:rFonts w:ascii="Times New Roman" w:hAnsi="Times New Roman"/>
          <w:sz w:val="24"/>
        </w:rPr>
      </w:pPr>
      <w:r w:rsidRPr="00716EBF">
        <w:rPr>
          <w:rFonts w:ascii="Times New Roman" w:hAnsi="Times New Roman"/>
          <w:sz w:val="24"/>
        </w:rPr>
        <w:t>(540) 231-10</w:t>
      </w:r>
      <w:r w:rsidRPr="00716EBF" w:rsidR="00CC0DE0">
        <w:rPr>
          <w:rFonts w:ascii="Times New Roman" w:hAnsi="Times New Roman"/>
          <w:sz w:val="24"/>
        </w:rPr>
        <w:t>95</w:t>
      </w:r>
      <w:r w:rsidRPr="00716EBF">
        <w:rPr>
          <w:rFonts w:ascii="Times New Roman" w:hAnsi="Times New Roman"/>
          <w:sz w:val="24"/>
        </w:rPr>
        <w:t xml:space="preserve">     </w:t>
      </w:r>
    </w:p>
    <w:p w:rsidR="00003755" w:rsidP="0040643B" w14:paraId="01D79EBF" w14:textId="23318195">
      <w:pPr>
        <w:tabs>
          <w:tab w:val="left" w:pos="-1440"/>
          <w:tab w:val="left" w:pos="-720"/>
        </w:tabs>
        <w:ind w:left="360"/>
        <w:rPr>
          <w:rStyle w:val="Hyperlink"/>
          <w:rFonts w:ascii="Times New Roman" w:hAnsi="Times New Roman"/>
          <w:sz w:val="24"/>
        </w:rPr>
      </w:pPr>
      <w:hyperlink r:id="rId13" w:history="1">
        <w:r w:rsidRPr="00716EBF" w:rsidR="00CC0DE0">
          <w:rPr>
            <w:rStyle w:val="Hyperlink"/>
            <w:rFonts w:ascii="Times New Roman" w:hAnsi="Times New Roman"/>
            <w:sz w:val="24"/>
          </w:rPr>
          <w:t>amiller@vtti.vt.edu</w:t>
        </w:r>
      </w:hyperlink>
    </w:p>
    <w:p w:rsidR="00B61A43" w:rsidP="0040643B" w14:paraId="3D44F949" w14:textId="1C31762A">
      <w:pPr>
        <w:tabs>
          <w:tab w:val="left" w:pos="-1440"/>
          <w:tab w:val="left" w:pos="-720"/>
        </w:tabs>
        <w:ind w:left="360"/>
        <w:rPr>
          <w:rStyle w:val="Hyperlink"/>
          <w:rFonts w:ascii="Times New Roman" w:hAnsi="Times New Roman"/>
          <w:sz w:val="24"/>
        </w:rPr>
      </w:pPr>
    </w:p>
    <w:p w:rsidR="00B61A43" w:rsidRPr="009C62A6" w:rsidP="0040643B" w14:paraId="308EF1B7" w14:textId="5A6F8223">
      <w:pPr>
        <w:tabs>
          <w:tab w:val="left" w:pos="-1440"/>
          <w:tab w:val="left" w:pos="-720"/>
        </w:tabs>
        <w:ind w:left="360"/>
        <w:rPr>
          <w:rStyle w:val="Hyperlink"/>
          <w:rFonts w:ascii="Times New Roman" w:hAnsi="Times New Roman"/>
          <w:b/>
          <w:bCs/>
          <w:color w:val="auto"/>
          <w:sz w:val="24"/>
          <w:u w:val="none"/>
        </w:rPr>
      </w:pPr>
      <w:r w:rsidRPr="009C62A6">
        <w:rPr>
          <w:rStyle w:val="Hyperlink"/>
          <w:rFonts w:ascii="Times New Roman" w:hAnsi="Times New Roman"/>
          <w:b/>
          <w:bCs/>
          <w:color w:val="auto"/>
          <w:sz w:val="24"/>
          <w:u w:val="none"/>
        </w:rPr>
        <w:t>Statistician:</w:t>
      </w:r>
    </w:p>
    <w:p w:rsidR="00B61A43" w:rsidRPr="009C62A6" w:rsidP="0040643B" w14:paraId="02E058B4" w14:textId="11D6FC45">
      <w:pPr>
        <w:tabs>
          <w:tab w:val="left" w:pos="-1440"/>
          <w:tab w:val="left" w:pos="-720"/>
        </w:tabs>
        <w:ind w:left="360"/>
        <w:rPr>
          <w:rStyle w:val="Hyperlink"/>
          <w:rFonts w:ascii="Times New Roman" w:hAnsi="Times New Roman"/>
          <w:color w:val="auto"/>
          <w:sz w:val="24"/>
          <w:u w:val="none"/>
        </w:rPr>
      </w:pPr>
      <w:r w:rsidRPr="009C62A6">
        <w:rPr>
          <w:rStyle w:val="Hyperlink"/>
          <w:rFonts w:ascii="Times New Roman" w:hAnsi="Times New Roman"/>
          <w:color w:val="auto"/>
          <w:sz w:val="24"/>
          <w:u w:val="none"/>
        </w:rPr>
        <w:t>Susan Soccolich</w:t>
      </w:r>
    </w:p>
    <w:p w:rsidR="00B61A43" w:rsidP="0040643B" w14:paraId="7F989078" w14:textId="38A6476C">
      <w:pPr>
        <w:tabs>
          <w:tab w:val="left" w:pos="-1440"/>
          <w:tab w:val="left" w:pos="-720"/>
        </w:tabs>
        <w:ind w:left="360"/>
        <w:rPr>
          <w:rStyle w:val="Hyperlink"/>
          <w:rFonts w:ascii="Times New Roman" w:hAnsi="Times New Roman"/>
          <w:color w:val="auto"/>
          <w:sz w:val="24"/>
          <w:u w:val="none"/>
        </w:rPr>
      </w:pPr>
      <w:r w:rsidRPr="009C62A6">
        <w:rPr>
          <w:rStyle w:val="Hyperlink"/>
          <w:rFonts w:ascii="Times New Roman" w:hAnsi="Times New Roman"/>
          <w:color w:val="auto"/>
          <w:sz w:val="24"/>
          <w:u w:val="none"/>
        </w:rPr>
        <w:t>Seni</w:t>
      </w:r>
      <w:r>
        <w:rPr>
          <w:rStyle w:val="Hyperlink"/>
          <w:rFonts w:ascii="Times New Roman" w:hAnsi="Times New Roman"/>
          <w:color w:val="auto"/>
          <w:sz w:val="24"/>
          <w:u w:val="none"/>
        </w:rPr>
        <w:t>or Research Associate, Division of Feight, Transit, and Heavy Vehicle Safety</w:t>
      </w:r>
    </w:p>
    <w:p w:rsidR="00B61A43" w:rsidP="0040643B" w14:paraId="5E0ED319" w14:textId="47BF5AEE">
      <w:pPr>
        <w:tabs>
          <w:tab w:val="left" w:pos="-1440"/>
          <w:tab w:val="left" w:pos="-720"/>
        </w:tabs>
        <w:ind w:left="360"/>
        <w:rPr>
          <w:rStyle w:val="Hyperlink"/>
          <w:rFonts w:ascii="Times New Roman" w:hAnsi="Times New Roman"/>
          <w:color w:val="auto"/>
          <w:sz w:val="24"/>
          <w:u w:val="none"/>
        </w:rPr>
      </w:pPr>
      <w:r>
        <w:rPr>
          <w:rStyle w:val="Hyperlink"/>
          <w:rFonts w:ascii="Times New Roman" w:hAnsi="Times New Roman"/>
          <w:color w:val="auto"/>
          <w:sz w:val="24"/>
          <w:u w:val="none"/>
        </w:rPr>
        <w:t>Virginia Tech Transportation Institute</w:t>
      </w:r>
    </w:p>
    <w:p w:rsidR="00B61A43" w:rsidP="0040643B" w14:paraId="1310370D" w14:textId="723D26C7">
      <w:pPr>
        <w:tabs>
          <w:tab w:val="left" w:pos="-1440"/>
          <w:tab w:val="left" w:pos="-720"/>
        </w:tabs>
        <w:ind w:left="360"/>
        <w:rPr>
          <w:rStyle w:val="Hyperlink"/>
          <w:rFonts w:ascii="Times New Roman" w:hAnsi="Times New Roman"/>
          <w:color w:val="auto"/>
          <w:sz w:val="24"/>
          <w:u w:val="none"/>
        </w:rPr>
      </w:pPr>
      <w:r>
        <w:rPr>
          <w:rStyle w:val="Hyperlink"/>
          <w:rFonts w:ascii="Times New Roman" w:hAnsi="Times New Roman"/>
          <w:color w:val="auto"/>
          <w:sz w:val="24"/>
          <w:u w:val="none"/>
        </w:rPr>
        <w:t>3500 Transportation Research Plaza</w:t>
      </w:r>
    </w:p>
    <w:p w:rsidR="00B61A43" w:rsidP="0040643B" w14:paraId="139AD8A7" w14:textId="2E39384B">
      <w:pPr>
        <w:tabs>
          <w:tab w:val="left" w:pos="-1440"/>
          <w:tab w:val="left" w:pos="-720"/>
        </w:tabs>
        <w:ind w:left="360"/>
        <w:rPr>
          <w:rStyle w:val="Hyperlink"/>
          <w:rFonts w:ascii="Times New Roman" w:hAnsi="Times New Roman"/>
          <w:color w:val="auto"/>
          <w:sz w:val="24"/>
          <w:u w:val="none"/>
        </w:rPr>
      </w:pPr>
      <w:r>
        <w:rPr>
          <w:rStyle w:val="Hyperlink"/>
          <w:rFonts w:ascii="Times New Roman" w:hAnsi="Times New Roman"/>
          <w:color w:val="auto"/>
          <w:sz w:val="24"/>
          <w:u w:val="none"/>
        </w:rPr>
        <w:t>Blacksburg, VA 24061</w:t>
      </w:r>
    </w:p>
    <w:p w:rsidR="00B61A43" w:rsidP="0040643B" w14:paraId="6431566F" w14:textId="1BEA48B9">
      <w:pPr>
        <w:tabs>
          <w:tab w:val="left" w:pos="-1440"/>
          <w:tab w:val="left" w:pos="-720"/>
        </w:tabs>
        <w:ind w:left="360"/>
        <w:rPr>
          <w:rStyle w:val="Hyperlink"/>
          <w:rFonts w:ascii="Times New Roman" w:hAnsi="Times New Roman"/>
          <w:color w:val="auto"/>
          <w:sz w:val="24"/>
          <w:u w:val="none"/>
        </w:rPr>
      </w:pPr>
      <w:r>
        <w:rPr>
          <w:rStyle w:val="Hyperlink"/>
          <w:rFonts w:ascii="Times New Roman" w:hAnsi="Times New Roman"/>
          <w:color w:val="auto"/>
          <w:sz w:val="24"/>
          <w:u w:val="none"/>
        </w:rPr>
        <w:t>(540) 231-1032</w:t>
      </w:r>
    </w:p>
    <w:p w:rsidR="00B61A43" w:rsidP="0040643B" w14:paraId="05F4962F" w14:textId="0CCE27AE">
      <w:pPr>
        <w:tabs>
          <w:tab w:val="left" w:pos="-1440"/>
          <w:tab w:val="left" w:pos="-720"/>
        </w:tabs>
        <w:ind w:left="360"/>
        <w:rPr>
          <w:rStyle w:val="Hyperlink"/>
          <w:rFonts w:ascii="Times New Roman" w:hAnsi="Times New Roman"/>
          <w:color w:val="auto"/>
          <w:sz w:val="24"/>
          <w:u w:val="none"/>
        </w:rPr>
      </w:pPr>
      <w:hyperlink r:id="rId14" w:history="1">
        <w:r w:rsidRPr="00AE44A7">
          <w:rPr>
            <w:rStyle w:val="Hyperlink"/>
            <w:rFonts w:ascii="Times New Roman" w:hAnsi="Times New Roman"/>
            <w:sz w:val="24"/>
          </w:rPr>
          <w:t>ssoccolich@vtti.vt.edu</w:t>
        </w:r>
      </w:hyperlink>
    </w:p>
    <w:p w:rsidR="00B61A43" w:rsidP="0040643B" w14:paraId="6E981D1D" w14:textId="1692B058">
      <w:pPr>
        <w:tabs>
          <w:tab w:val="left" w:pos="-1440"/>
          <w:tab w:val="left" w:pos="-720"/>
        </w:tabs>
        <w:ind w:left="360"/>
        <w:rPr>
          <w:rStyle w:val="Hyperlink"/>
          <w:rFonts w:ascii="Times New Roman" w:hAnsi="Times New Roman"/>
          <w:color w:val="auto"/>
          <w:sz w:val="24"/>
          <w:u w:val="none"/>
        </w:rPr>
      </w:pPr>
    </w:p>
    <w:p w:rsidR="00B61A43" w:rsidP="0040643B" w14:paraId="1483DD30" w14:textId="61E2420A">
      <w:pPr>
        <w:tabs>
          <w:tab w:val="left" w:pos="-1440"/>
          <w:tab w:val="left" w:pos="-720"/>
        </w:tabs>
        <w:ind w:left="360"/>
        <w:rPr>
          <w:rFonts w:ascii="Times New Roman" w:hAnsi="Times New Roman"/>
          <w:b/>
          <w:bCs/>
          <w:sz w:val="24"/>
        </w:rPr>
      </w:pPr>
      <w:r>
        <w:rPr>
          <w:rFonts w:ascii="Times New Roman" w:hAnsi="Times New Roman"/>
          <w:b/>
          <w:bCs/>
          <w:sz w:val="24"/>
        </w:rPr>
        <w:t>Document Author:</w:t>
      </w:r>
    </w:p>
    <w:p w:rsidR="00B61A43" w:rsidP="0040643B" w14:paraId="400C6FF2" w14:textId="594276D4">
      <w:pPr>
        <w:tabs>
          <w:tab w:val="left" w:pos="-1440"/>
          <w:tab w:val="left" w:pos="-720"/>
        </w:tabs>
        <w:ind w:left="360"/>
        <w:rPr>
          <w:rFonts w:ascii="Times New Roman" w:hAnsi="Times New Roman"/>
          <w:sz w:val="24"/>
        </w:rPr>
      </w:pPr>
      <w:r>
        <w:rPr>
          <w:rFonts w:ascii="Times New Roman" w:hAnsi="Times New Roman"/>
          <w:sz w:val="24"/>
        </w:rPr>
        <w:t>Kuan-Ting</w:t>
      </w:r>
      <w:r>
        <w:rPr>
          <w:rFonts w:ascii="Times New Roman" w:hAnsi="Times New Roman"/>
          <w:sz w:val="24"/>
        </w:rPr>
        <w:tab/>
        <w:t xml:space="preserve"> Chen</w:t>
      </w:r>
    </w:p>
    <w:p w:rsidR="00B61A43" w:rsidP="00B61A43" w14:paraId="224475E8" w14:textId="77777777">
      <w:pPr>
        <w:tabs>
          <w:tab w:val="left" w:pos="-1440"/>
          <w:tab w:val="left" w:pos="-720"/>
        </w:tabs>
        <w:ind w:left="360"/>
        <w:rPr>
          <w:rStyle w:val="Hyperlink"/>
          <w:rFonts w:ascii="Times New Roman" w:hAnsi="Times New Roman"/>
          <w:color w:val="auto"/>
          <w:sz w:val="24"/>
          <w:u w:val="none"/>
        </w:rPr>
      </w:pPr>
      <w:r>
        <w:rPr>
          <w:rFonts w:ascii="Times New Roman" w:hAnsi="Times New Roman"/>
          <w:sz w:val="24"/>
        </w:rPr>
        <w:t xml:space="preserve">Research Associate, </w:t>
      </w:r>
      <w:r>
        <w:rPr>
          <w:rStyle w:val="Hyperlink"/>
          <w:rFonts w:ascii="Times New Roman" w:hAnsi="Times New Roman"/>
          <w:color w:val="auto"/>
          <w:sz w:val="24"/>
          <w:u w:val="none"/>
        </w:rPr>
        <w:t>Division of Feight, Transit, and Heavy Vehicle Safety</w:t>
      </w:r>
    </w:p>
    <w:p w:rsidR="00B61A43" w:rsidP="00B61A43" w14:paraId="376C0246" w14:textId="77777777">
      <w:pPr>
        <w:tabs>
          <w:tab w:val="left" w:pos="-1440"/>
          <w:tab w:val="left" w:pos="-720"/>
        </w:tabs>
        <w:ind w:left="360"/>
        <w:rPr>
          <w:rStyle w:val="Hyperlink"/>
          <w:rFonts w:ascii="Times New Roman" w:hAnsi="Times New Roman"/>
          <w:color w:val="auto"/>
          <w:sz w:val="24"/>
          <w:u w:val="none"/>
        </w:rPr>
      </w:pPr>
      <w:r>
        <w:rPr>
          <w:rStyle w:val="Hyperlink"/>
          <w:rFonts w:ascii="Times New Roman" w:hAnsi="Times New Roman"/>
          <w:color w:val="auto"/>
          <w:sz w:val="24"/>
          <w:u w:val="none"/>
        </w:rPr>
        <w:t>Virginia Tech Transportation Institute</w:t>
      </w:r>
    </w:p>
    <w:p w:rsidR="00B61A43" w:rsidP="00B61A43" w14:paraId="45A00BB9" w14:textId="77777777">
      <w:pPr>
        <w:tabs>
          <w:tab w:val="left" w:pos="-1440"/>
          <w:tab w:val="left" w:pos="-720"/>
        </w:tabs>
        <w:ind w:left="360"/>
        <w:rPr>
          <w:rStyle w:val="Hyperlink"/>
          <w:rFonts w:ascii="Times New Roman" w:hAnsi="Times New Roman"/>
          <w:color w:val="auto"/>
          <w:sz w:val="24"/>
          <w:u w:val="none"/>
        </w:rPr>
      </w:pPr>
      <w:r>
        <w:rPr>
          <w:rStyle w:val="Hyperlink"/>
          <w:rFonts w:ascii="Times New Roman" w:hAnsi="Times New Roman"/>
          <w:color w:val="auto"/>
          <w:sz w:val="24"/>
          <w:u w:val="none"/>
        </w:rPr>
        <w:t>3500 Transportation Research Plaza</w:t>
      </w:r>
    </w:p>
    <w:p w:rsidR="00B61A43" w:rsidP="00B61A43" w14:paraId="27EE9F4F" w14:textId="77777777">
      <w:pPr>
        <w:tabs>
          <w:tab w:val="left" w:pos="-1440"/>
          <w:tab w:val="left" w:pos="-720"/>
        </w:tabs>
        <w:ind w:left="360"/>
        <w:rPr>
          <w:rStyle w:val="Hyperlink"/>
          <w:rFonts w:ascii="Times New Roman" w:hAnsi="Times New Roman"/>
          <w:color w:val="auto"/>
          <w:sz w:val="24"/>
          <w:u w:val="none"/>
        </w:rPr>
      </w:pPr>
      <w:r>
        <w:rPr>
          <w:rStyle w:val="Hyperlink"/>
          <w:rFonts w:ascii="Times New Roman" w:hAnsi="Times New Roman"/>
          <w:color w:val="auto"/>
          <w:sz w:val="24"/>
          <w:u w:val="none"/>
        </w:rPr>
        <w:t>Blacksburg, VA 24061</w:t>
      </w:r>
    </w:p>
    <w:p w:rsidR="00B61A43" w:rsidRPr="00B61A43" w:rsidP="0040643B" w14:paraId="65D57D01" w14:textId="7E277C51">
      <w:pPr>
        <w:tabs>
          <w:tab w:val="left" w:pos="-1440"/>
          <w:tab w:val="left" w:pos="-720"/>
        </w:tabs>
        <w:ind w:left="360"/>
        <w:rPr>
          <w:rFonts w:ascii="Times New Roman" w:hAnsi="Times New Roman"/>
          <w:sz w:val="24"/>
        </w:rPr>
      </w:pPr>
      <w:hyperlink r:id="rId15" w:history="1">
        <w:r w:rsidRPr="00AE44A7">
          <w:rPr>
            <w:rStyle w:val="Hyperlink"/>
            <w:rFonts w:ascii="Times New Roman" w:hAnsi="Times New Roman"/>
            <w:sz w:val="24"/>
          </w:rPr>
          <w:t>kchen@vtti.vt.edu</w:t>
        </w:r>
      </w:hyperlink>
      <w:r>
        <w:rPr>
          <w:rFonts w:ascii="Times New Roman" w:hAnsi="Times New Roman"/>
          <w:sz w:val="24"/>
        </w:rPr>
        <w:t xml:space="preserve"> </w:t>
      </w:r>
    </w:p>
    <w:p w:rsidR="00CD7543" w:rsidRPr="001C2B34" w:rsidP="00003755" w14:paraId="47F1B7F7" w14:textId="77777777">
      <w:pPr>
        <w:tabs>
          <w:tab w:val="left" w:pos="-1440"/>
          <w:tab w:val="left" w:pos="-720"/>
        </w:tabs>
        <w:rPr>
          <w:rFonts w:ascii="Times New Roman" w:hAnsi="Times New Roman"/>
          <w:sz w:val="24"/>
        </w:rPr>
      </w:pPr>
      <w:r w:rsidRPr="005612EB">
        <w:rPr>
          <w:rFonts w:ascii="Times New Roman" w:hAnsi="Times New Roman"/>
          <w:sz w:val="24"/>
        </w:rPr>
        <w:t xml:space="preserve">                                                                                                           </w:t>
      </w:r>
    </w:p>
    <w:sectPr>
      <w:footerReference w:type="default" r:id="rId16"/>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D2C48" w14:paraId="48A9F405" w14:textId="77777777">
      <w:r>
        <w:separator/>
      </w:r>
    </w:p>
  </w:endnote>
  <w:endnote w:type="continuationSeparator" w:id="1">
    <w:p w:rsidR="008D2C48" w14:paraId="0766BBF0" w14:textId="77777777">
      <w:r>
        <w:continuationSeparator/>
      </w:r>
    </w:p>
  </w:endnote>
  <w:endnote w:type="continuationNotice" w:id="2">
    <w:p w:rsidR="008D2C48" w14:paraId="63013255" w14:textId="77777777"/>
  </w:endnote>
  <w:endnote w:id="3">
    <w:p w:rsidR="007D01C3" w14:paraId="45811642" w14:textId="5259F8D4">
      <w:pPr>
        <w:pStyle w:val="EndnoteText"/>
      </w:pPr>
      <w:r>
        <w:rPr>
          <w:rStyle w:val="EndnoteReference"/>
        </w:rPr>
        <w:endnoteRef/>
      </w:r>
      <w:r>
        <w:t xml:space="preserve"> U.S. Census Bureau. (2023). United States population by age and sex. Retrieved from </w:t>
      </w:r>
      <w:hyperlink r:id="rId1" w:tgtFrame="_new" w:history="1">
        <w:r>
          <w:rPr>
            <w:rStyle w:val="Hyperlink"/>
          </w:rPr>
          <w:t>https://www.census.gov/popclock/data_tables.php?component=pyramid</w:t>
        </w:r>
      </w:hyperlink>
    </w:p>
  </w:endnote>
  <w:endnote w:id="4">
    <w:p w:rsidR="00EF634A" w14:paraId="73992FC2" w14:textId="73678504">
      <w:pPr>
        <w:pStyle w:val="EndnoteText"/>
      </w:pPr>
      <w:r>
        <w:rPr>
          <w:rStyle w:val="EndnoteReference"/>
        </w:rPr>
        <w:endnoteRef/>
      </w:r>
      <w:r>
        <w:t xml:space="preserve"> </w:t>
      </w:r>
      <w:r w:rsidR="00DF1BBE">
        <w:t xml:space="preserve">U.S. Census Bureau. (n.d.). U.S. and world population clock. Retrieved from </w:t>
      </w:r>
      <w:hyperlink r:id="rId2" w:tgtFrame="_new" w:history="1">
        <w:r w:rsidR="00DF1BBE">
          <w:rPr>
            <w:rStyle w:val="Hyperlink"/>
          </w:rPr>
          <w:t>https://www.census.gov/popclock/</w:t>
        </w:r>
      </w:hyperlink>
    </w:p>
  </w:endnote>
  <w:endnote w:id="5">
    <w:p w:rsidR="008C5976" w14:paraId="4750FB97" w14:textId="78B60CA5">
      <w:pPr>
        <w:pStyle w:val="EndnoteText"/>
      </w:pPr>
      <w:r>
        <w:rPr>
          <w:rStyle w:val="EndnoteReference"/>
        </w:rPr>
        <w:endnoteRef/>
      </w:r>
      <w:r>
        <w:t xml:space="preserve"> ConsumerAffairs. (n.d.). Number of drivers in the U.S. Retrieved from </w:t>
      </w:r>
      <w:hyperlink r:id="rId3" w:tgtFrame="_new" w:history="1">
        <w:r>
          <w:rPr>
            <w:rStyle w:val="Hyperlink"/>
          </w:rPr>
          <w:t>https://www.consumeraffairs.com/automotive/number-of-drivers-in-us.html</w:t>
        </w:r>
      </w:hyperlink>
    </w:p>
  </w:endnote>
  <w:endnote w:id="6">
    <w:p w:rsidR="00C27634" w14:paraId="7D7ECC06" w14:textId="113B5955">
      <w:pPr>
        <w:pStyle w:val="EndnoteText"/>
      </w:pPr>
      <w:r>
        <w:rPr>
          <w:rStyle w:val="EndnoteReference"/>
        </w:rPr>
        <w:endnoteRef/>
      </w:r>
      <w:r>
        <w:t xml:space="preserve"> Slator. (2024, July 23). </w:t>
      </w:r>
      <w:r>
        <w:rPr>
          <w:rStyle w:val="Emphasis"/>
        </w:rPr>
        <w:t>Number of non-English-speaking households continues to rise in the United States</w:t>
      </w:r>
      <w:r>
        <w:t xml:space="preserve">. Slator. </w:t>
      </w:r>
      <w:hyperlink r:id="rId4" w:anchor=":~:text=The%20data%20released%20by%20the,identified%20as%20having%20limited%20English" w:tgtFrame="_new" w:history="1">
        <w:r>
          <w:rPr>
            <w:rStyle w:val="Hyperlink"/>
          </w:rPr>
          <w:t>https://slator.com/number-non-english-speaking-households-continues-to-rise-united-states/#:~:text=The%20data%20released%20by%20the,identified%20as%20having%20limited%20English</w:t>
        </w:r>
      </w:hyperlink>
    </w:p>
  </w:endnote>
  <w:endnote w:id="7">
    <w:p w:rsidR="00815844" w14:paraId="57F4E39D" w14:textId="65698199">
      <w:pPr>
        <w:pStyle w:val="EndnoteText"/>
      </w:pPr>
      <w:r>
        <w:rPr>
          <w:rStyle w:val="EndnoteReference"/>
        </w:rPr>
        <w:endnoteRef/>
      </w:r>
      <w:r>
        <w:t xml:space="preserve"> National Safety Council. (n.d.). </w:t>
      </w:r>
      <w:r>
        <w:rPr>
          <w:rStyle w:val="Emphasis"/>
        </w:rPr>
        <w:t>Motor vehicle overview</w:t>
      </w:r>
      <w:r>
        <w:t xml:space="preserve">. National Safety Council. Retrieved July 24, 2024, from </w:t>
      </w:r>
      <w:hyperlink r:id="rId5" w:tgtFrame="_new" w:history="1">
        <w:r>
          <w:rPr>
            <w:rStyle w:val="Hyperlink"/>
          </w:rPr>
          <w:t>https://injuryfacts.nsc.org/motor-vehicle/overview/introduction/</w:t>
        </w:r>
      </w:hyperlink>
    </w:p>
  </w:endnote>
  <w:endnote w:id="8">
    <w:p w:rsidR="000675D3" w14:paraId="6D675020" w14:textId="6626592F">
      <w:pPr>
        <w:pStyle w:val="EndnoteText"/>
      </w:pPr>
      <w:r>
        <w:rPr>
          <w:rStyle w:val="EndnoteReference"/>
        </w:rPr>
        <w:endnoteRef/>
      </w:r>
      <w:r>
        <w:t xml:space="preserve"> Driver Start. (n.d.). </w:t>
      </w:r>
      <w:r>
        <w:rPr>
          <w:rStyle w:val="Emphasis"/>
        </w:rPr>
        <w:t>The most common traffic tickets</w:t>
      </w:r>
      <w:r>
        <w:t xml:space="preserve">. Driver Start. Retrieved July 24, 2024, from </w:t>
      </w:r>
      <w:hyperlink r:id="rId6" w:tgtFrame="_new" w:history="1">
        <w:r>
          <w:rPr>
            <w:rStyle w:val="Hyperlink"/>
          </w:rPr>
          <w:t>https://driver-start.com/blog/the_most_common_traffic_tickets/</w:t>
        </w:r>
      </w:hyperlink>
    </w:p>
  </w:endnote>
  <w:endnote w:id="9">
    <w:p w:rsidR="00341C49" w:rsidP="00341C49" w14:paraId="5608EB8F" w14:textId="77777777">
      <w:pPr>
        <w:pStyle w:val="EndnoteText"/>
      </w:pPr>
      <w:r>
        <w:rPr>
          <w:rStyle w:val="EndnoteReference"/>
        </w:rPr>
        <w:endnoteRef/>
      </w:r>
      <w:r>
        <w:t xml:space="preserve"> Mabry, E., Soccolich, S., Meissner, K., Radlbeck, J., and Schaudt, A. (2022). Stopped Automated Commercial Motor Vehicle Warning Device Surrogates (FMCSA-230112-004). </w:t>
      </w:r>
    </w:p>
  </w:endnote>
  <w:endnote w:id="10">
    <w:p w:rsidR="00341C49" w:rsidP="00341C49" w14:paraId="2F41AA9C" w14:textId="77777777">
      <w:pPr>
        <w:pStyle w:val="EndnoteText"/>
      </w:pPr>
      <w:r>
        <w:rPr>
          <w:rStyle w:val="EndnoteReference"/>
        </w:rPr>
        <w:endnoteRef/>
      </w:r>
      <w:r>
        <w:t xml:space="preserve"> Allen, M., Miller S., and Short, J. (1973). The Effect of Flares and Triangular Distress Signals on Highway Traffic. </w:t>
      </w:r>
      <w:r w:rsidRPr="00257DFD">
        <w:rPr>
          <w:i/>
          <w:iCs/>
        </w:rPr>
        <w:t>Optometry and Vision Science</w:t>
      </w:r>
      <w:r>
        <w:t xml:space="preserve">, 50(4), 305-315.  </w:t>
      </w:r>
    </w:p>
  </w:endnote>
  <w:endnote w:id="11">
    <w:p w:rsidR="00341C49" w:rsidP="00341C49" w14:paraId="053AFE77" w14:textId="77777777">
      <w:pPr>
        <w:pStyle w:val="EndnoteText"/>
      </w:pPr>
      <w:r>
        <w:rPr>
          <w:rStyle w:val="EndnoteReference"/>
        </w:rPr>
        <w:endnoteRef/>
      </w:r>
      <w:r>
        <w:t xml:space="preserve"> </w:t>
      </w:r>
      <w:r w:rsidRPr="00997872">
        <w:t>Lakens, D., &amp; Caldwell, A. R. (2021). Simulation-based power analysis for factorial analysis of variance designs. </w:t>
      </w:r>
      <w:r w:rsidRPr="00997872">
        <w:rPr>
          <w:i/>
          <w:iCs/>
        </w:rPr>
        <w:t>Advances in Methods and Practices in Psychological Science</w:t>
      </w:r>
      <w:r w:rsidRPr="00997872">
        <w:t>, </w:t>
      </w:r>
      <w:r w:rsidRPr="00997872">
        <w:rPr>
          <w:i/>
          <w:iCs/>
        </w:rPr>
        <w:t>4</w:t>
      </w:r>
      <w:r w:rsidRPr="00997872">
        <w:t>(1), 2515245920951503.</w:t>
      </w:r>
    </w:p>
  </w:endnote>
  <w:endnote w:id="12">
    <w:p w:rsidR="00581C0F" w14:paraId="2ED8C2E4" w14:textId="787B5AA3">
      <w:pPr>
        <w:pStyle w:val="EndnoteText"/>
      </w:pPr>
      <w:r>
        <w:rPr>
          <w:rStyle w:val="EndnoteReference"/>
        </w:rPr>
        <w:endnoteRef/>
      </w:r>
      <w:r>
        <w:t xml:space="preserve"> </w:t>
      </w:r>
      <w:r w:rsidRPr="009A6AF5" w:rsidR="009A6AF5">
        <w:t>Virginia Tech Institutional Review Board Protocol No. 24-186</w:t>
      </w:r>
      <w:r w:rsidR="009A6AF5">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3CC" w:rsidRPr="00534C79" w14:paraId="4B38C392" w14:textId="77777777">
    <w:pPr>
      <w:pStyle w:val="Footer"/>
      <w:framePr w:w="576" w:wrap="auto" w:vAnchor="page" w:hAnchor="page" w:x="5545" w:y="15121"/>
      <w:jc w:val="right"/>
      <w:rPr>
        <w:rStyle w:val="PageNumber"/>
        <w:rFonts w:ascii="Times New Roman" w:hAnsi="Times New Roman"/>
        <w:sz w:val="22"/>
      </w:rPr>
    </w:pPr>
    <w:r w:rsidRPr="00534C79">
      <w:rPr>
        <w:rStyle w:val="PageNumber"/>
        <w:rFonts w:ascii="Times New Roman" w:hAnsi="Times New Roman"/>
        <w:sz w:val="22"/>
      </w:rPr>
      <w:fldChar w:fldCharType="begin"/>
    </w:r>
    <w:r w:rsidRPr="005955BD">
      <w:rPr>
        <w:rStyle w:val="PageNumber"/>
        <w:rFonts w:ascii="Times New Roman" w:hAnsi="Times New Roman"/>
        <w:sz w:val="22"/>
      </w:rPr>
      <w:instrText xml:space="preserve">PAGE  </w:instrText>
    </w:r>
    <w:r w:rsidRPr="00534C79">
      <w:rPr>
        <w:rStyle w:val="PageNumber"/>
        <w:rFonts w:ascii="Times New Roman" w:hAnsi="Times New Roman"/>
        <w:sz w:val="22"/>
      </w:rPr>
      <w:fldChar w:fldCharType="separate"/>
    </w:r>
    <w:r w:rsidRPr="005955BD" w:rsidR="00567528">
      <w:rPr>
        <w:rStyle w:val="PageNumber"/>
        <w:rFonts w:ascii="Times New Roman" w:hAnsi="Times New Roman"/>
        <w:sz w:val="22"/>
      </w:rPr>
      <w:t>3</w:t>
    </w:r>
    <w:r w:rsidRPr="00534C79">
      <w:rPr>
        <w:rStyle w:val="PageNumber"/>
        <w:rFonts w:ascii="Times New Roman" w:hAnsi="Times New Roman"/>
        <w:sz w:val="22"/>
      </w:rPr>
      <w:fldChar w:fldCharType="end"/>
    </w:r>
  </w:p>
  <w:p w:rsidR="00F853CC" w14:paraId="5BB3995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FCE8C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8A6FB1"/>
    <w:multiLevelType w:val="hybridMultilevel"/>
    <w:tmpl w:val="5AA49AE2"/>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8434F4"/>
    <w:multiLevelType w:val="hybridMultilevel"/>
    <w:tmpl w:val="F13E605A"/>
    <w:lvl w:ilvl="0">
      <w:start w:val="1"/>
      <w:numFmt w:val="upperLetter"/>
      <w:lvlText w:val="%1."/>
      <w:lvlJc w:val="left"/>
      <w:pPr>
        <w:ind w:left="72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71834"/>
    <w:multiLevelType w:val="hybridMultilevel"/>
    <w:tmpl w:val="5D389A9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521959"/>
    <w:multiLevelType w:val="multilevel"/>
    <w:tmpl w:val="334E7F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EBE47B3"/>
    <w:multiLevelType w:val="multilevel"/>
    <w:tmpl w:val="E5E8732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45407E5"/>
    <w:multiLevelType w:val="multilevel"/>
    <w:tmpl w:val="AA8E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CB508FE"/>
    <w:multiLevelType w:val="hybridMultilevel"/>
    <w:tmpl w:val="7CC4F7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1E7D55F5"/>
    <w:multiLevelType w:val="multilevel"/>
    <w:tmpl w:val="DBBC4944"/>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219D30A7"/>
    <w:multiLevelType w:val="hybridMultilevel"/>
    <w:tmpl w:val="5720D81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221A0452"/>
    <w:multiLevelType w:val="hybridMultilevel"/>
    <w:tmpl w:val="C8A6082C"/>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2C3436D"/>
    <w:multiLevelType w:val="hybridMultilevel"/>
    <w:tmpl w:val="CCB4C3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4841052"/>
    <w:multiLevelType w:val="hybridMultilevel"/>
    <w:tmpl w:val="75CEC866"/>
    <w:lvl w:ilvl="0">
      <w:start w:val="5"/>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A96C33"/>
    <w:multiLevelType w:val="multilevel"/>
    <w:tmpl w:val="3D62477E"/>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26">
    <w:nsid w:val="26E310B7"/>
    <w:multiLevelType w:val="hybridMultilevel"/>
    <w:tmpl w:val="AC0E1DA6"/>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3023BA"/>
    <w:multiLevelType w:val="hybridMultilevel"/>
    <w:tmpl w:val="36D26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2B6A2C6D"/>
    <w:multiLevelType w:val="multilevel"/>
    <w:tmpl w:val="10783B8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CFD2FB8"/>
    <w:multiLevelType w:val="multilevel"/>
    <w:tmpl w:val="C5B4072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302C34D1"/>
    <w:multiLevelType w:val="multilevel"/>
    <w:tmpl w:val="C5B4072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330A383F"/>
    <w:multiLevelType w:val="multilevel"/>
    <w:tmpl w:val="EE222684"/>
    <w:lvl w:ilvl="0">
      <w:start w:val="2"/>
      <w:numFmt w:val="decimal"/>
      <w:lvlText w:val="%1"/>
      <w:lvlJc w:val="left"/>
      <w:pPr>
        <w:ind w:left="480" w:hanging="480"/>
      </w:pPr>
      <w:rPr>
        <w:rFonts w:hint="default"/>
      </w:rPr>
    </w:lvl>
    <w:lvl w:ilvl="1">
      <w:start w:val="5"/>
      <w:numFmt w:val="decimal"/>
      <w:lvlText w:val="%1.%2"/>
      <w:lvlJc w:val="left"/>
      <w:pPr>
        <w:ind w:left="624" w:hanging="48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34">
    <w:nsid w:val="36D26517"/>
    <w:multiLevelType w:val="hybridMultilevel"/>
    <w:tmpl w:val="8D905FF2"/>
    <w:lvl w:ilvl="0">
      <w:start w:val="1"/>
      <w:numFmt w:val="decimal"/>
      <w:lvlText w:val="%1."/>
      <w:lvlJc w:val="left"/>
      <w:pPr>
        <w:ind w:left="360" w:hanging="360"/>
      </w:pPr>
      <w:rPr>
        <w:rFonts w:hint="default"/>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38D1655D"/>
    <w:multiLevelType w:val="hybridMultilevel"/>
    <w:tmpl w:val="8C3A36B2"/>
    <w:lvl w:ilvl="0">
      <w:start w:val="1"/>
      <w:numFmt w:val="decimal"/>
      <w:lvlText w:val="%1)"/>
      <w:lvlJc w:val="left"/>
      <w:pPr>
        <w:ind w:left="720" w:hanging="360"/>
      </w:pPr>
      <w:rPr>
        <w:rFonts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3CEF5425"/>
    <w:multiLevelType w:val="hybridMultilevel"/>
    <w:tmpl w:val="38686E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F1F471D"/>
    <w:multiLevelType w:val="hybridMultilevel"/>
    <w:tmpl w:val="E2A8D9C8"/>
    <w:lvl w:ilvl="0">
      <w:start w:val="15"/>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891C41"/>
    <w:multiLevelType w:val="hybridMultilevel"/>
    <w:tmpl w:val="B3229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4F12222"/>
    <w:multiLevelType w:val="hybridMultilevel"/>
    <w:tmpl w:val="689A4796"/>
    <w:lvl w:ilvl="0">
      <w:start w:val="14"/>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6E62F45"/>
    <w:multiLevelType w:val="hybridMultilevel"/>
    <w:tmpl w:val="434407D2"/>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Wingdings" w:hAnsi="Wingdings" w:hint="default"/>
      </w:rPr>
    </w:lvl>
    <w:lvl w:ilvl="2">
      <w:start w:val="0"/>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471C32C0"/>
    <w:multiLevelType w:val="multilevel"/>
    <w:tmpl w:val="C5B40728"/>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47BD7437"/>
    <w:multiLevelType w:val="multilevel"/>
    <w:tmpl w:val="700E5ED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A097A2F"/>
    <w:multiLevelType w:val="hybridMultilevel"/>
    <w:tmpl w:val="5E8CAEB0"/>
    <w:lvl w:ilvl="0">
      <w:start w:val="3"/>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A0D16D9"/>
    <w:multiLevelType w:val="hybridMultilevel"/>
    <w:tmpl w:val="63507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47A26BB"/>
    <w:multiLevelType w:val="hybridMultilevel"/>
    <w:tmpl w:val="180CC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63276FE"/>
    <w:multiLevelType w:val="hybridMultilevel"/>
    <w:tmpl w:val="8B4C72FE"/>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5">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57E660C3"/>
    <w:multiLevelType w:val="hybridMultilevel"/>
    <w:tmpl w:val="EB1C0F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8">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9">
    <w:nsid w:val="5F214840"/>
    <w:multiLevelType w:val="multilevel"/>
    <w:tmpl w:val="C5B4072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60340694"/>
    <w:multiLevelType w:val="hybridMultilevel"/>
    <w:tmpl w:val="E744D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629C501B"/>
    <w:multiLevelType w:val="hybridMultilevel"/>
    <w:tmpl w:val="5D5E5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4">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76E87785"/>
    <w:multiLevelType w:val="hybridMultilevel"/>
    <w:tmpl w:val="17EAC5DA"/>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Wingdings" w:hAnsi="Wingdings" w:hint="default"/>
      </w:rPr>
    </w:lvl>
    <w:lvl w:ilvl="2">
      <w:start w:val="0"/>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nsid w:val="7EB10FB0"/>
    <w:multiLevelType w:val="hybridMultilevel"/>
    <w:tmpl w:val="A2F87148"/>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7F512ADA"/>
    <w:multiLevelType w:val="hybridMultilevel"/>
    <w:tmpl w:val="EE8C393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00879977">
    <w:abstractNumId w:val="7"/>
  </w:num>
  <w:num w:numId="2" w16cid:durableId="2100833720">
    <w:abstractNumId w:val="14"/>
  </w:num>
  <w:num w:numId="3" w16cid:durableId="419447475">
    <w:abstractNumId w:val="17"/>
  </w:num>
  <w:num w:numId="4" w16cid:durableId="40374123">
    <w:abstractNumId w:val="63"/>
  </w:num>
  <w:num w:numId="5" w16cid:durableId="1387216917">
    <w:abstractNumId w:val="58"/>
  </w:num>
  <w:num w:numId="6" w16cid:durableId="320811769">
    <w:abstractNumId w:val="20"/>
  </w:num>
  <w:num w:numId="7" w16cid:durableId="1589191906">
    <w:abstractNumId w:val="57"/>
  </w:num>
  <w:num w:numId="8" w16cid:durableId="386494409">
    <w:abstractNumId w:val="35"/>
  </w:num>
  <w:num w:numId="9" w16cid:durableId="1451824206">
    <w:abstractNumId w:val="13"/>
  </w:num>
  <w:num w:numId="10" w16cid:durableId="1951663798">
    <w:abstractNumId w:val="16"/>
  </w:num>
  <w:num w:numId="11" w16cid:durableId="959992646">
    <w:abstractNumId w:val="40"/>
  </w:num>
  <w:num w:numId="12" w16cid:durableId="125978702">
    <w:abstractNumId w:val="19"/>
  </w:num>
  <w:num w:numId="13" w16cid:durableId="2125222918">
    <w:abstractNumId w:val="68"/>
  </w:num>
  <w:num w:numId="14" w16cid:durableId="1647542265">
    <w:abstractNumId w:val="66"/>
  </w:num>
  <w:num w:numId="15" w16cid:durableId="1074083088">
    <w:abstractNumId w:val="51"/>
  </w:num>
  <w:num w:numId="16" w16cid:durableId="228465187">
    <w:abstractNumId w:val="37"/>
  </w:num>
  <w:num w:numId="17" w16cid:durableId="1528371374">
    <w:abstractNumId w:val="38"/>
  </w:num>
  <w:num w:numId="18" w16cid:durableId="2053188597">
    <w:abstractNumId w:val="69"/>
  </w:num>
  <w:num w:numId="19" w16cid:durableId="372965469">
    <w:abstractNumId w:val="29"/>
  </w:num>
  <w:num w:numId="20" w16cid:durableId="1006203040">
    <w:abstractNumId w:val="1"/>
  </w:num>
  <w:num w:numId="21" w16cid:durableId="1861506606">
    <w:abstractNumId w:val="10"/>
  </w:num>
  <w:num w:numId="22" w16cid:durableId="873423487">
    <w:abstractNumId w:val="52"/>
  </w:num>
  <w:num w:numId="23" w16cid:durableId="956645567">
    <w:abstractNumId w:val="55"/>
  </w:num>
  <w:num w:numId="24" w16cid:durableId="349912607">
    <w:abstractNumId w:val="64"/>
  </w:num>
  <w:num w:numId="25" w16cid:durableId="1312054610">
    <w:abstractNumId w:val="3"/>
  </w:num>
  <w:num w:numId="26" w16cid:durableId="57628841">
    <w:abstractNumId w:val="41"/>
  </w:num>
  <w:num w:numId="27" w16cid:durableId="2036080251">
    <w:abstractNumId w:val="12"/>
  </w:num>
  <w:num w:numId="28" w16cid:durableId="1526746210">
    <w:abstractNumId w:val="61"/>
  </w:num>
  <w:num w:numId="29" w16cid:durableId="762527390">
    <w:abstractNumId w:val="65"/>
  </w:num>
  <w:num w:numId="30" w16cid:durableId="682129743">
    <w:abstractNumId w:val="27"/>
  </w:num>
  <w:num w:numId="31" w16cid:durableId="1391617814">
    <w:abstractNumId w:val="70"/>
  </w:num>
  <w:num w:numId="32" w16cid:durableId="1408845477">
    <w:abstractNumId w:val="44"/>
  </w:num>
  <w:num w:numId="33" w16cid:durableId="828905252">
    <w:abstractNumId w:val="34"/>
  </w:num>
  <w:num w:numId="34" w16cid:durableId="501548346">
    <w:abstractNumId w:val="56"/>
  </w:num>
  <w:num w:numId="35" w16cid:durableId="292832500">
    <w:abstractNumId w:val="49"/>
  </w:num>
  <w:num w:numId="36" w16cid:durableId="765462156">
    <w:abstractNumId w:val="50"/>
  </w:num>
  <w:num w:numId="37" w16cid:durableId="1326861386">
    <w:abstractNumId w:val="0"/>
  </w:num>
  <w:num w:numId="38" w16cid:durableId="897402804">
    <w:abstractNumId w:val="5"/>
  </w:num>
  <w:num w:numId="39" w16cid:durableId="1728917544">
    <w:abstractNumId w:val="24"/>
  </w:num>
  <w:num w:numId="40" w16cid:durableId="1757555461">
    <w:abstractNumId w:val="8"/>
  </w:num>
  <w:num w:numId="41" w16cid:durableId="1173641454">
    <w:abstractNumId w:val="45"/>
  </w:num>
  <w:num w:numId="42" w16cid:durableId="1605380653">
    <w:abstractNumId w:val="42"/>
  </w:num>
  <w:num w:numId="43" w16cid:durableId="159930623">
    <w:abstractNumId w:val="4"/>
  </w:num>
  <w:num w:numId="44" w16cid:durableId="1802114441">
    <w:abstractNumId w:val="46"/>
  </w:num>
  <w:num w:numId="45" w16cid:durableId="1574317659">
    <w:abstractNumId w:val="67"/>
  </w:num>
  <w:num w:numId="46" w16cid:durableId="1297949093">
    <w:abstractNumId w:val="11"/>
  </w:num>
  <w:num w:numId="47" w16cid:durableId="631712262">
    <w:abstractNumId w:val="25"/>
  </w:num>
  <w:num w:numId="48" w16cid:durableId="1899512199">
    <w:abstractNumId w:val="26"/>
  </w:num>
  <w:num w:numId="49" w16cid:durableId="1062824350">
    <w:abstractNumId w:val="28"/>
  </w:num>
  <w:num w:numId="50" w16cid:durableId="1491293292">
    <w:abstractNumId w:val="36"/>
  </w:num>
  <w:num w:numId="51" w16cid:durableId="1858225905">
    <w:abstractNumId w:val="22"/>
  </w:num>
  <w:num w:numId="52" w16cid:durableId="450975704">
    <w:abstractNumId w:val="33"/>
  </w:num>
  <w:num w:numId="53" w16cid:durableId="1768499364">
    <w:abstractNumId w:val="31"/>
  </w:num>
  <w:num w:numId="54" w16cid:durableId="237595397">
    <w:abstractNumId w:val="43"/>
  </w:num>
  <w:num w:numId="55" w16cid:durableId="1950696730">
    <w:abstractNumId w:val="2"/>
  </w:num>
  <w:num w:numId="56" w16cid:durableId="1858420607">
    <w:abstractNumId w:val="59"/>
  </w:num>
  <w:num w:numId="57" w16cid:durableId="1106459105">
    <w:abstractNumId w:val="62"/>
  </w:num>
  <w:num w:numId="58" w16cid:durableId="679433150">
    <w:abstractNumId w:val="60"/>
  </w:num>
  <w:num w:numId="59" w16cid:durableId="1833139324">
    <w:abstractNumId w:val="15"/>
  </w:num>
  <w:num w:numId="60" w16cid:durableId="930356447">
    <w:abstractNumId w:val="47"/>
  </w:num>
  <w:num w:numId="61" w16cid:durableId="2018457323">
    <w:abstractNumId w:val="6"/>
  </w:num>
  <w:num w:numId="62" w16cid:durableId="305594667">
    <w:abstractNumId w:val="32"/>
  </w:num>
  <w:num w:numId="63" w16cid:durableId="592864288">
    <w:abstractNumId w:val="48"/>
  </w:num>
  <w:num w:numId="64" w16cid:durableId="266353844">
    <w:abstractNumId w:val="9"/>
  </w:num>
  <w:num w:numId="65" w16cid:durableId="403263543">
    <w:abstractNumId w:val="18"/>
  </w:num>
  <w:num w:numId="66" w16cid:durableId="291374374">
    <w:abstractNumId w:val="30"/>
  </w:num>
  <w:num w:numId="67" w16cid:durableId="103624572">
    <w:abstractNumId w:val="21"/>
  </w:num>
  <w:num w:numId="68" w16cid:durableId="484324451">
    <w:abstractNumId w:val="54"/>
  </w:num>
  <w:num w:numId="69" w16cid:durableId="1660307654">
    <w:abstractNumId w:val="39"/>
  </w:num>
  <w:num w:numId="70" w16cid:durableId="641269926">
    <w:abstractNumId w:val="53"/>
  </w:num>
  <w:num w:numId="71" w16cid:durableId="1702701145">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067"/>
    <w:rsid w:val="00002C64"/>
    <w:rsid w:val="00003755"/>
    <w:rsid w:val="000037BD"/>
    <w:rsid w:val="000039F3"/>
    <w:rsid w:val="00003B26"/>
    <w:rsid w:val="000054DD"/>
    <w:rsid w:val="000067CC"/>
    <w:rsid w:val="00006E5B"/>
    <w:rsid w:val="0001038D"/>
    <w:rsid w:val="0001217D"/>
    <w:rsid w:val="00012A74"/>
    <w:rsid w:val="00017399"/>
    <w:rsid w:val="00020516"/>
    <w:rsid w:val="0002377E"/>
    <w:rsid w:val="00023DAD"/>
    <w:rsid w:val="00024AF3"/>
    <w:rsid w:val="0002507D"/>
    <w:rsid w:val="0002508A"/>
    <w:rsid w:val="000253B9"/>
    <w:rsid w:val="0002552A"/>
    <w:rsid w:val="00025FB1"/>
    <w:rsid w:val="00027A0D"/>
    <w:rsid w:val="00030F06"/>
    <w:rsid w:val="0003181D"/>
    <w:rsid w:val="00032614"/>
    <w:rsid w:val="000327FF"/>
    <w:rsid w:val="0003385D"/>
    <w:rsid w:val="00034199"/>
    <w:rsid w:val="00035480"/>
    <w:rsid w:val="0003690B"/>
    <w:rsid w:val="00037B38"/>
    <w:rsid w:val="000403F4"/>
    <w:rsid w:val="00040EB4"/>
    <w:rsid w:val="00041797"/>
    <w:rsid w:val="000417AF"/>
    <w:rsid w:val="0004352F"/>
    <w:rsid w:val="00044375"/>
    <w:rsid w:val="00044733"/>
    <w:rsid w:val="0004654F"/>
    <w:rsid w:val="0004749E"/>
    <w:rsid w:val="0005064C"/>
    <w:rsid w:val="0005068C"/>
    <w:rsid w:val="00051F16"/>
    <w:rsid w:val="0005279A"/>
    <w:rsid w:val="0005333B"/>
    <w:rsid w:val="0005361A"/>
    <w:rsid w:val="00053D87"/>
    <w:rsid w:val="00055F71"/>
    <w:rsid w:val="000605CD"/>
    <w:rsid w:val="000607D0"/>
    <w:rsid w:val="0006123B"/>
    <w:rsid w:val="00061AEA"/>
    <w:rsid w:val="00062322"/>
    <w:rsid w:val="0006251F"/>
    <w:rsid w:val="00063402"/>
    <w:rsid w:val="00064655"/>
    <w:rsid w:val="00064CE6"/>
    <w:rsid w:val="000654AD"/>
    <w:rsid w:val="00065BC3"/>
    <w:rsid w:val="000675D3"/>
    <w:rsid w:val="000708E6"/>
    <w:rsid w:val="00070C42"/>
    <w:rsid w:val="00071218"/>
    <w:rsid w:val="0007312C"/>
    <w:rsid w:val="00073C60"/>
    <w:rsid w:val="000809AF"/>
    <w:rsid w:val="00081667"/>
    <w:rsid w:val="00082636"/>
    <w:rsid w:val="0008270D"/>
    <w:rsid w:val="00083A98"/>
    <w:rsid w:val="00084473"/>
    <w:rsid w:val="00084BA1"/>
    <w:rsid w:val="00084F3F"/>
    <w:rsid w:val="0009005F"/>
    <w:rsid w:val="00090F58"/>
    <w:rsid w:val="00092FA5"/>
    <w:rsid w:val="00093489"/>
    <w:rsid w:val="00094404"/>
    <w:rsid w:val="00097413"/>
    <w:rsid w:val="000977F2"/>
    <w:rsid w:val="000A0564"/>
    <w:rsid w:val="000A0775"/>
    <w:rsid w:val="000A10FC"/>
    <w:rsid w:val="000A15F4"/>
    <w:rsid w:val="000A2ED0"/>
    <w:rsid w:val="000A5CEB"/>
    <w:rsid w:val="000A6DAD"/>
    <w:rsid w:val="000B2E5A"/>
    <w:rsid w:val="000B2EFB"/>
    <w:rsid w:val="000B31AE"/>
    <w:rsid w:val="000B34B9"/>
    <w:rsid w:val="000B357D"/>
    <w:rsid w:val="000B3A48"/>
    <w:rsid w:val="000B4633"/>
    <w:rsid w:val="000B5E36"/>
    <w:rsid w:val="000B66EB"/>
    <w:rsid w:val="000C0CB9"/>
    <w:rsid w:val="000C0FB0"/>
    <w:rsid w:val="000C4300"/>
    <w:rsid w:val="000C5254"/>
    <w:rsid w:val="000C73BA"/>
    <w:rsid w:val="000C74D5"/>
    <w:rsid w:val="000C75C4"/>
    <w:rsid w:val="000C7C81"/>
    <w:rsid w:val="000D0916"/>
    <w:rsid w:val="000D1072"/>
    <w:rsid w:val="000D1AB9"/>
    <w:rsid w:val="000D1E4F"/>
    <w:rsid w:val="000D29BD"/>
    <w:rsid w:val="000D2F4B"/>
    <w:rsid w:val="000D4336"/>
    <w:rsid w:val="000D543D"/>
    <w:rsid w:val="000D6A76"/>
    <w:rsid w:val="000D6E86"/>
    <w:rsid w:val="000D7DAB"/>
    <w:rsid w:val="000D7E72"/>
    <w:rsid w:val="000E12F4"/>
    <w:rsid w:val="000E2B0D"/>
    <w:rsid w:val="000E41E8"/>
    <w:rsid w:val="000E4917"/>
    <w:rsid w:val="000E6EDA"/>
    <w:rsid w:val="000E6EE6"/>
    <w:rsid w:val="000E73D3"/>
    <w:rsid w:val="000F0694"/>
    <w:rsid w:val="000F423D"/>
    <w:rsid w:val="000F518E"/>
    <w:rsid w:val="000F604A"/>
    <w:rsid w:val="000F653E"/>
    <w:rsid w:val="000F706E"/>
    <w:rsid w:val="0010200C"/>
    <w:rsid w:val="0010273F"/>
    <w:rsid w:val="00103851"/>
    <w:rsid w:val="0010550C"/>
    <w:rsid w:val="00105E4F"/>
    <w:rsid w:val="00105F8E"/>
    <w:rsid w:val="0010671A"/>
    <w:rsid w:val="00106BF2"/>
    <w:rsid w:val="00110715"/>
    <w:rsid w:val="00112511"/>
    <w:rsid w:val="00112839"/>
    <w:rsid w:val="001136E0"/>
    <w:rsid w:val="00114674"/>
    <w:rsid w:val="00115CB5"/>
    <w:rsid w:val="0011742E"/>
    <w:rsid w:val="00117BBB"/>
    <w:rsid w:val="00122735"/>
    <w:rsid w:val="00122ACA"/>
    <w:rsid w:val="00122BB8"/>
    <w:rsid w:val="00123C5D"/>
    <w:rsid w:val="00124B68"/>
    <w:rsid w:val="00125A01"/>
    <w:rsid w:val="001267C1"/>
    <w:rsid w:val="0012685A"/>
    <w:rsid w:val="00126A2E"/>
    <w:rsid w:val="001300B8"/>
    <w:rsid w:val="00130460"/>
    <w:rsid w:val="0013209C"/>
    <w:rsid w:val="00133388"/>
    <w:rsid w:val="00133724"/>
    <w:rsid w:val="001351FC"/>
    <w:rsid w:val="00135381"/>
    <w:rsid w:val="00136087"/>
    <w:rsid w:val="0013773F"/>
    <w:rsid w:val="00140088"/>
    <w:rsid w:val="00140D3B"/>
    <w:rsid w:val="001436CF"/>
    <w:rsid w:val="0014699B"/>
    <w:rsid w:val="00146E61"/>
    <w:rsid w:val="001506EF"/>
    <w:rsid w:val="00152C82"/>
    <w:rsid w:val="00153288"/>
    <w:rsid w:val="00156859"/>
    <w:rsid w:val="00157B88"/>
    <w:rsid w:val="00157CF7"/>
    <w:rsid w:val="0016039E"/>
    <w:rsid w:val="00160734"/>
    <w:rsid w:val="001612AF"/>
    <w:rsid w:val="001625F8"/>
    <w:rsid w:val="00165690"/>
    <w:rsid w:val="00166048"/>
    <w:rsid w:val="00167FD7"/>
    <w:rsid w:val="00172492"/>
    <w:rsid w:val="00173603"/>
    <w:rsid w:val="00173C54"/>
    <w:rsid w:val="001744F0"/>
    <w:rsid w:val="00174EFE"/>
    <w:rsid w:val="0017628C"/>
    <w:rsid w:val="00181BB0"/>
    <w:rsid w:val="00182937"/>
    <w:rsid w:val="001847FC"/>
    <w:rsid w:val="0018572F"/>
    <w:rsid w:val="00185904"/>
    <w:rsid w:val="001871ED"/>
    <w:rsid w:val="00187399"/>
    <w:rsid w:val="00190576"/>
    <w:rsid w:val="00190822"/>
    <w:rsid w:val="00191313"/>
    <w:rsid w:val="00191E81"/>
    <w:rsid w:val="001945B3"/>
    <w:rsid w:val="00194A2F"/>
    <w:rsid w:val="0019663F"/>
    <w:rsid w:val="00196900"/>
    <w:rsid w:val="00197050"/>
    <w:rsid w:val="001971AB"/>
    <w:rsid w:val="001A1B31"/>
    <w:rsid w:val="001A1D5A"/>
    <w:rsid w:val="001A402A"/>
    <w:rsid w:val="001A5BA5"/>
    <w:rsid w:val="001A6590"/>
    <w:rsid w:val="001A6636"/>
    <w:rsid w:val="001A768A"/>
    <w:rsid w:val="001A7A5C"/>
    <w:rsid w:val="001B0DCC"/>
    <w:rsid w:val="001B3E88"/>
    <w:rsid w:val="001B6C5E"/>
    <w:rsid w:val="001B7A72"/>
    <w:rsid w:val="001C0735"/>
    <w:rsid w:val="001C1E72"/>
    <w:rsid w:val="001C2B34"/>
    <w:rsid w:val="001C3542"/>
    <w:rsid w:val="001C38D2"/>
    <w:rsid w:val="001C3A11"/>
    <w:rsid w:val="001C3B86"/>
    <w:rsid w:val="001C429C"/>
    <w:rsid w:val="001C5E04"/>
    <w:rsid w:val="001C6C7D"/>
    <w:rsid w:val="001C7421"/>
    <w:rsid w:val="001C776B"/>
    <w:rsid w:val="001C7FCD"/>
    <w:rsid w:val="001D0BE7"/>
    <w:rsid w:val="001D0E86"/>
    <w:rsid w:val="001D2C9B"/>
    <w:rsid w:val="001D3C0D"/>
    <w:rsid w:val="001D4111"/>
    <w:rsid w:val="001D440A"/>
    <w:rsid w:val="001D6948"/>
    <w:rsid w:val="001D79EC"/>
    <w:rsid w:val="001E00E0"/>
    <w:rsid w:val="001E2A40"/>
    <w:rsid w:val="001E48ED"/>
    <w:rsid w:val="001E4B9B"/>
    <w:rsid w:val="001E56F4"/>
    <w:rsid w:val="001E5A9C"/>
    <w:rsid w:val="001E5F7B"/>
    <w:rsid w:val="001E6255"/>
    <w:rsid w:val="001E68A6"/>
    <w:rsid w:val="001F1199"/>
    <w:rsid w:val="001F11DE"/>
    <w:rsid w:val="001F3947"/>
    <w:rsid w:val="001F5FAD"/>
    <w:rsid w:val="001F6133"/>
    <w:rsid w:val="001F6309"/>
    <w:rsid w:val="001F6395"/>
    <w:rsid w:val="001F73C3"/>
    <w:rsid w:val="001F7989"/>
    <w:rsid w:val="001F79C1"/>
    <w:rsid w:val="00200FEA"/>
    <w:rsid w:val="0020147A"/>
    <w:rsid w:val="0020352B"/>
    <w:rsid w:val="0020468A"/>
    <w:rsid w:val="002075D9"/>
    <w:rsid w:val="00210285"/>
    <w:rsid w:val="00211797"/>
    <w:rsid w:val="0021182F"/>
    <w:rsid w:val="0021504D"/>
    <w:rsid w:val="00215BDE"/>
    <w:rsid w:val="0021737F"/>
    <w:rsid w:val="00217967"/>
    <w:rsid w:val="00220973"/>
    <w:rsid w:val="0022097E"/>
    <w:rsid w:val="00221851"/>
    <w:rsid w:val="00221947"/>
    <w:rsid w:val="00221B49"/>
    <w:rsid w:val="00221C4A"/>
    <w:rsid w:val="002234E5"/>
    <w:rsid w:val="002238E0"/>
    <w:rsid w:val="002247CB"/>
    <w:rsid w:val="002249EB"/>
    <w:rsid w:val="00225427"/>
    <w:rsid w:val="00226860"/>
    <w:rsid w:val="00227F3B"/>
    <w:rsid w:val="0023238E"/>
    <w:rsid w:val="002359AA"/>
    <w:rsid w:val="002401DF"/>
    <w:rsid w:val="002407F1"/>
    <w:rsid w:val="00243691"/>
    <w:rsid w:val="002439BA"/>
    <w:rsid w:val="00244072"/>
    <w:rsid w:val="00244145"/>
    <w:rsid w:val="002461E1"/>
    <w:rsid w:val="002502FF"/>
    <w:rsid w:val="0025188B"/>
    <w:rsid w:val="00252208"/>
    <w:rsid w:val="002522C6"/>
    <w:rsid w:val="002544F7"/>
    <w:rsid w:val="00255F49"/>
    <w:rsid w:val="00255F4B"/>
    <w:rsid w:val="00256F7E"/>
    <w:rsid w:val="00257DFD"/>
    <w:rsid w:val="0026104D"/>
    <w:rsid w:val="002614E5"/>
    <w:rsid w:val="002620EE"/>
    <w:rsid w:val="00262B95"/>
    <w:rsid w:val="002635AE"/>
    <w:rsid w:val="0026513F"/>
    <w:rsid w:val="002651FC"/>
    <w:rsid w:val="0026533A"/>
    <w:rsid w:val="002662EC"/>
    <w:rsid w:val="00270024"/>
    <w:rsid w:val="00270246"/>
    <w:rsid w:val="00272D5C"/>
    <w:rsid w:val="0027316A"/>
    <w:rsid w:val="00273CFE"/>
    <w:rsid w:val="002748C0"/>
    <w:rsid w:val="00275526"/>
    <w:rsid w:val="00276C1F"/>
    <w:rsid w:val="0028164A"/>
    <w:rsid w:val="00282F78"/>
    <w:rsid w:val="0028327C"/>
    <w:rsid w:val="00284694"/>
    <w:rsid w:val="0028617B"/>
    <w:rsid w:val="0028654D"/>
    <w:rsid w:val="00287486"/>
    <w:rsid w:val="0028775E"/>
    <w:rsid w:val="0029162E"/>
    <w:rsid w:val="00291A20"/>
    <w:rsid w:val="00291EE5"/>
    <w:rsid w:val="00292901"/>
    <w:rsid w:val="002932F2"/>
    <w:rsid w:val="0029422F"/>
    <w:rsid w:val="00294B2F"/>
    <w:rsid w:val="0029532F"/>
    <w:rsid w:val="0029709B"/>
    <w:rsid w:val="00297178"/>
    <w:rsid w:val="002A059C"/>
    <w:rsid w:val="002A1286"/>
    <w:rsid w:val="002A28E8"/>
    <w:rsid w:val="002A31E7"/>
    <w:rsid w:val="002A5ED6"/>
    <w:rsid w:val="002A696E"/>
    <w:rsid w:val="002A6E43"/>
    <w:rsid w:val="002B1395"/>
    <w:rsid w:val="002B13FF"/>
    <w:rsid w:val="002B188A"/>
    <w:rsid w:val="002B42B0"/>
    <w:rsid w:val="002B44F4"/>
    <w:rsid w:val="002B4928"/>
    <w:rsid w:val="002B4BBA"/>
    <w:rsid w:val="002B5033"/>
    <w:rsid w:val="002B50B3"/>
    <w:rsid w:val="002B6338"/>
    <w:rsid w:val="002C0523"/>
    <w:rsid w:val="002C07A7"/>
    <w:rsid w:val="002C14DB"/>
    <w:rsid w:val="002C1509"/>
    <w:rsid w:val="002C2DC0"/>
    <w:rsid w:val="002C337E"/>
    <w:rsid w:val="002C3554"/>
    <w:rsid w:val="002C3682"/>
    <w:rsid w:val="002C459B"/>
    <w:rsid w:val="002C4DD9"/>
    <w:rsid w:val="002C6EAF"/>
    <w:rsid w:val="002C7F0B"/>
    <w:rsid w:val="002D2296"/>
    <w:rsid w:val="002D2FE4"/>
    <w:rsid w:val="002D409F"/>
    <w:rsid w:val="002D4BEF"/>
    <w:rsid w:val="002D5CA9"/>
    <w:rsid w:val="002D74AF"/>
    <w:rsid w:val="002D77D8"/>
    <w:rsid w:val="002E2BA4"/>
    <w:rsid w:val="002E4BDB"/>
    <w:rsid w:val="002E5979"/>
    <w:rsid w:val="002E5D67"/>
    <w:rsid w:val="002E6219"/>
    <w:rsid w:val="002E68F6"/>
    <w:rsid w:val="002F05A4"/>
    <w:rsid w:val="002F10A3"/>
    <w:rsid w:val="002F32C7"/>
    <w:rsid w:val="002F3F7A"/>
    <w:rsid w:val="002F43C9"/>
    <w:rsid w:val="002F55E8"/>
    <w:rsid w:val="002F6370"/>
    <w:rsid w:val="002F7130"/>
    <w:rsid w:val="002F7FF6"/>
    <w:rsid w:val="00300A7D"/>
    <w:rsid w:val="00303484"/>
    <w:rsid w:val="00307314"/>
    <w:rsid w:val="00313F33"/>
    <w:rsid w:val="00314DCA"/>
    <w:rsid w:val="003165D6"/>
    <w:rsid w:val="00317180"/>
    <w:rsid w:val="0031793D"/>
    <w:rsid w:val="0032078B"/>
    <w:rsid w:val="00321B45"/>
    <w:rsid w:val="00323995"/>
    <w:rsid w:val="003256E4"/>
    <w:rsid w:val="00326200"/>
    <w:rsid w:val="00326B05"/>
    <w:rsid w:val="0032729B"/>
    <w:rsid w:val="00327FD3"/>
    <w:rsid w:val="003307D3"/>
    <w:rsid w:val="003311FB"/>
    <w:rsid w:val="00332BFD"/>
    <w:rsid w:val="003333F0"/>
    <w:rsid w:val="00333AF3"/>
    <w:rsid w:val="00334D45"/>
    <w:rsid w:val="00335422"/>
    <w:rsid w:val="003354A2"/>
    <w:rsid w:val="0033633D"/>
    <w:rsid w:val="00341BAF"/>
    <w:rsid w:val="00341C49"/>
    <w:rsid w:val="00343F73"/>
    <w:rsid w:val="003445F8"/>
    <w:rsid w:val="00344A6B"/>
    <w:rsid w:val="003453DB"/>
    <w:rsid w:val="003460C6"/>
    <w:rsid w:val="003460FA"/>
    <w:rsid w:val="00346352"/>
    <w:rsid w:val="00346668"/>
    <w:rsid w:val="003474D9"/>
    <w:rsid w:val="0034775E"/>
    <w:rsid w:val="00350160"/>
    <w:rsid w:val="00351189"/>
    <w:rsid w:val="0035288E"/>
    <w:rsid w:val="003529A5"/>
    <w:rsid w:val="00352D9A"/>
    <w:rsid w:val="00353748"/>
    <w:rsid w:val="00353C80"/>
    <w:rsid w:val="00354D12"/>
    <w:rsid w:val="0035511F"/>
    <w:rsid w:val="003561E4"/>
    <w:rsid w:val="00356982"/>
    <w:rsid w:val="003579E7"/>
    <w:rsid w:val="003604F5"/>
    <w:rsid w:val="003627CC"/>
    <w:rsid w:val="003640B2"/>
    <w:rsid w:val="00364B18"/>
    <w:rsid w:val="00364C0E"/>
    <w:rsid w:val="00365224"/>
    <w:rsid w:val="003652AA"/>
    <w:rsid w:val="003652F4"/>
    <w:rsid w:val="00365CCC"/>
    <w:rsid w:val="00366363"/>
    <w:rsid w:val="00366AF0"/>
    <w:rsid w:val="00372551"/>
    <w:rsid w:val="00372F7F"/>
    <w:rsid w:val="00374F28"/>
    <w:rsid w:val="00385D27"/>
    <w:rsid w:val="0038717A"/>
    <w:rsid w:val="0038717D"/>
    <w:rsid w:val="003871EB"/>
    <w:rsid w:val="00387C68"/>
    <w:rsid w:val="00387E1A"/>
    <w:rsid w:val="003900C8"/>
    <w:rsid w:val="00390DD1"/>
    <w:rsid w:val="0039104E"/>
    <w:rsid w:val="0039123C"/>
    <w:rsid w:val="0039208D"/>
    <w:rsid w:val="003942F8"/>
    <w:rsid w:val="0039461A"/>
    <w:rsid w:val="00397304"/>
    <w:rsid w:val="00397B1A"/>
    <w:rsid w:val="00397EE9"/>
    <w:rsid w:val="003A0611"/>
    <w:rsid w:val="003A1003"/>
    <w:rsid w:val="003A29FE"/>
    <w:rsid w:val="003A349E"/>
    <w:rsid w:val="003A7EB8"/>
    <w:rsid w:val="003B0166"/>
    <w:rsid w:val="003B10F2"/>
    <w:rsid w:val="003B1747"/>
    <w:rsid w:val="003B1E8B"/>
    <w:rsid w:val="003B2217"/>
    <w:rsid w:val="003B2561"/>
    <w:rsid w:val="003B2754"/>
    <w:rsid w:val="003B2A6C"/>
    <w:rsid w:val="003B3286"/>
    <w:rsid w:val="003B3DDD"/>
    <w:rsid w:val="003B505F"/>
    <w:rsid w:val="003B5D9B"/>
    <w:rsid w:val="003B687C"/>
    <w:rsid w:val="003B7EED"/>
    <w:rsid w:val="003C020C"/>
    <w:rsid w:val="003C0E7E"/>
    <w:rsid w:val="003C111D"/>
    <w:rsid w:val="003C15D1"/>
    <w:rsid w:val="003C1D01"/>
    <w:rsid w:val="003C52E8"/>
    <w:rsid w:val="003C6A1D"/>
    <w:rsid w:val="003C6F3B"/>
    <w:rsid w:val="003D21CE"/>
    <w:rsid w:val="003D271B"/>
    <w:rsid w:val="003D30D0"/>
    <w:rsid w:val="003D4B3F"/>
    <w:rsid w:val="003D550F"/>
    <w:rsid w:val="003D6BFF"/>
    <w:rsid w:val="003D7014"/>
    <w:rsid w:val="003E0523"/>
    <w:rsid w:val="003E05DB"/>
    <w:rsid w:val="003E2D11"/>
    <w:rsid w:val="003E44C0"/>
    <w:rsid w:val="003E5E5C"/>
    <w:rsid w:val="003E673D"/>
    <w:rsid w:val="003E6B63"/>
    <w:rsid w:val="003E7074"/>
    <w:rsid w:val="003F0859"/>
    <w:rsid w:val="003F0FC5"/>
    <w:rsid w:val="003F111E"/>
    <w:rsid w:val="003F173D"/>
    <w:rsid w:val="003F19E8"/>
    <w:rsid w:val="003F2A1D"/>
    <w:rsid w:val="003F32DB"/>
    <w:rsid w:val="003F45EE"/>
    <w:rsid w:val="003F477D"/>
    <w:rsid w:val="003F717C"/>
    <w:rsid w:val="0040046B"/>
    <w:rsid w:val="00400A85"/>
    <w:rsid w:val="004014B5"/>
    <w:rsid w:val="00401981"/>
    <w:rsid w:val="00401A56"/>
    <w:rsid w:val="00402E46"/>
    <w:rsid w:val="00403348"/>
    <w:rsid w:val="004039E1"/>
    <w:rsid w:val="004057B3"/>
    <w:rsid w:val="004059BF"/>
    <w:rsid w:val="0040643B"/>
    <w:rsid w:val="00406C30"/>
    <w:rsid w:val="00406D2B"/>
    <w:rsid w:val="004070C2"/>
    <w:rsid w:val="0040735D"/>
    <w:rsid w:val="0040735E"/>
    <w:rsid w:val="00407E96"/>
    <w:rsid w:val="00410647"/>
    <w:rsid w:val="0041199F"/>
    <w:rsid w:val="00411AEB"/>
    <w:rsid w:val="004130D6"/>
    <w:rsid w:val="004134A6"/>
    <w:rsid w:val="00414B9D"/>
    <w:rsid w:val="0041670A"/>
    <w:rsid w:val="004167B2"/>
    <w:rsid w:val="00417477"/>
    <w:rsid w:val="00417DC6"/>
    <w:rsid w:val="00420445"/>
    <w:rsid w:val="004210F4"/>
    <w:rsid w:val="00422FC9"/>
    <w:rsid w:val="00425CF8"/>
    <w:rsid w:val="00427EBA"/>
    <w:rsid w:val="00427F10"/>
    <w:rsid w:val="00431400"/>
    <w:rsid w:val="004324ED"/>
    <w:rsid w:val="00433098"/>
    <w:rsid w:val="0043382A"/>
    <w:rsid w:val="00436E9C"/>
    <w:rsid w:val="004414AD"/>
    <w:rsid w:val="004426B8"/>
    <w:rsid w:val="00442AFE"/>
    <w:rsid w:val="0044311E"/>
    <w:rsid w:val="00443AB4"/>
    <w:rsid w:val="00445374"/>
    <w:rsid w:val="00445C96"/>
    <w:rsid w:val="00446800"/>
    <w:rsid w:val="004475D9"/>
    <w:rsid w:val="004478DF"/>
    <w:rsid w:val="00447FAD"/>
    <w:rsid w:val="004510BE"/>
    <w:rsid w:val="004510F4"/>
    <w:rsid w:val="00453176"/>
    <w:rsid w:val="004532A7"/>
    <w:rsid w:val="00454163"/>
    <w:rsid w:val="004548A1"/>
    <w:rsid w:val="004605BB"/>
    <w:rsid w:val="004608C0"/>
    <w:rsid w:val="00460C79"/>
    <w:rsid w:val="00460EF5"/>
    <w:rsid w:val="004610E8"/>
    <w:rsid w:val="0046263F"/>
    <w:rsid w:val="00463463"/>
    <w:rsid w:val="00466FAA"/>
    <w:rsid w:val="0047021E"/>
    <w:rsid w:val="00470309"/>
    <w:rsid w:val="00470517"/>
    <w:rsid w:val="00470720"/>
    <w:rsid w:val="004709CB"/>
    <w:rsid w:val="0047332F"/>
    <w:rsid w:val="00473DA2"/>
    <w:rsid w:val="00475066"/>
    <w:rsid w:val="00480D9C"/>
    <w:rsid w:val="00481BCC"/>
    <w:rsid w:val="00484269"/>
    <w:rsid w:val="004850C4"/>
    <w:rsid w:val="00485CD3"/>
    <w:rsid w:val="00491161"/>
    <w:rsid w:val="00492C24"/>
    <w:rsid w:val="0049343E"/>
    <w:rsid w:val="0049586B"/>
    <w:rsid w:val="00497838"/>
    <w:rsid w:val="00497DC7"/>
    <w:rsid w:val="004A278F"/>
    <w:rsid w:val="004A358F"/>
    <w:rsid w:val="004A3FDE"/>
    <w:rsid w:val="004A4DA3"/>
    <w:rsid w:val="004A51E2"/>
    <w:rsid w:val="004A70C9"/>
    <w:rsid w:val="004B06EC"/>
    <w:rsid w:val="004B211A"/>
    <w:rsid w:val="004B25C6"/>
    <w:rsid w:val="004B5E66"/>
    <w:rsid w:val="004B60D5"/>
    <w:rsid w:val="004B65A7"/>
    <w:rsid w:val="004B6ABA"/>
    <w:rsid w:val="004C0306"/>
    <w:rsid w:val="004C0514"/>
    <w:rsid w:val="004C10D2"/>
    <w:rsid w:val="004C22ED"/>
    <w:rsid w:val="004C39EE"/>
    <w:rsid w:val="004C4604"/>
    <w:rsid w:val="004C4BD0"/>
    <w:rsid w:val="004C516E"/>
    <w:rsid w:val="004C60F6"/>
    <w:rsid w:val="004C63D0"/>
    <w:rsid w:val="004C660B"/>
    <w:rsid w:val="004C6C9E"/>
    <w:rsid w:val="004C6D40"/>
    <w:rsid w:val="004C729A"/>
    <w:rsid w:val="004D072E"/>
    <w:rsid w:val="004D0D27"/>
    <w:rsid w:val="004D0E98"/>
    <w:rsid w:val="004D3798"/>
    <w:rsid w:val="004D5B34"/>
    <w:rsid w:val="004D7773"/>
    <w:rsid w:val="004D7CEB"/>
    <w:rsid w:val="004D7F6F"/>
    <w:rsid w:val="004E0E56"/>
    <w:rsid w:val="004E2601"/>
    <w:rsid w:val="004E2D8B"/>
    <w:rsid w:val="004E3818"/>
    <w:rsid w:val="004E4262"/>
    <w:rsid w:val="004E671A"/>
    <w:rsid w:val="004E6E81"/>
    <w:rsid w:val="004F0C7A"/>
    <w:rsid w:val="004F0D96"/>
    <w:rsid w:val="004F3258"/>
    <w:rsid w:val="004F3D64"/>
    <w:rsid w:val="004F6B2F"/>
    <w:rsid w:val="004F75B4"/>
    <w:rsid w:val="005001D5"/>
    <w:rsid w:val="00501209"/>
    <w:rsid w:val="00503262"/>
    <w:rsid w:val="005034AC"/>
    <w:rsid w:val="00503801"/>
    <w:rsid w:val="00504300"/>
    <w:rsid w:val="00505BAC"/>
    <w:rsid w:val="00506C87"/>
    <w:rsid w:val="00506DA8"/>
    <w:rsid w:val="00510D09"/>
    <w:rsid w:val="005114C1"/>
    <w:rsid w:val="0051187E"/>
    <w:rsid w:val="00512B80"/>
    <w:rsid w:val="00512E0C"/>
    <w:rsid w:val="00513C0A"/>
    <w:rsid w:val="005147C5"/>
    <w:rsid w:val="00515038"/>
    <w:rsid w:val="005150B8"/>
    <w:rsid w:val="00515433"/>
    <w:rsid w:val="0051724C"/>
    <w:rsid w:val="005206A7"/>
    <w:rsid w:val="005228A6"/>
    <w:rsid w:val="00523937"/>
    <w:rsid w:val="0052548F"/>
    <w:rsid w:val="005307A7"/>
    <w:rsid w:val="00530D33"/>
    <w:rsid w:val="00530F3B"/>
    <w:rsid w:val="0053204D"/>
    <w:rsid w:val="00532BB0"/>
    <w:rsid w:val="005336F2"/>
    <w:rsid w:val="0053448C"/>
    <w:rsid w:val="00534C79"/>
    <w:rsid w:val="005354B3"/>
    <w:rsid w:val="00535A0F"/>
    <w:rsid w:val="00535A89"/>
    <w:rsid w:val="00536502"/>
    <w:rsid w:val="005433E6"/>
    <w:rsid w:val="00543899"/>
    <w:rsid w:val="00550340"/>
    <w:rsid w:val="0055088D"/>
    <w:rsid w:val="0055214F"/>
    <w:rsid w:val="0055244E"/>
    <w:rsid w:val="00553335"/>
    <w:rsid w:val="0055469F"/>
    <w:rsid w:val="00555067"/>
    <w:rsid w:val="0055602F"/>
    <w:rsid w:val="00556998"/>
    <w:rsid w:val="00557018"/>
    <w:rsid w:val="005574DB"/>
    <w:rsid w:val="00560B8D"/>
    <w:rsid w:val="005610BB"/>
    <w:rsid w:val="005612EB"/>
    <w:rsid w:val="00562D4E"/>
    <w:rsid w:val="00563006"/>
    <w:rsid w:val="00563437"/>
    <w:rsid w:val="005637AD"/>
    <w:rsid w:val="00563803"/>
    <w:rsid w:val="00565661"/>
    <w:rsid w:val="00566DB1"/>
    <w:rsid w:val="00567528"/>
    <w:rsid w:val="00570449"/>
    <w:rsid w:val="005704ED"/>
    <w:rsid w:val="0057094A"/>
    <w:rsid w:val="0057258B"/>
    <w:rsid w:val="005727F6"/>
    <w:rsid w:val="005727F9"/>
    <w:rsid w:val="00572AE5"/>
    <w:rsid w:val="0057345C"/>
    <w:rsid w:val="0057371D"/>
    <w:rsid w:val="005743EE"/>
    <w:rsid w:val="00574D2F"/>
    <w:rsid w:val="005764C3"/>
    <w:rsid w:val="00577296"/>
    <w:rsid w:val="005773AC"/>
    <w:rsid w:val="00581C0F"/>
    <w:rsid w:val="00581EEA"/>
    <w:rsid w:val="00584636"/>
    <w:rsid w:val="00584B1A"/>
    <w:rsid w:val="005855AC"/>
    <w:rsid w:val="00586D83"/>
    <w:rsid w:val="00587DB9"/>
    <w:rsid w:val="005905E4"/>
    <w:rsid w:val="00590F2E"/>
    <w:rsid w:val="005923A2"/>
    <w:rsid w:val="005949C1"/>
    <w:rsid w:val="00594DAA"/>
    <w:rsid w:val="00595498"/>
    <w:rsid w:val="005955BD"/>
    <w:rsid w:val="00595BF5"/>
    <w:rsid w:val="005A053D"/>
    <w:rsid w:val="005A0CA7"/>
    <w:rsid w:val="005A0F80"/>
    <w:rsid w:val="005A338C"/>
    <w:rsid w:val="005A3789"/>
    <w:rsid w:val="005A6B12"/>
    <w:rsid w:val="005A7127"/>
    <w:rsid w:val="005A7672"/>
    <w:rsid w:val="005B0A11"/>
    <w:rsid w:val="005B0BE3"/>
    <w:rsid w:val="005B290E"/>
    <w:rsid w:val="005B583A"/>
    <w:rsid w:val="005B596E"/>
    <w:rsid w:val="005B5ED7"/>
    <w:rsid w:val="005B5F2F"/>
    <w:rsid w:val="005B6737"/>
    <w:rsid w:val="005B7742"/>
    <w:rsid w:val="005C4D38"/>
    <w:rsid w:val="005C53E8"/>
    <w:rsid w:val="005C5E87"/>
    <w:rsid w:val="005C6242"/>
    <w:rsid w:val="005C6CA3"/>
    <w:rsid w:val="005C76E5"/>
    <w:rsid w:val="005D14C1"/>
    <w:rsid w:val="005D2510"/>
    <w:rsid w:val="005D356D"/>
    <w:rsid w:val="005D44CD"/>
    <w:rsid w:val="005D45B3"/>
    <w:rsid w:val="005D5741"/>
    <w:rsid w:val="005D79BC"/>
    <w:rsid w:val="005E2198"/>
    <w:rsid w:val="005E4878"/>
    <w:rsid w:val="005E498A"/>
    <w:rsid w:val="005E58AE"/>
    <w:rsid w:val="005E5B3B"/>
    <w:rsid w:val="005E5BBC"/>
    <w:rsid w:val="005E7069"/>
    <w:rsid w:val="005E724B"/>
    <w:rsid w:val="005F065A"/>
    <w:rsid w:val="005F1489"/>
    <w:rsid w:val="005F1FAC"/>
    <w:rsid w:val="005F4C55"/>
    <w:rsid w:val="005F65EF"/>
    <w:rsid w:val="005F6F12"/>
    <w:rsid w:val="005F7DFD"/>
    <w:rsid w:val="005F7FC0"/>
    <w:rsid w:val="00600591"/>
    <w:rsid w:val="00600845"/>
    <w:rsid w:val="00601CBA"/>
    <w:rsid w:val="00602EAF"/>
    <w:rsid w:val="006037C4"/>
    <w:rsid w:val="00610B46"/>
    <w:rsid w:val="0061117F"/>
    <w:rsid w:val="006112F5"/>
    <w:rsid w:val="00611832"/>
    <w:rsid w:val="00611AE6"/>
    <w:rsid w:val="00611FAC"/>
    <w:rsid w:val="00612EBB"/>
    <w:rsid w:val="00614073"/>
    <w:rsid w:val="006146B9"/>
    <w:rsid w:val="0061548C"/>
    <w:rsid w:val="006156E5"/>
    <w:rsid w:val="006166AF"/>
    <w:rsid w:val="006178D5"/>
    <w:rsid w:val="0061797F"/>
    <w:rsid w:val="00620335"/>
    <w:rsid w:val="00621D95"/>
    <w:rsid w:val="006226E2"/>
    <w:rsid w:val="0062497C"/>
    <w:rsid w:val="006271E9"/>
    <w:rsid w:val="006305A3"/>
    <w:rsid w:val="006323E6"/>
    <w:rsid w:val="006334B9"/>
    <w:rsid w:val="00633787"/>
    <w:rsid w:val="00633862"/>
    <w:rsid w:val="00633BAF"/>
    <w:rsid w:val="00634F4F"/>
    <w:rsid w:val="0063728A"/>
    <w:rsid w:val="0063793C"/>
    <w:rsid w:val="0064269B"/>
    <w:rsid w:val="0064280B"/>
    <w:rsid w:val="006440EC"/>
    <w:rsid w:val="0064474E"/>
    <w:rsid w:val="00644D1F"/>
    <w:rsid w:val="006458D4"/>
    <w:rsid w:val="00646427"/>
    <w:rsid w:val="00650102"/>
    <w:rsid w:val="006535E0"/>
    <w:rsid w:val="0065555E"/>
    <w:rsid w:val="00655936"/>
    <w:rsid w:val="006559AF"/>
    <w:rsid w:val="006562FC"/>
    <w:rsid w:val="0065633F"/>
    <w:rsid w:val="00656385"/>
    <w:rsid w:val="00656E8B"/>
    <w:rsid w:val="006571D7"/>
    <w:rsid w:val="00657412"/>
    <w:rsid w:val="0066036C"/>
    <w:rsid w:val="00660B3D"/>
    <w:rsid w:val="00661B30"/>
    <w:rsid w:val="00661C54"/>
    <w:rsid w:val="0066444D"/>
    <w:rsid w:val="00665995"/>
    <w:rsid w:val="00665B76"/>
    <w:rsid w:val="006668AB"/>
    <w:rsid w:val="00666BA0"/>
    <w:rsid w:val="006703FF"/>
    <w:rsid w:val="0067076C"/>
    <w:rsid w:val="006708B5"/>
    <w:rsid w:val="00671DD3"/>
    <w:rsid w:val="00672BAC"/>
    <w:rsid w:val="00672C03"/>
    <w:rsid w:val="00673652"/>
    <w:rsid w:val="00673998"/>
    <w:rsid w:val="0067470D"/>
    <w:rsid w:val="00674C30"/>
    <w:rsid w:val="00674E05"/>
    <w:rsid w:val="00675E34"/>
    <w:rsid w:val="00676A9B"/>
    <w:rsid w:val="00676EFC"/>
    <w:rsid w:val="0068152F"/>
    <w:rsid w:val="00681A75"/>
    <w:rsid w:val="00681CEC"/>
    <w:rsid w:val="00681EA7"/>
    <w:rsid w:val="00682C54"/>
    <w:rsid w:val="00686047"/>
    <w:rsid w:val="00686EE0"/>
    <w:rsid w:val="00686FFC"/>
    <w:rsid w:val="00690C48"/>
    <w:rsid w:val="00693E3F"/>
    <w:rsid w:val="00694985"/>
    <w:rsid w:val="00695370"/>
    <w:rsid w:val="006978C6"/>
    <w:rsid w:val="006A0560"/>
    <w:rsid w:val="006A1633"/>
    <w:rsid w:val="006A1A69"/>
    <w:rsid w:val="006A28F7"/>
    <w:rsid w:val="006A47AD"/>
    <w:rsid w:val="006A4BDC"/>
    <w:rsid w:val="006A50B9"/>
    <w:rsid w:val="006A5766"/>
    <w:rsid w:val="006A600D"/>
    <w:rsid w:val="006A6087"/>
    <w:rsid w:val="006A63C1"/>
    <w:rsid w:val="006A6C2E"/>
    <w:rsid w:val="006A7BFA"/>
    <w:rsid w:val="006A7CE1"/>
    <w:rsid w:val="006B2A4C"/>
    <w:rsid w:val="006B3865"/>
    <w:rsid w:val="006B5C1D"/>
    <w:rsid w:val="006B5E39"/>
    <w:rsid w:val="006B6748"/>
    <w:rsid w:val="006B79EB"/>
    <w:rsid w:val="006B7D42"/>
    <w:rsid w:val="006B7EA9"/>
    <w:rsid w:val="006C066F"/>
    <w:rsid w:val="006C2DEA"/>
    <w:rsid w:val="006C31C9"/>
    <w:rsid w:val="006C337A"/>
    <w:rsid w:val="006C4AB4"/>
    <w:rsid w:val="006C714E"/>
    <w:rsid w:val="006C7332"/>
    <w:rsid w:val="006C79DB"/>
    <w:rsid w:val="006D0645"/>
    <w:rsid w:val="006D0F52"/>
    <w:rsid w:val="006D0FFE"/>
    <w:rsid w:val="006D172D"/>
    <w:rsid w:val="006D31C1"/>
    <w:rsid w:val="006D4C93"/>
    <w:rsid w:val="006D58BC"/>
    <w:rsid w:val="006D6525"/>
    <w:rsid w:val="006D7EA4"/>
    <w:rsid w:val="006E0380"/>
    <w:rsid w:val="006E2F63"/>
    <w:rsid w:val="006E3A1B"/>
    <w:rsid w:val="006E3A1C"/>
    <w:rsid w:val="006E41A2"/>
    <w:rsid w:val="006E60AB"/>
    <w:rsid w:val="006E65AA"/>
    <w:rsid w:val="006E6A9E"/>
    <w:rsid w:val="006F06F6"/>
    <w:rsid w:val="006F14B1"/>
    <w:rsid w:val="006F1EB7"/>
    <w:rsid w:val="006F2BA2"/>
    <w:rsid w:val="006F3166"/>
    <w:rsid w:val="006F3950"/>
    <w:rsid w:val="006F3BF1"/>
    <w:rsid w:val="006F48EB"/>
    <w:rsid w:val="006F4A9A"/>
    <w:rsid w:val="006F506A"/>
    <w:rsid w:val="006F74DD"/>
    <w:rsid w:val="006F7EC5"/>
    <w:rsid w:val="006F7EDA"/>
    <w:rsid w:val="00700E32"/>
    <w:rsid w:val="00701442"/>
    <w:rsid w:val="0070189A"/>
    <w:rsid w:val="00702537"/>
    <w:rsid w:val="0070318F"/>
    <w:rsid w:val="007034EF"/>
    <w:rsid w:val="00704CEC"/>
    <w:rsid w:val="00706273"/>
    <w:rsid w:val="007064CD"/>
    <w:rsid w:val="007069D0"/>
    <w:rsid w:val="00707176"/>
    <w:rsid w:val="007119F5"/>
    <w:rsid w:val="00711CF2"/>
    <w:rsid w:val="007120AC"/>
    <w:rsid w:val="00712AFA"/>
    <w:rsid w:val="00714057"/>
    <w:rsid w:val="0071464B"/>
    <w:rsid w:val="00715719"/>
    <w:rsid w:val="00716EBF"/>
    <w:rsid w:val="0071749D"/>
    <w:rsid w:val="00721781"/>
    <w:rsid w:val="0072292E"/>
    <w:rsid w:val="0072322D"/>
    <w:rsid w:val="00723F22"/>
    <w:rsid w:val="0072449A"/>
    <w:rsid w:val="0072540C"/>
    <w:rsid w:val="00726267"/>
    <w:rsid w:val="00730A63"/>
    <w:rsid w:val="00730A81"/>
    <w:rsid w:val="00731BE8"/>
    <w:rsid w:val="00733646"/>
    <w:rsid w:val="00733893"/>
    <w:rsid w:val="00733928"/>
    <w:rsid w:val="007356D2"/>
    <w:rsid w:val="00735703"/>
    <w:rsid w:val="00735CEB"/>
    <w:rsid w:val="00735FC0"/>
    <w:rsid w:val="00737CF2"/>
    <w:rsid w:val="0074012C"/>
    <w:rsid w:val="007403AB"/>
    <w:rsid w:val="0074214B"/>
    <w:rsid w:val="00742B8C"/>
    <w:rsid w:val="0074390E"/>
    <w:rsid w:val="00744EFF"/>
    <w:rsid w:val="00746D12"/>
    <w:rsid w:val="007471C6"/>
    <w:rsid w:val="0074737C"/>
    <w:rsid w:val="007475A0"/>
    <w:rsid w:val="0074779C"/>
    <w:rsid w:val="00750140"/>
    <w:rsid w:val="00753FB4"/>
    <w:rsid w:val="0075400F"/>
    <w:rsid w:val="007540F8"/>
    <w:rsid w:val="00754FAD"/>
    <w:rsid w:val="007559AC"/>
    <w:rsid w:val="0075609D"/>
    <w:rsid w:val="00756104"/>
    <w:rsid w:val="00760507"/>
    <w:rsid w:val="00761D82"/>
    <w:rsid w:val="00763139"/>
    <w:rsid w:val="00763FC0"/>
    <w:rsid w:val="00765FAE"/>
    <w:rsid w:val="0076690F"/>
    <w:rsid w:val="00766D4B"/>
    <w:rsid w:val="00767D5C"/>
    <w:rsid w:val="00771538"/>
    <w:rsid w:val="00772241"/>
    <w:rsid w:val="00773A38"/>
    <w:rsid w:val="00774731"/>
    <w:rsid w:val="00774FBD"/>
    <w:rsid w:val="00775F37"/>
    <w:rsid w:val="007803B6"/>
    <w:rsid w:val="00781431"/>
    <w:rsid w:val="007817F6"/>
    <w:rsid w:val="00781D4B"/>
    <w:rsid w:val="007821E7"/>
    <w:rsid w:val="007826A7"/>
    <w:rsid w:val="00782D72"/>
    <w:rsid w:val="007832C6"/>
    <w:rsid w:val="00783D97"/>
    <w:rsid w:val="00784C06"/>
    <w:rsid w:val="00786084"/>
    <w:rsid w:val="00786A7D"/>
    <w:rsid w:val="00787238"/>
    <w:rsid w:val="00787E71"/>
    <w:rsid w:val="00787EF6"/>
    <w:rsid w:val="007922C5"/>
    <w:rsid w:val="007932B2"/>
    <w:rsid w:val="00795F83"/>
    <w:rsid w:val="007967C4"/>
    <w:rsid w:val="00797E90"/>
    <w:rsid w:val="007A1BD8"/>
    <w:rsid w:val="007A2451"/>
    <w:rsid w:val="007A48DC"/>
    <w:rsid w:val="007A5214"/>
    <w:rsid w:val="007A6A18"/>
    <w:rsid w:val="007B1695"/>
    <w:rsid w:val="007B23AE"/>
    <w:rsid w:val="007B30D3"/>
    <w:rsid w:val="007B3C3C"/>
    <w:rsid w:val="007B409A"/>
    <w:rsid w:val="007B4327"/>
    <w:rsid w:val="007B4330"/>
    <w:rsid w:val="007B44A7"/>
    <w:rsid w:val="007B4A82"/>
    <w:rsid w:val="007B4E78"/>
    <w:rsid w:val="007B5DCF"/>
    <w:rsid w:val="007B620F"/>
    <w:rsid w:val="007B62EF"/>
    <w:rsid w:val="007B79F2"/>
    <w:rsid w:val="007C01EE"/>
    <w:rsid w:val="007C1ACC"/>
    <w:rsid w:val="007C2BA6"/>
    <w:rsid w:val="007C2C20"/>
    <w:rsid w:val="007C2E02"/>
    <w:rsid w:val="007C4D75"/>
    <w:rsid w:val="007C53BD"/>
    <w:rsid w:val="007D0139"/>
    <w:rsid w:val="007D01C3"/>
    <w:rsid w:val="007D26F3"/>
    <w:rsid w:val="007D328E"/>
    <w:rsid w:val="007D342E"/>
    <w:rsid w:val="007D541D"/>
    <w:rsid w:val="007D6828"/>
    <w:rsid w:val="007E33DF"/>
    <w:rsid w:val="007E4D51"/>
    <w:rsid w:val="007E6EEF"/>
    <w:rsid w:val="007F19A2"/>
    <w:rsid w:val="007F41DE"/>
    <w:rsid w:val="007F49F9"/>
    <w:rsid w:val="007F4A27"/>
    <w:rsid w:val="007F6CFC"/>
    <w:rsid w:val="0080081B"/>
    <w:rsid w:val="00800E65"/>
    <w:rsid w:val="008025D4"/>
    <w:rsid w:val="008042AE"/>
    <w:rsid w:val="0080480F"/>
    <w:rsid w:val="0080492B"/>
    <w:rsid w:val="00805081"/>
    <w:rsid w:val="00805116"/>
    <w:rsid w:val="00806458"/>
    <w:rsid w:val="008065C5"/>
    <w:rsid w:val="00806B8E"/>
    <w:rsid w:val="00807DD3"/>
    <w:rsid w:val="00810F12"/>
    <w:rsid w:val="008133B1"/>
    <w:rsid w:val="00813B7D"/>
    <w:rsid w:val="00814715"/>
    <w:rsid w:val="00815844"/>
    <w:rsid w:val="0081739B"/>
    <w:rsid w:val="00817629"/>
    <w:rsid w:val="00821168"/>
    <w:rsid w:val="00822610"/>
    <w:rsid w:val="00823043"/>
    <w:rsid w:val="0082369D"/>
    <w:rsid w:val="008236F5"/>
    <w:rsid w:val="00823D84"/>
    <w:rsid w:val="00823F7E"/>
    <w:rsid w:val="00824B31"/>
    <w:rsid w:val="008259E8"/>
    <w:rsid w:val="00825D7A"/>
    <w:rsid w:val="00826E9C"/>
    <w:rsid w:val="00827A8E"/>
    <w:rsid w:val="00830A7D"/>
    <w:rsid w:val="00830F5D"/>
    <w:rsid w:val="0083261A"/>
    <w:rsid w:val="00832C02"/>
    <w:rsid w:val="00832CE5"/>
    <w:rsid w:val="00833E24"/>
    <w:rsid w:val="008343BE"/>
    <w:rsid w:val="00834ACC"/>
    <w:rsid w:val="0083556D"/>
    <w:rsid w:val="008356CA"/>
    <w:rsid w:val="00836A99"/>
    <w:rsid w:val="00837200"/>
    <w:rsid w:val="0084025A"/>
    <w:rsid w:val="0084083F"/>
    <w:rsid w:val="00840F44"/>
    <w:rsid w:val="00841556"/>
    <w:rsid w:val="00842B7C"/>
    <w:rsid w:val="00843C23"/>
    <w:rsid w:val="00844CD2"/>
    <w:rsid w:val="00844EE1"/>
    <w:rsid w:val="00845BB2"/>
    <w:rsid w:val="00846114"/>
    <w:rsid w:val="00847CC7"/>
    <w:rsid w:val="00850376"/>
    <w:rsid w:val="008508EC"/>
    <w:rsid w:val="0085105F"/>
    <w:rsid w:val="008531BD"/>
    <w:rsid w:val="00853970"/>
    <w:rsid w:val="00854F1C"/>
    <w:rsid w:val="008567F3"/>
    <w:rsid w:val="00856A99"/>
    <w:rsid w:val="00856DC9"/>
    <w:rsid w:val="008571D6"/>
    <w:rsid w:val="0085773C"/>
    <w:rsid w:val="00861BF5"/>
    <w:rsid w:val="00861C48"/>
    <w:rsid w:val="00861D4F"/>
    <w:rsid w:val="00862000"/>
    <w:rsid w:val="00863249"/>
    <w:rsid w:val="00864500"/>
    <w:rsid w:val="00864AFC"/>
    <w:rsid w:val="008658A9"/>
    <w:rsid w:val="008658DF"/>
    <w:rsid w:val="00865BB6"/>
    <w:rsid w:val="00866D23"/>
    <w:rsid w:val="00867FD2"/>
    <w:rsid w:val="008700C8"/>
    <w:rsid w:val="008701F2"/>
    <w:rsid w:val="00870F72"/>
    <w:rsid w:val="00871EEE"/>
    <w:rsid w:val="00872AFF"/>
    <w:rsid w:val="008765DB"/>
    <w:rsid w:val="008776CF"/>
    <w:rsid w:val="008778BC"/>
    <w:rsid w:val="00880B79"/>
    <w:rsid w:val="00880FF6"/>
    <w:rsid w:val="008811A7"/>
    <w:rsid w:val="00881323"/>
    <w:rsid w:val="008814A9"/>
    <w:rsid w:val="00881D36"/>
    <w:rsid w:val="00883109"/>
    <w:rsid w:val="0088462E"/>
    <w:rsid w:val="0088522E"/>
    <w:rsid w:val="00886E63"/>
    <w:rsid w:val="00890576"/>
    <w:rsid w:val="00891884"/>
    <w:rsid w:val="00891E5E"/>
    <w:rsid w:val="008924FD"/>
    <w:rsid w:val="00892ABA"/>
    <w:rsid w:val="008961B1"/>
    <w:rsid w:val="00896E0C"/>
    <w:rsid w:val="008A0C3D"/>
    <w:rsid w:val="008A0FC8"/>
    <w:rsid w:val="008A144E"/>
    <w:rsid w:val="008A238E"/>
    <w:rsid w:val="008A349B"/>
    <w:rsid w:val="008A3D0D"/>
    <w:rsid w:val="008A3D46"/>
    <w:rsid w:val="008A4FBF"/>
    <w:rsid w:val="008A5D1C"/>
    <w:rsid w:val="008A7DF8"/>
    <w:rsid w:val="008B0657"/>
    <w:rsid w:val="008B0753"/>
    <w:rsid w:val="008B2B36"/>
    <w:rsid w:val="008B4D71"/>
    <w:rsid w:val="008B5870"/>
    <w:rsid w:val="008B72DA"/>
    <w:rsid w:val="008B788E"/>
    <w:rsid w:val="008C0A10"/>
    <w:rsid w:val="008C1436"/>
    <w:rsid w:val="008C37A6"/>
    <w:rsid w:val="008C520E"/>
    <w:rsid w:val="008C5819"/>
    <w:rsid w:val="008C5976"/>
    <w:rsid w:val="008D0BAD"/>
    <w:rsid w:val="008D1777"/>
    <w:rsid w:val="008D1E6C"/>
    <w:rsid w:val="008D2C48"/>
    <w:rsid w:val="008D2FC5"/>
    <w:rsid w:val="008D34A3"/>
    <w:rsid w:val="008D4227"/>
    <w:rsid w:val="008D5399"/>
    <w:rsid w:val="008D5B49"/>
    <w:rsid w:val="008D7636"/>
    <w:rsid w:val="008D7C72"/>
    <w:rsid w:val="008D7F9C"/>
    <w:rsid w:val="008E0292"/>
    <w:rsid w:val="008E0990"/>
    <w:rsid w:val="008E150D"/>
    <w:rsid w:val="008E3DE0"/>
    <w:rsid w:val="008E49D0"/>
    <w:rsid w:val="008E4E78"/>
    <w:rsid w:val="008E5A34"/>
    <w:rsid w:val="008E6CC1"/>
    <w:rsid w:val="008E7474"/>
    <w:rsid w:val="008E7DCD"/>
    <w:rsid w:val="008F0B7D"/>
    <w:rsid w:val="008F1F2C"/>
    <w:rsid w:val="008F2CDB"/>
    <w:rsid w:val="008F3BC6"/>
    <w:rsid w:val="008F44E6"/>
    <w:rsid w:val="008F4B7A"/>
    <w:rsid w:val="008F4C10"/>
    <w:rsid w:val="008F51CE"/>
    <w:rsid w:val="00900BF0"/>
    <w:rsid w:val="0090139B"/>
    <w:rsid w:val="00902DFA"/>
    <w:rsid w:val="00904010"/>
    <w:rsid w:val="00904026"/>
    <w:rsid w:val="009043E4"/>
    <w:rsid w:val="00906167"/>
    <w:rsid w:val="009073ED"/>
    <w:rsid w:val="009076E9"/>
    <w:rsid w:val="00910D91"/>
    <w:rsid w:val="00910FD5"/>
    <w:rsid w:val="009110FB"/>
    <w:rsid w:val="00911D85"/>
    <w:rsid w:val="00911FBD"/>
    <w:rsid w:val="00911FD7"/>
    <w:rsid w:val="0091241B"/>
    <w:rsid w:val="00914935"/>
    <w:rsid w:val="00915801"/>
    <w:rsid w:val="0091655D"/>
    <w:rsid w:val="0091660C"/>
    <w:rsid w:val="009202FC"/>
    <w:rsid w:val="00920FE0"/>
    <w:rsid w:val="00921C55"/>
    <w:rsid w:val="00921F4A"/>
    <w:rsid w:val="009227BE"/>
    <w:rsid w:val="009302AE"/>
    <w:rsid w:val="00931157"/>
    <w:rsid w:val="009316EF"/>
    <w:rsid w:val="0093369C"/>
    <w:rsid w:val="00935584"/>
    <w:rsid w:val="0093632D"/>
    <w:rsid w:val="0093692C"/>
    <w:rsid w:val="00936A99"/>
    <w:rsid w:val="00937BFB"/>
    <w:rsid w:val="009400E9"/>
    <w:rsid w:val="009405A9"/>
    <w:rsid w:val="00940C6C"/>
    <w:rsid w:val="00940C88"/>
    <w:rsid w:val="009410EF"/>
    <w:rsid w:val="009440F6"/>
    <w:rsid w:val="009466A1"/>
    <w:rsid w:val="00947F93"/>
    <w:rsid w:val="00950879"/>
    <w:rsid w:val="00951D6E"/>
    <w:rsid w:val="00951FFB"/>
    <w:rsid w:val="00952409"/>
    <w:rsid w:val="00953677"/>
    <w:rsid w:val="00953CFD"/>
    <w:rsid w:val="00954A96"/>
    <w:rsid w:val="009561DB"/>
    <w:rsid w:val="009602AC"/>
    <w:rsid w:val="00960944"/>
    <w:rsid w:val="00961C92"/>
    <w:rsid w:val="00963C24"/>
    <w:rsid w:val="00964EC1"/>
    <w:rsid w:val="00967896"/>
    <w:rsid w:val="0097042A"/>
    <w:rsid w:val="00971558"/>
    <w:rsid w:val="00971995"/>
    <w:rsid w:val="0097426F"/>
    <w:rsid w:val="00974E8B"/>
    <w:rsid w:val="00975995"/>
    <w:rsid w:val="0097664B"/>
    <w:rsid w:val="00980554"/>
    <w:rsid w:val="0098083A"/>
    <w:rsid w:val="009813C9"/>
    <w:rsid w:val="00985258"/>
    <w:rsid w:val="0098569B"/>
    <w:rsid w:val="00986461"/>
    <w:rsid w:val="00987513"/>
    <w:rsid w:val="00987A71"/>
    <w:rsid w:val="00987B47"/>
    <w:rsid w:val="009908ED"/>
    <w:rsid w:val="0099124D"/>
    <w:rsid w:val="00991410"/>
    <w:rsid w:val="009957F6"/>
    <w:rsid w:val="00995BED"/>
    <w:rsid w:val="00996AD9"/>
    <w:rsid w:val="00996E1E"/>
    <w:rsid w:val="00997872"/>
    <w:rsid w:val="009A1157"/>
    <w:rsid w:val="009A345C"/>
    <w:rsid w:val="009A3BCC"/>
    <w:rsid w:val="009A4F24"/>
    <w:rsid w:val="009A5D61"/>
    <w:rsid w:val="009A6605"/>
    <w:rsid w:val="009A6AF5"/>
    <w:rsid w:val="009A7084"/>
    <w:rsid w:val="009B2100"/>
    <w:rsid w:val="009B53CD"/>
    <w:rsid w:val="009B62FF"/>
    <w:rsid w:val="009B6B4B"/>
    <w:rsid w:val="009B6B56"/>
    <w:rsid w:val="009B792A"/>
    <w:rsid w:val="009C3289"/>
    <w:rsid w:val="009C4D53"/>
    <w:rsid w:val="009C61EE"/>
    <w:rsid w:val="009C62A6"/>
    <w:rsid w:val="009C6BC4"/>
    <w:rsid w:val="009C7B19"/>
    <w:rsid w:val="009D0DEE"/>
    <w:rsid w:val="009D3F8F"/>
    <w:rsid w:val="009D4C41"/>
    <w:rsid w:val="009D4F72"/>
    <w:rsid w:val="009E0597"/>
    <w:rsid w:val="009E1430"/>
    <w:rsid w:val="009E169F"/>
    <w:rsid w:val="009E2F2D"/>
    <w:rsid w:val="009E319D"/>
    <w:rsid w:val="009E32F5"/>
    <w:rsid w:val="009E421F"/>
    <w:rsid w:val="009E43F8"/>
    <w:rsid w:val="009E4F82"/>
    <w:rsid w:val="009E5B4B"/>
    <w:rsid w:val="009F2324"/>
    <w:rsid w:val="009F673A"/>
    <w:rsid w:val="00A016AB"/>
    <w:rsid w:val="00A0311E"/>
    <w:rsid w:val="00A03FD1"/>
    <w:rsid w:val="00A07E8C"/>
    <w:rsid w:val="00A10DBC"/>
    <w:rsid w:val="00A122D9"/>
    <w:rsid w:val="00A140BA"/>
    <w:rsid w:val="00A14187"/>
    <w:rsid w:val="00A15385"/>
    <w:rsid w:val="00A157E5"/>
    <w:rsid w:val="00A1589F"/>
    <w:rsid w:val="00A16516"/>
    <w:rsid w:val="00A218D4"/>
    <w:rsid w:val="00A229FA"/>
    <w:rsid w:val="00A2384B"/>
    <w:rsid w:val="00A248F9"/>
    <w:rsid w:val="00A24ACF"/>
    <w:rsid w:val="00A257DE"/>
    <w:rsid w:val="00A26031"/>
    <w:rsid w:val="00A26BCC"/>
    <w:rsid w:val="00A27BC9"/>
    <w:rsid w:val="00A30370"/>
    <w:rsid w:val="00A31F4B"/>
    <w:rsid w:val="00A325AF"/>
    <w:rsid w:val="00A336A7"/>
    <w:rsid w:val="00A33BCA"/>
    <w:rsid w:val="00A3429C"/>
    <w:rsid w:val="00A34644"/>
    <w:rsid w:val="00A35536"/>
    <w:rsid w:val="00A35DE4"/>
    <w:rsid w:val="00A36940"/>
    <w:rsid w:val="00A416D1"/>
    <w:rsid w:val="00A4269E"/>
    <w:rsid w:val="00A42E29"/>
    <w:rsid w:val="00A42EB5"/>
    <w:rsid w:val="00A433E6"/>
    <w:rsid w:val="00A43E03"/>
    <w:rsid w:val="00A458CA"/>
    <w:rsid w:val="00A45DB3"/>
    <w:rsid w:val="00A461DA"/>
    <w:rsid w:val="00A469C4"/>
    <w:rsid w:val="00A47427"/>
    <w:rsid w:val="00A50832"/>
    <w:rsid w:val="00A510B5"/>
    <w:rsid w:val="00A51DEA"/>
    <w:rsid w:val="00A51FBD"/>
    <w:rsid w:val="00A527F0"/>
    <w:rsid w:val="00A52B46"/>
    <w:rsid w:val="00A52E35"/>
    <w:rsid w:val="00A55870"/>
    <w:rsid w:val="00A574AE"/>
    <w:rsid w:val="00A57D71"/>
    <w:rsid w:val="00A607BE"/>
    <w:rsid w:val="00A613EE"/>
    <w:rsid w:val="00A62B39"/>
    <w:rsid w:val="00A63E15"/>
    <w:rsid w:val="00A64CDC"/>
    <w:rsid w:val="00A65053"/>
    <w:rsid w:val="00A65139"/>
    <w:rsid w:val="00A65FF1"/>
    <w:rsid w:val="00A70907"/>
    <w:rsid w:val="00A72045"/>
    <w:rsid w:val="00A72695"/>
    <w:rsid w:val="00A72E59"/>
    <w:rsid w:val="00A742FC"/>
    <w:rsid w:val="00A74604"/>
    <w:rsid w:val="00A749BE"/>
    <w:rsid w:val="00A75DE6"/>
    <w:rsid w:val="00A7654A"/>
    <w:rsid w:val="00A80246"/>
    <w:rsid w:val="00A809F1"/>
    <w:rsid w:val="00A822A0"/>
    <w:rsid w:val="00A82508"/>
    <w:rsid w:val="00A861F2"/>
    <w:rsid w:val="00A87FAE"/>
    <w:rsid w:val="00A900BE"/>
    <w:rsid w:val="00A905C9"/>
    <w:rsid w:val="00A92E87"/>
    <w:rsid w:val="00A94054"/>
    <w:rsid w:val="00A94421"/>
    <w:rsid w:val="00A96682"/>
    <w:rsid w:val="00AA0B36"/>
    <w:rsid w:val="00AA420B"/>
    <w:rsid w:val="00AA467F"/>
    <w:rsid w:val="00AA50A2"/>
    <w:rsid w:val="00AB0D53"/>
    <w:rsid w:val="00AB1777"/>
    <w:rsid w:val="00AB1C42"/>
    <w:rsid w:val="00AB554F"/>
    <w:rsid w:val="00AB5DB7"/>
    <w:rsid w:val="00AC02E6"/>
    <w:rsid w:val="00AC0B41"/>
    <w:rsid w:val="00AC1CF2"/>
    <w:rsid w:val="00AC3384"/>
    <w:rsid w:val="00AC3D8F"/>
    <w:rsid w:val="00AC5075"/>
    <w:rsid w:val="00AC710D"/>
    <w:rsid w:val="00AC7F26"/>
    <w:rsid w:val="00AD0240"/>
    <w:rsid w:val="00AD0DBF"/>
    <w:rsid w:val="00AD2095"/>
    <w:rsid w:val="00AD26B8"/>
    <w:rsid w:val="00AD27DF"/>
    <w:rsid w:val="00AD38CA"/>
    <w:rsid w:val="00AD4062"/>
    <w:rsid w:val="00AD4900"/>
    <w:rsid w:val="00AD571E"/>
    <w:rsid w:val="00AD6718"/>
    <w:rsid w:val="00AD6B16"/>
    <w:rsid w:val="00AE0B47"/>
    <w:rsid w:val="00AE11F1"/>
    <w:rsid w:val="00AE44A7"/>
    <w:rsid w:val="00AE44FC"/>
    <w:rsid w:val="00AE4A2E"/>
    <w:rsid w:val="00AE693F"/>
    <w:rsid w:val="00AE71A7"/>
    <w:rsid w:val="00AE7602"/>
    <w:rsid w:val="00AE7A8E"/>
    <w:rsid w:val="00AF07D7"/>
    <w:rsid w:val="00AF172C"/>
    <w:rsid w:val="00AF1F11"/>
    <w:rsid w:val="00AF52D4"/>
    <w:rsid w:val="00AF6D3D"/>
    <w:rsid w:val="00AF6F44"/>
    <w:rsid w:val="00AF7BEE"/>
    <w:rsid w:val="00AF7C89"/>
    <w:rsid w:val="00AF7EB7"/>
    <w:rsid w:val="00B003EB"/>
    <w:rsid w:val="00B00502"/>
    <w:rsid w:val="00B0523F"/>
    <w:rsid w:val="00B05DA6"/>
    <w:rsid w:val="00B10AD8"/>
    <w:rsid w:val="00B12573"/>
    <w:rsid w:val="00B1472A"/>
    <w:rsid w:val="00B14E96"/>
    <w:rsid w:val="00B17161"/>
    <w:rsid w:val="00B1771F"/>
    <w:rsid w:val="00B2051C"/>
    <w:rsid w:val="00B20A96"/>
    <w:rsid w:val="00B214A9"/>
    <w:rsid w:val="00B21646"/>
    <w:rsid w:val="00B21C0A"/>
    <w:rsid w:val="00B22478"/>
    <w:rsid w:val="00B23D67"/>
    <w:rsid w:val="00B2422F"/>
    <w:rsid w:val="00B24D44"/>
    <w:rsid w:val="00B26306"/>
    <w:rsid w:val="00B308B2"/>
    <w:rsid w:val="00B315E5"/>
    <w:rsid w:val="00B32116"/>
    <w:rsid w:val="00B32C64"/>
    <w:rsid w:val="00B32DE6"/>
    <w:rsid w:val="00B34286"/>
    <w:rsid w:val="00B37A9F"/>
    <w:rsid w:val="00B37DFE"/>
    <w:rsid w:val="00B40321"/>
    <w:rsid w:val="00B40A3F"/>
    <w:rsid w:val="00B448A1"/>
    <w:rsid w:val="00B44AD8"/>
    <w:rsid w:val="00B44DBE"/>
    <w:rsid w:val="00B45D3B"/>
    <w:rsid w:val="00B45DAE"/>
    <w:rsid w:val="00B524DE"/>
    <w:rsid w:val="00B52F6E"/>
    <w:rsid w:val="00B539D0"/>
    <w:rsid w:val="00B548C6"/>
    <w:rsid w:val="00B557A6"/>
    <w:rsid w:val="00B5702F"/>
    <w:rsid w:val="00B57558"/>
    <w:rsid w:val="00B60785"/>
    <w:rsid w:val="00B61A43"/>
    <w:rsid w:val="00B62321"/>
    <w:rsid w:val="00B629DB"/>
    <w:rsid w:val="00B63342"/>
    <w:rsid w:val="00B635CB"/>
    <w:rsid w:val="00B63ED8"/>
    <w:rsid w:val="00B720B9"/>
    <w:rsid w:val="00B7353F"/>
    <w:rsid w:val="00B74063"/>
    <w:rsid w:val="00B749B7"/>
    <w:rsid w:val="00B74D7B"/>
    <w:rsid w:val="00B76E73"/>
    <w:rsid w:val="00B77C1A"/>
    <w:rsid w:val="00B77F66"/>
    <w:rsid w:val="00B81803"/>
    <w:rsid w:val="00B82E14"/>
    <w:rsid w:val="00B837C4"/>
    <w:rsid w:val="00B83BC9"/>
    <w:rsid w:val="00B8451C"/>
    <w:rsid w:val="00B868A5"/>
    <w:rsid w:val="00B872AB"/>
    <w:rsid w:val="00B87DF1"/>
    <w:rsid w:val="00B900AF"/>
    <w:rsid w:val="00B907FA"/>
    <w:rsid w:val="00B90D8D"/>
    <w:rsid w:val="00B916E3"/>
    <w:rsid w:val="00B92710"/>
    <w:rsid w:val="00B935C6"/>
    <w:rsid w:val="00B9487D"/>
    <w:rsid w:val="00B95B49"/>
    <w:rsid w:val="00B97360"/>
    <w:rsid w:val="00BA09BD"/>
    <w:rsid w:val="00BA0CDD"/>
    <w:rsid w:val="00BA28A6"/>
    <w:rsid w:val="00BA473E"/>
    <w:rsid w:val="00BA4855"/>
    <w:rsid w:val="00BA552F"/>
    <w:rsid w:val="00BA6DA1"/>
    <w:rsid w:val="00BA7113"/>
    <w:rsid w:val="00BA72C2"/>
    <w:rsid w:val="00BA76F7"/>
    <w:rsid w:val="00BA7A12"/>
    <w:rsid w:val="00BB003A"/>
    <w:rsid w:val="00BB2156"/>
    <w:rsid w:val="00BB2E57"/>
    <w:rsid w:val="00BB3619"/>
    <w:rsid w:val="00BB5083"/>
    <w:rsid w:val="00BB5E7B"/>
    <w:rsid w:val="00BB6669"/>
    <w:rsid w:val="00BB6E55"/>
    <w:rsid w:val="00BB7145"/>
    <w:rsid w:val="00BC10CA"/>
    <w:rsid w:val="00BC3149"/>
    <w:rsid w:val="00BC4526"/>
    <w:rsid w:val="00BC519A"/>
    <w:rsid w:val="00BC74DC"/>
    <w:rsid w:val="00BD00FB"/>
    <w:rsid w:val="00BD04E6"/>
    <w:rsid w:val="00BD1724"/>
    <w:rsid w:val="00BD1819"/>
    <w:rsid w:val="00BD1DC1"/>
    <w:rsid w:val="00BD274C"/>
    <w:rsid w:val="00BD2B6D"/>
    <w:rsid w:val="00BD34C9"/>
    <w:rsid w:val="00BD3894"/>
    <w:rsid w:val="00BD3E56"/>
    <w:rsid w:val="00BD4F33"/>
    <w:rsid w:val="00BD55B5"/>
    <w:rsid w:val="00BD6480"/>
    <w:rsid w:val="00BD70F2"/>
    <w:rsid w:val="00BE11B0"/>
    <w:rsid w:val="00BE2A26"/>
    <w:rsid w:val="00BE2D80"/>
    <w:rsid w:val="00BE3176"/>
    <w:rsid w:val="00BE3707"/>
    <w:rsid w:val="00BE502E"/>
    <w:rsid w:val="00BE6A31"/>
    <w:rsid w:val="00BE6D54"/>
    <w:rsid w:val="00BE6F02"/>
    <w:rsid w:val="00BF1311"/>
    <w:rsid w:val="00BF1E37"/>
    <w:rsid w:val="00BF228A"/>
    <w:rsid w:val="00BF38F4"/>
    <w:rsid w:val="00BF4902"/>
    <w:rsid w:val="00BF51A8"/>
    <w:rsid w:val="00BF5590"/>
    <w:rsid w:val="00BF5649"/>
    <w:rsid w:val="00BF671C"/>
    <w:rsid w:val="00BF7372"/>
    <w:rsid w:val="00C0140F"/>
    <w:rsid w:val="00C055E1"/>
    <w:rsid w:val="00C06E47"/>
    <w:rsid w:val="00C07C13"/>
    <w:rsid w:val="00C10A97"/>
    <w:rsid w:val="00C11BB1"/>
    <w:rsid w:val="00C12138"/>
    <w:rsid w:val="00C1233E"/>
    <w:rsid w:val="00C138E6"/>
    <w:rsid w:val="00C14920"/>
    <w:rsid w:val="00C167E7"/>
    <w:rsid w:val="00C173CF"/>
    <w:rsid w:val="00C1744F"/>
    <w:rsid w:val="00C176CC"/>
    <w:rsid w:val="00C20956"/>
    <w:rsid w:val="00C21301"/>
    <w:rsid w:val="00C2233F"/>
    <w:rsid w:val="00C2238B"/>
    <w:rsid w:val="00C234EF"/>
    <w:rsid w:val="00C2618D"/>
    <w:rsid w:val="00C27634"/>
    <w:rsid w:val="00C27E66"/>
    <w:rsid w:val="00C30AA6"/>
    <w:rsid w:val="00C30BE2"/>
    <w:rsid w:val="00C30D81"/>
    <w:rsid w:val="00C320FC"/>
    <w:rsid w:val="00C333F3"/>
    <w:rsid w:val="00C34259"/>
    <w:rsid w:val="00C34526"/>
    <w:rsid w:val="00C34540"/>
    <w:rsid w:val="00C35329"/>
    <w:rsid w:val="00C35A2C"/>
    <w:rsid w:val="00C3692C"/>
    <w:rsid w:val="00C37C77"/>
    <w:rsid w:val="00C414D5"/>
    <w:rsid w:val="00C426FF"/>
    <w:rsid w:val="00C42736"/>
    <w:rsid w:val="00C42E80"/>
    <w:rsid w:val="00C42F3D"/>
    <w:rsid w:val="00C47235"/>
    <w:rsid w:val="00C4735F"/>
    <w:rsid w:val="00C50AA2"/>
    <w:rsid w:val="00C51101"/>
    <w:rsid w:val="00C54F86"/>
    <w:rsid w:val="00C604F3"/>
    <w:rsid w:val="00C63CF5"/>
    <w:rsid w:val="00C662C1"/>
    <w:rsid w:val="00C66646"/>
    <w:rsid w:val="00C66B09"/>
    <w:rsid w:val="00C7025F"/>
    <w:rsid w:val="00C70BB1"/>
    <w:rsid w:val="00C70D06"/>
    <w:rsid w:val="00C71259"/>
    <w:rsid w:val="00C72A79"/>
    <w:rsid w:val="00C72AAC"/>
    <w:rsid w:val="00C72E88"/>
    <w:rsid w:val="00C737FB"/>
    <w:rsid w:val="00C75A1F"/>
    <w:rsid w:val="00C768A4"/>
    <w:rsid w:val="00C76AE0"/>
    <w:rsid w:val="00C76F11"/>
    <w:rsid w:val="00C77BB4"/>
    <w:rsid w:val="00C80CA0"/>
    <w:rsid w:val="00C8264F"/>
    <w:rsid w:val="00C8359A"/>
    <w:rsid w:val="00C84343"/>
    <w:rsid w:val="00C864EF"/>
    <w:rsid w:val="00C917B2"/>
    <w:rsid w:val="00C91CD9"/>
    <w:rsid w:val="00C9205E"/>
    <w:rsid w:val="00C9261D"/>
    <w:rsid w:val="00C94407"/>
    <w:rsid w:val="00C9473B"/>
    <w:rsid w:val="00C94899"/>
    <w:rsid w:val="00C95171"/>
    <w:rsid w:val="00C95D65"/>
    <w:rsid w:val="00C95FC1"/>
    <w:rsid w:val="00C9678A"/>
    <w:rsid w:val="00C97803"/>
    <w:rsid w:val="00C97FA5"/>
    <w:rsid w:val="00CA137F"/>
    <w:rsid w:val="00CA14D5"/>
    <w:rsid w:val="00CA1B6A"/>
    <w:rsid w:val="00CA26EF"/>
    <w:rsid w:val="00CA3C7E"/>
    <w:rsid w:val="00CA609A"/>
    <w:rsid w:val="00CA77B3"/>
    <w:rsid w:val="00CA7DC8"/>
    <w:rsid w:val="00CB06F9"/>
    <w:rsid w:val="00CB0FF6"/>
    <w:rsid w:val="00CB1126"/>
    <w:rsid w:val="00CB28F3"/>
    <w:rsid w:val="00CB2FB9"/>
    <w:rsid w:val="00CB46D4"/>
    <w:rsid w:val="00CC0DE0"/>
    <w:rsid w:val="00CC194B"/>
    <w:rsid w:val="00CC2354"/>
    <w:rsid w:val="00CC319F"/>
    <w:rsid w:val="00CC40B9"/>
    <w:rsid w:val="00CC57A6"/>
    <w:rsid w:val="00CD1CAD"/>
    <w:rsid w:val="00CD390D"/>
    <w:rsid w:val="00CD4CC4"/>
    <w:rsid w:val="00CD54F8"/>
    <w:rsid w:val="00CD6098"/>
    <w:rsid w:val="00CD66E5"/>
    <w:rsid w:val="00CD7543"/>
    <w:rsid w:val="00CD7CE9"/>
    <w:rsid w:val="00CE188C"/>
    <w:rsid w:val="00CE1FCD"/>
    <w:rsid w:val="00CE224B"/>
    <w:rsid w:val="00CE3719"/>
    <w:rsid w:val="00CE372D"/>
    <w:rsid w:val="00CE5811"/>
    <w:rsid w:val="00CE61A3"/>
    <w:rsid w:val="00CE66F7"/>
    <w:rsid w:val="00CE71B5"/>
    <w:rsid w:val="00CE7392"/>
    <w:rsid w:val="00CE7432"/>
    <w:rsid w:val="00CF1137"/>
    <w:rsid w:val="00CF3D8E"/>
    <w:rsid w:val="00CF63D2"/>
    <w:rsid w:val="00CF6532"/>
    <w:rsid w:val="00D03C6B"/>
    <w:rsid w:val="00D053A5"/>
    <w:rsid w:val="00D103F9"/>
    <w:rsid w:val="00D1130B"/>
    <w:rsid w:val="00D1309E"/>
    <w:rsid w:val="00D13EAF"/>
    <w:rsid w:val="00D14343"/>
    <w:rsid w:val="00D15BE9"/>
    <w:rsid w:val="00D15E59"/>
    <w:rsid w:val="00D1711E"/>
    <w:rsid w:val="00D17578"/>
    <w:rsid w:val="00D2024B"/>
    <w:rsid w:val="00D204FE"/>
    <w:rsid w:val="00D2167E"/>
    <w:rsid w:val="00D23E9E"/>
    <w:rsid w:val="00D2401C"/>
    <w:rsid w:val="00D2452E"/>
    <w:rsid w:val="00D25A67"/>
    <w:rsid w:val="00D26372"/>
    <w:rsid w:val="00D27263"/>
    <w:rsid w:val="00D31165"/>
    <w:rsid w:val="00D32B4A"/>
    <w:rsid w:val="00D32BB5"/>
    <w:rsid w:val="00D36ED6"/>
    <w:rsid w:val="00D37892"/>
    <w:rsid w:val="00D400C1"/>
    <w:rsid w:val="00D40F3E"/>
    <w:rsid w:val="00D42A6A"/>
    <w:rsid w:val="00D43B47"/>
    <w:rsid w:val="00D43C71"/>
    <w:rsid w:val="00D43DFB"/>
    <w:rsid w:val="00D44C3B"/>
    <w:rsid w:val="00D44D79"/>
    <w:rsid w:val="00D44FCA"/>
    <w:rsid w:val="00D47AA9"/>
    <w:rsid w:val="00D52811"/>
    <w:rsid w:val="00D5331B"/>
    <w:rsid w:val="00D5353E"/>
    <w:rsid w:val="00D537B2"/>
    <w:rsid w:val="00D53B2C"/>
    <w:rsid w:val="00D5404E"/>
    <w:rsid w:val="00D5521F"/>
    <w:rsid w:val="00D569DC"/>
    <w:rsid w:val="00D57165"/>
    <w:rsid w:val="00D57946"/>
    <w:rsid w:val="00D60562"/>
    <w:rsid w:val="00D6399E"/>
    <w:rsid w:val="00D63CD6"/>
    <w:rsid w:val="00D66C8B"/>
    <w:rsid w:val="00D67177"/>
    <w:rsid w:val="00D6736E"/>
    <w:rsid w:val="00D6775F"/>
    <w:rsid w:val="00D70706"/>
    <w:rsid w:val="00D70A18"/>
    <w:rsid w:val="00D712B3"/>
    <w:rsid w:val="00D729E4"/>
    <w:rsid w:val="00D731E0"/>
    <w:rsid w:val="00D7363F"/>
    <w:rsid w:val="00D73771"/>
    <w:rsid w:val="00D73BC4"/>
    <w:rsid w:val="00D76B77"/>
    <w:rsid w:val="00D77346"/>
    <w:rsid w:val="00D77419"/>
    <w:rsid w:val="00D81566"/>
    <w:rsid w:val="00D818E9"/>
    <w:rsid w:val="00D826F6"/>
    <w:rsid w:val="00D83EA9"/>
    <w:rsid w:val="00D846BB"/>
    <w:rsid w:val="00D84D75"/>
    <w:rsid w:val="00D85559"/>
    <w:rsid w:val="00D85BFB"/>
    <w:rsid w:val="00D8604B"/>
    <w:rsid w:val="00D876E2"/>
    <w:rsid w:val="00D87DFA"/>
    <w:rsid w:val="00D87E11"/>
    <w:rsid w:val="00D91D00"/>
    <w:rsid w:val="00D91E28"/>
    <w:rsid w:val="00D92EA3"/>
    <w:rsid w:val="00D92F9F"/>
    <w:rsid w:val="00D939FE"/>
    <w:rsid w:val="00D94DF4"/>
    <w:rsid w:val="00D96DD3"/>
    <w:rsid w:val="00D97AF9"/>
    <w:rsid w:val="00D97D50"/>
    <w:rsid w:val="00DA2095"/>
    <w:rsid w:val="00DA3565"/>
    <w:rsid w:val="00DA4027"/>
    <w:rsid w:val="00DA6429"/>
    <w:rsid w:val="00DA77E2"/>
    <w:rsid w:val="00DA7D09"/>
    <w:rsid w:val="00DB0D8E"/>
    <w:rsid w:val="00DB0EC5"/>
    <w:rsid w:val="00DB1607"/>
    <w:rsid w:val="00DB17CF"/>
    <w:rsid w:val="00DB1AF7"/>
    <w:rsid w:val="00DB1F32"/>
    <w:rsid w:val="00DB269A"/>
    <w:rsid w:val="00DB2B35"/>
    <w:rsid w:val="00DB35CE"/>
    <w:rsid w:val="00DB5434"/>
    <w:rsid w:val="00DB5599"/>
    <w:rsid w:val="00DB6E1C"/>
    <w:rsid w:val="00DC1EF4"/>
    <w:rsid w:val="00DC352C"/>
    <w:rsid w:val="00DC4F59"/>
    <w:rsid w:val="00DC50A9"/>
    <w:rsid w:val="00DC5154"/>
    <w:rsid w:val="00DC7228"/>
    <w:rsid w:val="00DC766C"/>
    <w:rsid w:val="00DD0388"/>
    <w:rsid w:val="00DD13CD"/>
    <w:rsid w:val="00DD2F5D"/>
    <w:rsid w:val="00DD3E4E"/>
    <w:rsid w:val="00DE242C"/>
    <w:rsid w:val="00DE2A66"/>
    <w:rsid w:val="00DE568F"/>
    <w:rsid w:val="00DE5C04"/>
    <w:rsid w:val="00DE69AF"/>
    <w:rsid w:val="00DE6B1A"/>
    <w:rsid w:val="00DE6F05"/>
    <w:rsid w:val="00DF038B"/>
    <w:rsid w:val="00DF1A85"/>
    <w:rsid w:val="00DF1BBE"/>
    <w:rsid w:val="00DF1DEB"/>
    <w:rsid w:val="00DF25B6"/>
    <w:rsid w:val="00DF3E8C"/>
    <w:rsid w:val="00DF4666"/>
    <w:rsid w:val="00DF5393"/>
    <w:rsid w:val="00DF5846"/>
    <w:rsid w:val="00DF5DF4"/>
    <w:rsid w:val="00DF66E9"/>
    <w:rsid w:val="00DF7262"/>
    <w:rsid w:val="00E02ECA"/>
    <w:rsid w:val="00E0349B"/>
    <w:rsid w:val="00E038A8"/>
    <w:rsid w:val="00E06851"/>
    <w:rsid w:val="00E12611"/>
    <w:rsid w:val="00E13900"/>
    <w:rsid w:val="00E152A3"/>
    <w:rsid w:val="00E17B3D"/>
    <w:rsid w:val="00E17E6D"/>
    <w:rsid w:val="00E17E95"/>
    <w:rsid w:val="00E204D5"/>
    <w:rsid w:val="00E20662"/>
    <w:rsid w:val="00E23C8E"/>
    <w:rsid w:val="00E23D35"/>
    <w:rsid w:val="00E240A7"/>
    <w:rsid w:val="00E24314"/>
    <w:rsid w:val="00E24E96"/>
    <w:rsid w:val="00E27121"/>
    <w:rsid w:val="00E2790D"/>
    <w:rsid w:val="00E3005C"/>
    <w:rsid w:val="00E3213C"/>
    <w:rsid w:val="00E33400"/>
    <w:rsid w:val="00E33B38"/>
    <w:rsid w:val="00E3488C"/>
    <w:rsid w:val="00E349F8"/>
    <w:rsid w:val="00E368EE"/>
    <w:rsid w:val="00E369E6"/>
    <w:rsid w:val="00E36F9A"/>
    <w:rsid w:val="00E37925"/>
    <w:rsid w:val="00E40468"/>
    <w:rsid w:val="00E41657"/>
    <w:rsid w:val="00E427FE"/>
    <w:rsid w:val="00E43706"/>
    <w:rsid w:val="00E43CD4"/>
    <w:rsid w:val="00E45AE4"/>
    <w:rsid w:val="00E5542B"/>
    <w:rsid w:val="00E560B7"/>
    <w:rsid w:val="00E576F6"/>
    <w:rsid w:val="00E57DB8"/>
    <w:rsid w:val="00E6231B"/>
    <w:rsid w:val="00E629F2"/>
    <w:rsid w:val="00E63BC4"/>
    <w:rsid w:val="00E6441E"/>
    <w:rsid w:val="00E653B6"/>
    <w:rsid w:val="00E655EA"/>
    <w:rsid w:val="00E6569C"/>
    <w:rsid w:val="00E6638A"/>
    <w:rsid w:val="00E66DF6"/>
    <w:rsid w:val="00E66E4D"/>
    <w:rsid w:val="00E674CF"/>
    <w:rsid w:val="00E71F68"/>
    <w:rsid w:val="00E72BBB"/>
    <w:rsid w:val="00E730D8"/>
    <w:rsid w:val="00E73A5A"/>
    <w:rsid w:val="00E74D2D"/>
    <w:rsid w:val="00E76011"/>
    <w:rsid w:val="00E81635"/>
    <w:rsid w:val="00E84B51"/>
    <w:rsid w:val="00E8645C"/>
    <w:rsid w:val="00E864EC"/>
    <w:rsid w:val="00E92B58"/>
    <w:rsid w:val="00E92B7F"/>
    <w:rsid w:val="00E9316C"/>
    <w:rsid w:val="00E9331B"/>
    <w:rsid w:val="00E934EC"/>
    <w:rsid w:val="00E93843"/>
    <w:rsid w:val="00E964DF"/>
    <w:rsid w:val="00EA0315"/>
    <w:rsid w:val="00EA1175"/>
    <w:rsid w:val="00EA325E"/>
    <w:rsid w:val="00EA3BBF"/>
    <w:rsid w:val="00EA41AA"/>
    <w:rsid w:val="00EA5238"/>
    <w:rsid w:val="00EA567A"/>
    <w:rsid w:val="00EA5E92"/>
    <w:rsid w:val="00EA72FB"/>
    <w:rsid w:val="00EA7584"/>
    <w:rsid w:val="00EB1047"/>
    <w:rsid w:val="00EB1B7A"/>
    <w:rsid w:val="00EB24C8"/>
    <w:rsid w:val="00EB41E9"/>
    <w:rsid w:val="00EB4518"/>
    <w:rsid w:val="00EB5F02"/>
    <w:rsid w:val="00EB7C22"/>
    <w:rsid w:val="00EC1D6D"/>
    <w:rsid w:val="00EC21CD"/>
    <w:rsid w:val="00EC2C2B"/>
    <w:rsid w:val="00EC477E"/>
    <w:rsid w:val="00EC5490"/>
    <w:rsid w:val="00EC6417"/>
    <w:rsid w:val="00EC6CAC"/>
    <w:rsid w:val="00EC6E8A"/>
    <w:rsid w:val="00ED072C"/>
    <w:rsid w:val="00ED0CE8"/>
    <w:rsid w:val="00ED1414"/>
    <w:rsid w:val="00ED218C"/>
    <w:rsid w:val="00ED2365"/>
    <w:rsid w:val="00ED2978"/>
    <w:rsid w:val="00ED359C"/>
    <w:rsid w:val="00ED3B51"/>
    <w:rsid w:val="00ED3EEC"/>
    <w:rsid w:val="00ED451C"/>
    <w:rsid w:val="00ED47C6"/>
    <w:rsid w:val="00ED47CD"/>
    <w:rsid w:val="00ED57EC"/>
    <w:rsid w:val="00ED5D74"/>
    <w:rsid w:val="00ED6762"/>
    <w:rsid w:val="00ED7611"/>
    <w:rsid w:val="00EE1121"/>
    <w:rsid w:val="00EE21F1"/>
    <w:rsid w:val="00EE2401"/>
    <w:rsid w:val="00EE341D"/>
    <w:rsid w:val="00EE4051"/>
    <w:rsid w:val="00EE4C2E"/>
    <w:rsid w:val="00EE52A5"/>
    <w:rsid w:val="00EE5B82"/>
    <w:rsid w:val="00EE7824"/>
    <w:rsid w:val="00EF03CA"/>
    <w:rsid w:val="00EF0C7D"/>
    <w:rsid w:val="00EF1B6B"/>
    <w:rsid w:val="00EF52E4"/>
    <w:rsid w:val="00EF5310"/>
    <w:rsid w:val="00EF634A"/>
    <w:rsid w:val="00F02378"/>
    <w:rsid w:val="00F0729F"/>
    <w:rsid w:val="00F100C7"/>
    <w:rsid w:val="00F109A4"/>
    <w:rsid w:val="00F11142"/>
    <w:rsid w:val="00F12D50"/>
    <w:rsid w:val="00F13A12"/>
    <w:rsid w:val="00F13BC9"/>
    <w:rsid w:val="00F13ED3"/>
    <w:rsid w:val="00F13F24"/>
    <w:rsid w:val="00F170CE"/>
    <w:rsid w:val="00F172E0"/>
    <w:rsid w:val="00F175A0"/>
    <w:rsid w:val="00F17E0A"/>
    <w:rsid w:val="00F22813"/>
    <w:rsid w:val="00F23033"/>
    <w:rsid w:val="00F2418A"/>
    <w:rsid w:val="00F24B31"/>
    <w:rsid w:val="00F25CFA"/>
    <w:rsid w:val="00F278FD"/>
    <w:rsid w:val="00F307CB"/>
    <w:rsid w:val="00F3089E"/>
    <w:rsid w:val="00F30EAA"/>
    <w:rsid w:val="00F33C5A"/>
    <w:rsid w:val="00F34F81"/>
    <w:rsid w:val="00F35395"/>
    <w:rsid w:val="00F358A1"/>
    <w:rsid w:val="00F40EA0"/>
    <w:rsid w:val="00F41264"/>
    <w:rsid w:val="00F41FFC"/>
    <w:rsid w:val="00F42B0E"/>
    <w:rsid w:val="00F45995"/>
    <w:rsid w:val="00F46177"/>
    <w:rsid w:val="00F47616"/>
    <w:rsid w:val="00F50D10"/>
    <w:rsid w:val="00F528EE"/>
    <w:rsid w:val="00F52E37"/>
    <w:rsid w:val="00F53FB7"/>
    <w:rsid w:val="00F54F6E"/>
    <w:rsid w:val="00F55C9E"/>
    <w:rsid w:val="00F56775"/>
    <w:rsid w:val="00F578CE"/>
    <w:rsid w:val="00F57B1D"/>
    <w:rsid w:val="00F60361"/>
    <w:rsid w:val="00F6104F"/>
    <w:rsid w:val="00F62BC1"/>
    <w:rsid w:val="00F63E6C"/>
    <w:rsid w:val="00F64428"/>
    <w:rsid w:val="00F648A8"/>
    <w:rsid w:val="00F655A3"/>
    <w:rsid w:val="00F66586"/>
    <w:rsid w:val="00F66D0D"/>
    <w:rsid w:val="00F70002"/>
    <w:rsid w:val="00F7030E"/>
    <w:rsid w:val="00F70A33"/>
    <w:rsid w:val="00F70B39"/>
    <w:rsid w:val="00F70CEE"/>
    <w:rsid w:val="00F733AA"/>
    <w:rsid w:val="00F737F5"/>
    <w:rsid w:val="00F74958"/>
    <w:rsid w:val="00F7622E"/>
    <w:rsid w:val="00F767B2"/>
    <w:rsid w:val="00F76D25"/>
    <w:rsid w:val="00F76F4E"/>
    <w:rsid w:val="00F77AAC"/>
    <w:rsid w:val="00F806AC"/>
    <w:rsid w:val="00F80C73"/>
    <w:rsid w:val="00F81612"/>
    <w:rsid w:val="00F81908"/>
    <w:rsid w:val="00F81F45"/>
    <w:rsid w:val="00F84568"/>
    <w:rsid w:val="00F853CC"/>
    <w:rsid w:val="00F85577"/>
    <w:rsid w:val="00F8656F"/>
    <w:rsid w:val="00F86878"/>
    <w:rsid w:val="00F875EA"/>
    <w:rsid w:val="00F90487"/>
    <w:rsid w:val="00F911BA"/>
    <w:rsid w:val="00F92057"/>
    <w:rsid w:val="00F92723"/>
    <w:rsid w:val="00F9394E"/>
    <w:rsid w:val="00F94579"/>
    <w:rsid w:val="00F9606D"/>
    <w:rsid w:val="00F96700"/>
    <w:rsid w:val="00FA01BD"/>
    <w:rsid w:val="00FA153C"/>
    <w:rsid w:val="00FA15A3"/>
    <w:rsid w:val="00FA1A5B"/>
    <w:rsid w:val="00FA231B"/>
    <w:rsid w:val="00FA3480"/>
    <w:rsid w:val="00FA5792"/>
    <w:rsid w:val="00FA63FC"/>
    <w:rsid w:val="00FB02F1"/>
    <w:rsid w:val="00FB1764"/>
    <w:rsid w:val="00FB1AAD"/>
    <w:rsid w:val="00FB2558"/>
    <w:rsid w:val="00FB2A93"/>
    <w:rsid w:val="00FB3D4C"/>
    <w:rsid w:val="00FB484A"/>
    <w:rsid w:val="00FB4ACF"/>
    <w:rsid w:val="00FB4C4E"/>
    <w:rsid w:val="00FB4DDF"/>
    <w:rsid w:val="00FB4FAA"/>
    <w:rsid w:val="00FB50A6"/>
    <w:rsid w:val="00FB6EEE"/>
    <w:rsid w:val="00FB7323"/>
    <w:rsid w:val="00FB7B1D"/>
    <w:rsid w:val="00FB7E23"/>
    <w:rsid w:val="00FC015F"/>
    <w:rsid w:val="00FC0255"/>
    <w:rsid w:val="00FC06A9"/>
    <w:rsid w:val="00FC0732"/>
    <w:rsid w:val="00FC0DD1"/>
    <w:rsid w:val="00FC14CB"/>
    <w:rsid w:val="00FC2E78"/>
    <w:rsid w:val="00FC3046"/>
    <w:rsid w:val="00FC3463"/>
    <w:rsid w:val="00FC3EA1"/>
    <w:rsid w:val="00FC583C"/>
    <w:rsid w:val="00FC5BEB"/>
    <w:rsid w:val="00FC6D0A"/>
    <w:rsid w:val="00FC7433"/>
    <w:rsid w:val="00FC7AFF"/>
    <w:rsid w:val="00FC7BBF"/>
    <w:rsid w:val="00FC7DD7"/>
    <w:rsid w:val="00FE174A"/>
    <w:rsid w:val="00FE31ED"/>
    <w:rsid w:val="00FE5895"/>
    <w:rsid w:val="00FE6733"/>
    <w:rsid w:val="00FE688C"/>
    <w:rsid w:val="00FE74C1"/>
    <w:rsid w:val="00FE7843"/>
    <w:rsid w:val="00FE7FAC"/>
    <w:rsid w:val="00FF00CF"/>
    <w:rsid w:val="00FF0D53"/>
    <w:rsid w:val="00FF0F2F"/>
    <w:rsid w:val="00FF1158"/>
    <w:rsid w:val="00FF13F1"/>
    <w:rsid w:val="00FF1AFE"/>
    <w:rsid w:val="00FF2C8F"/>
    <w:rsid w:val="00FF3054"/>
    <w:rsid w:val="00FF4166"/>
    <w:rsid w:val="00FF6D2C"/>
    <w:rsid w:val="00FF6E67"/>
    <w:rsid w:val="00FF745F"/>
    <w:rsid w:val="00FF7E5D"/>
    <w:rsid w:val="0102E259"/>
    <w:rsid w:val="02073D21"/>
    <w:rsid w:val="03284B66"/>
    <w:rsid w:val="03F143C4"/>
    <w:rsid w:val="059AC168"/>
    <w:rsid w:val="05E01EBD"/>
    <w:rsid w:val="066D0669"/>
    <w:rsid w:val="0853F125"/>
    <w:rsid w:val="085FCD25"/>
    <w:rsid w:val="08B939CD"/>
    <w:rsid w:val="093329E8"/>
    <w:rsid w:val="097BA047"/>
    <w:rsid w:val="09F97277"/>
    <w:rsid w:val="0A2D5512"/>
    <w:rsid w:val="0A6C3131"/>
    <w:rsid w:val="0B16BC76"/>
    <w:rsid w:val="0B3EDE41"/>
    <w:rsid w:val="0B79B4FD"/>
    <w:rsid w:val="0BDD9EA1"/>
    <w:rsid w:val="0DA5D34D"/>
    <w:rsid w:val="0DCD0EA1"/>
    <w:rsid w:val="0E604BFE"/>
    <w:rsid w:val="0E889E84"/>
    <w:rsid w:val="0EDBEACC"/>
    <w:rsid w:val="0FA0F0AA"/>
    <w:rsid w:val="1017C293"/>
    <w:rsid w:val="10238D38"/>
    <w:rsid w:val="10351DFE"/>
    <w:rsid w:val="10F09BEA"/>
    <w:rsid w:val="1162CFE2"/>
    <w:rsid w:val="137B968E"/>
    <w:rsid w:val="13E474AD"/>
    <w:rsid w:val="1465096E"/>
    <w:rsid w:val="14E93B90"/>
    <w:rsid w:val="1580450E"/>
    <w:rsid w:val="17338D36"/>
    <w:rsid w:val="173F6DF2"/>
    <w:rsid w:val="177553DB"/>
    <w:rsid w:val="18313941"/>
    <w:rsid w:val="192C4DF3"/>
    <w:rsid w:val="19C3208A"/>
    <w:rsid w:val="1A72BE62"/>
    <w:rsid w:val="1B4C4D9F"/>
    <w:rsid w:val="1BE773EC"/>
    <w:rsid w:val="1DE6EAA9"/>
    <w:rsid w:val="1EEAC943"/>
    <w:rsid w:val="1FBED021"/>
    <w:rsid w:val="1FF70317"/>
    <w:rsid w:val="20895FDC"/>
    <w:rsid w:val="21B2E403"/>
    <w:rsid w:val="226FDDCD"/>
    <w:rsid w:val="2297BC26"/>
    <w:rsid w:val="23359445"/>
    <w:rsid w:val="24325BD8"/>
    <w:rsid w:val="244F762D"/>
    <w:rsid w:val="2562C38D"/>
    <w:rsid w:val="2612D55C"/>
    <w:rsid w:val="265E403A"/>
    <w:rsid w:val="278FBBE4"/>
    <w:rsid w:val="2914C1C8"/>
    <w:rsid w:val="298E2025"/>
    <w:rsid w:val="29E7E7AD"/>
    <w:rsid w:val="2AD56054"/>
    <w:rsid w:val="2C3B138A"/>
    <w:rsid w:val="2C40EE58"/>
    <w:rsid w:val="2C68D08B"/>
    <w:rsid w:val="2CE5E41A"/>
    <w:rsid w:val="2FE879BE"/>
    <w:rsid w:val="3014F445"/>
    <w:rsid w:val="33609C2D"/>
    <w:rsid w:val="34FC6C8E"/>
    <w:rsid w:val="350DC857"/>
    <w:rsid w:val="3512CB20"/>
    <w:rsid w:val="353996E9"/>
    <w:rsid w:val="35F09AEE"/>
    <w:rsid w:val="3619C413"/>
    <w:rsid w:val="387E8B4F"/>
    <w:rsid w:val="388BDEA8"/>
    <w:rsid w:val="3890FDAC"/>
    <w:rsid w:val="39B3F24C"/>
    <w:rsid w:val="3A34431A"/>
    <w:rsid w:val="3A7612D8"/>
    <w:rsid w:val="3ACA02B4"/>
    <w:rsid w:val="3AFC2B75"/>
    <w:rsid w:val="3D30F020"/>
    <w:rsid w:val="3DAEE28A"/>
    <w:rsid w:val="3DFFA21C"/>
    <w:rsid w:val="3F53EC1B"/>
    <w:rsid w:val="402A58CC"/>
    <w:rsid w:val="407074D7"/>
    <w:rsid w:val="42C77D6D"/>
    <w:rsid w:val="43850F8D"/>
    <w:rsid w:val="43A7C2A4"/>
    <w:rsid w:val="43C2757C"/>
    <w:rsid w:val="44B09DEA"/>
    <w:rsid w:val="44EEB14B"/>
    <w:rsid w:val="44FDB928"/>
    <w:rsid w:val="46B64E3F"/>
    <w:rsid w:val="47CF67E4"/>
    <w:rsid w:val="47EC4DBB"/>
    <w:rsid w:val="48389EA0"/>
    <w:rsid w:val="498C0F93"/>
    <w:rsid w:val="49BBACE2"/>
    <w:rsid w:val="49F386C8"/>
    <w:rsid w:val="4ACBEE71"/>
    <w:rsid w:val="4DB4C79C"/>
    <w:rsid w:val="4EF0607C"/>
    <w:rsid w:val="4F75BA79"/>
    <w:rsid w:val="50CC2F9E"/>
    <w:rsid w:val="5369D69B"/>
    <w:rsid w:val="54898046"/>
    <w:rsid w:val="56DE6FBA"/>
    <w:rsid w:val="5883EFCB"/>
    <w:rsid w:val="5883F23B"/>
    <w:rsid w:val="5917433E"/>
    <w:rsid w:val="5918D6D5"/>
    <w:rsid w:val="5CC8A801"/>
    <w:rsid w:val="5D387985"/>
    <w:rsid w:val="5D85C2A1"/>
    <w:rsid w:val="5D94D269"/>
    <w:rsid w:val="5DDA18E3"/>
    <w:rsid w:val="5E164E23"/>
    <w:rsid w:val="5ED5E781"/>
    <w:rsid w:val="5FEA0A83"/>
    <w:rsid w:val="60C264DA"/>
    <w:rsid w:val="62934A5C"/>
    <w:rsid w:val="6340951E"/>
    <w:rsid w:val="6362CE5E"/>
    <w:rsid w:val="63E3E449"/>
    <w:rsid w:val="64FE9EBF"/>
    <w:rsid w:val="662FAF9E"/>
    <w:rsid w:val="6641B67D"/>
    <w:rsid w:val="66C13C3B"/>
    <w:rsid w:val="677CBA7A"/>
    <w:rsid w:val="6AB62924"/>
    <w:rsid w:val="6CACA274"/>
    <w:rsid w:val="6D729230"/>
    <w:rsid w:val="708B4D61"/>
    <w:rsid w:val="70F3F140"/>
    <w:rsid w:val="715DBD4F"/>
    <w:rsid w:val="721F91E7"/>
    <w:rsid w:val="72450F55"/>
    <w:rsid w:val="726E1517"/>
    <w:rsid w:val="728FC1A1"/>
    <w:rsid w:val="73DEDE5C"/>
    <w:rsid w:val="73F3A603"/>
    <w:rsid w:val="7419B518"/>
    <w:rsid w:val="75764E07"/>
    <w:rsid w:val="770108B1"/>
    <w:rsid w:val="78B24F7F"/>
    <w:rsid w:val="795DE9BD"/>
    <w:rsid w:val="79909C05"/>
    <w:rsid w:val="7AA10D86"/>
    <w:rsid w:val="7B43E42D"/>
    <w:rsid w:val="7BC09F86"/>
    <w:rsid w:val="7CF15F9F"/>
    <w:rsid w:val="7D1DB1F5"/>
    <w:rsid w:val="7DA4DF4E"/>
    <w:rsid w:val="7ED56E41"/>
    <w:rsid w:val="7F9C94C5"/>
    <w:rsid w:val="7FE25A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958A11"/>
  <w15:docId w15:val="{BFDD8943-0385-4497-9967-D75F952B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CommentReference">
    <w:name w:val="annotation reference"/>
    <w:uiPriority w:val="99"/>
    <w:rsid w:val="00FB2A93"/>
    <w:rPr>
      <w:sz w:val="16"/>
      <w:szCs w:val="16"/>
    </w:rPr>
  </w:style>
  <w:style w:type="paragraph" w:styleId="CommentText">
    <w:name w:val="annotation text"/>
    <w:basedOn w:val="Normal"/>
    <w:link w:val="CommentTextChar"/>
    <w:uiPriority w:val="99"/>
    <w:rsid w:val="00FB2A93"/>
  </w:style>
  <w:style w:type="character" w:customStyle="1" w:styleId="CommentTextChar">
    <w:name w:val="Comment Text Char"/>
    <w:link w:val="CommentText"/>
    <w:uiPriority w:val="99"/>
    <w:rsid w:val="00FB2A93"/>
    <w:rPr>
      <w:rFonts w:ascii="Letter Gothic 12cpi" w:hAnsi="Letter Gothic 12cpi"/>
    </w:rPr>
  </w:style>
  <w:style w:type="paragraph" w:styleId="CommentSubject">
    <w:name w:val="annotation subject"/>
    <w:basedOn w:val="CommentText"/>
    <w:next w:val="CommentText"/>
    <w:link w:val="CommentSubjectChar"/>
    <w:rsid w:val="00FB2A93"/>
    <w:rPr>
      <w:b/>
      <w:bCs/>
    </w:rPr>
  </w:style>
  <w:style w:type="character" w:customStyle="1" w:styleId="CommentSubjectChar">
    <w:name w:val="Comment Subject Char"/>
    <w:link w:val="CommentSubject"/>
    <w:rsid w:val="00FB2A93"/>
    <w:rPr>
      <w:rFonts w:ascii="Letter Gothic 12cpi" w:hAnsi="Letter Gothic 12cpi"/>
      <w:b/>
      <w:bCs/>
    </w:rPr>
  </w:style>
  <w:style w:type="paragraph" w:styleId="Caption">
    <w:name w:val="caption"/>
    <w:basedOn w:val="Normal"/>
    <w:next w:val="Normal"/>
    <w:link w:val="CaptionChar"/>
    <w:uiPriority w:val="35"/>
    <w:unhideWhenUsed/>
    <w:qFormat/>
    <w:rsid w:val="00986461"/>
    <w:pPr>
      <w:widowControl/>
      <w:autoSpaceDE/>
      <w:autoSpaceDN/>
      <w:adjustRightInd/>
      <w:spacing w:after="120"/>
      <w:jc w:val="center"/>
    </w:pPr>
    <w:rPr>
      <w:rFonts w:ascii="Times New Roman" w:eastAsia="Calibri" w:hAnsi="Times New Roman"/>
      <w:b/>
      <w:bCs/>
    </w:rPr>
  </w:style>
  <w:style w:type="character" w:customStyle="1" w:styleId="CaptionChar">
    <w:name w:val="Caption Char"/>
    <w:link w:val="Caption"/>
    <w:uiPriority w:val="35"/>
    <w:locked/>
    <w:rsid w:val="00D6736E"/>
    <w:rPr>
      <w:rFonts w:eastAsia="Calibri"/>
      <w:b/>
      <w:bCs/>
    </w:rPr>
  </w:style>
  <w:style w:type="character" w:customStyle="1" w:styleId="FMCSAText1Char">
    <w:name w:val="FMCSA Text 1 Char"/>
    <w:link w:val="FMCSAText1"/>
    <w:uiPriority w:val="99"/>
    <w:locked/>
    <w:rsid w:val="006C066F"/>
    <w:rPr>
      <w:sz w:val="24"/>
      <w:szCs w:val="24"/>
    </w:rPr>
  </w:style>
  <w:style w:type="paragraph" w:customStyle="1" w:styleId="FMCSAText1">
    <w:name w:val="FMCSA Text 1"/>
    <w:link w:val="FMCSAText1Char"/>
    <w:uiPriority w:val="99"/>
    <w:qFormat/>
    <w:rsid w:val="006C066F"/>
    <w:pPr>
      <w:spacing w:after="240"/>
    </w:pPr>
    <w:rPr>
      <w:sz w:val="24"/>
      <w:szCs w:val="24"/>
    </w:rPr>
  </w:style>
  <w:style w:type="paragraph" w:customStyle="1" w:styleId="FMCSAText112above">
    <w:name w:val="FMCSA Text 1 + 12 above"/>
    <w:basedOn w:val="FMCSAText1"/>
    <w:next w:val="FMCSAText1"/>
    <w:uiPriority w:val="99"/>
    <w:qFormat/>
    <w:rsid w:val="00830A7D"/>
    <w:pPr>
      <w:spacing w:before="240"/>
    </w:pPr>
  </w:style>
  <w:style w:type="paragraph" w:styleId="ListBullet">
    <w:name w:val="List Bullet"/>
    <w:aliases w:val="Short (to sentence)"/>
    <w:basedOn w:val="Normal"/>
    <w:uiPriority w:val="99"/>
    <w:rsid w:val="009C7B19"/>
    <w:pPr>
      <w:widowControl/>
      <w:numPr>
        <w:numId w:val="37"/>
      </w:numPr>
      <w:autoSpaceDE/>
      <w:autoSpaceDN/>
      <w:adjustRightInd/>
    </w:pPr>
    <w:rPr>
      <w:rFonts w:ascii="Book Antiqua" w:hAnsi="Book Antiqua"/>
      <w:sz w:val="24"/>
      <w:szCs w:val="24"/>
    </w:rPr>
  </w:style>
  <w:style w:type="paragraph" w:styleId="EndnoteText">
    <w:name w:val="endnote text"/>
    <w:basedOn w:val="Normal"/>
    <w:link w:val="EndnoteTextChar"/>
    <w:uiPriority w:val="99"/>
    <w:rsid w:val="00E43CD4"/>
    <w:pPr>
      <w:widowControl/>
      <w:autoSpaceDE/>
      <w:autoSpaceDN/>
      <w:adjustRightInd/>
    </w:pPr>
    <w:rPr>
      <w:rFonts w:ascii="Times New Roman" w:eastAsia="SimSun" w:hAnsi="Times New Roman"/>
    </w:rPr>
  </w:style>
  <w:style w:type="character" w:customStyle="1" w:styleId="EndnoteTextChar">
    <w:name w:val="Endnote Text Char"/>
    <w:link w:val="EndnoteText"/>
    <w:uiPriority w:val="99"/>
    <w:rsid w:val="00E43CD4"/>
    <w:rPr>
      <w:rFonts w:eastAsia="SimSun"/>
    </w:rPr>
  </w:style>
  <w:style w:type="character" w:styleId="EndnoteReference">
    <w:name w:val="endnote reference"/>
    <w:uiPriority w:val="99"/>
    <w:unhideWhenUsed/>
    <w:rsid w:val="00E43CD4"/>
    <w:rPr>
      <w:vertAlign w:val="superscript"/>
    </w:rPr>
  </w:style>
  <w:style w:type="paragraph" w:customStyle="1" w:styleId="FMCSAFrontSubhead-2">
    <w:name w:val="FMCSA Front Subhead-2"/>
    <w:basedOn w:val="Normal"/>
    <w:next w:val="FMCSAText1"/>
    <w:uiPriority w:val="99"/>
    <w:rsid w:val="000D1E4F"/>
    <w:pPr>
      <w:keepNext/>
      <w:keepLines/>
      <w:widowControl/>
      <w:autoSpaceDE/>
      <w:autoSpaceDN/>
      <w:adjustRightInd/>
      <w:spacing w:before="240" w:after="120"/>
      <w:outlineLvl w:val="2"/>
    </w:pPr>
    <w:rPr>
      <w:rFonts w:ascii="Times New Roman" w:hAnsi="Times New Roman"/>
      <w:b/>
      <w:sz w:val="24"/>
      <w:szCs w:val="24"/>
    </w:rPr>
  </w:style>
  <w:style w:type="paragraph" w:customStyle="1" w:styleId="FMCSACaption-Table">
    <w:name w:val="FMCSA Caption-Table"/>
    <w:next w:val="Normal"/>
    <w:uiPriority w:val="99"/>
    <w:rsid w:val="009B6B56"/>
    <w:pPr>
      <w:keepNext/>
      <w:keepLines/>
      <w:spacing w:before="240" w:after="120"/>
      <w:jc w:val="center"/>
    </w:pPr>
    <w:rPr>
      <w:b/>
      <w:szCs w:val="24"/>
    </w:rPr>
  </w:style>
  <w:style w:type="paragraph" w:customStyle="1" w:styleId="FMCSATableBody2">
    <w:name w:val="FMCSA Table Body 2"/>
    <w:basedOn w:val="Normal"/>
    <w:uiPriority w:val="99"/>
    <w:rsid w:val="009B6B56"/>
    <w:pPr>
      <w:widowControl/>
      <w:autoSpaceDE/>
      <w:autoSpaceDN/>
      <w:adjustRightInd/>
      <w:spacing w:before="60" w:after="60"/>
    </w:pPr>
    <w:rPr>
      <w:rFonts w:ascii="Times New Roman" w:hAnsi="Times New Roman"/>
      <w:szCs w:val="24"/>
    </w:rPr>
  </w:style>
  <w:style w:type="paragraph" w:customStyle="1" w:styleId="FMCSACaption-Source">
    <w:name w:val="FMCSA Caption-Source"/>
    <w:next w:val="FMCSAText112above"/>
    <w:autoRedefine/>
    <w:uiPriority w:val="99"/>
    <w:rsid w:val="009B6B56"/>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paragraph" w:customStyle="1" w:styleId="FMCSATableHead">
    <w:name w:val="FMCSA Table Head"/>
    <w:uiPriority w:val="99"/>
    <w:rsid w:val="009B6B56"/>
    <w:pPr>
      <w:keepLines/>
      <w:widowControl w:val="0"/>
      <w:spacing w:before="60" w:after="60"/>
      <w:jc w:val="center"/>
    </w:pPr>
    <w:rPr>
      <w:b/>
      <w:szCs w:val="24"/>
    </w:rPr>
  </w:style>
  <w:style w:type="paragraph" w:customStyle="1" w:styleId="FMCSAListBullet1">
    <w:name w:val="FMCSA List Bullet 1"/>
    <w:uiPriority w:val="99"/>
    <w:qFormat/>
    <w:rsid w:val="00133388"/>
    <w:pPr>
      <w:numPr>
        <w:numId w:val="40"/>
      </w:numPr>
      <w:spacing w:before="120"/>
    </w:pPr>
    <w:rPr>
      <w:sz w:val="24"/>
      <w:szCs w:val="24"/>
    </w:rPr>
  </w:style>
  <w:style w:type="character" w:styleId="UnresolvedMention">
    <w:name w:val="Unresolved Mention"/>
    <w:uiPriority w:val="99"/>
    <w:unhideWhenUsed/>
    <w:rsid w:val="008A5D1C"/>
    <w:rPr>
      <w:color w:val="605E5C"/>
      <w:shd w:val="clear" w:color="auto" w:fill="E1DFDD"/>
    </w:rPr>
  </w:style>
  <w:style w:type="paragraph" w:styleId="Revision">
    <w:name w:val="Revision"/>
    <w:hidden/>
    <w:uiPriority w:val="99"/>
    <w:semiHidden/>
    <w:rsid w:val="00817629"/>
    <w:rPr>
      <w:rFonts w:ascii="Letter Gothic 12cpi" w:hAnsi="Letter Gothic 12cpi"/>
    </w:rPr>
  </w:style>
  <w:style w:type="character" w:styleId="Mention">
    <w:name w:val="Mention"/>
    <w:basedOn w:val="DefaultParagraphFont"/>
    <w:uiPriority w:val="99"/>
    <w:unhideWhenUsed/>
    <w:rsid w:val="00AF7C89"/>
    <w:rPr>
      <w:color w:val="2B579A"/>
      <w:shd w:val="clear" w:color="auto" w:fill="E1DFDD"/>
    </w:rPr>
  </w:style>
  <w:style w:type="character" w:customStyle="1" w:styleId="normaltextrun">
    <w:name w:val="normaltextrun"/>
    <w:basedOn w:val="DefaultParagraphFont"/>
    <w:rsid w:val="00356982"/>
  </w:style>
  <w:style w:type="paragraph" w:customStyle="1" w:styleId="paragraph">
    <w:name w:val="paragraph"/>
    <w:basedOn w:val="Normal"/>
    <w:rsid w:val="00122735"/>
    <w:pPr>
      <w:widowControl/>
      <w:autoSpaceDE/>
      <w:autoSpaceDN/>
      <w:adjustRightInd/>
      <w:spacing w:before="100" w:beforeAutospacing="1" w:after="100" w:afterAutospacing="1"/>
    </w:pPr>
    <w:rPr>
      <w:rFonts w:ascii="Times New Roman" w:hAnsi="Times New Roman"/>
      <w:sz w:val="24"/>
      <w:szCs w:val="24"/>
    </w:rPr>
  </w:style>
  <w:style w:type="paragraph" w:customStyle="1" w:styleId="BioNormal">
    <w:name w:val="Bio Normal"/>
    <w:basedOn w:val="Normal"/>
    <w:qFormat/>
    <w:rsid w:val="006978C6"/>
    <w:pPr>
      <w:widowControl/>
      <w:autoSpaceDE/>
      <w:autoSpaceDN/>
      <w:adjustRightInd/>
      <w:spacing w:after="120"/>
      <w:jc w:val="both"/>
    </w:pPr>
    <w:rPr>
      <w:rFonts w:ascii="Times New Roman" w:eastAsia="Calibri" w:hAnsi="Times New Roman"/>
      <w:sz w:val="24"/>
      <w:szCs w:val="22"/>
    </w:rPr>
  </w:style>
  <w:style w:type="paragraph" w:customStyle="1" w:styleId="pf1">
    <w:name w:val="pf1"/>
    <w:basedOn w:val="Normal"/>
    <w:rsid w:val="00F2418A"/>
    <w:pPr>
      <w:widowControl/>
      <w:autoSpaceDE/>
      <w:autoSpaceDN/>
      <w:adjustRightInd/>
      <w:spacing w:before="100" w:beforeAutospacing="1" w:after="100" w:afterAutospacing="1"/>
    </w:pPr>
    <w:rPr>
      <w:rFonts w:ascii="Times New Roman" w:hAnsi="Times New Roman"/>
      <w:sz w:val="24"/>
      <w:szCs w:val="24"/>
    </w:rPr>
  </w:style>
  <w:style w:type="paragraph" w:customStyle="1" w:styleId="pf0">
    <w:name w:val="pf0"/>
    <w:basedOn w:val="Normal"/>
    <w:rsid w:val="00F2418A"/>
    <w:pPr>
      <w:widowControl/>
      <w:autoSpaceDE/>
      <w:autoSpaceDN/>
      <w:adjustRightInd/>
      <w:spacing w:before="100" w:beforeAutospacing="1" w:after="100" w:afterAutospacing="1"/>
    </w:pPr>
    <w:rPr>
      <w:rFonts w:ascii="Times New Roman" w:hAnsi="Times New Roman"/>
      <w:sz w:val="24"/>
      <w:szCs w:val="24"/>
    </w:rPr>
  </w:style>
  <w:style w:type="character" w:customStyle="1" w:styleId="cf01">
    <w:name w:val="cf01"/>
    <w:basedOn w:val="DefaultParagraphFont"/>
    <w:rsid w:val="00F2418A"/>
    <w:rPr>
      <w:rFonts w:ascii="Segoe UI" w:hAnsi="Segoe UI" w:cs="Segoe UI" w:hint="default"/>
      <w:sz w:val="18"/>
      <w:szCs w:val="18"/>
    </w:rPr>
  </w:style>
  <w:style w:type="character" w:customStyle="1" w:styleId="cf21">
    <w:name w:val="cf21"/>
    <w:basedOn w:val="DefaultParagraphFont"/>
    <w:rsid w:val="00F2418A"/>
    <w:rPr>
      <w:rFonts w:ascii="Segoe UI" w:hAnsi="Segoe UI" w:cs="Segoe UI" w:hint="default"/>
      <w:i/>
      <w:iCs/>
      <w:sz w:val="18"/>
      <w:szCs w:val="18"/>
    </w:rPr>
  </w:style>
  <w:style w:type="character" w:customStyle="1" w:styleId="cf11">
    <w:name w:val="cf11"/>
    <w:basedOn w:val="DefaultParagraphFont"/>
    <w:rsid w:val="00F2418A"/>
    <w:rPr>
      <w:rFonts w:ascii="Segoe UI" w:hAnsi="Segoe UI" w:cs="Segoe UI" w:hint="default"/>
      <w:sz w:val="18"/>
      <w:szCs w:val="18"/>
    </w:rPr>
  </w:style>
  <w:style w:type="character" w:customStyle="1" w:styleId="eop">
    <w:name w:val="eop"/>
    <w:basedOn w:val="DefaultParagraphFont"/>
    <w:rsid w:val="001945B3"/>
  </w:style>
  <w:style w:type="paragraph" w:styleId="TOC1">
    <w:name w:val="toc 1"/>
    <w:basedOn w:val="Normal"/>
    <w:next w:val="Normal"/>
    <w:autoRedefine/>
    <w:uiPriority w:val="39"/>
    <w:unhideWhenUsed/>
    <w:rsid w:val="007064CD"/>
    <w:pPr>
      <w:widowControl/>
      <w:autoSpaceDE/>
      <w:autoSpaceDN/>
      <w:adjustRightInd/>
      <w:spacing w:after="100"/>
    </w:pPr>
    <w:rPr>
      <w:rFonts w:ascii="Times" w:eastAsia="Times" w:hAnsi="Times" w:cs="Times"/>
      <w:sz w:val="24"/>
      <w:szCs w:val="24"/>
    </w:rPr>
  </w:style>
  <w:style w:type="character" w:styleId="PlaceholderText">
    <w:name w:val="Placeholder Text"/>
    <w:basedOn w:val="DefaultParagraphFont"/>
    <w:uiPriority w:val="99"/>
    <w:semiHidden/>
    <w:rsid w:val="002A5ED6"/>
    <w:rPr>
      <w:color w:val="666666"/>
    </w:rPr>
  </w:style>
  <w:style w:type="character" w:styleId="Emphasis">
    <w:name w:val="Emphasis"/>
    <w:basedOn w:val="DefaultParagraphFont"/>
    <w:uiPriority w:val="20"/>
    <w:qFormat/>
    <w:rsid w:val="00C27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hyperlink" Target="mailto:amiller@vtti.vt.edu" TargetMode="External" /><Relationship Id="rId14" Type="http://schemas.openxmlformats.org/officeDocument/2006/relationships/hyperlink" Target="mailto:ssoccolich@vtti.vt.edu" TargetMode="External" /><Relationship Id="rId15" Type="http://schemas.openxmlformats.org/officeDocument/2006/relationships/hyperlink" Target="mailto:kchen@vtti.vt.edu"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endnotes.xml.rels><?xml version="1.0" encoding="utf-8" standalone="yes"?><Relationships xmlns="http://schemas.openxmlformats.org/package/2006/relationships"><Relationship Id="rId1" Type="http://schemas.openxmlformats.org/officeDocument/2006/relationships/hyperlink" Target="https://www.census.gov/popclock/data_tables.php?component=pyramid" TargetMode="External" /><Relationship Id="rId2" Type="http://schemas.openxmlformats.org/officeDocument/2006/relationships/hyperlink" Target="https://www.census.gov/popclock/" TargetMode="External" /><Relationship Id="rId3" Type="http://schemas.openxmlformats.org/officeDocument/2006/relationships/hyperlink" Target="https://www.consumeraffairs.com/automotive/number-of-drivers-in-us.html" TargetMode="External" /><Relationship Id="rId4" Type="http://schemas.openxmlformats.org/officeDocument/2006/relationships/hyperlink" Target="https://slator.com/number-non-english-speaking-households-continues-to-rise-united-states/" TargetMode="External" /><Relationship Id="rId5" Type="http://schemas.openxmlformats.org/officeDocument/2006/relationships/hyperlink" Target="https://injuryfacts.nsc.org/motor-vehicle/overview/introduction/" TargetMode="External" /><Relationship Id="rId6" Type="http://schemas.openxmlformats.org/officeDocument/2006/relationships/hyperlink" Target="https://driver-start.com/blog/the_most_common_traffic_ticke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a8ee194f2ccf3937cf82316158441ec2">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6d0cda4c1ffede0ef86198e3f57176ff"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5A5AE-7160-41CE-A7D2-C2610C551044}">
  <ds:schemaRefs>
    <ds:schemaRef ds:uri="http://schemas.microsoft.com/office/2006/metadata/properties"/>
    <ds:schemaRef ds:uri="http://schemas.microsoft.com/office/infopath/2007/PartnerControls"/>
    <ds:schemaRef ds:uri="a7590d3f-064e-4611-8c4c-cf19b4a54d7f"/>
  </ds:schemaRefs>
</ds:datastoreItem>
</file>

<file path=customXml/itemProps2.xml><?xml version="1.0" encoding="utf-8"?>
<ds:datastoreItem xmlns:ds="http://schemas.openxmlformats.org/officeDocument/2006/customXml" ds:itemID="{2B0407C7-B4D2-4B5D-8738-3BF1DC17E893}">
  <ds:schemaRefs>
    <ds:schemaRef ds:uri="http://schemas.openxmlformats.org/officeDocument/2006/bibliography"/>
  </ds:schemaRefs>
</ds:datastoreItem>
</file>

<file path=customXml/itemProps3.xml><?xml version="1.0" encoding="utf-8"?>
<ds:datastoreItem xmlns:ds="http://schemas.openxmlformats.org/officeDocument/2006/customXml" ds:itemID="{40F4A9FA-9940-4304-BFB3-E9CC0FE14C64}">
  <ds:schemaRefs>
    <ds:schemaRef ds:uri="http://schemas.microsoft.com/sharepoint/v3/contenttype/forms"/>
  </ds:schemaRefs>
</ds:datastoreItem>
</file>

<file path=customXml/itemProps4.xml><?xml version="1.0" encoding="utf-8"?>
<ds:datastoreItem xmlns:ds="http://schemas.openxmlformats.org/officeDocument/2006/customXml" ds:itemID="{92BB905D-DA5C-423C-896C-D56159EB3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2022-06-07T15:44:00Z</cp:lastPrinted>
  <dcterms:created xsi:type="dcterms:W3CDTF">2025-12-03T15:46:00Z</dcterms:created>
  <dcterms:modified xsi:type="dcterms:W3CDTF">2025-12-03T15:46:00Z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0x010100EBE0BE151607E04B96249D431B871246</vt:lpwstr>
  </property>
  <property fmtid="{D5CDD505-2E9C-101B-9397-08002B2CF9AE}" pid="4" name="GrammarlyDocumentId">
    <vt:lpwstr>4f86f584d6951461487ec94a2f3b83edb596cb5307ab59f989998baf2c70199a</vt:lpwstr>
  </property>
  <property fmtid="{D5CDD505-2E9C-101B-9397-08002B2CF9AE}" pid="5" name="MediaServiceImageTags">
    <vt:lpwstr/>
  </property>
  <property fmtid="{D5CDD505-2E9C-101B-9397-08002B2CF9AE}" pid="6" name="Order">
    <vt:r8>31000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